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5DBF3A" w14:textId="77777777" w:rsidR="00051F28" w:rsidRPr="00051F28" w:rsidRDefault="00051F28" w:rsidP="00051F28">
      <w:pPr>
        <w:tabs>
          <w:tab w:val="left" w:pos="5650"/>
        </w:tabs>
        <w:suppressAutoHyphens/>
        <w:autoSpaceDN w:val="0"/>
        <w:ind w:firstLine="0"/>
        <w:jc w:val="both"/>
        <w:textAlignment w:val="baseline"/>
        <w:rPr>
          <w:rFonts w:ascii="Times New Roman" w:eastAsia="NSimSun" w:hAnsi="Times New Roman"/>
          <w:b/>
          <w:bCs/>
          <w:kern w:val="3"/>
          <w:sz w:val="28"/>
          <w:szCs w:val="28"/>
          <w:u w:val="single"/>
          <w:shd w:val="clear" w:color="auto" w:fill="FFFFFF"/>
          <w:lang w:val="en-US" w:eastAsia="zh-CN" w:bidi="hi-IN"/>
        </w:rPr>
      </w:pPr>
      <w:r w:rsidRPr="00051F28">
        <w:rPr>
          <w:rFonts w:ascii="Times New Roman" w:eastAsia="NSimSun" w:hAnsi="Times New Roman"/>
          <w:b/>
          <w:bCs/>
          <w:kern w:val="3"/>
          <w:sz w:val="28"/>
          <w:szCs w:val="28"/>
          <w:u w:val="single"/>
          <w:shd w:val="clear" w:color="auto" w:fill="FFFFFF"/>
          <w:lang w:val="en-US" w:eastAsia="zh-CN" w:bidi="hi-IN"/>
        </w:rPr>
        <w:t>ANNEXES:</w:t>
      </w:r>
    </w:p>
    <w:p w14:paraId="6B7DCD2A" w14:textId="77777777" w:rsidR="00051F28" w:rsidRDefault="00051F28" w:rsidP="00051F28">
      <w:pPr>
        <w:tabs>
          <w:tab w:val="left" w:pos="5650"/>
        </w:tabs>
        <w:suppressAutoHyphens/>
        <w:autoSpaceDN w:val="0"/>
        <w:ind w:firstLine="0"/>
        <w:jc w:val="both"/>
        <w:textAlignment w:val="baseline"/>
        <w:rPr>
          <w:rFonts w:ascii="Times New Roman" w:eastAsia="NSimSun" w:hAnsi="Times New Roman"/>
          <w:b/>
          <w:bCs/>
          <w:kern w:val="3"/>
          <w:sz w:val="28"/>
          <w:szCs w:val="28"/>
          <w:shd w:val="clear" w:color="auto" w:fill="FFFFFF"/>
          <w:lang w:val="en-US" w:eastAsia="zh-CN" w:bidi="hi-IN"/>
        </w:rPr>
      </w:pPr>
    </w:p>
    <w:p w14:paraId="5434ADD5" w14:textId="77777777" w:rsidR="00051F28" w:rsidRDefault="00051F28" w:rsidP="00051F28">
      <w:pPr>
        <w:tabs>
          <w:tab w:val="left" w:pos="5650"/>
        </w:tabs>
        <w:suppressAutoHyphens/>
        <w:autoSpaceDN w:val="0"/>
        <w:ind w:firstLine="0"/>
        <w:jc w:val="both"/>
        <w:textAlignment w:val="baseline"/>
        <w:rPr>
          <w:rFonts w:ascii="Times New Roman" w:eastAsia="NSimSun" w:hAnsi="Times New Roman"/>
          <w:kern w:val="3"/>
          <w:sz w:val="28"/>
          <w:szCs w:val="28"/>
          <w:lang w:eastAsia="zh-CN" w:bidi="hi-IN"/>
        </w:rPr>
      </w:pPr>
      <w:r>
        <w:rPr>
          <w:rFonts w:ascii="Times New Roman" w:eastAsia="NSimSun" w:hAnsi="Times New Roman"/>
          <w:b/>
          <w:bCs/>
          <w:kern w:val="3"/>
          <w:sz w:val="28"/>
          <w:szCs w:val="28"/>
          <w:shd w:val="clear" w:color="auto" w:fill="FFFFFF"/>
          <w:lang w:val="en-US" w:eastAsia="zh-CN" w:bidi="hi-IN"/>
        </w:rPr>
        <w:t xml:space="preserve">Annex 1. </w:t>
      </w:r>
      <w:r>
        <w:rPr>
          <w:rFonts w:ascii="Times New Roman" w:eastAsia="NSimSun" w:hAnsi="Times New Roman"/>
          <w:kern w:val="3"/>
          <w:sz w:val="28"/>
          <w:szCs w:val="28"/>
          <w:shd w:val="clear" w:color="auto" w:fill="FFFFFF"/>
          <w:lang w:val="en-US" w:eastAsia="zh-CN" w:bidi="hi-IN"/>
        </w:rPr>
        <w:t>Publication of newspapers, periodicals, books, and brochures in the languages of national minorities of Ukraine in 2019</w:t>
      </w:r>
    </w:p>
    <w:p w14:paraId="03FD9BAD" w14:textId="77777777" w:rsidR="00051F28" w:rsidRDefault="00051F28" w:rsidP="00051F28">
      <w:pPr>
        <w:suppressAutoHyphens/>
        <w:autoSpaceDN w:val="0"/>
        <w:ind w:firstLine="0"/>
        <w:jc w:val="both"/>
        <w:textAlignment w:val="baseline"/>
        <w:rPr>
          <w:rFonts w:ascii="Times New Roman" w:eastAsia="NSimSun" w:hAnsi="Times New Roman"/>
          <w:b/>
          <w:bCs/>
          <w:kern w:val="3"/>
          <w:sz w:val="28"/>
          <w:szCs w:val="28"/>
          <w:lang w:eastAsia="zh-CN" w:bidi="hi-IN"/>
        </w:rPr>
      </w:pPr>
    </w:p>
    <w:tbl>
      <w:tblPr>
        <w:tblW w:w="9060" w:type="dxa"/>
        <w:tblLayout w:type="fixed"/>
        <w:tblCellMar>
          <w:left w:w="10" w:type="dxa"/>
          <w:right w:w="10" w:type="dxa"/>
        </w:tblCellMar>
        <w:tblLook w:val="04A0" w:firstRow="1" w:lastRow="0" w:firstColumn="1" w:lastColumn="0" w:noHBand="0" w:noVBand="1"/>
      </w:tblPr>
      <w:tblGrid>
        <w:gridCol w:w="3020"/>
        <w:gridCol w:w="3020"/>
        <w:gridCol w:w="3020"/>
      </w:tblGrid>
      <w:tr w:rsidR="00051F28" w:rsidRPr="00051F28" w14:paraId="34330E90" w14:textId="77777777" w:rsidTr="00051F28">
        <w:tc>
          <w:tcPr>
            <w:tcW w:w="906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49E06A" w14:textId="77777777" w:rsidR="00051F28" w:rsidRDefault="00051F28">
            <w:pPr>
              <w:suppressAutoHyphens/>
              <w:autoSpaceDN w:val="0"/>
              <w:ind w:firstLine="0"/>
              <w:jc w:val="both"/>
              <w:textAlignment w:val="baseline"/>
              <w:rPr>
                <w:rFonts w:ascii="Times New Roman" w:eastAsia="NSimSun" w:hAnsi="Times New Roman"/>
                <w:b/>
                <w:bCs/>
                <w:i/>
                <w:iCs/>
                <w:kern w:val="3"/>
                <w:sz w:val="28"/>
                <w:szCs w:val="28"/>
                <w:lang w:eastAsia="zh-CN" w:bidi="hi-IN"/>
              </w:rPr>
            </w:pPr>
            <w:r>
              <w:rPr>
                <w:rFonts w:ascii="Times New Roman" w:eastAsia="NSimSun" w:hAnsi="Times New Roman"/>
                <w:b/>
                <w:bCs/>
                <w:i/>
                <w:iCs/>
                <w:kern w:val="3"/>
                <w:sz w:val="28"/>
                <w:szCs w:val="28"/>
                <w:lang w:val="en-US" w:eastAsia="zh-CN" w:bidi="hi-IN"/>
              </w:rPr>
              <w:t>Publication of newspapers in the languages of national minorities of Ukraine in 2019</w:t>
            </w:r>
          </w:p>
        </w:tc>
      </w:tr>
      <w:tr w:rsidR="00051F28" w14:paraId="1A7B7677" w14:textId="77777777" w:rsidTr="00051F28">
        <w:tc>
          <w:tcPr>
            <w:tcW w:w="30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C26BCD" w14:textId="77777777" w:rsidR="00051F28" w:rsidRDefault="00051F28">
            <w:pPr>
              <w:suppressAutoHyphens/>
              <w:autoSpaceDN w:val="0"/>
              <w:ind w:firstLine="0"/>
              <w:jc w:val="center"/>
              <w:textAlignment w:val="baseline"/>
              <w:rPr>
                <w:rFonts w:ascii="Times New Roman" w:eastAsia="NSimSun" w:hAnsi="Times New Roman"/>
                <w:b/>
                <w:bCs/>
                <w:kern w:val="3"/>
                <w:sz w:val="28"/>
                <w:szCs w:val="28"/>
                <w:lang w:eastAsia="zh-CN" w:bidi="hi-IN"/>
              </w:rPr>
            </w:pPr>
            <w:r>
              <w:rPr>
                <w:rFonts w:ascii="Times New Roman" w:eastAsia="NSimSun" w:hAnsi="Times New Roman"/>
                <w:b/>
                <w:bCs/>
                <w:kern w:val="3"/>
                <w:sz w:val="28"/>
                <w:szCs w:val="28"/>
                <w:lang w:val="en-US" w:eastAsia="zh-CN" w:bidi="hi-IN"/>
              </w:rPr>
              <w:t>Language of the publication</w:t>
            </w:r>
          </w:p>
        </w:tc>
        <w:tc>
          <w:tcPr>
            <w:tcW w:w="3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AE67DF" w14:textId="77777777" w:rsidR="00051F28" w:rsidRDefault="00051F28">
            <w:pPr>
              <w:suppressAutoHyphens/>
              <w:autoSpaceDN w:val="0"/>
              <w:ind w:firstLine="0"/>
              <w:jc w:val="center"/>
              <w:textAlignment w:val="baseline"/>
              <w:rPr>
                <w:rFonts w:ascii="Times New Roman" w:eastAsia="NSimSun" w:hAnsi="Times New Roman"/>
                <w:b/>
                <w:bCs/>
                <w:kern w:val="3"/>
                <w:sz w:val="28"/>
                <w:szCs w:val="28"/>
                <w:lang w:eastAsia="zh-CN" w:bidi="hi-IN"/>
              </w:rPr>
            </w:pPr>
            <w:r>
              <w:rPr>
                <w:rFonts w:ascii="Times New Roman" w:eastAsia="NSimSun" w:hAnsi="Times New Roman"/>
                <w:b/>
                <w:bCs/>
                <w:kern w:val="3"/>
                <w:sz w:val="28"/>
                <w:szCs w:val="28"/>
                <w:lang w:val="en-US" w:eastAsia="zh-CN" w:bidi="hi-IN"/>
              </w:rPr>
              <w:t>Number of publications</w:t>
            </w:r>
          </w:p>
        </w:tc>
        <w:tc>
          <w:tcPr>
            <w:tcW w:w="3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D3AC07" w14:textId="77777777" w:rsidR="00051F28" w:rsidRDefault="00051F28">
            <w:pPr>
              <w:suppressAutoHyphens/>
              <w:autoSpaceDN w:val="0"/>
              <w:ind w:firstLine="0"/>
              <w:jc w:val="center"/>
              <w:textAlignment w:val="baseline"/>
              <w:rPr>
                <w:rFonts w:ascii="Times New Roman" w:eastAsia="NSimSun" w:hAnsi="Times New Roman"/>
                <w:b/>
                <w:bCs/>
                <w:kern w:val="3"/>
                <w:sz w:val="28"/>
                <w:szCs w:val="28"/>
                <w:lang w:eastAsia="zh-CN" w:bidi="hi-IN"/>
              </w:rPr>
            </w:pPr>
            <w:r>
              <w:rPr>
                <w:rFonts w:ascii="Times New Roman" w:eastAsia="NSimSun" w:hAnsi="Times New Roman"/>
                <w:b/>
                <w:bCs/>
                <w:kern w:val="3"/>
                <w:sz w:val="28"/>
                <w:szCs w:val="28"/>
                <w:lang w:val="en-US" w:eastAsia="zh-CN" w:bidi="hi-IN"/>
              </w:rPr>
              <w:t>Annual circulation, thousand copies</w:t>
            </w:r>
          </w:p>
        </w:tc>
      </w:tr>
      <w:tr w:rsidR="00051F28" w14:paraId="0492D5E1" w14:textId="77777777" w:rsidTr="00051F28">
        <w:tc>
          <w:tcPr>
            <w:tcW w:w="30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7C78B1" w14:textId="77777777" w:rsidR="00051F28" w:rsidRDefault="00051F28">
            <w:pPr>
              <w:suppressAutoHyphens/>
              <w:autoSpaceDN w:val="0"/>
              <w:ind w:firstLine="0"/>
              <w:jc w:val="both"/>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Russian</w:t>
            </w:r>
          </w:p>
        </w:tc>
        <w:tc>
          <w:tcPr>
            <w:tcW w:w="3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2EE062"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335</w:t>
            </w:r>
          </w:p>
        </w:tc>
        <w:tc>
          <w:tcPr>
            <w:tcW w:w="3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6317BF"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627,227.8</w:t>
            </w:r>
          </w:p>
        </w:tc>
      </w:tr>
      <w:tr w:rsidR="00051F28" w14:paraId="15A96A2C" w14:textId="77777777" w:rsidTr="00051F28">
        <w:tc>
          <w:tcPr>
            <w:tcW w:w="30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23C3E6" w14:textId="77777777" w:rsidR="00051F28" w:rsidRDefault="00051F28">
            <w:pPr>
              <w:suppressAutoHyphens/>
              <w:autoSpaceDN w:val="0"/>
              <w:ind w:firstLine="0"/>
              <w:jc w:val="both"/>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Polish</w:t>
            </w:r>
          </w:p>
        </w:tc>
        <w:tc>
          <w:tcPr>
            <w:tcW w:w="3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1F1A02"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2</w:t>
            </w:r>
          </w:p>
        </w:tc>
        <w:tc>
          <w:tcPr>
            <w:tcW w:w="3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359532"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48</w:t>
            </w:r>
          </w:p>
        </w:tc>
      </w:tr>
      <w:tr w:rsidR="00051F28" w14:paraId="1798EC9B" w14:textId="77777777" w:rsidTr="00051F28">
        <w:tc>
          <w:tcPr>
            <w:tcW w:w="30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5AC6A5" w14:textId="77777777" w:rsidR="00051F28" w:rsidRDefault="00051F28">
            <w:pPr>
              <w:suppressAutoHyphens/>
              <w:autoSpaceDN w:val="0"/>
              <w:ind w:firstLine="0"/>
              <w:jc w:val="both"/>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Romanian</w:t>
            </w:r>
          </w:p>
        </w:tc>
        <w:tc>
          <w:tcPr>
            <w:tcW w:w="3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83654E"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1</w:t>
            </w:r>
          </w:p>
        </w:tc>
        <w:tc>
          <w:tcPr>
            <w:tcW w:w="3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D25878"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104</w:t>
            </w:r>
          </w:p>
        </w:tc>
      </w:tr>
      <w:tr w:rsidR="00051F28" w14:paraId="7179A8D2" w14:textId="77777777" w:rsidTr="00051F28">
        <w:tc>
          <w:tcPr>
            <w:tcW w:w="30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B9B732" w14:textId="77777777" w:rsidR="00051F28" w:rsidRDefault="00051F28">
            <w:pPr>
              <w:suppressAutoHyphens/>
              <w:autoSpaceDN w:val="0"/>
              <w:ind w:firstLine="0"/>
              <w:jc w:val="both"/>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Hungarian</w:t>
            </w:r>
          </w:p>
        </w:tc>
        <w:tc>
          <w:tcPr>
            <w:tcW w:w="3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B5DE8B"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3</w:t>
            </w:r>
          </w:p>
        </w:tc>
        <w:tc>
          <w:tcPr>
            <w:tcW w:w="3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274B1F"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1,376.4</w:t>
            </w:r>
          </w:p>
        </w:tc>
      </w:tr>
      <w:tr w:rsidR="00051F28" w14:paraId="0292DEEA" w14:textId="77777777" w:rsidTr="00051F28">
        <w:tc>
          <w:tcPr>
            <w:tcW w:w="30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4E61D8" w14:textId="77777777" w:rsidR="00051F28" w:rsidRDefault="00051F28">
            <w:pPr>
              <w:suppressAutoHyphens/>
              <w:autoSpaceDN w:val="0"/>
              <w:ind w:firstLine="0"/>
              <w:jc w:val="both"/>
              <w:textAlignment w:val="baseline"/>
              <w:rPr>
                <w:rFonts w:ascii="Times New Roman" w:eastAsia="NSimSun" w:hAnsi="Times New Roman"/>
                <w:b/>
                <w:bCs/>
                <w:kern w:val="3"/>
                <w:sz w:val="28"/>
                <w:szCs w:val="28"/>
                <w:lang w:eastAsia="zh-CN" w:bidi="hi-IN"/>
              </w:rPr>
            </w:pPr>
            <w:r>
              <w:rPr>
                <w:rFonts w:ascii="Times New Roman" w:eastAsia="NSimSun" w:hAnsi="Times New Roman"/>
                <w:b/>
                <w:bCs/>
                <w:kern w:val="3"/>
                <w:sz w:val="28"/>
                <w:szCs w:val="28"/>
                <w:lang w:val="en-US" w:eastAsia="zh-CN" w:bidi="hi-IN"/>
              </w:rPr>
              <w:t>Total:</w:t>
            </w:r>
          </w:p>
        </w:tc>
        <w:tc>
          <w:tcPr>
            <w:tcW w:w="3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0C887D" w14:textId="77777777" w:rsidR="00051F28" w:rsidRDefault="00051F28">
            <w:pPr>
              <w:suppressAutoHyphens/>
              <w:autoSpaceDN w:val="0"/>
              <w:ind w:firstLine="0"/>
              <w:jc w:val="right"/>
              <w:textAlignment w:val="baseline"/>
              <w:rPr>
                <w:rFonts w:ascii="Times New Roman" w:eastAsia="NSimSun" w:hAnsi="Times New Roman"/>
                <w:b/>
                <w:bCs/>
                <w:kern w:val="3"/>
                <w:sz w:val="28"/>
                <w:szCs w:val="28"/>
                <w:lang w:eastAsia="zh-CN" w:bidi="hi-IN"/>
              </w:rPr>
            </w:pPr>
            <w:r>
              <w:rPr>
                <w:rFonts w:ascii="Times New Roman" w:eastAsia="NSimSun" w:hAnsi="Times New Roman"/>
                <w:b/>
                <w:bCs/>
                <w:kern w:val="3"/>
                <w:sz w:val="28"/>
                <w:szCs w:val="28"/>
                <w:lang w:val="en-US" w:eastAsia="zh-CN" w:bidi="hi-IN"/>
              </w:rPr>
              <w:t>341</w:t>
            </w:r>
          </w:p>
        </w:tc>
        <w:tc>
          <w:tcPr>
            <w:tcW w:w="3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DD0843" w14:textId="77777777" w:rsidR="00051F28" w:rsidRDefault="00051F28">
            <w:pPr>
              <w:suppressAutoHyphens/>
              <w:autoSpaceDN w:val="0"/>
              <w:ind w:firstLine="0"/>
              <w:jc w:val="right"/>
              <w:textAlignment w:val="baseline"/>
              <w:rPr>
                <w:rFonts w:ascii="Times New Roman" w:eastAsia="NSimSun" w:hAnsi="Times New Roman"/>
                <w:b/>
                <w:bCs/>
                <w:kern w:val="3"/>
                <w:sz w:val="28"/>
                <w:szCs w:val="28"/>
                <w:lang w:eastAsia="zh-CN" w:bidi="hi-IN"/>
              </w:rPr>
            </w:pPr>
            <w:r>
              <w:rPr>
                <w:rFonts w:ascii="Times New Roman" w:eastAsia="NSimSun" w:hAnsi="Times New Roman"/>
                <w:b/>
                <w:bCs/>
                <w:kern w:val="3"/>
                <w:sz w:val="28"/>
                <w:szCs w:val="28"/>
                <w:lang w:val="en-US" w:eastAsia="zh-CN" w:bidi="hi-IN"/>
              </w:rPr>
              <w:t>628,756.2</w:t>
            </w:r>
          </w:p>
        </w:tc>
      </w:tr>
    </w:tbl>
    <w:p w14:paraId="577E720D" w14:textId="77777777" w:rsidR="00051F28" w:rsidRDefault="00051F28" w:rsidP="00051F28">
      <w:pPr>
        <w:suppressAutoHyphens/>
        <w:autoSpaceDN w:val="0"/>
        <w:ind w:firstLine="0"/>
        <w:jc w:val="both"/>
        <w:textAlignment w:val="baseline"/>
        <w:rPr>
          <w:rFonts w:ascii="Times New Roman" w:eastAsia="NSimSun" w:hAnsi="Times New Roman"/>
          <w:kern w:val="3"/>
          <w:sz w:val="28"/>
          <w:szCs w:val="28"/>
          <w:lang w:eastAsia="zh-CN" w:bidi="hi-IN"/>
        </w:rPr>
      </w:pPr>
    </w:p>
    <w:tbl>
      <w:tblPr>
        <w:tblW w:w="9060" w:type="dxa"/>
        <w:tblLayout w:type="fixed"/>
        <w:tblCellMar>
          <w:left w:w="10" w:type="dxa"/>
          <w:right w:w="10" w:type="dxa"/>
        </w:tblCellMar>
        <w:tblLook w:val="04A0" w:firstRow="1" w:lastRow="0" w:firstColumn="1" w:lastColumn="0" w:noHBand="0" w:noVBand="1"/>
      </w:tblPr>
      <w:tblGrid>
        <w:gridCol w:w="3020"/>
        <w:gridCol w:w="3020"/>
        <w:gridCol w:w="3020"/>
      </w:tblGrid>
      <w:tr w:rsidR="00051F28" w:rsidRPr="00051F28" w14:paraId="3CFF9232" w14:textId="77777777" w:rsidTr="00051F28">
        <w:tc>
          <w:tcPr>
            <w:tcW w:w="906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EA3BA9" w14:textId="77777777" w:rsidR="00051F28" w:rsidRDefault="00051F28">
            <w:pPr>
              <w:suppressAutoHyphens/>
              <w:autoSpaceDN w:val="0"/>
              <w:ind w:firstLine="0"/>
              <w:jc w:val="both"/>
              <w:textAlignment w:val="baseline"/>
              <w:rPr>
                <w:rFonts w:ascii="Times New Roman" w:eastAsia="NSimSun" w:hAnsi="Times New Roman"/>
                <w:b/>
                <w:bCs/>
                <w:i/>
                <w:iCs/>
                <w:kern w:val="3"/>
                <w:sz w:val="28"/>
                <w:szCs w:val="28"/>
                <w:lang w:eastAsia="zh-CN" w:bidi="hi-IN"/>
              </w:rPr>
            </w:pPr>
            <w:r>
              <w:rPr>
                <w:rFonts w:ascii="Times New Roman" w:eastAsia="NSimSun" w:hAnsi="Times New Roman"/>
                <w:b/>
                <w:bCs/>
                <w:i/>
                <w:iCs/>
                <w:kern w:val="3"/>
                <w:sz w:val="28"/>
                <w:szCs w:val="28"/>
                <w:lang w:val="en-US" w:eastAsia="zh-CN" w:bidi="hi-IN"/>
              </w:rPr>
              <w:t>Publication of periodicals and continuing publications (except newspapers) in the languages of national minorities of Ukraine in 2019</w:t>
            </w:r>
          </w:p>
        </w:tc>
      </w:tr>
      <w:tr w:rsidR="00051F28" w14:paraId="122E4464" w14:textId="77777777" w:rsidTr="00051F28">
        <w:tc>
          <w:tcPr>
            <w:tcW w:w="30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984CCD" w14:textId="77777777" w:rsidR="00051F28" w:rsidRDefault="00051F28">
            <w:pPr>
              <w:suppressAutoHyphens/>
              <w:autoSpaceDN w:val="0"/>
              <w:ind w:firstLine="0"/>
              <w:jc w:val="center"/>
              <w:textAlignment w:val="baseline"/>
              <w:rPr>
                <w:rFonts w:ascii="Times New Roman" w:eastAsia="NSimSun" w:hAnsi="Times New Roman"/>
                <w:b/>
                <w:bCs/>
                <w:kern w:val="3"/>
                <w:sz w:val="28"/>
                <w:szCs w:val="28"/>
                <w:lang w:eastAsia="zh-CN" w:bidi="hi-IN"/>
              </w:rPr>
            </w:pPr>
            <w:r>
              <w:rPr>
                <w:rFonts w:ascii="Times New Roman" w:eastAsia="NSimSun" w:hAnsi="Times New Roman"/>
                <w:b/>
                <w:bCs/>
                <w:kern w:val="3"/>
                <w:sz w:val="28"/>
                <w:szCs w:val="28"/>
                <w:lang w:val="en-US" w:eastAsia="zh-CN" w:bidi="hi-IN"/>
              </w:rPr>
              <w:t>Language of the publication</w:t>
            </w:r>
          </w:p>
        </w:tc>
        <w:tc>
          <w:tcPr>
            <w:tcW w:w="3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C716A2" w14:textId="77777777" w:rsidR="00051F28" w:rsidRDefault="00051F28">
            <w:pPr>
              <w:suppressAutoHyphens/>
              <w:autoSpaceDN w:val="0"/>
              <w:ind w:firstLine="0"/>
              <w:jc w:val="center"/>
              <w:textAlignment w:val="baseline"/>
              <w:rPr>
                <w:rFonts w:ascii="Times New Roman" w:eastAsia="NSimSun" w:hAnsi="Times New Roman"/>
                <w:b/>
                <w:bCs/>
                <w:kern w:val="3"/>
                <w:sz w:val="28"/>
                <w:szCs w:val="28"/>
                <w:lang w:eastAsia="zh-CN" w:bidi="hi-IN"/>
              </w:rPr>
            </w:pPr>
            <w:r>
              <w:rPr>
                <w:rFonts w:ascii="Times New Roman" w:eastAsia="NSimSun" w:hAnsi="Times New Roman"/>
                <w:b/>
                <w:bCs/>
                <w:kern w:val="3"/>
                <w:sz w:val="28"/>
                <w:szCs w:val="28"/>
                <w:lang w:val="en-US" w:eastAsia="zh-CN" w:bidi="hi-IN"/>
              </w:rPr>
              <w:t>Number of publications</w:t>
            </w:r>
          </w:p>
        </w:tc>
        <w:tc>
          <w:tcPr>
            <w:tcW w:w="3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BC2D9B" w14:textId="77777777" w:rsidR="00051F28" w:rsidRDefault="00051F28">
            <w:pPr>
              <w:suppressAutoHyphens/>
              <w:autoSpaceDN w:val="0"/>
              <w:ind w:firstLine="0"/>
              <w:jc w:val="center"/>
              <w:textAlignment w:val="baseline"/>
              <w:rPr>
                <w:rFonts w:ascii="Times New Roman" w:eastAsia="NSimSun" w:hAnsi="Times New Roman"/>
                <w:b/>
                <w:bCs/>
                <w:kern w:val="3"/>
                <w:sz w:val="28"/>
                <w:szCs w:val="28"/>
                <w:lang w:eastAsia="zh-CN" w:bidi="hi-IN"/>
              </w:rPr>
            </w:pPr>
            <w:r>
              <w:rPr>
                <w:rFonts w:ascii="Times New Roman" w:eastAsia="NSimSun" w:hAnsi="Times New Roman"/>
                <w:b/>
                <w:bCs/>
                <w:kern w:val="3"/>
                <w:sz w:val="28"/>
                <w:szCs w:val="28"/>
                <w:lang w:val="en-US" w:eastAsia="zh-CN" w:bidi="hi-IN"/>
              </w:rPr>
              <w:t>Annual circulation, thousand copies</w:t>
            </w:r>
          </w:p>
        </w:tc>
      </w:tr>
      <w:tr w:rsidR="00051F28" w14:paraId="581C0BFD" w14:textId="77777777" w:rsidTr="00051F28">
        <w:tc>
          <w:tcPr>
            <w:tcW w:w="30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0262D5" w14:textId="77777777" w:rsidR="00051F28" w:rsidRDefault="00051F28">
            <w:pPr>
              <w:suppressAutoHyphens/>
              <w:autoSpaceDN w:val="0"/>
              <w:ind w:firstLine="0"/>
              <w:jc w:val="both"/>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Russian</w:t>
            </w:r>
          </w:p>
        </w:tc>
        <w:tc>
          <w:tcPr>
            <w:tcW w:w="3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964931"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280</w:t>
            </w:r>
          </w:p>
        </w:tc>
        <w:tc>
          <w:tcPr>
            <w:tcW w:w="3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829F0A"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73,597.5</w:t>
            </w:r>
          </w:p>
        </w:tc>
      </w:tr>
      <w:tr w:rsidR="00051F28" w14:paraId="5023274E" w14:textId="77777777" w:rsidTr="00051F28">
        <w:tc>
          <w:tcPr>
            <w:tcW w:w="30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04BC15" w14:textId="77777777" w:rsidR="00051F28" w:rsidRDefault="00051F28">
            <w:pPr>
              <w:suppressAutoHyphens/>
              <w:autoSpaceDN w:val="0"/>
              <w:ind w:firstLine="0"/>
              <w:jc w:val="both"/>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German</w:t>
            </w:r>
          </w:p>
        </w:tc>
        <w:tc>
          <w:tcPr>
            <w:tcW w:w="3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B03CEF"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1</w:t>
            </w:r>
          </w:p>
        </w:tc>
        <w:tc>
          <w:tcPr>
            <w:tcW w:w="3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1E655B"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0.2</w:t>
            </w:r>
          </w:p>
        </w:tc>
      </w:tr>
      <w:tr w:rsidR="00051F28" w14:paraId="2CFD28DF" w14:textId="77777777" w:rsidTr="00051F28">
        <w:tc>
          <w:tcPr>
            <w:tcW w:w="30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A7AD9B" w14:textId="77777777" w:rsidR="00051F28" w:rsidRDefault="00051F28">
            <w:pPr>
              <w:suppressAutoHyphens/>
              <w:autoSpaceDN w:val="0"/>
              <w:ind w:firstLine="0"/>
              <w:jc w:val="both"/>
              <w:textAlignment w:val="baseline"/>
              <w:rPr>
                <w:rFonts w:ascii="Times New Roman" w:eastAsia="NSimSun" w:hAnsi="Times New Roman"/>
                <w:b/>
                <w:bCs/>
                <w:kern w:val="3"/>
                <w:sz w:val="28"/>
                <w:szCs w:val="28"/>
                <w:lang w:eastAsia="zh-CN" w:bidi="hi-IN"/>
              </w:rPr>
            </w:pPr>
            <w:r>
              <w:rPr>
                <w:rFonts w:ascii="Times New Roman" w:eastAsia="NSimSun" w:hAnsi="Times New Roman"/>
                <w:b/>
                <w:bCs/>
                <w:kern w:val="3"/>
                <w:sz w:val="28"/>
                <w:szCs w:val="28"/>
                <w:lang w:val="en-US" w:eastAsia="zh-CN" w:bidi="hi-IN"/>
              </w:rPr>
              <w:t>Total:</w:t>
            </w:r>
          </w:p>
        </w:tc>
        <w:tc>
          <w:tcPr>
            <w:tcW w:w="3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BBFE16" w14:textId="77777777" w:rsidR="00051F28" w:rsidRDefault="00051F28">
            <w:pPr>
              <w:suppressAutoHyphens/>
              <w:autoSpaceDN w:val="0"/>
              <w:ind w:firstLine="0"/>
              <w:jc w:val="right"/>
              <w:textAlignment w:val="baseline"/>
              <w:rPr>
                <w:rFonts w:ascii="Times New Roman" w:eastAsia="NSimSun" w:hAnsi="Times New Roman"/>
                <w:b/>
                <w:bCs/>
                <w:kern w:val="3"/>
                <w:sz w:val="28"/>
                <w:szCs w:val="28"/>
                <w:lang w:eastAsia="zh-CN" w:bidi="hi-IN"/>
              </w:rPr>
            </w:pPr>
            <w:r>
              <w:rPr>
                <w:rFonts w:ascii="Times New Roman" w:eastAsia="NSimSun" w:hAnsi="Times New Roman"/>
                <w:b/>
                <w:bCs/>
                <w:kern w:val="3"/>
                <w:sz w:val="28"/>
                <w:szCs w:val="28"/>
                <w:lang w:val="en-US" w:eastAsia="zh-CN" w:bidi="hi-IN"/>
              </w:rPr>
              <w:t>281</w:t>
            </w:r>
          </w:p>
        </w:tc>
        <w:tc>
          <w:tcPr>
            <w:tcW w:w="3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D0F3F53" w14:textId="77777777" w:rsidR="00051F28" w:rsidRDefault="00051F28">
            <w:pPr>
              <w:suppressAutoHyphens/>
              <w:autoSpaceDN w:val="0"/>
              <w:ind w:firstLine="0"/>
              <w:jc w:val="right"/>
              <w:textAlignment w:val="baseline"/>
              <w:rPr>
                <w:rFonts w:ascii="Times New Roman" w:eastAsia="NSimSun" w:hAnsi="Times New Roman"/>
                <w:b/>
                <w:bCs/>
                <w:kern w:val="3"/>
                <w:sz w:val="28"/>
                <w:szCs w:val="28"/>
                <w:lang w:eastAsia="zh-CN" w:bidi="hi-IN"/>
              </w:rPr>
            </w:pPr>
            <w:r>
              <w:rPr>
                <w:rFonts w:ascii="Times New Roman" w:eastAsia="NSimSun" w:hAnsi="Times New Roman"/>
                <w:b/>
                <w:bCs/>
                <w:kern w:val="3"/>
                <w:sz w:val="28"/>
                <w:szCs w:val="28"/>
                <w:lang w:val="en-US" w:eastAsia="zh-CN" w:bidi="hi-IN"/>
              </w:rPr>
              <w:t>73,597.7</w:t>
            </w:r>
          </w:p>
        </w:tc>
      </w:tr>
    </w:tbl>
    <w:p w14:paraId="0715C510" w14:textId="77777777" w:rsidR="00051F28" w:rsidRDefault="00051F28" w:rsidP="00051F28">
      <w:pPr>
        <w:suppressAutoHyphens/>
        <w:autoSpaceDN w:val="0"/>
        <w:ind w:firstLine="0"/>
        <w:jc w:val="both"/>
        <w:textAlignment w:val="baseline"/>
        <w:rPr>
          <w:rFonts w:ascii="Times New Roman" w:eastAsia="NSimSun" w:hAnsi="Times New Roman"/>
          <w:kern w:val="3"/>
          <w:sz w:val="28"/>
          <w:szCs w:val="28"/>
          <w:lang w:eastAsia="zh-CN" w:bidi="hi-IN"/>
        </w:rPr>
      </w:pPr>
    </w:p>
    <w:tbl>
      <w:tblPr>
        <w:tblW w:w="9060" w:type="dxa"/>
        <w:tblLayout w:type="fixed"/>
        <w:tblCellMar>
          <w:left w:w="10" w:type="dxa"/>
          <w:right w:w="10" w:type="dxa"/>
        </w:tblCellMar>
        <w:tblLook w:val="04A0" w:firstRow="1" w:lastRow="0" w:firstColumn="1" w:lastColumn="0" w:noHBand="0" w:noVBand="1"/>
      </w:tblPr>
      <w:tblGrid>
        <w:gridCol w:w="3020"/>
        <w:gridCol w:w="3020"/>
        <w:gridCol w:w="3020"/>
      </w:tblGrid>
      <w:tr w:rsidR="00051F28" w:rsidRPr="00051F28" w14:paraId="4A3A5169" w14:textId="77777777" w:rsidTr="00051F28">
        <w:tc>
          <w:tcPr>
            <w:tcW w:w="906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35A651" w14:textId="77777777" w:rsidR="00051F28" w:rsidRDefault="00051F28">
            <w:pPr>
              <w:suppressAutoHyphens/>
              <w:autoSpaceDN w:val="0"/>
              <w:ind w:firstLine="0"/>
              <w:jc w:val="both"/>
              <w:textAlignment w:val="baseline"/>
              <w:rPr>
                <w:rFonts w:ascii="Times New Roman" w:eastAsia="NSimSun" w:hAnsi="Times New Roman"/>
                <w:b/>
                <w:bCs/>
                <w:i/>
                <w:iCs/>
                <w:kern w:val="3"/>
                <w:sz w:val="28"/>
                <w:szCs w:val="28"/>
                <w:lang w:eastAsia="zh-CN" w:bidi="hi-IN"/>
              </w:rPr>
            </w:pPr>
            <w:r>
              <w:rPr>
                <w:rFonts w:ascii="Times New Roman" w:eastAsia="NSimSun" w:hAnsi="Times New Roman"/>
                <w:b/>
                <w:bCs/>
                <w:i/>
                <w:iCs/>
                <w:kern w:val="3"/>
                <w:sz w:val="28"/>
                <w:szCs w:val="28"/>
                <w:lang w:val="en-US" w:eastAsia="zh-CN" w:bidi="hi-IN"/>
              </w:rPr>
              <w:t>Publication of books and brochures in the languages of national minorities of Ukraine for their intended purpose in 2019</w:t>
            </w:r>
          </w:p>
        </w:tc>
      </w:tr>
      <w:tr w:rsidR="00051F28" w14:paraId="3839199F" w14:textId="77777777" w:rsidTr="00051F28">
        <w:tc>
          <w:tcPr>
            <w:tcW w:w="30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51F6C5" w14:textId="77777777" w:rsidR="00051F28" w:rsidRDefault="00051F28">
            <w:pPr>
              <w:suppressAutoHyphens/>
              <w:autoSpaceDN w:val="0"/>
              <w:ind w:firstLine="0"/>
              <w:jc w:val="center"/>
              <w:textAlignment w:val="baseline"/>
              <w:rPr>
                <w:rFonts w:ascii="Times New Roman" w:eastAsia="NSimSun" w:hAnsi="Times New Roman"/>
                <w:b/>
                <w:bCs/>
                <w:kern w:val="3"/>
                <w:sz w:val="28"/>
                <w:szCs w:val="28"/>
                <w:lang w:eastAsia="zh-CN" w:bidi="hi-IN"/>
              </w:rPr>
            </w:pPr>
            <w:r>
              <w:rPr>
                <w:rFonts w:ascii="Times New Roman" w:eastAsia="NSimSun" w:hAnsi="Times New Roman"/>
                <w:b/>
                <w:bCs/>
                <w:kern w:val="3"/>
                <w:sz w:val="28"/>
                <w:szCs w:val="28"/>
                <w:lang w:val="en-US" w:eastAsia="zh-CN" w:bidi="hi-IN"/>
              </w:rPr>
              <w:t>Language of the publication</w:t>
            </w:r>
          </w:p>
        </w:tc>
        <w:tc>
          <w:tcPr>
            <w:tcW w:w="3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74C44C" w14:textId="77777777" w:rsidR="00051F28" w:rsidRDefault="00051F28">
            <w:pPr>
              <w:suppressAutoHyphens/>
              <w:autoSpaceDN w:val="0"/>
              <w:ind w:firstLine="0"/>
              <w:jc w:val="center"/>
              <w:textAlignment w:val="baseline"/>
              <w:rPr>
                <w:rFonts w:ascii="Times New Roman" w:eastAsia="NSimSun" w:hAnsi="Times New Roman"/>
                <w:b/>
                <w:bCs/>
                <w:kern w:val="3"/>
                <w:sz w:val="28"/>
                <w:szCs w:val="28"/>
                <w:lang w:eastAsia="zh-CN" w:bidi="hi-IN"/>
              </w:rPr>
            </w:pPr>
            <w:r>
              <w:rPr>
                <w:rFonts w:ascii="Times New Roman" w:eastAsia="NSimSun" w:hAnsi="Times New Roman"/>
                <w:b/>
                <w:bCs/>
                <w:kern w:val="3"/>
                <w:sz w:val="28"/>
                <w:szCs w:val="28"/>
                <w:lang w:val="en-US" w:eastAsia="zh-CN" w:bidi="hi-IN"/>
              </w:rPr>
              <w:t>Number of printed units</w:t>
            </w:r>
          </w:p>
        </w:tc>
        <w:tc>
          <w:tcPr>
            <w:tcW w:w="3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9B848F" w14:textId="77777777" w:rsidR="00051F28" w:rsidRDefault="00051F28">
            <w:pPr>
              <w:suppressAutoHyphens/>
              <w:autoSpaceDN w:val="0"/>
              <w:ind w:firstLine="0"/>
              <w:jc w:val="center"/>
              <w:textAlignment w:val="baseline"/>
              <w:rPr>
                <w:rFonts w:ascii="Times New Roman" w:eastAsia="NSimSun" w:hAnsi="Times New Roman"/>
                <w:b/>
                <w:bCs/>
                <w:kern w:val="3"/>
                <w:sz w:val="28"/>
                <w:szCs w:val="28"/>
                <w:lang w:eastAsia="zh-CN" w:bidi="hi-IN"/>
              </w:rPr>
            </w:pPr>
            <w:r>
              <w:rPr>
                <w:rFonts w:ascii="Times New Roman" w:eastAsia="NSimSun" w:hAnsi="Times New Roman"/>
                <w:b/>
                <w:bCs/>
                <w:kern w:val="3"/>
                <w:sz w:val="28"/>
                <w:szCs w:val="28"/>
                <w:lang w:val="en-US" w:eastAsia="zh-CN" w:bidi="hi-IN"/>
              </w:rPr>
              <w:t>Annual circulation, thousand copies</w:t>
            </w:r>
          </w:p>
        </w:tc>
      </w:tr>
      <w:tr w:rsidR="00051F28" w14:paraId="0DDCCFD1" w14:textId="77777777" w:rsidTr="00051F28">
        <w:tc>
          <w:tcPr>
            <w:tcW w:w="30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98C108" w14:textId="77777777" w:rsidR="00051F28" w:rsidRDefault="00051F28">
            <w:pPr>
              <w:suppressAutoHyphens/>
              <w:autoSpaceDN w:val="0"/>
              <w:ind w:firstLine="0"/>
              <w:jc w:val="both"/>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Belarusian</w:t>
            </w:r>
          </w:p>
        </w:tc>
        <w:tc>
          <w:tcPr>
            <w:tcW w:w="3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320255"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1</w:t>
            </w:r>
          </w:p>
        </w:tc>
        <w:tc>
          <w:tcPr>
            <w:tcW w:w="3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905A17"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0.1</w:t>
            </w:r>
          </w:p>
        </w:tc>
      </w:tr>
      <w:tr w:rsidR="00051F28" w14:paraId="6462F1D9" w14:textId="77777777" w:rsidTr="00051F28">
        <w:tc>
          <w:tcPr>
            <w:tcW w:w="30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1D45E3" w14:textId="77777777" w:rsidR="00051F28" w:rsidRDefault="00051F28">
            <w:pPr>
              <w:suppressAutoHyphens/>
              <w:autoSpaceDN w:val="0"/>
              <w:ind w:firstLine="0"/>
              <w:jc w:val="both"/>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Bulgarian</w:t>
            </w:r>
          </w:p>
        </w:tc>
        <w:tc>
          <w:tcPr>
            <w:tcW w:w="3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D0F01CF"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3</w:t>
            </w:r>
          </w:p>
        </w:tc>
        <w:tc>
          <w:tcPr>
            <w:tcW w:w="3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C55537"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3.7</w:t>
            </w:r>
          </w:p>
        </w:tc>
      </w:tr>
      <w:tr w:rsidR="00051F28" w14:paraId="320FB2D4" w14:textId="77777777" w:rsidTr="00051F28">
        <w:tc>
          <w:tcPr>
            <w:tcW w:w="30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E50DFD" w14:textId="77777777" w:rsidR="00051F28" w:rsidRDefault="00051F28">
            <w:pPr>
              <w:suppressAutoHyphens/>
              <w:autoSpaceDN w:val="0"/>
              <w:ind w:firstLine="0"/>
              <w:jc w:val="both"/>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Gagauz</w:t>
            </w:r>
          </w:p>
        </w:tc>
        <w:tc>
          <w:tcPr>
            <w:tcW w:w="3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567BEC"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3</w:t>
            </w:r>
          </w:p>
        </w:tc>
        <w:tc>
          <w:tcPr>
            <w:tcW w:w="3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DD04D8"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0.5</w:t>
            </w:r>
          </w:p>
        </w:tc>
      </w:tr>
      <w:tr w:rsidR="00051F28" w14:paraId="277CF54C" w14:textId="77777777" w:rsidTr="00051F28">
        <w:tc>
          <w:tcPr>
            <w:tcW w:w="30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4C391F" w14:textId="77777777" w:rsidR="00051F28" w:rsidRDefault="00051F28">
            <w:pPr>
              <w:suppressAutoHyphens/>
              <w:autoSpaceDN w:val="0"/>
              <w:ind w:firstLine="0"/>
              <w:jc w:val="both"/>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Greek</w:t>
            </w:r>
          </w:p>
        </w:tc>
        <w:tc>
          <w:tcPr>
            <w:tcW w:w="3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382663"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4</w:t>
            </w:r>
          </w:p>
        </w:tc>
        <w:tc>
          <w:tcPr>
            <w:tcW w:w="3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2592C8"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2.1</w:t>
            </w:r>
          </w:p>
        </w:tc>
      </w:tr>
      <w:tr w:rsidR="00051F28" w14:paraId="6351E284" w14:textId="77777777" w:rsidTr="00051F28">
        <w:tc>
          <w:tcPr>
            <w:tcW w:w="30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DB3B00" w14:textId="77777777" w:rsidR="00051F28" w:rsidRDefault="00051F28">
            <w:pPr>
              <w:suppressAutoHyphens/>
              <w:autoSpaceDN w:val="0"/>
              <w:ind w:firstLine="0"/>
              <w:jc w:val="both"/>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Hebrew</w:t>
            </w:r>
          </w:p>
        </w:tc>
        <w:tc>
          <w:tcPr>
            <w:tcW w:w="3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735967"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1</w:t>
            </w:r>
          </w:p>
        </w:tc>
        <w:tc>
          <w:tcPr>
            <w:tcW w:w="3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397533"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0.3</w:t>
            </w:r>
          </w:p>
        </w:tc>
      </w:tr>
      <w:tr w:rsidR="00051F28" w14:paraId="26E0B761" w14:textId="77777777" w:rsidTr="00051F28">
        <w:tc>
          <w:tcPr>
            <w:tcW w:w="30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6BDC9C" w14:textId="77777777" w:rsidR="00051F28" w:rsidRDefault="00051F28">
            <w:pPr>
              <w:suppressAutoHyphens/>
              <w:autoSpaceDN w:val="0"/>
              <w:ind w:firstLine="0"/>
              <w:jc w:val="both"/>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Crimean Tatar</w:t>
            </w:r>
          </w:p>
        </w:tc>
        <w:tc>
          <w:tcPr>
            <w:tcW w:w="3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FB33C6"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4</w:t>
            </w:r>
          </w:p>
        </w:tc>
        <w:tc>
          <w:tcPr>
            <w:tcW w:w="3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FE0A5F"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1.2</w:t>
            </w:r>
          </w:p>
        </w:tc>
      </w:tr>
      <w:tr w:rsidR="00051F28" w14:paraId="1A0C1674" w14:textId="77777777" w:rsidTr="00051F28">
        <w:tc>
          <w:tcPr>
            <w:tcW w:w="30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E7C80D" w14:textId="77777777" w:rsidR="00051F28" w:rsidRDefault="00051F28">
            <w:pPr>
              <w:suppressAutoHyphens/>
              <w:autoSpaceDN w:val="0"/>
              <w:ind w:firstLine="0"/>
              <w:jc w:val="both"/>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Moldavian</w:t>
            </w:r>
          </w:p>
        </w:tc>
        <w:tc>
          <w:tcPr>
            <w:tcW w:w="3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F25CF5"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8</w:t>
            </w:r>
          </w:p>
        </w:tc>
        <w:tc>
          <w:tcPr>
            <w:tcW w:w="3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E512B9"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2.6</w:t>
            </w:r>
          </w:p>
        </w:tc>
      </w:tr>
      <w:tr w:rsidR="00051F28" w14:paraId="441DD106" w14:textId="77777777" w:rsidTr="00051F28">
        <w:tc>
          <w:tcPr>
            <w:tcW w:w="30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C63269" w14:textId="77777777" w:rsidR="00051F28" w:rsidRDefault="00051F28">
            <w:pPr>
              <w:suppressAutoHyphens/>
              <w:autoSpaceDN w:val="0"/>
              <w:ind w:firstLine="0"/>
              <w:jc w:val="both"/>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German</w:t>
            </w:r>
          </w:p>
        </w:tc>
        <w:tc>
          <w:tcPr>
            <w:tcW w:w="3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88D0EB"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28</w:t>
            </w:r>
          </w:p>
        </w:tc>
        <w:tc>
          <w:tcPr>
            <w:tcW w:w="3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C39AFE"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60.7</w:t>
            </w:r>
          </w:p>
        </w:tc>
      </w:tr>
      <w:tr w:rsidR="00051F28" w14:paraId="35682AC3" w14:textId="77777777" w:rsidTr="00051F28">
        <w:tc>
          <w:tcPr>
            <w:tcW w:w="30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E8A959" w14:textId="77777777" w:rsidR="00051F28" w:rsidRDefault="00051F28">
            <w:pPr>
              <w:suppressAutoHyphens/>
              <w:autoSpaceDN w:val="0"/>
              <w:ind w:firstLine="0"/>
              <w:jc w:val="both"/>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Polish</w:t>
            </w:r>
          </w:p>
        </w:tc>
        <w:tc>
          <w:tcPr>
            <w:tcW w:w="3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B590D3"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33</w:t>
            </w:r>
          </w:p>
        </w:tc>
        <w:tc>
          <w:tcPr>
            <w:tcW w:w="3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81D228"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27.8</w:t>
            </w:r>
          </w:p>
        </w:tc>
      </w:tr>
      <w:tr w:rsidR="00051F28" w14:paraId="69EDB074" w14:textId="77777777" w:rsidTr="00051F28">
        <w:tc>
          <w:tcPr>
            <w:tcW w:w="30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3D59B2" w14:textId="77777777" w:rsidR="00051F28" w:rsidRDefault="00051F28">
            <w:pPr>
              <w:suppressAutoHyphens/>
              <w:autoSpaceDN w:val="0"/>
              <w:ind w:firstLine="0"/>
              <w:jc w:val="both"/>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Russian</w:t>
            </w:r>
          </w:p>
        </w:tc>
        <w:tc>
          <w:tcPr>
            <w:tcW w:w="3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A70037"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3,449</w:t>
            </w:r>
          </w:p>
        </w:tc>
        <w:tc>
          <w:tcPr>
            <w:tcW w:w="3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C0363D"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5,424.5</w:t>
            </w:r>
          </w:p>
        </w:tc>
      </w:tr>
      <w:tr w:rsidR="00051F28" w14:paraId="469A566F" w14:textId="77777777" w:rsidTr="00051F28">
        <w:tc>
          <w:tcPr>
            <w:tcW w:w="30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973A5D" w14:textId="77777777" w:rsidR="00051F28" w:rsidRDefault="00051F28">
            <w:pPr>
              <w:suppressAutoHyphens/>
              <w:autoSpaceDN w:val="0"/>
              <w:ind w:firstLine="0"/>
              <w:jc w:val="both"/>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Romanian</w:t>
            </w:r>
          </w:p>
        </w:tc>
        <w:tc>
          <w:tcPr>
            <w:tcW w:w="3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A6F506"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56</w:t>
            </w:r>
          </w:p>
        </w:tc>
        <w:tc>
          <w:tcPr>
            <w:tcW w:w="3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12CEF5"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96.0</w:t>
            </w:r>
          </w:p>
        </w:tc>
      </w:tr>
      <w:tr w:rsidR="00051F28" w14:paraId="3F2AEF3B" w14:textId="77777777" w:rsidTr="00051F28">
        <w:tc>
          <w:tcPr>
            <w:tcW w:w="30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F2BA77" w14:textId="77777777" w:rsidR="00051F28" w:rsidRDefault="00051F28">
            <w:pPr>
              <w:suppressAutoHyphens/>
              <w:autoSpaceDN w:val="0"/>
              <w:ind w:firstLine="0"/>
              <w:jc w:val="both"/>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Slovak</w:t>
            </w:r>
          </w:p>
        </w:tc>
        <w:tc>
          <w:tcPr>
            <w:tcW w:w="3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E82E69"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3</w:t>
            </w:r>
          </w:p>
        </w:tc>
        <w:tc>
          <w:tcPr>
            <w:tcW w:w="3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496169"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0.7</w:t>
            </w:r>
          </w:p>
        </w:tc>
      </w:tr>
      <w:tr w:rsidR="00051F28" w14:paraId="2D90DC49" w14:textId="77777777" w:rsidTr="00051F28">
        <w:tc>
          <w:tcPr>
            <w:tcW w:w="30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288E76" w14:textId="77777777" w:rsidR="00051F28" w:rsidRDefault="00051F28">
            <w:pPr>
              <w:suppressAutoHyphens/>
              <w:autoSpaceDN w:val="0"/>
              <w:ind w:firstLine="0"/>
              <w:jc w:val="both"/>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Hungarian</w:t>
            </w:r>
          </w:p>
        </w:tc>
        <w:tc>
          <w:tcPr>
            <w:tcW w:w="3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EE3183"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33</w:t>
            </w:r>
          </w:p>
        </w:tc>
        <w:tc>
          <w:tcPr>
            <w:tcW w:w="3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EE571E"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37.9</w:t>
            </w:r>
          </w:p>
        </w:tc>
      </w:tr>
      <w:tr w:rsidR="00051F28" w14:paraId="19350481" w14:textId="77777777" w:rsidTr="00051F28">
        <w:tc>
          <w:tcPr>
            <w:tcW w:w="30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5FB3D0" w14:textId="77777777" w:rsidR="00051F28" w:rsidRDefault="00051F28">
            <w:pPr>
              <w:suppressAutoHyphens/>
              <w:autoSpaceDN w:val="0"/>
              <w:ind w:firstLine="0"/>
              <w:jc w:val="both"/>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Total:</w:t>
            </w:r>
          </w:p>
        </w:tc>
        <w:tc>
          <w:tcPr>
            <w:tcW w:w="3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81FD7D"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3,626</w:t>
            </w:r>
          </w:p>
        </w:tc>
        <w:tc>
          <w:tcPr>
            <w:tcW w:w="3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E696D4"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5,658.1</w:t>
            </w:r>
          </w:p>
        </w:tc>
      </w:tr>
    </w:tbl>
    <w:p w14:paraId="21FA9943" w14:textId="77777777" w:rsidR="00051F28" w:rsidRDefault="00051F28" w:rsidP="00051F28">
      <w:pPr>
        <w:suppressAutoHyphens/>
        <w:autoSpaceDN w:val="0"/>
        <w:spacing w:line="244" w:lineRule="auto"/>
        <w:ind w:firstLine="0"/>
        <w:jc w:val="both"/>
        <w:textAlignment w:val="baseline"/>
        <w:rPr>
          <w:rFonts w:ascii="Times New Roman" w:eastAsia="NSimSun" w:hAnsi="Times New Roman"/>
          <w:color w:val="000000"/>
          <w:kern w:val="3"/>
          <w:sz w:val="28"/>
          <w:szCs w:val="28"/>
          <w:lang w:eastAsia="zh-CN" w:bidi="hi-IN"/>
        </w:rPr>
      </w:pPr>
    </w:p>
    <w:p w14:paraId="25D6755C" w14:textId="77777777" w:rsidR="00051F28" w:rsidRDefault="00051F28" w:rsidP="00051F28">
      <w:pPr>
        <w:suppressAutoHyphens/>
        <w:autoSpaceDN w:val="0"/>
        <w:ind w:firstLine="0"/>
        <w:jc w:val="both"/>
        <w:textAlignment w:val="baseline"/>
        <w:rPr>
          <w:rFonts w:ascii="Times New Roman" w:eastAsia="NSimSun" w:hAnsi="Times New Roman"/>
          <w:kern w:val="3"/>
          <w:sz w:val="28"/>
          <w:szCs w:val="28"/>
          <w:lang w:eastAsia="zh-CN" w:bidi="hi-IN"/>
        </w:rPr>
      </w:pPr>
      <w:r>
        <w:rPr>
          <w:rFonts w:ascii="Times New Roman" w:eastAsia="NSimSun" w:hAnsi="Times New Roman"/>
          <w:b/>
          <w:bCs/>
          <w:kern w:val="3"/>
          <w:sz w:val="28"/>
          <w:szCs w:val="28"/>
          <w:lang w:val="en-US" w:eastAsia="zh-CN" w:bidi="hi-IN"/>
        </w:rPr>
        <w:t xml:space="preserve">Annex 2. </w:t>
      </w:r>
      <w:r>
        <w:rPr>
          <w:rFonts w:ascii="Times New Roman" w:eastAsia="NSimSun" w:hAnsi="Times New Roman"/>
          <w:kern w:val="3"/>
          <w:sz w:val="28"/>
          <w:szCs w:val="28"/>
          <w:lang w:val="en-US" w:eastAsia="zh-CN" w:bidi="hi-IN"/>
        </w:rPr>
        <w:t>Brief statistical information on asylum seekers, refugees, and persons in need of subsidiary protection in Ukraine for 2014</w:t>
      </w:r>
      <w:r>
        <w:rPr>
          <w:rFonts w:ascii="Times New Roman" w:hAnsi="Times New Roman"/>
          <w:color w:val="4D5156"/>
          <w:sz w:val="28"/>
          <w:szCs w:val="28"/>
          <w:shd w:val="clear" w:color="auto" w:fill="FFFFFF"/>
        </w:rPr>
        <w:t>–</w:t>
      </w:r>
      <w:r>
        <w:rPr>
          <w:rFonts w:ascii="Times New Roman" w:eastAsia="NSimSun" w:hAnsi="Times New Roman"/>
          <w:kern w:val="3"/>
          <w:sz w:val="28"/>
          <w:szCs w:val="28"/>
          <w:lang w:val="en-US" w:eastAsia="zh-CN" w:bidi="hi-IN"/>
        </w:rPr>
        <w:t>2019.</w:t>
      </w:r>
    </w:p>
    <w:p w14:paraId="2F6111FB" w14:textId="77777777" w:rsidR="00051F28" w:rsidRDefault="00051F28" w:rsidP="00051F28">
      <w:pPr>
        <w:suppressAutoHyphens/>
        <w:autoSpaceDN w:val="0"/>
        <w:ind w:firstLine="0"/>
        <w:jc w:val="both"/>
        <w:textAlignment w:val="baseline"/>
        <w:rPr>
          <w:rFonts w:ascii="Times New Roman" w:eastAsia="NSimSun" w:hAnsi="Times New Roman"/>
          <w:kern w:val="3"/>
          <w:sz w:val="28"/>
          <w:szCs w:val="28"/>
          <w:lang w:eastAsia="zh-CN" w:bidi="hi-IN"/>
        </w:rPr>
      </w:pPr>
    </w:p>
    <w:p w14:paraId="39FB8F91" w14:textId="77777777" w:rsidR="00051F28" w:rsidRDefault="00051F28" w:rsidP="00051F28">
      <w:pPr>
        <w:suppressAutoHyphens/>
        <w:autoSpaceDN w:val="0"/>
        <w:ind w:firstLine="0"/>
        <w:jc w:val="both"/>
        <w:textAlignment w:val="baseline"/>
        <w:rPr>
          <w:rFonts w:ascii="Times New Roman" w:eastAsia="NSimSun" w:hAnsi="Times New Roman"/>
          <w:kern w:val="3"/>
          <w:sz w:val="28"/>
          <w:szCs w:val="28"/>
          <w:lang w:eastAsia="zh-CN" w:bidi="hi-IN"/>
        </w:rPr>
      </w:pPr>
    </w:p>
    <w:tbl>
      <w:tblPr>
        <w:tblW w:w="9600" w:type="dxa"/>
        <w:tblLayout w:type="fixed"/>
        <w:tblCellMar>
          <w:left w:w="10" w:type="dxa"/>
          <w:right w:w="10" w:type="dxa"/>
        </w:tblCellMar>
        <w:tblLook w:val="04A0" w:firstRow="1" w:lastRow="0" w:firstColumn="1" w:lastColumn="0" w:noHBand="0" w:noVBand="1"/>
      </w:tblPr>
      <w:tblGrid>
        <w:gridCol w:w="3258"/>
        <w:gridCol w:w="993"/>
        <w:gridCol w:w="1416"/>
        <w:gridCol w:w="959"/>
        <w:gridCol w:w="1024"/>
        <w:gridCol w:w="958"/>
        <w:gridCol w:w="992"/>
      </w:tblGrid>
      <w:tr w:rsidR="00051F28" w14:paraId="1C8DE5FD" w14:textId="77777777" w:rsidTr="00051F28">
        <w:tc>
          <w:tcPr>
            <w:tcW w:w="32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2BF8F29" w14:textId="77777777" w:rsidR="00051F28" w:rsidRDefault="00051F28">
            <w:pPr>
              <w:suppressAutoHyphens/>
              <w:autoSpaceDN w:val="0"/>
              <w:ind w:firstLine="0"/>
              <w:jc w:val="both"/>
              <w:textAlignment w:val="baseline"/>
              <w:rPr>
                <w:rFonts w:ascii="Times New Roman" w:eastAsia="NSimSun" w:hAnsi="Times New Roman"/>
                <w:b/>
                <w:kern w:val="3"/>
                <w:sz w:val="28"/>
                <w:szCs w:val="28"/>
                <w:lang w:eastAsia="zh-CN" w:bidi="hi-IN"/>
              </w:rPr>
            </w:pPr>
            <w:r>
              <w:rPr>
                <w:rFonts w:ascii="Times New Roman" w:eastAsia="NSimSun" w:hAnsi="Times New Roman"/>
                <w:b/>
                <w:kern w:val="3"/>
                <w:sz w:val="28"/>
                <w:szCs w:val="28"/>
                <w:lang w:val="en-US" w:eastAsia="zh-CN" w:bidi="hi-IN"/>
              </w:rPr>
              <w:t>Statistical indicators</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E3D770" w14:textId="77777777" w:rsidR="00051F28" w:rsidRDefault="00051F28">
            <w:pPr>
              <w:suppressAutoHyphens/>
              <w:autoSpaceDN w:val="0"/>
              <w:ind w:firstLine="0"/>
              <w:jc w:val="center"/>
              <w:textAlignment w:val="baseline"/>
              <w:rPr>
                <w:rFonts w:ascii="Times New Roman" w:eastAsia="NSimSun" w:hAnsi="Times New Roman"/>
                <w:b/>
                <w:kern w:val="3"/>
                <w:sz w:val="28"/>
                <w:szCs w:val="28"/>
                <w:lang w:eastAsia="zh-CN" w:bidi="hi-IN"/>
              </w:rPr>
            </w:pPr>
            <w:r>
              <w:rPr>
                <w:rFonts w:ascii="Times New Roman" w:eastAsia="NSimSun" w:hAnsi="Times New Roman"/>
                <w:b/>
                <w:kern w:val="3"/>
                <w:sz w:val="28"/>
                <w:szCs w:val="28"/>
                <w:lang w:val="en-US" w:eastAsia="zh-CN" w:bidi="hi-IN"/>
              </w:rPr>
              <w:t>2014</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CC985E" w14:textId="77777777" w:rsidR="00051F28" w:rsidRDefault="00051F28">
            <w:pPr>
              <w:suppressAutoHyphens/>
              <w:autoSpaceDN w:val="0"/>
              <w:ind w:firstLine="0"/>
              <w:jc w:val="center"/>
              <w:textAlignment w:val="baseline"/>
              <w:rPr>
                <w:rFonts w:ascii="Times New Roman" w:eastAsia="NSimSun" w:hAnsi="Times New Roman"/>
                <w:b/>
                <w:kern w:val="3"/>
                <w:sz w:val="28"/>
                <w:szCs w:val="28"/>
                <w:lang w:eastAsia="zh-CN" w:bidi="hi-IN"/>
              </w:rPr>
            </w:pPr>
            <w:r>
              <w:rPr>
                <w:rFonts w:ascii="Times New Roman" w:eastAsia="NSimSun" w:hAnsi="Times New Roman"/>
                <w:b/>
                <w:kern w:val="3"/>
                <w:sz w:val="28"/>
                <w:szCs w:val="28"/>
                <w:lang w:val="en-US" w:eastAsia="zh-CN" w:bidi="hi-IN"/>
              </w:rPr>
              <w:t>2015</w:t>
            </w:r>
          </w:p>
        </w:tc>
        <w:tc>
          <w:tcPr>
            <w:tcW w:w="9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FE0CDB" w14:textId="77777777" w:rsidR="00051F28" w:rsidRDefault="00051F28">
            <w:pPr>
              <w:suppressAutoHyphens/>
              <w:autoSpaceDN w:val="0"/>
              <w:ind w:firstLine="0"/>
              <w:jc w:val="center"/>
              <w:textAlignment w:val="baseline"/>
              <w:rPr>
                <w:rFonts w:ascii="Times New Roman" w:eastAsia="NSimSun" w:hAnsi="Times New Roman"/>
                <w:b/>
                <w:kern w:val="3"/>
                <w:sz w:val="28"/>
                <w:szCs w:val="28"/>
                <w:lang w:eastAsia="zh-CN" w:bidi="hi-IN"/>
              </w:rPr>
            </w:pPr>
            <w:r>
              <w:rPr>
                <w:rFonts w:ascii="Times New Roman" w:eastAsia="NSimSun" w:hAnsi="Times New Roman"/>
                <w:b/>
                <w:kern w:val="3"/>
                <w:sz w:val="28"/>
                <w:szCs w:val="28"/>
                <w:lang w:val="en-US" w:eastAsia="zh-CN" w:bidi="hi-IN"/>
              </w:rPr>
              <w:t>2016</w:t>
            </w:r>
          </w:p>
        </w:tc>
        <w:tc>
          <w:tcPr>
            <w:tcW w:w="10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3FF96A" w14:textId="77777777" w:rsidR="00051F28" w:rsidRDefault="00051F28">
            <w:pPr>
              <w:suppressAutoHyphens/>
              <w:autoSpaceDN w:val="0"/>
              <w:ind w:firstLine="0"/>
              <w:jc w:val="center"/>
              <w:textAlignment w:val="baseline"/>
              <w:rPr>
                <w:rFonts w:ascii="Times New Roman" w:eastAsia="NSimSun" w:hAnsi="Times New Roman"/>
                <w:b/>
                <w:kern w:val="3"/>
                <w:sz w:val="28"/>
                <w:szCs w:val="28"/>
                <w:lang w:eastAsia="zh-CN" w:bidi="hi-IN"/>
              </w:rPr>
            </w:pPr>
            <w:r>
              <w:rPr>
                <w:rFonts w:ascii="Times New Roman" w:eastAsia="NSimSun" w:hAnsi="Times New Roman"/>
                <w:b/>
                <w:kern w:val="3"/>
                <w:sz w:val="28"/>
                <w:szCs w:val="28"/>
                <w:lang w:val="en-US" w:eastAsia="zh-CN" w:bidi="hi-IN"/>
              </w:rPr>
              <w:t>2017</w:t>
            </w:r>
          </w:p>
        </w:tc>
        <w:tc>
          <w:tcPr>
            <w:tcW w:w="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5031DF" w14:textId="77777777" w:rsidR="00051F28" w:rsidRDefault="00051F28">
            <w:pPr>
              <w:suppressAutoHyphens/>
              <w:autoSpaceDN w:val="0"/>
              <w:ind w:firstLine="0"/>
              <w:jc w:val="center"/>
              <w:textAlignment w:val="baseline"/>
              <w:rPr>
                <w:rFonts w:ascii="Times New Roman" w:eastAsia="NSimSun" w:hAnsi="Times New Roman"/>
                <w:b/>
                <w:kern w:val="3"/>
                <w:sz w:val="28"/>
                <w:szCs w:val="28"/>
                <w:lang w:eastAsia="zh-CN" w:bidi="hi-IN"/>
              </w:rPr>
            </w:pPr>
            <w:r>
              <w:rPr>
                <w:rFonts w:ascii="Times New Roman" w:eastAsia="NSimSun" w:hAnsi="Times New Roman"/>
                <w:b/>
                <w:kern w:val="3"/>
                <w:sz w:val="28"/>
                <w:szCs w:val="28"/>
                <w:lang w:val="en-US" w:eastAsia="zh-CN" w:bidi="hi-IN"/>
              </w:rPr>
              <w:t>2018</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961419" w14:textId="77777777" w:rsidR="00051F28" w:rsidRDefault="00051F28">
            <w:pPr>
              <w:suppressAutoHyphens/>
              <w:autoSpaceDN w:val="0"/>
              <w:ind w:firstLine="0"/>
              <w:jc w:val="center"/>
              <w:textAlignment w:val="baseline"/>
              <w:rPr>
                <w:rFonts w:ascii="Times New Roman" w:eastAsia="NSimSun" w:hAnsi="Times New Roman"/>
                <w:b/>
                <w:kern w:val="3"/>
                <w:sz w:val="28"/>
                <w:szCs w:val="28"/>
                <w:lang w:eastAsia="zh-CN" w:bidi="hi-IN"/>
              </w:rPr>
            </w:pPr>
            <w:r>
              <w:rPr>
                <w:rFonts w:ascii="Times New Roman" w:eastAsia="NSimSun" w:hAnsi="Times New Roman"/>
                <w:b/>
                <w:kern w:val="3"/>
                <w:sz w:val="28"/>
                <w:szCs w:val="28"/>
                <w:lang w:val="en-US" w:eastAsia="zh-CN" w:bidi="hi-IN"/>
              </w:rPr>
              <w:t>2019</w:t>
            </w:r>
          </w:p>
        </w:tc>
      </w:tr>
      <w:tr w:rsidR="00051F28" w14:paraId="7B9E7261" w14:textId="77777777" w:rsidTr="00051F28">
        <w:tc>
          <w:tcPr>
            <w:tcW w:w="32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ABCEBC3" w14:textId="77777777" w:rsidR="00051F28" w:rsidRDefault="00051F28">
            <w:pPr>
              <w:suppressAutoHyphens/>
              <w:autoSpaceDN w:val="0"/>
              <w:ind w:firstLine="0"/>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Requests for protection</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CAD4AF2" w14:textId="77777777" w:rsidR="00051F28" w:rsidRDefault="00051F28">
            <w:pPr>
              <w:suppressAutoHyphens/>
              <w:autoSpaceDN w:val="0"/>
              <w:ind w:firstLine="0"/>
              <w:jc w:val="right"/>
              <w:textAlignment w:val="baseline"/>
              <w:rPr>
                <w:rFonts w:ascii="Times New Roman" w:eastAsia="NSimSun" w:hAnsi="Times New Roman"/>
                <w:bCs/>
                <w:color w:val="000000"/>
                <w:kern w:val="3"/>
                <w:sz w:val="28"/>
                <w:szCs w:val="28"/>
                <w:lang w:eastAsia="zh-CN" w:bidi="hi-IN"/>
              </w:rPr>
            </w:pPr>
            <w:r>
              <w:rPr>
                <w:rFonts w:ascii="Times New Roman" w:eastAsia="NSimSun" w:hAnsi="Times New Roman"/>
                <w:bCs/>
                <w:color w:val="000000"/>
                <w:kern w:val="3"/>
                <w:sz w:val="28"/>
                <w:szCs w:val="28"/>
                <w:lang w:val="en-US" w:eastAsia="zh-CN" w:bidi="hi-IN"/>
              </w:rPr>
              <w:t>1173</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20D4BE" w14:textId="77777777" w:rsidR="00051F28" w:rsidRDefault="00051F28">
            <w:pPr>
              <w:suppressAutoHyphens/>
              <w:autoSpaceDN w:val="0"/>
              <w:ind w:firstLine="0"/>
              <w:jc w:val="right"/>
              <w:textAlignment w:val="baseline"/>
              <w:rPr>
                <w:rFonts w:ascii="Times New Roman" w:eastAsia="NSimSun" w:hAnsi="Times New Roman"/>
                <w:bCs/>
                <w:color w:val="000000"/>
                <w:kern w:val="3"/>
                <w:sz w:val="28"/>
                <w:szCs w:val="28"/>
                <w:lang w:eastAsia="zh-CN" w:bidi="hi-IN"/>
              </w:rPr>
            </w:pPr>
            <w:r>
              <w:rPr>
                <w:rFonts w:ascii="Times New Roman" w:eastAsia="NSimSun" w:hAnsi="Times New Roman"/>
                <w:bCs/>
                <w:color w:val="000000"/>
                <w:kern w:val="3"/>
                <w:sz w:val="28"/>
                <w:szCs w:val="28"/>
                <w:lang w:val="en-US" w:eastAsia="zh-CN" w:bidi="hi-IN"/>
              </w:rPr>
              <w:t>1433</w:t>
            </w:r>
          </w:p>
        </w:tc>
        <w:tc>
          <w:tcPr>
            <w:tcW w:w="9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98E6B04" w14:textId="77777777" w:rsidR="00051F28" w:rsidRDefault="00051F28">
            <w:pPr>
              <w:suppressAutoHyphens/>
              <w:autoSpaceDN w:val="0"/>
              <w:ind w:firstLine="0"/>
              <w:jc w:val="right"/>
              <w:textAlignment w:val="baseline"/>
              <w:rPr>
                <w:rFonts w:ascii="Times New Roman" w:eastAsia="NSimSun" w:hAnsi="Times New Roman"/>
                <w:bCs/>
                <w:color w:val="000000"/>
                <w:kern w:val="3"/>
                <w:sz w:val="28"/>
                <w:szCs w:val="28"/>
                <w:lang w:eastAsia="zh-CN" w:bidi="hi-IN"/>
              </w:rPr>
            </w:pPr>
            <w:r>
              <w:rPr>
                <w:rFonts w:ascii="Times New Roman" w:eastAsia="NSimSun" w:hAnsi="Times New Roman"/>
                <w:bCs/>
                <w:color w:val="000000"/>
                <w:kern w:val="3"/>
                <w:sz w:val="28"/>
                <w:szCs w:val="28"/>
                <w:lang w:val="en-US" w:eastAsia="zh-CN" w:bidi="hi-IN"/>
              </w:rPr>
              <w:t>656</w:t>
            </w:r>
          </w:p>
        </w:tc>
        <w:tc>
          <w:tcPr>
            <w:tcW w:w="10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7AC6B2B" w14:textId="77777777" w:rsidR="00051F28" w:rsidRDefault="00051F28">
            <w:pPr>
              <w:suppressAutoHyphens/>
              <w:autoSpaceDN w:val="0"/>
              <w:ind w:firstLine="0"/>
              <w:jc w:val="right"/>
              <w:textAlignment w:val="baseline"/>
              <w:rPr>
                <w:rFonts w:ascii="Times New Roman" w:eastAsia="NSimSun" w:hAnsi="Times New Roman"/>
                <w:bCs/>
                <w:color w:val="000000"/>
                <w:kern w:val="3"/>
                <w:sz w:val="28"/>
                <w:szCs w:val="28"/>
                <w:lang w:eastAsia="zh-CN" w:bidi="hi-IN"/>
              </w:rPr>
            </w:pPr>
            <w:r>
              <w:rPr>
                <w:rFonts w:ascii="Times New Roman" w:eastAsia="NSimSun" w:hAnsi="Times New Roman"/>
                <w:bCs/>
                <w:color w:val="000000"/>
                <w:kern w:val="3"/>
                <w:sz w:val="28"/>
                <w:szCs w:val="28"/>
                <w:lang w:val="en-US" w:eastAsia="zh-CN" w:bidi="hi-IN"/>
              </w:rPr>
              <w:t>771</w:t>
            </w:r>
          </w:p>
        </w:tc>
        <w:tc>
          <w:tcPr>
            <w:tcW w:w="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C982DFB" w14:textId="77777777" w:rsidR="00051F28" w:rsidRDefault="00051F28">
            <w:pPr>
              <w:suppressAutoHyphens/>
              <w:autoSpaceDN w:val="0"/>
              <w:ind w:firstLine="0"/>
              <w:jc w:val="right"/>
              <w:textAlignment w:val="baseline"/>
              <w:rPr>
                <w:rFonts w:ascii="Times New Roman" w:eastAsia="NSimSun" w:hAnsi="Times New Roman"/>
                <w:bCs/>
                <w:color w:val="000000"/>
                <w:kern w:val="3"/>
                <w:sz w:val="28"/>
                <w:szCs w:val="28"/>
                <w:lang w:eastAsia="zh-CN" w:bidi="hi-IN"/>
              </w:rPr>
            </w:pPr>
            <w:r>
              <w:rPr>
                <w:rFonts w:ascii="Times New Roman" w:eastAsia="NSimSun" w:hAnsi="Times New Roman"/>
                <w:bCs/>
                <w:color w:val="000000"/>
                <w:kern w:val="3"/>
                <w:sz w:val="28"/>
                <w:szCs w:val="28"/>
                <w:lang w:val="en-US" w:eastAsia="zh-CN" w:bidi="hi-IN"/>
              </w:rPr>
              <w:t>931</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28DC76" w14:textId="77777777" w:rsidR="00051F28" w:rsidRDefault="00051F28">
            <w:pPr>
              <w:suppressAutoHyphens/>
              <w:autoSpaceDN w:val="0"/>
              <w:ind w:firstLine="0"/>
              <w:jc w:val="right"/>
              <w:textAlignment w:val="baseline"/>
              <w:rPr>
                <w:rFonts w:ascii="Times New Roman" w:eastAsia="NSimSun" w:hAnsi="Times New Roman"/>
                <w:bCs/>
                <w:color w:val="000000"/>
                <w:kern w:val="3"/>
                <w:sz w:val="28"/>
                <w:szCs w:val="28"/>
                <w:lang w:eastAsia="zh-CN" w:bidi="hi-IN"/>
              </w:rPr>
            </w:pPr>
            <w:r>
              <w:rPr>
                <w:rFonts w:ascii="Times New Roman" w:eastAsia="NSimSun" w:hAnsi="Times New Roman"/>
                <w:bCs/>
                <w:color w:val="000000"/>
                <w:kern w:val="3"/>
                <w:sz w:val="28"/>
                <w:szCs w:val="28"/>
                <w:lang w:val="en-US" w:eastAsia="zh-CN" w:bidi="hi-IN"/>
              </w:rPr>
              <w:t>1036</w:t>
            </w:r>
          </w:p>
        </w:tc>
      </w:tr>
      <w:tr w:rsidR="00051F28" w14:paraId="64ECCED3" w14:textId="77777777" w:rsidTr="00051F28">
        <w:tc>
          <w:tcPr>
            <w:tcW w:w="32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896F970" w14:textId="77777777" w:rsidR="00051F28" w:rsidRDefault="00051F28">
            <w:pPr>
              <w:suppressAutoHyphens/>
              <w:autoSpaceDN w:val="0"/>
              <w:ind w:firstLine="0"/>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Recognized as refugees</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2EBFD74" w14:textId="77777777" w:rsidR="00051F28" w:rsidRDefault="00051F28">
            <w:pPr>
              <w:suppressAutoHyphens/>
              <w:autoSpaceDN w:val="0"/>
              <w:ind w:firstLine="0"/>
              <w:jc w:val="right"/>
              <w:textAlignment w:val="baseline"/>
              <w:rPr>
                <w:rFonts w:ascii="Times New Roman" w:eastAsia="NSimSun" w:hAnsi="Times New Roman"/>
                <w:bCs/>
                <w:color w:val="000000"/>
                <w:kern w:val="3"/>
                <w:sz w:val="28"/>
                <w:szCs w:val="28"/>
                <w:lang w:eastAsia="zh-CN" w:bidi="hi-IN"/>
              </w:rPr>
            </w:pPr>
            <w:r>
              <w:rPr>
                <w:rFonts w:ascii="Times New Roman" w:eastAsia="NSimSun" w:hAnsi="Times New Roman"/>
                <w:bCs/>
                <w:color w:val="000000"/>
                <w:kern w:val="3"/>
                <w:sz w:val="28"/>
                <w:szCs w:val="28"/>
                <w:lang w:val="en-US" w:eastAsia="zh-CN" w:bidi="hi-IN"/>
              </w:rPr>
              <w:t>105</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26714B8" w14:textId="77777777" w:rsidR="00051F28" w:rsidRDefault="00051F28">
            <w:pPr>
              <w:suppressAutoHyphens/>
              <w:autoSpaceDN w:val="0"/>
              <w:ind w:firstLine="0"/>
              <w:jc w:val="right"/>
              <w:textAlignment w:val="baseline"/>
              <w:rPr>
                <w:rFonts w:ascii="Times New Roman" w:eastAsia="NSimSun" w:hAnsi="Times New Roman"/>
                <w:bCs/>
                <w:color w:val="000000"/>
                <w:kern w:val="3"/>
                <w:sz w:val="28"/>
                <w:szCs w:val="28"/>
                <w:lang w:eastAsia="zh-CN" w:bidi="hi-IN"/>
              </w:rPr>
            </w:pPr>
            <w:r>
              <w:rPr>
                <w:rFonts w:ascii="Times New Roman" w:eastAsia="NSimSun" w:hAnsi="Times New Roman"/>
                <w:bCs/>
                <w:color w:val="000000"/>
                <w:kern w:val="3"/>
                <w:sz w:val="28"/>
                <w:szCs w:val="28"/>
                <w:lang w:val="en-US" w:eastAsia="zh-CN" w:bidi="hi-IN"/>
              </w:rPr>
              <w:t>49</w:t>
            </w:r>
          </w:p>
        </w:tc>
        <w:tc>
          <w:tcPr>
            <w:tcW w:w="9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792BEEB" w14:textId="77777777" w:rsidR="00051F28" w:rsidRDefault="00051F28">
            <w:pPr>
              <w:suppressAutoHyphens/>
              <w:autoSpaceDN w:val="0"/>
              <w:ind w:firstLine="0"/>
              <w:jc w:val="right"/>
              <w:textAlignment w:val="baseline"/>
              <w:rPr>
                <w:rFonts w:ascii="Times New Roman" w:eastAsia="NSimSun" w:hAnsi="Times New Roman"/>
                <w:bCs/>
                <w:color w:val="000000"/>
                <w:kern w:val="3"/>
                <w:sz w:val="28"/>
                <w:szCs w:val="28"/>
                <w:lang w:eastAsia="zh-CN" w:bidi="hi-IN"/>
              </w:rPr>
            </w:pPr>
            <w:r>
              <w:rPr>
                <w:rFonts w:ascii="Times New Roman" w:eastAsia="NSimSun" w:hAnsi="Times New Roman"/>
                <w:bCs/>
                <w:color w:val="000000"/>
                <w:kern w:val="3"/>
                <w:sz w:val="28"/>
                <w:szCs w:val="28"/>
                <w:lang w:val="en-US" w:eastAsia="zh-CN" w:bidi="hi-IN"/>
              </w:rPr>
              <w:t>22</w:t>
            </w:r>
          </w:p>
        </w:tc>
        <w:tc>
          <w:tcPr>
            <w:tcW w:w="10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3B322AD" w14:textId="77777777" w:rsidR="00051F28" w:rsidRDefault="00051F28">
            <w:pPr>
              <w:suppressAutoHyphens/>
              <w:autoSpaceDN w:val="0"/>
              <w:ind w:firstLine="0"/>
              <w:jc w:val="right"/>
              <w:textAlignment w:val="baseline"/>
              <w:rPr>
                <w:rFonts w:ascii="Times New Roman" w:eastAsia="NSimSun" w:hAnsi="Times New Roman"/>
                <w:bCs/>
                <w:color w:val="000000"/>
                <w:kern w:val="3"/>
                <w:sz w:val="28"/>
                <w:szCs w:val="28"/>
                <w:lang w:eastAsia="zh-CN" w:bidi="hi-IN"/>
              </w:rPr>
            </w:pPr>
            <w:r>
              <w:rPr>
                <w:rFonts w:ascii="Times New Roman" w:eastAsia="NSimSun" w:hAnsi="Times New Roman"/>
                <w:bCs/>
                <w:color w:val="000000"/>
                <w:kern w:val="3"/>
                <w:sz w:val="28"/>
                <w:szCs w:val="28"/>
                <w:lang w:val="en-US" w:eastAsia="zh-CN" w:bidi="hi-IN"/>
              </w:rPr>
              <w:t>21</w:t>
            </w:r>
          </w:p>
        </w:tc>
        <w:tc>
          <w:tcPr>
            <w:tcW w:w="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461080" w14:textId="77777777" w:rsidR="00051F28" w:rsidRDefault="00051F28">
            <w:pPr>
              <w:suppressAutoHyphens/>
              <w:autoSpaceDN w:val="0"/>
              <w:ind w:firstLine="0"/>
              <w:jc w:val="right"/>
              <w:textAlignment w:val="baseline"/>
              <w:rPr>
                <w:rFonts w:ascii="Times New Roman" w:eastAsia="NSimSun" w:hAnsi="Times New Roman"/>
                <w:bCs/>
                <w:color w:val="000000"/>
                <w:kern w:val="3"/>
                <w:sz w:val="28"/>
                <w:szCs w:val="28"/>
                <w:lang w:eastAsia="zh-CN" w:bidi="hi-IN"/>
              </w:rPr>
            </w:pPr>
            <w:r>
              <w:rPr>
                <w:rFonts w:ascii="Times New Roman" w:eastAsia="NSimSun" w:hAnsi="Times New Roman"/>
                <w:bCs/>
                <w:color w:val="000000"/>
                <w:kern w:val="3"/>
                <w:sz w:val="28"/>
                <w:szCs w:val="28"/>
                <w:lang w:val="en-US" w:eastAsia="zh-CN" w:bidi="hi-IN"/>
              </w:rPr>
              <w:t>24</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F3ED8B" w14:textId="77777777" w:rsidR="00051F28" w:rsidRDefault="00051F28">
            <w:pPr>
              <w:suppressAutoHyphens/>
              <w:autoSpaceDN w:val="0"/>
              <w:ind w:firstLine="0"/>
              <w:jc w:val="right"/>
              <w:textAlignment w:val="baseline"/>
              <w:rPr>
                <w:rFonts w:ascii="Times New Roman" w:eastAsia="NSimSun" w:hAnsi="Times New Roman"/>
                <w:bCs/>
                <w:color w:val="000000"/>
                <w:kern w:val="3"/>
                <w:sz w:val="28"/>
                <w:szCs w:val="28"/>
                <w:lang w:eastAsia="zh-CN" w:bidi="hi-IN"/>
              </w:rPr>
            </w:pPr>
            <w:r>
              <w:rPr>
                <w:rFonts w:ascii="Times New Roman" w:eastAsia="NSimSun" w:hAnsi="Times New Roman"/>
                <w:bCs/>
                <w:color w:val="000000"/>
                <w:kern w:val="3"/>
                <w:sz w:val="28"/>
                <w:szCs w:val="28"/>
                <w:lang w:val="en-US" w:eastAsia="zh-CN" w:bidi="hi-IN"/>
              </w:rPr>
              <w:t>41</w:t>
            </w:r>
          </w:p>
        </w:tc>
      </w:tr>
      <w:tr w:rsidR="00051F28" w14:paraId="4630A807" w14:textId="77777777" w:rsidTr="00051F28">
        <w:tc>
          <w:tcPr>
            <w:tcW w:w="32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BC7730E" w14:textId="77777777" w:rsidR="00051F28" w:rsidRDefault="00051F28">
            <w:pPr>
              <w:suppressAutoHyphens/>
              <w:autoSpaceDN w:val="0"/>
              <w:ind w:firstLine="0"/>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Recognized as persons in need of subsidiary protection</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D95CA55" w14:textId="77777777" w:rsidR="00051F28" w:rsidRDefault="00051F28">
            <w:pPr>
              <w:suppressAutoHyphens/>
              <w:autoSpaceDN w:val="0"/>
              <w:ind w:firstLine="0"/>
              <w:jc w:val="right"/>
              <w:textAlignment w:val="baseline"/>
              <w:rPr>
                <w:rFonts w:ascii="Times New Roman" w:eastAsia="NSimSun" w:hAnsi="Times New Roman"/>
                <w:bCs/>
                <w:color w:val="000000"/>
                <w:kern w:val="3"/>
                <w:sz w:val="28"/>
                <w:szCs w:val="28"/>
                <w:lang w:eastAsia="zh-CN" w:bidi="hi-IN"/>
              </w:rPr>
            </w:pPr>
            <w:r>
              <w:rPr>
                <w:rFonts w:ascii="Times New Roman" w:eastAsia="NSimSun" w:hAnsi="Times New Roman"/>
                <w:bCs/>
                <w:color w:val="000000"/>
                <w:kern w:val="3"/>
                <w:sz w:val="28"/>
                <w:szCs w:val="28"/>
                <w:lang w:val="en-US" w:eastAsia="zh-CN" w:bidi="hi-IN"/>
              </w:rPr>
              <w:t>222</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6800E99" w14:textId="77777777" w:rsidR="00051F28" w:rsidRDefault="00051F28">
            <w:pPr>
              <w:suppressAutoHyphens/>
              <w:autoSpaceDN w:val="0"/>
              <w:ind w:firstLine="0"/>
              <w:jc w:val="right"/>
              <w:textAlignment w:val="baseline"/>
              <w:rPr>
                <w:rFonts w:ascii="Times New Roman" w:eastAsia="NSimSun" w:hAnsi="Times New Roman"/>
                <w:bCs/>
                <w:color w:val="000000"/>
                <w:kern w:val="3"/>
                <w:sz w:val="28"/>
                <w:szCs w:val="28"/>
                <w:lang w:eastAsia="zh-CN" w:bidi="hi-IN"/>
              </w:rPr>
            </w:pPr>
            <w:r>
              <w:rPr>
                <w:rFonts w:ascii="Times New Roman" w:eastAsia="NSimSun" w:hAnsi="Times New Roman"/>
                <w:bCs/>
                <w:color w:val="000000"/>
                <w:kern w:val="3"/>
                <w:sz w:val="28"/>
                <w:szCs w:val="28"/>
                <w:lang w:val="en-US" w:eastAsia="zh-CN" w:bidi="hi-IN"/>
              </w:rPr>
              <w:t>118</w:t>
            </w:r>
          </w:p>
        </w:tc>
        <w:tc>
          <w:tcPr>
            <w:tcW w:w="9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9BCD6C2" w14:textId="77777777" w:rsidR="00051F28" w:rsidRDefault="00051F28">
            <w:pPr>
              <w:suppressAutoHyphens/>
              <w:autoSpaceDN w:val="0"/>
              <w:ind w:firstLine="0"/>
              <w:jc w:val="right"/>
              <w:textAlignment w:val="baseline"/>
              <w:rPr>
                <w:rFonts w:ascii="Times New Roman" w:eastAsia="NSimSun" w:hAnsi="Times New Roman"/>
                <w:bCs/>
                <w:color w:val="000000"/>
                <w:kern w:val="3"/>
                <w:sz w:val="28"/>
                <w:szCs w:val="28"/>
                <w:lang w:eastAsia="zh-CN" w:bidi="hi-IN"/>
              </w:rPr>
            </w:pPr>
            <w:r>
              <w:rPr>
                <w:rFonts w:ascii="Times New Roman" w:eastAsia="NSimSun" w:hAnsi="Times New Roman"/>
                <w:bCs/>
                <w:color w:val="000000"/>
                <w:kern w:val="3"/>
                <w:sz w:val="28"/>
                <w:szCs w:val="28"/>
                <w:lang w:val="en-US" w:eastAsia="zh-CN" w:bidi="hi-IN"/>
              </w:rPr>
              <w:t>49</w:t>
            </w:r>
          </w:p>
        </w:tc>
        <w:tc>
          <w:tcPr>
            <w:tcW w:w="10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C87756B" w14:textId="77777777" w:rsidR="00051F28" w:rsidRDefault="00051F28">
            <w:pPr>
              <w:suppressAutoHyphens/>
              <w:autoSpaceDN w:val="0"/>
              <w:ind w:firstLine="0"/>
              <w:jc w:val="right"/>
              <w:textAlignment w:val="baseline"/>
              <w:rPr>
                <w:rFonts w:ascii="Times New Roman" w:eastAsia="NSimSun" w:hAnsi="Times New Roman"/>
                <w:bCs/>
                <w:color w:val="000000"/>
                <w:kern w:val="3"/>
                <w:sz w:val="28"/>
                <w:szCs w:val="28"/>
                <w:lang w:eastAsia="zh-CN" w:bidi="hi-IN"/>
              </w:rPr>
            </w:pPr>
            <w:r>
              <w:rPr>
                <w:rFonts w:ascii="Times New Roman" w:eastAsia="NSimSun" w:hAnsi="Times New Roman"/>
                <w:bCs/>
                <w:color w:val="000000"/>
                <w:kern w:val="3"/>
                <w:sz w:val="28"/>
                <w:szCs w:val="28"/>
                <w:lang w:val="en-US" w:eastAsia="zh-CN" w:bidi="hi-IN"/>
              </w:rPr>
              <w:t>74</w:t>
            </w:r>
          </w:p>
        </w:tc>
        <w:tc>
          <w:tcPr>
            <w:tcW w:w="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3B05266" w14:textId="77777777" w:rsidR="00051F28" w:rsidRDefault="00051F28">
            <w:pPr>
              <w:suppressAutoHyphens/>
              <w:autoSpaceDN w:val="0"/>
              <w:ind w:firstLine="0"/>
              <w:jc w:val="right"/>
              <w:textAlignment w:val="baseline"/>
              <w:rPr>
                <w:rFonts w:ascii="Times New Roman" w:eastAsia="NSimSun" w:hAnsi="Times New Roman"/>
                <w:bCs/>
                <w:color w:val="000000"/>
                <w:kern w:val="3"/>
                <w:sz w:val="28"/>
                <w:szCs w:val="28"/>
                <w:lang w:eastAsia="zh-CN" w:bidi="hi-IN"/>
              </w:rPr>
            </w:pPr>
            <w:r>
              <w:rPr>
                <w:rFonts w:ascii="Times New Roman" w:eastAsia="NSimSun" w:hAnsi="Times New Roman"/>
                <w:bCs/>
                <w:color w:val="000000"/>
                <w:kern w:val="3"/>
                <w:sz w:val="28"/>
                <w:szCs w:val="28"/>
                <w:lang w:val="en-US" w:eastAsia="zh-CN" w:bidi="hi-IN"/>
              </w:rPr>
              <w:t>75</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E560CA9" w14:textId="77777777" w:rsidR="00051F28" w:rsidRDefault="00051F28">
            <w:pPr>
              <w:suppressAutoHyphens/>
              <w:autoSpaceDN w:val="0"/>
              <w:ind w:firstLine="0"/>
              <w:jc w:val="right"/>
              <w:textAlignment w:val="baseline"/>
              <w:rPr>
                <w:rFonts w:ascii="Times New Roman" w:eastAsia="NSimSun" w:hAnsi="Times New Roman"/>
                <w:bCs/>
                <w:color w:val="000000"/>
                <w:kern w:val="3"/>
                <w:sz w:val="28"/>
                <w:szCs w:val="28"/>
                <w:lang w:eastAsia="zh-CN" w:bidi="hi-IN"/>
              </w:rPr>
            </w:pPr>
            <w:r>
              <w:rPr>
                <w:rFonts w:ascii="Times New Roman" w:eastAsia="NSimSun" w:hAnsi="Times New Roman"/>
                <w:bCs/>
                <w:color w:val="000000"/>
                <w:kern w:val="3"/>
                <w:sz w:val="28"/>
                <w:szCs w:val="28"/>
                <w:lang w:val="en-US" w:eastAsia="zh-CN" w:bidi="hi-IN"/>
              </w:rPr>
              <w:t>52</w:t>
            </w:r>
          </w:p>
        </w:tc>
      </w:tr>
      <w:tr w:rsidR="00051F28" w14:paraId="337BFBEA" w14:textId="77777777" w:rsidTr="00051F28">
        <w:tc>
          <w:tcPr>
            <w:tcW w:w="32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3AAFF77" w14:textId="77777777" w:rsidR="00051F28" w:rsidRDefault="00051F28">
            <w:pPr>
              <w:suppressAutoHyphens/>
              <w:autoSpaceDN w:val="0"/>
              <w:ind w:firstLine="0"/>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Existing refugees</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21759C9"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2534</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4DC60E4"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2487</w:t>
            </w:r>
          </w:p>
        </w:tc>
        <w:tc>
          <w:tcPr>
            <w:tcW w:w="9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57DE1C0"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2429</w:t>
            </w:r>
          </w:p>
        </w:tc>
        <w:tc>
          <w:tcPr>
            <w:tcW w:w="10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94A2AD6"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2382</w:t>
            </w:r>
          </w:p>
        </w:tc>
        <w:tc>
          <w:tcPr>
            <w:tcW w:w="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5A3466"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1799</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991308"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1276</w:t>
            </w:r>
          </w:p>
        </w:tc>
      </w:tr>
      <w:tr w:rsidR="00051F28" w14:paraId="229D0F83" w14:textId="77777777" w:rsidTr="00051F28">
        <w:trPr>
          <w:trHeight w:val="162"/>
        </w:trPr>
        <w:tc>
          <w:tcPr>
            <w:tcW w:w="32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7C09F7" w14:textId="77777777" w:rsidR="00051F28" w:rsidRDefault="00051F28">
            <w:pPr>
              <w:suppressAutoHyphens/>
              <w:autoSpaceDN w:val="0"/>
              <w:ind w:firstLine="0"/>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Existing persons in need of subsidiary protection</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F9706EC"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479</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F15C6E"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598</w:t>
            </w:r>
          </w:p>
        </w:tc>
        <w:tc>
          <w:tcPr>
            <w:tcW w:w="9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973D9DB"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649</w:t>
            </w:r>
          </w:p>
        </w:tc>
        <w:tc>
          <w:tcPr>
            <w:tcW w:w="10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C795DA2"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709</w:t>
            </w:r>
          </w:p>
        </w:tc>
        <w:tc>
          <w:tcPr>
            <w:tcW w:w="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709D6BC"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768</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F7FBDB1" w14:textId="77777777" w:rsidR="00051F28" w:rsidRDefault="00051F28">
            <w:pPr>
              <w:suppressAutoHyphens/>
              <w:autoSpaceDN w:val="0"/>
              <w:ind w:firstLine="0"/>
              <w:jc w:val="right"/>
              <w:textAlignment w:val="baseline"/>
              <w:rPr>
                <w:rFonts w:ascii="Times New Roman" w:eastAsia="NSimSun" w:hAnsi="Times New Roman"/>
                <w:kern w:val="3"/>
                <w:sz w:val="28"/>
                <w:szCs w:val="28"/>
                <w:lang w:eastAsia="zh-CN" w:bidi="hi-IN"/>
              </w:rPr>
            </w:pPr>
            <w:r>
              <w:rPr>
                <w:rFonts w:ascii="Times New Roman" w:eastAsia="NSimSun" w:hAnsi="Times New Roman"/>
                <w:kern w:val="3"/>
                <w:sz w:val="28"/>
                <w:szCs w:val="28"/>
                <w:lang w:val="en-US" w:eastAsia="zh-CN" w:bidi="hi-IN"/>
              </w:rPr>
              <w:t>820</w:t>
            </w:r>
          </w:p>
        </w:tc>
      </w:tr>
    </w:tbl>
    <w:p w14:paraId="5C4F6A89" w14:textId="2647CAB6" w:rsidR="006917B8" w:rsidRPr="004E0B6F" w:rsidRDefault="006917B8" w:rsidP="006917B8">
      <w:pPr>
        <w:spacing w:line="224" w:lineRule="atLeast"/>
        <w:ind w:firstLine="0"/>
        <w:jc w:val="both"/>
        <w:textAlignment w:val="baseline"/>
        <w:rPr>
          <w:rFonts w:ascii="Times New Roman" w:eastAsia="Times New Roman" w:hAnsi="Times New Roman"/>
          <w:color w:val="000000"/>
          <w:sz w:val="28"/>
          <w:szCs w:val="28"/>
          <w:lang w:eastAsia="en-GB"/>
        </w:rPr>
      </w:pPr>
    </w:p>
    <w:p w14:paraId="508E67BB" w14:textId="3BD9404B" w:rsidR="00051F28" w:rsidRPr="00FA3E55" w:rsidRDefault="00051F28" w:rsidP="006917B8">
      <w:pPr>
        <w:ind w:firstLine="0"/>
        <w:contextualSpacing/>
        <w:rPr>
          <w:rFonts w:ascii="Times New Roman" w:hAnsi="Times New Roman"/>
          <w:b/>
          <w:sz w:val="28"/>
          <w:szCs w:val="28"/>
        </w:rPr>
      </w:pPr>
      <w:r w:rsidRPr="00FA3E55">
        <w:rPr>
          <w:rFonts w:ascii="Times New Roman" w:hAnsi="Times New Roman"/>
          <w:b/>
          <w:sz w:val="28"/>
          <w:szCs w:val="28"/>
          <w:lang w:val="en-US"/>
        </w:rPr>
        <w:t xml:space="preserve">Annex 3. </w:t>
      </w:r>
    </w:p>
    <w:p w14:paraId="022E575D" w14:textId="77777777" w:rsidR="00051F28" w:rsidRDefault="00051F28" w:rsidP="00051F28">
      <w:pPr>
        <w:ind w:firstLine="0"/>
        <w:rPr>
          <w:rFonts w:ascii="Times New Roman" w:hAnsi="Times New Roman"/>
          <w:sz w:val="28"/>
          <w:szCs w:val="28"/>
        </w:rPr>
      </w:pPr>
    </w:p>
    <w:tbl>
      <w:tblPr>
        <w:tblW w:w="89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15" w:type="dxa"/>
          <w:right w:w="115" w:type="dxa"/>
        </w:tblCellMar>
        <w:tblLook w:val="0600" w:firstRow="0" w:lastRow="0" w:firstColumn="0" w:lastColumn="0" w:noHBand="1" w:noVBand="1"/>
      </w:tblPr>
      <w:tblGrid>
        <w:gridCol w:w="3210"/>
        <w:gridCol w:w="2535"/>
        <w:gridCol w:w="3165"/>
      </w:tblGrid>
      <w:tr w:rsidR="00051F28" w:rsidRPr="00051F28" w14:paraId="1EC61A8A" w14:textId="77777777" w:rsidTr="00051F28">
        <w:trPr>
          <w:trHeight w:val="601"/>
        </w:trPr>
        <w:tc>
          <w:tcPr>
            <w:tcW w:w="8910" w:type="dxa"/>
            <w:gridSpan w:val="3"/>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tcPr>
          <w:p w14:paraId="46DA49E0"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b/>
                <w:i/>
                <w:sz w:val="28"/>
                <w:szCs w:val="28"/>
                <w:lang w:val="en-US"/>
              </w:rPr>
              <w:t>Information on the number of pre-school educational institutions and the distribution of their students by educational languages as of January 1, 2020 (communal form of ownership)</w:t>
            </w:r>
          </w:p>
          <w:p w14:paraId="3F50EDF8" w14:textId="77777777" w:rsidR="00051F28" w:rsidRDefault="00051F28">
            <w:pPr>
              <w:ind w:firstLine="0"/>
              <w:rPr>
                <w:rFonts w:ascii="Times New Roman" w:eastAsia="Times New Roman" w:hAnsi="Times New Roman"/>
                <w:b/>
                <w:sz w:val="28"/>
                <w:szCs w:val="28"/>
              </w:rPr>
            </w:pPr>
          </w:p>
        </w:tc>
      </w:tr>
      <w:tr w:rsidR="00051F28" w:rsidRPr="00051F28" w14:paraId="1EFB2B03" w14:textId="77777777" w:rsidTr="00051F28">
        <w:trPr>
          <w:trHeight w:val="601"/>
        </w:trPr>
        <w:tc>
          <w:tcPr>
            <w:tcW w:w="3210"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30F4D2A3" w14:textId="77777777" w:rsidR="00051F28" w:rsidRDefault="00051F28">
            <w:pPr>
              <w:ind w:firstLine="0"/>
              <w:rPr>
                <w:rFonts w:ascii="Times New Roman" w:eastAsia="Times New Roman" w:hAnsi="Times New Roman"/>
                <w:b/>
                <w:sz w:val="28"/>
                <w:szCs w:val="28"/>
              </w:rPr>
            </w:pPr>
            <w:r>
              <w:rPr>
                <w:rFonts w:ascii="Times New Roman" w:eastAsia="Times New Roman" w:hAnsi="Times New Roman"/>
                <w:b/>
                <w:sz w:val="28"/>
                <w:szCs w:val="28"/>
                <w:lang w:val="en-US"/>
              </w:rPr>
              <w:t>Educational language</w:t>
            </w:r>
          </w:p>
        </w:tc>
        <w:tc>
          <w:tcPr>
            <w:tcW w:w="2535"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3B417B07" w14:textId="77777777" w:rsidR="00051F28" w:rsidRDefault="00051F28">
            <w:pPr>
              <w:ind w:firstLine="0"/>
              <w:rPr>
                <w:rFonts w:ascii="Times New Roman" w:eastAsia="Times New Roman" w:hAnsi="Times New Roman"/>
                <w:b/>
                <w:sz w:val="28"/>
                <w:szCs w:val="28"/>
              </w:rPr>
            </w:pPr>
            <w:r>
              <w:rPr>
                <w:rFonts w:ascii="Times New Roman" w:eastAsia="Times New Roman" w:hAnsi="Times New Roman"/>
                <w:b/>
                <w:sz w:val="28"/>
                <w:szCs w:val="28"/>
                <w:lang w:val="en-US"/>
              </w:rPr>
              <w:t>Number of pre-school educational institutions</w:t>
            </w:r>
          </w:p>
        </w:tc>
        <w:tc>
          <w:tcPr>
            <w:tcW w:w="3165"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5A197DC7" w14:textId="77777777" w:rsidR="00051F28" w:rsidRDefault="00051F28">
            <w:pPr>
              <w:ind w:firstLine="0"/>
              <w:rPr>
                <w:rFonts w:ascii="Times New Roman" w:eastAsia="Times New Roman" w:hAnsi="Times New Roman"/>
                <w:b/>
                <w:sz w:val="28"/>
                <w:szCs w:val="28"/>
              </w:rPr>
            </w:pPr>
            <w:r>
              <w:rPr>
                <w:rFonts w:ascii="Times New Roman" w:eastAsia="Times New Roman" w:hAnsi="Times New Roman"/>
                <w:b/>
                <w:sz w:val="28"/>
                <w:szCs w:val="28"/>
                <w:lang w:val="en-US"/>
              </w:rPr>
              <w:t>Number of children raised in this language</w:t>
            </w:r>
          </w:p>
        </w:tc>
      </w:tr>
      <w:tr w:rsidR="00051F28" w14:paraId="6586E533" w14:textId="77777777" w:rsidTr="00051F28">
        <w:trPr>
          <w:trHeight w:val="89"/>
        </w:trPr>
        <w:tc>
          <w:tcPr>
            <w:tcW w:w="3210"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24ADE543" w14:textId="77777777" w:rsidR="00051F28" w:rsidRDefault="00051F28">
            <w:pPr>
              <w:ind w:firstLine="0"/>
              <w:jc w:val="both"/>
              <w:rPr>
                <w:rFonts w:ascii="Times New Roman" w:eastAsia="Times New Roman" w:hAnsi="Times New Roman"/>
                <w:sz w:val="28"/>
                <w:szCs w:val="28"/>
              </w:rPr>
            </w:pPr>
            <w:r>
              <w:rPr>
                <w:rFonts w:ascii="Times New Roman" w:eastAsia="Times New Roman" w:hAnsi="Times New Roman"/>
                <w:sz w:val="28"/>
                <w:szCs w:val="28"/>
                <w:lang w:val="en-US"/>
              </w:rPr>
              <w:t>Ukrainian</w:t>
            </w:r>
          </w:p>
        </w:tc>
        <w:tc>
          <w:tcPr>
            <w:tcW w:w="2535"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3E4106A5"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lang w:val="en-US"/>
              </w:rPr>
              <w:t>14221</w:t>
            </w:r>
          </w:p>
        </w:tc>
        <w:tc>
          <w:tcPr>
            <w:tcW w:w="3165"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5FA8B078"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lang w:val="en-US"/>
              </w:rPr>
              <w:t>1197509</w:t>
            </w:r>
          </w:p>
        </w:tc>
      </w:tr>
      <w:tr w:rsidR="00051F28" w14:paraId="048FF2C8" w14:textId="77777777" w:rsidTr="00051F28">
        <w:trPr>
          <w:trHeight w:val="182"/>
        </w:trPr>
        <w:tc>
          <w:tcPr>
            <w:tcW w:w="3210"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0313CE2A" w14:textId="77777777" w:rsidR="00051F28" w:rsidRDefault="00051F28">
            <w:pPr>
              <w:ind w:firstLine="0"/>
              <w:jc w:val="both"/>
              <w:rPr>
                <w:rFonts w:ascii="Times New Roman" w:eastAsia="Times New Roman" w:hAnsi="Times New Roman"/>
                <w:sz w:val="28"/>
                <w:szCs w:val="28"/>
              </w:rPr>
            </w:pPr>
            <w:r>
              <w:rPr>
                <w:rFonts w:ascii="Times New Roman" w:eastAsia="Times New Roman" w:hAnsi="Times New Roman"/>
                <w:sz w:val="28"/>
                <w:szCs w:val="28"/>
                <w:lang w:val="en-US"/>
              </w:rPr>
              <w:t>Russian</w:t>
            </w:r>
          </w:p>
        </w:tc>
        <w:tc>
          <w:tcPr>
            <w:tcW w:w="2535"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29D8E5AB"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lang w:val="en-US"/>
              </w:rPr>
              <w:t>128</w:t>
            </w:r>
          </w:p>
        </w:tc>
        <w:tc>
          <w:tcPr>
            <w:tcW w:w="3165"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00EFA4BF"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lang w:val="en-US"/>
              </w:rPr>
              <w:t>22508</w:t>
            </w:r>
          </w:p>
        </w:tc>
      </w:tr>
      <w:tr w:rsidR="00051F28" w14:paraId="780C0573" w14:textId="77777777" w:rsidTr="00051F28">
        <w:trPr>
          <w:trHeight w:val="237"/>
        </w:trPr>
        <w:tc>
          <w:tcPr>
            <w:tcW w:w="3210"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21618966" w14:textId="77777777" w:rsidR="00051F28" w:rsidRDefault="00051F28">
            <w:pPr>
              <w:ind w:firstLine="0"/>
              <w:jc w:val="both"/>
              <w:rPr>
                <w:rFonts w:ascii="Times New Roman" w:eastAsia="Times New Roman" w:hAnsi="Times New Roman"/>
                <w:sz w:val="28"/>
                <w:szCs w:val="28"/>
              </w:rPr>
            </w:pPr>
            <w:r>
              <w:rPr>
                <w:rFonts w:ascii="Times New Roman" w:eastAsia="Times New Roman" w:hAnsi="Times New Roman"/>
                <w:sz w:val="28"/>
                <w:szCs w:val="28"/>
                <w:lang w:val="en-US"/>
              </w:rPr>
              <w:t>Hungarian</w:t>
            </w:r>
          </w:p>
        </w:tc>
        <w:tc>
          <w:tcPr>
            <w:tcW w:w="2535"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35E0C982"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lang w:val="en-US"/>
              </w:rPr>
              <w:t>76</w:t>
            </w:r>
          </w:p>
        </w:tc>
        <w:tc>
          <w:tcPr>
            <w:tcW w:w="3165"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0B9F444D"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lang w:val="en-US"/>
              </w:rPr>
              <w:t>5140</w:t>
            </w:r>
          </w:p>
        </w:tc>
      </w:tr>
      <w:tr w:rsidR="00051F28" w14:paraId="7820CA61" w14:textId="77777777" w:rsidTr="00051F28">
        <w:trPr>
          <w:trHeight w:val="87"/>
        </w:trPr>
        <w:tc>
          <w:tcPr>
            <w:tcW w:w="3210"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003A17EC" w14:textId="77777777" w:rsidR="00051F28" w:rsidRDefault="00051F28">
            <w:pPr>
              <w:ind w:firstLine="0"/>
              <w:jc w:val="both"/>
              <w:rPr>
                <w:rFonts w:ascii="Times New Roman" w:eastAsia="Times New Roman" w:hAnsi="Times New Roman"/>
                <w:sz w:val="28"/>
                <w:szCs w:val="28"/>
              </w:rPr>
            </w:pPr>
            <w:r>
              <w:rPr>
                <w:rFonts w:ascii="Times New Roman" w:eastAsia="Times New Roman" w:hAnsi="Times New Roman"/>
                <w:sz w:val="28"/>
                <w:szCs w:val="28"/>
                <w:lang w:val="en-US"/>
              </w:rPr>
              <w:t>Romanian</w:t>
            </w:r>
          </w:p>
        </w:tc>
        <w:tc>
          <w:tcPr>
            <w:tcW w:w="2535"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4FB4780C"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lang w:val="en-US"/>
              </w:rPr>
              <w:t>61</w:t>
            </w:r>
          </w:p>
        </w:tc>
        <w:tc>
          <w:tcPr>
            <w:tcW w:w="3165"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596E50DB"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lang w:val="en-US"/>
              </w:rPr>
              <w:t>3487</w:t>
            </w:r>
          </w:p>
        </w:tc>
      </w:tr>
      <w:tr w:rsidR="00051F28" w14:paraId="18686C8E" w14:textId="77777777" w:rsidTr="00051F28">
        <w:trPr>
          <w:trHeight w:val="254"/>
        </w:trPr>
        <w:tc>
          <w:tcPr>
            <w:tcW w:w="3210"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1D00EFDD" w14:textId="77777777" w:rsidR="00051F28" w:rsidRDefault="00051F28">
            <w:pPr>
              <w:ind w:firstLine="0"/>
              <w:jc w:val="both"/>
              <w:rPr>
                <w:rFonts w:ascii="Times New Roman" w:eastAsia="Times New Roman" w:hAnsi="Times New Roman"/>
                <w:sz w:val="28"/>
                <w:szCs w:val="28"/>
              </w:rPr>
            </w:pPr>
            <w:r>
              <w:rPr>
                <w:rFonts w:ascii="Times New Roman" w:eastAsia="Times New Roman" w:hAnsi="Times New Roman"/>
                <w:sz w:val="28"/>
                <w:szCs w:val="28"/>
                <w:lang w:val="en-US"/>
              </w:rPr>
              <w:t>Moldovan</w:t>
            </w:r>
          </w:p>
        </w:tc>
        <w:tc>
          <w:tcPr>
            <w:tcW w:w="2535"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47FEB83E"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lang w:val="en-US"/>
              </w:rPr>
              <w:t>13</w:t>
            </w:r>
          </w:p>
        </w:tc>
        <w:tc>
          <w:tcPr>
            <w:tcW w:w="3165"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11EEFCE4"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lang w:val="en-US"/>
              </w:rPr>
              <w:t>1091</w:t>
            </w:r>
          </w:p>
        </w:tc>
      </w:tr>
      <w:tr w:rsidR="00051F28" w14:paraId="17F49752" w14:textId="77777777" w:rsidTr="00051F28">
        <w:trPr>
          <w:trHeight w:val="254"/>
        </w:trPr>
        <w:tc>
          <w:tcPr>
            <w:tcW w:w="3210"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79194020" w14:textId="77777777" w:rsidR="00051F28" w:rsidRDefault="00051F28">
            <w:pPr>
              <w:ind w:firstLine="0"/>
              <w:jc w:val="both"/>
              <w:rPr>
                <w:rFonts w:ascii="Times New Roman" w:eastAsia="Times New Roman" w:hAnsi="Times New Roman"/>
                <w:sz w:val="28"/>
                <w:szCs w:val="28"/>
              </w:rPr>
            </w:pPr>
            <w:r>
              <w:rPr>
                <w:rFonts w:ascii="Times New Roman" w:eastAsia="Times New Roman" w:hAnsi="Times New Roman"/>
                <w:sz w:val="28"/>
                <w:szCs w:val="28"/>
                <w:lang w:val="en-US"/>
              </w:rPr>
              <w:t>Crimean Tatar*</w:t>
            </w:r>
          </w:p>
        </w:tc>
        <w:tc>
          <w:tcPr>
            <w:tcW w:w="2535"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58BE02D6"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lang w:val="en-US"/>
              </w:rPr>
              <w:t>–</w:t>
            </w:r>
          </w:p>
        </w:tc>
        <w:tc>
          <w:tcPr>
            <w:tcW w:w="3165"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0C7FA549"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lang w:val="en-US"/>
              </w:rPr>
              <w:t>60</w:t>
            </w:r>
          </w:p>
        </w:tc>
      </w:tr>
      <w:tr w:rsidR="00051F28" w14:paraId="6BCEA051" w14:textId="77777777" w:rsidTr="00051F28">
        <w:trPr>
          <w:trHeight w:val="206"/>
        </w:trPr>
        <w:tc>
          <w:tcPr>
            <w:tcW w:w="3210"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1D5DE84D" w14:textId="77777777" w:rsidR="00051F28" w:rsidRDefault="00051F28">
            <w:pPr>
              <w:ind w:firstLine="0"/>
              <w:jc w:val="both"/>
              <w:rPr>
                <w:rFonts w:ascii="Times New Roman" w:eastAsia="Times New Roman" w:hAnsi="Times New Roman"/>
                <w:sz w:val="28"/>
                <w:szCs w:val="28"/>
              </w:rPr>
            </w:pPr>
            <w:r>
              <w:rPr>
                <w:rFonts w:ascii="Times New Roman" w:eastAsia="Times New Roman" w:hAnsi="Times New Roman"/>
                <w:sz w:val="28"/>
                <w:szCs w:val="28"/>
                <w:lang w:val="en-US"/>
              </w:rPr>
              <w:t>Polish</w:t>
            </w:r>
          </w:p>
        </w:tc>
        <w:tc>
          <w:tcPr>
            <w:tcW w:w="2535"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36A59EB3"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lang w:val="en-US"/>
              </w:rPr>
              <w:t>1</w:t>
            </w:r>
          </w:p>
        </w:tc>
        <w:tc>
          <w:tcPr>
            <w:tcW w:w="3165"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0AC612DF"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lang w:val="en-US"/>
              </w:rPr>
              <w:t>131</w:t>
            </w:r>
          </w:p>
        </w:tc>
      </w:tr>
      <w:tr w:rsidR="00051F28" w14:paraId="6BC3BE49" w14:textId="77777777" w:rsidTr="00051F28">
        <w:trPr>
          <w:trHeight w:val="158"/>
        </w:trPr>
        <w:tc>
          <w:tcPr>
            <w:tcW w:w="3210"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70E9432D" w14:textId="77777777" w:rsidR="00051F28" w:rsidRDefault="00051F28">
            <w:pPr>
              <w:ind w:firstLine="0"/>
              <w:jc w:val="both"/>
              <w:rPr>
                <w:rFonts w:ascii="Times New Roman" w:eastAsia="Times New Roman" w:hAnsi="Times New Roman"/>
                <w:sz w:val="28"/>
                <w:szCs w:val="28"/>
              </w:rPr>
            </w:pPr>
            <w:r>
              <w:rPr>
                <w:rFonts w:ascii="Times New Roman" w:eastAsia="Times New Roman" w:hAnsi="Times New Roman"/>
                <w:sz w:val="28"/>
                <w:szCs w:val="28"/>
                <w:lang w:val="en-US"/>
              </w:rPr>
              <w:t>Slovak*</w:t>
            </w:r>
          </w:p>
        </w:tc>
        <w:tc>
          <w:tcPr>
            <w:tcW w:w="2535"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3FC30A03"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lang w:val="en-US"/>
              </w:rPr>
              <w:t>–</w:t>
            </w:r>
          </w:p>
        </w:tc>
        <w:tc>
          <w:tcPr>
            <w:tcW w:w="3165"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3863E7E3"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lang w:val="en-US"/>
              </w:rPr>
              <w:t>113</w:t>
            </w:r>
          </w:p>
        </w:tc>
      </w:tr>
      <w:tr w:rsidR="00051F28" w14:paraId="21D4C807" w14:textId="77777777" w:rsidTr="00051F28">
        <w:trPr>
          <w:trHeight w:val="237"/>
        </w:trPr>
        <w:tc>
          <w:tcPr>
            <w:tcW w:w="3210"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4F67FA05" w14:textId="77777777" w:rsidR="00051F28" w:rsidRDefault="00051F28">
            <w:pPr>
              <w:ind w:firstLine="0"/>
              <w:jc w:val="both"/>
              <w:rPr>
                <w:rFonts w:ascii="Times New Roman" w:eastAsia="Times New Roman" w:hAnsi="Times New Roman"/>
                <w:sz w:val="28"/>
                <w:szCs w:val="28"/>
              </w:rPr>
            </w:pPr>
            <w:r>
              <w:rPr>
                <w:rFonts w:ascii="Times New Roman" w:eastAsia="Times New Roman" w:hAnsi="Times New Roman"/>
                <w:sz w:val="28"/>
                <w:szCs w:val="28"/>
                <w:lang w:val="en-US"/>
              </w:rPr>
              <w:t>English*</w:t>
            </w:r>
          </w:p>
        </w:tc>
        <w:tc>
          <w:tcPr>
            <w:tcW w:w="2535"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62EF6343"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lang w:val="en-US"/>
              </w:rPr>
              <w:t>1</w:t>
            </w:r>
          </w:p>
        </w:tc>
        <w:tc>
          <w:tcPr>
            <w:tcW w:w="3165"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14BFEC31"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lang w:val="en-US"/>
              </w:rPr>
              <w:t>359</w:t>
            </w:r>
          </w:p>
        </w:tc>
      </w:tr>
      <w:tr w:rsidR="00051F28" w14:paraId="51E3DA39" w14:textId="77777777" w:rsidTr="00051F28">
        <w:trPr>
          <w:trHeight w:val="188"/>
        </w:trPr>
        <w:tc>
          <w:tcPr>
            <w:tcW w:w="3210"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7B0A7F2B" w14:textId="77777777" w:rsidR="00051F28" w:rsidRDefault="00051F28">
            <w:pPr>
              <w:ind w:firstLine="0"/>
              <w:jc w:val="both"/>
              <w:rPr>
                <w:rFonts w:ascii="Times New Roman" w:eastAsia="Times New Roman" w:hAnsi="Times New Roman"/>
                <w:sz w:val="28"/>
                <w:szCs w:val="28"/>
              </w:rPr>
            </w:pPr>
            <w:r>
              <w:rPr>
                <w:rFonts w:ascii="Times New Roman" w:eastAsia="Times New Roman" w:hAnsi="Times New Roman"/>
                <w:sz w:val="28"/>
                <w:szCs w:val="28"/>
                <w:lang w:val="en-US"/>
              </w:rPr>
              <w:t>Institutions with multiple educational languages</w:t>
            </w:r>
          </w:p>
        </w:tc>
        <w:tc>
          <w:tcPr>
            <w:tcW w:w="2535"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5CBD9186"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lang w:val="en-US"/>
              </w:rPr>
              <w:t>272</w:t>
            </w:r>
          </w:p>
        </w:tc>
        <w:tc>
          <w:tcPr>
            <w:tcW w:w="3165"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6F84BA16"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lang w:val="en-US"/>
              </w:rPr>
              <w:t xml:space="preserve">208689 </w:t>
            </w:r>
          </w:p>
        </w:tc>
      </w:tr>
    </w:tbl>
    <w:p w14:paraId="2D379CD7" w14:textId="77777777" w:rsidR="00051F28" w:rsidRDefault="00051F28" w:rsidP="00051F28">
      <w:pPr>
        <w:spacing w:before="240" w:after="240"/>
        <w:jc w:val="both"/>
        <w:rPr>
          <w:rFonts w:ascii="Times New Roman" w:hAnsi="Times New Roman"/>
          <w:b/>
          <w:i/>
          <w:sz w:val="28"/>
          <w:szCs w:val="28"/>
        </w:rPr>
      </w:pPr>
      <w:r>
        <w:rPr>
          <w:rFonts w:ascii="Times New Roman" w:hAnsi="Times New Roman"/>
          <w:i/>
          <w:sz w:val="28"/>
          <w:szCs w:val="28"/>
          <w:lang w:val="en-US"/>
        </w:rPr>
        <w:lastRenderedPageBreak/>
        <w:t>* Individual groups in pre-school institutions</w:t>
      </w:r>
    </w:p>
    <w:p w14:paraId="14C90EF9" w14:textId="2F8E4051" w:rsidR="00051F28" w:rsidRDefault="00051F28" w:rsidP="00051F28">
      <w:pPr>
        <w:ind w:firstLine="0"/>
        <w:rPr>
          <w:rFonts w:ascii="Times New Roman" w:hAnsi="Times New Roman"/>
          <w:bCs/>
          <w:i/>
          <w:sz w:val="28"/>
          <w:szCs w:val="28"/>
        </w:rPr>
      </w:pPr>
    </w:p>
    <w:p w14:paraId="005022C7" w14:textId="77777777" w:rsidR="00051F28" w:rsidRDefault="00051F28" w:rsidP="00051F28">
      <w:pPr>
        <w:ind w:firstLine="0"/>
        <w:rPr>
          <w:rFonts w:ascii="Times New Roman" w:hAnsi="Times New Roman"/>
          <w:bCs/>
          <w:i/>
          <w:sz w:val="28"/>
          <w:szCs w:val="28"/>
        </w:rPr>
      </w:pPr>
    </w:p>
    <w:tbl>
      <w:tblPr>
        <w:tblW w:w="96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15" w:type="dxa"/>
          <w:right w:w="115" w:type="dxa"/>
        </w:tblCellMar>
        <w:tblLook w:val="0600" w:firstRow="0" w:lastRow="0" w:firstColumn="0" w:lastColumn="0" w:noHBand="1" w:noVBand="1"/>
      </w:tblPr>
      <w:tblGrid>
        <w:gridCol w:w="1895"/>
        <w:gridCol w:w="1421"/>
        <w:gridCol w:w="1538"/>
        <w:gridCol w:w="1739"/>
        <w:gridCol w:w="1538"/>
        <w:gridCol w:w="1514"/>
      </w:tblGrid>
      <w:tr w:rsidR="00051F28" w:rsidRPr="00051F28" w14:paraId="10A42BA1" w14:textId="77777777" w:rsidTr="00051F28">
        <w:trPr>
          <w:trHeight w:val="962"/>
        </w:trPr>
        <w:tc>
          <w:tcPr>
            <w:tcW w:w="9638" w:type="dxa"/>
            <w:gridSpan w:val="6"/>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1D52E83D" w14:textId="77777777" w:rsidR="00051F28" w:rsidRDefault="00051F28">
            <w:pPr>
              <w:ind w:firstLine="0"/>
              <w:rPr>
                <w:rFonts w:ascii="Times New Roman" w:eastAsia="Times New Roman" w:hAnsi="Times New Roman"/>
                <w:b/>
                <w:sz w:val="28"/>
                <w:szCs w:val="28"/>
              </w:rPr>
            </w:pPr>
            <w:r>
              <w:rPr>
                <w:rFonts w:ascii="Times New Roman" w:eastAsia="Times New Roman" w:hAnsi="Times New Roman"/>
                <w:b/>
                <w:i/>
                <w:sz w:val="28"/>
                <w:szCs w:val="28"/>
                <w:lang w:val="en-US"/>
              </w:rPr>
              <w:t>Information about the educational languages and the study of the language as a subject in institutions of general secondary education in the 2020/2021 academic year (institutions of state, municipal, private ownership excluding evening and special schools, boarding schools)</w:t>
            </w:r>
          </w:p>
        </w:tc>
      </w:tr>
      <w:tr w:rsidR="00051F28" w:rsidRPr="00051F28" w14:paraId="03064422" w14:textId="77777777" w:rsidTr="00051F28">
        <w:trPr>
          <w:trHeight w:val="1950"/>
        </w:trPr>
        <w:tc>
          <w:tcPr>
            <w:tcW w:w="1893"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052A7B96" w14:textId="77777777" w:rsidR="00051F28" w:rsidRDefault="00051F28">
            <w:pPr>
              <w:ind w:firstLine="0"/>
              <w:rPr>
                <w:rFonts w:ascii="Times New Roman" w:eastAsia="Times New Roman" w:hAnsi="Times New Roman"/>
                <w:b/>
                <w:sz w:val="28"/>
                <w:szCs w:val="28"/>
              </w:rPr>
            </w:pPr>
            <w:r>
              <w:rPr>
                <w:rFonts w:ascii="Times New Roman" w:eastAsia="Times New Roman" w:hAnsi="Times New Roman"/>
                <w:b/>
                <w:sz w:val="28"/>
                <w:szCs w:val="28"/>
                <w:lang w:val="en-US"/>
              </w:rPr>
              <w:t>Educational languages and languages that are studied</w:t>
            </w:r>
          </w:p>
        </w:tc>
        <w:tc>
          <w:tcPr>
            <w:tcW w:w="1420"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49D3D088" w14:textId="77777777" w:rsidR="00051F28" w:rsidRDefault="00051F28">
            <w:pPr>
              <w:ind w:firstLine="0"/>
              <w:rPr>
                <w:rFonts w:ascii="Times New Roman" w:eastAsia="Times New Roman" w:hAnsi="Times New Roman"/>
                <w:b/>
                <w:sz w:val="28"/>
                <w:szCs w:val="28"/>
              </w:rPr>
            </w:pPr>
            <w:r>
              <w:rPr>
                <w:rFonts w:ascii="Times New Roman" w:eastAsia="Times New Roman" w:hAnsi="Times New Roman"/>
                <w:b/>
                <w:sz w:val="28"/>
                <w:szCs w:val="28"/>
                <w:lang w:val="en-US"/>
              </w:rPr>
              <w:t>Number of institutions with this language</w:t>
            </w:r>
          </w:p>
        </w:tc>
        <w:tc>
          <w:tcPr>
            <w:tcW w:w="1537"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5DF3BD3B" w14:textId="77777777" w:rsidR="00051F28" w:rsidRDefault="00051F28">
            <w:pPr>
              <w:ind w:firstLine="0"/>
              <w:rPr>
                <w:rFonts w:ascii="Times New Roman" w:eastAsia="Times New Roman" w:hAnsi="Times New Roman"/>
                <w:b/>
                <w:sz w:val="28"/>
                <w:szCs w:val="28"/>
              </w:rPr>
            </w:pPr>
            <w:r>
              <w:rPr>
                <w:rFonts w:ascii="Times New Roman" w:eastAsia="Times New Roman" w:hAnsi="Times New Roman"/>
                <w:b/>
                <w:sz w:val="28"/>
                <w:szCs w:val="28"/>
                <w:lang w:val="en-US"/>
              </w:rPr>
              <w:t>Number of classes with this language</w:t>
            </w:r>
          </w:p>
        </w:tc>
        <w:tc>
          <w:tcPr>
            <w:tcW w:w="1738"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6AAF79BD" w14:textId="77777777" w:rsidR="00051F28" w:rsidRDefault="00051F28">
            <w:pPr>
              <w:ind w:firstLine="0"/>
              <w:rPr>
                <w:rFonts w:ascii="Times New Roman" w:eastAsia="Times New Roman" w:hAnsi="Times New Roman"/>
                <w:b/>
                <w:sz w:val="28"/>
                <w:szCs w:val="28"/>
              </w:rPr>
            </w:pPr>
            <w:r>
              <w:rPr>
                <w:rFonts w:ascii="Times New Roman" w:eastAsia="Times New Roman" w:hAnsi="Times New Roman"/>
                <w:b/>
                <w:sz w:val="28"/>
                <w:szCs w:val="28"/>
                <w:lang w:val="en-US"/>
              </w:rPr>
              <w:t>Number of students studying in this language along with the state language</w:t>
            </w:r>
          </w:p>
        </w:tc>
        <w:tc>
          <w:tcPr>
            <w:tcW w:w="1537"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68DE4AC8" w14:textId="77777777" w:rsidR="00051F28" w:rsidRDefault="00051F28">
            <w:pPr>
              <w:ind w:firstLine="0"/>
              <w:rPr>
                <w:rFonts w:ascii="Times New Roman" w:eastAsia="Times New Roman" w:hAnsi="Times New Roman"/>
                <w:b/>
                <w:sz w:val="28"/>
                <w:szCs w:val="28"/>
              </w:rPr>
            </w:pPr>
            <w:r>
              <w:rPr>
                <w:rFonts w:ascii="Times New Roman" w:eastAsia="Times New Roman" w:hAnsi="Times New Roman"/>
                <w:b/>
                <w:sz w:val="28"/>
                <w:szCs w:val="28"/>
                <w:lang w:val="en-US"/>
              </w:rPr>
              <w:t>Number of students studying this language as a subject</w:t>
            </w:r>
          </w:p>
        </w:tc>
        <w:tc>
          <w:tcPr>
            <w:tcW w:w="1513"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32E7D5EA" w14:textId="77777777" w:rsidR="00051F28" w:rsidRDefault="00051F28">
            <w:pPr>
              <w:ind w:firstLine="0"/>
              <w:rPr>
                <w:rFonts w:ascii="Times New Roman" w:eastAsia="Times New Roman" w:hAnsi="Times New Roman"/>
                <w:b/>
                <w:sz w:val="28"/>
                <w:szCs w:val="28"/>
              </w:rPr>
            </w:pPr>
            <w:r>
              <w:rPr>
                <w:rFonts w:ascii="Times New Roman" w:eastAsia="Times New Roman" w:hAnsi="Times New Roman"/>
                <w:b/>
                <w:sz w:val="28"/>
                <w:szCs w:val="28"/>
                <w:lang w:val="en-US"/>
              </w:rPr>
              <w:t>Number of students who study this language as an option or in clubs</w:t>
            </w:r>
          </w:p>
        </w:tc>
      </w:tr>
      <w:tr w:rsidR="00051F28" w14:paraId="77F01068" w14:textId="77777777" w:rsidTr="00051F28">
        <w:trPr>
          <w:trHeight w:val="289"/>
        </w:trPr>
        <w:tc>
          <w:tcPr>
            <w:tcW w:w="1893"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227082D4" w14:textId="77777777" w:rsidR="00051F28" w:rsidRDefault="00051F28">
            <w:pPr>
              <w:ind w:firstLine="0"/>
              <w:jc w:val="both"/>
              <w:rPr>
                <w:rFonts w:ascii="Times New Roman" w:eastAsia="Times New Roman" w:hAnsi="Times New Roman"/>
                <w:sz w:val="28"/>
                <w:szCs w:val="28"/>
              </w:rPr>
            </w:pPr>
            <w:r>
              <w:rPr>
                <w:rFonts w:ascii="Times New Roman" w:eastAsia="Times New Roman" w:hAnsi="Times New Roman"/>
                <w:sz w:val="28"/>
                <w:szCs w:val="28"/>
                <w:lang w:val="en-US"/>
              </w:rPr>
              <w:t>Ukrainian</w:t>
            </w:r>
          </w:p>
        </w:tc>
        <w:tc>
          <w:tcPr>
            <w:tcW w:w="1420"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5157B484" w14:textId="77777777" w:rsidR="00051F28" w:rsidRDefault="00051F28">
            <w:pPr>
              <w:ind w:firstLine="0"/>
              <w:jc w:val="both"/>
              <w:rPr>
                <w:rFonts w:ascii="Times New Roman" w:eastAsia="Times New Roman" w:hAnsi="Times New Roman"/>
                <w:sz w:val="28"/>
                <w:szCs w:val="28"/>
              </w:rPr>
            </w:pPr>
            <w:r>
              <w:rPr>
                <w:rFonts w:ascii="Times New Roman" w:eastAsia="Times New Roman" w:hAnsi="Times New Roman"/>
                <w:sz w:val="28"/>
                <w:szCs w:val="28"/>
                <w:lang w:val="en-US"/>
              </w:rPr>
              <w:t>13611</w:t>
            </w:r>
          </w:p>
        </w:tc>
        <w:tc>
          <w:tcPr>
            <w:tcW w:w="1537"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2CB510F5"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200937</w:t>
            </w:r>
          </w:p>
        </w:tc>
        <w:tc>
          <w:tcPr>
            <w:tcW w:w="1738"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39585B26"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3980305</w:t>
            </w:r>
          </w:p>
        </w:tc>
        <w:tc>
          <w:tcPr>
            <w:tcW w:w="1537"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0DAD99F9"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168728</w:t>
            </w:r>
          </w:p>
        </w:tc>
        <w:tc>
          <w:tcPr>
            <w:tcW w:w="1513"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57F89EC7"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25695</w:t>
            </w:r>
          </w:p>
        </w:tc>
      </w:tr>
      <w:tr w:rsidR="00051F28" w14:paraId="41812BA2" w14:textId="77777777" w:rsidTr="00051F28">
        <w:trPr>
          <w:trHeight w:val="227"/>
        </w:trPr>
        <w:tc>
          <w:tcPr>
            <w:tcW w:w="1893"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4FB256FF" w14:textId="77777777" w:rsidR="00051F28" w:rsidRDefault="00051F28">
            <w:pPr>
              <w:ind w:firstLine="0"/>
              <w:jc w:val="both"/>
              <w:rPr>
                <w:rFonts w:ascii="Times New Roman" w:eastAsia="Times New Roman" w:hAnsi="Times New Roman"/>
                <w:sz w:val="28"/>
                <w:szCs w:val="28"/>
              </w:rPr>
            </w:pPr>
            <w:r>
              <w:rPr>
                <w:rFonts w:ascii="Times New Roman" w:eastAsia="Times New Roman" w:hAnsi="Times New Roman"/>
                <w:sz w:val="28"/>
                <w:szCs w:val="28"/>
                <w:lang w:val="en-US"/>
              </w:rPr>
              <w:t>Russian</w:t>
            </w:r>
          </w:p>
        </w:tc>
        <w:tc>
          <w:tcPr>
            <w:tcW w:w="1420"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07C0602A" w14:textId="77777777" w:rsidR="00051F28" w:rsidRDefault="00051F28">
            <w:pPr>
              <w:ind w:firstLine="0"/>
              <w:jc w:val="both"/>
              <w:rPr>
                <w:rFonts w:ascii="Times New Roman" w:eastAsia="Times New Roman" w:hAnsi="Times New Roman"/>
                <w:sz w:val="28"/>
                <w:szCs w:val="28"/>
              </w:rPr>
            </w:pPr>
            <w:r>
              <w:rPr>
                <w:rFonts w:ascii="Times New Roman" w:eastAsia="Times New Roman" w:hAnsi="Times New Roman"/>
                <w:sz w:val="28"/>
                <w:szCs w:val="28"/>
                <w:lang w:val="en-US"/>
              </w:rPr>
              <w:t>55</w:t>
            </w:r>
          </w:p>
        </w:tc>
        <w:tc>
          <w:tcPr>
            <w:tcW w:w="1537"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7A35D178"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5421</w:t>
            </w:r>
          </w:p>
        </w:tc>
        <w:tc>
          <w:tcPr>
            <w:tcW w:w="1738"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7DB1DADB"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130778</w:t>
            </w:r>
          </w:p>
        </w:tc>
        <w:tc>
          <w:tcPr>
            <w:tcW w:w="1537"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2B2603EA"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588380</w:t>
            </w:r>
          </w:p>
        </w:tc>
        <w:tc>
          <w:tcPr>
            <w:tcW w:w="1513"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6C70E153"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65083</w:t>
            </w:r>
          </w:p>
        </w:tc>
      </w:tr>
      <w:tr w:rsidR="00051F28" w14:paraId="189F71A4" w14:textId="77777777" w:rsidTr="00051F28">
        <w:trPr>
          <w:trHeight w:val="321"/>
        </w:trPr>
        <w:tc>
          <w:tcPr>
            <w:tcW w:w="1893"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1373B0B5" w14:textId="77777777" w:rsidR="00051F28" w:rsidRDefault="00051F28">
            <w:pPr>
              <w:ind w:firstLine="0"/>
              <w:jc w:val="both"/>
              <w:rPr>
                <w:rFonts w:ascii="Times New Roman" w:eastAsia="Times New Roman" w:hAnsi="Times New Roman"/>
                <w:sz w:val="28"/>
                <w:szCs w:val="28"/>
              </w:rPr>
            </w:pPr>
            <w:r>
              <w:rPr>
                <w:rFonts w:ascii="Times New Roman" w:eastAsia="Times New Roman" w:hAnsi="Times New Roman"/>
                <w:sz w:val="28"/>
                <w:szCs w:val="28"/>
                <w:lang w:val="en-US"/>
              </w:rPr>
              <w:t>Romanian</w:t>
            </w:r>
          </w:p>
        </w:tc>
        <w:tc>
          <w:tcPr>
            <w:tcW w:w="1420"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584ED4D6" w14:textId="77777777" w:rsidR="00051F28" w:rsidRDefault="00051F28">
            <w:pPr>
              <w:ind w:firstLine="0"/>
              <w:jc w:val="both"/>
              <w:rPr>
                <w:rFonts w:ascii="Times New Roman" w:eastAsia="Times New Roman" w:hAnsi="Times New Roman"/>
                <w:sz w:val="28"/>
                <w:szCs w:val="28"/>
              </w:rPr>
            </w:pPr>
            <w:r>
              <w:rPr>
                <w:rFonts w:ascii="Times New Roman" w:eastAsia="Times New Roman" w:hAnsi="Times New Roman"/>
                <w:sz w:val="28"/>
                <w:szCs w:val="28"/>
                <w:lang w:val="en-US"/>
              </w:rPr>
              <w:t>69</w:t>
            </w:r>
          </w:p>
        </w:tc>
        <w:tc>
          <w:tcPr>
            <w:tcW w:w="1537"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634801B6"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1034</w:t>
            </w:r>
          </w:p>
        </w:tc>
        <w:tc>
          <w:tcPr>
            <w:tcW w:w="1738"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5C769981"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16302</w:t>
            </w:r>
          </w:p>
        </w:tc>
        <w:tc>
          <w:tcPr>
            <w:tcW w:w="1537"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4CEBC367"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2427</w:t>
            </w:r>
          </w:p>
        </w:tc>
        <w:tc>
          <w:tcPr>
            <w:tcW w:w="1513"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0BB42295"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274</w:t>
            </w:r>
          </w:p>
        </w:tc>
      </w:tr>
      <w:tr w:rsidR="00051F28" w14:paraId="6DBC91BD" w14:textId="77777777" w:rsidTr="00051F28">
        <w:trPr>
          <w:trHeight w:val="193"/>
        </w:trPr>
        <w:tc>
          <w:tcPr>
            <w:tcW w:w="1893"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37D76D4E" w14:textId="77777777" w:rsidR="00051F28" w:rsidRDefault="00051F28">
            <w:pPr>
              <w:ind w:firstLine="0"/>
              <w:jc w:val="both"/>
              <w:rPr>
                <w:rFonts w:ascii="Times New Roman" w:eastAsia="Times New Roman" w:hAnsi="Times New Roman"/>
                <w:sz w:val="28"/>
                <w:szCs w:val="28"/>
              </w:rPr>
            </w:pPr>
            <w:r>
              <w:rPr>
                <w:rFonts w:ascii="Times New Roman" w:eastAsia="Times New Roman" w:hAnsi="Times New Roman"/>
                <w:sz w:val="28"/>
                <w:szCs w:val="28"/>
                <w:lang w:val="en-US"/>
              </w:rPr>
              <w:t>Hungarian</w:t>
            </w:r>
          </w:p>
        </w:tc>
        <w:tc>
          <w:tcPr>
            <w:tcW w:w="1420"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5E89232C" w14:textId="77777777" w:rsidR="00051F28" w:rsidRDefault="00051F28">
            <w:pPr>
              <w:ind w:firstLine="0"/>
              <w:jc w:val="both"/>
              <w:rPr>
                <w:rFonts w:ascii="Times New Roman" w:eastAsia="Times New Roman" w:hAnsi="Times New Roman"/>
                <w:sz w:val="28"/>
                <w:szCs w:val="28"/>
              </w:rPr>
            </w:pPr>
            <w:r>
              <w:rPr>
                <w:rFonts w:ascii="Times New Roman" w:eastAsia="Times New Roman" w:hAnsi="Times New Roman"/>
                <w:sz w:val="28"/>
                <w:szCs w:val="28"/>
                <w:lang w:val="en-US"/>
              </w:rPr>
              <w:t>73</w:t>
            </w:r>
          </w:p>
        </w:tc>
        <w:tc>
          <w:tcPr>
            <w:tcW w:w="1537"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4E174705"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1044</w:t>
            </w:r>
          </w:p>
        </w:tc>
        <w:tc>
          <w:tcPr>
            <w:tcW w:w="1738"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6E0C6434"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17601</w:t>
            </w:r>
          </w:p>
        </w:tc>
        <w:tc>
          <w:tcPr>
            <w:tcW w:w="1537"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6C6D137A"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2353</w:t>
            </w:r>
          </w:p>
        </w:tc>
        <w:tc>
          <w:tcPr>
            <w:tcW w:w="1513"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2F912170"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1091</w:t>
            </w:r>
          </w:p>
        </w:tc>
      </w:tr>
      <w:tr w:rsidR="00051F28" w14:paraId="164CFFD0" w14:textId="77777777" w:rsidTr="00051F28">
        <w:trPr>
          <w:trHeight w:val="608"/>
        </w:trPr>
        <w:tc>
          <w:tcPr>
            <w:tcW w:w="1893"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762FE782" w14:textId="77777777" w:rsidR="00051F28" w:rsidRDefault="00051F28">
            <w:pPr>
              <w:ind w:firstLine="0"/>
              <w:jc w:val="both"/>
              <w:rPr>
                <w:rFonts w:ascii="Times New Roman" w:eastAsia="Times New Roman" w:hAnsi="Times New Roman"/>
                <w:sz w:val="28"/>
                <w:szCs w:val="28"/>
              </w:rPr>
            </w:pPr>
            <w:r>
              <w:rPr>
                <w:rFonts w:ascii="Times New Roman" w:eastAsia="Times New Roman" w:hAnsi="Times New Roman"/>
                <w:sz w:val="28"/>
                <w:szCs w:val="28"/>
                <w:lang w:val="en-US"/>
              </w:rPr>
              <w:t>Crimean Tatar</w:t>
            </w:r>
          </w:p>
        </w:tc>
        <w:tc>
          <w:tcPr>
            <w:tcW w:w="1420"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26D15D24" w14:textId="77777777" w:rsidR="00051F28" w:rsidRDefault="00051F28">
            <w:pPr>
              <w:jc w:val="both"/>
              <w:rPr>
                <w:rFonts w:ascii="Times New Roman" w:eastAsia="Times New Roman" w:hAnsi="Times New Roman"/>
                <w:sz w:val="28"/>
                <w:szCs w:val="28"/>
              </w:rPr>
            </w:pPr>
            <w:r>
              <w:rPr>
                <w:rFonts w:ascii="Times New Roman" w:eastAsia="Times New Roman" w:hAnsi="Times New Roman"/>
                <w:sz w:val="28"/>
                <w:szCs w:val="28"/>
              </w:rPr>
              <w:t xml:space="preserve"> </w:t>
            </w:r>
          </w:p>
        </w:tc>
        <w:tc>
          <w:tcPr>
            <w:tcW w:w="1537"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48EEEBBE"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5</w:t>
            </w:r>
          </w:p>
        </w:tc>
        <w:tc>
          <w:tcPr>
            <w:tcW w:w="1738"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10D6C4AC"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64</w:t>
            </w:r>
          </w:p>
        </w:tc>
        <w:tc>
          <w:tcPr>
            <w:tcW w:w="1537"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1A43BC80"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347</w:t>
            </w:r>
          </w:p>
        </w:tc>
        <w:tc>
          <w:tcPr>
            <w:tcW w:w="1513"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33A32EF3"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125</w:t>
            </w:r>
          </w:p>
        </w:tc>
      </w:tr>
      <w:tr w:rsidR="00051F28" w14:paraId="035DB3EB" w14:textId="77777777" w:rsidTr="00051F28">
        <w:trPr>
          <w:trHeight w:val="367"/>
        </w:trPr>
        <w:tc>
          <w:tcPr>
            <w:tcW w:w="1893"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22FE98BE" w14:textId="77777777" w:rsidR="00051F28" w:rsidRDefault="00051F28">
            <w:pPr>
              <w:ind w:firstLine="0"/>
              <w:jc w:val="both"/>
              <w:rPr>
                <w:rFonts w:ascii="Times New Roman" w:eastAsia="Times New Roman" w:hAnsi="Times New Roman"/>
                <w:sz w:val="28"/>
                <w:szCs w:val="28"/>
              </w:rPr>
            </w:pPr>
            <w:r>
              <w:rPr>
                <w:rFonts w:ascii="Times New Roman" w:eastAsia="Times New Roman" w:hAnsi="Times New Roman"/>
                <w:sz w:val="28"/>
                <w:szCs w:val="28"/>
                <w:lang w:val="en-US"/>
              </w:rPr>
              <w:t>Moldovan</w:t>
            </w:r>
          </w:p>
        </w:tc>
        <w:tc>
          <w:tcPr>
            <w:tcW w:w="1420"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1C36841F" w14:textId="77777777" w:rsidR="00051F28" w:rsidRDefault="00051F28">
            <w:pPr>
              <w:ind w:firstLine="0"/>
              <w:jc w:val="both"/>
              <w:rPr>
                <w:rFonts w:ascii="Times New Roman" w:eastAsia="Times New Roman" w:hAnsi="Times New Roman"/>
                <w:sz w:val="28"/>
                <w:szCs w:val="28"/>
              </w:rPr>
            </w:pPr>
            <w:r>
              <w:rPr>
                <w:rFonts w:ascii="Times New Roman" w:eastAsia="Times New Roman" w:hAnsi="Times New Roman"/>
                <w:sz w:val="28"/>
                <w:szCs w:val="28"/>
                <w:lang w:val="en-US"/>
              </w:rPr>
              <w:t>1</w:t>
            </w:r>
          </w:p>
        </w:tc>
        <w:tc>
          <w:tcPr>
            <w:tcW w:w="1537"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72775D98"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158</w:t>
            </w:r>
          </w:p>
        </w:tc>
        <w:tc>
          <w:tcPr>
            <w:tcW w:w="1738"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684E833B"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2388</w:t>
            </w:r>
          </w:p>
        </w:tc>
        <w:tc>
          <w:tcPr>
            <w:tcW w:w="1537"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270D67BF"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2803</w:t>
            </w:r>
          </w:p>
        </w:tc>
        <w:tc>
          <w:tcPr>
            <w:tcW w:w="1513"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4851C0C9"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73</w:t>
            </w:r>
          </w:p>
        </w:tc>
      </w:tr>
      <w:tr w:rsidR="00051F28" w14:paraId="5180B0D3" w14:textId="77777777" w:rsidTr="00051F28">
        <w:trPr>
          <w:trHeight w:val="570"/>
        </w:trPr>
        <w:tc>
          <w:tcPr>
            <w:tcW w:w="1893"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3CCBEA21" w14:textId="77777777" w:rsidR="00051F28" w:rsidRDefault="00051F28">
            <w:pPr>
              <w:ind w:firstLine="0"/>
              <w:jc w:val="both"/>
              <w:rPr>
                <w:rFonts w:ascii="Times New Roman" w:eastAsia="Times New Roman" w:hAnsi="Times New Roman"/>
                <w:sz w:val="28"/>
                <w:szCs w:val="28"/>
              </w:rPr>
            </w:pPr>
            <w:r>
              <w:rPr>
                <w:rFonts w:ascii="Times New Roman" w:eastAsia="Times New Roman" w:hAnsi="Times New Roman"/>
                <w:sz w:val="28"/>
                <w:szCs w:val="28"/>
                <w:lang w:val="en-US"/>
              </w:rPr>
              <w:t>Polish</w:t>
            </w:r>
          </w:p>
        </w:tc>
        <w:tc>
          <w:tcPr>
            <w:tcW w:w="1420"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75E1D0D2" w14:textId="77777777" w:rsidR="00051F28" w:rsidRDefault="00051F28">
            <w:pPr>
              <w:ind w:firstLine="0"/>
              <w:jc w:val="both"/>
              <w:rPr>
                <w:rFonts w:ascii="Times New Roman" w:eastAsia="Times New Roman" w:hAnsi="Times New Roman"/>
                <w:sz w:val="28"/>
                <w:szCs w:val="28"/>
              </w:rPr>
            </w:pPr>
            <w:r>
              <w:rPr>
                <w:rFonts w:ascii="Times New Roman" w:eastAsia="Times New Roman" w:hAnsi="Times New Roman"/>
                <w:sz w:val="28"/>
                <w:szCs w:val="28"/>
                <w:lang w:val="en-US"/>
              </w:rPr>
              <w:t>4</w:t>
            </w:r>
          </w:p>
        </w:tc>
        <w:tc>
          <w:tcPr>
            <w:tcW w:w="1537"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73150A83"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57</w:t>
            </w:r>
          </w:p>
        </w:tc>
        <w:tc>
          <w:tcPr>
            <w:tcW w:w="1738"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0941381B"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1086</w:t>
            </w:r>
          </w:p>
        </w:tc>
        <w:tc>
          <w:tcPr>
            <w:tcW w:w="1537"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261228AB"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77281</w:t>
            </w:r>
          </w:p>
        </w:tc>
        <w:tc>
          <w:tcPr>
            <w:tcW w:w="1513"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21AEFF31"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14866</w:t>
            </w:r>
          </w:p>
        </w:tc>
      </w:tr>
      <w:tr w:rsidR="00051F28" w14:paraId="39DB599E" w14:textId="77777777" w:rsidTr="00051F28">
        <w:trPr>
          <w:trHeight w:val="254"/>
        </w:trPr>
        <w:tc>
          <w:tcPr>
            <w:tcW w:w="1893"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510C6711" w14:textId="77777777" w:rsidR="00051F28" w:rsidRDefault="00051F28">
            <w:pPr>
              <w:ind w:firstLine="0"/>
              <w:jc w:val="both"/>
              <w:rPr>
                <w:rFonts w:ascii="Times New Roman" w:eastAsia="Times New Roman" w:hAnsi="Times New Roman"/>
                <w:sz w:val="28"/>
                <w:szCs w:val="28"/>
              </w:rPr>
            </w:pPr>
            <w:r>
              <w:rPr>
                <w:rFonts w:ascii="Times New Roman" w:eastAsia="Times New Roman" w:hAnsi="Times New Roman"/>
                <w:sz w:val="28"/>
                <w:szCs w:val="28"/>
                <w:lang w:val="en-US"/>
              </w:rPr>
              <w:t>English</w:t>
            </w:r>
          </w:p>
        </w:tc>
        <w:tc>
          <w:tcPr>
            <w:tcW w:w="1420"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63DADDE7" w14:textId="77777777" w:rsidR="00051F28" w:rsidRDefault="00051F28">
            <w:pPr>
              <w:jc w:val="both"/>
              <w:rPr>
                <w:rFonts w:ascii="Times New Roman" w:eastAsia="Times New Roman" w:hAnsi="Times New Roman"/>
                <w:sz w:val="28"/>
                <w:szCs w:val="28"/>
              </w:rPr>
            </w:pPr>
            <w:r>
              <w:rPr>
                <w:rFonts w:ascii="Times New Roman" w:eastAsia="Times New Roman" w:hAnsi="Times New Roman"/>
                <w:sz w:val="28"/>
                <w:szCs w:val="28"/>
              </w:rPr>
              <w:t xml:space="preserve"> </w:t>
            </w:r>
          </w:p>
        </w:tc>
        <w:tc>
          <w:tcPr>
            <w:tcW w:w="1537"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5E7FC1E1"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14</w:t>
            </w:r>
          </w:p>
        </w:tc>
        <w:tc>
          <w:tcPr>
            <w:tcW w:w="1738"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663DC235"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165</w:t>
            </w:r>
          </w:p>
        </w:tc>
        <w:tc>
          <w:tcPr>
            <w:tcW w:w="1537"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6A50538D"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4042915</w:t>
            </w:r>
          </w:p>
        </w:tc>
        <w:tc>
          <w:tcPr>
            <w:tcW w:w="1513"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26A2426F"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48100</w:t>
            </w:r>
          </w:p>
        </w:tc>
      </w:tr>
      <w:tr w:rsidR="00051F28" w14:paraId="6B137925" w14:textId="77777777" w:rsidTr="00051F28">
        <w:trPr>
          <w:trHeight w:val="206"/>
        </w:trPr>
        <w:tc>
          <w:tcPr>
            <w:tcW w:w="1893"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2F09CC34" w14:textId="77777777" w:rsidR="00051F28" w:rsidRDefault="00051F28">
            <w:pPr>
              <w:ind w:firstLine="0"/>
              <w:jc w:val="both"/>
              <w:rPr>
                <w:rFonts w:ascii="Times New Roman" w:eastAsia="Times New Roman" w:hAnsi="Times New Roman"/>
                <w:sz w:val="28"/>
                <w:szCs w:val="28"/>
              </w:rPr>
            </w:pPr>
            <w:r>
              <w:rPr>
                <w:rFonts w:ascii="Times New Roman" w:eastAsia="Times New Roman" w:hAnsi="Times New Roman"/>
                <w:sz w:val="28"/>
                <w:szCs w:val="28"/>
                <w:lang w:val="en-US"/>
              </w:rPr>
              <w:t>Slovak</w:t>
            </w:r>
          </w:p>
        </w:tc>
        <w:tc>
          <w:tcPr>
            <w:tcW w:w="1420"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25EBBD82" w14:textId="77777777" w:rsidR="00051F28" w:rsidRDefault="00051F28">
            <w:pPr>
              <w:jc w:val="both"/>
              <w:rPr>
                <w:rFonts w:ascii="Times New Roman" w:eastAsia="Times New Roman" w:hAnsi="Times New Roman"/>
                <w:sz w:val="28"/>
                <w:szCs w:val="28"/>
              </w:rPr>
            </w:pPr>
            <w:r>
              <w:rPr>
                <w:rFonts w:ascii="Times New Roman" w:eastAsia="Times New Roman" w:hAnsi="Times New Roman"/>
                <w:sz w:val="28"/>
                <w:szCs w:val="28"/>
              </w:rPr>
              <w:t xml:space="preserve"> </w:t>
            </w:r>
          </w:p>
        </w:tc>
        <w:tc>
          <w:tcPr>
            <w:tcW w:w="1537"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5FD1FD2A"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4</w:t>
            </w:r>
          </w:p>
        </w:tc>
        <w:tc>
          <w:tcPr>
            <w:tcW w:w="1738"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15EA2567"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138</w:t>
            </w:r>
          </w:p>
        </w:tc>
        <w:tc>
          <w:tcPr>
            <w:tcW w:w="1537"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52A99E88"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339</w:t>
            </w:r>
          </w:p>
        </w:tc>
        <w:tc>
          <w:tcPr>
            <w:tcW w:w="1513"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5033B780"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997</w:t>
            </w:r>
          </w:p>
        </w:tc>
      </w:tr>
      <w:tr w:rsidR="00051F28" w14:paraId="79A8D4F5" w14:textId="77777777" w:rsidTr="00051F28">
        <w:trPr>
          <w:trHeight w:val="299"/>
        </w:trPr>
        <w:tc>
          <w:tcPr>
            <w:tcW w:w="1893"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651B83DD" w14:textId="77777777" w:rsidR="00051F28" w:rsidRDefault="00051F28">
            <w:pPr>
              <w:ind w:firstLine="0"/>
              <w:jc w:val="both"/>
              <w:rPr>
                <w:rFonts w:ascii="Times New Roman" w:eastAsia="Times New Roman" w:hAnsi="Times New Roman"/>
                <w:sz w:val="28"/>
                <w:szCs w:val="28"/>
              </w:rPr>
            </w:pPr>
            <w:r>
              <w:rPr>
                <w:rFonts w:ascii="Times New Roman" w:eastAsia="Times New Roman" w:hAnsi="Times New Roman"/>
                <w:sz w:val="28"/>
                <w:szCs w:val="28"/>
                <w:lang w:val="en-US"/>
              </w:rPr>
              <w:t>Bulgarian</w:t>
            </w:r>
          </w:p>
        </w:tc>
        <w:tc>
          <w:tcPr>
            <w:tcW w:w="1420"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6B9EA633" w14:textId="77777777" w:rsidR="00051F28" w:rsidRDefault="00051F28">
            <w:pPr>
              <w:jc w:val="both"/>
              <w:rPr>
                <w:rFonts w:ascii="Times New Roman" w:eastAsia="Times New Roman" w:hAnsi="Times New Roman"/>
                <w:sz w:val="28"/>
                <w:szCs w:val="28"/>
              </w:rPr>
            </w:pPr>
            <w:r>
              <w:rPr>
                <w:rFonts w:ascii="Times New Roman" w:eastAsia="Times New Roman" w:hAnsi="Times New Roman"/>
                <w:sz w:val="28"/>
                <w:szCs w:val="28"/>
              </w:rPr>
              <w:t xml:space="preserve"> </w:t>
            </w:r>
          </w:p>
        </w:tc>
        <w:tc>
          <w:tcPr>
            <w:tcW w:w="1537"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405AE877"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2</w:t>
            </w:r>
          </w:p>
        </w:tc>
        <w:tc>
          <w:tcPr>
            <w:tcW w:w="1738"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7A94F378"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46</w:t>
            </w:r>
          </w:p>
        </w:tc>
        <w:tc>
          <w:tcPr>
            <w:tcW w:w="1537"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3F4D456B"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8313</w:t>
            </w:r>
          </w:p>
        </w:tc>
        <w:tc>
          <w:tcPr>
            <w:tcW w:w="1513"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126CF968"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1075</w:t>
            </w:r>
          </w:p>
        </w:tc>
      </w:tr>
      <w:tr w:rsidR="00051F28" w14:paraId="3A72156D" w14:textId="77777777" w:rsidTr="00051F28">
        <w:trPr>
          <w:trHeight w:val="223"/>
        </w:trPr>
        <w:tc>
          <w:tcPr>
            <w:tcW w:w="1893"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5CFEB476" w14:textId="77777777" w:rsidR="00051F28" w:rsidRDefault="00051F28">
            <w:pPr>
              <w:ind w:firstLine="0"/>
              <w:jc w:val="both"/>
              <w:rPr>
                <w:rFonts w:ascii="Times New Roman" w:eastAsia="Times New Roman" w:hAnsi="Times New Roman"/>
                <w:sz w:val="28"/>
                <w:szCs w:val="28"/>
              </w:rPr>
            </w:pPr>
            <w:r>
              <w:rPr>
                <w:rFonts w:ascii="Times New Roman" w:eastAsia="Times New Roman" w:hAnsi="Times New Roman"/>
                <w:sz w:val="28"/>
                <w:szCs w:val="28"/>
                <w:lang w:val="en-US"/>
              </w:rPr>
              <w:t>Gagauz</w:t>
            </w:r>
          </w:p>
        </w:tc>
        <w:tc>
          <w:tcPr>
            <w:tcW w:w="1420"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325DFDA4" w14:textId="77777777" w:rsidR="00051F28" w:rsidRDefault="00051F28">
            <w:pPr>
              <w:jc w:val="both"/>
              <w:rPr>
                <w:rFonts w:ascii="Times New Roman" w:eastAsia="Times New Roman" w:hAnsi="Times New Roman"/>
                <w:sz w:val="28"/>
                <w:szCs w:val="28"/>
              </w:rPr>
            </w:pPr>
            <w:r>
              <w:rPr>
                <w:rFonts w:ascii="Times New Roman" w:eastAsia="Times New Roman" w:hAnsi="Times New Roman"/>
                <w:sz w:val="28"/>
                <w:szCs w:val="28"/>
              </w:rPr>
              <w:t xml:space="preserve"> </w:t>
            </w:r>
          </w:p>
        </w:tc>
        <w:tc>
          <w:tcPr>
            <w:tcW w:w="1537"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5AD85032"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rPr>
              <w:t xml:space="preserve"> </w:t>
            </w:r>
          </w:p>
        </w:tc>
        <w:tc>
          <w:tcPr>
            <w:tcW w:w="1738"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37898347"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rPr>
              <w:t xml:space="preserve"> </w:t>
            </w:r>
          </w:p>
        </w:tc>
        <w:tc>
          <w:tcPr>
            <w:tcW w:w="1537"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317E10F6"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902</w:t>
            </w:r>
          </w:p>
        </w:tc>
        <w:tc>
          <w:tcPr>
            <w:tcW w:w="1513"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4C5D82DC"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13</w:t>
            </w:r>
          </w:p>
        </w:tc>
      </w:tr>
      <w:tr w:rsidR="00051F28" w14:paraId="4652747B" w14:textId="77777777" w:rsidTr="00051F28">
        <w:trPr>
          <w:trHeight w:val="33"/>
        </w:trPr>
        <w:tc>
          <w:tcPr>
            <w:tcW w:w="1893"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45ACD8D4" w14:textId="77777777" w:rsidR="00051F28" w:rsidRDefault="00051F28">
            <w:pPr>
              <w:ind w:firstLine="0"/>
              <w:jc w:val="both"/>
              <w:rPr>
                <w:rFonts w:ascii="Times New Roman" w:eastAsia="Times New Roman" w:hAnsi="Times New Roman"/>
                <w:sz w:val="28"/>
                <w:szCs w:val="28"/>
              </w:rPr>
            </w:pPr>
            <w:r>
              <w:rPr>
                <w:rFonts w:ascii="Times New Roman" w:eastAsia="Times New Roman" w:hAnsi="Times New Roman"/>
                <w:sz w:val="28"/>
                <w:szCs w:val="28"/>
                <w:lang w:val="en-US"/>
              </w:rPr>
              <w:t>German</w:t>
            </w:r>
          </w:p>
        </w:tc>
        <w:tc>
          <w:tcPr>
            <w:tcW w:w="1420"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13071BE1" w14:textId="77777777" w:rsidR="00051F28" w:rsidRDefault="00051F28">
            <w:pPr>
              <w:ind w:firstLine="0"/>
              <w:jc w:val="both"/>
              <w:rPr>
                <w:rFonts w:ascii="Times New Roman" w:eastAsia="Times New Roman" w:hAnsi="Times New Roman"/>
                <w:sz w:val="28"/>
                <w:szCs w:val="28"/>
              </w:rPr>
            </w:pPr>
            <w:r>
              <w:rPr>
                <w:rFonts w:ascii="Times New Roman" w:eastAsia="Times New Roman" w:hAnsi="Times New Roman"/>
                <w:sz w:val="28"/>
                <w:szCs w:val="28"/>
                <w:lang w:val="en-US"/>
              </w:rPr>
              <w:t>1</w:t>
            </w:r>
          </w:p>
        </w:tc>
        <w:tc>
          <w:tcPr>
            <w:tcW w:w="1537"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12C53892"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13</w:t>
            </w:r>
          </w:p>
        </w:tc>
        <w:tc>
          <w:tcPr>
            <w:tcW w:w="1738"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3317E480"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160</w:t>
            </w:r>
          </w:p>
        </w:tc>
        <w:tc>
          <w:tcPr>
            <w:tcW w:w="1537"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36A5C377"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624947</w:t>
            </w:r>
          </w:p>
        </w:tc>
        <w:tc>
          <w:tcPr>
            <w:tcW w:w="1513"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10487237"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20582</w:t>
            </w:r>
          </w:p>
        </w:tc>
      </w:tr>
      <w:tr w:rsidR="00051F28" w14:paraId="6EDE6551" w14:textId="77777777" w:rsidTr="00051F28">
        <w:trPr>
          <w:trHeight w:val="268"/>
        </w:trPr>
        <w:tc>
          <w:tcPr>
            <w:tcW w:w="1893"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644B7DFB" w14:textId="77777777" w:rsidR="00051F28" w:rsidRDefault="00051F28">
            <w:pPr>
              <w:ind w:firstLine="0"/>
              <w:jc w:val="both"/>
              <w:rPr>
                <w:rFonts w:ascii="Times New Roman" w:eastAsia="Times New Roman" w:hAnsi="Times New Roman"/>
                <w:sz w:val="28"/>
                <w:szCs w:val="28"/>
              </w:rPr>
            </w:pPr>
            <w:r>
              <w:rPr>
                <w:rFonts w:ascii="Times New Roman" w:eastAsia="Times New Roman" w:hAnsi="Times New Roman"/>
                <w:sz w:val="28"/>
                <w:szCs w:val="28"/>
                <w:lang w:val="en-US"/>
              </w:rPr>
              <w:lastRenderedPageBreak/>
              <w:t>Modern Greek</w:t>
            </w:r>
          </w:p>
        </w:tc>
        <w:tc>
          <w:tcPr>
            <w:tcW w:w="1420"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3F2CE438"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rPr>
              <w:t xml:space="preserve"> </w:t>
            </w:r>
          </w:p>
        </w:tc>
        <w:tc>
          <w:tcPr>
            <w:tcW w:w="1537"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383C109C"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rPr>
              <w:t xml:space="preserve"> </w:t>
            </w:r>
          </w:p>
        </w:tc>
        <w:tc>
          <w:tcPr>
            <w:tcW w:w="1738"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73560976"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rPr>
              <w:t xml:space="preserve"> </w:t>
            </w:r>
          </w:p>
        </w:tc>
        <w:tc>
          <w:tcPr>
            <w:tcW w:w="1537"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46B5D712"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2527</w:t>
            </w:r>
          </w:p>
        </w:tc>
        <w:tc>
          <w:tcPr>
            <w:tcW w:w="1513"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4908BA43"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589</w:t>
            </w:r>
          </w:p>
        </w:tc>
      </w:tr>
      <w:tr w:rsidR="00051F28" w14:paraId="4B90A226" w14:textId="77777777" w:rsidTr="00051F28">
        <w:trPr>
          <w:trHeight w:val="207"/>
        </w:trPr>
        <w:tc>
          <w:tcPr>
            <w:tcW w:w="1893"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64E1D17B" w14:textId="77777777" w:rsidR="00051F28" w:rsidRDefault="00051F28">
            <w:pPr>
              <w:ind w:firstLine="0"/>
              <w:jc w:val="both"/>
              <w:rPr>
                <w:rFonts w:ascii="Times New Roman" w:eastAsia="Times New Roman" w:hAnsi="Times New Roman"/>
                <w:sz w:val="28"/>
                <w:szCs w:val="28"/>
              </w:rPr>
            </w:pPr>
            <w:r>
              <w:rPr>
                <w:rFonts w:ascii="Times New Roman" w:eastAsia="Times New Roman" w:hAnsi="Times New Roman"/>
                <w:sz w:val="28"/>
                <w:szCs w:val="28"/>
                <w:lang w:val="en-US"/>
              </w:rPr>
              <w:t>Hebrew</w:t>
            </w:r>
          </w:p>
        </w:tc>
        <w:tc>
          <w:tcPr>
            <w:tcW w:w="1420"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462E3BAB"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rPr>
              <w:t xml:space="preserve"> </w:t>
            </w:r>
          </w:p>
        </w:tc>
        <w:tc>
          <w:tcPr>
            <w:tcW w:w="1537"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76B3DCBE"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rPr>
              <w:t xml:space="preserve"> </w:t>
            </w:r>
          </w:p>
        </w:tc>
        <w:tc>
          <w:tcPr>
            <w:tcW w:w="1738"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6D286C1E"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rPr>
              <w:t xml:space="preserve"> </w:t>
            </w:r>
          </w:p>
        </w:tc>
        <w:tc>
          <w:tcPr>
            <w:tcW w:w="1537"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42C8A7EB"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4745</w:t>
            </w:r>
          </w:p>
        </w:tc>
        <w:tc>
          <w:tcPr>
            <w:tcW w:w="1513"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26DEC74D"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154</w:t>
            </w:r>
          </w:p>
        </w:tc>
      </w:tr>
      <w:tr w:rsidR="00051F28" w14:paraId="5F1F58AD" w14:textId="77777777" w:rsidTr="00051F28">
        <w:trPr>
          <w:trHeight w:val="159"/>
        </w:trPr>
        <w:tc>
          <w:tcPr>
            <w:tcW w:w="1893"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06A96918" w14:textId="77777777" w:rsidR="00051F28" w:rsidRDefault="00051F28">
            <w:pPr>
              <w:ind w:firstLine="0"/>
              <w:jc w:val="both"/>
              <w:rPr>
                <w:rFonts w:ascii="Times New Roman" w:eastAsia="Times New Roman" w:hAnsi="Times New Roman"/>
                <w:sz w:val="28"/>
                <w:szCs w:val="28"/>
              </w:rPr>
            </w:pPr>
            <w:r>
              <w:rPr>
                <w:rFonts w:ascii="Times New Roman" w:eastAsia="Times New Roman" w:hAnsi="Times New Roman"/>
                <w:sz w:val="28"/>
                <w:szCs w:val="28"/>
                <w:lang w:val="en-US"/>
              </w:rPr>
              <w:t>Spanish</w:t>
            </w:r>
          </w:p>
        </w:tc>
        <w:tc>
          <w:tcPr>
            <w:tcW w:w="1420"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2C3176AA"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rPr>
              <w:t xml:space="preserve"> </w:t>
            </w:r>
          </w:p>
        </w:tc>
        <w:tc>
          <w:tcPr>
            <w:tcW w:w="1537"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00A23366"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rPr>
              <w:t xml:space="preserve"> </w:t>
            </w:r>
          </w:p>
        </w:tc>
        <w:tc>
          <w:tcPr>
            <w:tcW w:w="1738"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699A8926"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rPr>
              <w:t xml:space="preserve"> </w:t>
            </w:r>
          </w:p>
        </w:tc>
        <w:tc>
          <w:tcPr>
            <w:tcW w:w="1537"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688C6061"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16409</w:t>
            </w:r>
          </w:p>
        </w:tc>
        <w:tc>
          <w:tcPr>
            <w:tcW w:w="1513"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6C5A4BEB"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1003</w:t>
            </w:r>
          </w:p>
        </w:tc>
      </w:tr>
      <w:tr w:rsidR="00051F28" w14:paraId="342DCBA6" w14:textId="77777777" w:rsidTr="00051F28">
        <w:trPr>
          <w:trHeight w:val="253"/>
        </w:trPr>
        <w:tc>
          <w:tcPr>
            <w:tcW w:w="1893"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5099CAAD" w14:textId="77777777" w:rsidR="00051F28" w:rsidRDefault="00051F28">
            <w:pPr>
              <w:ind w:firstLine="0"/>
              <w:jc w:val="both"/>
              <w:rPr>
                <w:rFonts w:ascii="Times New Roman" w:eastAsia="Times New Roman" w:hAnsi="Times New Roman"/>
                <w:sz w:val="28"/>
                <w:szCs w:val="28"/>
              </w:rPr>
            </w:pPr>
            <w:r>
              <w:rPr>
                <w:rFonts w:ascii="Times New Roman" w:eastAsia="Times New Roman" w:hAnsi="Times New Roman"/>
                <w:sz w:val="28"/>
                <w:szCs w:val="28"/>
                <w:lang w:val="en-US"/>
              </w:rPr>
              <w:t>Latin</w:t>
            </w:r>
          </w:p>
        </w:tc>
        <w:tc>
          <w:tcPr>
            <w:tcW w:w="1420"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370122EB"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rPr>
              <w:t xml:space="preserve"> </w:t>
            </w:r>
          </w:p>
        </w:tc>
        <w:tc>
          <w:tcPr>
            <w:tcW w:w="1537"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41A56391"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rPr>
              <w:t xml:space="preserve"> </w:t>
            </w:r>
          </w:p>
        </w:tc>
        <w:tc>
          <w:tcPr>
            <w:tcW w:w="1738"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00E9957C"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rPr>
              <w:t xml:space="preserve"> </w:t>
            </w:r>
          </w:p>
        </w:tc>
        <w:tc>
          <w:tcPr>
            <w:tcW w:w="1537"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1C18676D"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1008</w:t>
            </w:r>
          </w:p>
        </w:tc>
        <w:tc>
          <w:tcPr>
            <w:tcW w:w="1513"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6F448EF9"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242</w:t>
            </w:r>
          </w:p>
        </w:tc>
      </w:tr>
      <w:tr w:rsidR="00051F28" w14:paraId="782799DE" w14:textId="77777777" w:rsidTr="00051F28">
        <w:trPr>
          <w:trHeight w:val="347"/>
        </w:trPr>
        <w:tc>
          <w:tcPr>
            <w:tcW w:w="1893"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5BEA71CD" w14:textId="77777777" w:rsidR="00051F28" w:rsidRDefault="00051F28">
            <w:pPr>
              <w:ind w:firstLine="0"/>
              <w:jc w:val="both"/>
              <w:rPr>
                <w:rFonts w:ascii="Times New Roman" w:eastAsia="Times New Roman" w:hAnsi="Times New Roman"/>
                <w:sz w:val="28"/>
                <w:szCs w:val="28"/>
              </w:rPr>
            </w:pPr>
            <w:r>
              <w:rPr>
                <w:rFonts w:ascii="Times New Roman" w:eastAsia="Times New Roman" w:hAnsi="Times New Roman"/>
                <w:sz w:val="28"/>
                <w:szCs w:val="28"/>
                <w:lang w:val="en-US"/>
              </w:rPr>
              <w:t>French</w:t>
            </w:r>
          </w:p>
        </w:tc>
        <w:tc>
          <w:tcPr>
            <w:tcW w:w="1420"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4C1C9EC9"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rPr>
              <w:t xml:space="preserve"> </w:t>
            </w:r>
          </w:p>
        </w:tc>
        <w:tc>
          <w:tcPr>
            <w:tcW w:w="1537"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010472A5"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rPr>
              <w:t xml:space="preserve"> </w:t>
            </w:r>
          </w:p>
        </w:tc>
        <w:tc>
          <w:tcPr>
            <w:tcW w:w="1738"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22AECD74"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rPr>
              <w:t xml:space="preserve"> </w:t>
            </w:r>
          </w:p>
        </w:tc>
        <w:tc>
          <w:tcPr>
            <w:tcW w:w="1537"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270CA6BF"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131584</w:t>
            </w:r>
          </w:p>
        </w:tc>
        <w:tc>
          <w:tcPr>
            <w:tcW w:w="1513"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2B65B6EE"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6135</w:t>
            </w:r>
          </w:p>
        </w:tc>
      </w:tr>
      <w:tr w:rsidR="00051F28" w14:paraId="5395E454" w14:textId="77777777" w:rsidTr="00051F28">
        <w:trPr>
          <w:trHeight w:val="87"/>
        </w:trPr>
        <w:tc>
          <w:tcPr>
            <w:tcW w:w="1893"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2246D432" w14:textId="77777777" w:rsidR="00051F28" w:rsidRDefault="00051F28">
            <w:pPr>
              <w:ind w:firstLine="0"/>
              <w:jc w:val="both"/>
              <w:rPr>
                <w:rFonts w:ascii="Times New Roman" w:eastAsia="Times New Roman" w:hAnsi="Times New Roman"/>
                <w:sz w:val="28"/>
                <w:szCs w:val="28"/>
              </w:rPr>
            </w:pPr>
            <w:r>
              <w:rPr>
                <w:rFonts w:ascii="Times New Roman" w:eastAsia="Times New Roman" w:hAnsi="Times New Roman"/>
                <w:sz w:val="28"/>
                <w:szCs w:val="28"/>
                <w:lang w:val="en-US"/>
              </w:rPr>
              <w:t>Japanese</w:t>
            </w:r>
          </w:p>
        </w:tc>
        <w:tc>
          <w:tcPr>
            <w:tcW w:w="1420"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12474BAC"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rPr>
              <w:t xml:space="preserve"> </w:t>
            </w:r>
          </w:p>
        </w:tc>
        <w:tc>
          <w:tcPr>
            <w:tcW w:w="1537"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542EC03A"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rPr>
              <w:t xml:space="preserve"> </w:t>
            </w:r>
          </w:p>
        </w:tc>
        <w:tc>
          <w:tcPr>
            <w:tcW w:w="1738"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20915A7F"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rPr>
              <w:t xml:space="preserve"> </w:t>
            </w:r>
          </w:p>
        </w:tc>
        <w:tc>
          <w:tcPr>
            <w:tcW w:w="1537"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0349836C"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876</w:t>
            </w:r>
          </w:p>
        </w:tc>
        <w:tc>
          <w:tcPr>
            <w:tcW w:w="1513"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36436C13"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rPr>
              <w:t xml:space="preserve"> </w:t>
            </w:r>
          </w:p>
        </w:tc>
      </w:tr>
      <w:tr w:rsidR="00051F28" w14:paraId="1F48F01A" w14:textId="77777777" w:rsidTr="00051F28">
        <w:trPr>
          <w:trHeight w:val="181"/>
        </w:trPr>
        <w:tc>
          <w:tcPr>
            <w:tcW w:w="1893"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386549AD" w14:textId="77777777" w:rsidR="00051F28" w:rsidRDefault="00051F28">
            <w:pPr>
              <w:ind w:firstLine="0"/>
              <w:jc w:val="both"/>
              <w:rPr>
                <w:rFonts w:ascii="Times New Roman" w:eastAsia="Times New Roman" w:hAnsi="Times New Roman"/>
                <w:sz w:val="28"/>
                <w:szCs w:val="28"/>
              </w:rPr>
            </w:pPr>
            <w:r>
              <w:rPr>
                <w:rFonts w:ascii="Times New Roman" w:eastAsia="Times New Roman" w:hAnsi="Times New Roman"/>
                <w:sz w:val="28"/>
                <w:szCs w:val="28"/>
                <w:lang w:val="en-US"/>
              </w:rPr>
              <w:t>other languages</w:t>
            </w:r>
          </w:p>
        </w:tc>
        <w:tc>
          <w:tcPr>
            <w:tcW w:w="1420"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20C83F8D"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rPr>
              <w:t xml:space="preserve"> </w:t>
            </w:r>
          </w:p>
        </w:tc>
        <w:tc>
          <w:tcPr>
            <w:tcW w:w="1537"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3D3AC590"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rPr>
              <w:t xml:space="preserve"> </w:t>
            </w:r>
          </w:p>
        </w:tc>
        <w:tc>
          <w:tcPr>
            <w:tcW w:w="1738"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12B9E7C7"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rPr>
              <w:t xml:space="preserve"> </w:t>
            </w:r>
          </w:p>
        </w:tc>
        <w:tc>
          <w:tcPr>
            <w:tcW w:w="1537"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00FD7532"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6820</w:t>
            </w:r>
          </w:p>
        </w:tc>
        <w:tc>
          <w:tcPr>
            <w:tcW w:w="1513"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16859F9C"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2260</w:t>
            </w:r>
          </w:p>
        </w:tc>
      </w:tr>
      <w:tr w:rsidR="00051F28" w14:paraId="7B5348F0" w14:textId="77777777" w:rsidTr="00051F28">
        <w:trPr>
          <w:trHeight w:val="1410"/>
        </w:trPr>
        <w:tc>
          <w:tcPr>
            <w:tcW w:w="1893"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4C2FDEE9"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Educational institutions with multiple educational languages besides the state language</w:t>
            </w:r>
          </w:p>
        </w:tc>
        <w:tc>
          <w:tcPr>
            <w:tcW w:w="1420"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63878172" w14:textId="77777777" w:rsidR="00051F28" w:rsidRDefault="00051F28">
            <w:pPr>
              <w:ind w:firstLine="514"/>
              <w:jc w:val="right"/>
              <w:rPr>
                <w:rFonts w:ascii="Times New Roman" w:eastAsia="Times New Roman" w:hAnsi="Times New Roman"/>
                <w:sz w:val="28"/>
                <w:szCs w:val="28"/>
              </w:rPr>
            </w:pPr>
            <w:r>
              <w:rPr>
                <w:rFonts w:ascii="Times New Roman" w:eastAsia="Times New Roman" w:hAnsi="Times New Roman"/>
                <w:sz w:val="28"/>
                <w:szCs w:val="28"/>
                <w:lang w:val="en-US"/>
              </w:rPr>
              <w:t>672</w:t>
            </w:r>
          </w:p>
        </w:tc>
        <w:tc>
          <w:tcPr>
            <w:tcW w:w="1537"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607DF10B"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15105</w:t>
            </w:r>
          </w:p>
        </w:tc>
        <w:tc>
          <w:tcPr>
            <w:tcW w:w="1738"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5A950BC9"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number of students in these institutions</w:t>
            </w:r>
          </w:p>
        </w:tc>
        <w:tc>
          <w:tcPr>
            <w:tcW w:w="1537"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22F2013A"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373114</w:t>
            </w:r>
          </w:p>
        </w:tc>
        <w:tc>
          <w:tcPr>
            <w:tcW w:w="1513"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3925D46E"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0</w:t>
            </w:r>
          </w:p>
        </w:tc>
      </w:tr>
      <w:tr w:rsidR="00051F28" w14:paraId="3B9C156E" w14:textId="77777777" w:rsidTr="00051F28">
        <w:trPr>
          <w:trHeight w:val="294"/>
        </w:trPr>
        <w:tc>
          <w:tcPr>
            <w:tcW w:w="1893"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45221C3E" w14:textId="77777777" w:rsidR="00051F28" w:rsidRDefault="00051F28">
            <w:pPr>
              <w:ind w:firstLine="0"/>
              <w:jc w:val="both"/>
              <w:rPr>
                <w:rFonts w:ascii="Times New Roman" w:eastAsia="Times New Roman" w:hAnsi="Times New Roman"/>
                <w:b/>
                <w:sz w:val="28"/>
                <w:szCs w:val="28"/>
              </w:rPr>
            </w:pPr>
            <w:r>
              <w:rPr>
                <w:rFonts w:ascii="Times New Roman" w:eastAsia="Times New Roman" w:hAnsi="Times New Roman"/>
                <w:b/>
                <w:sz w:val="28"/>
                <w:szCs w:val="28"/>
                <w:lang w:val="en-US"/>
              </w:rPr>
              <w:t>Total</w:t>
            </w:r>
          </w:p>
        </w:tc>
        <w:tc>
          <w:tcPr>
            <w:tcW w:w="1420"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48A25682" w14:textId="77777777" w:rsidR="00051F28" w:rsidRDefault="00051F28">
            <w:pPr>
              <w:ind w:firstLine="0"/>
              <w:rPr>
                <w:rFonts w:ascii="Times New Roman" w:eastAsia="Times New Roman" w:hAnsi="Times New Roman"/>
                <w:b/>
                <w:sz w:val="28"/>
                <w:szCs w:val="28"/>
              </w:rPr>
            </w:pPr>
            <w:r>
              <w:rPr>
                <w:rFonts w:ascii="Times New Roman" w:eastAsia="Times New Roman" w:hAnsi="Times New Roman"/>
                <w:b/>
                <w:sz w:val="28"/>
                <w:szCs w:val="28"/>
                <w:lang w:val="en-US"/>
              </w:rPr>
              <w:t>14486</w:t>
            </w:r>
          </w:p>
        </w:tc>
        <w:tc>
          <w:tcPr>
            <w:tcW w:w="1537"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16DD86DB" w14:textId="77777777" w:rsidR="00051F28" w:rsidRDefault="00051F28">
            <w:pPr>
              <w:jc w:val="right"/>
              <w:rPr>
                <w:rFonts w:ascii="Times New Roman" w:eastAsia="Times New Roman" w:hAnsi="Times New Roman"/>
                <w:b/>
                <w:sz w:val="28"/>
                <w:szCs w:val="28"/>
              </w:rPr>
            </w:pPr>
            <w:r>
              <w:rPr>
                <w:rFonts w:ascii="Times New Roman" w:eastAsia="Times New Roman" w:hAnsi="Times New Roman"/>
                <w:b/>
                <w:sz w:val="28"/>
                <w:szCs w:val="28"/>
              </w:rPr>
              <w:t xml:space="preserve"> </w:t>
            </w:r>
          </w:p>
        </w:tc>
        <w:tc>
          <w:tcPr>
            <w:tcW w:w="1738"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4B8B39ED" w14:textId="77777777" w:rsidR="00051F28" w:rsidRDefault="00051F28">
            <w:pPr>
              <w:ind w:firstLine="0"/>
              <w:rPr>
                <w:rFonts w:ascii="Times New Roman" w:eastAsia="Times New Roman" w:hAnsi="Times New Roman"/>
                <w:b/>
                <w:sz w:val="28"/>
                <w:szCs w:val="28"/>
              </w:rPr>
            </w:pPr>
            <w:r>
              <w:rPr>
                <w:rFonts w:ascii="Times New Roman" w:eastAsia="Times New Roman" w:hAnsi="Times New Roman"/>
                <w:b/>
                <w:sz w:val="28"/>
                <w:szCs w:val="28"/>
                <w:lang w:val="en-US"/>
              </w:rPr>
              <w:t>4149233</w:t>
            </w:r>
          </w:p>
        </w:tc>
        <w:tc>
          <w:tcPr>
            <w:tcW w:w="1537"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373A260B" w14:textId="77777777" w:rsidR="00051F28" w:rsidRDefault="00051F28">
            <w:pPr>
              <w:ind w:firstLine="0"/>
              <w:rPr>
                <w:rFonts w:ascii="Times New Roman" w:eastAsia="Times New Roman" w:hAnsi="Times New Roman"/>
                <w:b/>
                <w:sz w:val="28"/>
                <w:szCs w:val="28"/>
              </w:rPr>
            </w:pPr>
            <w:r>
              <w:rPr>
                <w:rFonts w:ascii="Times New Roman" w:eastAsia="Times New Roman" w:hAnsi="Times New Roman"/>
                <w:b/>
                <w:sz w:val="28"/>
                <w:szCs w:val="28"/>
                <w:lang w:val="en-US"/>
              </w:rPr>
              <w:t>5683365</w:t>
            </w:r>
          </w:p>
        </w:tc>
        <w:tc>
          <w:tcPr>
            <w:tcW w:w="1513" w:type="dxa"/>
            <w:tcBorders>
              <w:top w:val="single" w:sz="8" w:space="0" w:color="000000"/>
              <w:left w:val="single" w:sz="8" w:space="0" w:color="000000"/>
              <w:bottom w:val="single" w:sz="8" w:space="0" w:color="000000"/>
              <w:right w:val="single" w:sz="8" w:space="0" w:color="000000"/>
            </w:tcBorders>
            <w:tcMar>
              <w:top w:w="160" w:type="dxa"/>
              <w:left w:w="160" w:type="dxa"/>
              <w:bottom w:w="160" w:type="dxa"/>
              <w:right w:w="160" w:type="dxa"/>
            </w:tcMar>
            <w:hideMark/>
          </w:tcPr>
          <w:p w14:paraId="4CD251E1" w14:textId="77777777" w:rsidR="00051F28" w:rsidRDefault="00051F28">
            <w:pPr>
              <w:ind w:firstLine="0"/>
              <w:rPr>
                <w:rFonts w:ascii="Times New Roman" w:eastAsia="Times New Roman" w:hAnsi="Times New Roman"/>
                <w:b/>
                <w:sz w:val="28"/>
                <w:szCs w:val="28"/>
              </w:rPr>
            </w:pPr>
            <w:r>
              <w:rPr>
                <w:rFonts w:ascii="Times New Roman" w:eastAsia="Times New Roman" w:hAnsi="Times New Roman"/>
                <w:b/>
                <w:sz w:val="28"/>
                <w:szCs w:val="28"/>
                <w:lang w:val="en-US"/>
              </w:rPr>
              <w:t>187360</w:t>
            </w:r>
          </w:p>
        </w:tc>
      </w:tr>
    </w:tbl>
    <w:p w14:paraId="6DEEFDFE" w14:textId="77777777" w:rsidR="00051F28" w:rsidRDefault="00051F28" w:rsidP="00051F28">
      <w:pPr>
        <w:ind w:firstLine="0"/>
        <w:jc w:val="both"/>
        <w:rPr>
          <w:rFonts w:ascii="Times New Roman" w:hAnsi="Times New Roman"/>
          <w:bCs/>
          <w:i/>
          <w:sz w:val="28"/>
          <w:szCs w:val="28"/>
        </w:rPr>
      </w:pPr>
    </w:p>
    <w:p w14:paraId="0492DBBC" w14:textId="77777777" w:rsidR="00051F28" w:rsidRDefault="00051F28" w:rsidP="00051F28">
      <w:pPr>
        <w:ind w:firstLine="0"/>
        <w:jc w:val="both"/>
        <w:rPr>
          <w:rFonts w:ascii="Times New Roman" w:hAnsi="Times New Roman"/>
          <w:bCs/>
          <w:i/>
          <w:sz w:val="28"/>
          <w:szCs w:val="28"/>
        </w:rPr>
      </w:pPr>
    </w:p>
    <w:p w14:paraId="1104627D" w14:textId="77777777" w:rsidR="00051F28" w:rsidRDefault="00051F28" w:rsidP="00051F28">
      <w:pPr>
        <w:rPr>
          <w:rFonts w:ascii="Times New Roman" w:hAnsi="Times New Roman"/>
          <w:sz w:val="28"/>
          <w:szCs w:val="28"/>
        </w:rPr>
      </w:pPr>
    </w:p>
    <w:tbl>
      <w:tblPr>
        <w:tblW w:w="87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15" w:type="dxa"/>
          <w:right w:w="115" w:type="dxa"/>
        </w:tblCellMar>
        <w:tblLook w:val="0600" w:firstRow="0" w:lastRow="0" w:firstColumn="0" w:lastColumn="0" w:noHBand="1" w:noVBand="1"/>
      </w:tblPr>
      <w:tblGrid>
        <w:gridCol w:w="4249"/>
        <w:gridCol w:w="2115"/>
        <w:gridCol w:w="2426"/>
      </w:tblGrid>
      <w:tr w:rsidR="00051F28" w:rsidRPr="00051F28" w14:paraId="56B5DE44" w14:textId="77777777" w:rsidTr="00051F28">
        <w:trPr>
          <w:trHeight w:val="855"/>
        </w:trPr>
        <w:tc>
          <w:tcPr>
            <w:tcW w:w="8797" w:type="dxa"/>
            <w:gridSpan w:val="3"/>
            <w:tcBorders>
              <w:top w:val="single" w:sz="8" w:space="0" w:color="000000"/>
              <w:left w:val="single" w:sz="8" w:space="0" w:color="000000"/>
              <w:bottom w:val="single" w:sz="8" w:space="0" w:color="000000"/>
              <w:right w:val="single" w:sz="8" w:space="0" w:color="000000"/>
            </w:tcBorders>
            <w:shd w:val="clear" w:color="auto" w:fill="FFFFFF"/>
            <w:tcMar>
              <w:top w:w="160" w:type="dxa"/>
              <w:left w:w="160" w:type="dxa"/>
              <w:bottom w:w="160" w:type="dxa"/>
              <w:right w:w="160" w:type="dxa"/>
            </w:tcMar>
            <w:hideMark/>
          </w:tcPr>
          <w:p w14:paraId="704308CF" w14:textId="77777777" w:rsidR="00051F28" w:rsidRDefault="00051F28">
            <w:pPr>
              <w:jc w:val="center"/>
              <w:rPr>
                <w:rFonts w:ascii="Times New Roman" w:eastAsia="Times New Roman" w:hAnsi="Times New Roman"/>
                <w:b/>
                <w:sz w:val="28"/>
                <w:szCs w:val="28"/>
              </w:rPr>
            </w:pPr>
            <w:r>
              <w:rPr>
                <w:rFonts w:ascii="Times New Roman" w:eastAsia="Times New Roman" w:hAnsi="Times New Roman"/>
                <w:b/>
                <w:i/>
                <w:sz w:val="28"/>
                <w:szCs w:val="28"/>
                <w:lang w:val="en-US"/>
              </w:rPr>
              <w:t>Publication of textbooks in the languages of national minorities in 2020 at the expense of the State Budget of Ukraine</w:t>
            </w:r>
          </w:p>
        </w:tc>
      </w:tr>
      <w:tr w:rsidR="00051F28" w14:paraId="6E21F073" w14:textId="77777777" w:rsidTr="00051F28">
        <w:trPr>
          <w:trHeight w:val="855"/>
        </w:trPr>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160" w:type="dxa"/>
              <w:left w:w="160" w:type="dxa"/>
              <w:bottom w:w="160" w:type="dxa"/>
              <w:right w:w="160" w:type="dxa"/>
            </w:tcMar>
            <w:hideMark/>
          </w:tcPr>
          <w:p w14:paraId="1A1CB44B" w14:textId="77777777" w:rsidR="00051F28" w:rsidRDefault="00051F28">
            <w:pPr>
              <w:ind w:firstLine="0"/>
              <w:rPr>
                <w:rFonts w:ascii="Times New Roman" w:eastAsia="Times New Roman" w:hAnsi="Times New Roman"/>
                <w:b/>
                <w:sz w:val="28"/>
                <w:szCs w:val="28"/>
              </w:rPr>
            </w:pPr>
            <w:r>
              <w:rPr>
                <w:rFonts w:ascii="Times New Roman" w:eastAsia="Times New Roman" w:hAnsi="Times New Roman"/>
                <w:b/>
                <w:sz w:val="28"/>
                <w:szCs w:val="28"/>
                <w:lang w:val="en-US"/>
              </w:rPr>
              <w:t>Language</w:t>
            </w:r>
          </w:p>
        </w:tc>
        <w:tc>
          <w:tcPr>
            <w:tcW w:w="2117" w:type="dxa"/>
            <w:tcBorders>
              <w:top w:val="single" w:sz="8" w:space="0" w:color="000000"/>
              <w:left w:val="single" w:sz="8" w:space="0" w:color="000000"/>
              <w:bottom w:val="single" w:sz="8" w:space="0" w:color="000000"/>
              <w:right w:val="single" w:sz="8" w:space="0" w:color="000000"/>
            </w:tcBorders>
            <w:shd w:val="clear" w:color="auto" w:fill="FFFFFF"/>
            <w:tcMar>
              <w:top w:w="160" w:type="dxa"/>
              <w:left w:w="160" w:type="dxa"/>
              <w:bottom w:w="160" w:type="dxa"/>
              <w:right w:w="160" w:type="dxa"/>
            </w:tcMar>
            <w:hideMark/>
          </w:tcPr>
          <w:p w14:paraId="5A3D4FB3" w14:textId="77777777" w:rsidR="00051F28" w:rsidRDefault="00051F28">
            <w:pPr>
              <w:ind w:firstLine="0"/>
              <w:rPr>
                <w:rFonts w:ascii="Times New Roman" w:eastAsia="Times New Roman" w:hAnsi="Times New Roman"/>
                <w:b/>
                <w:sz w:val="28"/>
                <w:szCs w:val="28"/>
              </w:rPr>
            </w:pPr>
            <w:r>
              <w:rPr>
                <w:rFonts w:ascii="Times New Roman" w:eastAsia="Times New Roman" w:hAnsi="Times New Roman"/>
                <w:b/>
                <w:sz w:val="28"/>
                <w:szCs w:val="28"/>
                <w:lang w:val="en-US"/>
              </w:rPr>
              <w:t>Number of names</w:t>
            </w:r>
          </w:p>
        </w:tc>
        <w:tc>
          <w:tcPr>
            <w:tcW w:w="2428" w:type="dxa"/>
            <w:tcBorders>
              <w:top w:val="single" w:sz="8" w:space="0" w:color="000000"/>
              <w:left w:val="single" w:sz="8" w:space="0" w:color="000000"/>
              <w:bottom w:val="single" w:sz="8" w:space="0" w:color="000000"/>
              <w:right w:val="single" w:sz="8" w:space="0" w:color="000000"/>
            </w:tcBorders>
            <w:shd w:val="clear" w:color="auto" w:fill="FFFFFF"/>
            <w:tcMar>
              <w:top w:w="160" w:type="dxa"/>
              <w:left w:w="160" w:type="dxa"/>
              <w:bottom w:w="160" w:type="dxa"/>
              <w:right w:w="160" w:type="dxa"/>
            </w:tcMar>
            <w:hideMark/>
          </w:tcPr>
          <w:p w14:paraId="7D27778A" w14:textId="77777777" w:rsidR="00051F28" w:rsidRDefault="00051F28">
            <w:pPr>
              <w:ind w:firstLine="0"/>
              <w:rPr>
                <w:rFonts w:ascii="Times New Roman" w:eastAsia="Times New Roman" w:hAnsi="Times New Roman"/>
                <w:b/>
                <w:sz w:val="28"/>
                <w:szCs w:val="28"/>
              </w:rPr>
            </w:pPr>
            <w:r>
              <w:rPr>
                <w:rFonts w:ascii="Times New Roman" w:eastAsia="Times New Roman" w:hAnsi="Times New Roman"/>
                <w:b/>
                <w:sz w:val="28"/>
                <w:szCs w:val="28"/>
                <w:lang w:val="en-US"/>
              </w:rPr>
              <w:t>Number of copies</w:t>
            </w:r>
          </w:p>
        </w:tc>
      </w:tr>
      <w:tr w:rsidR="00051F28" w14:paraId="7F345E42" w14:textId="77777777" w:rsidTr="00051F28">
        <w:trPr>
          <w:trHeight w:val="23"/>
        </w:trPr>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160" w:type="dxa"/>
              <w:left w:w="160" w:type="dxa"/>
              <w:bottom w:w="160" w:type="dxa"/>
              <w:right w:w="160" w:type="dxa"/>
            </w:tcMar>
            <w:hideMark/>
          </w:tcPr>
          <w:p w14:paraId="27126DC8"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Bulgarian</w:t>
            </w:r>
          </w:p>
        </w:tc>
        <w:tc>
          <w:tcPr>
            <w:tcW w:w="2117" w:type="dxa"/>
            <w:tcBorders>
              <w:top w:val="single" w:sz="8" w:space="0" w:color="000000"/>
              <w:left w:val="single" w:sz="8" w:space="0" w:color="000000"/>
              <w:bottom w:val="single" w:sz="8" w:space="0" w:color="000000"/>
              <w:right w:val="single" w:sz="8" w:space="0" w:color="000000"/>
            </w:tcBorders>
            <w:shd w:val="clear" w:color="auto" w:fill="FFFFFF"/>
            <w:tcMar>
              <w:top w:w="160" w:type="dxa"/>
              <w:left w:w="160" w:type="dxa"/>
              <w:bottom w:w="160" w:type="dxa"/>
              <w:right w:w="160" w:type="dxa"/>
            </w:tcMar>
            <w:hideMark/>
          </w:tcPr>
          <w:p w14:paraId="090A4AD5"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lang w:val="en-US"/>
              </w:rPr>
              <w:t>2</w:t>
            </w:r>
          </w:p>
        </w:tc>
        <w:tc>
          <w:tcPr>
            <w:tcW w:w="2428" w:type="dxa"/>
            <w:tcBorders>
              <w:top w:val="single" w:sz="8" w:space="0" w:color="000000"/>
              <w:left w:val="single" w:sz="8" w:space="0" w:color="000000"/>
              <w:bottom w:val="single" w:sz="8" w:space="0" w:color="000000"/>
              <w:right w:val="single" w:sz="8" w:space="0" w:color="000000"/>
            </w:tcBorders>
            <w:shd w:val="clear" w:color="auto" w:fill="FFFFFF"/>
            <w:tcMar>
              <w:top w:w="160" w:type="dxa"/>
              <w:left w:w="160" w:type="dxa"/>
              <w:bottom w:w="160" w:type="dxa"/>
              <w:right w:w="160" w:type="dxa"/>
            </w:tcMar>
            <w:hideMark/>
          </w:tcPr>
          <w:p w14:paraId="6AE57131"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lang w:val="en-US"/>
              </w:rPr>
              <w:t>1777</w:t>
            </w:r>
          </w:p>
        </w:tc>
      </w:tr>
      <w:tr w:rsidR="00051F28" w14:paraId="64652E66" w14:textId="77777777" w:rsidTr="00051F28">
        <w:trPr>
          <w:trHeight w:val="396"/>
        </w:trPr>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160" w:type="dxa"/>
              <w:left w:w="160" w:type="dxa"/>
              <w:bottom w:w="160" w:type="dxa"/>
              <w:right w:w="160" w:type="dxa"/>
            </w:tcMar>
            <w:hideMark/>
          </w:tcPr>
          <w:p w14:paraId="1710F4C1"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Gagauz</w:t>
            </w:r>
          </w:p>
        </w:tc>
        <w:tc>
          <w:tcPr>
            <w:tcW w:w="2117" w:type="dxa"/>
            <w:tcBorders>
              <w:top w:val="single" w:sz="8" w:space="0" w:color="000000"/>
              <w:left w:val="single" w:sz="8" w:space="0" w:color="000000"/>
              <w:bottom w:val="single" w:sz="8" w:space="0" w:color="000000"/>
              <w:right w:val="single" w:sz="8" w:space="0" w:color="000000"/>
            </w:tcBorders>
            <w:shd w:val="clear" w:color="auto" w:fill="FFFFFF"/>
            <w:tcMar>
              <w:top w:w="160" w:type="dxa"/>
              <w:left w:w="160" w:type="dxa"/>
              <w:bottom w:w="160" w:type="dxa"/>
              <w:right w:w="160" w:type="dxa"/>
            </w:tcMar>
            <w:hideMark/>
          </w:tcPr>
          <w:p w14:paraId="008A3D73"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lang w:val="en-US"/>
              </w:rPr>
              <w:t>2</w:t>
            </w:r>
          </w:p>
        </w:tc>
        <w:tc>
          <w:tcPr>
            <w:tcW w:w="2428" w:type="dxa"/>
            <w:tcBorders>
              <w:top w:val="single" w:sz="8" w:space="0" w:color="000000"/>
              <w:left w:val="single" w:sz="8" w:space="0" w:color="000000"/>
              <w:bottom w:val="single" w:sz="8" w:space="0" w:color="000000"/>
              <w:right w:val="single" w:sz="8" w:space="0" w:color="000000"/>
            </w:tcBorders>
            <w:shd w:val="clear" w:color="auto" w:fill="FFFFFF"/>
            <w:tcMar>
              <w:top w:w="160" w:type="dxa"/>
              <w:left w:w="160" w:type="dxa"/>
              <w:bottom w:w="160" w:type="dxa"/>
              <w:right w:w="160" w:type="dxa"/>
            </w:tcMar>
            <w:hideMark/>
          </w:tcPr>
          <w:p w14:paraId="52641422"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lang w:val="en-US"/>
              </w:rPr>
              <w:t>320</w:t>
            </w:r>
          </w:p>
        </w:tc>
      </w:tr>
      <w:tr w:rsidR="00051F28" w14:paraId="0DA7B46E" w14:textId="77777777" w:rsidTr="00051F28">
        <w:trPr>
          <w:trHeight w:val="80"/>
        </w:trPr>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160" w:type="dxa"/>
              <w:left w:w="160" w:type="dxa"/>
              <w:bottom w:w="160" w:type="dxa"/>
              <w:right w:w="160" w:type="dxa"/>
            </w:tcMar>
            <w:hideMark/>
          </w:tcPr>
          <w:p w14:paraId="18B1E064"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Hebrew</w:t>
            </w:r>
          </w:p>
        </w:tc>
        <w:tc>
          <w:tcPr>
            <w:tcW w:w="2117" w:type="dxa"/>
            <w:tcBorders>
              <w:top w:val="single" w:sz="8" w:space="0" w:color="000000"/>
              <w:left w:val="single" w:sz="8" w:space="0" w:color="000000"/>
              <w:bottom w:val="single" w:sz="8" w:space="0" w:color="000000"/>
              <w:right w:val="single" w:sz="8" w:space="0" w:color="000000"/>
            </w:tcBorders>
            <w:shd w:val="clear" w:color="auto" w:fill="FFFFFF"/>
            <w:tcMar>
              <w:top w:w="160" w:type="dxa"/>
              <w:left w:w="160" w:type="dxa"/>
              <w:bottom w:w="160" w:type="dxa"/>
              <w:right w:w="160" w:type="dxa"/>
            </w:tcMar>
            <w:hideMark/>
          </w:tcPr>
          <w:p w14:paraId="7AFA0DED"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lang w:val="en-US"/>
              </w:rPr>
              <w:t>1</w:t>
            </w:r>
          </w:p>
        </w:tc>
        <w:tc>
          <w:tcPr>
            <w:tcW w:w="2428" w:type="dxa"/>
            <w:tcBorders>
              <w:top w:val="single" w:sz="8" w:space="0" w:color="000000"/>
              <w:left w:val="single" w:sz="8" w:space="0" w:color="000000"/>
              <w:bottom w:val="single" w:sz="8" w:space="0" w:color="000000"/>
              <w:right w:val="single" w:sz="8" w:space="0" w:color="000000"/>
            </w:tcBorders>
            <w:shd w:val="clear" w:color="auto" w:fill="FFFFFF"/>
            <w:tcMar>
              <w:top w:w="160" w:type="dxa"/>
              <w:left w:w="160" w:type="dxa"/>
              <w:bottom w:w="160" w:type="dxa"/>
              <w:right w:w="160" w:type="dxa"/>
            </w:tcMar>
            <w:hideMark/>
          </w:tcPr>
          <w:p w14:paraId="65F546BD"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lang w:val="en-US"/>
              </w:rPr>
              <w:t>237</w:t>
            </w:r>
          </w:p>
        </w:tc>
      </w:tr>
      <w:tr w:rsidR="00051F28" w14:paraId="3AB8E6BE" w14:textId="77777777" w:rsidTr="00051F28">
        <w:trPr>
          <w:trHeight w:val="131"/>
        </w:trPr>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160" w:type="dxa"/>
              <w:left w:w="160" w:type="dxa"/>
              <w:bottom w:w="160" w:type="dxa"/>
              <w:right w:w="160" w:type="dxa"/>
            </w:tcMar>
            <w:hideMark/>
          </w:tcPr>
          <w:p w14:paraId="75C1856C"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lastRenderedPageBreak/>
              <w:t>Crimean Tatar</w:t>
            </w:r>
          </w:p>
        </w:tc>
        <w:tc>
          <w:tcPr>
            <w:tcW w:w="2117" w:type="dxa"/>
            <w:tcBorders>
              <w:top w:val="single" w:sz="8" w:space="0" w:color="000000"/>
              <w:left w:val="single" w:sz="8" w:space="0" w:color="000000"/>
              <w:bottom w:val="single" w:sz="8" w:space="0" w:color="000000"/>
              <w:right w:val="single" w:sz="8" w:space="0" w:color="000000"/>
            </w:tcBorders>
            <w:shd w:val="clear" w:color="auto" w:fill="FFFFFF"/>
            <w:tcMar>
              <w:top w:w="160" w:type="dxa"/>
              <w:left w:w="160" w:type="dxa"/>
              <w:bottom w:w="160" w:type="dxa"/>
              <w:right w:w="160" w:type="dxa"/>
            </w:tcMar>
            <w:hideMark/>
          </w:tcPr>
          <w:p w14:paraId="1C28798C"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lang w:val="en-US"/>
              </w:rPr>
              <w:t>1</w:t>
            </w:r>
          </w:p>
        </w:tc>
        <w:tc>
          <w:tcPr>
            <w:tcW w:w="2428" w:type="dxa"/>
            <w:tcBorders>
              <w:top w:val="single" w:sz="8" w:space="0" w:color="000000"/>
              <w:left w:val="single" w:sz="8" w:space="0" w:color="000000"/>
              <w:bottom w:val="single" w:sz="8" w:space="0" w:color="000000"/>
              <w:right w:val="single" w:sz="8" w:space="0" w:color="000000"/>
            </w:tcBorders>
            <w:shd w:val="clear" w:color="auto" w:fill="FFFFFF"/>
            <w:tcMar>
              <w:top w:w="160" w:type="dxa"/>
              <w:left w:w="160" w:type="dxa"/>
              <w:bottom w:w="160" w:type="dxa"/>
              <w:right w:w="160" w:type="dxa"/>
            </w:tcMar>
            <w:hideMark/>
          </w:tcPr>
          <w:p w14:paraId="57CBA655"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lang w:val="en-US"/>
              </w:rPr>
              <w:t>600</w:t>
            </w:r>
          </w:p>
        </w:tc>
      </w:tr>
      <w:tr w:rsidR="00051F28" w14:paraId="5B43C7E1" w14:textId="77777777" w:rsidTr="00051F28">
        <w:trPr>
          <w:trHeight w:val="183"/>
        </w:trPr>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160" w:type="dxa"/>
              <w:left w:w="160" w:type="dxa"/>
              <w:bottom w:w="160" w:type="dxa"/>
              <w:right w:w="160" w:type="dxa"/>
            </w:tcMar>
            <w:hideMark/>
          </w:tcPr>
          <w:p w14:paraId="6278D506"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Moldovan</w:t>
            </w:r>
          </w:p>
        </w:tc>
        <w:tc>
          <w:tcPr>
            <w:tcW w:w="2117" w:type="dxa"/>
            <w:tcBorders>
              <w:top w:val="single" w:sz="8" w:space="0" w:color="000000"/>
              <w:left w:val="single" w:sz="8" w:space="0" w:color="000000"/>
              <w:bottom w:val="single" w:sz="8" w:space="0" w:color="000000"/>
              <w:right w:val="single" w:sz="8" w:space="0" w:color="000000"/>
            </w:tcBorders>
            <w:shd w:val="clear" w:color="auto" w:fill="FFFFFF"/>
            <w:tcMar>
              <w:top w:w="160" w:type="dxa"/>
              <w:left w:w="160" w:type="dxa"/>
              <w:bottom w:w="160" w:type="dxa"/>
              <w:right w:w="160" w:type="dxa"/>
            </w:tcMar>
            <w:hideMark/>
          </w:tcPr>
          <w:p w14:paraId="50912464"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lang w:val="en-US"/>
              </w:rPr>
              <w:t>7</w:t>
            </w:r>
          </w:p>
        </w:tc>
        <w:tc>
          <w:tcPr>
            <w:tcW w:w="2428" w:type="dxa"/>
            <w:tcBorders>
              <w:top w:val="single" w:sz="8" w:space="0" w:color="000000"/>
              <w:left w:val="single" w:sz="8" w:space="0" w:color="000000"/>
              <w:bottom w:val="single" w:sz="8" w:space="0" w:color="000000"/>
              <w:right w:val="single" w:sz="8" w:space="0" w:color="000000"/>
            </w:tcBorders>
            <w:shd w:val="clear" w:color="auto" w:fill="FFFFFF"/>
            <w:tcMar>
              <w:top w:w="160" w:type="dxa"/>
              <w:left w:w="160" w:type="dxa"/>
              <w:bottom w:w="160" w:type="dxa"/>
              <w:right w:w="160" w:type="dxa"/>
            </w:tcMar>
            <w:hideMark/>
          </w:tcPr>
          <w:p w14:paraId="6B2DE8AB"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lang w:val="en-US"/>
              </w:rPr>
              <w:t>4009</w:t>
            </w:r>
          </w:p>
        </w:tc>
      </w:tr>
      <w:tr w:rsidR="00051F28" w14:paraId="41AAB917" w14:textId="77777777" w:rsidTr="00051F28">
        <w:trPr>
          <w:trHeight w:val="363"/>
        </w:trPr>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160" w:type="dxa"/>
              <w:left w:w="160" w:type="dxa"/>
              <w:bottom w:w="160" w:type="dxa"/>
              <w:right w:w="160" w:type="dxa"/>
            </w:tcMar>
            <w:hideMark/>
          </w:tcPr>
          <w:p w14:paraId="5257E1F9"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Moldovan/Romanian</w:t>
            </w:r>
          </w:p>
        </w:tc>
        <w:tc>
          <w:tcPr>
            <w:tcW w:w="2117" w:type="dxa"/>
            <w:tcBorders>
              <w:top w:val="single" w:sz="8" w:space="0" w:color="000000"/>
              <w:left w:val="single" w:sz="8" w:space="0" w:color="000000"/>
              <w:bottom w:val="single" w:sz="8" w:space="0" w:color="000000"/>
              <w:right w:val="single" w:sz="8" w:space="0" w:color="000000"/>
            </w:tcBorders>
            <w:shd w:val="clear" w:color="auto" w:fill="FFFFFF"/>
            <w:tcMar>
              <w:top w:w="160" w:type="dxa"/>
              <w:left w:w="160" w:type="dxa"/>
              <w:bottom w:w="160" w:type="dxa"/>
              <w:right w:w="160" w:type="dxa"/>
            </w:tcMar>
            <w:hideMark/>
          </w:tcPr>
          <w:p w14:paraId="1084E221"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lang w:val="en-US"/>
              </w:rPr>
              <w:t>5</w:t>
            </w:r>
          </w:p>
        </w:tc>
        <w:tc>
          <w:tcPr>
            <w:tcW w:w="2428" w:type="dxa"/>
            <w:tcBorders>
              <w:top w:val="single" w:sz="8" w:space="0" w:color="000000"/>
              <w:left w:val="single" w:sz="8" w:space="0" w:color="000000"/>
              <w:bottom w:val="single" w:sz="8" w:space="0" w:color="000000"/>
              <w:right w:val="single" w:sz="8" w:space="0" w:color="000000"/>
            </w:tcBorders>
            <w:shd w:val="clear" w:color="auto" w:fill="FFFFFF"/>
            <w:tcMar>
              <w:top w:w="160" w:type="dxa"/>
              <w:left w:w="160" w:type="dxa"/>
              <w:bottom w:w="160" w:type="dxa"/>
              <w:right w:w="160" w:type="dxa"/>
            </w:tcMar>
            <w:hideMark/>
          </w:tcPr>
          <w:p w14:paraId="54E3C934"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lang w:val="en-US"/>
              </w:rPr>
              <w:t>7430</w:t>
            </w:r>
          </w:p>
        </w:tc>
      </w:tr>
      <w:tr w:rsidR="00051F28" w14:paraId="529F9416" w14:textId="77777777" w:rsidTr="00051F28">
        <w:trPr>
          <w:trHeight w:val="231"/>
        </w:trPr>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160" w:type="dxa"/>
              <w:left w:w="160" w:type="dxa"/>
              <w:bottom w:w="160" w:type="dxa"/>
              <w:right w:w="160" w:type="dxa"/>
            </w:tcMar>
            <w:hideMark/>
          </w:tcPr>
          <w:p w14:paraId="4D8B8218"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Modern Greek</w:t>
            </w:r>
          </w:p>
        </w:tc>
        <w:tc>
          <w:tcPr>
            <w:tcW w:w="2117" w:type="dxa"/>
            <w:tcBorders>
              <w:top w:val="single" w:sz="8" w:space="0" w:color="000000"/>
              <w:left w:val="single" w:sz="8" w:space="0" w:color="000000"/>
              <w:bottom w:val="single" w:sz="8" w:space="0" w:color="000000"/>
              <w:right w:val="single" w:sz="8" w:space="0" w:color="000000"/>
            </w:tcBorders>
            <w:shd w:val="clear" w:color="auto" w:fill="FFFFFF"/>
            <w:tcMar>
              <w:top w:w="160" w:type="dxa"/>
              <w:left w:w="160" w:type="dxa"/>
              <w:bottom w:w="160" w:type="dxa"/>
              <w:right w:w="160" w:type="dxa"/>
            </w:tcMar>
            <w:hideMark/>
          </w:tcPr>
          <w:p w14:paraId="7C0AAB48"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lang w:val="en-US"/>
              </w:rPr>
              <w:t>2</w:t>
            </w:r>
          </w:p>
        </w:tc>
        <w:tc>
          <w:tcPr>
            <w:tcW w:w="2428" w:type="dxa"/>
            <w:tcBorders>
              <w:top w:val="single" w:sz="8" w:space="0" w:color="000000"/>
              <w:left w:val="single" w:sz="8" w:space="0" w:color="000000"/>
              <w:bottom w:val="single" w:sz="8" w:space="0" w:color="000000"/>
              <w:right w:val="single" w:sz="8" w:space="0" w:color="000000"/>
            </w:tcBorders>
            <w:shd w:val="clear" w:color="auto" w:fill="FFFFFF"/>
            <w:tcMar>
              <w:top w:w="160" w:type="dxa"/>
              <w:left w:w="160" w:type="dxa"/>
              <w:bottom w:w="160" w:type="dxa"/>
              <w:right w:w="160" w:type="dxa"/>
            </w:tcMar>
            <w:hideMark/>
          </w:tcPr>
          <w:p w14:paraId="4059DDD2"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lang w:val="en-US"/>
              </w:rPr>
              <w:t>465</w:t>
            </w:r>
          </w:p>
        </w:tc>
      </w:tr>
      <w:tr w:rsidR="00051F28" w14:paraId="699D271A" w14:textId="77777777" w:rsidTr="00051F28">
        <w:trPr>
          <w:trHeight w:val="269"/>
        </w:trPr>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160" w:type="dxa"/>
              <w:left w:w="160" w:type="dxa"/>
              <w:bottom w:w="160" w:type="dxa"/>
              <w:right w:w="160" w:type="dxa"/>
            </w:tcMar>
            <w:hideMark/>
          </w:tcPr>
          <w:p w14:paraId="4F00DED1"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Polish</w:t>
            </w:r>
          </w:p>
        </w:tc>
        <w:tc>
          <w:tcPr>
            <w:tcW w:w="2117" w:type="dxa"/>
            <w:tcBorders>
              <w:top w:val="single" w:sz="8" w:space="0" w:color="000000"/>
              <w:left w:val="single" w:sz="8" w:space="0" w:color="000000"/>
              <w:bottom w:val="single" w:sz="8" w:space="0" w:color="000000"/>
              <w:right w:val="single" w:sz="8" w:space="0" w:color="000000"/>
            </w:tcBorders>
            <w:shd w:val="clear" w:color="auto" w:fill="FFFFFF"/>
            <w:tcMar>
              <w:top w:w="160" w:type="dxa"/>
              <w:left w:w="160" w:type="dxa"/>
              <w:bottom w:w="160" w:type="dxa"/>
              <w:right w:w="160" w:type="dxa"/>
            </w:tcMar>
            <w:hideMark/>
          </w:tcPr>
          <w:p w14:paraId="6F70D50F"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lang w:val="en-US"/>
              </w:rPr>
              <w:t>10</w:t>
            </w:r>
          </w:p>
        </w:tc>
        <w:tc>
          <w:tcPr>
            <w:tcW w:w="2428" w:type="dxa"/>
            <w:tcBorders>
              <w:top w:val="single" w:sz="8" w:space="0" w:color="000000"/>
              <w:left w:val="single" w:sz="8" w:space="0" w:color="000000"/>
              <w:bottom w:val="single" w:sz="8" w:space="0" w:color="000000"/>
              <w:right w:val="single" w:sz="8" w:space="0" w:color="000000"/>
            </w:tcBorders>
            <w:shd w:val="clear" w:color="auto" w:fill="FFFFFF"/>
            <w:tcMar>
              <w:top w:w="160" w:type="dxa"/>
              <w:left w:w="160" w:type="dxa"/>
              <w:bottom w:w="160" w:type="dxa"/>
              <w:right w:w="160" w:type="dxa"/>
            </w:tcMar>
            <w:hideMark/>
          </w:tcPr>
          <w:p w14:paraId="56AA982F"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lang w:val="en-US"/>
              </w:rPr>
              <w:t>12507</w:t>
            </w:r>
          </w:p>
        </w:tc>
      </w:tr>
      <w:tr w:rsidR="00051F28" w14:paraId="17ED79EC" w14:textId="77777777" w:rsidTr="00051F28">
        <w:trPr>
          <w:trHeight w:val="320"/>
        </w:trPr>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160" w:type="dxa"/>
              <w:left w:w="160" w:type="dxa"/>
              <w:bottom w:w="160" w:type="dxa"/>
              <w:right w:w="160" w:type="dxa"/>
            </w:tcMar>
            <w:hideMark/>
          </w:tcPr>
          <w:p w14:paraId="4CF1FD17"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Russian</w:t>
            </w:r>
          </w:p>
        </w:tc>
        <w:tc>
          <w:tcPr>
            <w:tcW w:w="2117" w:type="dxa"/>
            <w:tcBorders>
              <w:top w:val="single" w:sz="8" w:space="0" w:color="000000"/>
              <w:left w:val="single" w:sz="8" w:space="0" w:color="000000"/>
              <w:bottom w:val="single" w:sz="8" w:space="0" w:color="000000"/>
              <w:right w:val="single" w:sz="8" w:space="0" w:color="000000"/>
            </w:tcBorders>
            <w:shd w:val="clear" w:color="auto" w:fill="FFFFFF"/>
            <w:tcMar>
              <w:top w:w="160" w:type="dxa"/>
              <w:left w:w="160" w:type="dxa"/>
              <w:bottom w:w="160" w:type="dxa"/>
              <w:right w:w="160" w:type="dxa"/>
            </w:tcMar>
            <w:hideMark/>
          </w:tcPr>
          <w:p w14:paraId="7A8743BA"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lang w:val="en-US"/>
              </w:rPr>
              <w:t>9</w:t>
            </w:r>
          </w:p>
        </w:tc>
        <w:tc>
          <w:tcPr>
            <w:tcW w:w="2428" w:type="dxa"/>
            <w:tcBorders>
              <w:top w:val="single" w:sz="8" w:space="0" w:color="000000"/>
              <w:left w:val="single" w:sz="8" w:space="0" w:color="000000"/>
              <w:bottom w:val="single" w:sz="8" w:space="0" w:color="000000"/>
              <w:right w:val="single" w:sz="8" w:space="0" w:color="000000"/>
            </w:tcBorders>
            <w:shd w:val="clear" w:color="auto" w:fill="FFFFFF"/>
            <w:tcMar>
              <w:top w:w="160" w:type="dxa"/>
              <w:left w:w="160" w:type="dxa"/>
              <w:bottom w:w="160" w:type="dxa"/>
              <w:right w:w="160" w:type="dxa"/>
            </w:tcMar>
            <w:hideMark/>
          </w:tcPr>
          <w:p w14:paraId="323E37BF"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lang w:val="en-US"/>
              </w:rPr>
              <w:t>207245</w:t>
            </w:r>
          </w:p>
        </w:tc>
      </w:tr>
      <w:tr w:rsidR="00051F28" w14:paraId="3EF37818" w14:textId="77777777" w:rsidTr="00051F28">
        <w:trPr>
          <w:trHeight w:val="23"/>
        </w:trPr>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160" w:type="dxa"/>
              <w:left w:w="160" w:type="dxa"/>
              <w:bottom w:w="160" w:type="dxa"/>
              <w:right w:w="160" w:type="dxa"/>
            </w:tcMar>
            <w:hideMark/>
          </w:tcPr>
          <w:p w14:paraId="0C6B1CEB"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Romanian</w:t>
            </w:r>
          </w:p>
        </w:tc>
        <w:tc>
          <w:tcPr>
            <w:tcW w:w="2117" w:type="dxa"/>
            <w:tcBorders>
              <w:top w:val="single" w:sz="8" w:space="0" w:color="000000"/>
              <w:left w:val="single" w:sz="8" w:space="0" w:color="000000"/>
              <w:bottom w:val="single" w:sz="8" w:space="0" w:color="000000"/>
              <w:right w:val="single" w:sz="8" w:space="0" w:color="000000"/>
            </w:tcBorders>
            <w:shd w:val="clear" w:color="auto" w:fill="FFFFFF"/>
            <w:tcMar>
              <w:top w:w="160" w:type="dxa"/>
              <w:left w:w="160" w:type="dxa"/>
              <w:bottom w:w="160" w:type="dxa"/>
              <w:right w:w="160" w:type="dxa"/>
            </w:tcMar>
            <w:hideMark/>
          </w:tcPr>
          <w:p w14:paraId="0441101B"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lang w:val="en-US"/>
              </w:rPr>
              <w:t>7</w:t>
            </w:r>
          </w:p>
        </w:tc>
        <w:tc>
          <w:tcPr>
            <w:tcW w:w="2428" w:type="dxa"/>
            <w:tcBorders>
              <w:top w:val="single" w:sz="8" w:space="0" w:color="000000"/>
              <w:left w:val="single" w:sz="8" w:space="0" w:color="000000"/>
              <w:bottom w:val="single" w:sz="8" w:space="0" w:color="000000"/>
              <w:right w:val="single" w:sz="8" w:space="0" w:color="000000"/>
            </w:tcBorders>
            <w:shd w:val="clear" w:color="auto" w:fill="FFFFFF"/>
            <w:tcMar>
              <w:top w:w="160" w:type="dxa"/>
              <w:left w:w="160" w:type="dxa"/>
              <w:bottom w:w="160" w:type="dxa"/>
              <w:right w:w="160" w:type="dxa"/>
            </w:tcMar>
            <w:hideMark/>
          </w:tcPr>
          <w:p w14:paraId="4F13A025"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lang w:val="en-US"/>
              </w:rPr>
              <w:t>28759</w:t>
            </w:r>
          </w:p>
        </w:tc>
      </w:tr>
      <w:tr w:rsidR="00051F28" w14:paraId="7E300588" w14:textId="77777777" w:rsidTr="00051F28">
        <w:trPr>
          <w:trHeight w:val="127"/>
        </w:trPr>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160" w:type="dxa"/>
              <w:left w:w="160" w:type="dxa"/>
              <w:bottom w:w="160" w:type="dxa"/>
              <w:right w:w="160" w:type="dxa"/>
            </w:tcMar>
            <w:hideMark/>
          </w:tcPr>
          <w:p w14:paraId="1D530398" w14:textId="77777777" w:rsidR="00051F28" w:rsidRDefault="00051F28">
            <w:pPr>
              <w:ind w:firstLine="0"/>
              <w:rPr>
                <w:rFonts w:ascii="Times New Roman" w:eastAsia="Times New Roman" w:hAnsi="Times New Roman"/>
                <w:sz w:val="28"/>
                <w:szCs w:val="28"/>
              </w:rPr>
            </w:pPr>
            <w:r>
              <w:rPr>
                <w:rFonts w:ascii="Times New Roman" w:eastAsia="Times New Roman" w:hAnsi="Times New Roman"/>
                <w:sz w:val="28"/>
                <w:szCs w:val="28"/>
                <w:lang w:val="en-US"/>
              </w:rPr>
              <w:t>Hungarian</w:t>
            </w:r>
          </w:p>
        </w:tc>
        <w:tc>
          <w:tcPr>
            <w:tcW w:w="2117" w:type="dxa"/>
            <w:tcBorders>
              <w:top w:val="single" w:sz="8" w:space="0" w:color="000000"/>
              <w:left w:val="single" w:sz="8" w:space="0" w:color="000000"/>
              <w:bottom w:val="single" w:sz="8" w:space="0" w:color="000000"/>
              <w:right w:val="single" w:sz="8" w:space="0" w:color="000000"/>
            </w:tcBorders>
            <w:shd w:val="clear" w:color="auto" w:fill="FFFFFF"/>
            <w:tcMar>
              <w:top w:w="160" w:type="dxa"/>
              <w:left w:w="160" w:type="dxa"/>
              <w:bottom w:w="160" w:type="dxa"/>
              <w:right w:w="160" w:type="dxa"/>
            </w:tcMar>
            <w:hideMark/>
          </w:tcPr>
          <w:p w14:paraId="14BD8DA7"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lang w:val="en-US"/>
              </w:rPr>
              <w:t>11</w:t>
            </w:r>
          </w:p>
        </w:tc>
        <w:tc>
          <w:tcPr>
            <w:tcW w:w="2428" w:type="dxa"/>
            <w:tcBorders>
              <w:top w:val="single" w:sz="8" w:space="0" w:color="000000"/>
              <w:left w:val="single" w:sz="8" w:space="0" w:color="000000"/>
              <w:bottom w:val="single" w:sz="8" w:space="0" w:color="000000"/>
              <w:right w:val="single" w:sz="8" w:space="0" w:color="000000"/>
            </w:tcBorders>
            <w:shd w:val="clear" w:color="auto" w:fill="FFFFFF"/>
            <w:tcMar>
              <w:top w:w="160" w:type="dxa"/>
              <w:left w:w="160" w:type="dxa"/>
              <w:bottom w:w="160" w:type="dxa"/>
              <w:right w:w="160" w:type="dxa"/>
            </w:tcMar>
            <w:hideMark/>
          </w:tcPr>
          <w:p w14:paraId="46EFF252"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lang w:val="en-US"/>
              </w:rPr>
              <w:t>31165</w:t>
            </w:r>
          </w:p>
        </w:tc>
      </w:tr>
      <w:tr w:rsidR="00051F28" w14:paraId="285D2E12" w14:textId="77777777" w:rsidTr="00051F28">
        <w:trPr>
          <w:trHeight w:val="127"/>
        </w:trPr>
        <w:tc>
          <w:tcPr>
            <w:tcW w:w="4252" w:type="dxa"/>
            <w:tcBorders>
              <w:top w:val="single" w:sz="8" w:space="0" w:color="000000"/>
              <w:left w:val="single" w:sz="8" w:space="0" w:color="000000"/>
              <w:bottom w:val="single" w:sz="8" w:space="0" w:color="000000"/>
              <w:right w:val="single" w:sz="8" w:space="0" w:color="000000"/>
            </w:tcBorders>
            <w:shd w:val="clear" w:color="auto" w:fill="FFFFFF"/>
            <w:tcMar>
              <w:top w:w="160" w:type="dxa"/>
              <w:left w:w="160" w:type="dxa"/>
              <w:bottom w:w="160" w:type="dxa"/>
              <w:right w:w="160" w:type="dxa"/>
            </w:tcMar>
            <w:hideMark/>
          </w:tcPr>
          <w:p w14:paraId="13513921" w14:textId="77777777" w:rsidR="00051F28" w:rsidRDefault="00051F28">
            <w:pPr>
              <w:rPr>
                <w:rFonts w:ascii="Times New Roman" w:eastAsia="Times New Roman" w:hAnsi="Times New Roman"/>
                <w:b/>
                <w:bCs/>
                <w:sz w:val="28"/>
                <w:szCs w:val="28"/>
              </w:rPr>
            </w:pPr>
            <w:r>
              <w:rPr>
                <w:rFonts w:ascii="Times New Roman" w:eastAsia="Times New Roman" w:hAnsi="Times New Roman"/>
                <w:b/>
                <w:bCs/>
                <w:sz w:val="28"/>
                <w:szCs w:val="28"/>
                <w:lang w:val="en-US"/>
              </w:rPr>
              <w:t>TOTAL</w:t>
            </w:r>
          </w:p>
        </w:tc>
        <w:tc>
          <w:tcPr>
            <w:tcW w:w="2117" w:type="dxa"/>
            <w:tcBorders>
              <w:top w:val="single" w:sz="8" w:space="0" w:color="000000"/>
              <w:left w:val="single" w:sz="8" w:space="0" w:color="000000"/>
              <w:bottom w:val="single" w:sz="8" w:space="0" w:color="000000"/>
              <w:right w:val="single" w:sz="8" w:space="0" w:color="000000"/>
            </w:tcBorders>
            <w:shd w:val="clear" w:color="auto" w:fill="FFFFFF"/>
            <w:tcMar>
              <w:top w:w="160" w:type="dxa"/>
              <w:left w:w="160" w:type="dxa"/>
              <w:bottom w:w="160" w:type="dxa"/>
              <w:right w:w="160" w:type="dxa"/>
            </w:tcMar>
            <w:hideMark/>
          </w:tcPr>
          <w:p w14:paraId="2E09713E"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lang w:val="en-US"/>
              </w:rPr>
              <w:t>57</w:t>
            </w:r>
          </w:p>
        </w:tc>
        <w:tc>
          <w:tcPr>
            <w:tcW w:w="2428" w:type="dxa"/>
            <w:tcBorders>
              <w:top w:val="single" w:sz="8" w:space="0" w:color="000000"/>
              <w:left w:val="single" w:sz="8" w:space="0" w:color="000000"/>
              <w:bottom w:val="single" w:sz="8" w:space="0" w:color="000000"/>
              <w:right w:val="single" w:sz="8" w:space="0" w:color="000000"/>
            </w:tcBorders>
            <w:shd w:val="clear" w:color="auto" w:fill="FFFFFF"/>
            <w:tcMar>
              <w:top w:w="160" w:type="dxa"/>
              <w:left w:w="160" w:type="dxa"/>
              <w:bottom w:w="160" w:type="dxa"/>
              <w:right w:w="160" w:type="dxa"/>
            </w:tcMar>
            <w:hideMark/>
          </w:tcPr>
          <w:p w14:paraId="3B4A3196" w14:textId="77777777" w:rsidR="00051F28" w:rsidRDefault="00051F28">
            <w:pPr>
              <w:jc w:val="right"/>
              <w:rPr>
                <w:rFonts w:ascii="Times New Roman" w:eastAsia="Times New Roman" w:hAnsi="Times New Roman"/>
                <w:sz w:val="28"/>
                <w:szCs w:val="28"/>
              </w:rPr>
            </w:pPr>
            <w:r>
              <w:rPr>
                <w:rFonts w:ascii="Times New Roman" w:eastAsia="Times New Roman" w:hAnsi="Times New Roman"/>
                <w:sz w:val="28"/>
                <w:szCs w:val="28"/>
                <w:lang w:val="en-US"/>
              </w:rPr>
              <w:t>294514</w:t>
            </w:r>
          </w:p>
        </w:tc>
      </w:tr>
    </w:tbl>
    <w:p w14:paraId="19BD3591" w14:textId="77777777" w:rsidR="00051F28" w:rsidRDefault="00051F28" w:rsidP="00051F28">
      <w:pPr>
        <w:rPr>
          <w:rFonts w:ascii="Times New Roman" w:hAnsi="Times New Roman"/>
          <w:sz w:val="28"/>
          <w:szCs w:val="28"/>
        </w:rPr>
      </w:pPr>
    </w:p>
    <w:p w14:paraId="0ABCCB07" w14:textId="77777777" w:rsidR="00051F28" w:rsidRDefault="00051F28" w:rsidP="00051F28">
      <w:pPr>
        <w:rPr>
          <w:rFonts w:ascii="Times New Roman" w:hAnsi="Times New Roman"/>
          <w:sz w:val="28"/>
          <w:szCs w:val="28"/>
          <w:lang w:val="en-US"/>
        </w:rPr>
      </w:pPr>
    </w:p>
    <w:p w14:paraId="161479DB" w14:textId="2F8FEDFA" w:rsidR="006917B8" w:rsidRDefault="00FA3E55" w:rsidP="006917B8">
      <w:pPr>
        <w:spacing w:line="224" w:lineRule="atLeast"/>
        <w:ind w:firstLine="0"/>
        <w:jc w:val="both"/>
        <w:textAlignment w:val="baseline"/>
        <w:rPr>
          <w:rFonts w:ascii="Times New Roman" w:eastAsia="NSimSun" w:hAnsi="Times New Roman"/>
          <w:b/>
          <w:color w:val="000000"/>
          <w:kern w:val="3"/>
          <w:sz w:val="28"/>
          <w:szCs w:val="28"/>
          <w:lang w:val="en-US" w:eastAsia="zh-CN" w:bidi="hi-IN"/>
        </w:rPr>
      </w:pPr>
      <w:r>
        <w:rPr>
          <w:rFonts w:ascii="Times New Roman" w:eastAsia="NSimSun" w:hAnsi="Times New Roman"/>
          <w:bCs/>
          <w:color w:val="000000"/>
          <w:kern w:val="3"/>
          <w:sz w:val="28"/>
          <w:szCs w:val="28"/>
          <w:lang w:val="en-US" w:eastAsia="zh-CN" w:bidi="hi-IN"/>
        </w:rPr>
        <w:t>Annex 4</w:t>
      </w:r>
      <w:r w:rsidR="006917B8" w:rsidRPr="006917B8">
        <w:rPr>
          <w:rFonts w:ascii="Times New Roman" w:eastAsia="NSimSun" w:hAnsi="Times New Roman"/>
          <w:bCs/>
          <w:color w:val="000000"/>
          <w:kern w:val="3"/>
          <w:sz w:val="28"/>
          <w:szCs w:val="28"/>
          <w:lang w:val="en-US" w:eastAsia="zh-CN" w:bidi="hi-IN"/>
        </w:rPr>
        <w:t>.</w:t>
      </w:r>
      <w:r w:rsidR="006917B8">
        <w:rPr>
          <w:rFonts w:ascii="Times New Roman" w:eastAsia="NSimSun" w:hAnsi="Times New Roman"/>
          <w:b/>
          <w:color w:val="000000"/>
          <w:kern w:val="3"/>
          <w:sz w:val="28"/>
          <w:szCs w:val="28"/>
          <w:lang w:val="en-US" w:eastAsia="zh-CN" w:bidi="hi-IN"/>
        </w:rPr>
        <w:t xml:space="preserve"> </w:t>
      </w:r>
    </w:p>
    <w:p w14:paraId="3FA957AD" w14:textId="77777777" w:rsidR="00FA3E55" w:rsidRDefault="00FA3E55" w:rsidP="006917B8">
      <w:pPr>
        <w:spacing w:line="224" w:lineRule="atLeast"/>
        <w:ind w:firstLine="0"/>
        <w:jc w:val="both"/>
        <w:textAlignment w:val="baseline"/>
        <w:rPr>
          <w:rFonts w:ascii="Times New Roman" w:eastAsia="Times New Roman" w:hAnsi="Times New Roman"/>
          <w:b/>
          <w:bCs/>
          <w:color w:val="000000"/>
          <w:sz w:val="28"/>
          <w:szCs w:val="28"/>
          <w:lang w:eastAsia="en-GB"/>
        </w:rPr>
      </w:pPr>
      <w:bookmarkStart w:id="0" w:name="_GoBack"/>
      <w:bookmarkEnd w:id="0"/>
    </w:p>
    <w:p w14:paraId="7117D7E0" w14:textId="2E29D671" w:rsidR="006917B8" w:rsidRPr="004E0B6F" w:rsidRDefault="006917B8" w:rsidP="006917B8">
      <w:pPr>
        <w:spacing w:line="224" w:lineRule="atLeast"/>
        <w:ind w:firstLine="0"/>
        <w:jc w:val="both"/>
        <w:textAlignment w:val="baseline"/>
        <w:rPr>
          <w:rFonts w:ascii="Times New Roman" w:eastAsia="Times New Roman" w:hAnsi="Times New Roman"/>
          <w:b/>
          <w:bCs/>
          <w:color w:val="000000"/>
          <w:sz w:val="28"/>
          <w:szCs w:val="28"/>
          <w:lang w:eastAsia="en-GB"/>
        </w:rPr>
      </w:pPr>
      <w:r w:rsidRPr="004E0B6F">
        <w:rPr>
          <w:rFonts w:ascii="Times New Roman" w:eastAsia="Times New Roman" w:hAnsi="Times New Roman"/>
          <w:b/>
          <w:bCs/>
          <w:color w:val="000000"/>
          <w:sz w:val="28"/>
          <w:szCs w:val="28"/>
          <w:lang w:eastAsia="en-GB"/>
        </w:rPr>
        <w:t>COMMENTS ON THE COMMITTEE’S CONCLUDING OBSERVATIONS</w:t>
      </w:r>
    </w:p>
    <w:p w14:paraId="07C58CBC" w14:textId="77777777" w:rsidR="00051F28" w:rsidRDefault="00051F28" w:rsidP="00051F28">
      <w:pPr>
        <w:rPr>
          <w:rFonts w:ascii="Times New Roman" w:hAnsi="Times New Roman"/>
          <w:sz w:val="28"/>
          <w:szCs w:val="28"/>
          <w:lang w:val="en-US"/>
        </w:rPr>
      </w:pPr>
    </w:p>
    <w:p w14:paraId="18844089" w14:textId="77777777" w:rsidR="006917B8" w:rsidRPr="006917B8" w:rsidRDefault="006917B8" w:rsidP="006917B8">
      <w:pPr>
        <w:numPr>
          <w:ilvl w:val="0"/>
          <w:numId w:val="1"/>
        </w:numPr>
        <w:spacing w:before="100" w:beforeAutospacing="1" w:after="100" w:afterAutospacing="1"/>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In its Concluding Observations of 23 August 2016 (CERD/C/UKR/CO/22-23), the CERD made observations and recommendations on a number of issues that are addressed in this section. </w:t>
      </w:r>
    </w:p>
    <w:p w14:paraId="24AC7F98" w14:textId="77777777" w:rsidR="006917B8" w:rsidRPr="006917B8" w:rsidRDefault="006917B8" w:rsidP="006917B8">
      <w:pPr>
        <w:ind w:firstLine="0"/>
        <w:contextualSpacing/>
        <w:jc w:val="both"/>
        <w:textAlignment w:val="baseline"/>
        <w:rPr>
          <w:rFonts w:ascii="Times New Roman" w:eastAsia="Times New Roman" w:hAnsi="Times New Roman"/>
          <w:b/>
          <w:bCs/>
          <w:color w:val="000000"/>
          <w:sz w:val="28"/>
          <w:szCs w:val="28"/>
          <w:lang w:eastAsia="en-GB"/>
        </w:rPr>
      </w:pPr>
      <w:r w:rsidRPr="006917B8">
        <w:rPr>
          <w:rFonts w:ascii="Times New Roman" w:eastAsia="Times New Roman" w:hAnsi="Times New Roman"/>
          <w:b/>
          <w:bCs/>
          <w:color w:val="000000"/>
          <w:sz w:val="28"/>
          <w:szCs w:val="28"/>
          <w:lang w:eastAsia="en-GB"/>
        </w:rPr>
        <w:t xml:space="preserve">5-6. </w:t>
      </w:r>
    </w:p>
    <w:p w14:paraId="08A7AA10" w14:textId="77777777" w:rsidR="006917B8" w:rsidRPr="006917B8" w:rsidRDefault="006917B8" w:rsidP="006917B8">
      <w:pPr>
        <w:ind w:firstLine="0"/>
        <w:contextualSpacing/>
        <w:jc w:val="both"/>
        <w:textAlignment w:val="baseline"/>
        <w:rPr>
          <w:rFonts w:ascii="Times New Roman" w:eastAsia="Times New Roman" w:hAnsi="Times New Roman"/>
          <w:b/>
          <w:bCs/>
          <w:color w:val="000000"/>
          <w:sz w:val="28"/>
          <w:szCs w:val="28"/>
          <w:lang w:eastAsia="en-GB"/>
        </w:rPr>
      </w:pPr>
    </w:p>
    <w:p w14:paraId="2333D200" w14:textId="77777777" w:rsidR="006917B8" w:rsidRPr="006917B8" w:rsidRDefault="006917B8" w:rsidP="006917B8">
      <w:pPr>
        <w:pStyle w:val="a3"/>
        <w:numPr>
          <w:ilvl w:val="0"/>
          <w:numId w:val="1"/>
        </w:numPr>
        <w:contextualSpacing/>
        <w:jc w:val="both"/>
        <w:rPr>
          <w:rFonts w:ascii="Times New Roman" w:eastAsia="Times New Roman" w:hAnsi="Times New Roman" w:cs="Times New Roman"/>
          <w:color w:val="000000"/>
          <w:sz w:val="28"/>
          <w:szCs w:val="28"/>
          <w:lang w:eastAsia="en-GB"/>
        </w:rPr>
      </w:pPr>
      <w:r w:rsidRPr="006917B8">
        <w:rPr>
          <w:rFonts w:ascii="Times New Roman" w:eastAsia="Times New Roman" w:hAnsi="Times New Roman" w:cs="Times New Roman"/>
          <w:color w:val="000000"/>
          <w:sz w:val="28"/>
          <w:szCs w:val="28"/>
          <w:lang w:eastAsia="en-GB"/>
        </w:rPr>
        <w:t>The information contained in paragraphs 10-19 of the CERD/C/UKR/18 report of Ukraine remains unchanged.</w:t>
      </w:r>
    </w:p>
    <w:p w14:paraId="160C0798"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668C1188"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In Ukraine, as in many countries of the world, data on the ethnic  composition of the population are obtained only during the population census. The last one was conducted in 2001.</w:t>
      </w:r>
    </w:p>
    <w:p w14:paraId="26897AE7"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033CCA5C"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According to Article 32 of the Constitution of Ukraine and Article 11 of the Law “On Information”, it is not allowed to collect, store, use, and distribute confidential information about a person without their consent, except in cases defined by law.</w:t>
      </w:r>
    </w:p>
    <w:p w14:paraId="4E2BE81D"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05747F53"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Considering the importance of obtaining information on the ethnic composition of the population, the C</w:t>
      </w:r>
      <w:r w:rsidRPr="006917B8">
        <w:rPr>
          <w:rFonts w:ascii="Times New Roman" w:eastAsia="Times New Roman" w:hAnsi="Times New Roman"/>
          <w:color w:val="000000"/>
          <w:sz w:val="28"/>
          <w:szCs w:val="28"/>
          <w:lang w:val="en-US" w:eastAsia="en-GB"/>
        </w:rPr>
        <w:t>MU</w:t>
      </w:r>
      <w:r w:rsidRPr="006917B8">
        <w:rPr>
          <w:rFonts w:ascii="Times New Roman" w:eastAsia="Times New Roman" w:hAnsi="Times New Roman"/>
          <w:color w:val="000000"/>
          <w:sz w:val="28"/>
          <w:szCs w:val="28"/>
          <w:lang w:eastAsia="en-GB"/>
        </w:rPr>
        <w:t xml:space="preserve"> decided to conduct the next population census in 2023.</w:t>
      </w:r>
    </w:p>
    <w:p w14:paraId="61455503" w14:textId="77777777" w:rsidR="006917B8" w:rsidRPr="006917B8" w:rsidRDefault="006917B8" w:rsidP="006917B8">
      <w:pPr>
        <w:ind w:firstLine="0"/>
        <w:contextualSpacing/>
        <w:rPr>
          <w:rFonts w:ascii="Times New Roman" w:eastAsia="Times New Roman" w:hAnsi="Times New Roman"/>
          <w:b/>
          <w:color w:val="000000"/>
          <w:sz w:val="28"/>
          <w:szCs w:val="28"/>
          <w:lang w:val="en-US" w:eastAsia="en-GB"/>
        </w:rPr>
      </w:pPr>
      <w:r w:rsidRPr="006917B8">
        <w:rPr>
          <w:rFonts w:ascii="Times New Roman" w:eastAsia="Times New Roman" w:hAnsi="Times New Roman"/>
          <w:b/>
          <w:color w:val="000000"/>
          <w:sz w:val="28"/>
          <w:szCs w:val="28"/>
          <w:lang w:val="en-US" w:eastAsia="en-GB"/>
        </w:rPr>
        <w:lastRenderedPageBreak/>
        <w:t>7-8.</w:t>
      </w:r>
    </w:p>
    <w:p w14:paraId="3BDB4755" w14:textId="77777777" w:rsidR="006917B8" w:rsidRPr="006917B8" w:rsidRDefault="006917B8" w:rsidP="006917B8">
      <w:pPr>
        <w:numPr>
          <w:ilvl w:val="0"/>
          <w:numId w:val="1"/>
        </w:numPr>
        <w:spacing w:before="100" w:beforeAutospacing="1" w:after="100" w:afterAutospacing="1"/>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val="en-US" w:eastAsia="en-GB"/>
        </w:rPr>
        <w:t xml:space="preserve"> </w:t>
      </w:r>
      <w:r w:rsidRPr="006917B8">
        <w:rPr>
          <w:rFonts w:ascii="Times New Roman" w:eastAsia="Times New Roman" w:hAnsi="Times New Roman"/>
          <w:color w:val="000000"/>
          <w:sz w:val="28"/>
          <w:szCs w:val="28"/>
          <w:lang w:eastAsia="en-GB"/>
        </w:rPr>
        <w:t>See paragraphs 13-15 of the present report.</w:t>
      </w:r>
    </w:p>
    <w:p w14:paraId="664C494A"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b/>
          <w:bCs/>
          <w:color w:val="000000"/>
          <w:sz w:val="28"/>
          <w:szCs w:val="28"/>
          <w:shd w:val="clear" w:color="auto" w:fill="FFBF00"/>
          <w:lang w:eastAsia="en-GB"/>
        </w:rPr>
        <w:t xml:space="preserve"> </w:t>
      </w:r>
    </w:p>
    <w:p w14:paraId="17A48BAE"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b/>
          <w:bCs/>
          <w:color w:val="000000"/>
          <w:sz w:val="28"/>
          <w:szCs w:val="28"/>
          <w:lang w:eastAsia="en-GB"/>
        </w:rPr>
        <w:t>9-10.</w:t>
      </w:r>
    </w:p>
    <w:p w14:paraId="1E8F45FD"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797CC217"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In 2019, the SEAFC was established; it is implementing state policy in the field of interethnic relations, religion, and protection of the rights of national minorities. </w:t>
      </w:r>
      <w:r w:rsidRPr="006917B8">
        <w:rPr>
          <w:rFonts w:ascii="Times New Roman" w:eastAsia="Times New Roman" w:hAnsi="Times New Roman"/>
          <w:color w:val="000000"/>
          <w:sz w:val="28"/>
          <w:szCs w:val="28"/>
          <w:lang w:val="en-US" w:eastAsia="en-GB"/>
        </w:rPr>
        <w:t>It</w:t>
      </w:r>
      <w:r w:rsidRPr="006917B8">
        <w:rPr>
          <w:rFonts w:ascii="Times New Roman" w:eastAsia="Times New Roman" w:hAnsi="Times New Roman"/>
          <w:color w:val="000000"/>
          <w:sz w:val="28"/>
          <w:szCs w:val="28"/>
          <w:lang w:eastAsia="en-GB"/>
        </w:rPr>
        <w:t xml:space="preserve"> has developed a strategy to promote the realization of the rights and opportunities of persons belonging to the Roma national minority in the Ukrainian society for the period up to 2030, approved by the CMU No. 866-р of 28.07.2021. </w:t>
      </w:r>
      <w:r w:rsidRPr="006917B8">
        <w:rPr>
          <w:rFonts w:ascii="Times New Roman" w:eastAsia="Times New Roman" w:hAnsi="Times New Roman"/>
          <w:color w:val="000000"/>
          <w:sz w:val="28"/>
          <w:szCs w:val="28"/>
          <w:lang w:val="en-US" w:eastAsia="en-GB"/>
        </w:rPr>
        <w:t>It</w:t>
      </w:r>
      <w:r w:rsidRPr="006917B8">
        <w:rPr>
          <w:rFonts w:ascii="Times New Roman" w:eastAsia="Times New Roman" w:hAnsi="Times New Roman"/>
          <w:color w:val="000000"/>
          <w:sz w:val="28"/>
          <w:szCs w:val="28"/>
          <w:lang w:eastAsia="en-GB"/>
        </w:rPr>
        <w:t xml:space="preserve"> is currently developing an action plan until 2023 to implement this strategy.</w:t>
      </w:r>
    </w:p>
    <w:p w14:paraId="422EDBA0"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1AAC58ED"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b/>
          <w:bCs/>
          <w:color w:val="000000"/>
          <w:sz w:val="28"/>
          <w:szCs w:val="28"/>
          <w:lang w:eastAsia="en-GB"/>
        </w:rPr>
        <w:t>11-12.</w:t>
      </w:r>
    </w:p>
    <w:p w14:paraId="60DC40BB"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b/>
          <w:bCs/>
          <w:color w:val="000000"/>
          <w:sz w:val="28"/>
          <w:szCs w:val="28"/>
          <w:lang w:eastAsia="en-GB"/>
        </w:rPr>
        <w:t xml:space="preserve"> </w:t>
      </w:r>
    </w:p>
    <w:p w14:paraId="7CAC2E75"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In 2019, the M</w:t>
      </w:r>
      <w:r w:rsidRPr="006917B8">
        <w:rPr>
          <w:rFonts w:ascii="Times New Roman" w:eastAsia="Times New Roman" w:hAnsi="Times New Roman"/>
          <w:color w:val="000000"/>
          <w:sz w:val="28"/>
          <w:szCs w:val="28"/>
          <w:lang w:val="en-US" w:eastAsia="en-GB"/>
        </w:rPr>
        <w:t>IAU</w:t>
      </w:r>
      <w:r w:rsidRPr="006917B8">
        <w:rPr>
          <w:rFonts w:ascii="Times New Roman" w:eastAsia="Times New Roman" w:hAnsi="Times New Roman"/>
          <w:color w:val="000000"/>
          <w:sz w:val="28"/>
          <w:szCs w:val="28"/>
          <w:lang w:eastAsia="en-GB"/>
        </w:rPr>
        <w:t xml:space="preserve"> issued an order “On taking additional measures to prevent and respond to illegal actions committed on the basis of racial, national, religious hatred or discord, or on the basis of gender”.</w:t>
      </w:r>
    </w:p>
    <w:p w14:paraId="747F2740"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p>
    <w:p w14:paraId="4D11C00E"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By this order, the N</w:t>
      </w:r>
      <w:r w:rsidRPr="006917B8">
        <w:rPr>
          <w:rFonts w:ascii="Times New Roman" w:eastAsia="Times New Roman" w:hAnsi="Times New Roman"/>
          <w:color w:val="000000"/>
          <w:sz w:val="28"/>
          <w:szCs w:val="28"/>
          <w:lang w:val="en-US" w:eastAsia="en-GB"/>
        </w:rPr>
        <w:t>PU</w:t>
      </w:r>
      <w:r w:rsidRPr="006917B8">
        <w:rPr>
          <w:rFonts w:ascii="Times New Roman" w:eastAsia="Times New Roman" w:hAnsi="Times New Roman"/>
          <w:color w:val="000000"/>
          <w:sz w:val="28"/>
          <w:szCs w:val="28"/>
          <w:lang w:eastAsia="en-GB"/>
        </w:rPr>
        <w:t xml:space="preserve"> is obliged to ensure control over the objective investigation of such crimes, their proper legal qualification and compliance with reasonable deadlines for pre-trial investigation. It also provides for the adoption of additional measures aimed at preventing and suppressing such offenses, in particular, in cooperation with other law enforcement agencies in terms of exchanging available information on the organization and conduct of joint preventive actions. This should help relieve social tension in local communities, identify individuals who call for hate crimes, and bring them to the liability.</w:t>
      </w:r>
    </w:p>
    <w:p w14:paraId="3D01B207"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05178153"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According to the N</w:t>
      </w:r>
      <w:r w:rsidRPr="006917B8">
        <w:rPr>
          <w:rFonts w:ascii="Times New Roman" w:eastAsia="Times New Roman" w:hAnsi="Times New Roman"/>
          <w:color w:val="000000"/>
          <w:sz w:val="28"/>
          <w:szCs w:val="28"/>
          <w:lang w:val="en-US" w:eastAsia="en-GB"/>
        </w:rPr>
        <w:t>PU</w:t>
      </w:r>
      <w:r w:rsidRPr="006917B8">
        <w:rPr>
          <w:rFonts w:ascii="Times New Roman" w:eastAsia="Times New Roman" w:hAnsi="Times New Roman"/>
          <w:color w:val="000000"/>
          <w:sz w:val="28"/>
          <w:szCs w:val="28"/>
          <w:lang w:eastAsia="en-GB"/>
        </w:rPr>
        <w:t>, the central body of the police department constantly monitors the state of the organization of registration, disclosure, and investigation of crimes against the life and health of persons; criminal offenses on the basis of race, nationality, religious beliefs, disability, and other grounds; the necessary organizational and preventive measures are taken to ensure proper investigation to identify the persons who committed them and bring the perpetrators to criminal liability.</w:t>
      </w:r>
    </w:p>
    <w:p w14:paraId="71C90B44"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b/>
          <w:bCs/>
          <w:color w:val="000000"/>
          <w:sz w:val="28"/>
          <w:szCs w:val="28"/>
          <w:lang w:eastAsia="en-GB"/>
        </w:rPr>
        <w:t xml:space="preserve"> </w:t>
      </w:r>
    </w:p>
    <w:p w14:paraId="48C21FCC"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b/>
          <w:bCs/>
          <w:color w:val="000000"/>
          <w:sz w:val="28"/>
          <w:szCs w:val="28"/>
          <w:lang w:eastAsia="en-GB"/>
        </w:rPr>
        <w:t>13-14.</w:t>
      </w:r>
    </w:p>
    <w:p w14:paraId="5A4AA4C2"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7C9F8389"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According to the order of the M</w:t>
      </w:r>
      <w:r w:rsidRPr="006917B8">
        <w:rPr>
          <w:rFonts w:ascii="Times New Roman" w:eastAsia="Times New Roman" w:hAnsi="Times New Roman"/>
          <w:color w:val="000000"/>
          <w:sz w:val="28"/>
          <w:szCs w:val="28"/>
          <w:lang w:val="en-US" w:eastAsia="en-GB"/>
        </w:rPr>
        <w:t>IAU</w:t>
      </w:r>
      <w:r w:rsidRPr="006917B8">
        <w:rPr>
          <w:rFonts w:ascii="Times New Roman" w:eastAsia="Times New Roman" w:hAnsi="Times New Roman"/>
          <w:color w:val="000000"/>
          <w:sz w:val="28"/>
          <w:szCs w:val="28"/>
          <w:lang w:eastAsia="en-GB"/>
        </w:rPr>
        <w:t xml:space="preserve"> 08.02.2019 No. 100 “On Approval of the Procedure for Maintaining a Single Record in the Police Bodies of Statements and Reports of Criminal Offenses and Other Events”, the application received by phone at the abbreviated emergency call number of the police “102” is registered in the system “Information portal of the N</w:t>
      </w:r>
      <w:r w:rsidRPr="006917B8">
        <w:rPr>
          <w:rFonts w:ascii="Times New Roman" w:eastAsia="Times New Roman" w:hAnsi="Times New Roman"/>
          <w:color w:val="000000"/>
          <w:sz w:val="28"/>
          <w:szCs w:val="28"/>
          <w:lang w:val="en-US" w:eastAsia="en-GB"/>
        </w:rPr>
        <w:t>PU</w:t>
      </w:r>
      <w:r w:rsidRPr="006917B8">
        <w:rPr>
          <w:rFonts w:ascii="Times New Roman" w:eastAsia="Times New Roman" w:hAnsi="Times New Roman"/>
          <w:color w:val="000000"/>
          <w:sz w:val="28"/>
          <w:szCs w:val="28"/>
          <w:lang w:eastAsia="en-GB"/>
        </w:rPr>
        <w:t>” with automatic assignment of serial numbers of the single record.</w:t>
      </w:r>
    </w:p>
    <w:p w14:paraId="0E860F8A"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lastRenderedPageBreak/>
        <w:t xml:space="preserve"> </w:t>
      </w:r>
    </w:p>
    <w:p w14:paraId="480EE2D8"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There is also a reference to the circumstances of the commission of a criminal offense, which may indicate the motives of intolerance (race, nationality, religion, belief, etc.).</w:t>
      </w:r>
    </w:p>
    <w:p w14:paraId="7E215DC5"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61173E95"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A letter of the Main Investigation Department dated 03.02.2020 to the leadership of the main departments of the NP in Kyiv, oblasts, the ARC, and Sevastopol points out the mandatory need when considering reports of criminal offenses on the basis of race, nationality, religious beliefs, disability, and other grounds, as well as offenses that indicate probable motives for committing crimes of this category, and granting legal qualification to such an act, to consider the recommendations set out in paragraph 11 of the Concluding Observations on the seventh periodic report on Ukraine, adopted by the UN Human Rights Committee at the 108th session (8-26 July 2013) on bringing to justice those responsible for committing crimes provided for in Article 161 of the Criminal Code of Ukraine (СС).</w:t>
      </w:r>
    </w:p>
    <w:p w14:paraId="53C8C93F"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58DD5E09"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Moreover, the Main Investigation Department, when establishing the facts of committing criminal offenses that may indicate a violation of the equal rights of citizens depending on their race, nationality, and other grounds (probable motives), if necessary, sends an instruction to the investigative departments of the Main Department of the N</w:t>
      </w:r>
      <w:r w:rsidRPr="006917B8">
        <w:rPr>
          <w:rFonts w:ascii="Times New Roman" w:eastAsia="Times New Roman" w:hAnsi="Times New Roman"/>
          <w:color w:val="000000"/>
          <w:sz w:val="28"/>
          <w:szCs w:val="28"/>
          <w:lang w:val="en-US" w:eastAsia="en-GB"/>
        </w:rPr>
        <w:t>PU</w:t>
      </w:r>
      <w:r w:rsidRPr="006917B8">
        <w:rPr>
          <w:rFonts w:ascii="Times New Roman" w:eastAsia="Times New Roman" w:hAnsi="Times New Roman"/>
          <w:color w:val="000000"/>
          <w:sz w:val="28"/>
          <w:szCs w:val="28"/>
          <w:lang w:eastAsia="en-GB"/>
        </w:rPr>
        <w:t xml:space="preserve"> to check the version of the commission of a crime motivated by intolerance during the investigation of criminal proceedings.</w:t>
      </w:r>
    </w:p>
    <w:p w14:paraId="3F6D6B8B"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63C37907"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During 2014-2019, 602 criminal offenses committed on the grounds of racial, national, or religious intolerance were registered in Ukraine, 560 of them – on the facts of violation of equal rights of citizens depending on their race, nationality, religious beliefs, disability, and other grounds (Article 161 of the CС). According to the results of the pre-trial investigation, 206 proceedings were closed (205 of them under Article 161 of the CC), 63 documents were referred to court based on the results of the proceedings (21 of them under Article 161 of the CC).</w:t>
      </w:r>
    </w:p>
    <w:p w14:paraId="5D06F0F6"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6E56EB06"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According to official judicial statistics, during 2014-2019, the following number of criminal proceedings were considered under Article 161 of the CС: in 2014 – 1, 2015 – 3, 2016 – 1, 2017 – 1, 2018 – 6, 2019 – 9. </w:t>
      </w:r>
    </w:p>
    <w:p w14:paraId="17834755" w14:textId="77777777" w:rsidR="006917B8" w:rsidRPr="006917B8" w:rsidRDefault="006917B8" w:rsidP="006917B8">
      <w:pPr>
        <w:spacing w:after="160"/>
        <w:ind w:left="720" w:firstLine="0"/>
        <w:contextualSpacing/>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22544EFD"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At the same time, the state of pre-trial investigation and procedural guidance needs to be activated, since the share of criminal offenses referred to court is insignificant.</w:t>
      </w:r>
    </w:p>
    <w:p w14:paraId="176701DA"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65BEB5AD"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lastRenderedPageBreak/>
        <w:t>The prosecutor’s office takes measures to ensure the registration and effective investigation of all statements and reports of hate crimes, including under Article 161 of the CС.</w:t>
      </w:r>
    </w:p>
    <w:p w14:paraId="604C9180"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i/>
          <w:iCs/>
          <w:color w:val="000000"/>
          <w:sz w:val="28"/>
          <w:szCs w:val="28"/>
          <w:lang w:eastAsia="en-GB"/>
        </w:rPr>
        <w:t xml:space="preserve"> </w:t>
      </w:r>
    </w:p>
    <w:p w14:paraId="7476CBAA"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Employees of the N</w:t>
      </w:r>
      <w:r w:rsidRPr="006917B8">
        <w:rPr>
          <w:rFonts w:ascii="Times New Roman" w:eastAsia="Times New Roman" w:hAnsi="Times New Roman"/>
          <w:color w:val="000000"/>
          <w:sz w:val="28"/>
          <w:szCs w:val="28"/>
          <w:lang w:val="en-US" w:eastAsia="en-GB"/>
        </w:rPr>
        <w:t>PU</w:t>
      </w:r>
      <w:r w:rsidRPr="006917B8">
        <w:rPr>
          <w:rFonts w:ascii="Times New Roman" w:eastAsia="Times New Roman" w:hAnsi="Times New Roman"/>
          <w:color w:val="000000"/>
          <w:sz w:val="28"/>
          <w:szCs w:val="28"/>
          <w:lang w:eastAsia="en-GB"/>
        </w:rPr>
        <w:t xml:space="preserve"> in Donetsk, Zakarpattia, Luhansk, Lviv, Odesa, Kharkiv, Cherkasy, Chernihiv oblasts and Kyiv took part in the International Regional Conference of representatives of law enforcement agencies from </w:t>
      </w:r>
      <w:r w:rsidRPr="006917B8">
        <w:rPr>
          <w:rFonts w:ascii="Times New Roman" w:eastAsia="Times New Roman" w:hAnsi="Times New Roman"/>
          <w:color w:val="000000"/>
          <w:sz w:val="28"/>
          <w:szCs w:val="28"/>
          <w:lang w:val="en-US" w:eastAsia="en-GB"/>
        </w:rPr>
        <w:t>Mol</w:t>
      </w:r>
      <w:r w:rsidRPr="006917B8">
        <w:rPr>
          <w:rFonts w:ascii="Times New Roman" w:eastAsia="Times New Roman" w:hAnsi="Times New Roman"/>
          <w:color w:val="000000"/>
          <w:sz w:val="28"/>
          <w:szCs w:val="28"/>
          <w:lang w:eastAsia="en-GB"/>
        </w:rPr>
        <w:t>dova, Slovakia, and Ukraine on combating hate crimes, held in Odesa and organized by the CE Office in Ukraine.</w:t>
      </w:r>
    </w:p>
    <w:p w14:paraId="0C7035BE"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47CA6C9A"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val="en-US" w:eastAsia="en-GB"/>
        </w:rPr>
        <w:t>R</w:t>
      </w:r>
      <w:r w:rsidRPr="006917B8">
        <w:rPr>
          <w:rFonts w:ascii="Times New Roman" w:eastAsia="Times New Roman" w:hAnsi="Times New Roman"/>
          <w:color w:val="000000"/>
          <w:sz w:val="28"/>
          <w:szCs w:val="28"/>
          <w:lang w:eastAsia="en-GB"/>
        </w:rPr>
        <w:t>epresentatives of the N</w:t>
      </w:r>
      <w:r w:rsidRPr="006917B8">
        <w:rPr>
          <w:rFonts w:ascii="Times New Roman" w:eastAsia="Times New Roman" w:hAnsi="Times New Roman"/>
          <w:color w:val="000000"/>
          <w:sz w:val="28"/>
          <w:szCs w:val="28"/>
          <w:lang w:val="en-US" w:eastAsia="en-GB"/>
        </w:rPr>
        <w:t>PU</w:t>
      </w:r>
      <w:r w:rsidRPr="006917B8">
        <w:rPr>
          <w:rFonts w:ascii="Times New Roman" w:eastAsia="Times New Roman" w:hAnsi="Times New Roman"/>
          <w:color w:val="000000"/>
          <w:sz w:val="28"/>
          <w:szCs w:val="28"/>
          <w:lang w:eastAsia="en-GB"/>
        </w:rPr>
        <w:t xml:space="preserve"> took part in the annual meeting of national contact persons in the field of combating hate crimes in Vienna, and also attended a seminar in Athens dedicated to the creation of interdepartmental plans for cooperation in this area (organized by the </w:t>
      </w:r>
      <w:r w:rsidRPr="006917B8">
        <w:rPr>
          <w:rFonts w:ascii="Times New Roman" w:eastAsia="Times New Roman" w:hAnsi="Times New Roman"/>
          <w:color w:val="000000"/>
          <w:sz w:val="28"/>
          <w:szCs w:val="28"/>
          <w:lang w:val="en-US" w:eastAsia="en-GB"/>
        </w:rPr>
        <w:t xml:space="preserve">OSCE </w:t>
      </w:r>
      <w:r w:rsidRPr="006917B8">
        <w:rPr>
          <w:rFonts w:ascii="Times New Roman" w:eastAsia="Times New Roman" w:hAnsi="Times New Roman"/>
          <w:color w:val="000000"/>
          <w:sz w:val="28"/>
          <w:szCs w:val="28"/>
          <w:lang w:eastAsia="en-GB"/>
        </w:rPr>
        <w:t>O</w:t>
      </w:r>
      <w:r w:rsidRPr="006917B8">
        <w:rPr>
          <w:rFonts w:ascii="Times New Roman" w:eastAsia="Times New Roman" w:hAnsi="Times New Roman"/>
          <w:color w:val="000000"/>
          <w:sz w:val="28"/>
          <w:szCs w:val="28"/>
          <w:lang w:val="en-US" w:eastAsia="en-GB"/>
        </w:rPr>
        <w:t>DIHR).</w:t>
      </w:r>
    </w:p>
    <w:p w14:paraId="3BB51AB9"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2DCF0FB0"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b/>
          <w:bCs/>
          <w:color w:val="000000"/>
          <w:sz w:val="28"/>
          <w:szCs w:val="28"/>
          <w:lang w:eastAsia="en-GB"/>
        </w:rPr>
        <w:t>15-16.</w:t>
      </w:r>
    </w:p>
    <w:p w14:paraId="7B999CAA"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4F1C1BC5"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See clause 1 in the Appendix “Information received from Ukraine on follow-up to the concluding observations” of 29 August 2017 (CERD/C/UKR/CO/22-23/Add.1).</w:t>
      </w:r>
    </w:p>
    <w:p w14:paraId="046231B5"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b/>
          <w:bCs/>
          <w:color w:val="000000"/>
          <w:sz w:val="28"/>
          <w:szCs w:val="28"/>
          <w:lang w:eastAsia="en-GB"/>
        </w:rPr>
        <w:t xml:space="preserve"> </w:t>
      </w:r>
    </w:p>
    <w:p w14:paraId="461997C3"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b/>
          <w:bCs/>
          <w:color w:val="000000"/>
          <w:sz w:val="28"/>
          <w:szCs w:val="28"/>
          <w:lang w:eastAsia="en-GB"/>
        </w:rPr>
        <w:t>17-18.</w:t>
      </w:r>
    </w:p>
    <w:p w14:paraId="5EDFF7B8"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b/>
          <w:bCs/>
          <w:color w:val="000000"/>
          <w:sz w:val="28"/>
          <w:szCs w:val="28"/>
          <w:lang w:eastAsia="en-GB"/>
        </w:rPr>
        <w:t xml:space="preserve"> </w:t>
      </w:r>
    </w:p>
    <w:p w14:paraId="512F2C8D"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See clauses 2-6 in the Appendix “Information received from Ukraine on follow-up to the concluding observations” of 29 August 2017 (CERD/C/UKR/CO/22-23/Add.1).</w:t>
      </w:r>
    </w:p>
    <w:p w14:paraId="19CD0DD8"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6A98CB2B"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b/>
          <w:bCs/>
          <w:color w:val="000000"/>
          <w:sz w:val="28"/>
          <w:szCs w:val="28"/>
          <w:lang w:eastAsia="en-GB"/>
        </w:rPr>
        <w:t>19-20.</w:t>
      </w:r>
    </w:p>
    <w:p w14:paraId="02B71734"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4501CC8E"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In August 2016, for the first time, the events in the village of Loshchynivka, Izmail district, Odesa oblast, received a wide public response in Ukraine and abroad, which were later qualified by the Roma public, human rights organizations of Ukraine, and a number of international institutions as facts of biased and discriminatory attitude towards representatives of the Roma nationality.</w:t>
      </w:r>
    </w:p>
    <w:p w14:paraId="711132EF"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3BDBF961"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Three cases, which were also qualified by the public and international institutions as discrimination against Roma on the basis of ethnicity, took place in 2017 in Kyiv (April), the Vilshany village, Derhachivskyi district, Kharkiv oblast (May), in Lviv (August).</w:t>
      </w:r>
    </w:p>
    <w:p w14:paraId="00FAD024"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310F96A6"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According to the N</w:t>
      </w:r>
      <w:r w:rsidRPr="006917B8">
        <w:rPr>
          <w:rFonts w:ascii="Times New Roman" w:eastAsia="Times New Roman" w:hAnsi="Times New Roman"/>
          <w:color w:val="000000"/>
          <w:sz w:val="28"/>
          <w:szCs w:val="28"/>
          <w:lang w:val="en-US" w:eastAsia="en-GB"/>
        </w:rPr>
        <w:t>PU</w:t>
      </w:r>
      <w:r w:rsidRPr="006917B8">
        <w:rPr>
          <w:rFonts w:ascii="Times New Roman" w:eastAsia="Times New Roman" w:hAnsi="Times New Roman"/>
          <w:color w:val="000000"/>
          <w:sz w:val="28"/>
          <w:szCs w:val="28"/>
          <w:lang w:eastAsia="en-GB"/>
        </w:rPr>
        <w:t xml:space="preserve">, during 2018, six facts of illegal actions were detected against representatives of the Roma minority (attacks on spontaneous temporary settlements of Roma): in Kyiv – on April 21, June </w:t>
      </w:r>
      <w:r w:rsidRPr="006917B8">
        <w:rPr>
          <w:rFonts w:ascii="Times New Roman" w:eastAsia="Times New Roman" w:hAnsi="Times New Roman"/>
          <w:color w:val="000000"/>
          <w:sz w:val="28"/>
          <w:szCs w:val="28"/>
          <w:lang w:eastAsia="en-GB"/>
        </w:rPr>
        <w:lastRenderedPageBreak/>
        <w:t>7 and 11; in Lviv – on May 9 and June 23, in the village of Velyka Berezovytsia, Ternopil oblast – on May 22.</w:t>
      </w:r>
    </w:p>
    <w:p w14:paraId="3E13202B"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7EC5E9FF"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pacing w:val="-2"/>
          <w:sz w:val="28"/>
          <w:szCs w:val="28"/>
          <w:lang w:eastAsia="en-GB"/>
        </w:rPr>
        <w:t>The most high-profile case was the attack committed on June 23, 2018, by a group of people on a spontaneous temporary Roma settlement in Lviv, as a result of which a man of Roma nationality was killed and several persons of Roma were injured.</w:t>
      </w:r>
    </w:p>
    <w:p w14:paraId="09AED207" w14:textId="77777777" w:rsidR="006917B8" w:rsidRPr="006917B8" w:rsidRDefault="006917B8" w:rsidP="006917B8">
      <w:pPr>
        <w:spacing w:after="160"/>
        <w:ind w:left="720" w:firstLine="0"/>
        <w:contextualSpacing/>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pacing w:val="-2"/>
          <w:sz w:val="28"/>
          <w:szCs w:val="28"/>
          <w:lang w:eastAsia="en-GB"/>
        </w:rPr>
        <w:t xml:space="preserve"> </w:t>
      </w:r>
    </w:p>
    <w:p w14:paraId="12BC09B9"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pacing w:val="-2"/>
          <w:sz w:val="28"/>
          <w:szCs w:val="28"/>
          <w:lang w:eastAsia="en-GB"/>
        </w:rPr>
        <w:t xml:space="preserve">The situation in the village of Andriivka, Kharkiv oblast, where in August 2020, there was a conflict between the Roma community and other residents was also given publicity. </w:t>
      </w:r>
    </w:p>
    <w:p w14:paraId="52CDB401"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pacing w:val="-2"/>
          <w:sz w:val="28"/>
          <w:szCs w:val="28"/>
          <w:lang w:eastAsia="en-GB"/>
        </w:rPr>
        <w:t xml:space="preserve"> </w:t>
      </w:r>
    </w:p>
    <w:p w14:paraId="387F743D"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In all these cases, the N</w:t>
      </w:r>
      <w:r w:rsidRPr="006917B8">
        <w:rPr>
          <w:rFonts w:ascii="Times New Roman" w:eastAsia="Times New Roman" w:hAnsi="Times New Roman"/>
          <w:color w:val="000000"/>
          <w:sz w:val="28"/>
          <w:szCs w:val="28"/>
          <w:lang w:val="en-US" w:eastAsia="en-GB"/>
        </w:rPr>
        <w:t>PU</w:t>
      </w:r>
      <w:r w:rsidRPr="006917B8">
        <w:rPr>
          <w:rFonts w:ascii="Times New Roman" w:eastAsia="Times New Roman" w:hAnsi="Times New Roman"/>
          <w:color w:val="000000"/>
          <w:sz w:val="28"/>
          <w:szCs w:val="28"/>
          <w:lang w:eastAsia="en-GB"/>
        </w:rPr>
        <w:t xml:space="preserve"> conducted pre-trial investigations.</w:t>
      </w:r>
    </w:p>
    <w:p w14:paraId="0C9B14E4" w14:textId="77777777" w:rsidR="006917B8" w:rsidRPr="006917B8" w:rsidRDefault="006917B8" w:rsidP="006917B8">
      <w:pPr>
        <w:spacing w:before="100" w:beforeAutospacing="1" w:after="100" w:afterAutospacing="1"/>
        <w:ind w:firstLine="0"/>
        <w:contextualSpacing/>
        <w:jc w:val="both"/>
        <w:textAlignment w:val="baseline"/>
        <w:rPr>
          <w:rFonts w:ascii="Times New Roman" w:eastAsia="Times New Roman" w:hAnsi="Times New Roman"/>
          <w:color w:val="000000"/>
          <w:sz w:val="28"/>
          <w:szCs w:val="28"/>
          <w:lang w:eastAsia="en-GB"/>
        </w:rPr>
      </w:pPr>
    </w:p>
    <w:p w14:paraId="347D224E"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val="en-US" w:eastAsia="en-GB"/>
        </w:rPr>
        <w:t>D</w:t>
      </w:r>
      <w:r w:rsidRPr="006917B8">
        <w:rPr>
          <w:rFonts w:ascii="Times New Roman" w:eastAsia="Times New Roman" w:hAnsi="Times New Roman"/>
          <w:color w:val="000000"/>
          <w:sz w:val="28"/>
          <w:szCs w:val="28"/>
          <w:lang w:eastAsia="en-GB"/>
        </w:rPr>
        <w:t>uring 2019, there were no cases of biased and discriminatory attitude towards Roma (including attacks on them and their place of residence), which is the result of joint work of the Ministry of Culture and law enforcement agencies in cooperation with civil society organizations of Roma.</w:t>
      </w:r>
    </w:p>
    <w:p w14:paraId="3F99DC02"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pacing w:val="-4"/>
          <w:sz w:val="28"/>
          <w:szCs w:val="28"/>
          <w:lang w:eastAsia="en-GB"/>
        </w:rPr>
        <w:t xml:space="preserve"> </w:t>
      </w:r>
    </w:p>
    <w:p w14:paraId="0C9A121F"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pacing w:val="-4"/>
          <w:sz w:val="28"/>
          <w:szCs w:val="28"/>
          <w:lang w:eastAsia="en-GB"/>
        </w:rPr>
        <w:t xml:space="preserve">The fact of committing violent actions against Roma representatives noted in the Concluding Observations occurred in the village of Shchotove, Antratsytovskyi district of the Luhansk region, temporarily occupied by Russia’s armed forces, where the state authorities of Ukraine are deprived of the right to exercise their powers from </w:t>
      </w:r>
      <w:r w:rsidRPr="006917B8">
        <w:rPr>
          <w:rFonts w:ascii="Times New Roman" w:eastAsia="Times New Roman" w:hAnsi="Times New Roman"/>
          <w:color w:val="000000"/>
          <w:spacing w:val="-4"/>
          <w:sz w:val="28"/>
          <w:szCs w:val="28"/>
          <w:lang w:val="en-US" w:eastAsia="en-GB"/>
        </w:rPr>
        <w:t>2014</w:t>
      </w:r>
      <w:r w:rsidRPr="006917B8">
        <w:rPr>
          <w:rFonts w:ascii="Times New Roman" w:eastAsia="Times New Roman" w:hAnsi="Times New Roman"/>
          <w:color w:val="000000"/>
          <w:spacing w:val="-4"/>
          <w:sz w:val="28"/>
          <w:szCs w:val="28"/>
          <w:lang w:eastAsia="en-GB"/>
        </w:rPr>
        <w:t>.</w:t>
      </w:r>
    </w:p>
    <w:p w14:paraId="0DB5D721"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pacing w:val="-4"/>
          <w:sz w:val="28"/>
          <w:szCs w:val="28"/>
          <w:lang w:eastAsia="en-GB"/>
        </w:rPr>
        <w:t xml:space="preserve"> </w:t>
      </w:r>
    </w:p>
    <w:p w14:paraId="140AB261"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pacing w:val="-4"/>
          <w:sz w:val="28"/>
          <w:szCs w:val="28"/>
          <w:lang w:eastAsia="en-GB"/>
        </w:rPr>
        <w:t xml:space="preserve">During 2018, the Ministry of Culture, within the limits of the established powers, conducted preemptive work to prevent the strengthening of trends towards an increase in cases of intolerance towards representatives of the Roma national minority. In the form of joint public statements on the website of the Ministry of Culture, manifestations of biased attitude towards </w:t>
      </w:r>
      <w:r w:rsidRPr="006917B8">
        <w:rPr>
          <w:rFonts w:ascii="Times New Roman" w:eastAsia="Times New Roman" w:hAnsi="Times New Roman"/>
          <w:color w:val="000000"/>
          <w:spacing w:val="-4"/>
          <w:sz w:val="28"/>
          <w:szCs w:val="28"/>
          <w:lang w:val="en-US" w:eastAsia="en-GB"/>
        </w:rPr>
        <w:t xml:space="preserve">Roma </w:t>
      </w:r>
      <w:r w:rsidRPr="006917B8">
        <w:rPr>
          <w:rFonts w:ascii="Times New Roman" w:eastAsia="Times New Roman" w:hAnsi="Times New Roman"/>
          <w:color w:val="000000"/>
          <w:spacing w:val="-4"/>
          <w:sz w:val="28"/>
          <w:szCs w:val="28"/>
          <w:lang w:eastAsia="en-GB"/>
        </w:rPr>
        <w:t>persons were condemned.</w:t>
      </w:r>
    </w:p>
    <w:p w14:paraId="7969FF36"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7270C1DC"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Starting from April 2018, upon committing illegal actions against </w:t>
      </w:r>
      <w:r w:rsidRPr="006917B8">
        <w:rPr>
          <w:rFonts w:ascii="Times New Roman" w:eastAsia="Times New Roman" w:hAnsi="Times New Roman"/>
          <w:color w:val="000000"/>
          <w:sz w:val="28"/>
          <w:szCs w:val="28"/>
          <w:lang w:val="en-US" w:eastAsia="en-GB"/>
        </w:rPr>
        <w:t xml:space="preserve">Roma </w:t>
      </w:r>
      <w:r w:rsidRPr="006917B8">
        <w:rPr>
          <w:rFonts w:ascii="Times New Roman" w:eastAsia="Times New Roman" w:hAnsi="Times New Roman"/>
          <w:color w:val="000000"/>
          <w:sz w:val="28"/>
          <w:szCs w:val="28"/>
          <w:lang w:eastAsia="en-GB"/>
        </w:rPr>
        <w:t>persons, the Ministry of Culture sent letters to the S</w:t>
      </w:r>
      <w:r w:rsidRPr="006917B8">
        <w:rPr>
          <w:rFonts w:ascii="Times New Roman" w:eastAsia="Times New Roman" w:hAnsi="Times New Roman"/>
          <w:color w:val="000000"/>
          <w:sz w:val="28"/>
          <w:szCs w:val="28"/>
          <w:lang w:val="en-US" w:eastAsia="en-GB"/>
        </w:rPr>
        <w:t>SU</w:t>
      </w:r>
      <w:r w:rsidRPr="006917B8">
        <w:rPr>
          <w:rFonts w:ascii="Times New Roman" w:eastAsia="Times New Roman" w:hAnsi="Times New Roman"/>
          <w:color w:val="000000"/>
          <w:sz w:val="28"/>
          <w:szCs w:val="28"/>
          <w:lang w:eastAsia="en-GB"/>
        </w:rPr>
        <w:t>, the Prosecutor General of Ukraine, the M</w:t>
      </w:r>
      <w:r w:rsidRPr="006917B8">
        <w:rPr>
          <w:rFonts w:ascii="Times New Roman" w:eastAsia="Times New Roman" w:hAnsi="Times New Roman"/>
          <w:color w:val="000000"/>
          <w:sz w:val="28"/>
          <w:szCs w:val="28"/>
          <w:lang w:val="en-US" w:eastAsia="en-GB"/>
        </w:rPr>
        <w:t>IAU</w:t>
      </w:r>
      <w:r w:rsidRPr="006917B8">
        <w:rPr>
          <w:rFonts w:ascii="Times New Roman" w:eastAsia="Times New Roman" w:hAnsi="Times New Roman"/>
          <w:color w:val="000000"/>
          <w:sz w:val="28"/>
          <w:szCs w:val="28"/>
          <w:lang w:eastAsia="en-GB"/>
        </w:rPr>
        <w:t>, the N</w:t>
      </w:r>
      <w:r w:rsidRPr="006917B8">
        <w:rPr>
          <w:rFonts w:ascii="Times New Roman" w:eastAsia="Times New Roman" w:hAnsi="Times New Roman"/>
          <w:color w:val="000000"/>
          <w:sz w:val="28"/>
          <w:szCs w:val="28"/>
          <w:lang w:val="en-US" w:eastAsia="en-GB"/>
        </w:rPr>
        <w:t>PU</w:t>
      </w:r>
      <w:r w:rsidRPr="006917B8">
        <w:rPr>
          <w:rFonts w:ascii="Times New Roman" w:eastAsia="Times New Roman" w:hAnsi="Times New Roman"/>
          <w:color w:val="000000"/>
          <w:sz w:val="28"/>
          <w:szCs w:val="28"/>
          <w:lang w:eastAsia="en-GB"/>
        </w:rPr>
        <w:t xml:space="preserve"> and its territorial departments with a request to ensure the most prompt and objective investigation of these cases and take measures to prevent their recurrence.</w:t>
      </w:r>
    </w:p>
    <w:p w14:paraId="6ACA0FE0"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64D0076C"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pacing w:val="-2"/>
          <w:sz w:val="28"/>
          <w:szCs w:val="28"/>
          <w:lang w:eastAsia="en-GB"/>
        </w:rPr>
        <w:t>On June 15, 2018, the Ministry of Culture initiated an interdepartmental work session with the participation of a representative of the Ukrainian Parliament C</w:t>
      </w:r>
      <w:r w:rsidRPr="006917B8">
        <w:rPr>
          <w:rFonts w:ascii="Times New Roman" w:eastAsia="Times New Roman" w:hAnsi="Times New Roman"/>
          <w:color w:val="000000"/>
          <w:spacing w:val="-2"/>
          <w:sz w:val="28"/>
          <w:szCs w:val="28"/>
          <w:lang w:val="en-US" w:eastAsia="en-GB"/>
        </w:rPr>
        <w:t>HR</w:t>
      </w:r>
      <w:r w:rsidRPr="006917B8">
        <w:rPr>
          <w:rFonts w:ascii="Times New Roman" w:eastAsia="Times New Roman" w:hAnsi="Times New Roman"/>
          <w:color w:val="000000"/>
          <w:spacing w:val="-2"/>
          <w:sz w:val="28"/>
          <w:szCs w:val="28"/>
          <w:lang w:eastAsia="en-GB"/>
        </w:rPr>
        <w:t xml:space="preserve"> on the rights of the child, non-discrimination and gender equality, representatives of the M</w:t>
      </w:r>
      <w:r w:rsidRPr="006917B8">
        <w:rPr>
          <w:rFonts w:ascii="Times New Roman" w:eastAsia="Times New Roman" w:hAnsi="Times New Roman"/>
          <w:color w:val="000000"/>
          <w:spacing w:val="-2"/>
          <w:sz w:val="28"/>
          <w:szCs w:val="28"/>
          <w:lang w:val="en-US" w:eastAsia="en-GB"/>
        </w:rPr>
        <w:t>IAU</w:t>
      </w:r>
      <w:r w:rsidRPr="006917B8">
        <w:rPr>
          <w:rFonts w:ascii="Times New Roman" w:eastAsia="Times New Roman" w:hAnsi="Times New Roman"/>
          <w:color w:val="000000"/>
          <w:spacing w:val="-2"/>
          <w:sz w:val="28"/>
          <w:szCs w:val="28"/>
          <w:lang w:eastAsia="en-GB"/>
        </w:rPr>
        <w:t>, the N</w:t>
      </w:r>
      <w:r w:rsidRPr="006917B8">
        <w:rPr>
          <w:rFonts w:ascii="Times New Roman" w:eastAsia="Times New Roman" w:hAnsi="Times New Roman"/>
          <w:color w:val="000000"/>
          <w:spacing w:val="-2"/>
          <w:sz w:val="28"/>
          <w:szCs w:val="28"/>
          <w:lang w:val="en-US" w:eastAsia="en-GB"/>
        </w:rPr>
        <w:t>PU</w:t>
      </w:r>
      <w:r w:rsidRPr="006917B8">
        <w:rPr>
          <w:rFonts w:ascii="Times New Roman" w:eastAsia="Times New Roman" w:hAnsi="Times New Roman"/>
          <w:color w:val="000000"/>
          <w:spacing w:val="-2"/>
          <w:sz w:val="28"/>
          <w:szCs w:val="28"/>
          <w:lang w:eastAsia="en-GB"/>
        </w:rPr>
        <w:t xml:space="preserve">, the </w:t>
      </w:r>
      <w:r w:rsidRPr="006917B8">
        <w:rPr>
          <w:rFonts w:ascii="Times New Roman" w:eastAsia="Times New Roman" w:hAnsi="Times New Roman"/>
          <w:color w:val="000000"/>
          <w:sz w:val="28"/>
          <w:szCs w:val="28"/>
          <w:lang w:eastAsia="en-GB"/>
        </w:rPr>
        <w:t>S</w:t>
      </w:r>
      <w:r w:rsidRPr="006917B8">
        <w:rPr>
          <w:rFonts w:ascii="Times New Roman" w:eastAsia="Times New Roman" w:hAnsi="Times New Roman"/>
          <w:color w:val="000000"/>
          <w:sz w:val="28"/>
          <w:szCs w:val="28"/>
          <w:lang w:val="en-US" w:eastAsia="en-GB"/>
        </w:rPr>
        <w:t>SU</w:t>
      </w:r>
      <w:r w:rsidRPr="006917B8">
        <w:rPr>
          <w:rFonts w:ascii="Times New Roman" w:eastAsia="Times New Roman" w:hAnsi="Times New Roman"/>
          <w:color w:val="000000"/>
          <w:spacing w:val="-2"/>
          <w:sz w:val="28"/>
          <w:szCs w:val="28"/>
          <w:lang w:eastAsia="en-GB"/>
        </w:rPr>
        <w:t xml:space="preserve">, International charitable organization Roma Women Fund “Chiricli”, International Renaissance Foundation; during this session, an idea was voiced for the first </w:t>
      </w:r>
      <w:r w:rsidRPr="006917B8">
        <w:rPr>
          <w:rFonts w:ascii="Times New Roman" w:eastAsia="Times New Roman" w:hAnsi="Times New Roman"/>
          <w:color w:val="000000"/>
          <w:spacing w:val="-2"/>
          <w:sz w:val="28"/>
          <w:szCs w:val="28"/>
          <w:lang w:eastAsia="en-GB"/>
        </w:rPr>
        <w:lastRenderedPageBreak/>
        <w:t>time regarding the development of an algorithm of joint actions of executive authorities, social services, and local self-government bodies aimed at preventing conflicts on ethnic grounds, harmonizing the requirements of public safety, order, and interests of social groups when identifying spontaneous settlements of representatives of Roma.</w:t>
      </w:r>
    </w:p>
    <w:p w14:paraId="1BB9AE9A"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3D6C00CB"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The Ministry of Culture and Information Policy of Ukraine annually, before March 1, 2020, inclusive, prepared and submitted information on the status of implementation of the Action Plan for the realization of the Strategy for the protection and integration of the Roma minority into the Ukrainian society for the period up to 2020 to the CMU. A new strategy to prevent discrimination against the Roma minority for the period up to 2030 has been developed by the SEAFC.</w:t>
      </w:r>
    </w:p>
    <w:p w14:paraId="73674415"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5BABDFC0"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As part of the implementation of the action plan for the realization of the Strategy for the protection and integration of the Roma minority into the Ukrainian society for the period up to 2020, the M</w:t>
      </w:r>
      <w:r w:rsidRPr="006917B8">
        <w:rPr>
          <w:rFonts w:ascii="Times New Roman" w:eastAsia="Times New Roman" w:hAnsi="Times New Roman"/>
          <w:color w:val="000000"/>
          <w:sz w:val="28"/>
          <w:szCs w:val="28"/>
          <w:lang w:val="en-US" w:eastAsia="en-GB"/>
        </w:rPr>
        <w:t>IAU</w:t>
      </w:r>
      <w:r w:rsidRPr="006917B8">
        <w:rPr>
          <w:rFonts w:ascii="Times New Roman" w:eastAsia="Times New Roman" w:hAnsi="Times New Roman"/>
          <w:color w:val="000000"/>
          <w:sz w:val="28"/>
          <w:szCs w:val="28"/>
          <w:lang w:eastAsia="en-GB"/>
        </w:rPr>
        <w:t xml:space="preserve"> has created a permanent working group on law enforcement and migration activities as part of an interdepartmental working group. It consists of representatives of the M</w:t>
      </w:r>
      <w:r w:rsidRPr="006917B8">
        <w:rPr>
          <w:rFonts w:ascii="Times New Roman" w:eastAsia="Times New Roman" w:hAnsi="Times New Roman"/>
          <w:color w:val="000000"/>
          <w:sz w:val="28"/>
          <w:szCs w:val="28"/>
          <w:lang w:val="en-US" w:eastAsia="en-GB"/>
        </w:rPr>
        <w:t>IAU</w:t>
      </w:r>
      <w:r w:rsidRPr="006917B8">
        <w:rPr>
          <w:rFonts w:ascii="Times New Roman" w:eastAsia="Times New Roman" w:hAnsi="Times New Roman"/>
          <w:color w:val="000000"/>
          <w:sz w:val="28"/>
          <w:szCs w:val="28"/>
          <w:lang w:eastAsia="en-GB"/>
        </w:rPr>
        <w:t>, the N</w:t>
      </w:r>
      <w:r w:rsidRPr="006917B8">
        <w:rPr>
          <w:rFonts w:ascii="Times New Roman" w:eastAsia="Times New Roman" w:hAnsi="Times New Roman"/>
          <w:color w:val="000000"/>
          <w:sz w:val="28"/>
          <w:szCs w:val="28"/>
          <w:lang w:val="en-US" w:eastAsia="en-GB"/>
        </w:rPr>
        <w:t>PU</w:t>
      </w:r>
      <w:r w:rsidRPr="006917B8">
        <w:rPr>
          <w:rFonts w:ascii="Times New Roman" w:eastAsia="Times New Roman" w:hAnsi="Times New Roman"/>
          <w:color w:val="000000"/>
          <w:sz w:val="28"/>
          <w:szCs w:val="28"/>
          <w:lang w:eastAsia="en-GB"/>
        </w:rPr>
        <w:t>, the S</w:t>
      </w:r>
      <w:r w:rsidRPr="006917B8">
        <w:rPr>
          <w:rFonts w:ascii="Times New Roman" w:eastAsia="Times New Roman" w:hAnsi="Times New Roman"/>
          <w:color w:val="000000"/>
          <w:sz w:val="28"/>
          <w:szCs w:val="28"/>
          <w:lang w:val="en-US" w:eastAsia="en-GB"/>
        </w:rPr>
        <w:t>MSU</w:t>
      </w:r>
      <w:r w:rsidRPr="006917B8">
        <w:rPr>
          <w:rFonts w:ascii="Times New Roman" w:eastAsia="Times New Roman" w:hAnsi="Times New Roman"/>
          <w:color w:val="000000"/>
          <w:sz w:val="28"/>
          <w:szCs w:val="28"/>
          <w:lang w:eastAsia="en-GB"/>
        </w:rPr>
        <w:t>, the Ministry of Social Policy, the S</w:t>
      </w:r>
      <w:r w:rsidRPr="006917B8">
        <w:rPr>
          <w:rFonts w:ascii="Times New Roman" w:eastAsia="Times New Roman" w:hAnsi="Times New Roman"/>
          <w:color w:val="000000"/>
          <w:sz w:val="28"/>
          <w:szCs w:val="28"/>
          <w:lang w:val="en-US" w:eastAsia="en-GB"/>
        </w:rPr>
        <w:t>SU</w:t>
      </w:r>
      <w:r w:rsidRPr="006917B8">
        <w:rPr>
          <w:rFonts w:ascii="Times New Roman" w:eastAsia="Times New Roman" w:hAnsi="Times New Roman"/>
          <w:color w:val="000000"/>
          <w:sz w:val="28"/>
          <w:szCs w:val="28"/>
          <w:lang w:eastAsia="en-GB"/>
        </w:rPr>
        <w:t>, the Ministry of Justice, the Ministry of Culture and Information Policy, the Kyiv City State Administration, the Secretariat of the Ukrainian Parliament C</w:t>
      </w:r>
      <w:r w:rsidRPr="006917B8">
        <w:rPr>
          <w:rFonts w:ascii="Times New Roman" w:eastAsia="Times New Roman" w:hAnsi="Times New Roman"/>
          <w:color w:val="000000"/>
          <w:sz w:val="28"/>
          <w:szCs w:val="28"/>
          <w:lang w:val="en-US" w:eastAsia="en-GB"/>
        </w:rPr>
        <w:t>HR</w:t>
      </w:r>
      <w:r w:rsidRPr="006917B8">
        <w:rPr>
          <w:rFonts w:ascii="Times New Roman" w:eastAsia="Times New Roman" w:hAnsi="Times New Roman"/>
          <w:color w:val="000000"/>
          <w:sz w:val="28"/>
          <w:szCs w:val="28"/>
          <w:lang w:eastAsia="en-GB"/>
        </w:rPr>
        <w:t>, an MP, as well as representatives of the CE Office in Ukraine, the Ukrainian Helsinki Human Rights Union, and Roma civil society organizations.</w:t>
      </w:r>
    </w:p>
    <w:p w14:paraId="6BB3A7FB"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66404337"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The main task of this working group is to develop joint activities to prevent illegal actions against representatives of the Roma minority. Within the framework of the working group’s activity, a draft algorithm for interaction of state authorities, local self-government bodies, representatives of Roma civil society organizations was developed in case of detection of spontaneous settlements of persons of the Roma minority (under the aegis of the Secretariat of the Ukrainian Parliament C</w:t>
      </w:r>
      <w:r w:rsidRPr="006917B8">
        <w:rPr>
          <w:rFonts w:ascii="Times New Roman" w:eastAsia="Times New Roman" w:hAnsi="Times New Roman"/>
          <w:color w:val="000000"/>
          <w:sz w:val="28"/>
          <w:szCs w:val="28"/>
          <w:lang w:val="en-US" w:eastAsia="en-GB"/>
        </w:rPr>
        <w:t>HR</w:t>
      </w:r>
      <w:r w:rsidRPr="006917B8">
        <w:rPr>
          <w:rFonts w:ascii="Times New Roman" w:eastAsia="Times New Roman" w:hAnsi="Times New Roman"/>
          <w:color w:val="000000"/>
          <w:sz w:val="28"/>
          <w:szCs w:val="28"/>
          <w:lang w:eastAsia="en-GB"/>
        </w:rPr>
        <w:t xml:space="preserve"> and the Ukrainian Helsinki Human Rights Union).</w:t>
      </w:r>
    </w:p>
    <w:p w14:paraId="4A5F78B6"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4BA6AEE4"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Territorial units of juvenile prevention of the N</w:t>
      </w:r>
      <w:r w:rsidRPr="006917B8">
        <w:rPr>
          <w:rFonts w:ascii="Times New Roman" w:eastAsia="Times New Roman" w:hAnsi="Times New Roman"/>
          <w:color w:val="000000"/>
          <w:sz w:val="28"/>
          <w:szCs w:val="28"/>
          <w:lang w:val="en-US" w:eastAsia="en-GB"/>
        </w:rPr>
        <w:t>PU</w:t>
      </w:r>
      <w:r w:rsidRPr="006917B8">
        <w:rPr>
          <w:rFonts w:ascii="Times New Roman" w:eastAsia="Times New Roman" w:hAnsi="Times New Roman"/>
          <w:color w:val="000000"/>
          <w:sz w:val="28"/>
          <w:szCs w:val="28"/>
          <w:lang w:eastAsia="en-GB"/>
        </w:rPr>
        <w:t>, together with social services in places of compact residence of persons belonging to the Roma  minority, carry out preemptive measures aimed at preventing neglect, homelessness of children, involvement in criminal activities, domestic violence, tobacco smoking, and alcoholism.</w:t>
      </w:r>
    </w:p>
    <w:p w14:paraId="54903353"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p>
    <w:p w14:paraId="3B0DD078"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During 2019, the main territorial departments of justice of Ukraine held almost 3,300 educational events for representatives of the Roma minority, attended by more than 23,500 people. </w:t>
      </w:r>
      <w:r w:rsidRPr="006917B8">
        <w:rPr>
          <w:rFonts w:ascii="Times New Roman" w:eastAsia="Times New Roman" w:hAnsi="Times New Roman"/>
          <w:color w:val="000000"/>
          <w:sz w:val="28"/>
          <w:szCs w:val="28"/>
          <w:lang w:val="en-US" w:eastAsia="en-GB"/>
        </w:rPr>
        <w:t>T</w:t>
      </w:r>
      <w:r w:rsidRPr="006917B8">
        <w:rPr>
          <w:rFonts w:ascii="Times New Roman" w:eastAsia="Times New Roman" w:hAnsi="Times New Roman"/>
          <w:color w:val="000000"/>
          <w:sz w:val="28"/>
          <w:szCs w:val="28"/>
          <w:lang w:eastAsia="en-GB"/>
        </w:rPr>
        <w:t xml:space="preserve">he media covered more than 2,000 speeches on the protection of the rights and freedoms of persons belonging </w:t>
      </w:r>
      <w:r w:rsidRPr="006917B8">
        <w:rPr>
          <w:rFonts w:ascii="Times New Roman" w:eastAsia="Times New Roman" w:hAnsi="Times New Roman"/>
          <w:color w:val="000000"/>
          <w:sz w:val="28"/>
          <w:szCs w:val="28"/>
          <w:lang w:eastAsia="en-GB"/>
        </w:rPr>
        <w:lastRenderedPageBreak/>
        <w:t>to the Roma minority. During 2020, 240 round tables were held on the protection and integration of Roma into Ukrainian society.</w:t>
      </w:r>
    </w:p>
    <w:p w14:paraId="1C0352DA"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468E4512"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b/>
          <w:bCs/>
          <w:color w:val="000000"/>
          <w:sz w:val="28"/>
          <w:szCs w:val="28"/>
          <w:lang w:eastAsia="en-GB"/>
        </w:rPr>
        <w:t>21-22.</w:t>
      </w:r>
    </w:p>
    <w:p w14:paraId="5AFC8F24"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260C3C7C"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Integration mechanisms aimed at protecting the Roma minority during 2013-2020 were included in the Strategy for the protection and integration of the Roma minority into the Ukrainian society, adopted on the basis of Presidential Decree No. 201/2013 of 8.04.2013. </w:t>
      </w:r>
      <w:r w:rsidRPr="006917B8">
        <w:rPr>
          <w:rFonts w:ascii="Times New Roman" w:eastAsia="Times New Roman" w:hAnsi="Times New Roman"/>
          <w:color w:val="000000"/>
          <w:sz w:val="28"/>
          <w:szCs w:val="28"/>
          <w:lang w:val="en-US" w:eastAsia="en-GB"/>
        </w:rPr>
        <w:t>T</w:t>
      </w:r>
      <w:r w:rsidRPr="006917B8">
        <w:rPr>
          <w:rFonts w:ascii="Times New Roman" w:eastAsia="Times New Roman" w:hAnsi="Times New Roman"/>
          <w:color w:val="000000"/>
          <w:sz w:val="28"/>
          <w:szCs w:val="28"/>
          <w:lang w:eastAsia="en-GB"/>
        </w:rPr>
        <w:t>he Government of Ukraine has implemented a number of measures to protect and integrate the Roma minority. Decree of the C</w:t>
      </w:r>
      <w:r w:rsidRPr="006917B8">
        <w:rPr>
          <w:rFonts w:ascii="Times New Roman" w:eastAsia="Times New Roman" w:hAnsi="Times New Roman"/>
          <w:color w:val="000000"/>
          <w:sz w:val="28"/>
          <w:szCs w:val="28"/>
          <w:lang w:val="en-US" w:eastAsia="en-GB"/>
        </w:rPr>
        <w:t>MU</w:t>
      </w:r>
      <w:r w:rsidRPr="006917B8">
        <w:rPr>
          <w:rFonts w:ascii="Times New Roman" w:eastAsia="Times New Roman" w:hAnsi="Times New Roman"/>
          <w:color w:val="000000"/>
          <w:sz w:val="28"/>
          <w:szCs w:val="28"/>
          <w:lang w:eastAsia="en-GB"/>
        </w:rPr>
        <w:t xml:space="preserve"> No. 701 of 11.09.2013 approved the Action Plan for the implementation of the Strategy for the protection and integration of the Roma minority into the Ukrainian society for the period up to 2020. Decree of the CMU No. 866-p of 28.07.2021 approved a new Strategy for promoting the realization of the rights and opportunities of persons belonging to the Roma minority in the Ukrainian society for the period up to 2030.</w:t>
      </w:r>
    </w:p>
    <w:p w14:paraId="3E7923CF"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485F8FF8"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According to Article 20, part 4, paragraph 3 of the Law “On the Unified State Demographic Register and Documents Certifying Citizenship of Ukraine, a Person’s Identity or a Special Status”, no administrative fee is charged for issuing a passport of a citizen of Ukraine for the first time. In other cases, defined by law, an administrative fee is charged for processing and exchanging them.</w:t>
      </w:r>
    </w:p>
    <w:p w14:paraId="1522F9C8"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79D53B94"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val="en-US" w:eastAsia="en-GB"/>
        </w:rPr>
        <w:t>T</w:t>
      </w:r>
      <w:r w:rsidRPr="006917B8">
        <w:rPr>
          <w:rFonts w:ascii="Times New Roman" w:eastAsia="Times New Roman" w:hAnsi="Times New Roman"/>
          <w:color w:val="000000"/>
          <w:sz w:val="28"/>
          <w:szCs w:val="28"/>
          <w:lang w:eastAsia="en-GB"/>
        </w:rPr>
        <w:t>he legal provisions governing the issuance of passports to citizens of Ukraine are the same and apply to all citizens of Ukraine, regardless of their race or nationality.</w:t>
      </w:r>
    </w:p>
    <w:p w14:paraId="045B9960"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4917AE0C"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val="en-US" w:eastAsia="en-GB"/>
        </w:rPr>
        <w:t>C</w:t>
      </w:r>
      <w:r w:rsidRPr="006917B8">
        <w:rPr>
          <w:rFonts w:ascii="Times New Roman" w:eastAsia="Times New Roman" w:hAnsi="Times New Roman"/>
          <w:color w:val="000000"/>
          <w:sz w:val="28"/>
          <w:szCs w:val="28"/>
          <w:lang w:eastAsia="en-GB"/>
        </w:rPr>
        <w:t>lause 4 of Section II (final and transitional provisions) of the Law “On Amendments to Certain Legislative Acts of Ukraine Concerning Documents Certifying the Citizenship of Ukraine, Identity Documents or a Special Status, aimed at Liberalizing the Visa Regime for Ukraine by the E</w:t>
      </w:r>
      <w:r w:rsidRPr="006917B8">
        <w:rPr>
          <w:rFonts w:ascii="Times New Roman" w:eastAsia="Times New Roman" w:hAnsi="Times New Roman"/>
          <w:color w:val="000000"/>
          <w:sz w:val="28"/>
          <w:szCs w:val="28"/>
          <w:lang w:val="en-US" w:eastAsia="en-GB"/>
        </w:rPr>
        <w:t>U</w:t>
      </w:r>
      <w:r w:rsidRPr="006917B8">
        <w:rPr>
          <w:rFonts w:ascii="Times New Roman" w:eastAsia="Times New Roman" w:hAnsi="Times New Roman"/>
          <w:color w:val="000000"/>
          <w:sz w:val="28"/>
          <w:szCs w:val="28"/>
          <w:lang w:eastAsia="en-GB"/>
        </w:rPr>
        <w:t>” establishes that local self-government bodies can exempt certain categories of persons from paying the cost of administrative services for registration</w:t>
      </w:r>
      <w:r w:rsidRPr="006917B8">
        <w:rPr>
          <w:rFonts w:ascii="Times New Roman" w:eastAsia="Times New Roman" w:hAnsi="Times New Roman"/>
          <w:color w:val="000000"/>
          <w:sz w:val="28"/>
          <w:szCs w:val="28"/>
          <w:lang w:val="en-US" w:eastAsia="en-GB"/>
        </w:rPr>
        <w:t xml:space="preserve">, </w:t>
      </w:r>
      <w:r w:rsidRPr="006917B8">
        <w:rPr>
          <w:rFonts w:ascii="Times New Roman" w:eastAsia="Times New Roman" w:hAnsi="Times New Roman"/>
          <w:color w:val="000000"/>
          <w:sz w:val="28"/>
          <w:szCs w:val="28"/>
          <w:lang w:eastAsia="en-GB"/>
        </w:rPr>
        <w:t>exchange of documents confirming the citizenship of Ukraine, identity documents, or a special status, which is credited to local budgets, as well as make decisions on compensation to such categories of persons for the cost of administrative services for registration, exchange of documents certifying the citizenship of Ukraine, identity or a special status, the cost of the document form, its personalization, which is credited to the special fund of the S</w:t>
      </w:r>
      <w:r w:rsidRPr="006917B8">
        <w:rPr>
          <w:rFonts w:ascii="Times New Roman" w:eastAsia="Times New Roman" w:hAnsi="Times New Roman"/>
          <w:color w:val="000000"/>
          <w:sz w:val="28"/>
          <w:szCs w:val="28"/>
          <w:lang w:val="en-US" w:eastAsia="en-GB"/>
        </w:rPr>
        <w:t>tate</w:t>
      </w:r>
      <w:r w:rsidRPr="006917B8">
        <w:rPr>
          <w:rFonts w:ascii="Times New Roman" w:eastAsia="Times New Roman" w:hAnsi="Times New Roman"/>
          <w:color w:val="000000"/>
          <w:sz w:val="28"/>
          <w:szCs w:val="28"/>
          <w:lang w:eastAsia="en-GB"/>
        </w:rPr>
        <w:t xml:space="preserve"> Budget of Ukraine.</w:t>
      </w:r>
    </w:p>
    <w:p w14:paraId="2C7CE8B7"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4EF86C9A"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Starting from January 1, 2014, the S</w:t>
      </w:r>
      <w:r w:rsidRPr="006917B8">
        <w:rPr>
          <w:rFonts w:ascii="Times New Roman" w:eastAsia="Times New Roman" w:hAnsi="Times New Roman"/>
          <w:color w:val="000000"/>
          <w:sz w:val="28"/>
          <w:szCs w:val="28"/>
          <w:lang w:val="en-US" w:eastAsia="en-GB"/>
        </w:rPr>
        <w:t>MSU</w:t>
      </w:r>
      <w:r w:rsidRPr="006917B8">
        <w:rPr>
          <w:rFonts w:ascii="Times New Roman" w:eastAsia="Times New Roman" w:hAnsi="Times New Roman"/>
          <w:color w:val="000000"/>
          <w:sz w:val="28"/>
          <w:szCs w:val="28"/>
          <w:lang w:eastAsia="en-GB"/>
        </w:rPr>
        <w:t xml:space="preserve"> introduced registration of persons of Roma who received a passport of a citizen of Ukraine. </w:t>
      </w:r>
    </w:p>
    <w:p w14:paraId="2B6B2BA9"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lastRenderedPageBreak/>
        <w:t xml:space="preserve"> </w:t>
      </w:r>
    </w:p>
    <w:p w14:paraId="4976B275"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val="en-US" w:eastAsia="en-GB"/>
        </w:rPr>
        <w:t>I</w:t>
      </w:r>
      <w:r w:rsidRPr="006917B8">
        <w:rPr>
          <w:rFonts w:ascii="Times New Roman" w:eastAsia="Times New Roman" w:hAnsi="Times New Roman"/>
          <w:color w:val="000000"/>
          <w:sz w:val="28"/>
          <w:szCs w:val="28"/>
          <w:lang w:eastAsia="en-GB"/>
        </w:rPr>
        <w:t>n the period 2014-2019, 17,429 passports of a citizen of Ukraine were issued to persons of Roma nationality living in Ukraine. Thus, in 2014, 2,428 Roma were documented by the passport of Ukraine; in 2015 – 2,143; in 2016 – 1,607; in 2017 – 3,222; in 2018 – 3,976; in 2019 – 4,233; in 2020 – 3,446. In 2020, 2,667 birth certificates of a child were issued to Roma families (in 2018 – 3,180, in 2019 – 2,459).</w:t>
      </w:r>
    </w:p>
    <w:p w14:paraId="69A917F4"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1708E999"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The police carry out preemptive measures in the Roma environment aimed at preventing neglect and homelessness of children. Special attention is paid to the matter of improper performance by parents or persons replacing them of their duties to raise children and prevent their involvement in begging. District police officers, employees of juvenile prevention units, and heads of territorial police departments are assigned to the places of compact and spontaneous settlement of Roma. To ensure law and order in such places, patrols by police units and rapid response teams have been strengthened.</w:t>
      </w:r>
    </w:p>
    <w:p w14:paraId="4BF65305" w14:textId="77777777" w:rsidR="006917B8" w:rsidRPr="006917B8" w:rsidRDefault="006917B8" w:rsidP="006917B8">
      <w:pPr>
        <w:spacing w:after="160"/>
        <w:ind w:left="720" w:firstLine="0"/>
        <w:contextualSpacing/>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43DBC8BF"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In all regions of Ukraine, awareness-raising and educational campaigns are held annually to encourage and ensure registration of all children, including of the Roma nationality. In 2019, the departments of state registration of acts of civil status held more than 300 round tables with the participation of charitable, civil society organizations, and representatives of Roma, as well as more than 1,111 lectures for persons belonging to the Roma minority in order to promote registration of the birth of children and raise awareness of the provisions of the family legislation of Ukraine. During 2020-2021, the departments of state registration of acts of civil status held round tables with the participation of charitable, civil society organizations, and representatives of Roma (in 2020 – 240, for the three quarters of 2021 – 67); interdepartmental meetings with state executive authorities (in 2020 – 1,007, for the three quarters of 2021 – 450); lectures for persons belonging to the Roma national minority in order to encourage state registration of the birth of children and raise the level of awareness of the provisions of family legislation (in 2020 – 679, for three quarters of 2021 – 148); prepared speeches and publications in the media and through street information (in 2020 – 3,232, for the three quarters of 2021 – 1,468).</w:t>
      </w:r>
    </w:p>
    <w:p w14:paraId="61B130BC" w14:textId="77777777" w:rsidR="006917B8" w:rsidRPr="006917B8" w:rsidRDefault="006917B8" w:rsidP="006917B8">
      <w:pPr>
        <w:ind w:left="927"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65A784F8" w14:textId="77777777" w:rsidR="006917B8" w:rsidRPr="006917B8" w:rsidRDefault="006917B8" w:rsidP="006917B8">
      <w:pPr>
        <w:ind w:left="927"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During 2020, 2,667 births of Roma children were registered, and 2,163 were registered in the </w:t>
      </w:r>
      <w:r w:rsidRPr="006917B8">
        <w:rPr>
          <w:rFonts w:ascii="Times New Roman" w:eastAsia="Times New Roman" w:hAnsi="Times New Roman"/>
          <w:color w:val="000000"/>
          <w:sz w:val="28"/>
          <w:szCs w:val="28"/>
          <w:lang w:val="en-US" w:eastAsia="en-GB"/>
        </w:rPr>
        <w:t>3/4</w:t>
      </w:r>
      <w:r w:rsidRPr="006917B8">
        <w:rPr>
          <w:rFonts w:ascii="Times New Roman" w:eastAsia="Times New Roman" w:hAnsi="Times New Roman"/>
          <w:color w:val="000000"/>
          <w:sz w:val="28"/>
          <w:szCs w:val="28"/>
          <w:lang w:eastAsia="en-GB"/>
        </w:rPr>
        <w:t xml:space="preserve"> of 2021.</w:t>
      </w:r>
    </w:p>
    <w:p w14:paraId="66A514C7" w14:textId="77777777" w:rsidR="006917B8" w:rsidRPr="006917B8" w:rsidRDefault="006917B8" w:rsidP="006917B8">
      <w:pPr>
        <w:ind w:left="927"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661B0BB4"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According to the Coordination Center for Legal Aid, during 2019-2020, more than 1,000 people belonging to the Roma minority received free legal aid. Relevant explanations are provided by preparing articles for print media, speeches at radio and television studios; relevant information is posted on the stands of city authorities.</w:t>
      </w:r>
    </w:p>
    <w:p w14:paraId="369CEA6F"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lastRenderedPageBreak/>
        <w:t xml:space="preserve"> </w:t>
      </w:r>
    </w:p>
    <w:p w14:paraId="3CDA6955"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Since the largest number of Roma communities live in the Zakarpattia, Odesa, Kharkiv oblasts, representatives of justice departments in these oblasts hold events during which issues related to ensuring the rights of Roma minority in Ukrainian society are discussed, in particular regarding their documentation and obtaining a birth certificate, appropriate explanations of legal provisions are provided and the practical possibility of their implementation is explained. </w:t>
      </w:r>
      <w:r w:rsidRPr="006917B8">
        <w:rPr>
          <w:rFonts w:ascii="Times New Roman" w:eastAsia="Times New Roman" w:hAnsi="Times New Roman"/>
          <w:color w:val="000000"/>
          <w:sz w:val="28"/>
          <w:szCs w:val="28"/>
          <w:lang w:val="en-US" w:eastAsia="en-GB"/>
        </w:rPr>
        <w:t>I</w:t>
      </w:r>
      <w:r w:rsidRPr="006917B8">
        <w:rPr>
          <w:rFonts w:ascii="Times New Roman" w:eastAsia="Times New Roman" w:hAnsi="Times New Roman"/>
          <w:color w:val="000000"/>
          <w:sz w:val="28"/>
          <w:szCs w:val="28"/>
          <w:lang w:eastAsia="en-GB"/>
        </w:rPr>
        <w:t>n 2019, trips were made to Roma settlements in the cities of Uzhhorod and Vynohradiv, the village of Kholmok, Uzhhorod district, and a number of cities in the Odesa oblast.</w:t>
      </w:r>
    </w:p>
    <w:p w14:paraId="2207C6E2"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1F65A040"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Local self-government bodies constantly consider the issue of housing registration of orphaned children deprived of parental care from among the Roma population. If there are free beds in the dormitory, issues related to the placement of persons of the Roma nationality in the hostel are constantly resolved together with the children’s affairs service.</w:t>
      </w:r>
    </w:p>
    <w:p w14:paraId="18C16A0E"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4F0E5468"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val="en-US" w:eastAsia="en-GB"/>
        </w:rPr>
        <w:t>I</w:t>
      </w:r>
      <w:r w:rsidRPr="006917B8">
        <w:rPr>
          <w:rFonts w:ascii="Times New Roman" w:eastAsia="Times New Roman" w:hAnsi="Times New Roman"/>
          <w:color w:val="000000"/>
          <w:sz w:val="28"/>
          <w:szCs w:val="28"/>
          <w:lang w:eastAsia="en-GB"/>
        </w:rPr>
        <w:t>n some regions, an inventory of residential buildings where representatives of Roma live is carried out in order to assist in registering ownership of these houses. Roma are granted permits to develop land management documentation for the privatization of land under real estate.</w:t>
      </w:r>
    </w:p>
    <w:p w14:paraId="73C8F1E5"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7EF4CF68"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In 2020, 260 land plots (total of 92.4 hectares) were granted ownership to </w:t>
      </w:r>
      <w:r w:rsidRPr="006917B8">
        <w:rPr>
          <w:rFonts w:ascii="Times New Roman" w:eastAsia="Times New Roman" w:hAnsi="Times New Roman"/>
          <w:color w:val="000000"/>
          <w:sz w:val="28"/>
          <w:szCs w:val="28"/>
          <w:lang w:val="en-US" w:eastAsia="en-GB"/>
        </w:rPr>
        <w:t xml:space="preserve">Roma </w:t>
      </w:r>
      <w:r w:rsidRPr="006917B8">
        <w:rPr>
          <w:rFonts w:ascii="Times New Roman" w:eastAsia="Times New Roman" w:hAnsi="Times New Roman"/>
          <w:color w:val="000000"/>
          <w:sz w:val="28"/>
          <w:szCs w:val="28"/>
          <w:lang w:eastAsia="en-GB"/>
        </w:rPr>
        <w:t>persons for personal farming, and 119 land plots (38 hectares) were granted for use. 466 land plots (63.7 ha) were allocated for the construction and maintenance of residential buildings and outbuildings, and 236 land plots (36 ha) were allocated for use.</w:t>
      </w:r>
    </w:p>
    <w:p w14:paraId="10C5B44E"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0BA2E0FE"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val="en-US" w:eastAsia="en-GB"/>
        </w:rPr>
        <w:t>I</w:t>
      </w:r>
      <w:r w:rsidRPr="006917B8">
        <w:rPr>
          <w:rFonts w:ascii="Times New Roman" w:eastAsia="Times New Roman" w:hAnsi="Times New Roman"/>
          <w:color w:val="000000"/>
          <w:sz w:val="28"/>
          <w:szCs w:val="28"/>
          <w:lang w:eastAsia="en-GB"/>
        </w:rPr>
        <w:t>n order to improve the landscaping of the territory in places of compact residence of Roma minority, street and outdoor lighting repairs are carried out.</w:t>
      </w:r>
    </w:p>
    <w:p w14:paraId="029E1CC9"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06C2FA74"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In order to properly provide housing and municipal services on the territory of Roma settlements, the work is conducted on the construction (restoration) of the water supply and electricity networks. Land plots are being regulated in places of compact residence of Roma </w:t>
      </w:r>
      <w:r w:rsidRPr="006917B8">
        <w:rPr>
          <w:rFonts w:ascii="Times New Roman" w:eastAsia="Times New Roman" w:hAnsi="Times New Roman"/>
          <w:color w:val="000000"/>
          <w:sz w:val="28"/>
          <w:szCs w:val="28"/>
          <w:lang w:val="en-US" w:eastAsia="en-GB"/>
        </w:rPr>
        <w:t>persons</w:t>
      </w:r>
      <w:r w:rsidRPr="006917B8">
        <w:rPr>
          <w:rFonts w:ascii="Times New Roman" w:eastAsia="Times New Roman" w:hAnsi="Times New Roman"/>
          <w:color w:val="000000"/>
          <w:sz w:val="28"/>
          <w:szCs w:val="28"/>
          <w:lang w:eastAsia="en-GB"/>
        </w:rPr>
        <w:t>.</w:t>
      </w:r>
    </w:p>
    <w:p w14:paraId="010EE6CC" w14:textId="77777777" w:rsidR="006917B8" w:rsidRPr="006917B8" w:rsidRDefault="006917B8" w:rsidP="006917B8">
      <w:pPr>
        <w:spacing w:after="160"/>
        <w:ind w:left="720" w:firstLine="0"/>
        <w:contextualSpacing/>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33B8E27D"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During 2020, an assessment of the needs for social services was identified, and the necessary social services were provided in accordance with the needs of 2,039 Roma families who were in difficult life circumstances, in which 6,392 children are brought up.</w:t>
      </w:r>
    </w:p>
    <w:p w14:paraId="56D59D72"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5C05FA2A"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In 2019, according to the results of the work conducted: 881 families received psychological assistance; 738 families received legal aid; 169 persons had their documents, place of registration restored; 1,100 families </w:t>
      </w:r>
      <w:r w:rsidRPr="006917B8">
        <w:rPr>
          <w:rFonts w:ascii="Times New Roman" w:eastAsia="Times New Roman" w:hAnsi="Times New Roman"/>
          <w:color w:val="000000"/>
          <w:sz w:val="28"/>
          <w:szCs w:val="28"/>
          <w:lang w:eastAsia="en-GB"/>
        </w:rPr>
        <w:lastRenderedPageBreak/>
        <w:t xml:space="preserve">were provided with humanitarian assistance; 792 families reunited with family members, community; 582 families solved housing and household problems; 186 persons were treated and rehabilitated; 126 people were placed in educational institutions; 56 people were employed. </w:t>
      </w:r>
    </w:p>
    <w:p w14:paraId="6C5AF406"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7850710E"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During 2020, 321 people of the Roma nationality used the services of the State Employment Service. With the assistance of the Service, 95 </w:t>
      </w:r>
      <w:r w:rsidRPr="006917B8">
        <w:rPr>
          <w:rFonts w:ascii="Times New Roman" w:eastAsia="Times New Roman" w:hAnsi="Times New Roman"/>
          <w:color w:val="000000"/>
          <w:sz w:val="28"/>
          <w:szCs w:val="28"/>
          <w:lang w:val="en-US" w:eastAsia="en-GB"/>
        </w:rPr>
        <w:t xml:space="preserve">Roma </w:t>
      </w:r>
      <w:r w:rsidRPr="006917B8">
        <w:rPr>
          <w:rFonts w:ascii="Times New Roman" w:eastAsia="Times New Roman" w:hAnsi="Times New Roman"/>
          <w:color w:val="000000"/>
          <w:sz w:val="28"/>
          <w:szCs w:val="28"/>
          <w:lang w:eastAsia="en-GB"/>
        </w:rPr>
        <w:t xml:space="preserve">people were employed. 254 </w:t>
      </w:r>
      <w:r w:rsidRPr="006917B8">
        <w:rPr>
          <w:rFonts w:ascii="Times New Roman" w:eastAsia="Times New Roman" w:hAnsi="Times New Roman"/>
          <w:color w:val="000000"/>
          <w:sz w:val="28"/>
          <w:szCs w:val="28"/>
          <w:lang w:val="en-US" w:eastAsia="en-GB"/>
        </w:rPr>
        <w:t xml:space="preserve">Roma </w:t>
      </w:r>
      <w:r w:rsidRPr="006917B8">
        <w:rPr>
          <w:rFonts w:ascii="Times New Roman" w:eastAsia="Times New Roman" w:hAnsi="Times New Roman"/>
          <w:color w:val="000000"/>
          <w:sz w:val="28"/>
          <w:szCs w:val="28"/>
          <w:lang w:eastAsia="en-GB"/>
        </w:rPr>
        <w:t>people received career guidance services in employment centers and abroad, and 1 person received professional training. 14 people of the Roma nationality were involved in public and other temporary works.</w:t>
      </w:r>
    </w:p>
    <w:p w14:paraId="410E0F10"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53649EB8"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In the 2018-2019 academic year, the total number of Roma children who were brought up in preschool educational institutions amounted to 1,423 children. The total number of Roma students who received education in general secondary education institutions in the 2018-2019 academic year amounts to 15,248 students.</w:t>
      </w:r>
    </w:p>
    <w:p w14:paraId="5629E4BD"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20391615"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In the 2018-2019 academic year, 125 </w:t>
      </w:r>
      <w:r w:rsidRPr="006917B8">
        <w:rPr>
          <w:rFonts w:ascii="Times New Roman" w:eastAsia="Times New Roman" w:hAnsi="Times New Roman"/>
          <w:color w:val="000000"/>
          <w:sz w:val="28"/>
          <w:szCs w:val="28"/>
          <w:lang w:val="en-US" w:eastAsia="en-GB"/>
        </w:rPr>
        <w:t xml:space="preserve">Roma </w:t>
      </w:r>
      <w:r w:rsidRPr="006917B8">
        <w:rPr>
          <w:rFonts w:ascii="Times New Roman" w:eastAsia="Times New Roman" w:hAnsi="Times New Roman"/>
          <w:color w:val="000000"/>
          <w:sz w:val="28"/>
          <w:szCs w:val="28"/>
          <w:lang w:eastAsia="en-GB"/>
        </w:rPr>
        <w:t xml:space="preserve">students studied in vocational education institutions. 4 </w:t>
      </w:r>
      <w:r w:rsidRPr="006917B8">
        <w:rPr>
          <w:rFonts w:ascii="Times New Roman" w:eastAsia="Times New Roman" w:hAnsi="Times New Roman"/>
          <w:color w:val="000000"/>
          <w:sz w:val="28"/>
          <w:szCs w:val="28"/>
          <w:lang w:val="en-US" w:eastAsia="en-GB"/>
        </w:rPr>
        <w:t xml:space="preserve">Roma </w:t>
      </w:r>
      <w:r w:rsidRPr="006917B8">
        <w:rPr>
          <w:rFonts w:ascii="Times New Roman" w:eastAsia="Times New Roman" w:hAnsi="Times New Roman"/>
          <w:color w:val="000000"/>
          <w:sz w:val="28"/>
          <w:szCs w:val="28"/>
          <w:lang w:eastAsia="en-GB"/>
        </w:rPr>
        <w:t>students studied in higher education institutions.</w:t>
      </w:r>
    </w:p>
    <w:p w14:paraId="4910DAED"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26AB91E3" w14:textId="77777777" w:rsidR="006917B8" w:rsidRPr="006917B8" w:rsidRDefault="006917B8" w:rsidP="006917B8">
      <w:pPr>
        <w:numPr>
          <w:ilvl w:val="0"/>
          <w:numId w:val="1"/>
        </w:numPr>
        <w:spacing w:before="100" w:beforeAutospacing="1" w:after="100" w:afterAutospacing="1"/>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For successful socialization of Roma students, school psychologists conduct systematic work. To improve their skills, teachers and other employees of general education institutions where </w:t>
      </w:r>
      <w:r w:rsidRPr="006917B8">
        <w:rPr>
          <w:rFonts w:ascii="Times New Roman" w:eastAsia="Times New Roman" w:hAnsi="Times New Roman"/>
          <w:color w:val="000000"/>
          <w:sz w:val="28"/>
          <w:szCs w:val="28"/>
          <w:lang w:val="en-US" w:eastAsia="en-GB"/>
        </w:rPr>
        <w:t xml:space="preserve">Roma </w:t>
      </w:r>
      <w:r w:rsidRPr="006917B8">
        <w:rPr>
          <w:rFonts w:ascii="Times New Roman" w:eastAsia="Times New Roman" w:hAnsi="Times New Roman"/>
          <w:color w:val="000000"/>
          <w:sz w:val="28"/>
          <w:szCs w:val="28"/>
          <w:lang w:eastAsia="en-GB"/>
        </w:rPr>
        <w:t>students study participate in seminars and training sessions, round tables on the history, traditions, and customs of the Roma people</w:t>
      </w:r>
      <w:r w:rsidRPr="006917B8">
        <w:rPr>
          <w:rFonts w:ascii="Times New Roman" w:eastAsia="Times New Roman" w:hAnsi="Times New Roman"/>
          <w:color w:val="000000"/>
          <w:sz w:val="28"/>
          <w:szCs w:val="28"/>
          <w:lang w:val="en-US" w:eastAsia="en-GB"/>
        </w:rPr>
        <w:t>.</w:t>
      </w:r>
    </w:p>
    <w:p w14:paraId="1F087880" w14:textId="77777777" w:rsidR="006917B8" w:rsidRPr="006917B8" w:rsidRDefault="006917B8" w:rsidP="006917B8">
      <w:pPr>
        <w:spacing w:before="100" w:beforeAutospacing="1" w:after="100" w:afterAutospacing="1"/>
        <w:ind w:firstLine="0"/>
        <w:contextualSpacing/>
        <w:jc w:val="both"/>
        <w:textAlignment w:val="baseline"/>
        <w:rPr>
          <w:rFonts w:ascii="Times New Roman" w:eastAsia="Times New Roman" w:hAnsi="Times New Roman"/>
          <w:color w:val="000000"/>
          <w:sz w:val="28"/>
          <w:szCs w:val="28"/>
          <w:lang w:eastAsia="en-GB"/>
        </w:rPr>
      </w:pPr>
    </w:p>
    <w:p w14:paraId="23038178"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Information materials are provided for representatives of the Roma minority, as well as explanatory work is carried out on timely treatment, healthy lifestyle, and hygiene, prevention of bad habits, the need for preventive examinations for AIDS, tuberculosis, HIV infection, diseases of the cardiovascular system, hepatitis, etc.</w:t>
      </w:r>
    </w:p>
    <w:p w14:paraId="588AB08F"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5BA4413A"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During 2019, according to authorities in Dnipropetrovsk, Zakarpattia, Kherson, Sumy oblasts, 24,948 </w:t>
      </w:r>
      <w:r w:rsidRPr="006917B8">
        <w:rPr>
          <w:rFonts w:ascii="Times New Roman" w:eastAsia="Times New Roman" w:hAnsi="Times New Roman"/>
          <w:color w:val="000000"/>
          <w:sz w:val="28"/>
          <w:szCs w:val="28"/>
          <w:lang w:val="en-US" w:eastAsia="en-GB"/>
        </w:rPr>
        <w:t xml:space="preserve">Roma </w:t>
      </w:r>
      <w:r w:rsidRPr="006917B8">
        <w:rPr>
          <w:rFonts w:ascii="Times New Roman" w:eastAsia="Times New Roman" w:hAnsi="Times New Roman"/>
          <w:color w:val="000000"/>
          <w:sz w:val="28"/>
          <w:szCs w:val="28"/>
          <w:lang w:eastAsia="en-GB"/>
        </w:rPr>
        <w:t>people received vaccination and passed examinations for tuberculosis and HIV infection and other preventive examinations.</w:t>
      </w:r>
    </w:p>
    <w:p w14:paraId="476741C2" w14:textId="77777777" w:rsidR="006917B8" w:rsidRPr="006917B8" w:rsidRDefault="006917B8" w:rsidP="006917B8">
      <w:pPr>
        <w:spacing w:before="100" w:beforeAutospacing="1" w:after="100" w:afterAutospacing="1"/>
        <w:ind w:firstLine="0"/>
        <w:contextualSpacing/>
        <w:jc w:val="both"/>
        <w:textAlignment w:val="baseline"/>
        <w:rPr>
          <w:rFonts w:ascii="Times New Roman" w:eastAsia="Times New Roman" w:hAnsi="Times New Roman"/>
          <w:color w:val="000000"/>
          <w:sz w:val="28"/>
          <w:szCs w:val="28"/>
          <w:lang w:eastAsia="en-GB"/>
        </w:rPr>
      </w:pPr>
    </w:p>
    <w:p w14:paraId="5F529AB3"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According to Article 11 of the Law “On Ensuring Equal Rights and Opportunities for Women and Men”, clause 8 of the Regulations on the Ministry of Social Policy of Ukraine</w:t>
      </w:r>
      <w:r w:rsidRPr="006917B8">
        <w:rPr>
          <w:rFonts w:ascii="Times New Roman" w:eastAsia="Times New Roman" w:hAnsi="Times New Roman"/>
          <w:color w:val="000000"/>
          <w:sz w:val="28"/>
          <w:szCs w:val="28"/>
          <w:lang w:val="en-US" w:eastAsia="en-GB"/>
        </w:rPr>
        <w:t xml:space="preserve"> (MSPU)</w:t>
      </w:r>
      <w:r w:rsidRPr="006917B8">
        <w:rPr>
          <w:rFonts w:ascii="Times New Roman" w:eastAsia="Times New Roman" w:hAnsi="Times New Roman"/>
          <w:color w:val="000000"/>
          <w:sz w:val="28"/>
          <w:szCs w:val="28"/>
          <w:lang w:eastAsia="en-GB"/>
        </w:rPr>
        <w:t>, approved by resolution of the C</w:t>
      </w:r>
      <w:r w:rsidRPr="006917B8">
        <w:rPr>
          <w:rFonts w:ascii="Times New Roman" w:eastAsia="Times New Roman" w:hAnsi="Times New Roman"/>
          <w:color w:val="000000"/>
          <w:sz w:val="28"/>
          <w:szCs w:val="28"/>
          <w:lang w:val="en-US" w:eastAsia="en-GB"/>
        </w:rPr>
        <w:t>MU</w:t>
      </w:r>
      <w:r w:rsidRPr="006917B8">
        <w:rPr>
          <w:rFonts w:ascii="Times New Roman" w:eastAsia="Times New Roman" w:hAnsi="Times New Roman"/>
          <w:color w:val="000000"/>
          <w:sz w:val="28"/>
          <w:szCs w:val="28"/>
          <w:lang w:eastAsia="en-GB"/>
        </w:rPr>
        <w:t xml:space="preserve"> No. 423 of 17.06.2015, an Expert Council on Preventing and Combating Gender Discrimination functions under the M</w:t>
      </w:r>
      <w:r w:rsidRPr="006917B8">
        <w:rPr>
          <w:rFonts w:ascii="Times New Roman" w:eastAsia="Times New Roman" w:hAnsi="Times New Roman"/>
          <w:color w:val="000000"/>
          <w:sz w:val="28"/>
          <w:szCs w:val="28"/>
          <w:lang w:val="en-US" w:eastAsia="en-GB"/>
        </w:rPr>
        <w:t>SPU</w:t>
      </w:r>
      <w:r w:rsidRPr="006917B8">
        <w:rPr>
          <w:rFonts w:ascii="Times New Roman" w:eastAsia="Times New Roman" w:hAnsi="Times New Roman"/>
          <w:color w:val="000000"/>
          <w:sz w:val="28"/>
          <w:szCs w:val="28"/>
          <w:lang w:eastAsia="en-GB"/>
        </w:rPr>
        <w:t xml:space="preserve">. The Expert Council considers citizens’ appeals on the facts of discrimination on the </w:t>
      </w:r>
      <w:r w:rsidRPr="006917B8">
        <w:rPr>
          <w:rFonts w:ascii="Times New Roman" w:eastAsia="Times New Roman" w:hAnsi="Times New Roman"/>
          <w:color w:val="000000"/>
          <w:sz w:val="28"/>
          <w:szCs w:val="28"/>
          <w:lang w:eastAsia="en-GB"/>
        </w:rPr>
        <w:lastRenderedPageBreak/>
        <w:t>basis of gender and provides suggestions for eliminating the identified violations and their causes.</w:t>
      </w:r>
    </w:p>
    <w:p w14:paraId="7F059C17"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shd w:val="clear" w:color="auto" w:fill="FFFFFF"/>
          <w:lang w:eastAsia="en-GB"/>
        </w:rPr>
        <w:t xml:space="preserve"> </w:t>
      </w:r>
    </w:p>
    <w:p w14:paraId="1542211C" w14:textId="77777777" w:rsidR="006917B8" w:rsidRPr="006917B8" w:rsidRDefault="006917B8" w:rsidP="006917B8">
      <w:pPr>
        <w:numPr>
          <w:ilvl w:val="0"/>
          <w:numId w:val="1"/>
        </w:numPr>
        <w:spacing w:before="100" w:beforeAutospacing="1" w:after="100" w:afterAutospacing="1"/>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In April 2017, the order of the M</w:t>
      </w:r>
      <w:r w:rsidRPr="006917B8">
        <w:rPr>
          <w:rFonts w:ascii="Times New Roman" w:eastAsia="Times New Roman" w:hAnsi="Times New Roman"/>
          <w:color w:val="000000"/>
          <w:sz w:val="28"/>
          <w:szCs w:val="28"/>
          <w:lang w:val="en-US" w:eastAsia="en-GB"/>
        </w:rPr>
        <w:t>SPU</w:t>
      </w:r>
      <w:r w:rsidRPr="006917B8">
        <w:rPr>
          <w:rFonts w:ascii="Times New Roman" w:eastAsia="Times New Roman" w:hAnsi="Times New Roman"/>
          <w:color w:val="000000"/>
          <w:sz w:val="28"/>
          <w:szCs w:val="28"/>
          <w:lang w:eastAsia="en-GB"/>
        </w:rPr>
        <w:t xml:space="preserve"> approved the updated personal composition of the Expert Council, which included the candidacy of Z</w:t>
      </w:r>
      <w:r w:rsidRPr="006917B8">
        <w:rPr>
          <w:rFonts w:ascii="Times New Roman" w:eastAsia="Times New Roman" w:hAnsi="Times New Roman"/>
          <w:color w:val="000000"/>
          <w:sz w:val="28"/>
          <w:szCs w:val="28"/>
          <w:lang w:val="en-US" w:eastAsia="en-GB"/>
        </w:rPr>
        <w:t>.</w:t>
      </w:r>
      <w:r w:rsidRPr="006917B8">
        <w:rPr>
          <w:rFonts w:ascii="Times New Roman" w:eastAsia="Times New Roman" w:hAnsi="Times New Roman"/>
          <w:color w:val="000000"/>
          <w:sz w:val="28"/>
          <w:szCs w:val="28"/>
          <w:lang w:eastAsia="en-GB"/>
        </w:rPr>
        <w:t>Kondur – vice-president of the international charity organization Roma Women Fund “Chiricli” to consider and respond to appeals from citizens who are subjected to multiple discrimination</w:t>
      </w:r>
      <w:r w:rsidRPr="006917B8">
        <w:rPr>
          <w:rFonts w:ascii="Times New Roman" w:eastAsia="Times New Roman" w:hAnsi="Times New Roman"/>
          <w:color w:val="000000"/>
          <w:sz w:val="28"/>
          <w:szCs w:val="28"/>
          <w:lang w:val="en-US" w:eastAsia="en-GB"/>
        </w:rPr>
        <w:t>.</w:t>
      </w:r>
    </w:p>
    <w:p w14:paraId="24FCE14D" w14:textId="77777777" w:rsidR="006917B8" w:rsidRPr="006917B8" w:rsidRDefault="006917B8" w:rsidP="006917B8">
      <w:pPr>
        <w:pStyle w:val="a3"/>
        <w:contextualSpacing/>
        <w:rPr>
          <w:rFonts w:ascii="Times New Roman" w:eastAsia="Times New Roman" w:hAnsi="Times New Roman" w:cs="Times New Roman"/>
          <w:color w:val="000000"/>
          <w:sz w:val="28"/>
          <w:szCs w:val="28"/>
          <w:lang w:eastAsia="en-GB"/>
        </w:rPr>
      </w:pPr>
    </w:p>
    <w:p w14:paraId="145C0E4F"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During 2017-2020, the Expert Council did not receive any complaints about discrimination based on nationality.</w:t>
      </w:r>
    </w:p>
    <w:p w14:paraId="2A9D9D2E" w14:textId="77777777" w:rsidR="006917B8" w:rsidRPr="006917B8" w:rsidRDefault="006917B8" w:rsidP="006917B8">
      <w:pPr>
        <w:ind w:left="927"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7BA3B530"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On October 17-18, 2018, UN Women, in partnership with the Verkhovna Rada, the MFA of Ukraine, and the Roma Women Fund “Chiricli”, held an international conference on the realization of the rights of Roma women in Ukraine.</w:t>
      </w:r>
    </w:p>
    <w:p w14:paraId="526AFD94"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6D8EFC71"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In order to implement the State Social Programme on ensuring Equal Rights and Opportunities for Women and Men for the period until 2021, the M</w:t>
      </w:r>
      <w:r w:rsidRPr="006917B8">
        <w:rPr>
          <w:rFonts w:ascii="Times New Roman" w:eastAsia="Times New Roman" w:hAnsi="Times New Roman"/>
          <w:color w:val="000000"/>
          <w:sz w:val="28"/>
          <w:szCs w:val="28"/>
          <w:lang w:val="en-US" w:eastAsia="en-GB"/>
        </w:rPr>
        <w:t>SPU</w:t>
      </w:r>
      <w:r w:rsidRPr="006917B8">
        <w:rPr>
          <w:rFonts w:ascii="Times New Roman" w:eastAsia="Times New Roman" w:hAnsi="Times New Roman"/>
          <w:color w:val="000000"/>
          <w:sz w:val="28"/>
          <w:szCs w:val="28"/>
          <w:lang w:eastAsia="en-GB"/>
        </w:rPr>
        <w:t xml:space="preserve">, other central executive authorities, and regional state administrations implemented measures to counteract gender discrimination against women representing national minorities. </w:t>
      </w:r>
      <w:r w:rsidRPr="006917B8">
        <w:rPr>
          <w:rFonts w:ascii="Times New Roman" w:eastAsia="Times New Roman" w:hAnsi="Times New Roman"/>
          <w:color w:val="000000"/>
          <w:sz w:val="28"/>
          <w:szCs w:val="28"/>
          <w:lang w:val="en-US" w:eastAsia="en-GB"/>
        </w:rPr>
        <w:t>T</w:t>
      </w:r>
      <w:r w:rsidRPr="006917B8">
        <w:rPr>
          <w:rFonts w:ascii="Times New Roman" w:eastAsia="Times New Roman" w:hAnsi="Times New Roman"/>
          <w:color w:val="000000"/>
          <w:sz w:val="28"/>
          <w:szCs w:val="28"/>
          <w:lang w:eastAsia="en-GB"/>
        </w:rPr>
        <w:t>he situation with education of Roma girls and boys is being assessed and measures are being taken to encourage them to receive education and continue their studying.</w:t>
      </w:r>
    </w:p>
    <w:p w14:paraId="2177678D" w14:textId="77777777" w:rsidR="006917B8" w:rsidRPr="006917B8" w:rsidRDefault="006917B8" w:rsidP="006917B8">
      <w:pPr>
        <w:ind w:firstLine="0"/>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7CCC404B" w14:textId="77777777" w:rsidR="006917B8" w:rsidRPr="006917B8" w:rsidRDefault="006917B8" w:rsidP="006917B8">
      <w:pPr>
        <w:numPr>
          <w:ilvl w:val="0"/>
          <w:numId w:val="1"/>
        </w:numPr>
        <w:spacing w:before="100" w:beforeAutospacing="1" w:after="100" w:afterAutospacing="1"/>
        <w:contextualSpacing/>
        <w:jc w:val="both"/>
        <w:textAlignment w:val="baseline"/>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Pursuant to the UN Convention on the Elimination of All Forms of Discrimination Against Women, the M</w:t>
      </w:r>
      <w:r w:rsidRPr="006917B8">
        <w:rPr>
          <w:rFonts w:ascii="Times New Roman" w:eastAsia="Times New Roman" w:hAnsi="Times New Roman"/>
          <w:color w:val="000000"/>
          <w:sz w:val="28"/>
          <w:szCs w:val="28"/>
          <w:lang w:val="en-US" w:eastAsia="en-GB"/>
        </w:rPr>
        <w:t>SPU</w:t>
      </w:r>
      <w:r w:rsidRPr="006917B8">
        <w:rPr>
          <w:rFonts w:ascii="Times New Roman" w:eastAsia="Times New Roman" w:hAnsi="Times New Roman"/>
          <w:color w:val="000000"/>
          <w:sz w:val="28"/>
          <w:szCs w:val="28"/>
          <w:lang w:eastAsia="en-GB"/>
        </w:rPr>
        <w:t xml:space="preserve"> developed and the </w:t>
      </w:r>
      <w:r w:rsidRPr="006917B8">
        <w:rPr>
          <w:rFonts w:ascii="Times New Roman" w:eastAsia="Times New Roman" w:hAnsi="Times New Roman"/>
          <w:color w:val="000000"/>
          <w:sz w:val="28"/>
          <w:szCs w:val="28"/>
          <w:lang w:val="en-US" w:eastAsia="en-GB"/>
        </w:rPr>
        <w:t>CMU</w:t>
      </w:r>
      <w:r w:rsidRPr="006917B8">
        <w:rPr>
          <w:rFonts w:ascii="Times New Roman" w:eastAsia="Times New Roman" w:hAnsi="Times New Roman"/>
          <w:color w:val="000000"/>
          <w:sz w:val="28"/>
          <w:szCs w:val="28"/>
          <w:lang w:eastAsia="en-GB"/>
        </w:rPr>
        <w:t xml:space="preserve"> in September 2018 approved a National Action Plan to implement the recommendations set out in the Concluding Observations of the UN Committee on the elimination of discrimination against women to the eighth periodic report of Ukraine on the implementation of this Convention for the period 2021. The National Plan of action includes measures to raise awareness of women about their rights and available remedies to defend the violated rights of all women, in particular </w:t>
      </w:r>
      <w:r w:rsidRPr="006917B8">
        <w:rPr>
          <w:rFonts w:ascii="Times New Roman" w:eastAsia="Times New Roman" w:hAnsi="Times New Roman"/>
          <w:color w:val="000000"/>
          <w:sz w:val="28"/>
          <w:szCs w:val="28"/>
          <w:lang w:val="en-US" w:eastAsia="en-GB"/>
        </w:rPr>
        <w:t xml:space="preserve">Roma </w:t>
      </w:r>
      <w:r w:rsidRPr="006917B8">
        <w:rPr>
          <w:rFonts w:ascii="Times New Roman" w:eastAsia="Times New Roman" w:hAnsi="Times New Roman"/>
          <w:color w:val="000000"/>
          <w:sz w:val="28"/>
          <w:szCs w:val="28"/>
          <w:lang w:eastAsia="en-GB"/>
        </w:rPr>
        <w:t xml:space="preserve">women; the introduction of strict application of the minimum age of marriage defined at the level of 18 years – monitoring compliance with the minimum age of marriage for </w:t>
      </w:r>
      <w:r w:rsidRPr="006917B8">
        <w:rPr>
          <w:rFonts w:ascii="Times New Roman" w:eastAsia="Times New Roman" w:hAnsi="Times New Roman"/>
          <w:color w:val="000000"/>
          <w:sz w:val="28"/>
          <w:szCs w:val="28"/>
          <w:lang w:val="en-US" w:eastAsia="en-GB"/>
        </w:rPr>
        <w:t xml:space="preserve">Roma </w:t>
      </w:r>
      <w:r w:rsidRPr="006917B8">
        <w:rPr>
          <w:rFonts w:ascii="Times New Roman" w:eastAsia="Times New Roman" w:hAnsi="Times New Roman"/>
          <w:color w:val="000000"/>
          <w:sz w:val="28"/>
          <w:szCs w:val="28"/>
          <w:lang w:eastAsia="en-GB"/>
        </w:rPr>
        <w:t>girls and strengthening awareness of Roma families about the harmfulness of early marriage.</w:t>
      </w:r>
    </w:p>
    <w:p w14:paraId="42CB86AA" w14:textId="77777777" w:rsidR="006917B8" w:rsidRPr="006917B8" w:rsidRDefault="006917B8" w:rsidP="006917B8">
      <w:pPr>
        <w:contextualSpacing/>
        <w:rPr>
          <w:rFonts w:ascii="Times New Roman" w:eastAsia="Times New Roman" w:hAnsi="Times New Roman"/>
          <w:color w:val="000000"/>
          <w:sz w:val="28"/>
          <w:szCs w:val="28"/>
          <w:lang w:eastAsia="en-GB"/>
        </w:rPr>
      </w:pPr>
      <w:r w:rsidRPr="006917B8">
        <w:rPr>
          <w:rFonts w:ascii="Times New Roman" w:eastAsia="Times New Roman" w:hAnsi="Times New Roman"/>
          <w:color w:val="000000"/>
          <w:sz w:val="28"/>
          <w:szCs w:val="28"/>
          <w:lang w:eastAsia="en-GB"/>
        </w:rPr>
        <w:t xml:space="preserve"> </w:t>
      </w:r>
    </w:p>
    <w:p w14:paraId="14FA06B2" w14:textId="77777777" w:rsidR="006917B8" w:rsidRPr="006917B8" w:rsidRDefault="006917B8" w:rsidP="006917B8">
      <w:pPr>
        <w:suppressAutoHyphens/>
        <w:autoSpaceDN w:val="0"/>
        <w:ind w:firstLine="0"/>
        <w:contextualSpacing/>
        <w:jc w:val="both"/>
        <w:textAlignment w:val="baseline"/>
        <w:rPr>
          <w:rFonts w:ascii="Times New Roman" w:hAnsi="Times New Roman"/>
          <w:kern w:val="3"/>
          <w:sz w:val="28"/>
          <w:szCs w:val="28"/>
          <w:lang w:eastAsia="zh-CN" w:bidi="hi-IN"/>
        </w:rPr>
      </w:pPr>
    </w:p>
    <w:p w14:paraId="56DF9375" w14:textId="77777777" w:rsidR="006917B8" w:rsidRPr="006917B8" w:rsidRDefault="006917B8" w:rsidP="006917B8">
      <w:pPr>
        <w:numPr>
          <w:ilvl w:val="0"/>
          <w:numId w:val="6"/>
        </w:numPr>
        <w:suppressAutoHyphens/>
        <w:autoSpaceDN w:val="0"/>
        <w:contextualSpacing/>
        <w:jc w:val="both"/>
        <w:textAlignment w:val="baseline"/>
        <w:rPr>
          <w:rFonts w:ascii="Times New Roman" w:hAnsi="Times New Roman"/>
          <w:color w:val="000000"/>
          <w:kern w:val="3"/>
          <w:sz w:val="28"/>
          <w:szCs w:val="28"/>
          <w:lang w:eastAsia="zh-CN" w:bidi="hi-IN"/>
        </w:rPr>
      </w:pPr>
      <w:r w:rsidRPr="006917B8">
        <w:rPr>
          <w:rFonts w:ascii="Times New Roman" w:hAnsi="Times New Roman"/>
          <w:kern w:val="3"/>
          <w:sz w:val="28"/>
          <w:szCs w:val="28"/>
          <w:lang w:val="en-US" w:eastAsia="zh-CN" w:bidi="hi-IN"/>
        </w:rPr>
        <w:t xml:space="preserve">Ukraine is actively creating a system for introducing gender mainstreaming to the activities of state bodies, which, in turn, will ensure that the needs of women and men are taken into account in their diversity </w:t>
      </w:r>
      <w:r w:rsidRPr="006917B8">
        <w:rPr>
          <w:rFonts w:ascii="Times New Roman" w:hAnsi="Times New Roman"/>
          <w:kern w:val="3"/>
          <w:sz w:val="28"/>
          <w:szCs w:val="28"/>
          <w:lang w:val="en-US" w:eastAsia="zh-CN" w:bidi="hi-IN"/>
        </w:rPr>
        <w:lastRenderedPageBreak/>
        <w:t xml:space="preserve">and reduce gender inequality in all spheres of society, including employment. The Decree of the MSPU No. 86 of February 07, 2021, approved the Guidelines for gender mainstreaming in the development of regulatory acts, compliance with which is mandatory for all central and local executive authorities, which establish general requirements for central and local executive authorities to incorporate a gender perspective in the development of regulatory acts. These Guidelines put the focus on </w:t>
      </w:r>
      <w:r w:rsidRPr="006917B8">
        <w:rPr>
          <w:rFonts w:ascii="Times New Roman" w:hAnsi="Times New Roman"/>
          <w:color w:val="000000"/>
          <w:kern w:val="3"/>
          <w:sz w:val="28"/>
          <w:szCs w:val="28"/>
          <w:lang w:val="en-US" w:eastAsia="zh-CN" w:bidi="hi-IN"/>
        </w:rPr>
        <w:t xml:space="preserve">different groups of men and women, girls, and boys, analyzing the causes of the issue, determining the optimal </w:t>
      </w:r>
      <w:r w:rsidRPr="006917B8">
        <w:rPr>
          <w:rFonts w:ascii="Times New Roman" w:hAnsi="Times New Roman"/>
          <w:kern w:val="3"/>
          <w:sz w:val="28"/>
          <w:szCs w:val="28"/>
          <w:lang w:val="en-US" w:eastAsia="zh-CN" w:bidi="hi-IN"/>
        </w:rPr>
        <w:t xml:space="preserve">ways and means of its solution. </w:t>
      </w:r>
    </w:p>
    <w:p w14:paraId="5A28E391" w14:textId="77777777" w:rsidR="006917B8" w:rsidRPr="006917B8" w:rsidRDefault="006917B8" w:rsidP="006917B8">
      <w:pPr>
        <w:numPr>
          <w:ilvl w:val="0"/>
          <w:numId w:val="6"/>
        </w:numPr>
        <w:tabs>
          <w:tab w:val="left" w:pos="-2029"/>
        </w:tabs>
        <w:suppressAutoHyphens/>
        <w:autoSpaceDN w:val="0"/>
        <w:contextualSpacing/>
        <w:jc w:val="both"/>
        <w:textAlignment w:val="baseline"/>
        <w:rPr>
          <w:rFonts w:ascii="Times New Roman" w:eastAsia="NSimSun" w:hAnsi="Times New Roman"/>
          <w:kern w:val="3"/>
          <w:sz w:val="28"/>
          <w:szCs w:val="28"/>
          <w:lang w:eastAsia="zh-CN" w:bidi="hi-IN"/>
        </w:rPr>
      </w:pPr>
      <w:r w:rsidRPr="006917B8">
        <w:rPr>
          <w:rFonts w:ascii="Times New Roman" w:eastAsia="NSimSun" w:hAnsi="Times New Roman"/>
          <w:kern w:val="3"/>
          <w:sz w:val="28"/>
          <w:szCs w:val="28"/>
          <w:lang w:val="en-US" w:eastAsia="uk-UA" w:bidi="hi-IN"/>
        </w:rPr>
        <w:t>In order to create conditions for reducing gender inequality in the area of labor and employment, the Decree of the MSPU No. 56 of January 29, 2020, approved Methodological recommendations for introducing provisions in collective contracts and agreements aimed at ensuring equal rights and opportunities for women and men in labor relations.</w:t>
      </w:r>
      <w:r w:rsidRPr="006917B8">
        <w:rPr>
          <w:rFonts w:ascii="Times New Roman" w:eastAsia="NSimSun" w:hAnsi="Times New Roman"/>
          <w:kern w:val="3"/>
          <w:sz w:val="28"/>
          <w:szCs w:val="28"/>
          <w:lang w:eastAsia="uk-UA" w:bidi="hi-IN"/>
        </w:rPr>
        <w:t xml:space="preserve">    </w:t>
      </w:r>
    </w:p>
    <w:p w14:paraId="6DAF1960" w14:textId="77777777" w:rsidR="006917B8" w:rsidRPr="006917B8" w:rsidRDefault="006917B8" w:rsidP="006917B8">
      <w:pPr>
        <w:tabs>
          <w:tab w:val="left" w:pos="-2029"/>
        </w:tabs>
        <w:suppressAutoHyphens/>
        <w:autoSpaceDN w:val="0"/>
        <w:ind w:left="927" w:firstLine="0"/>
        <w:contextualSpacing/>
        <w:jc w:val="both"/>
        <w:textAlignment w:val="baseline"/>
        <w:rPr>
          <w:rFonts w:ascii="Times New Roman" w:eastAsia="NSimSun" w:hAnsi="Times New Roman"/>
          <w:kern w:val="3"/>
          <w:sz w:val="28"/>
          <w:szCs w:val="28"/>
          <w:lang w:eastAsia="zh-CN" w:bidi="hi-IN"/>
        </w:rPr>
      </w:pPr>
    </w:p>
    <w:p w14:paraId="716D60B2" w14:textId="77777777" w:rsidR="006917B8" w:rsidRPr="006917B8" w:rsidRDefault="006917B8" w:rsidP="006917B8">
      <w:pPr>
        <w:numPr>
          <w:ilvl w:val="0"/>
          <w:numId w:val="6"/>
        </w:numPr>
        <w:tabs>
          <w:tab w:val="left" w:pos="-2029"/>
        </w:tabs>
        <w:suppressAutoHyphens/>
        <w:autoSpaceDN w:val="0"/>
        <w:contextualSpacing/>
        <w:jc w:val="both"/>
        <w:textAlignment w:val="baseline"/>
        <w:rPr>
          <w:rFonts w:ascii="Times New Roman" w:eastAsia="NSimSun" w:hAnsi="Times New Roman"/>
          <w:kern w:val="3"/>
          <w:sz w:val="28"/>
          <w:szCs w:val="28"/>
          <w:lang w:eastAsia="zh-CN" w:bidi="hi-IN"/>
        </w:rPr>
      </w:pPr>
      <w:r w:rsidRPr="006917B8">
        <w:rPr>
          <w:rFonts w:ascii="Times New Roman" w:eastAsia="NSimSun" w:hAnsi="Times New Roman"/>
          <w:kern w:val="3"/>
          <w:sz w:val="28"/>
          <w:szCs w:val="28"/>
          <w:lang w:val="en-US" w:eastAsia="uk-UA" w:bidi="hi-IN"/>
        </w:rPr>
        <w:t>The Recommendations contain provisions to counteract multiple discrimination that occurs by combing any forms of discrimination against persons based on race, skin color, political, religious, and other beliefs, gender, age, disability, ethnic and social origin, citizenship, family, and property status, place of residence, language, or other grounds.</w:t>
      </w:r>
    </w:p>
    <w:p w14:paraId="0C23915E"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b/>
          <w:kern w:val="3"/>
          <w:sz w:val="28"/>
          <w:szCs w:val="28"/>
          <w:lang w:eastAsia="zh-CN" w:bidi="hi-IN"/>
        </w:rPr>
      </w:pPr>
    </w:p>
    <w:p w14:paraId="4B8C6AA3" w14:textId="77777777" w:rsidR="006917B8" w:rsidRPr="006917B8" w:rsidRDefault="006917B8" w:rsidP="006917B8">
      <w:pPr>
        <w:numPr>
          <w:ilvl w:val="0"/>
          <w:numId w:val="6"/>
        </w:numPr>
        <w:suppressAutoHyphens/>
        <w:autoSpaceDN w:val="0"/>
        <w:contextualSpacing/>
        <w:jc w:val="both"/>
        <w:textAlignment w:val="baseline"/>
        <w:rPr>
          <w:rFonts w:ascii="Times New Roman" w:eastAsia="NSimSun" w:hAnsi="Times New Roman"/>
          <w:kern w:val="3"/>
          <w:sz w:val="28"/>
          <w:szCs w:val="28"/>
          <w:lang w:eastAsia="zh-CN" w:bidi="hi-IN"/>
        </w:rPr>
      </w:pPr>
      <w:r w:rsidRPr="006917B8">
        <w:rPr>
          <w:rFonts w:ascii="Times New Roman" w:eastAsia="NSimSun" w:hAnsi="Times New Roman"/>
          <w:kern w:val="3"/>
          <w:sz w:val="28"/>
          <w:szCs w:val="28"/>
          <w:lang w:val="en-US" w:eastAsia="zh-CN" w:bidi="hi-IN"/>
        </w:rPr>
        <w:t>In order to prevent conflicts and take measures aimed at countering biased attitude towards the Roma minority, ensuring public safety and order, as well as establishing information exchange between police bodies and representatives of Roma, the Preventive Activity Department of the NPU developed and sent to the Department of Patrol Police, the Main Regional Departments and the Main Department in Kyiv the Plan of the NPU on the organization of preventive measures to prevent crimes related to the violation of equal rights of citizens of 2018, which defines detailed tasks for countering ethnic conflicts by the NPU and implementing comprehensive preventive measures. Similar plans of the NPU have also been developed in 2019 and 2020.</w:t>
      </w:r>
    </w:p>
    <w:p w14:paraId="64E3BE7D"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kern w:val="3"/>
          <w:sz w:val="28"/>
          <w:szCs w:val="28"/>
          <w:lang w:eastAsia="zh-CN" w:bidi="hi-IN"/>
        </w:rPr>
      </w:pPr>
    </w:p>
    <w:p w14:paraId="100FA1FF" w14:textId="77777777" w:rsidR="006917B8" w:rsidRPr="006917B8" w:rsidRDefault="006917B8" w:rsidP="006917B8">
      <w:pPr>
        <w:numPr>
          <w:ilvl w:val="0"/>
          <w:numId w:val="6"/>
        </w:numPr>
        <w:suppressAutoHyphens/>
        <w:autoSpaceDN w:val="0"/>
        <w:contextualSpacing/>
        <w:jc w:val="both"/>
        <w:textAlignment w:val="baseline"/>
        <w:rPr>
          <w:rFonts w:ascii="Times New Roman" w:eastAsia="NSimSun" w:hAnsi="Times New Roman"/>
          <w:kern w:val="3"/>
          <w:sz w:val="28"/>
          <w:szCs w:val="28"/>
          <w:lang w:eastAsia="zh-CN" w:bidi="hi-IN"/>
        </w:rPr>
      </w:pPr>
      <w:r w:rsidRPr="006917B8">
        <w:rPr>
          <w:rFonts w:ascii="Times New Roman" w:eastAsia="NSimSun" w:hAnsi="Times New Roman"/>
          <w:kern w:val="3"/>
          <w:sz w:val="28"/>
          <w:szCs w:val="28"/>
          <w:lang w:val="en-US" w:eastAsia="zh-CN" w:bidi="hi-IN"/>
        </w:rPr>
        <w:t>The following measures were taken to implement these Plans:</w:t>
      </w:r>
    </w:p>
    <w:p w14:paraId="42C66C48"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kern w:val="3"/>
          <w:sz w:val="28"/>
          <w:szCs w:val="28"/>
          <w:lang w:eastAsia="zh-CN" w:bidi="hi-IN"/>
        </w:rPr>
      </w:pPr>
    </w:p>
    <w:p w14:paraId="5134EC48" w14:textId="77777777" w:rsidR="006917B8" w:rsidRPr="006917B8" w:rsidRDefault="006917B8" w:rsidP="006917B8">
      <w:pPr>
        <w:numPr>
          <w:ilvl w:val="0"/>
          <w:numId w:val="2"/>
        </w:numPr>
        <w:suppressAutoHyphens/>
        <w:autoSpaceDN w:val="0"/>
        <w:ind w:left="1417" w:hanging="340"/>
        <w:contextualSpacing/>
        <w:jc w:val="both"/>
        <w:textAlignment w:val="baseline"/>
        <w:rPr>
          <w:rFonts w:ascii="Times New Roman" w:eastAsia="NSimSun" w:hAnsi="Times New Roman"/>
          <w:kern w:val="3"/>
          <w:sz w:val="28"/>
          <w:szCs w:val="28"/>
          <w:lang w:eastAsia="zh-CN" w:bidi="hi-IN"/>
        </w:rPr>
      </w:pPr>
      <w:r w:rsidRPr="006917B8">
        <w:rPr>
          <w:rFonts w:ascii="Times New Roman" w:eastAsia="NSimSun" w:hAnsi="Times New Roman"/>
          <w:kern w:val="3"/>
          <w:sz w:val="28"/>
          <w:szCs w:val="28"/>
          <w:lang w:val="en-US" w:eastAsia="zh-CN" w:bidi="hi-IN"/>
        </w:rPr>
        <w:t>monitoring of places of permanent and temporary residence of the Roma community;</w:t>
      </w:r>
    </w:p>
    <w:p w14:paraId="76597619" w14:textId="77777777" w:rsidR="006917B8" w:rsidRPr="006917B8" w:rsidRDefault="006917B8" w:rsidP="006917B8">
      <w:pPr>
        <w:numPr>
          <w:ilvl w:val="0"/>
          <w:numId w:val="2"/>
        </w:numPr>
        <w:suppressAutoHyphens/>
        <w:autoSpaceDN w:val="0"/>
        <w:ind w:left="1417" w:hanging="340"/>
        <w:contextualSpacing/>
        <w:jc w:val="both"/>
        <w:textAlignment w:val="baseline"/>
        <w:rPr>
          <w:rFonts w:ascii="Times New Roman" w:eastAsia="NSimSun" w:hAnsi="Times New Roman"/>
          <w:kern w:val="3"/>
          <w:sz w:val="28"/>
          <w:szCs w:val="28"/>
          <w:lang w:eastAsia="zh-CN" w:bidi="hi-IN"/>
        </w:rPr>
      </w:pPr>
      <w:r w:rsidRPr="006917B8">
        <w:rPr>
          <w:rFonts w:ascii="Times New Roman" w:eastAsia="NSimSun" w:hAnsi="Times New Roman"/>
          <w:kern w:val="3"/>
          <w:sz w:val="28"/>
          <w:szCs w:val="28"/>
          <w:lang w:val="en-US" w:eastAsia="zh-CN" w:bidi="hi-IN"/>
        </w:rPr>
        <w:t>in order to carry out systematic communication, control the movement, and organize preventive measures to prevent crimes, local police officers and officers of Units of Juvenile Prevention were assigned to places of permanent and temporary compact residence of the Roma minority;</w:t>
      </w:r>
    </w:p>
    <w:p w14:paraId="61148528" w14:textId="77777777" w:rsidR="006917B8" w:rsidRPr="006917B8" w:rsidRDefault="006917B8" w:rsidP="006917B8">
      <w:pPr>
        <w:numPr>
          <w:ilvl w:val="0"/>
          <w:numId w:val="2"/>
        </w:numPr>
        <w:suppressAutoHyphens/>
        <w:autoSpaceDN w:val="0"/>
        <w:ind w:left="1417" w:hanging="340"/>
        <w:contextualSpacing/>
        <w:jc w:val="both"/>
        <w:textAlignment w:val="baseline"/>
        <w:rPr>
          <w:rFonts w:ascii="Times New Roman" w:eastAsia="NSimSun" w:hAnsi="Times New Roman"/>
          <w:kern w:val="3"/>
          <w:sz w:val="28"/>
          <w:szCs w:val="28"/>
          <w:lang w:eastAsia="zh-CN" w:bidi="hi-IN"/>
        </w:rPr>
      </w:pPr>
      <w:r w:rsidRPr="006917B8">
        <w:rPr>
          <w:rFonts w:ascii="Times New Roman" w:eastAsia="NSimSun" w:hAnsi="Times New Roman"/>
          <w:kern w:val="3"/>
          <w:sz w:val="28"/>
          <w:szCs w:val="28"/>
          <w:lang w:val="en-US" w:eastAsia="zh-CN" w:bidi="hi-IN"/>
        </w:rPr>
        <w:t>patrol police units and patrol police response teams work close to the places of compact residence of representatives of the Roma minority;</w:t>
      </w:r>
    </w:p>
    <w:p w14:paraId="6B4534E8" w14:textId="77777777" w:rsidR="006917B8" w:rsidRPr="006917B8" w:rsidRDefault="006917B8" w:rsidP="006917B8">
      <w:pPr>
        <w:numPr>
          <w:ilvl w:val="0"/>
          <w:numId w:val="2"/>
        </w:numPr>
        <w:suppressAutoHyphens/>
        <w:autoSpaceDN w:val="0"/>
        <w:ind w:left="1417" w:hanging="340"/>
        <w:contextualSpacing/>
        <w:jc w:val="both"/>
        <w:textAlignment w:val="baseline"/>
        <w:rPr>
          <w:rFonts w:ascii="Times New Roman" w:eastAsia="NSimSun" w:hAnsi="Times New Roman"/>
          <w:kern w:val="3"/>
          <w:sz w:val="28"/>
          <w:szCs w:val="28"/>
          <w:lang w:eastAsia="zh-CN" w:bidi="hi-IN"/>
        </w:rPr>
      </w:pPr>
      <w:r w:rsidRPr="006917B8">
        <w:rPr>
          <w:rFonts w:ascii="Times New Roman" w:eastAsia="NSimSun" w:hAnsi="Times New Roman"/>
          <w:kern w:val="3"/>
          <w:sz w:val="28"/>
          <w:szCs w:val="28"/>
          <w:lang w:val="en-US" w:eastAsia="zh-CN" w:bidi="hi-IN"/>
        </w:rPr>
        <w:lastRenderedPageBreak/>
        <w:t>Working meetings were held with representatives of authorities, territorial communities, public associations, other interested institutions, organizations, and representatives of the Roma minority to establish effective interaction.</w:t>
      </w:r>
    </w:p>
    <w:p w14:paraId="590B9F44"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kern w:val="3"/>
          <w:sz w:val="28"/>
          <w:szCs w:val="28"/>
          <w:lang w:eastAsia="zh-CN" w:bidi="hi-IN"/>
        </w:rPr>
      </w:pPr>
    </w:p>
    <w:p w14:paraId="2DE9DEA1" w14:textId="77777777" w:rsidR="006917B8" w:rsidRPr="006917B8" w:rsidRDefault="006917B8" w:rsidP="006917B8">
      <w:pPr>
        <w:numPr>
          <w:ilvl w:val="0"/>
          <w:numId w:val="6"/>
        </w:numPr>
        <w:suppressAutoHyphens/>
        <w:autoSpaceDN w:val="0"/>
        <w:contextualSpacing/>
        <w:jc w:val="both"/>
        <w:textAlignment w:val="baseline"/>
        <w:rPr>
          <w:rFonts w:ascii="Times New Roman" w:eastAsia="NSimSun" w:hAnsi="Times New Roman"/>
          <w:kern w:val="3"/>
          <w:sz w:val="28"/>
          <w:szCs w:val="28"/>
          <w:lang w:eastAsia="zh-CN" w:bidi="hi-IN"/>
        </w:rPr>
      </w:pPr>
      <w:r w:rsidRPr="006917B8">
        <w:rPr>
          <w:rFonts w:ascii="Times New Roman" w:eastAsia="NSimSun" w:hAnsi="Times New Roman"/>
          <w:kern w:val="3"/>
          <w:sz w:val="28"/>
          <w:szCs w:val="28"/>
          <w:lang w:val="en-US" w:eastAsia="zh-CN" w:bidi="hi-IN"/>
        </w:rPr>
        <w:t>In 2018</w:t>
      </w:r>
      <w:r w:rsidRPr="006917B8">
        <w:rPr>
          <w:rFonts w:ascii="Times New Roman" w:hAnsi="Times New Roman"/>
          <w:color w:val="4D5156"/>
          <w:sz w:val="28"/>
          <w:szCs w:val="28"/>
          <w:shd w:val="clear" w:color="auto" w:fill="FFFFFF"/>
        </w:rPr>
        <w:t>–</w:t>
      </w:r>
      <w:r w:rsidRPr="006917B8">
        <w:rPr>
          <w:rFonts w:ascii="Times New Roman" w:eastAsia="NSimSun" w:hAnsi="Times New Roman"/>
          <w:kern w:val="3"/>
          <w:sz w:val="28"/>
          <w:szCs w:val="28"/>
          <w:lang w:val="en-US" w:eastAsia="zh-CN" w:bidi="hi-IN"/>
        </w:rPr>
        <w:t>2019, employees of the NPU, together with civil society organizations representing the interests of the Roma minority, conducted training and meetings to establish trust and mutual understanding between police officers and Roma:</w:t>
      </w:r>
    </w:p>
    <w:p w14:paraId="000E81B0" w14:textId="77777777" w:rsidR="006917B8" w:rsidRPr="006917B8" w:rsidRDefault="006917B8" w:rsidP="006917B8">
      <w:pPr>
        <w:suppressAutoHyphens/>
        <w:autoSpaceDN w:val="0"/>
        <w:ind w:left="1417" w:hanging="340"/>
        <w:contextualSpacing/>
        <w:jc w:val="both"/>
        <w:textAlignment w:val="baseline"/>
        <w:rPr>
          <w:rFonts w:ascii="Times New Roman" w:eastAsia="NSimSun" w:hAnsi="Times New Roman"/>
          <w:kern w:val="3"/>
          <w:sz w:val="28"/>
          <w:szCs w:val="28"/>
          <w:lang w:eastAsia="zh-CN" w:bidi="hi-IN"/>
        </w:rPr>
      </w:pPr>
    </w:p>
    <w:p w14:paraId="4791DD15" w14:textId="77777777" w:rsidR="006917B8" w:rsidRPr="006917B8" w:rsidRDefault="006917B8" w:rsidP="006917B8">
      <w:pPr>
        <w:numPr>
          <w:ilvl w:val="0"/>
          <w:numId w:val="3"/>
        </w:numPr>
        <w:suppressAutoHyphens/>
        <w:autoSpaceDN w:val="0"/>
        <w:ind w:left="1417" w:hanging="340"/>
        <w:contextualSpacing/>
        <w:jc w:val="both"/>
        <w:textAlignment w:val="baseline"/>
        <w:rPr>
          <w:rFonts w:ascii="Times New Roman" w:eastAsia="NSimSun" w:hAnsi="Times New Roman"/>
          <w:kern w:val="3"/>
          <w:sz w:val="28"/>
          <w:szCs w:val="28"/>
          <w:lang w:eastAsia="zh-CN" w:bidi="hi-IN"/>
        </w:rPr>
      </w:pPr>
      <w:r w:rsidRPr="006917B8">
        <w:rPr>
          <w:rFonts w:ascii="Times New Roman" w:eastAsia="NSimSun" w:hAnsi="Times New Roman"/>
          <w:kern w:val="3"/>
          <w:sz w:val="28"/>
          <w:szCs w:val="28"/>
          <w:lang w:val="en-US" w:eastAsia="zh-CN" w:bidi="hi-IN"/>
        </w:rPr>
        <w:t>In 2018, training and meetings were held within the framework of the project “Building dialogue and mutual understanding between the police officers and the Roma community” (supported by the International Renaissance Foundation (IRF)) with the participation of civil society organizations representing the interests of the Roma national minority (Roma Women Fund “Chiricli”, Charitable Foundation “Eudemony of Ukraine” and NGO Roma of Ukraine TERNIPE);</w:t>
      </w:r>
    </w:p>
    <w:p w14:paraId="41DB458C" w14:textId="77777777" w:rsidR="006917B8" w:rsidRPr="006917B8" w:rsidRDefault="006917B8" w:rsidP="006917B8">
      <w:pPr>
        <w:numPr>
          <w:ilvl w:val="0"/>
          <w:numId w:val="3"/>
        </w:numPr>
        <w:suppressAutoHyphens/>
        <w:autoSpaceDN w:val="0"/>
        <w:ind w:left="1417" w:hanging="340"/>
        <w:contextualSpacing/>
        <w:jc w:val="both"/>
        <w:textAlignment w:val="baseline"/>
        <w:rPr>
          <w:rFonts w:ascii="Times New Roman" w:eastAsia="NSimSun" w:hAnsi="Times New Roman"/>
          <w:kern w:val="3"/>
          <w:sz w:val="28"/>
          <w:szCs w:val="28"/>
          <w:lang w:eastAsia="zh-CN" w:bidi="hi-IN"/>
        </w:rPr>
      </w:pPr>
      <w:r w:rsidRPr="006917B8">
        <w:rPr>
          <w:rFonts w:ascii="Times New Roman" w:eastAsia="NSimSun" w:hAnsi="Times New Roman"/>
          <w:kern w:val="3"/>
          <w:sz w:val="28"/>
          <w:szCs w:val="28"/>
          <w:lang w:val="en-US" w:eastAsia="zh-CN" w:bidi="hi-IN"/>
        </w:rPr>
        <w:t>in 2019: training in Donetsk, Zakarpattia, Kyiv, Luhansk, Odesa, Chernihiv, and Kharkiv oblasts within the framework of the “Strategy for the protection and integration into the Ukrainian society of the Roma minority till 2020” (with the Roma Women Fund Chiricli);</w:t>
      </w:r>
    </w:p>
    <w:p w14:paraId="1407E7F3" w14:textId="77777777" w:rsidR="006917B8" w:rsidRPr="006917B8" w:rsidRDefault="006917B8" w:rsidP="006917B8">
      <w:pPr>
        <w:numPr>
          <w:ilvl w:val="2"/>
          <w:numId w:val="3"/>
        </w:numPr>
        <w:suppressAutoHyphens/>
        <w:autoSpaceDN w:val="0"/>
        <w:contextualSpacing/>
        <w:jc w:val="both"/>
        <w:textAlignment w:val="baseline"/>
        <w:rPr>
          <w:rFonts w:ascii="Times New Roman" w:eastAsia="NSimSun" w:hAnsi="Times New Roman"/>
          <w:kern w:val="3"/>
          <w:sz w:val="28"/>
          <w:szCs w:val="28"/>
          <w:lang w:eastAsia="zh-CN" w:bidi="hi-IN"/>
        </w:rPr>
      </w:pPr>
      <w:r w:rsidRPr="006917B8">
        <w:rPr>
          <w:rFonts w:ascii="Times New Roman" w:eastAsia="NSimSun" w:hAnsi="Times New Roman"/>
          <w:kern w:val="3"/>
          <w:sz w:val="28"/>
          <w:szCs w:val="28"/>
          <w:lang w:val="en-US" w:eastAsia="zh-CN" w:bidi="hi-IN"/>
        </w:rPr>
        <w:t>training in Kyiv “Police and Roma – Effective and Human Rights-Compliant Policing” (by the OSCE ODIHR) with the participation of representatives of the Department of Patrol Police and the Human Rights Department of the NP, as well as the preventive activities units of the Main Department of the NPU in the Zakarpattia, Kyiv, Kharkiv oblasts and the city of Kyiv;</w:t>
      </w:r>
    </w:p>
    <w:p w14:paraId="0E5A11D3" w14:textId="77777777" w:rsidR="006917B8" w:rsidRPr="006917B8" w:rsidRDefault="006917B8" w:rsidP="006917B8">
      <w:pPr>
        <w:numPr>
          <w:ilvl w:val="0"/>
          <w:numId w:val="3"/>
        </w:numPr>
        <w:suppressAutoHyphens/>
        <w:autoSpaceDN w:val="0"/>
        <w:ind w:left="1417" w:firstLine="0"/>
        <w:contextualSpacing/>
        <w:jc w:val="both"/>
        <w:textAlignment w:val="baseline"/>
        <w:rPr>
          <w:rFonts w:ascii="Times New Roman" w:eastAsia="NSimSun" w:hAnsi="Times New Roman"/>
          <w:color w:val="000000"/>
          <w:kern w:val="3"/>
          <w:sz w:val="28"/>
          <w:szCs w:val="28"/>
          <w:lang w:eastAsia="zh-CN" w:bidi="hi-IN"/>
        </w:rPr>
      </w:pPr>
      <w:r w:rsidRPr="006917B8">
        <w:rPr>
          <w:rFonts w:ascii="Times New Roman" w:eastAsia="NSimSun" w:hAnsi="Times New Roman"/>
          <w:color w:val="000000"/>
          <w:kern w:val="3"/>
          <w:sz w:val="28"/>
          <w:szCs w:val="28"/>
          <w:lang w:val="en-US" w:eastAsia="zh-CN" w:bidi="hi-IN"/>
        </w:rPr>
        <w:t>September 16</w:t>
      </w:r>
      <w:r w:rsidRPr="006917B8">
        <w:rPr>
          <w:rFonts w:ascii="Times New Roman" w:hAnsi="Times New Roman"/>
          <w:color w:val="4D5156"/>
          <w:sz w:val="28"/>
          <w:szCs w:val="28"/>
          <w:shd w:val="clear" w:color="auto" w:fill="FFFFFF"/>
        </w:rPr>
        <w:t>–</w:t>
      </w:r>
      <w:r w:rsidRPr="006917B8">
        <w:rPr>
          <w:rFonts w:ascii="Times New Roman" w:eastAsia="NSimSun" w:hAnsi="Times New Roman"/>
          <w:color w:val="000000"/>
          <w:kern w:val="3"/>
          <w:sz w:val="28"/>
          <w:szCs w:val="28"/>
          <w:lang w:val="en-US" w:eastAsia="zh-CN" w:bidi="hi-IN"/>
        </w:rPr>
        <w:t xml:space="preserve">18, 2019: training in Kyiv “Interaction of local authorities and the NPU in solving the problems of spontaneous Roma settlements” (organized by the Ukrainian Helsinki Human Rights Union) with the participation of representatives of the Patrol Police Department and preventive activities units </w:t>
      </w:r>
      <w:bookmarkStart w:id="1" w:name="_Hlk55216845"/>
      <w:r w:rsidRPr="006917B8">
        <w:rPr>
          <w:rFonts w:ascii="Times New Roman" w:eastAsia="NSimSun" w:hAnsi="Times New Roman"/>
          <w:color w:val="000000"/>
          <w:kern w:val="3"/>
          <w:sz w:val="28"/>
          <w:szCs w:val="28"/>
          <w:lang w:val="en-US" w:eastAsia="zh-CN" w:bidi="hi-IN"/>
        </w:rPr>
        <w:t>The Main Department of the NPU in Kyiv</w:t>
      </w:r>
      <w:bookmarkEnd w:id="1"/>
      <w:r w:rsidRPr="006917B8">
        <w:rPr>
          <w:rFonts w:ascii="Times New Roman" w:eastAsia="NSimSun" w:hAnsi="Times New Roman"/>
          <w:color w:val="000000"/>
          <w:kern w:val="3"/>
          <w:sz w:val="28"/>
          <w:szCs w:val="28"/>
          <w:lang w:val="en-US" w:eastAsia="zh-CN" w:bidi="hi-IN"/>
        </w:rPr>
        <w:t xml:space="preserve"> where, in the presence of representatives of the Kyiv City State Administration and district state administrations in Kyiv they discussed the stages of practical implementation of the draft algorithm of actions of police and social services aimed at preventing and countering conflicts on ethnic grounds, when identifying spontaneous settlements of representatives of the Roma national minority. In creating this algorithm of actions, the Ukrainian Helsinki Human Rights Union has developed an information booklet aimed at Roma communities coming to Kyiv. In turn, in December 2019, the Department of Patrol Police instructed the Main Department of the NPU in Kyiv to take measures to distribute the mentioned information booklet.</w:t>
      </w:r>
    </w:p>
    <w:p w14:paraId="306A7623" w14:textId="77777777" w:rsidR="006917B8" w:rsidRPr="006917B8" w:rsidRDefault="006917B8" w:rsidP="006917B8">
      <w:pPr>
        <w:suppressAutoHyphens/>
        <w:autoSpaceDN w:val="0"/>
        <w:ind w:left="1417" w:firstLine="0"/>
        <w:contextualSpacing/>
        <w:jc w:val="both"/>
        <w:textAlignment w:val="baseline"/>
        <w:rPr>
          <w:rFonts w:ascii="Times New Roman" w:eastAsia="NSimSun" w:hAnsi="Times New Roman"/>
          <w:color w:val="000000"/>
          <w:kern w:val="3"/>
          <w:sz w:val="28"/>
          <w:szCs w:val="28"/>
          <w:lang w:eastAsia="zh-CN" w:bidi="hi-IN"/>
        </w:rPr>
      </w:pPr>
      <w:r w:rsidRPr="006917B8">
        <w:rPr>
          <w:rFonts w:ascii="Times New Roman" w:eastAsia="NSimSun" w:hAnsi="Times New Roman"/>
          <w:color w:val="000000"/>
          <w:kern w:val="3"/>
          <w:sz w:val="28"/>
          <w:szCs w:val="28"/>
          <w:lang w:val="en-US" w:eastAsia="zh-CN" w:bidi="hi-IN"/>
        </w:rPr>
        <w:lastRenderedPageBreak/>
        <w:t xml:space="preserve"> </w:t>
      </w:r>
    </w:p>
    <w:p w14:paraId="7F42F62D" w14:textId="77777777" w:rsidR="006917B8" w:rsidRPr="006917B8" w:rsidRDefault="006917B8" w:rsidP="006917B8">
      <w:pPr>
        <w:numPr>
          <w:ilvl w:val="0"/>
          <w:numId w:val="6"/>
        </w:numPr>
        <w:suppressAutoHyphens/>
        <w:autoSpaceDN w:val="0"/>
        <w:contextualSpacing/>
        <w:jc w:val="both"/>
        <w:textAlignment w:val="baseline"/>
        <w:rPr>
          <w:rFonts w:ascii="Times New Roman" w:eastAsia="NSimSun" w:hAnsi="Times New Roman"/>
          <w:color w:val="000000"/>
          <w:kern w:val="3"/>
          <w:sz w:val="28"/>
          <w:szCs w:val="28"/>
          <w:lang w:eastAsia="zh-CN" w:bidi="hi-IN"/>
        </w:rPr>
      </w:pPr>
      <w:r w:rsidRPr="006917B8">
        <w:rPr>
          <w:rFonts w:ascii="Times New Roman" w:eastAsia="NSimSun" w:hAnsi="Times New Roman"/>
          <w:color w:val="000000"/>
          <w:kern w:val="3"/>
          <w:sz w:val="28"/>
          <w:szCs w:val="28"/>
          <w:lang w:val="en-US" w:eastAsia="zh-CN" w:bidi="hi-IN"/>
        </w:rPr>
        <w:t>With the support of the Sumy Regional State Administration, the Roma Community Center was created, an institution aimed to resolve pressing problems of young Roma from the Sumy oblast. The opening of the center was a continuation of the “Strengthening the institutional capacity of Roma NGOs in Sumy” project implemented by Sumy regional civil society organization Regional Studies Fund with the support of the IRF.</w:t>
      </w:r>
    </w:p>
    <w:p w14:paraId="46EB17E8"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color w:val="000000"/>
          <w:kern w:val="3"/>
          <w:sz w:val="28"/>
          <w:szCs w:val="28"/>
          <w:lang w:eastAsia="zh-CN" w:bidi="hi-IN"/>
        </w:rPr>
      </w:pPr>
    </w:p>
    <w:p w14:paraId="4400E6FD" w14:textId="77777777" w:rsidR="006917B8" w:rsidRPr="006917B8" w:rsidRDefault="006917B8" w:rsidP="006917B8">
      <w:pPr>
        <w:numPr>
          <w:ilvl w:val="0"/>
          <w:numId w:val="6"/>
        </w:numPr>
        <w:suppressAutoHyphens/>
        <w:autoSpaceDN w:val="0"/>
        <w:contextualSpacing/>
        <w:jc w:val="both"/>
        <w:textAlignment w:val="baseline"/>
        <w:rPr>
          <w:rFonts w:ascii="Times New Roman" w:eastAsia="NSimSun" w:hAnsi="Times New Roman"/>
          <w:kern w:val="3"/>
          <w:sz w:val="28"/>
          <w:szCs w:val="28"/>
          <w:lang w:eastAsia="zh-CN" w:bidi="hi-IN"/>
        </w:rPr>
      </w:pPr>
      <w:r w:rsidRPr="006917B8">
        <w:rPr>
          <w:rFonts w:ascii="Times New Roman" w:eastAsia="NSimSun" w:hAnsi="Times New Roman"/>
          <w:kern w:val="3"/>
          <w:sz w:val="28"/>
          <w:szCs w:val="28"/>
          <w:lang w:val="en-US" w:eastAsia="zh-CN" w:bidi="hi-IN"/>
        </w:rPr>
        <w:t>As of January 1, 2020, 55 Roma amateur creative groups were performing in Ukraine.</w:t>
      </w:r>
    </w:p>
    <w:p w14:paraId="71AA4B3A"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kern w:val="3"/>
          <w:sz w:val="28"/>
          <w:szCs w:val="28"/>
          <w:lang w:eastAsia="zh-CN" w:bidi="hi-IN"/>
        </w:rPr>
      </w:pPr>
    </w:p>
    <w:p w14:paraId="2D14EFAD" w14:textId="77777777" w:rsidR="006917B8" w:rsidRPr="006917B8" w:rsidRDefault="006917B8" w:rsidP="006917B8">
      <w:pPr>
        <w:numPr>
          <w:ilvl w:val="0"/>
          <w:numId w:val="6"/>
        </w:numPr>
        <w:suppressAutoHyphens/>
        <w:autoSpaceDN w:val="0"/>
        <w:contextualSpacing/>
        <w:jc w:val="both"/>
        <w:textAlignment w:val="baseline"/>
        <w:rPr>
          <w:rFonts w:ascii="Times New Roman" w:eastAsia="NSimSun" w:hAnsi="Times New Roman"/>
          <w:kern w:val="3"/>
          <w:sz w:val="28"/>
          <w:szCs w:val="28"/>
          <w:lang w:eastAsia="zh-CN" w:bidi="hi-IN"/>
        </w:rPr>
      </w:pPr>
      <w:r w:rsidRPr="006917B8">
        <w:rPr>
          <w:rFonts w:ascii="Times New Roman" w:eastAsia="NSimSun" w:hAnsi="Times New Roman"/>
          <w:kern w:val="3"/>
          <w:sz w:val="28"/>
          <w:szCs w:val="28"/>
          <w:lang w:val="en-US" w:eastAsia="zh-CN" w:bidi="hi-IN"/>
        </w:rPr>
        <w:t>An important role in the development of Roma culture is played by the museum “Roma kolyba”, which has been operating since 2005 in the village Zarichevo in Zakarpattia. The museum presents the life of Roma, their customs and traditions, records Roma folklore, and studies the pedigree of local Roma.</w:t>
      </w:r>
    </w:p>
    <w:p w14:paraId="173B8037"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kern w:val="3"/>
          <w:sz w:val="28"/>
          <w:szCs w:val="28"/>
          <w:lang w:eastAsia="zh-CN" w:bidi="hi-IN"/>
        </w:rPr>
      </w:pPr>
    </w:p>
    <w:p w14:paraId="60B27294" w14:textId="77777777" w:rsidR="006917B8" w:rsidRPr="006917B8" w:rsidRDefault="006917B8" w:rsidP="006917B8">
      <w:pPr>
        <w:numPr>
          <w:ilvl w:val="0"/>
          <w:numId w:val="6"/>
        </w:numPr>
        <w:suppressAutoHyphens/>
        <w:autoSpaceDN w:val="0"/>
        <w:contextualSpacing/>
        <w:jc w:val="both"/>
        <w:textAlignment w:val="baseline"/>
        <w:rPr>
          <w:rFonts w:ascii="Times New Roman" w:eastAsia="NSimSun" w:hAnsi="Times New Roman"/>
          <w:kern w:val="3"/>
          <w:sz w:val="28"/>
          <w:szCs w:val="28"/>
          <w:lang w:eastAsia="zh-CN" w:bidi="hi-IN"/>
        </w:rPr>
      </w:pPr>
      <w:r w:rsidRPr="006917B8">
        <w:rPr>
          <w:rFonts w:ascii="Times New Roman" w:eastAsia="NSimSun" w:hAnsi="Times New Roman"/>
          <w:kern w:val="3"/>
          <w:sz w:val="28"/>
          <w:szCs w:val="28"/>
          <w:lang w:val="en-US" w:eastAsia="zh-CN" w:bidi="hi-IN"/>
        </w:rPr>
        <w:t>On a permanent basis in Kyiv, there is the Academic Music and Drama Gypsy Theater “Romance”. At the Transcarpathian Regional Palace of Children and Youth Creativity, there is a studio for extracurricular education and leisure of musically gifted Roma children in the following areas: choreography, musical, and vocal art. Annually in Uzhhorod, with the assistance of the Zakarpattia Regional State Administration, the international Roma Jazz Festival “Pap Jazz Fest” is held.</w:t>
      </w:r>
    </w:p>
    <w:p w14:paraId="38E2853D"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kern w:val="3"/>
          <w:sz w:val="28"/>
          <w:szCs w:val="28"/>
          <w:lang w:eastAsia="zh-CN" w:bidi="hi-IN"/>
        </w:rPr>
      </w:pPr>
    </w:p>
    <w:p w14:paraId="651E3718" w14:textId="77777777" w:rsidR="006917B8" w:rsidRPr="006917B8" w:rsidRDefault="006917B8" w:rsidP="006917B8">
      <w:pPr>
        <w:numPr>
          <w:ilvl w:val="0"/>
          <w:numId w:val="6"/>
        </w:numPr>
        <w:suppressAutoHyphens/>
        <w:autoSpaceDN w:val="0"/>
        <w:contextualSpacing/>
        <w:jc w:val="both"/>
        <w:textAlignment w:val="baseline"/>
        <w:rPr>
          <w:rFonts w:ascii="Times New Roman" w:eastAsia="NSimSun" w:hAnsi="Times New Roman"/>
          <w:kern w:val="3"/>
          <w:sz w:val="28"/>
          <w:szCs w:val="28"/>
          <w:lang w:eastAsia="zh-CN" w:bidi="hi-IN"/>
        </w:rPr>
      </w:pPr>
      <w:r w:rsidRPr="006917B8">
        <w:rPr>
          <w:rFonts w:ascii="Times New Roman" w:eastAsia="NSimSun" w:hAnsi="Times New Roman"/>
          <w:kern w:val="3"/>
          <w:sz w:val="28"/>
          <w:szCs w:val="28"/>
          <w:lang w:val="en-US" w:eastAsia="zh-CN" w:bidi="hi-IN"/>
        </w:rPr>
        <w:t>The regional press and television actively cover topical issues related to the Roma minority, and measures to ensure its protection and integration into Ukrainian society. The Suspilne team pays special attention to the direction of activities concerning sensitive national communities, in particular the Roma community. The integration of Roma into society is considered a separate topic in short documentary national projects. The public channel UA: Zakarpattia: implements a weekly media project “Romano Jivipen”</w:t>
      </w:r>
      <w:proofErr w:type="gramStart"/>
      <w:r w:rsidRPr="006917B8">
        <w:rPr>
          <w:rFonts w:ascii="Times New Roman" w:eastAsia="NSimSun" w:hAnsi="Times New Roman"/>
          <w:kern w:val="3"/>
          <w:sz w:val="28"/>
          <w:szCs w:val="28"/>
          <w:lang w:val="en-US" w:eastAsia="zh-CN" w:bidi="hi-IN"/>
        </w:rPr>
        <w:t>/“</w:t>
      </w:r>
      <w:proofErr w:type="gramEnd"/>
      <w:r w:rsidRPr="006917B8">
        <w:rPr>
          <w:rFonts w:ascii="Times New Roman" w:eastAsia="NSimSun" w:hAnsi="Times New Roman"/>
          <w:kern w:val="3"/>
          <w:sz w:val="28"/>
          <w:szCs w:val="28"/>
          <w:lang w:val="en-US" w:eastAsia="zh-CN" w:bidi="hi-IN"/>
        </w:rPr>
        <w:t xml:space="preserve">Roma life” about important events in the life of the Roma population not only in Zakarpattia but also in Ukraine. The project is broadcast on all platforms of the PBC: television, digital, and radio. </w:t>
      </w:r>
    </w:p>
    <w:p w14:paraId="53348DED"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kern w:val="3"/>
          <w:sz w:val="28"/>
          <w:szCs w:val="28"/>
          <w:lang w:eastAsia="zh-CN" w:bidi="hi-IN"/>
        </w:rPr>
      </w:pPr>
    </w:p>
    <w:p w14:paraId="2235A0C1"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b/>
          <w:bCs/>
          <w:color w:val="000000"/>
          <w:kern w:val="3"/>
          <w:sz w:val="28"/>
          <w:szCs w:val="28"/>
          <w:lang w:eastAsia="zh-CN" w:bidi="hi-IN"/>
        </w:rPr>
      </w:pPr>
      <w:r w:rsidRPr="006917B8">
        <w:rPr>
          <w:rFonts w:ascii="Times New Roman" w:eastAsia="NSimSun" w:hAnsi="Times New Roman"/>
          <w:b/>
          <w:bCs/>
          <w:color w:val="000000"/>
          <w:kern w:val="3"/>
          <w:sz w:val="28"/>
          <w:szCs w:val="28"/>
          <w:lang w:val="en-US" w:eastAsia="zh-CN" w:bidi="hi-IN"/>
        </w:rPr>
        <w:t>23-24.</w:t>
      </w:r>
    </w:p>
    <w:p w14:paraId="7E64D5EA"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b/>
          <w:bCs/>
          <w:color w:val="000000"/>
          <w:kern w:val="3"/>
          <w:sz w:val="28"/>
          <w:szCs w:val="28"/>
          <w:lang w:eastAsia="zh-CN" w:bidi="hi-IN"/>
        </w:rPr>
      </w:pPr>
    </w:p>
    <w:p w14:paraId="7D6F6EFC" w14:textId="77777777" w:rsidR="006917B8" w:rsidRPr="006917B8" w:rsidRDefault="006917B8" w:rsidP="006917B8">
      <w:pPr>
        <w:numPr>
          <w:ilvl w:val="0"/>
          <w:numId w:val="6"/>
        </w:numPr>
        <w:suppressAutoHyphens/>
        <w:autoSpaceDN w:val="0"/>
        <w:contextualSpacing/>
        <w:jc w:val="both"/>
        <w:textAlignment w:val="baseline"/>
        <w:rPr>
          <w:rFonts w:ascii="Times New Roman" w:eastAsia="NSimSun" w:hAnsi="Times New Roman"/>
          <w:kern w:val="3"/>
          <w:sz w:val="28"/>
          <w:szCs w:val="28"/>
          <w:lang w:eastAsia="zh-CN" w:bidi="hi-IN"/>
        </w:rPr>
      </w:pPr>
      <w:r w:rsidRPr="006917B8">
        <w:rPr>
          <w:rFonts w:ascii="Times New Roman" w:eastAsia="NSimSun" w:hAnsi="Times New Roman"/>
          <w:kern w:val="3"/>
          <w:sz w:val="28"/>
          <w:szCs w:val="28"/>
          <w:lang w:val="en-US" w:eastAsia="zh-CN" w:bidi="hi-IN"/>
        </w:rPr>
        <w:t xml:space="preserve">According to the All-Ukrainian population census in Ukraine 2001, the number of Crimean Tatars was 248.2 thousand people, including </w:t>
      </w:r>
      <w:r w:rsidRPr="006917B8">
        <w:rPr>
          <w:rFonts w:ascii="Times New Roman" w:eastAsia="NSimSun" w:hAnsi="Times New Roman"/>
          <w:color w:val="000000"/>
          <w:kern w:val="3"/>
          <w:sz w:val="28"/>
          <w:szCs w:val="28"/>
          <w:lang w:val="en-US" w:eastAsia="zh-CN" w:bidi="hi-IN"/>
        </w:rPr>
        <w:t>243.4 thousand people who lived in the ARC.</w:t>
      </w:r>
    </w:p>
    <w:p w14:paraId="3701B8DA"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kern w:val="3"/>
          <w:sz w:val="28"/>
          <w:szCs w:val="28"/>
          <w:lang w:eastAsia="zh-CN" w:bidi="hi-IN"/>
        </w:rPr>
      </w:pPr>
    </w:p>
    <w:p w14:paraId="581D4E0C" w14:textId="77777777" w:rsidR="006917B8" w:rsidRPr="006917B8" w:rsidRDefault="006917B8" w:rsidP="006917B8">
      <w:pPr>
        <w:numPr>
          <w:ilvl w:val="0"/>
          <w:numId w:val="6"/>
        </w:numPr>
        <w:suppressAutoHyphens/>
        <w:autoSpaceDN w:val="0"/>
        <w:contextualSpacing/>
        <w:jc w:val="both"/>
        <w:textAlignment w:val="baseline"/>
        <w:rPr>
          <w:rFonts w:ascii="Times New Roman" w:eastAsia="NSimSun" w:hAnsi="Times New Roman"/>
          <w:kern w:val="3"/>
          <w:sz w:val="28"/>
          <w:szCs w:val="28"/>
          <w:lang w:eastAsia="zh-CN" w:bidi="hi-IN"/>
        </w:rPr>
      </w:pPr>
      <w:r w:rsidRPr="006917B8">
        <w:rPr>
          <w:rFonts w:ascii="Times New Roman" w:eastAsia="NSimSun" w:hAnsi="Times New Roman"/>
          <w:kern w:val="3"/>
          <w:sz w:val="28"/>
          <w:szCs w:val="28"/>
          <w:lang w:val="en-US" w:eastAsia="zh-CN" w:bidi="hi-IN"/>
        </w:rPr>
        <w:t xml:space="preserve">As of today, the number of Crimean Tatars in Ukraine and Crimea, in particular, remains inaccurate. According to rough estimates, as of the </w:t>
      </w:r>
      <w:r w:rsidRPr="006917B8">
        <w:rPr>
          <w:rFonts w:ascii="Times New Roman" w:eastAsia="NSimSun" w:hAnsi="Times New Roman"/>
          <w:kern w:val="3"/>
          <w:sz w:val="28"/>
          <w:szCs w:val="28"/>
          <w:lang w:val="en-US" w:eastAsia="zh-CN" w:bidi="hi-IN"/>
        </w:rPr>
        <w:lastRenderedPageBreak/>
        <w:t>beginning of 2017, at least 20 thousand Crimean Tatars left the peninsula after the illegal occupation of Crimea by the RF in 2014.</w:t>
      </w:r>
    </w:p>
    <w:p w14:paraId="77480DCE"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kern w:val="3"/>
          <w:sz w:val="28"/>
          <w:szCs w:val="28"/>
          <w:lang w:eastAsia="zh-CN" w:bidi="hi-IN"/>
        </w:rPr>
      </w:pPr>
    </w:p>
    <w:p w14:paraId="224683CF" w14:textId="77777777" w:rsidR="006917B8" w:rsidRPr="006917B8" w:rsidRDefault="006917B8" w:rsidP="006917B8">
      <w:pPr>
        <w:numPr>
          <w:ilvl w:val="0"/>
          <w:numId w:val="6"/>
        </w:numPr>
        <w:shd w:val="clear" w:color="auto" w:fill="FFFFFF"/>
        <w:suppressAutoHyphens/>
        <w:autoSpaceDN w:val="0"/>
        <w:contextualSpacing/>
        <w:jc w:val="both"/>
        <w:textAlignment w:val="baseline"/>
        <w:rPr>
          <w:rFonts w:ascii="Times New Roman" w:eastAsia="Times New Roman" w:hAnsi="Times New Roman"/>
          <w:kern w:val="3"/>
          <w:sz w:val="28"/>
          <w:szCs w:val="28"/>
          <w:lang w:eastAsia="zh-CN" w:bidi="hi-IN"/>
        </w:rPr>
      </w:pPr>
      <w:r w:rsidRPr="006917B8">
        <w:rPr>
          <w:rFonts w:ascii="Times New Roman" w:eastAsia="Times New Roman" w:hAnsi="Times New Roman"/>
          <w:bCs/>
          <w:kern w:val="3"/>
          <w:sz w:val="28"/>
          <w:szCs w:val="28"/>
          <w:lang w:val="en-US" w:eastAsia="zh-CN" w:bidi="hi-IN"/>
        </w:rPr>
        <w:t xml:space="preserve">On March 20, 2014, immediately after the occupation of the ARC by the RF, the Verkhovna Rada adopted a resolution “About the Statement of the Verkhovna Rada of Ukraine on the guarantee of the rights of the Crimean Tatar people as a part of the Ukrainian state”, in which Ukraine guaranteed preservation and development of the ethnic, cultural, linguistic and religious identity of the Crimean Tatars as indigenous people, protection and realization of the inalienable right to self-determination of the Crimean Tatar people as a part of the sovereign and independent Ukrainian State, </w:t>
      </w:r>
      <w:bookmarkStart w:id="2" w:name="n7"/>
      <w:bookmarkEnd w:id="2"/>
      <w:r w:rsidRPr="006917B8">
        <w:rPr>
          <w:rFonts w:ascii="Times New Roman" w:eastAsia="Times New Roman" w:hAnsi="Times New Roman"/>
          <w:bCs/>
          <w:kern w:val="3"/>
          <w:sz w:val="28"/>
          <w:szCs w:val="28"/>
          <w:lang w:val="en-US" w:eastAsia="zh-CN" w:bidi="hi-IN"/>
        </w:rPr>
        <w:t>recognized the Mejlis of the Crimean Tatar People, the executive body of Kurultai of the Crimean Tatar people, and Kurultai as the supreme representative body of the Crimean Tatar people.</w:t>
      </w:r>
    </w:p>
    <w:p w14:paraId="063B6C4D" w14:textId="77777777" w:rsidR="006917B8" w:rsidRPr="006917B8" w:rsidRDefault="006917B8" w:rsidP="006917B8">
      <w:pPr>
        <w:shd w:val="clear" w:color="auto" w:fill="FFFFFF"/>
        <w:suppressAutoHyphens/>
        <w:autoSpaceDN w:val="0"/>
        <w:ind w:firstLine="0"/>
        <w:contextualSpacing/>
        <w:jc w:val="both"/>
        <w:textAlignment w:val="baseline"/>
        <w:rPr>
          <w:rFonts w:ascii="Times New Roman" w:eastAsia="Times New Roman" w:hAnsi="Times New Roman"/>
          <w:bCs/>
          <w:color w:val="000000"/>
          <w:kern w:val="3"/>
          <w:sz w:val="28"/>
          <w:szCs w:val="28"/>
          <w:shd w:val="clear" w:color="auto" w:fill="FFFFFF"/>
          <w:lang w:eastAsia="zh-CN" w:bidi="hi-IN"/>
        </w:rPr>
      </w:pPr>
    </w:p>
    <w:p w14:paraId="30B6801E" w14:textId="77777777" w:rsidR="006917B8" w:rsidRPr="006917B8" w:rsidRDefault="006917B8" w:rsidP="006917B8">
      <w:pPr>
        <w:numPr>
          <w:ilvl w:val="0"/>
          <w:numId w:val="6"/>
        </w:numPr>
        <w:shd w:val="clear" w:color="auto" w:fill="FFFFFF"/>
        <w:suppressAutoHyphens/>
        <w:autoSpaceDN w:val="0"/>
        <w:contextualSpacing/>
        <w:jc w:val="both"/>
        <w:textAlignment w:val="baseline"/>
        <w:rPr>
          <w:rFonts w:ascii="Times New Roman" w:eastAsia="Times New Roman" w:hAnsi="Times New Roman"/>
          <w:kern w:val="3"/>
          <w:sz w:val="28"/>
          <w:szCs w:val="28"/>
          <w:lang w:eastAsia="zh-CN" w:bidi="hi-IN"/>
        </w:rPr>
      </w:pPr>
      <w:r w:rsidRPr="006917B8">
        <w:rPr>
          <w:rFonts w:ascii="Times New Roman" w:eastAsia="Times New Roman" w:hAnsi="Times New Roman"/>
          <w:bCs/>
          <w:color w:val="000000"/>
          <w:kern w:val="3"/>
          <w:sz w:val="28"/>
          <w:szCs w:val="28"/>
          <w:shd w:val="clear" w:color="auto" w:fill="FFFFFF"/>
          <w:lang w:val="en-US" w:eastAsia="zh-CN" w:bidi="hi-IN"/>
        </w:rPr>
        <w:t>According to the Law “On the restoration of rights of persons deported on ethnic grounds”, the state promotes a voluntary return to Ukraine, adaptation, and integration into Ukrainian society of deported persons, creates conditions for their settlement, provision of land, housing, employment, education, preservation, and development of ethnic, cultural, linguistic, and religious identity.</w:t>
      </w:r>
    </w:p>
    <w:p w14:paraId="645DD6F0" w14:textId="77777777" w:rsidR="006917B8" w:rsidRPr="006917B8" w:rsidRDefault="006917B8" w:rsidP="006917B8">
      <w:pPr>
        <w:shd w:val="clear" w:color="auto" w:fill="FFFFFF"/>
        <w:suppressAutoHyphens/>
        <w:autoSpaceDN w:val="0"/>
        <w:ind w:firstLine="0"/>
        <w:contextualSpacing/>
        <w:jc w:val="both"/>
        <w:textAlignment w:val="baseline"/>
        <w:rPr>
          <w:rFonts w:ascii="Times New Roman" w:eastAsia="Times New Roman" w:hAnsi="Times New Roman"/>
          <w:color w:val="000000"/>
          <w:kern w:val="3"/>
          <w:sz w:val="28"/>
          <w:szCs w:val="28"/>
          <w:lang w:eastAsia="zh-CN" w:bidi="hi-IN"/>
        </w:rPr>
      </w:pPr>
    </w:p>
    <w:p w14:paraId="7F0B9F6F" w14:textId="77777777" w:rsidR="006917B8" w:rsidRPr="006917B8" w:rsidRDefault="006917B8" w:rsidP="006917B8">
      <w:pPr>
        <w:numPr>
          <w:ilvl w:val="0"/>
          <w:numId w:val="6"/>
        </w:numPr>
        <w:suppressAutoHyphens/>
        <w:autoSpaceDN w:val="0"/>
        <w:contextualSpacing/>
        <w:jc w:val="both"/>
        <w:textAlignment w:val="baseline"/>
        <w:rPr>
          <w:rFonts w:ascii="Times New Roman" w:eastAsia="NSimSun" w:hAnsi="Times New Roman"/>
          <w:kern w:val="3"/>
          <w:sz w:val="28"/>
          <w:szCs w:val="28"/>
          <w:lang w:eastAsia="zh-CN" w:bidi="hi-IN"/>
        </w:rPr>
      </w:pPr>
      <w:r w:rsidRPr="006917B8">
        <w:rPr>
          <w:rFonts w:ascii="Times New Roman" w:eastAsia="NSimSun" w:hAnsi="Times New Roman"/>
          <w:kern w:val="3"/>
          <w:sz w:val="28"/>
          <w:szCs w:val="28"/>
          <w:lang w:val="en-US" w:eastAsia="zh-CN" w:bidi="hi-IN"/>
        </w:rPr>
        <w:t>In order to ensure the right of representatives of the Crimean Tatar people to receive pre-school and general secondary education in the Crimean Tatar language and study this language in educational institutions, the MESU sent a letter No. 1/9-450 of July 11, 2019, to the Departments of Education and Science of Regional and Kyiv City State Administrations. The letter states that it is unacceptable to limit the constitutional rights of citizens to receive pre-school and general secondary education in the Crimean Tatar language along with the state language, mentions the need to study this language in institutions of general secondary education, and the need to strengthen appropriate work with the heads of institutions of general secondary education, local education authorities, and communities.</w:t>
      </w:r>
    </w:p>
    <w:p w14:paraId="7BF054E4"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kern w:val="3"/>
          <w:sz w:val="28"/>
          <w:szCs w:val="28"/>
          <w:lang w:eastAsia="zh-CN" w:bidi="hi-IN"/>
        </w:rPr>
      </w:pPr>
    </w:p>
    <w:p w14:paraId="4DF59A80" w14:textId="77777777" w:rsidR="006917B8" w:rsidRPr="006917B8" w:rsidRDefault="006917B8" w:rsidP="006917B8">
      <w:pPr>
        <w:numPr>
          <w:ilvl w:val="0"/>
          <w:numId w:val="6"/>
        </w:numPr>
        <w:suppressAutoHyphens/>
        <w:autoSpaceDN w:val="0"/>
        <w:contextualSpacing/>
        <w:jc w:val="both"/>
        <w:textAlignment w:val="baseline"/>
        <w:rPr>
          <w:rFonts w:ascii="Times New Roman" w:eastAsia="NSimSun" w:hAnsi="Times New Roman"/>
          <w:kern w:val="3"/>
          <w:sz w:val="28"/>
          <w:szCs w:val="28"/>
          <w:lang w:eastAsia="zh-CN" w:bidi="hi-IN"/>
        </w:rPr>
      </w:pPr>
      <w:r w:rsidRPr="006917B8">
        <w:rPr>
          <w:rFonts w:ascii="Times New Roman" w:eastAsia="NSimSun" w:hAnsi="Times New Roman"/>
          <w:kern w:val="3"/>
          <w:sz w:val="28"/>
          <w:szCs w:val="28"/>
          <w:lang w:val="en-US" w:eastAsia="zh-CN" w:bidi="hi-IN"/>
        </w:rPr>
        <w:t>Before the occupation of the ARC by the RF in the 2013</w:t>
      </w:r>
      <w:r w:rsidRPr="006917B8">
        <w:rPr>
          <w:rFonts w:ascii="Times New Roman" w:hAnsi="Times New Roman"/>
          <w:color w:val="4D5156"/>
          <w:sz w:val="28"/>
          <w:szCs w:val="28"/>
          <w:shd w:val="clear" w:color="auto" w:fill="FFFFFF"/>
        </w:rPr>
        <w:t>–</w:t>
      </w:r>
      <w:r w:rsidRPr="006917B8">
        <w:rPr>
          <w:rFonts w:ascii="Times New Roman" w:eastAsia="NSimSun" w:hAnsi="Times New Roman"/>
          <w:kern w:val="3"/>
          <w:sz w:val="28"/>
          <w:szCs w:val="28"/>
          <w:lang w:val="en-US" w:eastAsia="zh-CN" w:bidi="hi-IN"/>
        </w:rPr>
        <w:t xml:space="preserve">2014 academic year, there were 830 children in pre-school educational institutions with the Crimean Tatar language, 15 institutions of general secondary education with the Crimean Tatar language, 5,551 students studied in the Crimean Tatar language, 12,735 students studied the Crimean Tatar language as a subject, 6,988 students </w:t>
      </w:r>
      <w:r w:rsidRPr="006917B8">
        <w:rPr>
          <w:rFonts w:ascii="Times New Roman" w:eastAsia="NSimSun" w:hAnsi="Times New Roman"/>
          <w:color w:val="000000"/>
          <w:kern w:val="3"/>
          <w:sz w:val="28"/>
          <w:szCs w:val="28"/>
          <w:lang w:val="en-US" w:eastAsia="zh-CN" w:bidi="hi-IN"/>
        </w:rPr>
        <w:t xml:space="preserve">– </w:t>
      </w:r>
      <w:r w:rsidRPr="006917B8">
        <w:rPr>
          <w:rFonts w:ascii="Times New Roman" w:eastAsia="NSimSun" w:hAnsi="Times New Roman"/>
          <w:kern w:val="3"/>
          <w:sz w:val="28"/>
          <w:szCs w:val="28"/>
          <w:lang w:val="en-US" w:eastAsia="zh-CN" w:bidi="hi-IN"/>
        </w:rPr>
        <w:t>optional or in clubs. These educational institutions were systematically provided with textbooks on their native language and literature (original) and translated ones.</w:t>
      </w:r>
    </w:p>
    <w:p w14:paraId="6234FB16"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kern w:val="3"/>
          <w:sz w:val="28"/>
          <w:szCs w:val="28"/>
          <w:lang w:eastAsia="zh-CN" w:bidi="hi-IN"/>
        </w:rPr>
      </w:pPr>
    </w:p>
    <w:p w14:paraId="25916BFC" w14:textId="77777777" w:rsidR="006917B8" w:rsidRPr="006917B8" w:rsidRDefault="006917B8" w:rsidP="006917B8">
      <w:pPr>
        <w:numPr>
          <w:ilvl w:val="0"/>
          <w:numId w:val="6"/>
        </w:numPr>
        <w:suppressAutoHyphens/>
        <w:autoSpaceDN w:val="0"/>
        <w:contextualSpacing/>
        <w:jc w:val="both"/>
        <w:textAlignment w:val="baseline"/>
        <w:rPr>
          <w:rFonts w:ascii="Times New Roman" w:eastAsia="NSimSun" w:hAnsi="Times New Roman"/>
          <w:kern w:val="3"/>
          <w:sz w:val="28"/>
          <w:szCs w:val="28"/>
          <w:lang w:eastAsia="zh-CN" w:bidi="hi-IN"/>
        </w:rPr>
      </w:pPr>
      <w:r w:rsidRPr="006917B8">
        <w:rPr>
          <w:rFonts w:ascii="Times New Roman" w:eastAsia="NSimSun" w:hAnsi="Times New Roman"/>
          <w:kern w:val="3"/>
          <w:sz w:val="28"/>
          <w:szCs w:val="28"/>
          <w:lang w:val="en-US" w:eastAsia="zh-CN" w:bidi="hi-IN"/>
        </w:rPr>
        <w:t xml:space="preserve">After the beginning of the Russian occupation of Crimea, some Crimean Tatars were forced to move to the territory of mainland Ukraine, in </w:t>
      </w:r>
      <w:r w:rsidRPr="006917B8">
        <w:rPr>
          <w:rFonts w:ascii="Times New Roman" w:eastAsia="NSimSun" w:hAnsi="Times New Roman"/>
          <w:kern w:val="3"/>
          <w:sz w:val="28"/>
          <w:szCs w:val="28"/>
          <w:lang w:val="en-US" w:eastAsia="zh-CN" w:bidi="hi-IN"/>
        </w:rPr>
        <w:lastRenderedPageBreak/>
        <w:t xml:space="preserve">particular to the Kherson oblast. Since 2014, Crimean Tatar groups have been operating in two Novooleksiivskyi nurseries (Henichesk district, Kherson oblast): “Melenshe” (21 children), II junior group “Fidonlar” </w:t>
      </w:r>
      <w:r w:rsidRPr="006917B8">
        <w:rPr>
          <w:rFonts w:ascii="Times New Roman" w:hAnsi="Times New Roman"/>
          <w:color w:val="4D5156"/>
          <w:sz w:val="28"/>
          <w:szCs w:val="28"/>
          <w:shd w:val="clear" w:color="auto" w:fill="FFFFFF"/>
        </w:rPr>
        <w:t>–</w:t>
      </w:r>
      <w:r w:rsidRPr="006917B8">
        <w:rPr>
          <w:rFonts w:ascii="Times New Roman" w:eastAsia="NSimSun" w:hAnsi="Times New Roman"/>
          <w:kern w:val="3"/>
          <w:sz w:val="28"/>
          <w:szCs w:val="28"/>
          <w:lang w:val="en-US" w:eastAsia="zh-CN" w:bidi="hi-IN"/>
        </w:rPr>
        <w:t xml:space="preserve"> 25 children (created in 2017); I junior group “Chanchiklar” </w:t>
      </w:r>
      <w:r w:rsidRPr="006917B8">
        <w:rPr>
          <w:rFonts w:ascii="Times New Roman" w:hAnsi="Times New Roman"/>
          <w:color w:val="4D5156"/>
          <w:sz w:val="28"/>
          <w:szCs w:val="28"/>
          <w:shd w:val="clear" w:color="auto" w:fill="FFFFFF"/>
        </w:rPr>
        <w:t>–</w:t>
      </w:r>
      <w:r w:rsidRPr="006917B8">
        <w:rPr>
          <w:rFonts w:ascii="Times New Roman" w:eastAsia="NSimSun" w:hAnsi="Times New Roman"/>
          <w:kern w:val="3"/>
          <w:sz w:val="28"/>
          <w:szCs w:val="28"/>
          <w:lang w:val="en-US" w:eastAsia="zh-CN" w:bidi="hi-IN"/>
        </w:rPr>
        <w:t xml:space="preserve"> 25 children (created in 2018). Classes are held for preschoolers to study the Crimean Tatar language, traditions, and culture.</w:t>
      </w:r>
    </w:p>
    <w:p w14:paraId="56E87917"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kern w:val="3"/>
          <w:sz w:val="28"/>
          <w:szCs w:val="28"/>
          <w:lang w:eastAsia="zh-CN" w:bidi="hi-IN"/>
        </w:rPr>
      </w:pPr>
    </w:p>
    <w:p w14:paraId="2F7A3954" w14:textId="77777777" w:rsidR="006917B8" w:rsidRPr="006917B8" w:rsidRDefault="006917B8" w:rsidP="006917B8">
      <w:pPr>
        <w:numPr>
          <w:ilvl w:val="0"/>
          <w:numId w:val="6"/>
        </w:numPr>
        <w:suppressAutoHyphens/>
        <w:autoSpaceDN w:val="0"/>
        <w:contextualSpacing/>
        <w:jc w:val="both"/>
        <w:textAlignment w:val="baseline"/>
        <w:rPr>
          <w:rFonts w:ascii="Times New Roman" w:eastAsia="NSimSun" w:hAnsi="Times New Roman"/>
          <w:kern w:val="3"/>
          <w:sz w:val="28"/>
          <w:szCs w:val="28"/>
          <w:lang w:eastAsia="zh-CN" w:bidi="hi-IN"/>
        </w:rPr>
      </w:pPr>
      <w:r w:rsidRPr="006917B8">
        <w:rPr>
          <w:rFonts w:ascii="Times New Roman" w:eastAsia="NSimSun" w:hAnsi="Times New Roman"/>
          <w:kern w:val="3"/>
          <w:sz w:val="28"/>
          <w:szCs w:val="28"/>
          <w:lang w:val="en-US" w:eastAsia="zh-CN" w:bidi="hi-IN"/>
        </w:rPr>
        <w:t>In the 2019</w:t>
      </w:r>
      <w:r w:rsidRPr="006917B8">
        <w:rPr>
          <w:rFonts w:ascii="Times New Roman" w:hAnsi="Times New Roman"/>
          <w:color w:val="4D5156"/>
          <w:sz w:val="28"/>
          <w:szCs w:val="28"/>
          <w:shd w:val="clear" w:color="auto" w:fill="FFFFFF"/>
        </w:rPr>
        <w:t>–</w:t>
      </w:r>
      <w:r w:rsidRPr="006917B8">
        <w:rPr>
          <w:rFonts w:ascii="Times New Roman" w:eastAsia="NSimSun" w:hAnsi="Times New Roman"/>
          <w:kern w:val="3"/>
          <w:sz w:val="28"/>
          <w:szCs w:val="28"/>
          <w:lang w:val="en-US" w:eastAsia="zh-CN" w:bidi="hi-IN"/>
        </w:rPr>
        <w:t>2020 academic year, a total of 53 students in grades 1</w:t>
      </w:r>
      <w:r w:rsidRPr="006917B8">
        <w:rPr>
          <w:rFonts w:ascii="Times New Roman" w:hAnsi="Times New Roman"/>
          <w:color w:val="4D5156"/>
          <w:sz w:val="28"/>
          <w:szCs w:val="28"/>
          <w:shd w:val="clear" w:color="auto" w:fill="FFFFFF"/>
        </w:rPr>
        <w:t>–</w:t>
      </w:r>
      <w:r w:rsidRPr="006917B8">
        <w:rPr>
          <w:rFonts w:ascii="Times New Roman" w:eastAsia="NSimSun" w:hAnsi="Times New Roman"/>
          <w:kern w:val="3"/>
          <w:sz w:val="28"/>
          <w:szCs w:val="28"/>
          <w:lang w:val="en-US" w:eastAsia="zh-CN" w:bidi="hi-IN"/>
        </w:rPr>
        <w:t>3 studied Crimean Tatar in the Henichesk district of the Kherson oblast. Four hundred twelve students (28 classes) studied the Crimean Tatar language as a subject. In addition, 150 students studied the Crimean Tatar language as an option or in clubs.</w:t>
      </w:r>
    </w:p>
    <w:p w14:paraId="7EF61A69" w14:textId="77777777" w:rsidR="006917B8" w:rsidRPr="006917B8" w:rsidRDefault="006917B8" w:rsidP="006917B8">
      <w:pPr>
        <w:shd w:val="clear" w:color="auto" w:fill="FFFFFF"/>
        <w:suppressAutoHyphens/>
        <w:autoSpaceDN w:val="0"/>
        <w:ind w:firstLine="0"/>
        <w:contextualSpacing/>
        <w:jc w:val="both"/>
        <w:textAlignment w:val="baseline"/>
        <w:rPr>
          <w:rFonts w:ascii="Times New Roman" w:eastAsia="NSimSun" w:hAnsi="Times New Roman"/>
          <w:color w:val="000000"/>
          <w:kern w:val="3"/>
          <w:sz w:val="28"/>
          <w:szCs w:val="28"/>
          <w:lang w:eastAsia="zh-CN" w:bidi="hi-IN"/>
        </w:rPr>
      </w:pPr>
    </w:p>
    <w:p w14:paraId="4260389D" w14:textId="77777777" w:rsidR="006917B8" w:rsidRPr="006917B8" w:rsidRDefault="006917B8" w:rsidP="006917B8">
      <w:pPr>
        <w:numPr>
          <w:ilvl w:val="0"/>
          <w:numId w:val="6"/>
        </w:numPr>
        <w:shd w:val="clear" w:color="auto" w:fill="FFFFFF"/>
        <w:suppressAutoHyphens/>
        <w:autoSpaceDN w:val="0"/>
        <w:contextualSpacing/>
        <w:jc w:val="both"/>
        <w:textAlignment w:val="baseline"/>
        <w:rPr>
          <w:rFonts w:ascii="Times New Roman" w:eastAsia="NSimSun" w:hAnsi="Times New Roman"/>
          <w:color w:val="000000"/>
          <w:kern w:val="3"/>
          <w:sz w:val="28"/>
          <w:szCs w:val="28"/>
          <w:lang w:eastAsia="zh-CN" w:bidi="hi-IN"/>
        </w:rPr>
      </w:pPr>
      <w:r w:rsidRPr="006917B8">
        <w:rPr>
          <w:rFonts w:ascii="Times New Roman" w:eastAsia="NSimSun" w:hAnsi="Times New Roman"/>
          <w:color w:val="000000"/>
          <w:kern w:val="3"/>
          <w:sz w:val="28"/>
          <w:szCs w:val="28"/>
          <w:lang w:val="en-US" w:eastAsia="zh-CN" w:bidi="hi-IN"/>
        </w:rPr>
        <w:t>About 100 children study the Crimean Tatar language, history, and traditions in the cultural and educational center of the NGO Crimean family.</w:t>
      </w:r>
    </w:p>
    <w:p w14:paraId="0068AC4A"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kern w:val="3"/>
          <w:sz w:val="28"/>
          <w:szCs w:val="28"/>
          <w:lang w:eastAsia="zh-CN" w:bidi="hi-IN"/>
        </w:rPr>
      </w:pPr>
    </w:p>
    <w:p w14:paraId="4AA650C6" w14:textId="77777777" w:rsidR="006917B8" w:rsidRPr="006917B8" w:rsidRDefault="006917B8" w:rsidP="006917B8">
      <w:pPr>
        <w:numPr>
          <w:ilvl w:val="0"/>
          <w:numId w:val="6"/>
        </w:numPr>
        <w:suppressAutoHyphens/>
        <w:autoSpaceDN w:val="0"/>
        <w:contextualSpacing/>
        <w:jc w:val="both"/>
        <w:textAlignment w:val="baseline"/>
        <w:rPr>
          <w:rFonts w:ascii="Times New Roman" w:eastAsia="NSimSun" w:hAnsi="Times New Roman"/>
          <w:kern w:val="3"/>
          <w:sz w:val="28"/>
          <w:szCs w:val="28"/>
          <w:lang w:eastAsia="zh-CN" w:bidi="hi-IN"/>
        </w:rPr>
      </w:pPr>
      <w:r w:rsidRPr="006917B8">
        <w:rPr>
          <w:rFonts w:ascii="Times New Roman" w:eastAsia="NSimSun" w:hAnsi="Times New Roman"/>
          <w:kern w:val="3"/>
          <w:sz w:val="28"/>
          <w:szCs w:val="28"/>
          <w:lang w:val="en-US" w:eastAsia="zh-CN" w:bidi="hi-IN"/>
        </w:rPr>
        <w:t>On demand of schools, textbooks on the Crimean Tatar language, reading, and literature are allocated, which is regulated by the Resolution of the CMU No. 729 of September 16, 2015. The amendment to the Resolution stipulates that textbooks on the Crimean Tatar language and literature are issued annually in 300 copies before regaining control over the temporarily occupied territory of Ukraine and are also used in extracurricular educational institutions.</w:t>
      </w:r>
    </w:p>
    <w:p w14:paraId="6975971E"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kern w:val="3"/>
          <w:sz w:val="28"/>
          <w:szCs w:val="28"/>
          <w:lang w:eastAsia="zh-CN" w:bidi="hi-IN"/>
        </w:rPr>
      </w:pPr>
    </w:p>
    <w:p w14:paraId="5F33444C" w14:textId="77777777" w:rsidR="006917B8" w:rsidRPr="006917B8" w:rsidRDefault="006917B8" w:rsidP="006917B8">
      <w:pPr>
        <w:numPr>
          <w:ilvl w:val="0"/>
          <w:numId w:val="6"/>
        </w:numPr>
        <w:suppressAutoHyphens/>
        <w:autoSpaceDN w:val="0"/>
        <w:contextualSpacing/>
        <w:jc w:val="both"/>
        <w:textAlignment w:val="baseline"/>
        <w:rPr>
          <w:rFonts w:ascii="Times New Roman" w:eastAsia="NSimSun" w:hAnsi="Times New Roman"/>
          <w:kern w:val="3"/>
          <w:sz w:val="28"/>
          <w:szCs w:val="28"/>
          <w:lang w:eastAsia="zh-CN" w:bidi="hi-IN"/>
        </w:rPr>
      </w:pPr>
      <w:r w:rsidRPr="006917B8">
        <w:rPr>
          <w:rFonts w:ascii="Times New Roman" w:eastAsia="NSimSun" w:hAnsi="Times New Roman"/>
          <w:kern w:val="3"/>
          <w:sz w:val="28"/>
          <w:szCs w:val="28"/>
          <w:lang w:val="en-US" w:eastAsia="zh-CN" w:bidi="hi-IN"/>
        </w:rPr>
        <w:t>In 2019, textbooks on the Crimean Tatar language, literary reading for 2</w:t>
      </w:r>
      <w:r w:rsidRPr="006917B8">
        <w:rPr>
          <w:rFonts w:ascii="Times New Roman" w:eastAsia="NSimSun" w:hAnsi="Times New Roman"/>
          <w:kern w:val="3"/>
          <w:sz w:val="28"/>
          <w:szCs w:val="28"/>
          <w:vertAlign w:val="superscript"/>
          <w:lang w:val="en-US" w:eastAsia="zh-CN" w:bidi="hi-IN"/>
        </w:rPr>
        <w:t>nd</w:t>
      </w:r>
      <w:r w:rsidRPr="006917B8">
        <w:rPr>
          <w:rFonts w:ascii="Times New Roman" w:eastAsia="NSimSun" w:hAnsi="Times New Roman"/>
          <w:kern w:val="3"/>
          <w:sz w:val="28"/>
          <w:szCs w:val="28"/>
          <w:lang w:val="en-US" w:eastAsia="zh-CN" w:bidi="hi-IN"/>
        </w:rPr>
        <w:t>-grade students, and Crimean Tatar language and literature for 11</w:t>
      </w:r>
      <w:r w:rsidRPr="006917B8">
        <w:rPr>
          <w:rFonts w:ascii="Times New Roman" w:eastAsia="NSimSun" w:hAnsi="Times New Roman"/>
          <w:kern w:val="3"/>
          <w:sz w:val="28"/>
          <w:szCs w:val="28"/>
          <w:vertAlign w:val="superscript"/>
          <w:lang w:val="en-US" w:eastAsia="zh-CN" w:bidi="hi-IN"/>
        </w:rPr>
        <w:t>th</w:t>
      </w:r>
      <w:r w:rsidRPr="006917B8">
        <w:rPr>
          <w:rFonts w:ascii="Times New Roman" w:eastAsia="NSimSun" w:hAnsi="Times New Roman"/>
          <w:kern w:val="3"/>
          <w:sz w:val="28"/>
          <w:szCs w:val="28"/>
          <w:lang w:val="en-US" w:eastAsia="zh-CN" w:bidi="hi-IN"/>
        </w:rPr>
        <w:t>-grade students of general secondary education institutions were published with a circulation of 300 copies each. A competitive selection has also been announced for textbooks on the Crimean Tatar language, literary reading for 3</w:t>
      </w:r>
      <w:r w:rsidRPr="006917B8">
        <w:rPr>
          <w:rFonts w:ascii="Times New Roman" w:eastAsia="NSimSun" w:hAnsi="Times New Roman"/>
          <w:kern w:val="3"/>
          <w:sz w:val="28"/>
          <w:szCs w:val="28"/>
          <w:vertAlign w:val="superscript"/>
          <w:lang w:val="en-US" w:eastAsia="zh-CN" w:bidi="hi-IN"/>
        </w:rPr>
        <w:t>rd</w:t>
      </w:r>
      <w:r w:rsidRPr="006917B8">
        <w:rPr>
          <w:rFonts w:ascii="Times New Roman" w:eastAsia="NSimSun" w:hAnsi="Times New Roman"/>
          <w:kern w:val="3"/>
          <w:sz w:val="28"/>
          <w:szCs w:val="28"/>
          <w:lang w:val="en-US" w:eastAsia="zh-CN" w:bidi="hi-IN"/>
        </w:rPr>
        <w:t>- and 7</w:t>
      </w:r>
      <w:r w:rsidRPr="006917B8">
        <w:rPr>
          <w:rFonts w:ascii="Times New Roman" w:eastAsia="NSimSun" w:hAnsi="Times New Roman"/>
          <w:kern w:val="3"/>
          <w:sz w:val="28"/>
          <w:szCs w:val="28"/>
          <w:vertAlign w:val="superscript"/>
          <w:lang w:val="en-US" w:eastAsia="zh-CN" w:bidi="hi-IN"/>
        </w:rPr>
        <w:t>th</w:t>
      </w:r>
      <w:r w:rsidRPr="006917B8">
        <w:rPr>
          <w:rFonts w:ascii="Times New Roman" w:eastAsia="NSimSun" w:hAnsi="Times New Roman"/>
          <w:kern w:val="3"/>
          <w:sz w:val="28"/>
          <w:szCs w:val="28"/>
          <w:lang w:val="en-US" w:eastAsia="zh-CN" w:bidi="hi-IN"/>
        </w:rPr>
        <w:t>-grade students.</w:t>
      </w:r>
    </w:p>
    <w:p w14:paraId="4CCFEEC0"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kern w:val="3"/>
          <w:sz w:val="28"/>
          <w:szCs w:val="28"/>
          <w:lang w:eastAsia="zh-CN" w:bidi="hi-IN"/>
        </w:rPr>
      </w:pPr>
    </w:p>
    <w:p w14:paraId="60071F1A" w14:textId="77777777" w:rsidR="006917B8" w:rsidRPr="006917B8" w:rsidRDefault="006917B8" w:rsidP="006917B8">
      <w:pPr>
        <w:numPr>
          <w:ilvl w:val="0"/>
          <w:numId w:val="6"/>
        </w:numPr>
        <w:suppressAutoHyphens/>
        <w:autoSpaceDN w:val="0"/>
        <w:contextualSpacing/>
        <w:jc w:val="both"/>
        <w:textAlignment w:val="baseline"/>
        <w:rPr>
          <w:rFonts w:ascii="Times New Roman" w:eastAsia="NSimSun" w:hAnsi="Times New Roman"/>
          <w:kern w:val="3"/>
          <w:sz w:val="28"/>
          <w:szCs w:val="28"/>
          <w:lang w:eastAsia="zh-CN" w:bidi="hi-IN"/>
        </w:rPr>
      </w:pPr>
      <w:r w:rsidRPr="006917B8">
        <w:rPr>
          <w:rFonts w:ascii="Times New Roman" w:eastAsia="NSimSun" w:hAnsi="Times New Roman"/>
          <w:kern w:val="3"/>
          <w:sz w:val="28"/>
          <w:szCs w:val="28"/>
          <w:lang w:val="en-US" w:eastAsia="zh-CN" w:bidi="hi-IN"/>
        </w:rPr>
        <w:t xml:space="preserve">In order to provide institutions of general secondary education with teaching staff, the Department of Turkology of the Institute of Philology of </w:t>
      </w:r>
      <w:proofErr w:type="gramStart"/>
      <w:r w:rsidRPr="006917B8">
        <w:rPr>
          <w:rFonts w:ascii="Times New Roman" w:eastAsia="NSimSun" w:hAnsi="Times New Roman"/>
          <w:kern w:val="3"/>
          <w:sz w:val="28"/>
          <w:szCs w:val="28"/>
          <w:lang w:val="en-US" w:eastAsia="zh-CN" w:bidi="hi-IN"/>
        </w:rPr>
        <w:t>T.Shevchenko</w:t>
      </w:r>
      <w:proofErr w:type="gramEnd"/>
      <w:r w:rsidRPr="006917B8">
        <w:rPr>
          <w:rFonts w:ascii="Times New Roman" w:eastAsia="NSimSun" w:hAnsi="Times New Roman"/>
          <w:kern w:val="3"/>
          <w:sz w:val="28"/>
          <w:szCs w:val="28"/>
          <w:lang w:val="en-US" w:eastAsia="zh-CN" w:bidi="hi-IN"/>
        </w:rPr>
        <w:t xml:space="preserve"> Kyiv National University has introduced a new specialization “Crimean Tatar language and literature and translation”. The </w:t>
      </w:r>
      <w:proofErr w:type="gramStart"/>
      <w:r w:rsidRPr="006917B8">
        <w:rPr>
          <w:rFonts w:ascii="Times New Roman" w:eastAsia="NSimSun" w:hAnsi="Times New Roman"/>
          <w:kern w:val="3"/>
          <w:sz w:val="28"/>
          <w:szCs w:val="28"/>
          <w:lang w:val="en-US" w:eastAsia="zh-CN" w:bidi="hi-IN"/>
        </w:rPr>
        <w:t>V.Vernadsky</w:t>
      </w:r>
      <w:proofErr w:type="gramEnd"/>
      <w:r w:rsidRPr="006917B8">
        <w:rPr>
          <w:rFonts w:ascii="Times New Roman" w:eastAsia="NSimSun" w:hAnsi="Times New Roman"/>
          <w:kern w:val="3"/>
          <w:sz w:val="28"/>
          <w:szCs w:val="28"/>
          <w:lang w:val="en-US" w:eastAsia="zh-CN" w:bidi="hi-IN"/>
        </w:rPr>
        <w:t xml:space="preserve"> Taurida National University has an educational program “Crimean Tatar language and literature” at the bachelor’s and master’s levels.</w:t>
      </w:r>
    </w:p>
    <w:p w14:paraId="0C41231B"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kern w:val="3"/>
          <w:sz w:val="28"/>
          <w:szCs w:val="28"/>
          <w:lang w:eastAsia="zh-CN" w:bidi="hi-IN"/>
        </w:rPr>
      </w:pPr>
    </w:p>
    <w:p w14:paraId="39EC838C" w14:textId="77777777" w:rsidR="006917B8" w:rsidRPr="006917B8" w:rsidRDefault="006917B8" w:rsidP="006917B8">
      <w:pPr>
        <w:numPr>
          <w:ilvl w:val="0"/>
          <w:numId w:val="6"/>
        </w:numPr>
        <w:suppressAutoHyphens/>
        <w:autoSpaceDN w:val="0"/>
        <w:contextualSpacing/>
        <w:jc w:val="both"/>
        <w:textAlignment w:val="baseline"/>
        <w:rPr>
          <w:rFonts w:ascii="Times New Roman" w:eastAsia="NSimSun" w:hAnsi="Times New Roman"/>
          <w:kern w:val="3"/>
          <w:sz w:val="28"/>
          <w:szCs w:val="28"/>
          <w:lang w:eastAsia="zh-CN" w:bidi="hi-IN"/>
        </w:rPr>
      </w:pPr>
      <w:r w:rsidRPr="006917B8">
        <w:rPr>
          <w:rFonts w:ascii="Times New Roman" w:eastAsia="NSimSun" w:hAnsi="Times New Roman"/>
          <w:kern w:val="3"/>
          <w:sz w:val="28"/>
          <w:szCs w:val="28"/>
          <w:lang w:val="en-US" w:eastAsia="zh-CN" w:bidi="hi-IN"/>
        </w:rPr>
        <w:t>For admission to study for higher education in Ukraine of persons whose place of residence is the temporarily occupied territories of the ARC and the city of Sevastopol, in 2016</w:t>
      </w:r>
      <w:r w:rsidRPr="006917B8">
        <w:rPr>
          <w:rFonts w:ascii="Times New Roman" w:hAnsi="Times New Roman"/>
          <w:color w:val="4D5156"/>
          <w:sz w:val="28"/>
          <w:szCs w:val="28"/>
          <w:shd w:val="clear" w:color="auto" w:fill="FFFFFF"/>
        </w:rPr>
        <w:t>–</w:t>
      </w:r>
      <w:r w:rsidRPr="006917B8">
        <w:rPr>
          <w:rFonts w:ascii="Times New Roman" w:eastAsia="NSimSun" w:hAnsi="Times New Roman"/>
          <w:kern w:val="3"/>
          <w:sz w:val="28"/>
          <w:szCs w:val="28"/>
          <w:lang w:val="en-US" w:eastAsia="zh-CN" w:bidi="hi-IN"/>
        </w:rPr>
        <w:t xml:space="preserve">2019, there were 35 educational centers Crimea-Ukraine based on authorized higher education institutions in the cities of Dnipro, Zaporizhia, Kyiv, Lviv, Mykolaiv, Kharkiv, Kherson, </w:t>
      </w:r>
      <w:r w:rsidRPr="006917B8">
        <w:rPr>
          <w:rFonts w:ascii="Times New Roman" w:eastAsia="NSimSun" w:hAnsi="Times New Roman"/>
          <w:kern w:val="3"/>
          <w:sz w:val="28"/>
          <w:szCs w:val="28"/>
          <w:lang w:val="en-US" w:eastAsia="zh-CN" w:bidi="hi-IN"/>
        </w:rPr>
        <w:lastRenderedPageBreak/>
        <w:t>Odesa. Applicants who lived in the occupied Crimea had the right to enter certain higher education institutions with an established quota (20%) of the state-funded places. One hundred fifty-three people entered the universities through educational centers Crimea-Ukraine in 2016, 204 people in 2017, 254 people in 2018, and 265 people in 2019.</w:t>
      </w:r>
    </w:p>
    <w:p w14:paraId="417F694D"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kern w:val="3"/>
          <w:sz w:val="28"/>
          <w:szCs w:val="28"/>
          <w:lang w:eastAsia="zh-CN" w:bidi="hi-IN"/>
        </w:rPr>
      </w:pPr>
    </w:p>
    <w:p w14:paraId="4FF787D6" w14:textId="77777777" w:rsidR="006917B8" w:rsidRPr="006917B8" w:rsidRDefault="006917B8" w:rsidP="006917B8">
      <w:pPr>
        <w:numPr>
          <w:ilvl w:val="0"/>
          <w:numId w:val="6"/>
        </w:numPr>
        <w:suppressAutoHyphens/>
        <w:autoSpaceDN w:val="0"/>
        <w:contextualSpacing/>
        <w:jc w:val="both"/>
        <w:textAlignment w:val="baseline"/>
        <w:rPr>
          <w:rFonts w:ascii="Times New Roman" w:eastAsia="NSimSun" w:hAnsi="Times New Roman"/>
          <w:kern w:val="3"/>
          <w:sz w:val="28"/>
          <w:szCs w:val="28"/>
          <w:lang w:eastAsia="zh-CN" w:bidi="hi-IN"/>
        </w:rPr>
      </w:pPr>
      <w:r w:rsidRPr="006917B8">
        <w:rPr>
          <w:rFonts w:ascii="Times New Roman" w:eastAsia="NSimSun" w:hAnsi="Times New Roman"/>
          <w:kern w:val="3"/>
          <w:sz w:val="28"/>
          <w:szCs w:val="28"/>
          <w:lang w:val="en-US" w:eastAsia="zh-CN" w:bidi="hi-IN"/>
        </w:rPr>
        <w:t>The Ministry of Culture cooperates with public associations of Crimean Tatars. The Council of Representatives of Public Associations of Indigenous Peoples, National Minorities of Ukraine under the MESU from the NGO of Crimean Tatars includes Arsen Zhumadilov, Head of the Board of the Crimean Institute for Strategic Studies, and Anife Kurtseitova, chairman of the NGO “Crimean Family”.</w:t>
      </w:r>
    </w:p>
    <w:p w14:paraId="662306EA" w14:textId="77777777" w:rsidR="006917B8" w:rsidRPr="006917B8" w:rsidRDefault="006917B8" w:rsidP="006917B8">
      <w:pPr>
        <w:shd w:val="clear" w:color="auto" w:fill="FFFFFF"/>
        <w:suppressAutoHyphens/>
        <w:autoSpaceDN w:val="0"/>
        <w:ind w:firstLine="0"/>
        <w:contextualSpacing/>
        <w:jc w:val="both"/>
        <w:textAlignment w:val="baseline"/>
        <w:rPr>
          <w:rFonts w:ascii="Times New Roman" w:eastAsia="NSimSun" w:hAnsi="Times New Roman"/>
          <w:kern w:val="3"/>
          <w:sz w:val="28"/>
          <w:szCs w:val="28"/>
          <w:lang w:eastAsia="zh-CN" w:bidi="hi-IN"/>
        </w:rPr>
      </w:pPr>
    </w:p>
    <w:p w14:paraId="68CD279B" w14:textId="77777777" w:rsidR="006917B8" w:rsidRPr="006917B8" w:rsidRDefault="006917B8" w:rsidP="006917B8">
      <w:pPr>
        <w:numPr>
          <w:ilvl w:val="0"/>
          <w:numId w:val="6"/>
        </w:numPr>
        <w:shd w:val="clear" w:color="auto" w:fill="FFFFFF"/>
        <w:suppressAutoHyphens/>
        <w:autoSpaceDN w:val="0"/>
        <w:contextualSpacing/>
        <w:jc w:val="both"/>
        <w:textAlignment w:val="baseline"/>
        <w:rPr>
          <w:rFonts w:ascii="Times New Roman" w:eastAsia="NSimSun" w:hAnsi="Times New Roman"/>
          <w:kern w:val="3"/>
          <w:sz w:val="28"/>
          <w:szCs w:val="28"/>
          <w:lang w:eastAsia="zh-CN" w:bidi="hi-IN"/>
        </w:rPr>
      </w:pPr>
      <w:r w:rsidRPr="006917B8">
        <w:rPr>
          <w:rFonts w:ascii="Times New Roman" w:eastAsia="NSimSun" w:hAnsi="Times New Roman"/>
          <w:color w:val="000000"/>
          <w:kern w:val="3"/>
          <w:sz w:val="28"/>
          <w:szCs w:val="28"/>
          <w:lang w:val="en-US" w:eastAsia="zh-CN" w:bidi="hi-IN"/>
        </w:rPr>
        <w:t>According to 2019 data, 15 Crimean Tatar civil society organizations were registered in Ukraine. Six national and cultural societies are registered on the territory of the Henichesk District of the Kherson oblast, including the Henichesk district public cultural and educational center of the Crimean Tatars Birlik and the cultural and aesthetic center Adalet. There are three folk dance ensembles of Crimean Tatars and a folk ensemble of drummers. Every year, the all-Ukrainian festival of ethnic cultures Tavriisk Family is held (Henichesk), in which representatives of the Crimean Tatar people take an active part.</w:t>
      </w:r>
    </w:p>
    <w:p w14:paraId="21755507" w14:textId="77777777" w:rsidR="006917B8" w:rsidRPr="006917B8" w:rsidRDefault="006917B8" w:rsidP="006917B8">
      <w:pPr>
        <w:shd w:val="clear" w:color="auto" w:fill="FFFFFF"/>
        <w:suppressAutoHyphens/>
        <w:autoSpaceDN w:val="0"/>
        <w:ind w:firstLine="0"/>
        <w:contextualSpacing/>
        <w:jc w:val="both"/>
        <w:textAlignment w:val="baseline"/>
        <w:rPr>
          <w:rFonts w:ascii="Times New Roman" w:eastAsia="NSimSun" w:hAnsi="Times New Roman"/>
          <w:color w:val="000000"/>
          <w:kern w:val="3"/>
          <w:sz w:val="28"/>
          <w:szCs w:val="28"/>
          <w:lang w:eastAsia="zh-CN" w:bidi="hi-IN"/>
        </w:rPr>
      </w:pPr>
    </w:p>
    <w:p w14:paraId="2D4BC0B7" w14:textId="77777777" w:rsidR="006917B8" w:rsidRPr="006917B8" w:rsidRDefault="006917B8" w:rsidP="006917B8">
      <w:pPr>
        <w:numPr>
          <w:ilvl w:val="0"/>
          <w:numId w:val="6"/>
        </w:numPr>
        <w:suppressAutoHyphens/>
        <w:autoSpaceDN w:val="0"/>
        <w:contextualSpacing/>
        <w:jc w:val="both"/>
        <w:textAlignment w:val="baseline"/>
        <w:rPr>
          <w:rFonts w:ascii="Times New Roman" w:eastAsia="NSimSun" w:hAnsi="Times New Roman"/>
          <w:kern w:val="3"/>
          <w:sz w:val="28"/>
          <w:szCs w:val="28"/>
          <w:lang w:eastAsia="zh-CN" w:bidi="hi-IN"/>
        </w:rPr>
      </w:pPr>
      <w:r w:rsidRPr="006917B8">
        <w:rPr>
          <w:rFonts w:ascii="Times New Roman" w:eastAsia="NSimSun" w:hAnsi="Times New Roman"/>
          <w:kern w:val="3"/>
          <w:sz w:val="28"/>
          <w:szCs w:val="28"/>
          <w:lang w:val="en-US" w:eastAsia="zh-CN" w:bidi="hi-IN"/>
        </w:rPr>
        <w:t>In order to ensure the rights and freedoms of citizens of Ukraine, including indigenous peoples and national minorities, by order of the CMU No. 454 of May 16, 2014, the state enterprise “Crimean House” was established. The state-owned enterprise holds more than 20 cultural, artistic, scientific, and other events annually.</w:t>
      </w:r>
    </w:p>
    <w:p w14:paraId="4E2CF7C8"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color w:val="000000"/>
          <w:kern w:val="3"/>
          <w:sz w:val="28"/>
          <w:szCs w:val="28"/>
          <w:lang w:eastAsia="zh-CN" w:bidi="hi-IN"/>
        </w:rPr>
      </w:pPr>
    </w:p>
    <w:p w14:paraId="2E2AA28D" w14:textId="77777777" w:rsidR="006917B8" w:rsidRPr="006917B8" w:rsidRDefault="006917B8" w:rsidP="006917B8">
      <w:pPr>
        <w:numPr>
          <w:ilvl w:val="0"/>
          <w:numId w:val="6"/>
        </w:numPr>
        <w:suppressAutoHyphens/>
        <w:autoSpaceDN w:val="0"/>
        <w:contextualSpacing/>
        <w:jc w:val="both"/>
        <w:textAlignment w:val="baseline"/>
        <w:rPr>
          <w:rFonts w:ascii="Times New Roman" w:eastAsia="Times New Roman" w:hAnsi="Times New Roman"/>
          <w:color w:val="000000"/>
          <w:kern w:val="3"/>
          <w:sz w:val="28"/>
          <w:szCs w:val="28"/>
          <w:lang w:eastAsia="zh-CN" w:bidi="hi-IN"/>
        </w:rPr>
      </w:pPr>
      <w:r w:rsidRPr="006917B8">
        <w:rPr>
          <w:rFonts w:ascii="Times New Roman" w:eastAsia="NSimSun" w:hAnsi="Times New Roman"/>
          <w:color w:val="000000"/>
          <w:kern w:val="3"/>
          <w:sz w:val="28"/>
          <w:szCs w:val="28"/>
          <w:lang w:val="en-US" w:eastAsia="zh-CN" w:bidi="hi-IN"/>
        </w:rPr>
        <w:t xml:space="preserve">Thus, the Crimean House constantly deals with indigenous peoples’ issues of the ARC, their psychological rehabilitation through culture and science in the conditions of being outside the temporarily occupied Crimea. </w:t>
      </w:r>
      <w:r w:rsidRPr="006917B8">
        <w:rPr>
          <w:rFonts w:ascii="Times New Roman" w:eastAsia="NSimSun" w:hAnsi="Times New Roman"/>
          <w:kern w:val="3"/>
          <w:sz w:val="28"/>
          <w:szCs w:val="28"/>
          <w:shd w:val="clear" w:color="auto" w:fill="FFFFFF"/>
          <w:lang w:val="en-US" w:eastAsia="zh-CN" w:bidi="hi-IN"/>
        </w:rPr>
        <w:t xml:space="preserve">Therefore, this goal of creating and functioning the Crimean House fully corresponds to the tasks of the Ministry of Culture in the field of interethnic relations and protection of the rights of national minorities. </w:t>
      </w:r>
    </w:p>
    <w:p w14:paraId="34AACE78" w14:textId="77777777" w:rsidR="006917B8" w:rsidRPr="006917B8" w:rsidRDefault="006917B8" w:rsidP="006917B8">
      <w:pPr>
        <w:numPr>
          <w:ilvl w:val="0"/>
          <w:numId w:val="6"/>
        </w:numPr>
        <w:suppressAutoHyphens/>
        <w:autoSpaceDN w:val="0"/>
        <w:contextualSpacing/>
        <w:jc w:val="both"/>
        <w:textAlignment w:val="baseline"/>
        <w:rPr>
          <w:rFonts w:ascii="Times New Roman" w:eastAsia="Times New Roman" w:hAnsi="Times New Roman"/>
          <w:kern w:val="3"/>
          <w:sz w:val="28"/>
          <w:szCs w:val="28"/>
          <w:lang w:val="en-US" w:eastAsia="zh-CN" w:bidi="hi-IN"/>
        </w:rPr>
      </w:pPr>
      <w:r w:rsidRPr="006917B8">
        <w:rPr>
          <w:rFonts w:ascii="Times New Roman" w:eastAsia="Times New Roman" w:hAnsi="Times New Roman"/>
          <w:color w:val="000000"/>
          <w:kern w:val="3"/>
          <w:sz w:val="28"/>
          <w:szCs w:val="28"/>
          <w:lang w:val="en-US" w:eastAsia="zh-CN" w:bidi="hi-IN"/>
        </w:rPr>
        <w:t>In 2019, more than twenty different events were held, among them:</w:t>
      </w:r>
    </w:p>
    <w:p w14:paraId="17BFA3DE" w14:textId="77777777" w:rsidR="006917B8" w:rsidRPr="006917B8" w:rsidRDefault="006917B8" w:rsidP="006917B8">
      <w:pPr>
        <w:numPr>
          <w:ilvl w:val="0"/>
          <w:numId w:val="4"/>
        </w:numPr>
        <w:suppressAutoHyphens/>
        <w:autoSpaceDN w:val="0"/>
        <w:ind w:left="1843" w:hanging="340"/>
        <w:contextualSpacing/>
        <w:jc w:val="both"/>
        <w:textAlignment w:val="baseline"/>
        <w:rPr>
          <w:rFonts w:ascii="Times New Roman" w:eastAsia="Times New Roman" w:hAnsi="Times New Roman"/>
          <w:color w:val="000000"/>
          <w:kern w:val="3"/>
          <w:sz w:val="28"/>
          <w:szCs w:val="28"/>
          <w:lang w:eastAsia="zh-CN" w:bidi="hi-IN"/>
        </w:rPr>
      </w:pPr>
      <w:r w:rsidRPr="006917B8">
        <w:rPr>
          <w:rFonts w:ascii="Times New Roman" w:eastAsia="Times New Roman" w:hAnsi="Times New Roman"/>
          <w:color w:val="000000"/>
          <w:kern w:val="3"/>
          <w:sz w:val="28"/>
          <w:szCs w:val="28"/>
          <w:lang w:val="en-US" w:eastAsia="zh-CN" w:bidi="hi-IN"/>
        </w:rPr>
        <w:t>Crimean Tatar Khydyrlez national holiday in the National Museum of Folk Architecture and Life of Ukraine;</w:t>
      </w:r>
    </w:p>
    <w:p w14:paraId="2DFE400F" w14:textId="77777777" w:rsidR="006917B8" w:rsidRPr="006917B8" w:rsidRDefault="006917B8" w:rsidP="006917B8">
      <w:pPr>
        <w:numPr>
          <w:ilvl w:val="0"/>
          <w:numId w:val="4"/>
        </w:numPr>
        <w:suppressAutoHyphens/>
        <w:autoSpaceDN w:val="0"/>
        <w:ind w:left="1843" w:hanging="340"/>
        <w:contextualSpacing/>
        <w:jc w:val="both"/>
        <w:textAlignment w:val="baseline"/>
        <w:rPr>
          <w:rFonts w:ascii="Times New Roman" w:eastAsia="Times New Roman" w:hAnsi="Times New Roman"/>
          <w:color w:val="000000"/>
          <w:kern w:val="3"/>
          <w:sz w:val="28"/>
          <w:szCs w:val="28"/>
          <w:lang w:eastAsia="zh-CN" w:bidi="hi-IN"/>
        </w:rPr>
      </w:pPr>
      <w:r w:rsidRPr="006917B8">
        <w:rPr>
          <w:rFonts w:ascii="Times New Roman" w:eastAsia="Times New Roman" w:hAnsi="Times New Roman"/>
          <w:color w:val="000000"/>
          <w:kern w:val="3"/>
          <w:sz w:val="28"/>
          <w:szCs w:val="28"/>
          <w:lang w:val="en-US" w:eastAsia="zh-CN" w:bidi="hi-IN"/>
        </w:rPr>
        <w:t>the evening-requiem dedicated to the day of deportation of the Crimean Tatar people;</w:t>
      </w:r>
    </w:p>
    <w:p w14:paraId="0DEC5313" w14:textId="77777777" w:rsidR="006917B8" w:rsidRPr="006917B8" w:rsidRDefault="006917B8" w:rsidP="006917B8">
      <w:pPr>
        <w:numPr>
          <w:ilvl w:val="0"/>
          <w:numId w:val="4"/>
        </w:numPr>
        <w:suppressAutoHyphens/>
        <w:autoSpaceDN w:val="0"/>
        <w:ind w:left="1843" w:hanging="340"/>
        <w:contextualSpacing/>
        <w:jc w:val="both"/>
        <w:textAlignment w:val="baseline"/>
        <w:rPr>
          <w:rFonts w:ascii="Times New Roman" w:eastAsia="Times New Roman" w:hAnsi="Times New Roman"/>
          <w:color w:val="000000"/>
          <w:kern w:val="3"/>
          <w:sz w:val="28"/>
          <w:szCs w:val="28"/>
          <w:shd w:val="clear" w:color="auto" w:fill="FFFFFF"/>
          <w:lang w:eastAsia="zh-CN" w:bidi="hi-IN"/>
        </w:rPr>
      </w:pPr>
      <w:r w:rsidRPr="006917B8">
        <w:rPr>
          <w:rFonts w:ascii="Times New Roman" w:eastAsia="Times New Roman" w:hAnsi="Times New Roman"/>
          <w:color w:val="000000"/>
          <w:kern w:val="3"/>
          <w:sz w:val="28"/>
          <w:szCs w:val="28"/>
          <w:shd w:val="clear" w:color="auto" w:fill="FFFFFF"/>
          <w:lang w:val="en-US" w:eastAsia="zh-CN" w:bidi="hi-IN"/>
        </w:rPr>
        <w:t>“Crimean House Unites Hearts” festival on Poshtova Square;</w:t>
      </w:r>
    </w:p>
    <w:p w14:paraId="3E3BA84A" w14:textId="77777777" w:rsidR="006917B8" w:rsidRPr="006917B8" w:rsidRDefault="006917B8" w:rsidP="006917B8">
      <w:pPr>
        <w:numPr>
          <w:ilvl w:val="0"/>
          <w:numId w:val="4"/>
        </w:numPr>
        <w:suppressAutoHyphens/>
        <w:autoSpaceDN w:val="0"/>
        <w:ind w:left="1843" w:hanging="340"/>
        <w:contextualSpacing/>
        <w:jc w:val="both"/>
        <w:textAlignment w:val="baseline"/>
        <w:rPr>
          <w:rFonts w:ascii="Times New Roman" w:eastAsia="Times New Roman" w:hAnsi="Times New Roman"/>
          <w:color w:val="000000"/>
          <w:kern w:val="3"/>
          <w:sz w:val="28"/>
          <w:szCs w:val="28"/>
          <w:shd w:val="clear" w:color="auto" w:fill="FFFFFF"/>
          <w:lang w:eastAsia="zh-CN" w:bidi="hi-IN"/>
        </w:rPr>
      </w:pPr>
      <w:r w:rsidRPr="006917B8">
        <w:rPr>
          <w:rFonts w:ascii="Times New Roman" w:eastAsia="Times New Roman" w:hAnsi="Times New Roman"/>
          <w:color w:val="000000"/>
          <w:kern w:val="3"/>
          <w:sz w:val="28"/>
          <w:szCs w:val="28"/>
          <w:shd w:val="clear" w:color="auto" w:fill="FFFFFF"/>
          <w:lang w:val="en-US" w:eastAsia="zh-CN" w:bidi="hi-IN"/>
        </w:rPr>
        <w:t>the youth forum “The Future of Crimea”;</w:t>
      </w:r>
    </w:p>
    <w:p w14:paraId="11B3F50E" w14:textId="77777777" w:rsidR="006917B8" w:rsidRPr="006917B8" w:rsidRDefault="006917B8" w:rsidP="006917B8">
      <w:pPr>
        <w:numPr>
          <w:ilvl w:val="0"/>
          <w:numId w:val="4"/>
        </w:numPr>
        <w:suppressAutoHyphens/>
        <w:autoSpaceDN w:val="0"/>
        <w:ind w:left="1843" w:hanging="340"/>
        <w:contextualSpacing/>
        <w:jc w:val="both"/>
        <w:textAlignment w:val="baseline"/>
        <w:rPr>
          <w:rFonts w:ascii="Times New Roman" w:eastAsia="Times New Roman" w:hAnsi="Times New Roman"/>
          <w:bCs/>
          <w:color w:val="000000"/>
          <w:kern w:val="3"/>
          <w:sz w:val="28"/>
          <w:szCs w:val="28"/>
          <w:lang w:eastAsia="zh-CN" w:bidi="hi-IN"/>
        </w:rPr>
      </w:pPr>
      <w:r w:rsidRPr="006917B8">
        <w:rPr>
          <w:rFonts w:ascii="Times New Roman" w:eastAsia="Times New Roman" w:hAnsi="Times New Roman"/>
          <w:bCs/>
          <w:color w:val="000000"/>
          <w:kern w:val="3"/>
          <w:sz w:val="28"/>
          <w:szCs w:val="28"/>
          <w:lang w:val="en-US" w:eastAsia="zh-CN" w:bidi="hi-IN"/>
        </w:rPr>
        <w:t>the literary festival “Crimean figs” / “Qırım inciri”.</w:t>
      </w:r>
    </w:p>
    <w:p w14:paraId="3FCCC937" w14:textId="77777777" w:rsidR="006917B8" w:rsidRPr="006917B8" w:rsidRDefault="006917B8" w:rsidP="006917B8">
      <w:pPr>
        <w:shd w:val="clear" w:color="auto" w:fill="FFFFFF"/>
        <w:suppressAutoHyphens/>
        <w:autoSpaceDN w:val="0"/>
        <w:ind w:firstLine="0"/>
        <w:contextualSpacing/>
        <w:jc w:val="both"/>
        <w:textAlignment w:val="baseline"/>
        <w:rPr>
          <w:rFonts w:ascii="Times New Roman" w:eastAsia="Times New Roman" w:hAnsi="Times New Roman"/>
          <w:kern w:val="3"/>
          <w:sz w:val="28"/>
          <w:szCs w:val="28"/>
          <w:lang w:eastAsia="zh-CN" w:bidi="hi-IN"/>
        </w:rPr>
      </w:pPr>
    </w:p>
    <w:p w14:paraId="2E50267D" w14:textId="77777777" w:rsidR="006917B8" w:rsidRPr="006917B8" w:rsidRDefault="006917B8" w:rsidP="006917B8">
      <w:pPr>
        <w:numPr>
          <w:ilvl w:val="0"/>
          <w:numId w:val="6"/>
        </w:numPr>
        <w:shd w:val="clear" w:color="auto" w:fill="FFFFFF"/>
        <w:suppressAutoHyphens/>
        <w:autoSpaceDN w:val="0"/>
        <w:contextualSpacing/>
        <w:jc w:val="both"/>
        <w:textAlignment w:val="baseline"/>
        <w:rPr>
          <w:rFonts w:ascii="Times New Roman" w:eastAsia="Times New Roman" w:hAnsi="Times New Roman"/>
          <w:kern w:val="3"/>
          <w:sz w:val="28"/>
          <w:szCs w:val="28"/>
          <w:lang w:eastAsia="zh-CN" w:bidi="hi-IN"/>
        </w:rPr>
      </w:pPr>
      <w:r w:rsidRPr="006917B8">
        <w:rPr>
          <w:rFonts w:ascii="Times New Roman" w:eastAsia="Times New Roman" w:hAnsi="Times New Roman"/>
          <w:kern w:val="3"/>
          <w:sz w:val="28"/>
          <w:szCs w:val="28"/>
          <w:lang w:val="en-US" w:eastAsia="zh-CN" w:bidi="hi-IN"/>
        </w:rPr>
        <w:lastRenderedPageBreak/>
        <w:t xml:space="preserve"> Based on the Crimean House, there are regular training events on playing traditional Crimean Tatar folk musical instruments, classes in the choreographic studio of the Crimean Tatar dance Badem, as well as the Crimean Tatar language courses.</w:t>
      </w:r>
    </w:p>
    <w:p w14:paraId="53E14547" w14:textId="77777777" w:rsidR="006917B8" w:rsidRPr="006917B8" w:rsidRDefault="006917B8" w:rsidP="006917B8">
      <w:pPr>
        <w:shd w:val="clear" w:color="auto" w:fill="FFFFFF"/>
        <w:suppressAutoHyphens/>
        <w:autoSpaceDN w:val="0"/>
        <w:ind w:firstLine="0"/>
        <w:contextualSpacing/>
        <w:jc w:val="both"/>
        <w:textAlignment w:val="baseline"/>
        <w:rPr>
          <w:rFonts w:ascii="Times New Roman" w:eastAsia="Times New Roman" w:hAnsi="Times New Roman"/>
          <w:kern w:val="3"/>
          <w:sz w:val="28"/>
          <w:szCs w:val="28"/>
          <w:lang w:eastAsia="zh-CN" w:bidi="hi-IN"/>
        </w:rPr>
      </w:pPr>
    </w:p>
    <w:p w14:paraId="042B93A8" w14:textId="77777777" w:rsidR="006917B8" w:rsidRPr="006917B8" w:rsidRDefault="006917B8" w:rsidP="006917B8">
      <w:pPr>
        <w:numPr>
          <w:ilvl w:val="0"/>
          <w:numId w:val="6"/>
        </w:numPr>
        <w:shd w:val="clear" w:color="auto" w:fill="FFFFFF"/>
        <w:suppressAutoHyphens/>
        <w:autoSpaceDN w:val="0"/>
        <w:contextualSpacing/>
        <w:jc w:val="both"/>
        <w:textAlignment w:val="baseline"/>
        <w:rPr>
          <w:rFonts w:ascii="Times New Roman" w:eastAsia="NSimSun" w:hAnsi="Times New Roman"/>
          <w:color w:val="000000"/>
          <w:kern w:val="3"/>
          <w:sz w:val="28"/>
          <w:szCs w:val="28"/>
          <w:lang w:eastAsia="zh-CN" w:bidi="hi-IN"/>
        </w:rPr>
      </w:pPr>
      <w:r w:rsidRPr="006917B8">
        <w:rPr>
          <w:rFonts w:ascii="Times New Roman" w:eastAsia="NSimSun" w:hAnsi="Times New Roman"/>
          <w:color w:val="000000"/>
          <w:kern w:val="3"/>
          <w:sz w:val="28"/>
          <w:szCs w:val="28"/>
          <w:lang w:val="en-US" w:eastAsia="zh-CN" w:bidi="hi-IN"/>
        </w:rPr>
        <w:t xml:space="preserve"> Decades of Crimean Tatar language and literature, round tables, women’s forums, events dedicated to the memory of the President of the Crimean People’s Republic, Mufti of Crimean Muslims, author of the Crimean Tatar national anthem Noman Çelebicihan are traditional.</w:t>
      </w:r>
    </w:p>
    <w:p w14:paraId="16CC45DD" w14:textId="77777777" w:rsidR="006917B8" w:rsidRPr="006917B8" w:rsidRDefault="006917B8" w:rsidP="006917B8">
      <w:pPr>
        <w:shd w:val="clear" w:color="auto" w:fill="FFFFFF"/>
        <w:suppressAutoHyphens/>
        <w:autoSpaceDN w:val="0"/>
        <w:ind w:firstLine="0"/>
        <w:contextualSpacing/>
        <w:jc w:val="both"/>
        <w:textAlignment w:val="baseline"/>
        <w:rPr>
          <w:rFonts w:ascii="Times New Roman" w:eastAsia="Times New Roman" w:hAnsi="Times New Roman"/>
          <w:kern w:val="3"/>
          <w:sz w:val="28"/>
          <w:szCs w:val="28"/>
          <w:lang w:eastAsia="zh-CN" w:bidi="hi-IN"/>
        </w:rPr>
      </w:pPr>
    </w:p>
    <w:p w14:paraId="35A0DABF" w14:textId="77777777" w:rsidR="006917B8" w:rsidRPr="006917B8" w:rsidRDefault="006917B8" w:rsidP="006917B8">
      <w:pPr>
        <w:numPr>
          <w:ilvl w:val="0"/>
          <w:numId w:val="6"/>
        </w:numPr>
        <w:suppressAutoHyphens/>
        <w:autoSpaceDN w:val="0"/>
        <w:contextualSpacing/>
        <w:jc w:val="both"/>
        <w:textAlignment w:val="baseline"/>
        <w:rPr>
          <w:rFonts w:ascii="Times New Roman" w:eastAsia="NSimSun" w:hAnsi="Times New Roman"/>
          <w:kern w:val="3"/>
          <w:sz w:val="28"/>
          <w:szCs w:val="28"/>
          <w:lang w:eastAsia="zh-CN" w:bidi="hi-IN"/>
        </w:rPr>
      </w:pPr>
      <w:r w:rsidRPr="006917B8">
        <w:rPr>
          <w:rFonts w:ascii="Times New Roman" w:eastAsia="NSimSun" w:hAnsi="Times New Roman"/>
          <w:kern w:val="3"/>
          <w:sz w:val="28"/>
          <w:szCs w:val="28"/>
          <w:lang w:val="en-US" w:eastAsia="zh-CN" w:bidi="hi-IN"/>
        </w:rPr>
        <w:t xml:space="preserve">By the Resolution of the Verkhovna Rada of Ukraine of </w:t>
      </w:r>
      <w:r w:rsidRPr="006917B8">
        <w:rPr>
          <w:rFonts w:ascii="Times New Roman" w:eastAsia="NSimSun" w:hAnsi="Times New Roman"/>
          <w:bCs/>
          <w:color w:val="000000"/>
          <w:kern w:val="3"/>
          <w:sz w:val="28"/>
          <w:szCs w:val="28"/>
          <w:shd w:val="clear" w:color="auto" w:fill="FFFFFF"/>
          <w:lang w:val="en-US" w:eastAsia="zh-CN" w:bidi="hi-IN"/>
        </w:rPr>
        <w:t>12.11.2015 No. 792-VIII,</w:t>
      </w:r>
      <w:r w:rsidRPr="006917B8">
        <w:rPr>
          <w:rFonts w:ascii="Times New Roman" w:eastAsia="NSimSun" w:hAnsi="Times New Roman"/>
          <w:kern w:val="3"/>
          <w:sz w:val="28"/>
          <w:szCs w:val="28"/>
          <w:lang w:val="en-US" w:eastAsia="zh-CN" w:bidi="hi-IN"/>
        </w:rPr>
        <w:t xml:space="preserve"> May 18 is established as the Day of </w:t>
      </w:r>
      <w:r w:rsidRPr="006917B8">
        <w:rPr>
          <w:rFonts w:ascii="Times New Roman" w:eastAsia="NSimSun" w:hAnsi="Times New Roman"/>
          <w:color w:val="000000"/>
          <w:kern w:val="3"/>
          <w:sz w:val="28"/>
          <w:szCs w:val="28"/>
          <w:lang w:val="en-US" w:eastAsia="zh-CN" w:bidi="hi-IN"/>
        </w:rPr>
        <w:t xml:space="preserve">Remembrance for the Victims of the Crimean Tatar Genocide. Since 2016, the Ministry of Culture has developed and approved relevant action plans </w:t>
      </w:r>
      <w:r w:rsidRPr="006917B8">
        <w:rPr>
          <w:rFonts w:ascii="Times New Roman" w:eastAsia="NSimSun" w:hAnsi="Times New Roman"/>
          <w:kern w:val="3"/>
          <w:sz w:val="28"/>
          <w:szCs w:val="28"/>
          <w:lang w:val="en-US" w:eastAsia="zh-CN" w:bidi="hi-IN"/>
        </w:rPr>
        <w:t xml:space="preserve">to honor the Day of </w:t>
      </w:r>
      <w:r w:rsidRPr="006917B8">
        <w:rPr>
          <w:rFonts w:ascii="Times New Roman" w:eastAsia="NSimSun" w:hAnsi="Times New Roman"/>
          <w:color w:val="000000"/>
          <w:kern w:val="3"/>
          <w:sz w:val="28"/>
          <w:szCs w:val="28"/>
          <w:lang w:val="en-US" w:eastAsia="zh-CN" w:bidi="hi-IN"/>
        </w:rPr>
        <w:t>Remembrance for the Victims of the Crimean Tatar Genocide. These include mourning events</w:t>
      </w:r>
      <w:r w:rsidRPr="006917B8">
        <w:rPr>
          <w:rFonts w:ascii="Times New Roman" w:eastAsia="NSimSun" w:hAnsi="Times New Roman"/>
          <w:kern w:val="3"/>
          <w:sz w:val="28"/>
          <w:szCs w:val="28"/>
          <w:lang w:val="en-US" w:eastAsia="zh-CN" w:bidi="hi-IN"/>
        </w:rPr>
        <w:t xml:space="preserve">, organizing thematic TV and radio programs, and screenings of documentaries about the forced </w:t>
      </w:r>
      <w:r w:rsidRPr="006917B8">
        <w:rPr>
          <w:rFonts w:ascii="Times New Roman" w:eastAsia="NSimSun" w:hAnsi="Times New Roman"/>
          <w:color w:val="000000"/>
          <w:kern w:val="3"/>
          <w:sz w:val="28"/>
          <w:szCs w:val="28"/>
          <w:lang w:val="en-US" w:eastAsia="zh-CN" w:bidi="hi-IN"/>
        </w:rPr>
        <w:t xml:space="preserve">eviction </w:t>
      </w:r>
      <w:r w:rsidRPr="006917B8">
        <w:rPr>
          <w:rFonts w:ascii="Times New Roman" w:eastAsia="NSimSun" w:hAnsi="Times New Roman"/>
          <w:kern w:val="3"/>
          <w:sz w:val="28"/>
          <w:szCs w:val="28"/>
          <w:lang w:val="en-US" w:eastAsia="zh-CN" w:bidi="hi-IN"/>
        </w:rPr>
        <w:t>of Crimean Tatar</w:t>
      </w:r>
      <w:r w:rsidRPr="006917B8">
        <w:rPr>
          <w:rFonts w:ascii="Times New Roman" w:eastAsia="NSimSun" w:hAnsi="Times New Roman"/>
          <w:color w:val="000000"/>
          <w:kern w:val="3"/>
          <w:sz w:val="28"/>
          <w:szCs w:val="28"/>
          <w:shd w:val="clear" w:color="auto" w:fill="FFFFFF"/>
          <w:lang w:val="en-US" w:eastAsia="zh-CN" w:bidi="hi-IN"/>
        </w:rPr>
        <w:t xml:space="preserve"> people </w:t>
      </w:r>
      <w:r w:rsidRPr="006917B8">
        <w:rPr>
          <w:rFonts w:ascii="Times New Roman" w:eastAsia="NSimSun" w:hAnsi="Times New Roman"/>
          <w:kern w:val="3"/>
          <w:sz w:val="28"/>
          <w:szCs w:val="28"/>
          <w:lang w:val="en-US" w:eastAsia="zh-CN" w:bidi="hi-IN"/>
        </w:rPr>
        <w:t>on May 18, 1944</w:t>
      </w:r>
      <w:r w:rsidRPr="006917B8">
        <w:rPr>
          <w:rFonts w:ascii="Times New Roman" w:eastAsia="NSimSun" w:hAnsi="Times New Roman"/>
          <w:color w:val="000000"/>
          <w:kern w:val="3"/>
          <w:sz w:val="28"/>
          <w:szCs w:val="28"/>
          <w:lang w:val="en-US" w:eastAsia="zh-CN" w:bidi="hi-IN"/>
        </w:rPr>
        <w:t xml:space="preserve">, assisting </w:t>
      </w:r>
      <w:r w:rsidRPr="006917B8">
        <w:rPr>
          <w:rFonts w:ascii="Times New Roman" w:eastAsia="NSimSun" w:hAnsi="Times New Roman"/>
          <w:kern w:val="3"/>
          <w:sz w:val="28"/>
          <w:szCs w:val="28"/>
          <w:lang w:val="en-US" w:eastAsia="zh-CN" w:bidi="hi-IN"/>
        </w:rPr>
        <w:t>in organizing and conducting memorial services for victims of deportation by religious organizations.</w:t>
      </w:r>
    </w:p>
    <w:p w14:paraId="76F49259"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bCs/>
          <w:color w:val="000000"/>
          <w:kern w:val="3"/>
          <w:sz w:val="28"/>
          <w:szCs w:val="28"/>
          <w:lang w:eastAsia="zh-CN" w:bidi="hi-IN"/>
        </w:rPr>
      </w:pPr>
    </w:p>
    <w:p w14:paraId="1F9F4CAE" w14:textId="77777777" w:rsidR="006917B8" w:rsidRPr="006917B8" w:rsidRDefault="006917B8" w:rsidP="006917B8">
      <w:pPr>
        <w:numPr>
          <w:ilvl w:val="0"/>
          <w:numId w:val="6"/>
        </w:numPr>
        <w:suppressAutoHyphens/>
        <w:autoSpaceDN w:val="0"/>
        <w:contextualSpacing/>
        <w:jc w:val="both"/>
        <w:textAlignment w:val="baseline"/>
        <w:rPr>
          <w:rFonts w:ascii="Times New Roman" w:eastAsia="NSimSun" w:hAnsi="Times New Roman"/>
          <w:kern w:val="3"/>
          <w:sz w:val="28"/>
          <w:szCs w:val="28"/>
          <w:lang w:eastAsia="zh-CN" w:bidi="hi-IN"/>
        </w:rPr>
      </w:pPr>
      <w:r w:rsidRPr="006917B8">
        <w:rPr>
          <w:rFonts w:ascii="Times New Roman" w:eastAsia="NSimSun" w:hAnsi="Times New Roman"/>
          <w:bCs/>
          <w:color w:val="000000"/>
          <w:kern w:val="3"/>
          <w:sz w:val="28"/>
          <w:szCs w:val="28"/>
          <w:lang w:val="en-US" w:eastAsia="zh-CN" w:bidi="hi-IN"/>
        </w:rPr>
        <w:t xml:space="preserve"> On the occasion of this mourning date in the regions and in Kyiv, during 2016</w:t>
      </w:r>
      <w:r w:rsidRPr="006917B8">
        <w:rPr>
          <w:rFonts w:ascii="Times New Roman" w:hAnsi="Times New Roman"/>
          <w:color w:val="4D5156"/>
          <w:sz w:val="28"/>
          <w:szCs w:val="28"/>
          <w:shd w:val="clear" w:color="auto" w:fill="FFFFFF"/>
        </w:rPr>
        <w:t>–</w:t>
      </w:r>
      <w:r w:rsidRPr="006917B8">
        <w:rPr>
          <w:rFonts w:ascii="Times New Roman" w:eastAsia="NSimSun" w:hAnsi="Times New Roman"/>
          <w:bCs/>
          <w:color w:val="000000"/>
          <w:kern w:val="3"/>
          <w:sz w:val="28"/>
          <w:szCs w:val="28"/>
          <w:lang w:val="en-US" w:eastAsia="zh-CN" w:bidi="hi-IN"/>
        </w:rPr>
        <w:t>2019, a number of events were held to honor the memory of the victims of the genocide of the Crimean Tatar people:</w:t>
      </w:r>
    </w:p>
    <w:p w14:paraId="3D4D7BDD"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bCs/>
          <w:color w:val="000000"/>
          <w:kern w:val="3"/>
          <w:sz w:val="28"/>
          <w:szCs w:val="28"/>
          <w:lang w:eastAsia="zh-CN" w:bidi="hi-IN"/>
        </w:rPr>
      </w:pPr>
    </w:p>
    <w:p w14:paraId="6095A027" w14:textId="77777777" w:rsidR="006917B8" w:rsidRPr="006917B8" w:rsidRDefault="006917B8" w:rsidP="006917B8">
      <w:pPr>
        <w:numPr>
          <w:ilvl w:val="0"/>
          <w:numId w:val="5"/>
        </w:numPr>
        <w:suppressAutoHyphens/>
        <w:autoSpaceDN w:val="0"/>
        <w:ind w:left="1417" w:hanging="340"/>
        <w:contextualSpacing/>
        <w:jc w:val="both"/>
        <w:textAlignment w:val="baseline"/>
        <w:rPr>
          <w:rFonts w:ascii="Times New Roman" w:eastAsia="NSimSun" w:hAnsi="Times New Roman"/>
          <w:color w:val="000000"/>
          <w:kern w:val="3"/>
          <w:sz w:val="28"/>
          <w:szCs w:val="28"/>
          <w:lang w:eastAsia="zh-CN" w:bidi="hi-IN"/>
        </w:rPr>
      </w:pPr>
      <w:r w:rsidRPr="006917B8">
        <w:rPr>
          <w:rFonts w:ascii="Times New Roman" w:eastAsia="NSimSun" w:hAnsi="Times New Roman"/>
          <w:color w:val="000000"/>
          <w:kern w:val="3"/>
          <w:sz w:val="28"/>
          <w:szCs w:val="28"/>
          <w:lang w:val="en-US" w:eastAsia="zh-CN" w:bidi="hi-IN"/>
        </w:rPr>
        <w:t>posting relevant thematic information on the websites of regional and district state administrations, and on their pages in social networks;</w:t>
      </w:r>
    </w:p>
    <w:p w14:paraId="672DF452" w14:textId="77777777" w:rsidR="006917B8" w:rsidRPr="006917B8" w:rsidRDefault="006917B8" w:rsidP="006917B8">
      <w:pPr>
        <w:numPr>
          <w:ilvl w:val="0"/>
          <w:numId w:val="5"/>
        </w:numPr>
        <w:suppressAutoHyphens/>
        <w:autoSpaceDN w:val="0"/>
        <w:ind w:left="1417" w:hanging="340"/>
        <w:contextualSpacing/>
        <w:jc w:val="both"/>
        <w:textAlignment w:val="baseline"/>
        <w:rPr>
          <w:rFonts w:ascii="Times New Roman" w:eastAsia="NSimSun" w:hAnsi="Times New Roman"/>
          <w:color w:val="000000"/>
          <w:kern w:val="3"/>
          <w:sz w:val="28"/>
          <w:szCs w:val="28"/>
          <w:lang w:eastAsia="zh-CN" w:bidi="hi-IN"/>
        </w:rPr>
      </w:pPr>
      <w:r w:rsidRPr="006917B8">
        <w:rPr>
          <w:rFonts w:ascii="Times New Roman" w:eastAsia="NSimSun" w:hAnsi="Times New Roman"/>
          <w:color w:val="000000"/>
          <w:kern w:val="3"/>
          <w:sz w:val="28"/>
          <w:szCs w:val="28"/>
          <w:lang w:val="en-US" w:eastAsia="zh-CN" w:bidi="hi-IN"/>
        </w:rPr>
        <w:t>preparing and disseminating by local mass media thematic materials about the genocide of the Crimean Tatar people, including the screening of documentaries, and feature films “Haitarma”, “87 children” on local TV and radio;</w:t>
      </w:r>
    </w:p>
    <w:p w14:paraId="6902ED2A" w14:textId="77777777" w:rsidR="006917B8" w:rsidRPr="006917B8" w:rsidRDefault="006917B8" w:rsidP="006917B8">
      <w:pPr>
        <w:numPr>
          <w:ilvl w:val="0"/>
          <w:numId w:val="5"/>
        </w:numPr>
        <w:suppressAutoHyphens/>
        <w:autoSpaceDN w:val="0"/>
        <w:ind w:left="1417" w:hanging="340"/>
        <w:contextualSpacing/>
        <w:jc w:val="both"/>
        <w:textAlignment w:val="baseline"/>
        <w:rPr>
          <w:rFonts w:ascii="Times New Roman" w:eastAsia="NSimSun" w:hAnsi="Times New Roman"/>
          <w:color w:val="000000"/>
          <w:kern w:val="3"/>
          <w:sz w:val="28"/>
          <w:szCs w:val="28"/>
          <w:lang w:eastAsia="zh-CN" w:bidi="hi-IN"/>
        </w:rPr>
      </w:pPr>
      <w:r w:rsidRPr="006917B8">
        <w:rPr>
          <w:rFonts w:ascii="Times New Roman" w:eastAsia="NSimSun" w:hAnsi="Times New Roman"/>
          <w:color w:val="000000"/>
          <w:kern w:val="3"/>
          <w:sz w:val="28"/>
          <w:szCs w:val="28"/>
          <w:lang w:val="en-US" w:eastAsia="zh-CN" w:bidi="hi-IN"/>
        </w:rPr>
        <w:t>conducting thematic lectures and lessons dedicated to the tragic events related to the genocide of the Crimean Tatar people and persons of other nationalities in institutions of general secondary, vocational, and higher education, promoting the organization of screening of “Haitarma” and “87 children” by students;</w:t>
      </w:r>
    </w:p>
    <w:p w14:paraId="30515C5F" w14:textId="77777777" w:rsidR="006917B8" w:rsidRPr="006917B8" w:rsidRDefault="006917B8" w:rsidP="006917B8">
      <w:pPr>
        <w:numPr>
          <w:ilvl w:val="0"/>
          <w:numId w:val="5"/>
        </w:numPr>
        <w:suppressAutoHyphens/>
        <w:autoSpaceDN w:val="0"/>
        <w:ind w:left="1417" w:hanging="340"/>
        <w:contextualSpacing/>
        <w:jc w:val="both"/>
        <w:textAlignment w:val="baseline"/>
        <w:rPr>
          <w:rFonts w:ascii="Times New Roman" w:eastAsia="NSimSun" w:hAnsi="Times New Roman"/>
          <w:color w:val="000000"/>
          <w:kern w:val="3"/>
          <w:sz w:val="28"/>
          <w:szCs w:val="28"/>
          <w:lang w:eastAsia="zh-CN" w:bidi="hi-IN"/>
        </w:rPr>
      </w:pPr>
      <w:r w:rsidRPr="006917B8">
        <w:rPr>
          <w:rFonts w:ascii="Times New Roman" w:eastAsia="NSimSun" w:hAnsi="Times New Roman"/>
          <w:color w:val="000000"/>
          <w:kern w:val="3"/>
          <w:sz w:val="28"/>
          <w:szCs w:val="28"/>
          <w:lang w:val="en-US" w:eastAsia="zh-CN" w:bidi="hi-IN"/>
        </w:rPr>
        <w:t>placing flowers at the memorial sign to victims of political repression by the leadership and representatives of regional state administrations and local councils;</w:t>
      </w:r>
    </w:p>
    <w:p w14:paraId="3C516282" w14:textId="77777777" w:rsidR="006917B8" w:rsidRPr="006917B8" w:rsidRDefault="006917B8" w:rsidP="006917B8">
      <w:pPr>
        <w:numPr>
          <w:ilvl w:val="0"/>
          <w:numId w:val="5"/>
        </w:numPr>
        <w:suppressAutoHyphens/>
        <w:autoSpaceDN w:val="0"/>
        <w:ind w:left="1417" w:hanging="340"/>
        <w:contextualSpacing/>
        <w:jc w:val="both"/>
        <w:textAlignment w:val="baseline"/>
        <w:rPr>
          <w:rFonts w:ascii="Times New Roman" w:eastAsia="NSimSun" w:hAnsi="Times New Roman"/>
          <w:color w:val="000000"/>
          <w:kern w:val="3"/>
          <w:sz w:val="28"/>
          <w:szCs w:val="28"/>
          <w:lang w:eastAsia="zh-CN" w:bidi="hi-IN"/>
        </w:rPr>
      </w:pPr>
      <w:r w:rsidRPr="006917B8">
        <w:rPr>
          <w:rFonts w:ascii="Times New Roman" w:eastAsia="NSimSun" w:hAnsi="Times New Roman"/>
          <w:color w:val="000000"/>
          <w:kern w:val="3"/>
          <w:sz w:val="28"/>
          <w:szCs w:val="28"/>
          <w:lang w:val="en-US" w:eastAsia="zh-CN" w:bidi="hi-IN"/>
        </w:rPr>
        <w:t>conducting conferences, discussions, webinars, and other events.</w:t>
      </w:r>
    </w:p>
    <w:p w14:paraId="193CDF55"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color w:val="000000"/>
          <w:kern w:val="3"/>
          <w:sz w:val="28"/>
          <w:szCs w:val="28"/>
          <w:lang w:eastAsia="zh-CN" w:bidi="hi-IN"/>
        </w:rPr>
      </w:pPr>
    </w:p>
    <w:p w14:paraId="4F508C01" w14:textId="77777777" w:rsidR="006917B8" w:rsidRPr="006917B8" w:rsidRDefault="006917B8" w:rsidP="006917B8">
      <w:pPr>
        <w:numPr>
          <w:ilvl w:val="0"/>
          <w:numId w:val="6"/>
        </w:numPr>
        <w:suppressAutoHyphens/>
        <w:autoSpaceDN w:val="0"/>
        <w:contextualSpacing/>
        <w:jc w:val="both"/>
        <w:textAlignment w:val="baseline"/>
        <w:rPr>
          <w:rFonts w:ascii="Times New Roman" w:eastAsia="NSimSun" w:hAnsi="Times New Roman"/>
          <w:color w:val="000000"/>
          <w:kern w:val="3"/>
          <w:sz w:val="28"/>
          <w:szCs w:val="28"/>
          <w:lang w:eastAsia="zh-CN" w:bidi="hi-IN"/>
        </w:rPr>
      </w:pPr>
      <w:r w:rsidRPr="006917B8">
        <w:rPr>
          <w:rFonts w:ascii="Times New Roman" w:eastAsia="NSimSun" w:hAnsi="Times New Roman"/>
          <w:color w:val="000000"/>
          <w:kern w:val="3"/>
          <w:sz w:val="28"/>
          <w:szCs w:val="28"/>
          <w:lang w:val="en-US" w:eastAsia="zh-CN" w:bidi="hi-IN"/>
        </w:rPr>
        <w:t xml:space="preserve">In 2017, Ukraine celebrated the 100th anniversary of the First Kurultai of the Crimean Tatar People at the state level. On the occasion of this significant date, the Decree of the CMU of November 22, 2017, No. 837 </w:t>
      </w:r>
      <w:r w:rsidRPr="006917B8">
        <w:rPr>
          <w:rFonts w:ascii="Times New Roman" w:eastAsia="NSimSun" w:hAnsi="Times New Roman"/>
          <w:color w:val="000000"/>
          <w:kern w:val="3"/>
          <w:sz w:val="28"/>
          <w:szCs w:val="28"/>
          <w:lang w:val="en-US" w:eastAsia="zh-CN" w:bidi="hi-IN"/>
        </w:rPr>
        <w:lastRenderedPageBreak/>
        <w:t>established and approved the structure of the organizing committee for preparation and the celebration.</w:t>
      </w:r>
    </w:p>
    <w:p w14:paraId="6017F12E"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color w:val="000000"/>
          <w:kern w:val="3"/>
          <w:sz w:val="28"/>
          <w:szCs w:val="28"/>
          <w:lang w:eastAsia="zh-CN" w:bidi="hi-IN"/>
        </w:rPr>
      </w:pPr>
    </w:p>
    <w:p w14:paraId="118C645B"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b/>
          <w:bCs/>
          <w:color w:val="000000"/>
          <w:kern w:val="3"/>
          <w:sz w:val="28"/>
          <w:szCs w:val="28"/>
          <w:lang w:eastAsia="zh-CN" w:bidi="hi-IN"/>
        </w:rPr>
      </w:pPr>
      <w:r w:rsidRPr="006917B8">
        <w:rPr>
          <w:rFonts w:ascii="Times New Roman" w:eastAsia="NSimSun" w:hAnsi="Times New Roman"/>
          <w:b/>
          <w:bCs/>
          <w:color w:val="000000"/>
          <w:kern w:val="3"/>
          <w:sz w:val="28"/>
          <w:szCs w:val="28"/>
          <w:lang w:val="en-US" w:eastAsia="zh-CN" w:bidi="hi-IN"/>
        </w:rPr>
        <w:t>25-26.</w:t>
      </w:r>
    </w:p>
    <w:p w14:paraId="51F2A716"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color w:val="000000"/>
          <w:kern w:val="3"/>
          <w:sz w:val="28"/>
          <w:szCs w:val="28"/>
          <w:lang w:eastAsia="zh-CN" w:bidi="hi-IN"/>
        </w:rPr>
      </w:pPr>
    </w:p>
    <w:p w14:paraId="6500E163" w14:textId="77777777" w:rsidR="006917B8" w:rsidRPr="006917B8" w:rsidRDefault="006917B8" w:rsidP="006917B8">
      <w:pPr>
        <w:numPr>
          <w:ilvl w:val="0"/>
          <w:numId w:val="6"/>
        </w:numPr>
        <w:suppressAutoHyphens/>
        <w:autoSpaceDN w:val="0"/>
        <w:contextualSpacing/>
        <w:jc w:val="both"/>
        <w:textAlignment w:val="baseline"/>
        <w:rPr>
          <w:rFonts w:ascii="Times New Roman" w:eastAsia="NSimSun" w:hAnsi="Times New Roman"/>
          <w:color w:val="000000"/>
          <w:kern w:val="3"/>
          <w:sz w:val="28"/>
          <w:szCs w:val="28"/>
          <w:lang w:eastAsia="zh-CN" w:bidi="hi-IN"/>
        </w:rPr>
      </w:pPr>
      <w:r w:rsidRPr="006917B8">
        <w:rPr>
          <w:rFonts w:ascii="Times New Roman" w:eastAsia="NSimSun" w:hAnsi="Times New Roman"/>
          <w:color w:val="000000"/>
          <w:kern w:val="3"/>
          <w:sz w:val="28"/>
          <w:szCs w:val="28"/>
          <w:lang w:val="en-US" w:eastAsia="zh-CN" w:bidi="hi-IN"/>
        </w:rPr>
        <w:t>The national policy in the field of refugees and persons in need of subsidiary protection is aimed at creating proper conditions for the realization of the rights, freedoms, and legitimate interests of foreigners and stateless persons applying for protection and those who have received such protection in Ukraine, as defined by both the provisions of national legislation and the relevant norms of international treaties, the consent to comply with them was granted by the Verkhovna Rada of Ukraine (the UN Convention on the Status of Refugees of 1951 and the Protocol Relating to the Status of Refugees of 1967).</w:t>
      </w:r>
    </w:p>
    <w:p w14:paraId="6DD39078"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color w:val="000000"/>
          <w:kern w:val="3"/>
          <w:sz w:val="28"/>
          <w:szCs w:val="28"/>
          <w:lang w:eastAsia="zh-CN" w:bidi="hi-IN"/>
        </w:rPr>
      </w:pPr>
    </w:p>
    <w:p w14:paraId="685A2EF2" w14:textId="77777777" w:rsidR="006917B8" w:rsidRPr="006917B8" w:rsidRDefault="006917B8" w:rsidP="006917B8">
      <w:pPr>
        <w:numPr>
          <w:ilvl w:val="0"/>
          <w:numId w:val="6"/>
        </w:numPr>
        <w:suppressAutoHyphens/>
        <w:autoSpaceDN w:val="0"/>
        <w:contextualSpacing/>
        <w:jc w:val="both"/>
        <w:textAlignment w:val="baseline"/>
        <w:rPr>
          <w:rFonts w:ascii="Times New Roman" w:eastAsia="NSimSun" w:hAnsi="Times New Roman"/>
          <w:kern w:val="3"/>
          <w:sz w:val="28"/>
          <w:szCs w:val="28"/>
          <w:lang w:eastAsia="zh-CN" w:bidi="hi-IN"/>
        </w:rPr>
      </w:pPr>
      <w:r w:rsidRPr="006917B8">
        <w:rPr>
          <w:rFonts w:ascii="Times New Roman" w:eastAsia="NSimSun" w:hAnsi="Times New Roman"/>
          <w:kern w:val="3"/>
          <w:sz w:val="28"/>
          <w:szCs w:val="28"/>
          <w:lang w:val="en-US" w:eastAsia="zh-CN" w:bidi="hi-IN"/>
        </w:rPr>
        <w:t>The process and procedure for consideration of applications for recognition as a refugee or a person in need of subsidiary protection are regulated by the Law “On Refugees and Persons in Need of Subsidiary or Temporary Protection” and the Rules for Consideration of the Applications and issuance of necessary documents to resolve the issue of recognition of a refugee or person in need of subsidiary protection, loss, and withdrawal of refugee status and subsidiary protection and cancellation of the decision on recognition of a person as a refugee or person in need subsidiary protection, approved by order of MIAU dated 07.09.2011 No. 649.</w:t>
      </w:r>
    </w:p>
    <w:p w14:paraId="66C7F4B8"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kern w:val="3"/>
          <w:sz w:val="28"/>
          <w:szCs w:val="28"/>
          <w:lang w:eastAsia="zh-CN" w:bidi="hi-IN"/>
        </w:rPr>
      </w:pPr>
    </w:p>
    <w:p w14:paraId="20042BE2" w14:textId="77777777" w:rsidR="006917B8" w:rsidRPr="006917B8" w:rsidRDefault="006917B8" w:rsidP="006917B8">
      <w:pPr>
        <w:numPr>
          <w:ilvl w:val="0"/>
          <w:numId w:val="6"/>
        </w:numPr>
        <w:suppressAutoHyphens/>
        <w:autoSpaceDN w:val="0"/>
        <w:contextualSpacing/>
        <w:jc w:val="both"/>
        <w:textAlignment w:val="baseline"/>
        <w:rPr>
          <w:rFonts w:ascii="Times New Roman" w:eastAsia="NSimSun" w:hAnsi="Times New Roman"/>
          <w:kern w:val="3"/>
          <w:sz w:val="28"/>
          <w:szCs w:val="28"/>
          <w:lang w:eastAsia="zh-CN" w:bidi="hi-IN"/>
        </w:rPr>
      </w:pPr>
      <w:r w:rsidRPr="006917B8">
        <w:rPr>
          <w:rFonts w:ascii="Times New Roman" w:eastAsia="NSimSun" w:hAnsi="Times New Roman"/>
          <w:kern w:val="3"/>
          <w:sz w:val="28"/>
          <w:szCs w:val="28"/>
          <w:lang w:val="en-US" w:eastAsia="uk-UA" w:bidi="hi-IN"/>
        </w:rPr>
        <w:t>The SMSU and its territorial bodies have provided acceptance and consideration of applications from foreigners and stateless persons for recognition as a refugee or a person in need of subsidiary protection under the requirements of legislation.</w:t>
      </w:r>
    </w:p>
    <w:p w14:paraId="5B144C4D"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bCs/>
          <w:kern w:val="3"/>
          <w:sz w:val="28"/>
          <w:szCs w:val="28"/>
          <w:lang w:eastAsia="zh-CN" w:bidi="hi-IN"/>
        </w:rPr>
      </w:pPr>
    </w:p>
    <w:p w14:paraId="34BFFF97" w14:textId="77777777" w:rsidR="006917B8" w:rsidRPr="006917B8" w:rsidRDefault="006917B8" w:rsidP="006917B8">
      <w:pPr>
        <w:numPr>
          <w:ilvl w:val="0"/>
          <w:numId w:val="6"/>
        </w:numPr>
        <w:suppressAutoHyphens/>
        <w:autoSpaceDN w:val="0"/>
        <w:contextualSpacing/>
        <w:jc w:val="both"/>
        <w:textAlignment w:val="baseline"/>
        <w:rPr>
          <w:rFonts w:ascii="Times New Roman" w:eastAsia="NSimSun" w:hAnsi="Times New Roman"/>
          <w:kern w:val="3"/>
          <w:sz w:val="28"/>
          <w:szCs w:val="28"/>
          <w:lang w:eastAsia="zh-CN" w:bidi="hi-IN"/>
        </w:rPr>
      </w:pPr>
      <w:r w:rsidRPr="006917B8">
        <w:rPr>
          <w:rFonts w:ascii="Times New Roman" w:eastAsia="NSimSun" w:hAnsi="Times New Roman"/>
          <w:kern w:val="3"/>
          <w:sz w:val="28"/>
          <w:szCs w:val="28"/>
          <w:lang w:val="en-US" w:eastAsia="ru-RU" w:bidi="hi-IN"/>
        </w:rPr>
        <w:t>As of January 1, 2020, 1,276 refugees and 820 people in need of subsidiary protection were registered with the territorial bodies of the SMSU, including 170 children under the age of 14</w:t>
      </w:r>
      <w:r w:rsidRPr="006917B8">
        <w:rPr>
          <w:rFonts w:ascii="Times New Roman" w:eastAsia="NSimSun" w:hAnsi="Times New Roman"/>
          <w:i/>
          <w:kern w:val="3"/>
          <w:sz w:val="28"/>
          <w:szCs w:val="28"/>
          <w:lang w:val="en-US" w:eastAsia="ru-RU" w:bidi="hi-IN"/>
        </w:rPr>
        <w:t>.</w:t>
      </w:r>
    </w:p>
    <w:p w14:paraId="44BD009F"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i/>
          <w:kern w:val="3"/>
          <w:sz w:val="28"/>
          <w:szCs w:val="28"/>
          <w:lang w:eastAsia="ru-RU" w:bidi="hi-IN"/>
        </w:rPr>
      </w:pPr>
    </w:p>
    <w:p w14:paraId="21CDB984" w14:textId="77777777" w:rsidR="006917B8" w:rsidRPr="006917B8" w:rsidRDefault="006917B8" w:rsidP="006917B8">
      <w:pPr>
        <w:numPr>
          <w:ilvl w:val="0"/>
          <w:numId w:val="6"/>
        </w:numPr>
        <w:suppressAutoHyphens/>
        <w:autoSpaceDN w:val="0"/>
        <w:contextualSpacing/>
        <w:jc w:val="both"/>
        <w:textAlignment w:val="baseline"/>
        <w:rPr>
          <w:rFonts w:ascii="Times New Roman" w:eastAsia="NSimSun" w:hAnsi="Times New Roman"/>
          <w:kern w:val="3"/>
          <w:sz w:val="28"/>
          <w:szCs w:val="28"/>
          <w:lang w:eastAsia="zh-CN" w:bidi="hi-IN"/>
        </w:rPr>
      </w:pPr>
      <w:r w:rsidRPr="006917B8">
        <w:rPr>
          <w:rFonts w:ascii="Times New Roman" w:eastAsia="NSimSun" w:hAnsi="Times New Roman"/>
          <w:kern w:val="3"/>
          <w:sz w:val="28"/>
          <w:szCs w:val="28"/>
          <w:lang w:val="en-US" w:eastAsia="zh-CN" w:bidi="hi-IN"/>
        </w:rPr>
        <w:t>The main countries of recognized refugees are Afghanistan (662 people), the RF (70), Azerbaijan (69), Iran (59), Armenia (46), Iraq (43), Syria (32). Persons recognized as needing subsidiary protection in Ukraine come from Syria (423 people), Afghanistan (147), Somalia (50), the RF (42), Iraq (34), Iran (12), as well as 32 stateless persons. Brief statistical information on protection seekers, refugees, and persons in need of subsidiary protection in Ukraine for 2014</w:t>
      </w:r>
      <w:r w:rsidRPr="006917B8">
        <w:rPr>
          <w:rFonts w:ascii="Times New Roman" w:hAnsi="Times New Roman"/>
          <w:color w:val="4D5156"/>
          <w:sz w:val="28"/>
          <w:szCs w:val="28"/>
          <w:shd w:val="clear" w:color="auto" w:fill="FFFFFF"/>
        </w:rPr>
        <w:t>–</w:t>
      </w:r>
      <w:r w:rsidRPr="006917B8">
        <w:rPr>
          <w:rFonts w:ascii="Times New Roman" w:eastAsia="NSimSun" w:hAnsi="Times New Roman"/>
          <w:kern w:val="3"/>
          <w:sz w:val="28"/>
          <w:szCs w:val="28"/>
          <w:lang w:val="en-US" w:eastAsia="zh-CN" w:bidi="hi-IN"/>
        </w:rPr>
        <w:t xml:space="preserve">2019 </w:t>
      </w:r>
      <w:r w:rsidRPr="006917B8">
        <w:rPr>
          <w:rFonts w:ascii="Times New Roman" w:eastAsia="NSimSun" w:hAnsi="Times New Roman"/>
          <w:color w:val="000000"/>
          <w:kern w:val="3"/>
          <w:sz w:val="28"/>
          <w:szCs w:val="28"/>
          <w:lang w:val="en-US" w:eastAsia="zh-CN" w:bidi="hi-IN"/>
        </w:rPr>
        <w:t>can be found</w:t>
      </w:r>
      <w:r w:rsidRPr="006917B8">
        <w:rPr>
          <w:rFonts w:ascii="Times New Roman" w:eastAsia="NSimSun" w:hAnsi="Times New Roman"/>
          <w:kern w:val="3"/>
          <w:sz w:val="28"/>
          <w:szCs w:val="28"/>
          <w:lang w:val="en-US" w:eastAsia="zh-CN" w:bidi="hi-IN"/>
        </w:rPr>
        <w:t xml:space="preserve"> in Appendix 2.</w:t>
      </w:r>
    </w:p>
    <w:p w14:paraId="6C52CA0D"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kern w:val="3"/>
          <w:sz w:val="28"/>
          <w:szCs w:val="28"/>
          <w:lang w:eastAsia="zh-CN" w:bidi="hi-IN"/>
        </w:rPr>
      </w:pPr>
    </w:p>
    <w:p w14:paraId="3F1E5167" w14:textId="77777777" w:rsidR="006917B8" w:rsidRPr="006917B8" w:rsidRDefault="006917B8" w:rsidP="006917B8">
      <w:pPr>
        <w:numPr>
          <w:ilvl w:val="0"/>
          <w:numId w:val="6"/>
        </w:numPr>
        <w:suppressAutoHyphens/>
        <w:autoSpaceDN w:val="0"/>
        <w:contextualSpacing/>
        <w:jc w:val="both"/>
        <w:textAlignment w:val="baseline"/>
        <w:rPr>
          <w:rFonts w:ascii="Times New Roman" w:eastAsia="NSimSun" w:hAnsi="Times New Roman"/>
          <w:kern w:val="3"/>
          <w:sz w:val="28"/>
          <w:szCs w:val="28"/>
          <w:lang w:eastAsia="zh-CN" w:bidi="hi-IN"/>
        </w:rPr>
      </w:pPr>
      <w:r w:rsidRPr="006917B8">
        <w:rPr>
          <w:rFonts w:ascii="Times New Roman" w:eastAsia="NSimSun" w:hAnsi="Times New Roman"/>
          <w:kern w:val="3"/>
          <w:sz w:val="28"/>
          <w:szCs w:val="28"/>
          <w:lang w:val="en-US" w:eastAsia="zh-CN" w:bidi="hi-IN"/>
        </w:rPr>
        <w:t xml:space="preserve">In order to improve the professional expertise of the SMSU employees in the acceptance and consideration of applications of foreigners and stateless persons for recognition as a refugee or a person in need of subsidiary </w:t>
      </w:r>
      <w:r w:rsidRPr="006917B8">
        <w:rPr>
          <w:rFonts w:ascii="Times New Roman" w:eastAsia="NSimSun" w:hAnsi="Times New Roman"/>
          <w:kern w:val="3"/>
          <w:sz w:val="28"/>
          <w:szCs w:val="28"/>
          <w:lang w:val="en-US" w:eastAsia="zh-CN" w:bidi="hi-IN"/>
        </w:rPr>
        <w:lastRenderedPageBreak/>
        <w:t>protection, the SMSU cooperates on an ongoing basis with the Office of the UNHCR Representation in Ukraine, which provides assistance in conducting appropriate training for the SMSU employees. In 2019, with the support of the Office, training was held for the SMSU employees on the following issues: interview techniques, refugee status determination procedures, translation basics in international protection procedures etc.</w:t>
      </w:r>
    </w:p>
    <w:p w14:paraId="0925BFDA"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color w:val="000000"/>
          <w:kern w:val="3"/>
          <w:sz w:val="28"/>
          <w:szCs w:val="28"/>
          <w:lang w:eastAsia="zh-CN" w:bidi="hi-IN"/>
        </w:rPr>
      </w:pPr>
    </w:p>
    <w:p w14:paraId="083DC319" w14:textId="77777777" w:rsidR="006917B8" w:rsidRPr="006917B8" w:rsidRDefault="006917B8" w:rsidP="006917B8">
      <w:pPr>
        <w:numPr>
          <w:ilvl w:val="0"/>
          <w:numId w:val="6"/>
        </w:numPr>
        <w:suppressAutoHyphens/>
        <w:autoSpaceDN w:val="0"/>
        <w:contextualSpacing/>
        <w:jc w:val="both"/>
        <w:textAlignment w:val="baseline"/>
        <w:rPr>
          <w:rFonts w:ascii="Times New Roman" w:eastAsia="NSimSun" w:hAnsi="Times New Roman"/>
          <w:kern w:val="3"/>
          <w:sz w:val="28"/>
          <w:szCs w:val="28"/>
          <w:lang w:eastAsia="zh-CN" w:bidi="hi-IN"/>
        </w:rPr>
      </w:pPr>
      <w:r w:rsidRPr="006917B8">
        <w:rPr>
          <w:rFonts w:ascii="Times New Roman" w:eastAsia="NSimSun" w:hAnsi="Times New Roman"/>
          <w:kern w:val="3"/>
          <w:sz w:val="28"/>
          <w:szCs w:val="28"/>
          <w:lang w:val="en-US" w:eastAsia="zh-CN" w:bidi="hi-IN"/>
        </w:rPr>
        <w:t xml:space="preserve"> The SMSU employees have the opportunity to undergo advanced training under the Professional Program of the SMSU “Migration processes in Ukraine” based on the Advanced Training Center of the Institute of Postgraduate Education of the </w:t>
      </w:r>
      <w:proofErr w:type="gramStart"/>
      <w:r w:rsidRPr="006917B8">
        <w:rPr>
          <w:rFonts w:ascii="Times New Roman" w:eastAsia="NSimSun" w:hAnsi="Times New Roman"/>
          <w:kern w:val="3"/>
          <w:sz w:val="28"/>
          <w:szCs w:val="28"/>
          <w:lang w:val="en-US" w:eastAsia="zh-CN" w:bidi="hi-IN"/>
        </w:rPr>
        <w:t>T.Shevchenko</w:t>
      </w:r>
      <w:proofErr w:type="gramEnd"/>
      <w:r w:rsidRPr="006917B8">
        <w:rPr>
          <w:rFonts w:ascii="Times New Roman" w:eastAsia="NSimSun" w:hAnsi="Times New Roman"/>
          <w:kern w:val="3"/>
          <w:sz w:val="28"/>
          <w:szCs w:val="28"/>
          <w:lang w:val="en-US" w:eastAsia="zh-CN" w:bidi="hi-IN"/>
        </w:rPr>
        <w:t xml:space="preserve"> Kyiv National University. During 2019, 236 public officers of the SMSU, including 31 employees and 205 employees of the territorial bodies of the SMSU, received such training.</w:t>
      </w:r>
    </w:p>
    <w:p w14:paraId="447252B3" w14:textId="77777777" w:rsidR="006917B8" w:rsidRPr="006917B8" w:rsidRDefault="006917B8" w:rsidP="006917B8">
      <w:pPr>
        <w:shd w:val="clear" w:color="auto" w:fill="FFFFFF"/>
        <w:suppressAutoHyphens/>
        <w:autoSpaceDN w:val="0"/>
        <w:ind w:firstLine="0"/>
        <w:contextualSpacing/>
        <w:jc w:val="both"/>
        <w:textAlignment w:val="baseline"/>
        <w:rPr>
          <w:rFonts w:ascii="Times New Roman" w:eastAsia="Times New Roman" w:hAnsi="Times New Roman"/>
          <w:color w:val="000000"/>
          <w:kern w:val="3"/>
          <w:sz w:val="28"/>
          <w:szCs w:val="28"/>
          <w:lang w:eastAsia="zh-CN" w:bidi="hi-IN"/>
        </w:rPr>
      </w:pPr>
    </w:p>
    <w:p w14:paraId="70DB74D7" w14:textId="77777777" w:rsidR="006917B8" w:rsidRPr="006917B8" w:rsidRDefault="006917B8" w:rsidP="006917B8">
      <w:pPr>
        <w:numPr>
          <w:ilvl w:val="0"/>
          <w:numId w:val="6"/>
        </w:numPr>
        <w:suppressAutoHyphens/>
        <w:autoSpaceDN w:val="0"/>
        <w:contextualSpacing/>
        <w:jc w:val="both"/>
        <w:textAlignment w:val="baseline"/>
        <w:rPr>
          <w:rFonts w:ascii="Times New Roman" w:eastAsia="NSimSun" w:hAnsi="Times New Roman"/>
          <w:color w:val="000000"/>
          <w:kern w:val="3"/>
          <w:sz w:val="28"/>
          <w:szCs w:val="28"/>
          <w:lang w:eastAsia="zh-CN" w:bidi="hi-IN"/>
        </w:rPr>
      </w:pPr>
      <w:r w:rsidRPr="006917B8">
        <w:rPr>
          <w:rFonts w:ascii="Times New Roman" w:eastAsia="NSimSun" w:hAnsi="Times New Roman"/>
          <w:color w:val="000000"/>
          <w:kern w:val="3"/>
          <w:sz w:val="28"/>
          <w:szCs w:val="28"/>
          <w:lang w:val="en-US" w:eastAsia="zh-CN" w:bidi="hi-IN"/>
        </w:rPr>
        <w:t>Every year, the territorial bodies of the SMSU provide in the estimates of the state budget for the corresponding year funds for the purchase of translation and interpretation services in order to organize work with refugees and other categories of migrants properly.</w:t>
      </w:r>
    </w:p>
    <w:p w14:paraId="2E1E57D0"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kern w:val="3"/>
          <w:sz w:val="28"/>
          <w:szCs w:val="28"/>
          <w:lang w:eastAsia="zh-CN" w:bidi="hi-IN"/>
        </w:rPr>
      </w:pPr>
    </w:p>
    <w:p w14:paraId="5D1B9C34" w14:textId="77777777" w:rsidR="006917B8" w:rsidRPr="006917B8" w:rsidRDefault="006917B8" w:rsidP="006917B8">
      <w:pPr>
        <w:numPr>
          <w:ilvl w:val="0"/>
          <w:numId w:val="6"/>
        </w:numPr>
        <w:suppressAutoHyphens/>
        <w:autoSpaceDN w:val="0"/>
        <w:ind w:firstLine="0"/>
        <w:contextualSpacing/>
        <w:jc w:val="both"/>
        <w:textAlignment w:val="baseline"/>
        <w:rPr>
          <w:rFonts w:ascii="Times New Roman" w:eastAsia="NSimSun" w:hAnsi="Times New Roman"/>
          <w:color w:val="000000"/>
          <w:kern w:val="3"/>
          <w:sz w:val="28"/>
          <w:szCs w:val="28"/>
          <w:lang w:eastAsia="zh-CN" w:bidi="hi-IN"/>
        </w:rPr>
      </w:pPr>
      <w:r w:rsidRPr="006917B8">
        <w:rPr>
          <w:rFonts w:ascii="Times New Roman" w:eastAsia="NSimSun" w:hAnsi="Times New Roman"/>
          <w:kern w:val="3"/>
          <w:sz w:val="28"/>
          <w:szCs w:val="28"/>
          <w:lang w:val="en-US" w:eastAsia="zh-CN" w:bidi="hi-IN"/>
        </w:rPr>
        <w:t xml:space="preserve"> In order to ensure proper translation services while working with foreigners and stateless persons, the SMSU has established a reference and information register of translators following the Order of the MIAU dated 11.03. 2013 No. 228 “On Approval of Procedure for Administration of Reference and Information Register of Translators by SMSU”. It is a web page of the official website of the SMSU that contains information about translators who can be engaged by state authorities to provide translation services during the consideration of applications and interviews with refugees and other categories of migrants during their detention, ensuring the provision of legal assistance to them, the consideration by administrative courts of cases against refugees and the expulsion of foreigners and stateless persons from Ukraine, the implementation of pre-trial investigations and consideration by courts of criminal proceedings and cases of administrative offenses committed by refugees and other categories of migrants on the territory of Ukraine. </w:t>
      </w:r>
    </w:p>
    <w:p w14:paraId="07446856" w14:textId="77777777" w:rsidR="006917B8" w:rsidRPr="006917B8" w:rsidRDefault="006917B8" w:rsidP="006917B8">
      <w:pPr>
        <w:pStyle w:val="a3"/>
        <w:contextualSpacing/>
        <w:rPr>
          <w:rFonts w:ascii="Times New Roman" w:hAnsi="Times New Roman" w:cs="Times New Roman"/>
          <w:color w:val="000000"/>
          <w:sz w:val="28"/>
          <w:szCs w:val="28"/>
        </w:rPr>
      </w:pPr>
    </w:p>
    <w:p w14:paraId="66635EDE" w14:textId="77777777" w:rsidR="006917B8" w:rsidRPr="006917B8" w:rsidRDefault="006917B8" w:rsidP="006917B8">
      <w:pPr>
        <w:numPr>
          <w:ilvl w:val="0"/>
          <w:numId w:val="6"/>
        </w:numPr>
        <w:shd w:val="clear" w:color="auto" w:fill="FFFFFF"/>
        <w:suppressAutoHyphens/>
        <w:autoSpaceDN w:val="0"/>
        <w:contextualSpacing/>
        <w:jc w:val="both"/>
        <w:textAlignment w:val="baseline"/>
        <w:rPr>
          <w:rFonts w:ascii="Times New Roman" w:eastAsia="Times New Roman" w:hAnsi="Times New Roman"/>
          <w:kern w:val="3"/>
          <w:sz w:val="28"/>
          <w:szCs w:val="28"/>
          <w:lang w:eastAsia="zh-CN" w:bidi="hi-IN"/>
        </w:rPr>
      </w:pPr>
      <w:r w:rsidRPr="006917B8">
        <w:rPr>
          <w:rFonts w:ascii="Times New Roman" w:eastAsia="Times New Roman" w:hAnsi="Times New Roman"/>
          <w:color w:val="000000"/>
          <w:kern w:val="3"/>
          <w:sz w:val="28"/>
          <w:szCs w:val="28"/>
          <w:lang w:val="en-US" w:eastAsia="zh-CN" w:bidi="hi-IN"/>
        </w:rPr>
        <w:t xml:space="preserve">Children of foreigners and stateless persons, in respect of whom a decision has been made to issue documents for resolving the issue of recognition as a refugee or a person in need of subsidiary protection, and those who are recognized as refugees or persons in need of subsidiary protection, have the right to receive a full general secondary education in Ukraine. The procedure for enrolling, expelling, and transferring students to state and municipal educational institutions for obtaining a full general secondary education provides for the possibility of enrolling this category of children in an educational institution even if they do not have a copy of the child’s </w:t>
      </w:r>
      <w:r w:rsidRPr="006917B8">
        <w:rPr>
          <w:rFonts w:ascii="Times New Roman" w:eastAsia="Times New Roman" w:hAnsi="Times New Roman"/>
          <w:color w:val="000000"/>
          <w:kern w:val="3"/>
          <w:sz w:val="28"/>
          <w:szCs w:val="28"/>
          <w:lang w:val="en-US" w:eastAsia="zh-CN" w:bidi="hi-IN"/>
        </w:rPr>
        <w:lastRenderedPageBreak/>
        <w:t>birth certificate</w:t>
      </w:r>
      <w:r w:rsidRPr="006917B8">
        <w:rPr>
          <w:rFonts w:ascii="Times New Roman" w:eastAsia="Times New Roman" w:hAnsi="Times New Roman"/>
          <w:kern w:val="3"/>
          <w:sz w:val="28"/>
          <w:szCs w:val="28"/>
          <w:lang w:val="en-US" w:eastAsia="zh-CN" w:bidi="hi-IN"/>
        </w:rPr>
        <w:t xml:space="preserve"> and / or </w:t>
      </w:r>
      <w:r w:rsidRPr="006917B8">
        <w:rPr>
          <w:rFonts w:ascii="Times New Roman" w:eastAsia="Times New Roman" w:hAnsi="Times New Roman"/>
          <w:color w:val="000000"/>
          <w:kern w:val="3"/>
          <w:sz w:val="28"/>
          <w:szCs w:val="28"/>
          <w:lang w:val="en-US" w:eastAsia="zh-CN" w:bidi="hi-IN"/>
        </w:rPr>
        <w:t>the original (copy) of the relevant educational document.</w:t>
      </w:r>
    </w:p>
    <w:p w14:paraId="0D3B4A43" w14:textId="77777777" w:rsidR="006917B8" w:rsidRPr="006917B8" w:rsidRDefault="006917B8" w:rsidP="006917B8">
      <w:pPr>
        <w:shd w:val="clear" w:color="auto" w:fill="FFFFFF"/>
        <w:suppressAutoHyphens/>
        <w:autoSpaceDN w:val="0"/>
        <w:ind w:firstLine="0"/>
        <w:contextualSpacing/>
        <w:jc w:val="both"/>
        <w:textAlignment w:val="baseline"/>
        <w:rPr>
          <w:rFonts w:ascii="Times New Roman" w:eastAsia="Times New Roman" w:hAnsi="Times New Roman"/>
          <w:bCs/>
          <w:color w:val="000000"/>
          <w:kern w:val="3"/>
          <w:sz w:val="28"/>
          <w:szCs w:val="28"/>
          <w:shd w:val="clear" w:color="auto" w:fill="FFFFFF"/>
          <w:lang w:eastAsia="zh-CN" w:bidi="hi-IN"/>
        </w:rPr>
      </w:pPr>
    </w:p>
    <w:p w14:paraId="369C9720" w14:textId="77777777" w:rsidR="006917B8" w:rsidRPr="006917B8" w:rsidRDefault="006917B8" w:rsidP="006917B8">
      <w:pPr>
        <w:numPr>
          <w:ilvl w:val="0"/>
          <w:numId w:val="6"/>
        </w:numPr>
        <w:shd w:val="clear" w:color="auto" w:fill="FFFFFF"/>
        <w:suppressAutoHyphens/>
        <w:autoSpaceDN w:val="0"/>
        <w:contextualSpacing/>
        <w:jc w:val="both"/>
        <w:textAlignment w:val="baseline"/>
        <w:rPr>
          <w:rFonts w:ascii="Times New Roman" w:eastAsia="Times New Roman" w:hAnsi="Times New Roman"/>
          <w:kern w:val="3"/>
          <w:sz w:val="28"/>
          <w:szCs w:val="28"/>
          <w:lang w:eastAsia="zh-CN" w:bidi="hi-IN"/>
        </w:rPr>
      </w:pPr>
      <w:r w:rsidRPr="006917B8">
        <w:rPr>
          <w:rFonts w:ascii="Times New Roman" w:eastAsia="Times New Roman" w:hAnsi="Times New Roman"/>
          <w:bCs/>
          <w:color w:val="000000"/>
          <w:kern w:val="3"/>
          <w:sz w:val="28"/>
          <w:szCs w:val="28"/>
          <w:shd w:val="clear" w:color="auto" w:fill="FFFFFF"/>
          <w:lang w:val="en-US" w:eastAsia="zh-CN" w:bidi="hi-IN"/>
        </w:rPr>
        <w:t>The Procedure for requesting documents on basic secondary education and full general secondary education, issuing and recording cards contains provisions that create favorable conditions for obtaining educational documents: for persons who have applied for recognition as a refugee or a person in need of subsidiary protection and do not have identity documents the data, specified in the certificate of applying for protection in Ukraine, is used to request educational documents.</w:t>
      </w:r>
    </w:p>
    <w:p w14:paraId="305E759A"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i/>
          <w:iCs/>
          <w:color w:val="000000"/>
          <w:kern w:val="3"/>
          <w:sz w:val="28"/>
          <w:szCs w:val="28"/>
          <w:lang w:eastAsia="zh-CN" w:bidi="hi-IN"/>
        </w:rPr>
      </w:pPr>
    </w:p>
    <w:p w14:paraId="32D259A8"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kern w:val="3"/>
          <w:sz w:val="28"/>
          <w:szCs w:val="28"/>
          <w:lang w:eastAsia="zh-CN" w:bidi="hi-IN"/>
        </w:rPr>
      </w:pPr>
      <w:r w:rsidRPr="006917B8">
        <w:rPr>
          <w:rFonts w:ascii="Times New Roman" w:eastAsia="NSimSun" w:hAnsi="Times New Roman"/>
          <w:b/>
          <w:bCs/>
          <w:kern w:val="3"/>
          <w:sz w:val="28"/>
          <w:szCs w:val="28"/>
          <w:lang w:val="en-US" w:eastAsia="zh-CN" w:bidi="hi-IN"/>
        </w:rPr>
        <w:t>27-28.</w:t>
      </w:r>
    </w:p>
    <w:p w14:paraId="4AC64B29"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color w:val="000000"/>
          <w:kern w:val="3"/>
          <w:sz w:val="28"/>
          <w:szCs w:val="28"/>
          <w:shd w:val="clear" w:color="auto" w:fill="FFFFFF"/>
          <w:lang w:eastAsia="zh-CN" w:bidi="hi-IN"/>
        </w:rPr>
      </w:pPr>
    </w:p>
    <w:p w14:paraId="343E4886" w14:textId="77777777" w:rsidR="006917B8" w:rsidRPr="006917B8" w:rsidRDefault="006917B8" w:rsidP="006917B8">
      <w:pPr>
        <w:numPr>
          <w:ilvl w:val="0"/>
          <w:numId w:val="6"/>
        </w:numPr>
        <w:suppressAutoHyphens/>
        <w:autoSpaceDN w:val="0"/>
        <w:contextualSpacing/>
        <w:jc w:val="both"/>
        <w:textAlignment w:val="baseline"/>
        <w:rPr>
          <w:rFonts w:ascii="Times New Roman" w:eastAsia="NSimSun" w:hAnsi="Times New Roman"/>
          <w:color w:val="000000"/>
          <w:kern w:val="3"/>
          <w:sz w:val="28"/>
          <w:szCs w:val="28"/>
          <w:shd w:val="clear" w:color="auto" w:fill="FFFFFF"/>
          <w:lang w:eastAsia="zh-CN" w:bidi="hi-IN"/>
        </w:rPr>
      </w:pPr>
      <w:r w:rsidRPr="006917B8">
        <w:rPr>
          <w:rFonts w:ascii="Times New Roman" w:eastAsia="NSimSun" w:hAnsi="Times New Roman"/>
          <w:color w:val="000000"/>
          <w:kern w:val="3"/>
          <w:sz w:val="28"/>
          <w:szCs w:val="28"/>
          <w:shd w:val="clear" w:color="auto" w:fill="FFFFFF"/>
          <w:lang w:val="en-US" w:eastAsia="zh-CN" w:bidi="hi-IN"/>
        </w:rPr>
        <w:t>On June 16, 2020, the Verkhovna Rada of Ukraine approved in the second reading the draft law No. 2335 “On Amendments to certain Legislative Acts of Ukraine Concerning Recognition as a Stateless Person”.</w:t>
      </w:r>
    </w:p>
    <w:p w14:paraId="54711458"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color w:val="000000"/>
          <w:kern w:val="3"/>
          <w:sz w:val="28"/>
          <w:szCs w:val="28"/>
          <w:shd w:val="clear" w:color="auto" w:fill="FFFFFF"/>
          <w:lang w:eastAsia="zh-CN" w:bidi="hi-IN"/>
        </w:rPr>
      </w:pPr>
    </w:p>
    <w:p w14:paraId="112661BE" w14:textId="77777777" w:rsidR="006917B8" w:rsidRPr="006917B8" w:rsidRDefault="006917B8" w:rsidP="006917B8">
      <w:pPr>
        <w:numPr>
          <w:ilvl w:val="0"/>
          <w:numId w:val="6"/>
        </w:numPr>
        <w:suppressAutoHyphens/>
        <w:autoSpaceDN w:val="0"/>
        <w:contextualSpacing/>
        <w:jc w:val="both"/>
        <w:textAlignment w:val="baseline"/>
        <w:rPr>
          <w:rFonts w:ascii="Times New Roman" w:eastAsia="NSimSun" w:hAnsi="Times New Roman"/>
          <w:color w:val="000000"/>
          <w:kern w:val="3"/>
          <w:sz w:val="28"/>
          <w:szCs w:val="28"/>
          <w:shd w:val="clear" w:color="auto" w:fill="FFFFFF"/>
          <w:lang w:eastAsia="zh-CN" w:bidi="hi-IN"/>
        </w:rPr>
      </w:pPr>
      <w:r w:rsidRPr="006917B8">
        <w:rPr>
          <w:rFonts w:ascii="Times New Roman" w:eastAsia="NSimSun" w:hAnsi="Times New Roman"/>
          <w:color w:val="000000"/>
          <w:kern w:val="3"/>
          <w:sz w:val="28"/>
          <w:szCs w:val="28"/>
          <w:shd w:val="clear" w:color="auto" w:fill="FFFFFF"/>
          <w:lang w:val="en-US" w:eastAsia="zh-CN" w:bidi="hi-IN"/>
        </w:rPr>
        <w:t>The Law aims to create a procedure for recognition as a stateless person in connection with Ukraine’s accession to the Convention Relating to the Status of Stateless Persons and the 1961 Convention on the Reduction of Statelessness (ratified by the Laws of 11.01.2013 No. 22-VII and No. 23-VII), taking on international obligations to regulate and improve the status of stateless persons located on the territory of Ukraine.</w:t>
      </w:r>
    </w:p>
    <w:p w14:paraId="08806D79" w14:textId="77777777" w:rsidR="006917B8" w:rsidRPr="006917B8" w:rsidRDefault="006917B8" w:rsidP="006917B8">
      <w:pPr>
        <w:tabs>
          <w:tab w:val="left" w:pos="1916"/>
        </w:tabs>
        <w:suppressAutoHyphens/>
        <w:autoSpaceDN w:val="0"/>
        <w:ind w:firstLine="0"/>
        <w:contextualSpacing/>
        <w:jc w:val="both"/>
        <w:textAlignment w:val="baseline"/>
        <w:rPr>
          <w:rFonts w:ascii="Times New Roman" w:eastAsia="NSimSun" w:hAnsi="Times New Roman"/>
          <w:color w:val="000000"/>
          <w:kern w:val="3"/>
          <w:sz w:val="28"/>
          <w:szCs w:val="28"/>
          <w:shd w:val="clear" w:color="auto" w:fill="FFFFFF"/>
          <w:lang w:eastAsia="zh-CN" w:bidi="hi-IN"/>
        </w:rPr>
      </w:pPr>
    </w:p>
    <w:p w14:paraId="41F47E51" w14:textId="77777777" w:rsidR="006917B8" w:rsidRPr="006917B8" w:rsidRDefault="006917B8" w:rsidP="006917B8">
      <w:pPr>
        <w:numPr>
          <w:ilvl w:val="0"/>
          <w:numId w:val="6"/>
        </w:numPr>
        <w:tabs>
          <w:tab w:val="left" w:pos="-964"/>
        </w:tabs>
        <w:suppressAutoHyphens/>
        <w:autoSpaceDN w:val="0"/>
        <w:contextualSpacing/>
        <w:jc w:val="both"/>
        <w:textAlignment w:val="baseline"/>
        <w:rPr>
          <w:rFonts w:ascii="Times New Roman" w:eastAsia="NSimSun" w:hAnsi="Times New Roman"/>
          <w:color w:val="000000"/>
          <w:kern w:val="3"/>
          <w:sz w:val="28"/>
          <w:szCs w:val="28"/>
          <w:shd w:val="clear" w:color="auto" w:fill="FFFFFF"/>
          <w:lang w:eastAsia="zh-CN" w:bidi="hi-IN"/>
        </w:rPr>
      </w:pPr>
      <w:r w:rsidRPr="006917B8">
        <w:rPr>
          <w:rFonts w:ascii="Times New Roman" w:eastAsia="NSimSun" w:hAnsi="Times New Roman"/>
          <w:color w:val="000000"/>
          <w:kern w:val="3"/>
          <w:sz w:val="28"/>
          <w:szCs w:val="28"/>
          <w:shd w:val="clear" w:color="auto" w:fill="FFFFFF"/>
          <w:lang w:val="en-US" w:eastAsia="zh-CN" w:bidi="hi-IN"/>
        </w:rPr>
        <w:t>The adopted Law allows such persons to obtain identity documents and confirm their special status, which in turn creates conditions for legal residence on the territory of Ukraine and the exercise of their rights to work, medical care, social guarantees, pension provision, etc., as well as the possibility of a further application for the acquisition of Ukrainian citizenship.</w:t>
      </w:r>
    </w:p>
    <w:p w14:paraId="5B9ECE94" w14:textId="77777777" w:rsidR="006917B8" w:rsidRPr="006917B8" w:rsidRDefault="006917B8" w:rsidP="006917B8">
      <w:pPr>
        <w:tabs>
          <w:tab w:val="left" w:pos="1916"/>
        </w:tabs>
        <w:suppressAutoHyphens/>
        <w:autoSpaceDN w:val="0"/>
        <w:ind w:firstLine="0"/>
        <w:contextualSpacing/>
        <w:jc w:val="both"/>
        <w:textAlignment w:val="baseline"/>
        <w:rPr>
          <w:rFonts w:ascii="Times New Roman" w:eastAsia="NSimSun" w:hAnsi="Times New Roman"/>
          <w:color w:val="000000"/>
          <w:kern w:val="3"/>
          <w:sz w:val="28"/>
          <w:szCs w:val="28"/>
          <w:shd w:val="clear" w:color="auto" w:fill="FFFFFF"/>
          <w:lang w:eastAsia="zh-CN" w:bidi="hi-IN"/>
        </w:rPr>
      </w:pPr>
    </w:p>
    <w:p w14:paraId="7667E5D8" w14:textId="77777777" w:rsidR="006917B8" w:rsidRPr="006917B8" w:rsidRDefault="006917B8" w:rsidP="006917B8">
      <w:pPr>
        <w:numPr>
          <w:ilvl w:val="0"/>
          <w:numId w:val="6"/>
        </w:numPr>
        <w:tabs>
          <w:tab w:val="left" w:pos="-964"/>
        </w:tabs>
        <w:suppressAutoHyphens/>
        <w:autoSpaceDN w:val="0"/>
        <w:ind w:firstLine="0"/>
        <w:contextualSpacing/>
        <w:jc w:val="both"/>
        <w:textAlignment w:val="baseline"/>
        <w:rPr>
          <w:rFonts w:ascii="Times New Roman" w:eastAsia="NSimSun" w:hAnsi="Times New Roman"/>
          <w:color w:val="000000"/>
          <w:kern w:val="3"/>
          <w:sz w:val="28"/>
          <w:szCs w:val="28"/>
          <w:shd w:val="clear" w:color="auto" w:fill="FFFFFF"/>
          <w:lang w:eastAsia="zh-CN" w:bidi="hi-IN"/>
        </w:rPr>
      </w:pPr>
      <w:r w:rsidRPr="006917B8">
        <w:rPr>
          <w:rFonts w:ascii="Times New Roman" w:eastAsia="NSimSun" w:hAnsi="Times New Roman"/>
          <w:color w:val="000000"/>
          <w:kern w:val="3"/>
          <w:sz w:val="28"/>
          <w:szCs w:val="28"/>
          <w:shd w:val="clear" w:color="auto" w:fill="FFFFFF"/>
          <w:lang w:val="en-US" w:eastAsia="zh-CN" w:bidi="hi-IN"/>
        </w:rPr>
        <w:t xml:space="preserve">To implement the final provisions of this Law, the CMU adopted Resolution No. 317 of March 24, 2021, which approved the procedure for consideration of applications for recognition as a stateless person. </w:t>
      </w:r>
    </w:p>
    <w:p w14:paraId="0AE986C2" w14:textId="77777777" w:rsidR="006917B8" w:rsidRPr="006917B8" w:rsidRDefault="006917B8" w:rsidP="006917B8">
      <w:pPr>
        <w:pStyle w:val="a3"/>
        <w:contextualSpacing/>
        <w:rPr>
          <w:rFonts w:ascii="Times New Roman" w:hAnsi="Times New Roman" w:cs="Times New Roman"/>
          <w:color w:val="000000"/>
          <w:sz w:val="28"/>
          <w:szCs w:val="28"/>
          <w:shd w:val="clear" w:color="auto" w:fill="FFFFFF"/>
        </w:rPr>
      </w:pPr>
    </w:p>
    <w:p w14:paraId="3BE37A8C" w14:textId="77777777" w:rsidR="006917B8" w:rsidRPr="006917B8" w:rsidRDefault="006917B8" w:rsidP="006917B8">
      <w:pPr>
        <w:numPr>
          <w:ilvl w:val="0"/>
          <w:numId w:val="6"/>
        </w:numPr>
        <w:tabs>
          <w:tab w:val="left" w:pos="-964"/>
        </w:tabs>
        <w:suppressAutoHyphens/>
        <w:autoSpaceDN w:val="0"/>
        <w:contextualSpacing/>
        <w:jc w:val="both"/>
        <w:textAlignment w:val="baseline"/>
        <w:rPr>
          <w:rFonts w:ascii="Times New Roman" w:eastAsia="NSimSun" w:hAnsi="Times New Roman"/>
          <w:iCs/>
          <w:color w:val="000000"/>
          <w:kern w:val="3"/>
          <w:sz w:val="28"/>
          <w:szCs w:val="28"/>
          <w:shd w:val="clear" w:color="auto" w:fill="FFFFFF"/>
          <w:lang w:eastAsia="zh-CN" w:bidi="hi-IN"/>
        </w:rPr>
      </w:pPr>
      <w:r w:rsidRPr="006917B8">
        <w:rPr>
          <w:rFonts w:ascii="Times New Roman" w:eastAsia="NSimSun" w:hAnsi="Times New Roman"/>
          <w:iCs/>
          <w:color w:val="000000"/>
          <w:kern w:val="3"/>
          <w:sz w:val="28"/>
          <w:szCs w:val="28"/>
          <w:shd w:val="clear" w:color="auto" w:fill="FFFFFF"/>
          <w:lang w:val="en-US" w:eastAsia="zh-CN" w:bidi="hi-IN"/>
        </w:rPr>
        <w:t xml:space="preserve"> Currently, 5,135 stateless persons who are documented with permanent residence permits and have the right to acquire Ukrainian citizenship are registered with the SMSU. According to the last population census, which was conducted in Ukraine in 2001, up to 35 thousand people recognized themselves as stateless persons, because according to the requirements of the Laws “On the Legal Status of Foreigners and Stateless Persons”, “On Citizenship”, “On Immigration”, the right to obtain the status of permanent residence or citizenship of Ukraine had persons who arrived in Ukraine before 2001, were documented by 1974-model USSR passports and had a residence permit on the territory of Ukraine. Thus, thousands of stateless </w:t>
      </w:r>
      <w:r w:rsidRPr="006917B8">
        <w:rPr>
          <w:rFonts w:ascii="Times New Roman" w:eastAsia="NSimSun" w:hAnsi="Times New Roman"/>
          <w:iCs/>
          <w:color w:val="000000"/>
          <w:kern w:val="3"/>
          <w:sz w:val="28"/>
          <w:szCs w:val="28"/>
          <w:shd w:val="clear" w:color="auto" w:fill="FFFFFF"/>
          <w:lang w:val="en-US" w:eastAsia="zh-CN" w:bidi="hi-IN"/>
        </w:rPr>
        <w:lastRenderedPageBreak/>
        <w:t>persons have been documented with permanent residence permits or passports of Ukrainian citizens since 2001.</w:t>
      </w:r>
    </w:p>
    <w:p w14:paraId="20E11DEF"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color w:val="000000"/>
          <w:kern w:val="3"/>
          <w:sz w:val="28"/>
          <w:szCs w:val="28"/>
          <w:lang w:eastAsia="zh-CN" w:bidi="hi-IN"/>
        </w:rPr>
      </w:pPr>
    </w:p>
    <w:p w14:paraId="774621D4"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b/>
          <w:kern w:val="3"/>
          <w:sz w:val="28"/>
          <w:szCs w:val="28"/>
          <w:lang w:val="en-US" w:eastAsia="zh-CN" w:bidi="hi-IN"/>
        </w:rPr>
      </w:pPr>
      <w:r w:rsidRPr="006917B8">
        <w:rPr>
          <w:rFonts w:ascii="Times New Roman" w:eastAsia="NSimSun" w:hAnsi="Times New Roman"/>
          <w:b/>
          <w:kern w:val="3"/>
          <w:sz w:val="28"/>
          <w:szCs w:val="28"/>
          <w:lang w:val="en-US" w:eastAsia="zh-CN" w:bidi="hi-IN"/>
        </w:rPr>
        <w:t>29-30.</w:t>
      </w:r>
    </w:p>
    <w:p w14:paraId="588CB135"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b/>
          <w:kern w:val="3"/>
          <w:sz w:val="28"/>
          <w:szCs w:val="28"/>
          <w:lang w:eastAsia="zh-CN" w:bidi="hi-IN"/>
        </w:rPr>
      </w:pPr>
    </w:p>
    <w:p w14:paraId="28772D60" w14:textId="77777777" w:rsidR="006917B8" w:rsidRPr="006917B8" w:rsidRDefault="006917B8" w:rsidP="006917B8">
      <w:pPr>
        <w:numPr>
          <w:ilvl w:val="0"/>
          <w:numId w:val="6"/>
        </w:numPr>
        <w:suppressAutoHyphens/>
        <w:autoSpaceDN w:val="0"/>
        <w:contextualSpacing/>
        <w:jc w:val="both"/>
        <w:textAlignment w:val="baseline"/>
        <w:rPr>
          <w:rFonts w:ascii="Times New Roman" w:eastAsia="NSimSun" w:hAnsi="Times New Roman"/>
          <w:kern w:val="3"/>
          <w:sz w:val="28"/>
          <w:szCs w:val="28"/>
          <w:lang w:eastAsia="zh-CN" w:bidi="hi-IN"/>
        </w:rPr>
      </w:pPr>
      <w:r w:rsidRPr="006917B8">
        <w:rPr>
          <w:rFonts w:ascii="Times New Roman" w:eastAsia="NSimSun" w:hAnsi="Times New Roman"/>
          <w:kern w:val="3"/>
          <w:sz w:val="28"/>
          <w:szCs w:val="28"/>
          <w:lang w:val="en-US" w:eastAsia="zh-CN" w:bidi="hi-IN"/>
        </w:rPr>
        <w:t>In order to ensure the protection of the rights and legitimate interests of individuals in connection with the temporary occupation of the territory of Ukraine in the ARC, in the city of Sevastopol, Donetsk and Luhansk regions, the Law of 04.02.2016 No. 990 “On Amendments to Civil Procedure Code of Ukraine Concerning the Establishment of the Fact of Birth or Death in the Temporarily Occupied Territory of Ukraine” introduced a simplified judicial procedure for establishing the fact of birth or death of a person in such territories, which provides for urgent consideration by courts of such cases and their immediate execution by departments of state registration of civil status acts.</w:t>
      </w:r>
    </w:p>
    <w:p w14:paraId="7F147DA9" w14:textId="77777777" w:rsidR="006917B8" w:rsidRPr="006917B8" w:rsidRDefault="006917B8" w:rsidP="006917B8">
      <w:pPr>
        <w:suppressAutoHyphens/>
        <w:autoSpaceDN w:val="0"/>
        <w:ind w:left="927" w:firstLine="0"/>
        <w:contextualSpacing/>
        <w:jc w:val="both"/>
        <w:textAlignment w:val="baseline"/>
        <w:rPr>
          <w:rFonts w:ascii="Times New Roman" w:eastAsia="NSimSun" w:hAnsi="Times New Roman"/>
          <w:kern w:val="3"/>
          <w:sz w:val="28"/>
          <w:szCs w:val="28"/>
          <w:lang w:eastAsia="zh-CN" w:bidi="hi-IN"/>
        </w:rPr>
      </w:pPr>
    </w:p>
    <w:p w14:paraId="5025A8AA" w14:textId="77777777" w:rsidR="006917B8" w:rsidRPr="006917B8" w:rsidRDefault="006917B8" w:rsidP="006917B8">
      <w:pPr>
        <w:numPr>
          <w:ilvl w:val="0"/>
          <w:numId w:val="6"/>
        </w:numPr>
        <w:suppressAutoHyphens/>
        <w:autoSpaceDN w:val="0"/>
        <w:contextualSpacing/>
        <w:jc w:val="both"/>
        <w:textAlignment w:val="baseline"/>
        <w:rPr>
          <w:rFonts w:ascii="Times New Roman" w:eastAsia="NSimSun" w:hAnsi="Times New Roman"/>
          <w:kern w:val="3"/>
          <w:sz w:val="28"/>
          <w:szCs w:val="28"/>
          <w:lang w:eastAsia="zh-CN" w:bidi="hi-IN"/>
        </w:rPr>
      </w:pPr>
      <w:r w:rsidRPr="006917B8">
        <w:rPr>
          <w:rFonts w:ascii="Times New Roman" w:hAnsi="Times New Roman"/>
          <w:color w:val="000000"/>
          <w:sz w:val="28"/>
          <w:szCs w:val="28"/>
          <w:shd w:val="clear" w:color="auto" w:fill="FFFFFF"/>
          <w:lang w:val="en-US"/>
        </w:rPr>
        <w:t>State registration of birth based on a court decision on establishing the fact of birth in the temporarily occupied territory of Ukraine is carried out by the department of state registration of acts of civil status at the place of adoption of the court decision on the day of receipt of a copy of such decision or by any department of state registration of acts of civil status on the day of its presentation by the applicant.</w:t>
      </w:r>
    </w:p>
    <w:p w14:paraId="4FC46DBB" w14:textId="77777777" w:rsidR="006917B8" w:rsidRPr="006917B8" w:rsidRDefault="006917B8" w:rsidP="006917B8">
      <w:pPr>
        <w:suppressAutoHyphens/>
        <w:autoSpaceDN w:val="0"/>
        <w:ind w:left="927" w:firstLine="0"/>
        <w:contextualSpacing/>
        <w:jc w:val="both"/>
        <w:textAlignment w:val="baseline"/>
        <w:rPr>
          <w:rFonts w:ascii="Times New Roman" w:eastAsia="NSimSun" w:hAnsi="Times New Roman"/>
          <w:kern w:val="3"/>
          <w:sz w:val="28"/>
          <w:szCs w:val="28"/>
          <w:lang w:eastAsia="zh-CN" w:bidi="hi-IN"/>
        </w:rPr>
      </w:pPr>
    </w:p>
    <w:p w14:paraId="3DB26EF5" w14:textId="77777777" w:rsidR="006917B8" w:rsidRPr="006917B8" w:rsidRDefault="006917B8" w:rsidP="006917B8">
      <w:pPr>
        <w:numPr>
          <w:ilvl w:val="0"/>
          <w:numId w:val="6"/>
        </w:numPr>
        <w:suppressAutoHyphens/>
        <w:autoSpaceDN w:val="0"/>
        <w:contextualSpacing/>
        <w:jc w:val="both"/>
        <w:textAlignment w:val="baseline"/>
        <w:rPr>
          <w:rFonts w:ascii="Times New Roman" w:eastAsia="NSimSun" w:hAnsi="Times New Roman"/>
          <w:kern w:val="3"/>
          <w:sz w:val="28"/>
          <w:szCs w:val="28"/>
          <w:lang w:eastAsia="zh-CN" w:bidi="hi-IN"/>
        </w:rPr>
      </w:pPr>
      <w:r w:rsidRPr="006917B8">
        <w:rPr>
          <w:rFonts w:ascii="Times New Roman" w:eastAsia="NSimSun" w:hAnsi="Times New Roman"/>
          <w:kern w:val="3"/>
          <w:sz w:val="28"/>
          <w:szCs w:val="28"/>
          <w:shd w:val="clear" w:color="auto" w:fill="FFFFFF"/>
          <w:lang w:val="en-US" w:eastAsia="zh-CN" w:bidi="hi-IN"/>
        </w:rPr>
        <w:t>The Order of the Ministry of Justice dated 02.12.2016 No. 3447/5 “On Approval of Amendments to Certain Regulatory Acts of the Ministry of Justice of Ukraine on Issues of State Registration of Acts of Civil Status” amended the rules of state registration of acts of civil status in Ukraine, which established the form of written refusal to conduct state registration of birth, death in the absence of medical documents confirming these facts, for the purpose of further submission to the court for consideration of the above category of cases, and also regulated the actions of the department of state registration of acts of civil status during the execution of such court decisions.</w:t>
      </w:r>
    </w:p>
    <w:p w14:paraId="0157868C"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kern w:val="3"/>
          <w:sz w:val="28"/>
          <w:szCs w:val="28"/>
          <w:shd w:val="clear" w:color="auto" w:fill="FFFF00"/>
          <w:lang w:eastAsia="zh-CN" w:bidi="hi-IN"/>
        </w:rPr>
      </w:pPr>
    </w:p>
    <w:p w14:paraId="15D15EA9" w14:textId="77777777" w:rsidR="006917B8" w:rsidRPr="006917B8" w:rsidRDefault="006917B8" w:rsidP="006917B8">
      <w:pPr>
        <w:numPr>
          <w:ilvl w:val="0"/>
          <w:numId w:val="6"/>
        </w:numPr>
        <w:suppressAutoHyphens/>
        <w:autoSpaceDN w:val="0"/>
        <w:contextualSpacing/>
        <w:jc w:val="both"/>
        <w:textAlignment w:val="baseline"/>
        <w:rPr>
          <w:rFonts w:ascii="Times New Roman" w:eastAsia="NSimSun" w:hAnsi="Times New Roman"/>
          <w:kern w:val="3"/>
          <w:sz w:val="28"/>
          <w:szCs w:val="28"/>
          <w:lang w:eastAsia="zh-CN" w:bidi="hi-IN"/>
        </w:rPr>
      </w:pPr>
      <w:r w:rsidRPr="006917B8">
        <w:rPr>
          <w:rFonts w:ascii="Times New Roman" w:eastAsia="NSimSun" w:hAnsi="Times New Roman"/>
          <w:kern w:val="3"/>
          <w:sz w:val="28"/>
          <w:szCs w:val="28"/>
          <w:lang w:val="en-US" w:eastAsia="zh-CN" w:bidi="hi-IN"/>
        </w:rPr>
        <w:t>The Ministry of Justice is developing a draft law on amendments to certain legislative acts of Ukraine on improving the procedure for obtaining services in the field of state registration of civil status acts.</w:t>
      </w:r>
    </w:p>
    <w:p w14:paraId="1C293CE9"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kern w:val="3"/>
          <w:sz w:val="28"/>
          <w:szCs w:val="28"/>
          <w:lang w:eastAsia="zh-CN" w:bidi="hi-IN"/>
        </w:rPr>
      </w:pPr>
    </w:p>
    <w:p w14:paraId="75126882" w14:textId="77777777" w:rsidR="006917B8" w:rsidRPr="006917B8" w:rsidRDefault="006917B8" w:rsidP="006917B8">
      <w:pPr>
        <w:numPr>
          <w:ilvl w:val="0"/>
          <w:numId w:val="6"/>
        </w:numPr>
        <w:suppressAutoHyphens/>
        <w:autoSpaceDN w:val="0"/>
        <w:contextualSpacing/>
        <w:jc w:val="both"/>
        <w:textAlignment w:val="baseline"/>
        <w:rPr>
          <w:rFonts w:ascii="Times New Roman" w:eastAsia="NSimSun" w:hAnsi="Times New Roman"/>
          <w:kern w:val="3"/>
          <w:sz w:val="28"/>
          <w:szCs w:val="28"/>
          <w:lang w:eastAsia="zh-CN" w:bidi="hi-IN"/>
        </w:rPr>
      </w:pPr>
      <w:r w:rsidRPr="006917B8">
        <w:rPr>
          <w:rFonts w:ascii="Times New Roman" w:eastAsia="NSimSun" w:hAnsi="Times New Roman"/>
          <w:kern w:val="3"/>
          <w:sz w:val="28"/>
          <w:szCs w:val="28"/>
          <w:lang w:val="en-US" w:eastAsia="zh-CN" w:bidi="hi-IN"/>
        </w:rPr>
        <w:t>According to Article 14 of the Law of 02.06.2011 No. 3460 “On Free Legal Aid” (as amended by Law No. 1798 of 21.12.2016), internally displaced persons and citizens of Ukraine who applied to be registered as internally displaced persons are subjects of the right to free secondary legal aid.</w:t>
      </w:r>
    </w:p>
    <w:p w14:paraId="5E402BB6"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kern w:val="3"/>
          <w:sz w:val="28"/>
          <w:szCs w:val="28"/>
          <w:lang w:eastAsia="zh-CN" w:bidi="hi-IN"/>
        </w:rPr>
      </w:pPr>
    </w:p>
    <w:p w14:paraId="5ED9DDAD" w14:textId="77777777" w:rsidR="006917B8" w:rsidRPr="006917B8" w:rsidRDefault="006917B8" w:rsidP="006917B8">
      <w:pPr>
        <w:numPr>
          <w:ilvl w:val="0"/>
          <w:numId w:val="6"/>
        </w:numPr>
        <w:suppressAutoHyphens/>
        <w:autoSpaceDN w:val="0"/>
        <w:contextualSpacing/>
        <w:jc w:val="both"/>
        <w:textAlignment w:val="baseline"/>
        <w:rPr>
          <w:rFonts w:ascii="Times New Roman" w:eastAsia="NSimSun" w:hAnsi="Times New Roman"/>
          <w:kern w:val="3"/>
          <w:sz w:val="28"/>
          <w:szCs w:val="28"/>
          <w:lang w:eastAsia="zh-CN" w:bidi="hi-IN"/>
        </w:rPr>
      </w:pPr>
      <w:r w:rsidRPr="006917B8">
        <w:rPr>
          <w:rFonts w:ascii="Times New Roman" w:eastAsia="NSimSun" w:hAnsi="Times New Roman"/>
          <w:kern w:val="3"/>
          <w:sz w:val="28"/>
          <w:szCs w:val="28"/>
          <w:lang w:val="en-US" w:eastAsia="zh-CN" w:bidi="hi-IN"/>
        </w:rPr>
        <w:lastRenderedPageBreak/>
        <w:t>From January 5, 2017, to June 15, 2020, 21,332 written requests from internally displaced persons for free secondary legal aid were submitted to local centers. Among them, 21,234 applications were received from internally displaced persons 98 – from persons who applied to be registered as internally displaced persons.</w:t>
      </w:r>
    </w:p>
    <w:p w14:paraId="671A19A6"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b/>
          <w:bCs/>
          <w:color w:val="000000"/>
          <w:kern w:val="3"/>
          <w:sz w:val="28"/>
          <w:szCs w:val="28"/>
          <w:lang w:eastAsia="zh-CN" w:bidi="hi-IN"/>
        </w:rPr>
      </w:pPr>
    </w:p>
    <w:p w14:paraId="6F56F368"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b/>
          <w:bCs/>
          <w:color w:val="000000"/>
          <w:kern w:val="3"/>
          <w:sz w:val="28"/>
          <w:szCs w:val="28"/>
          <w:lang w:eastAsia="zh-CN" w:bidi="hi-IN"/>
        </w:rPr>
      </w:pPr>
      <w:r w:rsidRPr="006917B8">
        <w:rPr>
          <w:rFonts w:ascii="Times New Roman" w:eastAsia="NSimSun" w:hAnsi="Times New Roman"/>
          <w:b/>
          <w:bCs/>
          <w:color w:val="000000"/>
          <w:kern w:val="3"/>
          <w:sz w:val="28"/>
          <w:szCs w:val="28"/>
          <w:lang w:val="en-US" w:eastAsia="zh-CN" w:bidi="hi-IN"/>
        </w:rPr>
        <w:t>31-32.</w:t>
      </w:r>
    </w:p>
    <w:p w14:paraId="75C4D184"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color w:val="000000"/>
          <w:kern w:val="3"/>
          <w:sz w:val="28"/>
          <w:szCs w:val="28"/>
          <w:lang w:eastAsia="zh-CN" w:bidi="hi-IN"/>
        </w:rPr>
      </w:pPr>
    </w:p>
    <w:p w14:paraId="1AA6B528" w14:textId="77777777" w:rsidR="006917B8" w:rsidRPr="006917B8" w:rsidRDefault="006917B8" w:rsidP="006917B8">
      <w:pPr>
        <w:numPr>
          <w:ilvl w:val="0"/>
          <w:numId w:val="6"/>
        </w:numPr>
        <w:suppressAutoHyphens/>
        <w:autoSpaceDN w:val="0"/>
        <w:contextualSpacing/>
        <w:jc w:val="both"/>
        <w:textAlignment w:val="baseline"/>
        <w:rPr>
          <w:rFonts w:ascii="Times New Roman" w:eastAsia="NSimSun" w:hAnsi="Times New Roman"/>
          <w:color w:val="000000"/>
          <w:kern w:val="3"/>
          <w:sz w:val="28"/>
          <w:szCs w:val="28"/>
          <w:shd w:val="clear" w:color="auto" w:fill="FFFFFF"/>
          <w:lang w:eastAsia="zh-CN" w:bidi="hi-IN"/>
        </w:rPr>
      </w:pPr>
      <w:r w:rsidRPr="006917B8">
        <w:rPr>
          <w:rFonts w:ascii="Times New Roman" w:eastAsia="NSimSun" w:hAnsi="Times New Roman"/>
          <w:color w:val="000000"/>
          <w:kern w:val="3"/>
          <w:sz w:val="28"/>
          <w:szCs w:val="28"/>
          <w:shd w:val="clear" w:color="auto" w:fill="FFFFFF"/>
          <w:lang w:val="en-US" w:eastAsia="zh-CN" w:bidi="hi-IN"/>
        </w:rPr>
        <w:t>In 2015, active work continued on the implementation of the Strategy of the Ukrainian Parliament CHR for Preventing and Combating Discrimination in Ukraine for 2014</w:t>
      </w:r>
      <w:r w:rsidRPr="006917B8">
        <w:rPr>
          <w:rFonts w:ascii="Times New Roman" w:eastAsia="NSimSun" w:hAnsi="Times New Roman"/>
          <w:kern w:val="3"/>
          <w:sz w:val="28"/>
          <w:szCs w:val="28"/>
          <w:lang w:val="en-US" w:eastAsia="zh-CN" w:bidi="hi-IN"/>
        </w:rPr>
        <w:t>–</w:t>
      </w:r>
      <w:r w:rsidRPr="006917B8">
        <w:rPr>
          <w:rFonts w:ascii="Times New Roman" w:eastAsia="NSimSun" w:hAnsi="Times New Roman"/>
          <w:color w:val="000000"/>
          <w:kern w:val="3"/>
          <w:sz w:val="28"/>
          <w:szCs w:val="28"/>
          <w:shd w:val="clear" w:color="auto" w:fill="FFFFFF"/>
          <w:lang w:val="en-US" w:eastAsia="zh-CN" w:bidi="hi-IN"/>
        </w:rPr>
        <w:t>2017.</w:t>
      </w:r>
    </w:p>
    <w:p w14:paraId="08809148"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color w:val="000000"/>
          <w:kern w:val="3"/>
          <w:sz w:val="28"/>
          <w:szCs w:val="28"/>
          <w:shd w:val="clear" w:color="auto" w:fill="FFFFFF"/>
          <w:lang w:eastAsia="zh-CN" w:bidi="hi-IN"/>
        </w:rPr>
      </w:pPr>
    </w:p>
    <w:p w14:paraId="47523127" w14:textId="77777777" w:rsidR="006917B8" w:rsidRPr="006917B8" w:rsidRDefault="006917B8" w:rsidP="006917B8">
      <w:pPr>
        <w:numPr>
          <w:ilvl w:val="0"/>
          <w:numId w:val="6"/>
        </w:numPr>
        <w:suppressAutoHyphens/>
        <w:autoSpaceDN w:val="0"/>
        <w:contextualSpacing/>
        <w:jc w:val="both"/>
        <w:textAlignment w:val="baseline"/>
        <w:rPr>
          <w:rFonts w:ascii="Times New Roman" w:eastAsia="NSimSun" w:hAnsi="Times New Roman"/>
          <w:color w:val="000000"/>
          <w:kern w:val="3"/>
          <w:sz w:val="28"/>
          <w:szCs w:val="28"/>
          <w:shd w:val="clear" w:color="auto" w:fill="FFFFFF"/>
          <w:lang w:eastAsia="zh-CN" w:bidi="hi-IN"/>
        </w:rPr>
      </w:pPr>
      <w:r w:rsidRPr="006917B8">
        <w:rPr>
          <w:rFonts w:ascii="Times New Roman" w:eastAsia="NSimSun" w:hAnsi="Times New Roman"/>
          <w:color w:val="000000"/>
          <w:kern w:val="3"/>
          <w:sz w:val="28"/>
          <w:szCs w:val="28"/>
          <w:shd w:val="clear" w:color="auto" w:fill="FFFFFF"/>
          <w:lang w:val="en-US" w:eastAsia="zh-CN" w:bidi="hi-IN"/>
        </w:rPr>
        <w:t>19 non-discrimination training events were organized and conducted for judges, practitioners, lawyers, civil servants, and public activists during this year.</w:t>
      </w:r>
    </w:p>
    <w:p w14:paraId="37346F46"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color w:val="000000"/>
          <w:kern w:val="3"/>
          <w:sz w:val="28"/>
          <w:szCs w:val="28"/>
          <w:shd w:val="clear" w:color="auto" w:fill="FFFFFF"/>
          <w:lang w:eastAsia="zh-CN" w:bidi="hi-IN"/>
        </w:rPr>
      </w:pPr>
    </w:p>
    <w:p w14:paraId="719D9C8E" w14:textId="77777777" w:rsidR="006917B8" w:rsidRPr="006917B8" w:rsidRDefault="006917B8" w:rsidP="006917B8">
      <w:pPr>
        <w:numPr>
          <w:ilvl w:val="0"/>
          <w:numId w:val="6"/>
        </w:numPr>
        <w:suppressAutoHyphens/>
        <w:autoSpaceDN w:val="0"/>
        <w:contextualSpacing/>
        <w:jc w:val="both"/>
        <w:textAlignment w:val="baseline"/>
        <w:rPr>
          <w:rFonts w:ascii="Times New Roman" w:eastAsia="NSimSun" w:hAnsi="Times New Roman"/>
          <w:color w:val="000000"/>
          <w:kern w:val="3"/>
          <w:sz w:val="28"/>
          <w:szCs w:val="28"/>
          <w:shd w:val="clear" w:color="auto" w:fill="FFFFFF"/>
          <w:lang w:eastAsia="zh-CN" w:bidi="hi-IN"/>
        </w:rPr>
      </w:pPr>
      <w:r w:rsidRPr="006917B8">
        <w:rPr>
          <w:rFonts w:ascii="Times New Roman" w:eastAsia="NSimSun" w:hAnsi="Times New Roman"/>
          <w:color w:val="000000"/>
          <w:kern w:val="3"/>
          <w:sz w:val="28"/>
          <w:szCs w:val="28"/>
          <w:shd w:val="clear" w:color="auto" w:fill="FFFFFF"/>
          <w:lang w:val="en-US" w:eastAsia="zh-CN" w:bidi="hi-IN"/>
        </w:rPr>
        <w:t>During 2016, 5 pieces of training “Recognition and Response to Discrimination” were organized and conducted within the framework of the joint project of the CHR and the Max Planck Foundation for International Peace and the Rule of Law “Support of Implementation of Strategy of Prevention and Counteraction of Discrimination in Ukraine”. These pieces of trainings were held in Kyiv, Odesa, Vinnytsia, Kharkiv, Lviv and attended by 125 people, including employees of local state authorities and local self-government bodies, and regional representatives of the Commissioner.</w:t>
      </w:r>
    </w:p>
    <w:p w14:paraId="468BE268"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color w:val="000000"/>
          <w:kern w:val="3"/>
          <w:sz w:val="28"/>
          <w:szCs w:val="28"/>
          <w:shd w:val="clear" w:color="auto" w:fill="FFFFFF"/>
          <w:lang w:eastAsia="zh-CN" w:bidi="hi-IN"/>
        </w:rPr>
      </w:pPr>
    </w:p>
    <w:p w14:paraId="7F797C21" w14:textId="77777777" w:rsidR="006917B8" w:rsidRPr="006917B8" w:rsidRDefault="006917B8" w:rsidP="006917B8">
      <w:pPr>
        <w:numPr>
          <w:ilvl w:val="0"/>
          <w:numId w:val="6"/>
        </w:numPr>
        <w:suppressAutoHyphens/>
        <w:autoSpaceDN w:val="0"/>
        <w:contextualSpacing/>
        <w:jc w:val="both"/>
        <w:textAlignment w:val="baseline"/>
        <w:rPr>
          <w:rFonts w:ascii="Times New Roman" w:eastAsia="NSimSun" w:hAnsi="Times New Roman"/>
          <w:kern w:val="3"/>
          <w:sz w:val="28"/>
          <w:szCs w:val="28"/>
          <w:lang w:eastAsia="zh-CN" w:bidi="hi-IN"/>
        </w:rPr>
      </w:pPr>
      <w:r w:rsidRPr="006917B8">
        <w:rPr>
          <w:rFonts w:ascii="Times New Roman" w:eastAsia="NSimSun" w:hAnsi="Times New Roman"/>
          <w:kern w:val="3"/>
          <w:sz w:val="28"/>
          <w:szCs w:val="28"/>
          <w:lang w:val="en-US" w:eastAsia="zh-CN" w:bidi="hi-IN"/>
        </w:rPr>
        <w:t>According to Article 2 of the Criminal Code, the commission by a person of a socially dangerous act that has such elements of a crime as created by this Code gives grounds for criminal liability.</w:t>
      </w:r>
    </w:p>
    <w:p w14:paraId="729C01B6"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kern w:val="3"/>
          <w:sz w:val="28"/>
          <w:szCs w:val="28"/>
          <w:lang w:eastAsia="zh-CN" w:bidi="hi-IN"/>
        </w:rPr>
      </w:pPr>
    </w:p>
    <w:p w14:paraId="65FA898B" w14:textId="77777777" w:rsidR="006917B8" w:rsidRPr="006917B8" w:rsidRDefault="006917B8" w:rsidP="006917B8">
      <w:pPr>
        <w:numPr>
          <w:ilvl w:val="0"/>
          <w:numId w:val="6"/>
        </w:numPr>
        <w:suppressAutoHyphens/>
        <w:autoSpaceDN w:val="0"/>
        <w:contextualSpacing/>
        <w:jc w:val="both"/>
        <w:textAlignment w:val="baseline"/>
        <w:rPr>
          <w:rFonts w:ascii="Times New Roman" w:eastAsia="NSimSun" w:hAnsi="Times New Roman"/>
          <w:kern w:val="3"/>
          <w:sz w:val="28"/>
          <w:szCs w:val="28"/>
          <w:lang w:eastAsia="zh-CN" w:bidi="hi-IN"/>
        </w:rPr>
      </w:pPr>
      <w:r w:rsidRPr="006917B8">
        <w:rPr>
          <w:rFonts w:ascii="Times New Roman" w:eastAsia="NSimSun" w:hAnsi="Times New Roman"/>
          <w:kern w:val="3"/>
          <w:sz w:val="28"/>
          <w:szCs w:val="28"/>
          <w:lang w:val="en-US" w:eastAsia="zh-CN" w:bidi="hi-IN"/>
        </w:rPr>
        <w:t>Practical implementation of the provisions of the Criminal Code, in particular, establishing the existence of the relevant criminal offense and bringing to criminal responsibility if there are grounds, is carried out by the pre-trial investigation agencies, which are defined in Article 38 of the Criminal Procedure Code of Ukraine.</w:t>
      </w:r>
    </w:p>
    <w:p w14:paraId="577B7F06"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kern w:val="3"/>
          <w:sz w:val="28"/>
          <w:szCs w:val="28"/>
          <w:lang w:eastAsia="zh-CN" w:bidi="hi-IN"/>
        </w:rPr>
      </w:pPr>
    </w:p>
    <w:p w14:paraId="37C4E7BD" w14:textId="77777777" w:rsidR="006917B8" w:rsidRPr="006917B8" w:rsidRDefault="006917B8" w:rsidP="006917B8">
      <w:pPr>
        <w:numPr>
          <w:ilvl w:val="0"/>
          <w:numId w:val="6"/>
        </w:numPr>
        <w:suppressAutoHyphens/>
        <w:autoSpaceDN w:val="0"/>
        <w:ind w:firstLine="0"/>
        <w:contextualSpacing/>
        <w:jc w:val="both"/>
        <w:textAlignment w:val="baseline"/>
        <w:rPr>
          <w:rFonts w:ascii="Times New Roman" w:eastAsia="NSimSun" w:hAnsi="Times New Roman"/>
          <w:kern w:val="3"/>
          <w:sz w:val="28"/>
          <w:szCs w:val="28"/>
          <w:lang w:eastAsia="zh-CN" w:bidi="hi-IN"/>
        </w:rPr>
      </w:pPr>
      <w:r w:rsidRPr="006917B8">
        <w:rPr>
          <w:rFonts w:ascii="Times New Roman" w:eastAsia="NSimSun" w:hAnsi="Times New Roman"/>
          <w:kern w:val="3"/>
          <w:sz w:val="28"/>
          <w:szCs w:val="28"/>
          <w:lang w:val="en-US" w:eastAsia="zh-CN" w:bidi="hi-IN"/>
        </w:rPr>
        <w:t xml:space="preserve">In accordance with the first, second, and fourth parts of Article 214 of this Code, an investigator or public prosecutor shall be required immediately but in any case no later than within 24 hours after submission of a report, information on a criminal offense that has been committed, or after he has learned on his own from any source, about circumstances which are likely to indicate that a criminal offense has been committed, to enter the information concerned in the Unified Register of Pre-Trial Investigations, initiate an investigation, and provide the applicant with an </w:t>
      </w:r>
      <w:r w:rsidRPr="006917B8">
        <w:rPr>
          <w:rFonts w:ascii="Times New Roman" w:eastAsia="NSimSun" w:hAnsi="Times New Roman"/>
          <w:kern w:val="3"/>
          <w:sz w:val="28"/>
          <w:szCs w:val="28"/>
          <w:lang w:val="en-US" w:eastAsia="zh-CN" w:bidi="hi-IN"/>
        </w:rPr>
        <w:lastRenderedPageBreak/>
        <w:t xml:space="preserve">extract from the Unified Register of Pre-Trial Investigations within 24 hours from the moment of entering such information. </w:t>
      </w:r>
    </w:p>
    <w:p w14:paraId="17FB2058" w14:textId="77777777" w:rsidR="006917B8" w:rsidRPr="006917B8" w:rsidRDefault="006917B8" w:rsidP="006917B8">
      <w:pPr>
        <w:pStyle w:val="a3"/>
        <w:contextualSpacing/>
        <w:rPr>
          <w:rFonts w:ascii="Times New Roman" w:hAnsi="Times New Roman" w:cs="Times New Roman"/>
          <w:sz w:val="28"/>
          <w:szCs w:val="28"/>
        </w:rPr>
      </w:pPr>
    </w:p>
    <w:p w14:paraId="18148BEA" w14:textId="77777777" w:rsidR="006917B8" w:rsidRPr="006917B8" w:rsidRDefault="006917B8" w:rsidP="006917B8">
      <w:pPr>
        <w:numPr>
          <w:ilvl w:val="0"/>
          <w:numId w:val="6"/>
        </w:numPr>
        <w:suppressAutoHyphens/>
        <w:autoSpaceDN w:val="0"/>
        <w:contextualSpacing/>
        <w:jc w:val="both"/>
        <w:textAlignment w:val="baseline"/>
        <w:rPr>
          <w:rFonts w:ascii="Times New Roman" w:eastAsia="NSimSun" w:hAnsi="Times New Roman"/>
          <w:kern w:val="3"/>
          <w:sz w:val="28"/>
          <w:szCs w:val="28"/>
          <w:lang w:eastAsia="zh-CN" w:bidi="hi-IN"/>
        </w:rPr>
      </w:pPr>
      <w:r w:rsidRPr="006917B8">
        <w:rPr>
          <w:rFonts w:ascii="Times New Roman" w:eastAsia="NSimSun" w:hAnsi="Times New Roman"/>
          <w:kern w:val="3"/>
          <w:sz w:val="28"/>
          <w:szCs w:val="28"/>
          <w:lang w:val="en-US" w:eastAsia="zh-CN" w:bidi="hi-IN"/>
        </w:rPr>
        <w:t>Pre-trial investigation shall start from the moment the information concerned has been entered in the Unified Register of Pre-Trial Investigations. Investigator, public prosecutor, other officials authorized to accept and register reports, information on criminal offenses shall be required to accept and register such report or information. Refusal to accept and register a report or information on a criminal offense shall be inadmissible.</w:t>
      </w:r>
    </w:p>
    <w:p w14:paraId="67484F78"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kern w:val="3"/>
          <w:sz w:val="28"/>
          <w:szCs w:val="28"/>
          <w:lang w:eastAsia="zh-CN" w:bidi="hi-IN"/>
        </w:rPr>
      </w:pPr>
    </w:p>
    <w:p w14:paraId="5C1DA906" w14:textId="77777777" w:rsidR="006917B8" w:rsidRPr="006917B8" w:rsidRDefault="006917B8" w:rsidP="006917B8">
      <w:pPr>
        <w:numPr>
          <w:ilvl w:val="0"/>
          <w:numId w:val="6"/>
        </w:numPr>
        <w:suppressAutoHyphens/>
        <w:autoSpaceDN w:val="0"/>
        <w:contextualSpacing/>
        <w:jc w:val="both"/>
        <w:textAlignment w:val="baseline"/>
        <w:rPr>
          <w:rFonts w:ascii="Times New Roman" w:eastAsia="NSimSun" w:hAnsi="Times New Roman"/>
          <w:kern w:val="3"/>
          <w:sz w:val="28"/>
          <w:szCs w:val="28"/>
          <w:lang w:eastAsia="zh-CN" w:bidi="hi-IN"/>
        </w:rPr>
      </w:pPr>
      <w:r w:rsidRPr="006917B8">
        <w:rPr>
          <w:rFonts w:ascii="Times New Roman" w:eastAsia="NSimSun" w:hAnsi="Times New Roman"/>
          <w:kern w:val="3"/>
          <w:sz w:val="28"/>
          <w:szCs w:val="28"/>
          <w:lang w:val="en-US" w:eastAsia="zh-CN" w:bidi="hi-IN"/>
        </w:rPr>
        <w:t>Article 124 of the Constitution of Ukraine provides that justice in Ukraine is exercised exclusively by the courts. The delegation of the functions of the courts, and also the appropriation of these functions by other bodies or officials, shall not be permitted.</w:t>
      </w:r>
    </w:p>
    <w:p w14:paraId="78EA43BC"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kern w:val="3"/>
          <w:sz w:val="28"/>
          <w:szCs w:val="28"/>
          <w:lang w:eastAsia="zh-CN" w:bidi="hi-IN"/>
        </w:rPr>
      </w:pPr>
    </w:p>
    <w:p w14:paraId="4E358D77" w14:textId="77777777" w:rsidR="006917B8" w:rsidRPr="006917B8" w:rsidRDefault="006917B8" w:rsidP="006917B8">
      <w:pPr>
        <w:numPr>
          <w:ilvl w:val="0"/>
          <w:numId w:val="6"/>
        </w:numPr>
        <w:suppressAutoHyphens/>
        <w:autoSpaceDN w:val="0"/>
        <w:contextualSpacing/>
        <w:jc w:val="both"/>
        <w:textAlignment w:val="baseline"/>
        <w:rPr>
          <w:rFonts w:ascii="Times New Roman" w:eastAsia="NSimSun" w:hAnsi="Times New Roman"/>
          <w:color w:val="000000"/>
          <w:kern w:val="3"/>
          <w:sz w:val="28"/>
          <w:szCs w:val="28"/>
          <w:lang w:eastAsia="zh-CN" w:bidi="hi-IN"/>
        </w:rPr>
      </w:pPr>
      <w:r w:rsidRPr="006917B8">
        <w:rPr>
          <w:rFonts w:ascii="Times New Roman" w:eastAsia="NSimSun" w:hAnsi="Times New Roman"/>
          <w:color w:val="000000"/>
          <w:kern w:val="3"/>
          <w:sz w:val="28"/>
          <w:szCs w:val="28"/>
          <w:lang w:val="en-US" w:eastAsia="zh-CN" w:bidi="hi-IN"/>
        </w:rPr>
        <w:t>According to Article 6 of the Law of June 2, 2016, No. 1402-VIII “On Judiciary and the Status of Judges”, when performing justice, courts are independent of any illegal influence. Interference with the administration of justice, influence on a court or judges in any manner, contempt of court or judges, collection, storage, use, and dissemination of information orally, in writing, or otherwise with the purpose to discredit the court or influence the impartiality of the court, calls to non-enforcement of court decisions are prohibited and entail liability as stipulated by the law.</w:t>
      </w:r>
    </w:p>
    <w:p w14:paraId="7780E5F8" w14:textId="77777777" w:rsidR="006917B8" w:rsidRPr="006917B8" w:rsidRDefault="006917B8" w:rsidP="006917B8">
      <w:pPr>
        <w:suppressAutoHyphens/>
        <w:autoSpaceDN w:val="0"/>
        <w:ind w:firstLine="0"/>
        <w:contextualSpacing/>
        <w:jc w:val="both"/>
        <w:textAlignment w:val="baseline"/>
        <w:rPr>
          <w:rFonts w:ascii="Times New Roman" w:eastAsia="NSimSun" w:hAnsi="Times New Roman"/>
          <w:b/>
          <w:color w:val="000000"/>
          <w:kern w:val="3"/>
          <w:sz w:val="28"/>
          <w:szCs w:val="28"/>
          <w:lang w:val="en-US" w:eastAsia="zh-CN" w:bidi="hi-IN"/>
        </w:rPr>
      </w:pPr>
    </w:p>
    <w:p w14:paraId="27034FD5" w14:textId="77777777" w:rsidR="006917B8" w:rsidRPr="006917B8" w:rsidRDefault="006917B8" w:rsidP="006917B8">
      <w:pPr>
        <w:ind w:firstLine="0"/>
        <w:contextualSpacing/>
        <w:rPr>
          <w:rFonts w:ascii="Times New Roman" w:hAnsi="Times New Roman"/>
          <w:sz w:val="28"/>
          <w:szCs w:val="28"/>
        </w:rPr>
      </w:pPr>
    </w:p>
    <w:p w14:paraId="451A7838" w14:textId="77777777" w:rsidR="006917B8" w:rsidRPr="006917B8" w:rsidRDefault="006917B8" w:rsidP="006917B8">
      <w:pPr>
        <w:ind w:firstLine="0"/>
        <w:contextualSpacing/>
        <w:rPr>
          <w:rFonts w:ascii="Times New Roman" w:hAnsi="Times New Roman"/>
          <w:sz w:val="28"/>
          <w:szCs w:val="28"/>
        </w:rPr>
      </w:pPr>
    </w:p>
    <w:p w14:paraId="2382CE05" w14:textId="77777777" w:rsidR="006917B8" w:rsidRPr="006917B8" w:rsidRDefault="006917B8" w:rsidP="006917B8">
      <w:pPr>
        <w:ind w:firstLine="0"/>
        <w:contextualSpacing/>
        <w:rPr>
          <w:rFonts w:ascii="Times New Roman" w:hAnsi="Times New Roman"/>
          <w:sz w:val="28"/>
          <w:szCs w:val="28"/>
        </w:rPr>
      </w:pPr>
    </w:p>
    <w:p w14:paraId="6C2648D7" w14:textId="77777777" w:rsidR="006917B8" w:rsidRPr="006917B8" w:rsidRDefault="006917B8" w:rsidP="006917B8">
      <w:pPr>
        <w:ind w:firstLine="0"/>
        <w:contextualSpacing/>
        <w:rPr>
          <w:rFonts w:ascii="Times New Roman" w:hAnsi="Times New Roman"/>
          <w:sz w:val="28"/>
          <w:szCs w:val="28"/>
        </w:rPr>
      </w:pPr>
    </w:p>
    <w:p w14:paraId="13C554B2" w14:textId="77777777" w:rsidR="006917B8" w:rsidRPr="006917B8" w:rsidRDefault="006917B8" w:rsidP="006917B8">
      <w:pPr>
        <w:ind w:firstLine="0"/>
        <w:contextualSpacing/>
        <w:rPr>
          <w:rFonts w:ascii="Times New Roman" w:hAnsi="Times New Roman"/>
          <w:sz w:val="28"/>
          <w:szCs w:val="28"/>
        </w:rPr>
      </w:pPr>
    </w:p>
    <w:p w14:paraId="144EFC6B" w14:textId="77777777" w:rsidR="006917B8" w:rsidRPr="006917B8" w:rsidRDefault="006917B8" w:rsidP="006917B8">
      <w:pPr>
        <w:ind w:firstLine="0"/>
        <w:contextualSpacing/>
        <w:rPr>
          <w:rFonts w:ascii="Times New Roman" w:hAnsi="Times New Roman"/>
          <w:sz w:val="28"/>
          <w:szCs w:val="28"/>
        </w:rPr>
      </w:pPr>
    </w:p>
    <w:p w14:paraId="353660D9" w14:textId="77777777" w:rsidR="006917B8" w:rsidRPr="006917B8" w:rsidRDefault="006917B8" w:rsidP="006917B8">
      <w:pPr>
        <w:ind w:firstLine="0"/>
        <w:contextualSpacing/>
        <w:rPr>
          <w:rFonts w:ascii="Times New Roman" w:hAnsi="Times New Roman"/>
          <w:sz w:val="28"/>
          <w:szCs w:val="28"/>
        </w:rPr>
      </w:pPr>
    </w:p>
    <w:p w14:paraId="022E45B8" w14:textId="77777777" w:rsidR="006917B8" w:rsidRPr="006917B8" w:rsidRDefault="006917B8" w:rsidP="006917B8">
      <w:pPr>
        <w:ind w:firstLine="0"/>
        <w:contextualSpacing/>
        <w:rPr>
          <w:rFonts w:ascii="Times New Roman" w:hAnsi="Times New Roman"/>
          <w:sz w:val="28"/>
          <w:szCs w:val="28"/>
        </w:rPr>
      </w:pPr>
    </w:p>
    <w:p w14:paraId="40B4BCD2" w14:textId="44355200" w:rsidR="00C126A0" w:rsidRDefault="006917B8" w:rsidP="006917B8">
      <w:r w:rsidRPr="006917B8">
        <w:rPr>
          <w:rFonts w:ascii="Times New Roman" w:hAnsi="Times New Roman"/>
          <w:sz w:val="28"/>
          <w:szCs w:val="28"/>
          <w:lang w:val="en-US"/>
        </w:rPr>
        <w:br w:type="page"/>
      </w:r>
    </w:p>
    <w:sectPr w:rsidR="00C126A0" w:rsidSect="00FA3E55">
      <w:pgSz w:w="11906" w:h="16838"/>
      <w:pgMar w:top="900"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OpenSymbol">
    <w:altName w:val="Segoe UI Symbol"/>
    <w:charset w:val="00"/>
    <w:family w:val="auto"/>
    <w:pitch w:val="variable"/>
    <w:sig w:usb0="800000AF" w:usb1="1001ECEA" w:usb2="00000000" w:usb3="00000000" w:csb0="80000001" w:csb1="00000000"/>
  </w:font>
  <w:font w:name="Calibri">
    <w:panose1 w:val="020F0502020204030204"/>
    <w:charset w:val="00"/>
    <w:family w:val="swiss"/>
    <w:pitch w:val="variable"/>
    <w:sig w:usb0="E4002EFF" w:usb1="C000247B" w:usb2="00000009" w:usb3="00000000" w:csb0="000001FF" w:csb1="00000000"/>
  </w:font>
  <w:font w:name="Liberation Serif">
    <w:altName w:val="Cambria"/>
    <w:charset w:val="CC"/>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CF325F"/>
    <w:multiLevelType w:val="multilevel"/>
    <w:tmpl w:val="3A82DEB4"/>
    <w:lvl w:ilvl="0">
      <w:start w:val="1"/>
      <w:numFmt w:val="decimal"/>
      <w:lvlText w:val="%1."/>
      <w:lvlJc w:val="left"/>
      <w:pPr>
        <w:ind w:left="927" w:hanging="360"/>
      </w:pPr>
      <w:rPr>
        <w:rFonts w:ascii="Times New Roman" w:hAnsi="Times New Roman"/>
        <w:b w:val="0"/>
        <w:bCs w:val="0"/>
        <w:i w:val="0"/>
        <w:iCs w:val="0"/>
        <w:sz w:val="20"/>
        <w:szCs w:val="20"/>
      </w:rPr>
    </w:lvl>
    <w:lvl w:ilvl="1">
      <w:start w:val="1"/>
      <w:numFmt w:val="decimal"/>
      <w:lvlText w:val="%2."/>
      <w:lvlJc w:val="left"/>
      <w:pPr>
        <w:ind w:left="1080" w:hanging="360"/>
      </w:pPr>
      <w:rPr>
        <w:rFonts w:ascii="Times New Roman" w:hAnsi="Times New Roman"/>
        <w:b w:val="0"/>
        <w:bCs w:val="0"/>
        <w:sz w:val="20"/>
        <w:szCs w:val="20"/>
      </w:rPr>
    </w:lvl>
    <w:lvl w:ilvl="2">
      <w:start w:val="1"/>
      <w:numFmt w:val="decimal"/>
      <w:lvlText w:val="%3."/>
      <w:lvlJc w:val="left"/>
      <w:pPr>
        <w:ind w:left="1440" w:hanging="360"/>
      </w:pPr>
      <w:rPr>
        <w:rFonts w:ascii="Times New Roman" w:hAnsi="Times New Roman"/>
        <w:b w:val="0"/>
        <w:bCs w:val="0"/>
        <w:sz w:val="20"/>
        <w:szCs w:val="20"/>
      </w:rPr>
    </w:lvl>
    <w:lvl w:ilvl="3">
      <w:start w:val="1"/>
      <w:numFmt w:val="decimal"/>
      <w:lvlText w:val="%4."/>
      <w:lvlJc w:val="left"/>
      <w:pPr>
        <w:ind w:left="1800" w:hanging="360"/>
      </w:pPr>
      <w:rPr>
        <w:rFonts w:ascii="Times New Roman" w:hAnsi="Times New Roman"/>
        <w:b w:val="0"/>
        <w:bCs w:val="0"/>
        <w:sz w:val="20"/>
        <w:szCs w:val="20"/>
      </w:rPr>
    </w:lvl>
    <w:lvl w:ilvl="4">
      <w:start w:val="1"/>
      <w:numFmt w:val="decimal"/>
      <w:lvlText w:val="%5."/>
      <w:lvlJc w:val="left"/>
      <w:pPr>
        <w:ind w:left="2160" w:hanging="360"/>
      </w:pPr>
      <w:rPr>
        <w:rFonts w:ascii="Times New Roman" w:hAnsi="Times New Roman"/>
        <w:b w:val="0"/>
        <w:bCs w:val="0"/>
        <w:sz w:val="20"/>
        <w:szCs w:val="20"/>
      </w:rPr>
    </w:lvl>
    <w:lvl w:ilvl="5">
      <w:start w:val="1"/>
      <w:numFmt w:val="decimal"/>
      <w:lvlText w:val="%6."/>
      <w:lvlJc w:val="left"/>
      <w:pPr>
        <w:ind w:left="2520" w:hanging="360"/>
      </w:pPr>
      <w:rPr>
        <w:rFonts w:ascii="Times New Roman" w:hAnsi="Times New Roman"/>
        <w:b w:val="0"/>
        <w:bCs w:val="0"/>
        <w:sz w:val="20"/>
        <w:szCs w:val="20"/>
      </w:rPr>
    </w:lvl>
    <w:lvl w:ilvl="6">
      <w:start w:val="1"/>
      <w:numFmt w:val="decimal"/>
      <w:lvlText w:val="%7."/>
      <w:lvlJc w:val="left"/>
      <w:pPr>
        <w:ind w:left="2880" w:hanging="360"/>
      </w:pPr>
      <w:rPr>
        <w:rFonts w:ascii="Times New Roman" w:hAnsi="Times New Roman"/>
        <w:b w:val="0"/>
        <w:bCs w:val="0"/>
        <w:sz w:val="20"/>
        <w:szCs w:val="20"/>
      </w:rPr>
    </w:lvl>
    <w:lvl w:ilvl="7">
      <w:start w:val="1"/>
      <w:numFmt w:val="decimal"/>
      <w:lvlText w:val="%8."/>
      <w:lvlJc w:val="left"/>
      <w:pPr>
        <w:ind w:left="3240" w:hanging="360"/>
      </w:pPr>
      <w:rPr>
        <w:rFonts w:ascii="Times New Roman" w:hAnsi="Times New Roman"/>
        <w:b w:val="0"/>
        <w:bCs w:val="0"/>
        <w:sz w:val="20"/>
        <w:szCs w:val="20"/>
      </w:rPr>
    </w:lvl>
    <w:lvl w:ilvl="8">
      <w:start w:val="1"/>
      <w:numFmt w:val="decimal"/>
      <w:lvlText w:val="%9."/>
      <w:lvlJc w:val="left"/>
      <w:pPr>
        <w:ind w:left="3600" w:hanging="360"/>
      </w:pPr>
      <w:rPr>
        <w:rFonts w:ascii="Times New Roman" w:hAnsi="Times New Roman"/>
        <w:b w:val="0"/>
        <w:bCs w:val="0"/>
        <w:sz w:val="20"/>
        <w:szCs w:val="20"/>
      </w:rPr>
    </w:lvl>
  </w:abstractNum>
  <w:abstractNum w:abstractNumId="1" w15:restartNumberingAfterBreak="0">
    <w:nsid w:val="3F9C7248"/>
    <w:multiLevelType w:val="multilevel"/>
    <w:tmpl w:val="FD146EE6"/>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 w15:restartNumberingAfterBreak="0">
    <w:nsid w:val="42C66996"/>
    <w:multiLevelType w:val="multilevel"/>
    <w:tmpl w:val="CC242EB6"/>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 w15:restartNumberingAfterBreak="0">
    <w:nsid w:val="48D313B4"/>
    <w:multiLevelType w:val="multilevel"/>
    <w:tmpl w:val="FFBA4064"/>
    <w:lvl w:ilvl="0">
      <w:start w:val="302"/>
      <w:numFmt w:val="decimal"/>
      <w:lvlText w:val="%1."/>
      <w:lvlJc w:val="left"/>
      <w:pPr>
        <w:ind w:left="927" w:hanging="360"/>
      </w:pPr>
      <w:rPr>
        <w:rFonts w:ascii="Times New Roman" w:hAnsi="Times New Roman" w:hint="default"/>
        <w:b w:val="0"/>
        <w:bCs w:val="0"/>
        <w:i w:val="0"/>
        <w:iCs w:val="0"/>
        <w:sz w:val="20"/>
        <w:szCs w:val="20"/>
      </w:rPr>
    </w:lvl>
    <w:lvl w:ilvl="1">
      <w:start w:val="1"/>
      <w:numFmt w:val="decimal"/>
      <w:lvlText w:val="%2."/>
      <w:lvlJc w:val="left"/>
      <w:pPr>
        <w:ind w:left="1080" w:hanging="360"/>
      </w:pPr>
      <w:rPr>
        <w:rFonts w:ascii="Times New Roman" w:hAnsi="Times New Roman" w:hint="default"/>
        <w:b w:val="0"/>
        <w:bCs w:val="0"/>
        <w:sz w:val="20"/>
        <w:szCs w:val="20"/>
      </w:rPr>
    </w:lvl>
    <w:lvl w:ilvl="2">
      <w:start w:val="1"/>
      <w:numFmt w:val="decimal"/>
      <w:lvlText w:val="%3."/>
      <w:lvlJc w:val="left"/>
      <w:pPr>
        <w:ind w:left="1440" w:hanging="360"/>
      </w:pPr>
      <w:rPr>
        <w:rFonts w:ascii="Times New Roman" w:hAnsi="Times New Roman" w:hint="default"/>
        <w:b w:val="0"/>
        <w:bCs w:val="0"/>
        <w:sz w:val="20"/>
        <w:szCs w:val="20"/>
      </w:rPr>
    </w:lvl>
    <w:lvl w:ilvl="3">
      <w:start w:val="1"/>
      <w:numFmt w:val="decimal"/>
      <w:lvlText w:val="%4."/>
      <w:lvlJc w:val="left"/>
      <w:pPr>
        <w:ind w:left="1800" w:hanging="360"/>
      </w:pPr>
      <w:rPr>
        <w:rFonts w:ascii="Times New Roman" w:hAnsi="Times New Roman" w:hint="default"/>
        <w:b w:val="0"/>
        <w:bCs w:val="0"/>
        <w:sz w:val="20"/>
        <w:szCs w:val="20"/>
      </w:rPr>
    </w:lvl>
    <w:lvl w:ilvl="4">
      <w:start w:val="1"/>
      <w:numFmt w:val="decimal"/>
      <w:lvlText w:val="%5."/>
      <w:lvlJc w:val="left"/>
      <w:pPr>
        <w:ind w:left="2160" w:hanging="360"/>
      </w:pPr>
      <w:rPr>
        <w:rFonts w:ascii="Times New Roman" w:hAnsi="Times New Roman" w:hint="default"/>
        <w:b w:val="0"/>
        <w:bCs w:val="0"/>
        <w:sz w:val="20"/>
        <w:szCs w:val="20"/>
      </w:rPr>
    </w:lvl>
    <w:lvl w:ilvl="5">
      <w:start w:val="1"/>
      <w:numFmt w:val="decimal"/>
      <w:lvlText w:val="%6."/>
      <w:lvlJc w:val="left"/>
      <w:pPr>
        <w:ind w:left="2520" w:hanging="360"/>
      </w:pPr>
      <w:rPr>
        <w:rFonts w:ascii="Times New Roman" w:hAnsi="Times New Roman" w:hint="default"/>
        <w:b w:val="0"/>
        <w:bCs w:val="0"/>
        <w:sz w:val="20"/>
        <w:szCs w:val="20"/>
      </w:rPr>
    </w:lvl>
    <w:lvl w:ilvl="6">
      <w:start w:val="1"/>
      <w:numFmt w:val="decimal"/>
      <w:lvlText w:val="%7."/>
      <w:lvlJc w:val="left"/>
      <w:pPr>
        <w:ind w:left="2880" w:hanging="360"/>
      </w:pPr>
      <w:rPr>
        <w:rFonts w:ascii="Times New Roman" w:hAnsi="Times New Roman" w:hint="default"/>
        <w:b w:val="0"/>
        <w:bCs w:val="0"/>
        <w:sz w:val="20"/>
        <w:szCs w:val="20"/>
      </w:rPr>
    </w:lvl>
    <w:lvl w:ilvl="7">
      <w:start w:val="1"/>
      <w:numFmt w:val="decimal"/>
      <w:lvlText w:val="%8."/>
      <w:lvlJc w:val="left"/>
      <w:pPr>
        <w:ind w:left="3240" w:hanging="360"/>
      </w:pPr>
      <w:rPr>
        <w:rFonts w:ascii="Times New Roman" w:hAnsi="Times New Roman" w:hint="default"/>
        <w:b w:val="0"/>
        <w:bCs w:val="0"/>
        <w:sz w:val="20"/>
        <w:szCs w:val="20"/>
      </w:rPr>
    </w:lvl>
    <w:lvl w:ilvl="8">
      <w:start w:val="1"/>
      <w:numFmt w:val="decimal"/>
      <w:lvlText w:val="%9."/>
      <w:lvlJc w:val="left"/>
      <w:pPr>
        <w:ind w:left="3600" w:hanging="360"/>
      </w:pPr>
      <w:rPr>
        <w:rFonts w:ascii="Times New Roman" w:hAnsi="Times New Roman" w:hint="default"/>
        <w:b w:val="0"/>
        <w:bCs w:val="0"/>
        <w:sz w:val="20"/>
        <w:szCs w:val="20"/>
      </w:rPr>
    </w:lvl>
  </w:abstractNum>
  <w:abstractNum w:abstractNumId="4" w15:restartNumberingAfterBreak="0">
    <w:nsid w:val="56204B72"/>
    <w:multiLevelType w:val="multilevel"/>
    <w:tmpl w:val="45285D6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5" w15:restartNumberingAfterBreak="0">
    <w:nsid w:val="7C9E1382"/>
    <w:multiLevelType w:val="multilevel"/>
    <w:tmpl w:val="36A6F8F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abstractNumId w:val="0"/>
  </w:num>
  <w:num w:numId="2">
    <w:abstractNumId w:val="4"/>
  </w:num>
  <w:num w:numId="3">
    <w:abstractNumId w:val="1"/>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grammar="clean"/>
  <w:defaultTabStop w:val="708"/>
  <w:characterSpacingControl w:val="doNotCompress"/>
  <w:compat>
    <w:compatSetting w:name="compatibilityMode" w:uri="http://schemas.microsoft.com/office/word" w:val="12"/>
  </w:compat>
  <w:rsids>
    <w:rsidRoot w:val="00051F28"/>
    <w:rsid w:val="00014B7E"/>
    <w:rsid w:val="000263EC"/>
    <w:rsid w:val="00026585"/>
    <w:rsid w:val="000314B5"/>
    <w:rsid w:val="000476F6"/>
    <w:rsid w:val="000507F2"/>
    <w:rsid w:val="00051F28"/>
    <w:rsid w:val="000709F2"/>
    <w:rsid w:val="000A07D5"/>
    <w:rsid w:val="000A1196"/>
    <w:rsid w:val="000A1AFB"/>
    <w:rsid w:val="000A2AD1"/>
    <w:rsid w:val="000A3620"/>
    <w:rsid w:val="000B7424"/>
    <w:rsid w:val="000C0B7B"/>
    <w:rsid w:val="000C2DC0"/>
    <w:rsid w:val="000C396A"/>
    <w:rsid w:val="000D5F20"/>
    <w:rsid w:val="000D74E8"/>
    <w:rsid w:val="000E3022"/>
    <w:rsid w:val="000F1D06"/>
    <w:rsid w:val="00102A1B"/>
    <w:rsid w:val="00104DA0"/>
    <w:rsid w:val="0010533C"/>
    <w:rsid w:val="0010593D"/>
    <w:rsid w:val="00111BA5"/>
    <w:rsid w:val="00120DB6"/>
    <w:rsid w:val="00125CCA"/>
    <w:rsid w:val="00135767"/>
    <w:rsid w:val="00137835"/>
    <w:rsid w:val="00146A33"/>
    <w:rsid w:val="00152A29"/>
    <w:rsid w:val="00153064"/>
    <w:rsid w:val="001544A7"/>
    <w:rsid w:val="00160EBC"/>
    <w:rsid w:val="00160FD5"/>
    <w:rsid w:val="0016467E"/>
    <w:rsid w:val="00164A23"/>
    <w:rsid w:val="00170673"/>
    <w:rsid w:val="00173897"/>
    <w:rsid w:val="0017550E"/>
    <w:rsid w:val="0018456F"/>
    <w:rsid w:val="00191059"/>
    <w:rsid w:val="001B0270"/>
    <w:rsid w:val="001B6BFD"/>
    <w:rsid w:val="001B6E13"/>
    <w:rsid w:val="001C373E"/>
    <w:rsid w:val="001C418E"/>
    <w:rsid w:val="001D42AC"/>
    <w:rsid w:val="001D49B0"/>
    <w:rsid w:val="001D4CDB"/>
    <w:rsid w:val="001F693D"/>
    <w:rsid w:val="002027C0"/>
    <w:rsid w:val="0020401E"/>
    <w:rsid w:val="00205F09"/>
    <w:rsid w:val="0021016B"/>
    <w:rsid w:val="002178CC"/>
    <w:rsid w:val="00220A2E"/>
    <w:rsid w:val="0022293D"/>
    <w:rsid w:val="00227613"/>
    <w:rsid w:val="00247638"/>
    <w:rsid w:val="00260FFD"/>
    <w:rsid w:val="00262218"/>
    <w:rsid w:val="00271824"/>
    <w:rsid w:val="002737FE"/>
    <w:rsid w:val="0027403F"/>
    <w:rsid w:val="002834EC"/>
    <w:rsid w:val="00287FA6"/>
    <w:rsid w:val="002A0CDD"/>
    <w:rsid w:val="002A226A"/>
    <w:rsid w:val="002A3E5B"/>
    <w:rsid w:val="002A4527"/>
    <w:rsid w:val="002B6693"/>
    <w:rsid w:val="002B7FC6"/>
    <w:rsid w:val="002E728C"/>
    <w:rsid w:val="002F1918"/>
    <w:rsid w:val="002F4372"/>
    <w:rsid w:val="00307C4C"/>
    <w:rsid w:val="003219CE"/>
    <w:rsid w:val="00341DA9"/>
    <w:rsid w:val="00357404"/>
    <w:rsid w:val="0036517E"/>
    <w:rsid w:val="00365E07"/>
    <w:rsid w:val="00365E9E"/>
    <w:rsid w:val="00371DE8"/>
    <w:rsid w:val="00384752"/>
    <w:rsid w:val="00391CB2"/>
    <w:rsid w:val="00394690"/>
    <w:rsid w:val="003B09E8"/>
    <w:rsid w:val="003C2288"/>
    <w:rsid w:val="003C3978"/>
    <w:rsid w:val="003C5EE5"/>
    <w:rsid w:val="003C72A4"/>
    <w:rsid w:val="003C7EBB"/>
    <w:rsid w:val="003D2F01"/>
    <w:rsid w:val="003E28C7"/>
    <w:rsid w:val="003E43F5"/>
    <w:rsid w:val="003E6184"/>
    <w:rsid w:val="003F126A"/>
    <w:rsid w:val="003F13EC"/>
    <w:rsid w:val="00402D48"/>
    <w:rsid w:val="00404FAE"/>
    <w:rsid w:val="00406932"/>
    <w:rsid w:val="00413504"/>
    <w:rsid w:val="004141ED"/>
    <w:rsid w:val="004146E2"/>
    <w:rsid w:val="00414F53"/>
    <w:rsid w:val="0042356D"/>
    <w:rsid w:val="00427272"/>
    <w:rsid w:val="00431DF0"/>
    <w:rsid w:val="00442B70"/>
    <w:rsid w:val="00442E58"/>
    <w:rsid w:val="00455CBC"/>
    <w:rsid w:val="0046631B"/>
    <w:rsid w:val="00480C92"/>
    <w:rsid w:val="00485EC8"/>
    <w:rsid w:val="004A5FD0"/>
    <w:rsid w:val="004A72C0"/>
    <w:rsid w:val="004A7D6E"/>
    <w:rsid w:val="004B1768"/>
    <w:rsid w:val="004B2415"/>
    <w:rsid w:val="004B7FAC"/>
    <w:rsid w:val="004C682E"/>
    <w:rsid w:val="004E5726"/>
    <w:rsid w:val="00504240"/>
    <w:rsid w:val="00506A02"/>
    <w:rsid w:val="00512EE7"/>
    <w:rsid w:val="0052319D"/>
    <w:rsid w:val="00530B56"/>
    <w:rsid w:val="005321FD"/>
    <w:rsid w:val="0054652D"/>
    <w:rsid w:val="00564346"/>
    <w:rsid w:val="00570D79"/>
    <w:rsid w:val="00573A44"/>
    <w:rsid w:val="00576ACC"/>
    <w:rsid w:val="00590FCC"/>
    <w:rsid w:val="005A1FBD"/>
    <w:rsid w:val="005B0E70"/>
    <w:rsid w:val="005B11AA"/>
    <w:rsid w:val="005C0836"/>
    <w:rsid w:val="005C32FC"/>
    <w:rsid w:val="005D0254"/>
    <w:rsid w:val="005D3443"/>
    <w:rsid w:val="005E3200"/>
    <w:rsid w:val="005E5036"/>
    <w:rsid w:val="005F702B"/>
    <w:rsid w:val="00602125"/>
    <w:rsid w:val="00605BB7"/>
    <w:rsid w:val="006155AF"/>
    <w:rsid w:val="00617F89"/>
    <w:rsid w:val="00627A52"/>
    <w:rsid w:val="00630B9E"/>
    <w:rsid w:val="00631FE6"/>
    <w:rsid w:val="0063585B"/>
    <w:rsid w:val="00637796"/>
    <w:rsid w:val="00642AE2"/>
    <w:rsid w:val="00645D91"/>
    <w:rsid w:val="00647712"/>
    <w:rsid w:val="006517C5"/>
    <w:rsid w:val="0065568D"/>
    <w:rsid w:val="00656D27"/>
    <w:rsid w:val="00663CCA"/>
    <w:rsid w:val="00675A99"/>
    <w:rsid w:val="00681368"/>
    <w:rsid w:val="006917B8"/>
    <w:rsid w:val="006A0377"/>
    <w:rsid w:val="006A7361"/>
    <w:rsid w:val="006B6BAF"/>
    <w:rsid w:val="006C63F3"/>
    <w:rsid w:val="006E03C7"/>
    <w:rsid w:val="006E682F"/>
    <w:rsid w:val="006F15D3"/>
    <w:rsid w:val="006F6899"/>
    <w:rsid w:val="00702ECF"/>
    <w:rsid w:val="007065A0"/>
    <w:rsid w:val="007069D1"/>
    <w:rsid w:val="00706C5B"/>
    <w:rsid w:val="007155C1"/>
    <w:rsid w:val="00725253"/>
    <w:rsid w:val="00725C6B"/>
    <w:rsid w:val="00731BA1"/>
    <w:rsid w:val="007322D5"/>
    <w:rsid w:val="00733764"/>
    <w:rsid w:val="00740160"/>
    <w:rsid w:val="007600CD"/>
    <w:rsid w:val="007627D7"/>
    <w:rsid w:val="007677B6"/>
    <w:rsid w:val="007726E1"/>
    <w:rsid w:val="007846AF"/>
    <w:rsid w:val="00784FFD"/>
    <w:rsid w:val="00791E2C"/>
    <w:rsid w:val="00792517"/>
    <w:rsid w:val="00797A31"/>
    <w:rsid w:val="007A05BB"/>
    <w:rsid w:val="007A4627"/>
    <w:rsid w:val="007A4FD6"/>
    <w:rsid w:val="007A6785"/>
    <w:rsid w:val="007A7B88"/>
    <w:rsid w:val="007B187C"/>
    <w:rsid w:val="007B2F30"/>
    <w:rsid w:val="007B4884"/>
    <w:rsid w:val="007B5A3A"/>
    <w:rsid w:val="007B7E83"/>
    <w:rsid w:val="007C07C2"/>
    <w:rsid w:val="007E11B7"/>
    <w:rsid w:val="007E413D"/>
    <w:rsid w:val="007E7030"/>
    <w:rsid w:val="007E7EF2"/>
    <w:rsid w:val="008004AA"/>
    <w:rsid w:val="0080633B"/>
    <w:rsid w:val="0081171D"/>
    <w:rsid w:val="00813CE3"/>
    <w:rsid w:val="008473B8"/>
    <w:rsid w:val="00847C20"/>
    <w:rsid w:val="00847EB2"/>
    <w:rsid w:val="00865E73"/>
    <w:rsid w:val="00866587"/>
    <w:rsid w:val="008865A0"/>
    <w:rsid w:val="00897063"/>
    <w:rsid w:val="008A460A"/>
    <w:rsid w:val="008B2442"/>
    <w:rsid w:val="008B693F"/>
    <w:rsid w:val="008C7C98"/>
    <w:rsid w:val="008D3A18"/>
    <w:rsid w:val="008D5B25"/>
    <w:rsid w:val="008E0D31"/>
    <w:rsid w:val="008F6F27"/>
    <w:rsid w:val="00904D42"/>
    <w:rsid w:val="00905FF2"/>
    <w:rsid w:val="00906DDC"/>
    <w:rsid w:val="00906E64"/>
    <w:rsid w:val="00912EEB"/>
    <w:rsid w:val="009135DD"/>
    <w:rsid w:val="009160F6"/>
    <w:rsid w:val="009275CC"/>
    <w:rsid w:val="00941620"/>
    <w:rsid w:val="00943FB0"/>
    <w:rsid w:val="00945213"/>
    <w:rsid w:val="00966968"/>
    <w:rsid w:val="00974D88"/>
    <w:rsid w:val="00987481"/>
    <w:rsid w:val="00987F48"/>
    <w:rsid w:val="0099747A"/>
    <w:rsid w:val="009A30B3"/>
    <w:rsid w:val="009B117C"/>
    <w:rsid w:val="009B2995"/>
    <w:rsid w:val="009B61F1"/>
    <w:rsid w:val="009B6E1D"/>
    <w:rsid w:val="009C361C"/>
    <w:rsid w:val="009D3620"/>
    <w:rsid w:val="009F13D0"/>
    <w:rsid w:val="009F6622"/>
    <w:rsid w:val="00A00D04"/>
    <w:rsid w:val="00A11CF9"/>
    <w:rsid w:val="00A12B4F"/>
    <w:rsid w:val="00A13674"/>
    <w:rsid w:val="00A23188"/>
    <w:rsid w:val="00A26513"/>
    <w:rsid w:val="00A27BBC"/>
    <w:rsid w:val="00A6306C"/>
    <w:rsid w:val="00A65439"/>
    <w:rsid w:val="00A73429"/>
    <w:rsid w:val="00A75363"/>
    <w:rsid w:val="00A86C13"/>
    <w:rsid w:val="00A95A93"/>
    <w:rsid w:val="00AA67AA"/>
    <w:rsid w:val="00AB0692"/>
    <w:rsid w:val="00AB140D"/>
    <w:rsid w:val="00AC0A8F"/>
    <w:rsid w:val="00AC237A"/>
    <w:rsid w:val="00AE450C"/>
    <w:rsid w:val="00AE4847"/>
    <w:rsid w:val="00AF29A3"/>
    <w:rsid w:val="00B00C4D"/>
    <w:rsid w:val="00B168A5"/>
    <w:rsid w:val="00B22BAD"/>
    <w:rsid w:val="00B31BFE"/>
    <w:rsid w:val="00B53B93"/>
    <w:rsid w:val="00B67A6D"/>
    <w:rsid w:val="00B76228"/>
    <w:rsid w:val="00B80BDB"/>
    <w:rsid w:val="00B85D28"/>
    <w:rsid w:val="00B86737"/>
    <w:rsid w:val="00B90982"/>
    <w:rsid w:val="00B933C3"/>
    <w:rsid w:val="00B95858"/>
    <w:rsid w:val="00B970DC"/>
    <w:rsid w:val="00BA6F3D"/>
    <w:rsid w:val="00BA785D"/>
    <w:rsid w:val="00BB18E1"/>
    <w:rsid w:val="00BB596C"/>
    <w:rsid w:val="00BC2A05"/>
    <w:rsid w:val="00BC3C60"/>
    <w:rsid w:val="00BD1842"/>
    <w:rsid w:val="00BD40A0"/>
    <w:rsid w:val="00BD4FCD"/>
    <w:rsid w:val="00BD6196"/>
    <w:rsid w:val="00BE09A8"/>
    <w:rsid w:val="00BE42C0"/>
    <w:rsid w:val="00BE5372"/>
    <w:rsid w:val="00BE6777"/>
    <w:rsid w:val="00BE67BA"/>
    <w:rsid w:val="00C0468F"/>
    <w:rsid w:val="00C10E4E"/>
    <w:rsid w:val="00C126A0"/>
    <w:rsid w:val="00C14FA7"/>
    <w:rsid w:val="00C20634"/>
    <w:rsid w:val="00C21682"/>
    <w:rsid w:val="00C235ED"/>
    <w:rsid w:val="00C43245"/>
    <w:rsid w:val="00C44306"/>
    <w:rsid w:val="00C53D3C"/>
    <w:rsid w:val="00C54988"/>
    <w:rsid w:val="00C55B23"/>
    <w:rsid w:val="00C72215"/>
    <w:rsid w:val="00C7510C"/>
    <w:rsid w:val="00C75258"/>
    <w:rsid w:val="00C8086B"/>
    <w:rsid w:val="00C85DE9"/>
    <w:rsid w:val="00CA0C3A"/>
    <w:rsid w:val="00CA7640"/>
    <w:rsid w:val="00CB4B73"/>
    <w:rsid w:val="00CB7C81"/>
    <w:rsid w:val="00CC02C4"/>
    <w:rsid w:val="00CC74E9"/>
    <w:rsid w:val="00CD506A"/>
    <w:rsid w:val="00CD6D7E"/>
    <w:rsid w:val="00CF1C3B"/>
    <w:rsid w:val="00CF446F"/>
    <w:rsid w:val="00CF6E90"/>
    <w:rsid w:val="00D00169"/>
    <w:rsid w:val="00D0616D"/>
    <w:rsid w:val="00D1517D"/>
    <w:rsid w:val="00D35D43"/>
    <w:rsid w:val="00D41191"/>
    <w:rsid w:val="00D457AD"/>
    <w:rsid w:val="00D462CF"/>
    <w:rsid w:val="00D47C7A"/>
    <w:rsid w:val="00D515D0"/>
    <w:rsid w:val="00D53595"/>
    <w:rsid w:val="00D56849"/>
    <w:rsid w:val="00D70C7B"/>
    <w:rsid w:val="00D720D4"/>
    <w:rsid w:val="00D7246A"/>
    <w:rsid w:val="00D72FF4"/>
    <w:rsid w:val="00D73A9D"/>
    <w:rsid w:val="00D83EE4"/>
    <w:rsid w:val="00D86882"/>
    <w:rsid w:val="00D87979"/>
    <w:rsid w:val="00D91742"/>
    <w:rsid w:val="00D93FA7"/>
    <w:rsid w:val="00DA0FF0"/>
    <w:rsid w:val="00DB0F66"/>
    <w:rsid w:val="00DB3B8E"/>
    <w:rsid w:val="00DC0E81"/>
    <w:rsid w:val="00DC203E"/>
    <w:rsid w:val="00DC337F"/>
    <w:rsid w:val="00DC7701"/>
    <w:rsid w:val="00DD0210"/>
    <w:rsid w:val="00DE1386"/>
    <w:rsid w:val="00DE197E"/>
    <w:rsid w:val="00DE7B68"/>
    <w:rsid w:val="00DF3323"/>
    <w:rsid w:val="00E02305"/>
    <w:rsid w:val="00E121DE"/>
    <w:rsid w:val="00E27217"/>
    <w:rsid w:val="00E27612"/>
    <w:rsid w:val="00E306E2"/>
    <w:rsid w:val="00E34518"/>
    <w:rsid w:val="00E42C33"/>
    <w:rsid w:val="00E44046"/>
    <w:rsid w:val="00E47168"/>
    <w:rsid w:val="00E55768"/>
    <w:rsid w:val="00E6782F"/>
    <w:rsid w:val="00E7586E"/>
    <w:rsid w:val="00E76E21"/>
    <w:rsid w:val="00E77849"/>
    <w:rsid w:val="00E80A44"/>
    <w:rsid w:val="00E82152"/>
    <w:rsid w:val="00E8328A"/>
    <w:rsid w:val="00E86D96"/>
    <w:rsid w:val="00EA028B"/>
    <w:rsid w:val="00EA1531"/>
    <w:rsid w:val="00EB0B37"/>
    <w:rsid w:val="00ED2C02"/>
    <w:rsid w:val="00ED35B9"/>
    <w:rsid w:val="00ED5222"/>
    <w:rsid w:val="00EE4FB9"/>
    <w:rsid w:val="00EE4FEF"/>
    <w:rsid w:val="00F071AE"/>
    <w:rsid w:val="00F07F66"/>
    <w:rsid w:val="00F118A1"/>
    <w:rsid w:val="00F12B30"/>
    <w:rsid w:val="00F14DAF"/>
    <w:rsid w:val="00F15F9F"/>
    <w:rsid w:val="00F17A49"/>
    <w:rsid w:val="00F22F5A"/>
    <w:rsid w:val="00F24448"/>
    <w:rsid w:val="00F24F10"/>
    <w:rsid w:val="00F3283E"/>
    <w:rsid w:val="00F32E94"/>
    <w:rsid w:val="00F35001"/>
    <w:rsid w:val="00F353F4"/>
    <w:rsid w:val="00F476E5"/>
    <w:rsid w:val="00F52966"/>
    <w:rsid w:val="00F5330B"/>
    <w:rsid w:val="00F56FC8"/>
    <w:rsid w:val="00F57BFF"/>
    <w:rsid w:val="00F718D4"/>
    <w:rsid w:val="00F7672A"/>
    <w:rsid w:val="00F921FB"/>
    <w:rsid w:val="00F92C77"/>
    <w:rsid w:val="00FA0279"/>
    <w:rsid w:val="00FA3E55"/>
    <w:rsid w:val="00FB1726"/>
    <w:rsid w:val="00FC3E33"/>
    <w:rsid w:val="00FC4AC5"/>
    <w:rsid w:val="00FC739D"/>
    <w:rsid w:val="00FD0D5D"/>
    <w:rsid w:val="00FD4A63"/>
    <w:rsid w:val="00FF08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0F3CF"/>
  <w15:docId w15:val="{56B489A3-3774-4B92-A62E-90C656FDD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1F28"/>
    <w:pPr>
      <w:spacing w:after="0" w:line="240" w:lineRule="auto"/>
      <w:ind w:firstLine="709"/>
    </w:pPr>
    <w:rPr>
      <w:rFonts w:ascii="Calibri" w:eastAsia="Calibri" w:hAnsi="Calibri" w:cs="Times New Roman"/>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rsid w:val="006917B8"/>
    <w:pPr>
      <w:suppressAutoHyphens/>
      <w:autoSpaceDN w:val="0"/>
      <w:spacing w:after="160"/>
      <w:ind w:left="720" w:firstLine="0"/>
      <w:textAlignment w:val="baseline"/>
    </w:pPr>
    <w:rPr>
      <w:rFonts w:ascii="Liberation Serif" w:eastAsia="NSimSun" w:hAnsi="Liberation Serif" w:cs="Ari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5858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ED89C8-92CD-4652-A9A4-77DA5ACE9523}"/>
</file>

<file path=customXml/itemProps2.xml><?xml version="1.0" encoding="utf-8"?>
<ds:datastoreItem xmlns:ds="http://schemas.openxmlformats.org/officeDocument/2006/customXml" ds:itemID="{88D6543E-4D93-4E74-90D2-6FCD48317FB3}"/>
</file>

<file path=customXml/itemProps3.xml><?xml version="1.0" encoding="utf-8"?>
<ds:datastoreItem xmlns:ds="http://schemas.openxmlformats.org/officeDocument/2006/customXml" ds:itemID="{DA2D4329-756D-4953-94B2-15607C4A65FE}"/>
</file>

<file path=docProps/app.xml><?xml version="1.0" encoding="utf-8"?>
<Properties xmlns="http://schemas.openxmlformats.org/officeDocument/2006/extended-properties" xmlns:vt="http://schemas.openxmlformats.org/officeDocument/2006/docPropsVTypes">
  <Template>Normal.dotm</Template>
  <TotalTime>6</TotalTime>
  <Pages>29</Pages>
  <Words>9173</Words>
  <Characters>52287</Characters>
  <Application>Microsoft Office Word</Application>
  <DocSecurity>0</DocSecurity>
  <Lines>435</Lines>
  <Paragraphs>122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61338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DESS</dc:creator>
  <cp:lastModifiedBy>Olena Andrienko</cp:lastModifiedBy>
  <cp:revision>3</cp:revision>
  <dcterms:created xsi:type="dcterms:W3CDTF">2022-01-24T16:34:00Z</dcterms:created>
  <dcterms:modified xsi:type="dcterms:W3CDTF">2022-04-14T15:05:00Z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