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2E23" w:rsidRPr="002F2E23" w:rsidRDefault="007C3A37" w:rsidP="005F4F6D">
      <w:pPr>
        <w:jc w:val="center"/>
        <w:rPr>
          <w:sz w:val="28"/>
          <w:szCs w:val="28"/>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3.25pt;height:132.75pt">
            <v:imagedata r:id="rId9" o:title=""/>
          </v:shape>
        </w:pict>
      </w:r>
    </w:p>
    <w:p w:rsidR="002F2E23" w:rsidRDefault="002F2E23" w:rsidP="005F4F6D">
      <w:pPr>
        <w:jc w:val="center"/>
        <w:rPr>
          <w:b/>
          <w:sz w:val="28"/>
          <w:szCs w:val="28"/>
          <w:u w:val="single"/>
        </w:rPr>
      </w:pPr>
    </w:p>
    <w:p w:rsidR="00DF26B7" w:rsidRPr="00D43906" w:rsidRDefault="00DF26B7" w:rsidP="00D9589C">
      <w:pPr>
        <w:spacing w:after="120"/>
        <w:jc w:val="center"/>
        <w:rPr>
          <w:sz w:val="28"/>
          <w:szCs w:val="28"/>
        </w:rPr>
      </w:pPr>
      <w:r w:rsidRPr="00D43906">
        <w:rPr>
          <w:b/>
          <w:sz w:val="28"/>
          <w:szCs w:val="28"/>
        </w:rPr>
        <w:t xml:space="preserve">BRIEFING </w:t>
      </w:r>
      <w:r w:rsidR="00390791" w:rsidRPr="00D43906">
        <w:rPr>
          <w:b/>
          <w:sz w:val="28"/>
          <w:szCs w:val="28"/>
        </w:rPr>
        <w:t xml:space="preserve">ON </w:t>
      </w:r>
      <w:r w:rsidR="00A920B0">
        <w:rPr>
          <w:b/>
          <w:sz w:val="28"/>
          <w:szCs w:val="28"/>
          <w:u w:val="single"/>
        </w:rPr>
        <w:t>PERU</w:t>
      </w:r>
      <w:r w:rsidR="00390791" w:rsidRPr="00D43906">
        <w:rPr>
          <w:b/>
          <w:sz w:val="28"/>
          <w:szCs w:val="28"/>
        </w:rPr>
        <w:t xml:space="preserve"> </w:t>
      </w:r>
      <w:r w:rsidRPr="00D43906">
        <w:rPr>
          <w:b/>
          <w:sz w:val="28"/>
          <w:szCs w:val="28"/>
        </w:rPr>
        <w:t>FOR THE HUMAN RIGHTS COMMITTEE</w:t>
      </w:r>
      <w:r w:rsidR="00F96A9C">
        <w:rPr>
          <w:b/>
          <w:sz w:val="28"/>
          <w:szCs w:val="28"/>
        </w:rPr>
        <w:t xml:space="preserve">, </w:t>
      </w:r>
      <w:r w:rsidR="00390791" w:rsidRPr="00D43906">
        <w:rPr>
          <w:b/>
          <w:sz w:val="28"/>
          <w:szCs w:val="28"/>
        </w:rPr>
        <w:t>COUNTRY REPORT TASK FORCE</w:t>
      </w:r>
      <w:r w:rsidRPr="00D43906">
        <w:rPr>
          <w:b/>
          <w:sz w:val="28"/>
          <w:szCs w:val="28"/>
        </w:rPr>
        <w:t xml:space="preserve"> – </w:t>
      </w:r>
      <w:r w:rsidR="002F2E23">
        <w:rPr>
          <w:b/>
          <w:sz w:val="28"/>
          <w:szCs w:val="28"/>
          <w:u w:val="single"/>
        </w:rPr>
        <w:t xml:space="preserve">July </w:t>
      </w:r>
      <w:r w:rsidR="003C6F4D" w:rsidRPr="00D43906">
        <w:rPr>
          <w:b/>
          <w:sz w:val="28"/>
          <w:szCs w:val="28"/>
          <w:u w:val="single"/>
        </w:rPr>
        <w:t>201</w:t>
      </w:r>
      <w:r w:rsidR="003574DA" w:rsidRPr="00D43906">
        <w:rPr>
          <w:b/>
          <w:sz w:val="28"/>
          <w:szCs w:val="28"/>
          <w:u w:val="single"/>
        </w:rPr>
        <w:t>2</w:t>
      </w:r>
    </w:p>
    <w:p w:rsidR="00DF26B7" w:rsidRPr="00D43906" w:rsidRDefault="00DF26B7" w:rsidP="00D9589C">
      <w:pPr>
        <w:spacing w:after="120"/>
        <w:jc w:val="center"/>
        <w:rPr>
          <w:sz w:val="28"/>
          <w:szCs w:val="28"/>
        </w:rPr>
      </w:pPr>
      <w:r w:rsidRPr="00D43906">
        <w:rPr>
          <w:i/>
        </w:rPr>
        <w:t>From Peter Newell, Coordinator, Global Initiative</w:t>
      </w:r>
      <w:r w:rsidR="00D9589C">
        <w:rPr>
          <w:i/>
        </w:rPr>
        <w:br/>
      </w:r>
      <w:hyperlink r:id="rId10" w:history="1">
        <w:r w:rsidRPr="00D43906">
          <w:rPr>
            <w:rStyle w:val="Hyperlink"/>
            <w:i/>
          </w:rPr>
          <w:t>info@endcorporalpunishment.org</w:t>
        </w:r>
      </w:hyperlink>
      <w:r w:rsidRPr="00D43906">
        <w:rPr>
          <w:i/>
          <w:sz w:val="28"/>
          <w:szCs w:val="28"/>
        </w:rPr>
        <w:t xml:space="preserve"> </w:t>
      </w:r>
    </w:p>
    <w:p w:rsidR="003C6F4D" w:rsidRDefault="003C6F4D">
      <w:pPr>
        <w:spacing w:after="120"/>
        <w:rPr>
          <w:b/>
          <w:u w:val="single"/>
        </w:rPr>
      </w:pPr>
    </w:p>
    <w:p w:rsidR="00C81CF0" w:rsidRDefault="00C81CF0">
      <w:pPr>
        <w:spacing w:after="120"/>
        <w:rPr>
          <w:b/>
          <w:u w:val="single"/>
        </w:rPr>
      </w:pPr>
    </w:p>
    <w:p w:rsidR="00F00694" w:rsidRPr="00D43906" w:rsidRDefault="00136FF9" w:rsidP="00D43906">
      <w:pPr>
        <w:spacing w:after="120"/>
        <w:rPr>
          <w:b/>
          <w:sz w:val="28"/>
          <w:szCs w:val="28"/>
        </w:rPr>
      </w:pPr>
      <w:r w:rsidRPr="00D43906">
        <w:rPr>
          <w:b/>
          <w:sz w:val="28"/>
          <w:szCs w:val="28"/>
        </w:rPr>
        <w:t>The human rights obligation to prohibit corporal punishment</w:t>
      </w:r>
    </w:p>
    <w:p w:rsidR="002F2E23" w:rsidRDefault="00124306" w:rsidP="00D43906">
      <w:pPr>
        <w:spacing w:after="120"/>
      </w:pPr>
      <w:r w:rsidRPr="00172252">
        <w:t>The legality and practice of corporal punishment of children breaches their fundamental rights to respect for their human dignity and physical integrity</w:t>
      </w:r>
      <w:r w:rsidR="005F4F6D" w:rsidRPr="00172252">
        <w:t xml:space="preserve"> and</w:t>
      </w:r>
      <w:r w:rsidRPr="00172252">
        <w:t xml:space="preserve"> to equal protection under the law, and </w:t>
      </w:r>
      <w:r w:rsidR="005F4F6D" w:rsidRPr="00172252">
        <w:t xml:space="preserve">the right </w:t>
      </w:r>
      <w:r w:rsidRPr="00172252">
        <w:t>not to be subjected to torture or to cruel, inhuman or degrading treatment or punishment – rights guaranteed in the International Covenant on Civil and Political Rights and other internat</w:t>
      </w:r>
      <w:r w:rsidR="002F2E23">
        <w:t>ional human rights instruments.</w:t>
      </w:r>
    </w:p>
    <w:p w:rsidR="002F2E23" w:rsidRDefault="007C3A37" w:rsidP="00D43906">
      <w:pPr>
        <w:spacing w:after="120"/>
      </w:pPr>
      <w:r>
        <w:rPr>
          <w:noProof/>
        </w:rPr>
        <w:pict>
          <v:shapetype id="_x0000_t202" coordsize="21600,21600" o:spt="202" path="m,l,21600r21600,l21600,xe">
            <v:stroke joinstyle="miter"/>
            <v:path gradientshapeok="t" o:connecttype="rect"/>
          </v:shapetype>
          <v:shape id="Text Box 2" o:spid="_x0000_s1026" type="#_x0000_t202" style="position:absolute;margin-left:23.3pt;margin-top:17.25pt;width:432.45pt;height:281.95pt;z-index:1;visibility:visible;mso-height-percent:200;mso-wrap-distance-left:9pt;mso-wrap-distance-top:0;mso-wrap-distance-right:9pt;mso-wrap-distance-bottom:0;mso-position-horizontal-relative:text;mso-position-vertical-relative:text;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v:textbox style="mso-fit-shape-to-text:t">
              <w:txbxContent>
                <w:p w:rsidR="002F2E23" w:rsidRPr="0050346D" w:rsidRDefault="002F2E23" w:rsidP="002F2E23">
                  <w:pPr>
                    <w:spacing w:after="120"/>
                    <w:rPr>
                      <w:b/>
                      <w:sz w:val="26"/>
                      <w:szCs w:val="26"/>
                    </w:rPr>
                  </w:pPr>
                  <w:r w:rsidRPr="0050346D">
                    <w:rPr>
                      <w:b/>
                      <w:sz w:val="26"/>
                      <w:szCs w:val="26"/>
                    </w:rPr>
                    <w:t xml:space="preserve">This briefing describes the legality of corporal punishment of children in </w:t>
                  </w:r>
                  <w:r w:rsidR="00A920B0">
                    <w:rPr>
                      <w:b/>
                      <w:sz w:val="26"/>
                      <w:szCs w:val="26"/>
                    </w:rPr>
                    <w:t>Peru</w:t>
                  </w:r>
                  <w:r w:rsidRPr="0050346D">
                    <w:rPr>
                      <w:b/>
                      <w:sz w:val="26"/>
                      <w:szCs w:val="26"/>
                    </w:rPr>
                    <w:t>. In light of the obligation under international human rights law to prohibit all corporal punishment of children, the reco</w:t>
                  </w:r>
                  <w:r w:rsidR="00F174FF">
                    <w:rPr>
                      <w:b/>
                      <w:sz w:val="26"/>
                      <w:szCs w:val="26"/>
                    </w:rPr>
                    <w:t xml:space="preserve">mmendations of the UN Secretary </w:t>
                  </w:r>
                  <w:bookmarkStart w:id="0" w:name="_GoBack"/>
                  <w:bookmarkEnd w:id="0"/>
                  <w:r w:rsidRPr="0050346D">
                    <w:rPr>
                      <w:b/>
                      <w:sz w:val="26"/>
                      <w:szCs w:val="26"/>
                    </w:rPr>
                    <w:t xml:space="preserve">General’s Study on Violence against Children, the repeated recommendations </w:t>
                  </w:r>
                  <w:r w:rsidR="004A53D1">
                    <w:rPr>
                      <w:b/>
                      <w:sz w:val="26"/>
                      <w:szCs w:val="26"/>
                    </w:rPr>
                    <w:t>to Peru by the Committee on the Rights of the Child and the immediate opportunity for passing the necessary legislation</w:t>
                  </w:r>
                  <w:r>
                    <w:rPr>
                      <w:b/>
                      <w:sz w:val="26"/>
                      <w:szCs w:val="26"/>
                    </w:rPr>
                    <w:t xml:space="preserve">, we hope the </w:t>
                  </w:r>
                  <w:r w:rsidR="00C81CF0">
                    <w:rPr>
                      <w:b/>
                      <w:sz w:val="26"/>
                      <w:szCs w:val="26"/>
                    </w:rPr>
                    <w:t xml:space="preserve">Human Rights </w:t>
                  </w:r>
                  <w:r>
                    <w:rPr>
                      <w:b/>
                      <w:sz w:val="26"/>
                      <w:szCs w:val="26"/>
                    </w:rPr>
                    <w:t xml:space="preserve">Committee </w:t>
                  </w:r>
                  <w:r w:rsidRPr="0050346D">
                    <w:rPr>
                      <w:b/>
                      <w:sz w:val="26"/>
                      <w:szCs w:val="26"/>
                    </w:rPr>
                    <w:t>will:</w:t>
                  </w:r>
                </w:p>
                <w:p w:rsidR="002F2E23" w:rsidRPr="0050346D" w:rsidRDefault="00C81CF0" w:rsidP="002F2E23">
                  <w:pPr>
                    <w:numPr>
                      <w:ilvl w:val="0"/>
                      <w:numId w:val="4"/>
                    </w:numPr>
                    <w:spacing w:after="120"/>
                    <w:ind w:left="714" w:hanging="357"/>
                    <w:rPr>
                      <w:b/>
                      <w:sz w:val="26"/>
                      <w:szCs w:val="26"/>
                    </w:rPr>
                  </w:pPr>
                  <w:r>
                    <w:rPr>
                      <w:b/>
                      <w:sz w:val="26"/>
                      <w:szCs w:val="26"/>
                    </w:rPr>
                    <w:t>raise</w:t>
                  </w:r>
                  <w:r w:rsidR="002F2E23">
                    <w:rPr>
                      <w:b/>
                      <w:sz w:val="26"/>
                      <w:szCs w:val="26"/>
                    </w:rPr>
                    <w:t xml:space="preserve"> </w:t>
                  </w:r>
                  <w:r w:rsidR="002F2E23" w:rsidRPr="0050346D">
                    <w:rPr>
                      <w:b/>
                      <w:sz w:val="26"/>
                      <w:szCs w:val="26"/>
                    </w:rPr>
                    <w:t xml:space="preserve">the issue of corporal punishment of children in its List of Issues for </w:t>
                  </w:r>
                  <w:r w:rsidR="00A920B0">
                    <w:rPr>
                      <w:b/>
                      <w:sz w:val="26"/>
                      <w:szCs w:val="26"/>
                    </w:rPr>
                    <w:t>Peru</w:t>
                  </w:r>
                  <w:r w:rsidR="002F2E23" w:rsidRPr="0050346D">
                    <w:rPr>
                      <w:b/>
                      <w:sz w:val="26"/>
                      <w:szCs w:val="26"/>
                    </w:rPr>
                    <w:t>, in particular asking what measures have been taken to ensure the law explicitly prohibits corporal punishment in all settings, including the home and all forms of alternative care, and</w:t>
                  </w:r>
                </w:p>
                <w:p w:rsidR="002F2E23" w:rsidRPr="0050346D" w:rsidRDefault="002F2E23" w:rsidP="002F2E23">
                  <w:pPr>
                    <w:numPr>
                      <w:ilvl w:val="0"/>
                      <w:numId w:val="4"/>
                    </w:numPr>
                    <w:spacing w:after="120"/>
                    <w:ind w:left="714" w:hanging="357"/>
                    <w:rPr>
                      <w:b/>
                      <w:sz w:val="26"/>
                      <w:szCs w:val="26"/>
                    </w:rPr>
                  </w:pPr>
                  <w:r w:rsidRPr="0050346D">
                    <w:rPr>
                      <w:b/>
                      <w:sz w:val="26"/>
                      <w:szCs w:val="26"/>
                    </w:rPr>
                    <w:t xml:space="preserve">recommend to </w:t>
                  </w:r>
                  <w:r w:rsidR="00A920B0">
                    <w:rPr>
                      <w:b/>
                      <w:sz w:val="26"/>
                      <w:szCs w:val="26"/>
                    </w:rPr>
                    <w:t>Peru</w:t>
                  </w:r>
                  <w:r w:rsidR="00C81CF0">
                    <w:rPr>
                      <w:b/>
                      <w:sz w:val="26"/>
                      <w:szCs w:val="26"/>
                    </w:rPr>
                    <w:t xml:space="preserve">, in its concluding observations on the </w:t>
                  </w:r>
                  <w:r w:rsidR="00A920B0">
                    <w:rPr>
                      <w:b/>
                      <w:sz w:val="26"/>
                      <w:szCs w:val="26"/>
                    </w:rPr>
                    <w:t xml:space="preserve">fifth </w:t>
                  </w:r>
                  <w:r w:rsidR="00C81CF0">
                    <w:rPr>
                      <w:b/>
                      <w:sz w:val="26"/>
                      <w:szCs w:val="26"/>
                    </w:rPr>
                    <w:t>report,</w:t>
                  </w:r>
                  <w:r>
                    <w:rPr>
                      <w:b/>
                      <w:sz w:val="26"/>
                      <w:szCs w:val="26"/>
                    </w:rPr>
                    <w:t xml:space="preserve"> </w:t>
                  </w:r>
                  <w:r w:rsidRPr="0050346D">
                    <w:rPr>
                      <w:b/>
                      <w:sz w:val="26"/>
                      <w:szCs w:val="26"/>
                    </w:rPr>
                    <w:t>that legislation is enacted and enforced which explicitly prohibits corporal punishment in all settings, including the home, as a matter of urgency, together with appropriate public education and professional training on positive, participatory and non-violent forms of education and childrearing.</w:t>
                  </w:r>
                </w:p>
              </w:txbxContent>
            </v:textbox>
            <w10:wrap type="topAndBottom"/>
          </v:shape>
        </w:pict>
      </w:r>
    </w:p>
    <w:p w:rsidR="00C81CF0" w:rsidRDefault="00C81CF0" w:rsidP="00D43906">
      <w:pPr>
        <w:spacing w:after="120"/>
        <w:rPr>
          <w:b/>
          <w:sz w:val="28"/>
          <w:szCs w:val="28"/>
        </w:rPr>
      </w:pPr>
    </w:p>
    <w:p w:rsidR="00C81CF0" w:rsidRDefault="00C81CF0" w:rsidP="00D43906">
      <w:pPr>
        <w:spacing w:after="120"/>
        <w:rPr>
          <w:b/>
          <w:sz w:val="28"/>
          <w:szCs w:val="28"/>
        </w:rPr>
      </w:pPr>
    </w:p>
    <w:p w:rsidR="00C81CF0" w:rsidRDefault="00C81CF0" w:rsidP="00D43906">
      <w:pPr>
        <w:spacing w:after="120"/>
        <w:rPr>
          <w:b/>
          <w:sz w:val="28"/>
          <w:szCs w:val="28"/>
        </w:rPr>
      </w:pPr>
    </w:p>
    <w:p w:rsidR="003574DA" w:rsidRPr="00D43906" w:rsidRDefault="003574DA" w:rsidP="00D43906">
      <w:pPr>
        <w:spacing w:after="120"/>
        <w:rPr>
          <w:sz w:val="28"/>
          <w:szCs w:val="28"/>
        </w:rPr>
      </w:pPr>
      <w:r w:rsidRPr="00D43906">
        <w:rPr>
          <w:b/>
          <w:sz w:val="28"/>
          <w:szCs w:val="28"/>
        </w:rPr>
        <w:lastRenderedPageBreak/>
        <w:t xml:space="preserve">The </w:t>
      </w:r>
      <w:r w:rsidR="00D9589C">
        <w:rPr>
          <w:b/>
          <w:sz w:val="28"/>
          <w:szCs w:val="28"/>
        </w:rPr>
        <w:t xml:space="preserve">fifth </w:t>
      </w:r>
      <w:r w:rsidR="000608D1">
        <w:rPr>
          <w:b/>
          <w:sz w:val="28"/>
          <w:szCs w:val="28"/>
        </w:rPr>
        <w:t xml:space="preserve">state party </w:t>
      </w:r>
      <w:r w:rsidRPr="00D43906">
        <w:rPr>
          <w:b/>
          <w:sz w:val="28"/>
          <w:szCs w:val="28"/>
        </w:rPr>
        <w:t>report to the Human Rights Committee</w:t>
      </w:r>
    </w:p>
    <w:p w:rsidR="008147FB" w:rsidRDefault="000A2E30" w:rsidP="00D43906">
      <w:pPr>
        <w:spacing w:after="120"/>
      </w:pPr>
      <w:r>
        <w:t xml:space="preserve">The </w:t>
      </w:r>
      <w:r w:rsidR="00A920B0">
        <w:t>fifth</w:t>
      </w:r>
      <w:r w:rsidR="000608D1">
        <w:t xml:space="preserve"> </w:t>
      </w:r>
      <w:r w:rsidRPr="000A2E30">
        <w:t xml:space="preserve">report </w:t>
      </w:r>
      <w:r>
        <w:t xml:space="preserve">of </w:t>
      </w:r>
      <w:r w:rsidR="00A920B0">
        <w:t>Peru</w:t>
      </w:r>
      <w:r w:rsidR="000608D1">
        <w:t xml:space="preserve"> </w:t>
      </w:r>
      <w:r>
        <w:t>to the Human Rights Committee (</w:t>
      </w:r>
      <w:r w:rsidR="000608D1">
        <w:t>CCPR/C/</w:t>
      </w:r>
      <w:r w:rsidR="00A920B0">
        <w:t>PER/5</w:t>
      </w:r>
      <w:r>
        <w:t xml:space="preserve">) </w:t>
      </w:r>
      <w:r w:rsidR="000608D1" w:rsidRPr="000608D1">
        <w:t xml:space="preserve">describes legal </w:t>
      </w:r>
      <w:r w:rsidR="00A920B0">
        <w:t xml:space="preserve">and other </w:t>
      </w:r>
      <w:r w:rsidR="000608D1" w:rsidRPr="000608D1">
        <w:t>measure</w:t>
      </w:r>
      <w:r w:rsidR="00A920B0">
        <w:t>s</w:t>
      </w:r>
      <w:r w:rsidR="000608D1" w:rsidRPr="000608D1">
        <w:t xml:space="preserve"> to </w:t>
      </w:r>
      <w:r w:rsidR="00702960">
        <w:t>protect children</w:t>
      </w:r>
      <w:r w:rsidR="00A920B0">
        <w:t>’s rights</w:t>
      </w:r>
      <w:r w:rsidR="00702960">
        <w:t xml:space="preserve"> </w:t>
      </w:r>
      <w:r w:rsidR="000608D1">
        <w:t>but makes no</w:t>
      </w:r>
      <w:r w:rsidR="000608D1" w:rsidRPr="000608D1">
        <w:t xml:space="preserve"> mention of corporal punishment, </w:t>
      </w:r>
      <w:r w:rsidR="000608D1">
        <w:t>violence that may lawful</w:t>
      </w:r>
      <w:r w:rsidR="00A920B0">
        <w:t>ly</w:t>
      </w:r>
      <w:r w:rsidR="000608D1">
        <w:t xml:space="preserve"> be inflicted on </w:t>
      </w:r>
      <w:r w:rsidR="000608D1" w:rsidRPr="000608D1">
        <w:t>children in the name of discipline.</w:t>
      </w:r>
    </w:p>
    <w:p w:rsidR="00702960" w:rsidRPr="00172252" w:rsidRDefault="00702960" w:rsidP="00D43906">
      <w:pPr>
        <w:spacing w:after="120"/>
      </w:pPr>
    </w:p>
    <w:p w:rsidR="00CD23D9" w:rsidRPr="00D43906" w:rsidRDefault="005F4F6D" w:rsidP="00D43906">
      <w:pPr>
        <w:spacing w:after="120"/>
        <w:rPr>
          <w:b/>
          <w:sz w:val="28"/>
          <w:szCs w:val="28"/>
        </w:rPr>
      </w:pPr>
      <w:r w:rsidRPr="00D43906">
        <w:rPr>
          <w:b/>
          <w:sz w:val="28"/>
          <w:szCs w:val="28"/>
        </w:rPr>
        <w:t>Co</w:t>
      </w:r>
      <w:r w:rsidR="004973A2" w:rsidRPr="00D43906">
        <w:rPr>
          <w:b/>
          <w:sz w:val="28"/>
          <w:szCs w:val="28"/>
        </w:rPr>
        <w:t>rporal punishment of children</w:t>
      </w:r>
      <w:r w:rsidRPr="00D43906">
        <w:rPr>
          <w:b/>
          <w:sz w:val="28"/>
          <w:szCs w:val="28"/>
        </w:rPr>
        <w:t xml:space="preserve"> in </w:t>
      </w:r>
      <w:r w:rsidR="00A920B0">
        <w:rPr>
          <w:b/>
          <w:sz w:val="28"/>
          <w:szCs w:val="28"/>
        </w:rPr>
        <w:t>Peru</w:t>
      </w:r>
    </w:p>
    <w:p w:rsidR="000608D1" w:rsidRDefault="000608D1" w:rsidP="000608D1">
      <w:pPr>
        <w:tabs>
          <w:tab w:val="left" w:pos="8244"/>
          <w:tab w:val="left" w:pos="9160"/>
          <w:tab w:val="left" w:pos="10076"/>
          <w:tab w:val="left" w:pos="10992"/>
          <w:tab w:val="left" w:pos="11908"/>
          <w:tab w:val="left" w:pos="12824"/>
          <w:tab w:val="left" w:pos="13740"/>
          <w:tab w:val="left" w:pos="14656"/>
        </w:tabs>
        <w:spacing w:after="120"/>
      </w:pPr>
      <w:r>
        <w:t xml:space="preserve">Corporal punishment of children in </w:t>
      </w:r>
      <w:r w:rsidR="00A920B0">
        <w:t>Peru</w:t>
      </w:r>
      <w:r>
        <w:t xml:space="preserve"> is unlawful as a sentence for crime</w:t>
      </w:r>
      <w:r w:rsidR="002F2E23">
        <w:t xml:space="preserve"> but</w:t>
      </w:r>
      <w:r w:rsidR="004A53D1">
        <w:t xml:space="preserve"> it</w:t>
      </w:r>
      <w:r w:rsidR="002F2E23">
        <w:t xml:space="preserve"> </w:t>
      </w:r>
      <w:r w:rsidR="00702960">
        <w:t>is not explicitly prohibited in other settings, including the home, schools and care settings</w:t>
      </w:r>
      <w:r>
        <w:t>.</w:t>
      </w:r>
    </w:p>
    <w:p w:rsidR="00A920B0" w:rsidRDefault="00A920B0" w:rsidP="00A920B0">
      <w:pPr>
        <w:spacing w:after="120"/>
      </w:pPr>
      <w:r>
        <w:t xml:space="preserve">With regard to the </w:t>
      </w:r>
      <w:r w:rsidRPr="00D9589C">
        <w:rPr>
          <w:b/>
        </w:rPr>
        <w:t>home</w:t>
      </w:r>
      <w:r>
        <w:t>, t</w:t>
      </w:r>
      <w:r w:rsidRPr="00AA7DD5">
        <w:t xml:space="preserve">he Code on Children and Adolescents (2000) states </w:t>
      </w:r>
      <w:r>
        <w:t xml:space="preserve">in </w:t>
      </w:r>
      <w:r w:rsidRPr="00AA7DD5">
        <w:t xml:space="preserve">article 74: “The duties and rights of parents who exercise custody include: </w:t>
      </w:r>
      <w:r>
        <w:t>… (d) p</w:t>
      </w:r>
      <w:r w:rsidRPr="00AA7DD5">
        <w:t xml:space="preserve">roviding [children] with good examples and correcting them moderately. When this action is not sufficient, they can turn to the competent authority.” A similar provision in the Civil Code (1984, as modified by the Code on Children and Adolescents) states </w:t>
      </w:r>
      <w:r>
        <w:t xml:space="preserve">in </w:t>
      </w:r>
      <w:r w:rsidRPr="00AA7DD5">
        <w:t>article 423: “Duties and rights of parents who have custody include</w:t>
      </w:r>
      <w:r>
        <w:t xml:space="preserve"> …</w:t>
      </w:r>
      <w:r w:rsidRPr="00AA7DD5">
        <w:t xml:space="preserve"> (3) </w:t>
      </w:r>
      <w:r>
        <w:t>m</w:t>
      </w:r>
      <w:r w:rsidRPr="00AA7DD5">
        <w:t>oderately correcting their children, and, when this is not sufficient, seeking assistance from judicial authorities, requesting that the child be placed in an establishment dedicated to the re</w:t>
      </w:r>
      <w:r w:rsidR="004A53D1">
        <w:t>-</w:t>
      </w:r>
      <w:r w:rsidRPr="00AA7DD5">
        <w:t>educatio</w:t>
      </w:r>
      <w:r>
        <w:t xml:space="preserve">n of children and adolescents.” Provisions against violence and abuse in the </w:t>
      </w:r>
      <w:r w:rsidRPr="00AA7DD5">
        <w:t>Criminal Code (1991)</w:t>
      </w:r>
      <w:r>
        <w:t>,</w:t>
      </w:r>
      <w:r w:rsidRPr="00AA7DD5">
        <w:t xml:space="preserve"> the Code on Children and Adolescents, the Constitution</w:t>
      </w:r>
      <w:r>
        <w:t xml:space="preserve"> and </w:t>
      </w:r>
      <w:r w:rsidRPr="00AA7DD5">
        <w:t xml:space="preserve">the Law on Protection against Domestic Violence (2000) </w:t>
      </w:r>
      <w:r>
        <w:t>are not interpreted as prohibiting all corporal punishment in childrearing</w:t>
      </w:r>
      <w:r w:rsidRPr="00AA7DD5">
        <w:t>.</w:t>
      </w:r>
    </w:p>
    <w:p w:rsidR="00A920B0" w:rsidRPr="00AA7DD5" w:rsidRDefault="00A920B0" w:rsidP="00A920B0">
      <w:pPr>
        <w:spacing w:after="120"/>
      </w:pPr>
      <w:r w:rsidRPr="00AA7DD5">
        <w:t>Supreme Decree No 007-2001-ED, Approval of Norms for the Management and Development of Activities in Educational Centres and Programmes (2001)</w:t>
      </w:r>
      <w:r>
        <w:t xml:space="preserve"> states that corporal punishment should not be used in </w:t>
      </w:r>
      <w:r w:rsidRPr="00D9589C">
        <w:rPr>
          <w:b/>
        </w:rPr>
        <w:t>schools</w:t>
      </w:r>
      <w:r w:rsidR="004A53D1">
        <w:t xml:space="preserve"> and there are a number of legal provisions protecting children’s human dignity in schools</w:t>
      </w:r>
      <w:r w:rsidRPr="00AA7DD5">
        <w:t xml:space="preserve"> but there is no explicit </w:t>
      </w:r>
      <w:r w:rsidR="004A53D1">
        <w:t xml:space="preserve">legal </w:t>
      </w:r>
      <w:r w:rsidRPr="00AA7DD5">
        <w:t>prohibition</w:t>
      </w:r>
      <w:r w:rsidR="004A53D1">
        <w:t xml:space="preserve"> of corporal punishment in all education settings.</w:t>
      </w:r>
    </w:p>
    <w:p w:rsidR="00A920B0" w:rsidRPr="00D9589C" w:rsidRDefault="00D9589C" w:rsidP="00A920B0">
      <w:pPr>
        <w:spacing w:after="120"/>
      </w:pPr>
      <w:r w:rsidRPr="00D9589C">
        <w:t xml:space="preserve">In the </w:t>
      </w:r>
      <w:r w:rsidRPr="00D9589C">
        <w:rPr>
          <w:b/>
        </w:rPr>
        <w:t>penal system</w:t>
      </w:r>
      <w:r w:rsidRPr="00D9589C">
        <w:t>, c</w:t>
      </w:r>
      <w:r w:rsidR="00A920B0" w:rsidRPr="00D9589C">
        <w:t>orporal punishment is unlawful as a sentence for crime</w:t>
      </w:r>
      <w:r w:rsidR="004A53D1">
        <w:t xml:space="preserve"> under </w:t>
      </w:r>
      <w:r w:rsidR="00A920B0" w:rsidRPr="00D9589C">
        <w:t>the Code on Children and Adolescents</w:t>
      </w:r>
      <w:r w:rsidR="004A53D1">
        <w:t>,</w:t>
      </w:r>
      <w:r w:rsidR="00A920B0" w:rsidRPr="00D9589C">
        <w:t xml:space="preserve"> the Criminal Code</w:t>
      </w:r>
      <w:r w:rsidR="004A53D1">
        <w:t xml:space="preserve"> and the Constitution However, t</w:t>
      </w:r>
      <w:r w:rsidR="00A920B0" w:rsidRPr="00D9589C">
        <w:t>here is no explicit prohibition of corporal punishment as a disciplinary measure in penal institutions</w:t>
      </w:r>
      <w:r w:rsidR="004A53D1">
        <w:t xml:space="preserve"> in </w:t>
      </w:r>
      <w:r w:rsidR="00A920B0" w:rsidRPr="00D9589C">
        <w:t xml:space="preserve">the Code on Children and Adolescents </w:t>
      </w:r>
      <w:r w:rsidR="004A53D1">
        <w:t xml:space="preserve">or </w:t>
      </w:r>
      <w:r w:rsidR="00A920B0" w:rsidRPr="00D9589C">
        <w:t>the Penal Execution Code.</w:t>
      </w:r>
    </w:p>
    <w:p w:rsidR="00A920B0" w:rsidRDefault="00A920B0" w:rsidP="00A920B0">
      <w:pPr>
        <w:spacing w:after="120"/>
      </w:pPr>
      <w:r w:rsidRPr="00AA7DD5">
        <w:t xml:space="preserve">There is no explicit prohibition of corporal punishment in </w:t>
      </w:r>
      <w:r w:rsidRPr="00D9589C">
        <w:rPr>
          <w:b/>
        </w:rPr>
        <w:t>alternative care settings</w:t>
      </w:r>
      <w:r w:rsidRPr="00AA7DD5">
        <w:t>.</w:t>
      </w:r>
    </w:p>
    <w:p w:rsidR="00D9589C" w:rsidRDefault="00D9589C" w:rsidP="00D9589C">
      <w:pPr>
        <w:spacing w:after="120"/>
      </w:pPr>
      <w:r>
        <w:t>Research has made visible the nature and extent of corporal punishment of children in Peru. For example, a</w:t>
      </w:r>
      <w:r w:rsidRPr="00BE29B5">
        <w:t xml:space="preserve"> survey of 1,000 adults in 15 cities by Ipsos Apoyo, published by El Comercio, found that 42% of the respondents agreed with using corporal punishment “occasionally” to discipline children</w:t>
      </w:r>
      <w:r>
        <w:t xml:space="preserve">; more than </w:t>
      </w:r>
      <w:r w:rsidRPr="00BE29B5">
        <w:t>half (56%) wer</w:t>
      </w:r>
      <w:r>
        <w:t>e against physical punishment.</w:t>
      </w:r>
      <w:r>
        <w:rPr>
          <w:rStyle w:val="FootnoteReference"/>
        </w:rPr>
        <w:footnoteReference w:id="1"/>
      </w:r>
      <w:r>
        <w:t xml:space="preserve"> </w:t>
      </w:r>
      <w:r w:rsidRPr="00A844E1">
        <w:t xml:space="preserve">In 2004, interviews with 870 female carers of children </w:t>
      </w:r>
      <w:r>
        <w:t xml:space="preserve">under </w:t>
      </w:r>
      <w:r w:rsidRPr="00A844E1">
        <w:t xml:space="preserve">10 </w:t>
      </w:r>
      <w:r>
        <w:t>found that 80%</w:t>
      </w:r>
      <w:r w:rsidRPr="00A844E1">
        <w:t xml:space="preserve"> believed corporal punishment necessary to educate their children; 52% believed ear pulling, slapping, or hitting with a belt or stick acceptable; and 20% believed corporal punishment helps children learn to obey</w:t>
      </w:r>
      <w:r>
        <w:t xml:space="preserve">; </w:t>
      </w:r>
      <w:r w:rsidRPr="00A844E1">
        <w:t>27% felt that corporal punishment was not good but used it nevertheless, while only 16% stated that they did not use corporal punishment. In interviews with young children (aged 4-5 years), 96% reported having been physica</w:t>
      </w:r>
      <w:r>
        <w:t>lly punished for “bad behaviour”</w:t>
      </w:r>
      <w:r w:rsidRPr="00A844E1">
        <w:t>.</w:t>
      </w:r>
      <w:r>
        <w:rPr>
          <w:rStyle w:val="FootnoteReference"/>
        </w:rPr>
        <w:footnoteReference w:id="2"/>
      </w:r>
    </w:p>
    <w:p w:rsidR="00C81CF0" w:rsidRDefault="00C81CF0" w:rsidP="00D43906">
      <w:pPr>
        <w:spacing w:after="120"/>
        <w:rPr>
          <w:b/>
          <w:sz w:val="28"/>
          <w:szCs w:val="28"/>
        </w:rPr>
      </w:pPr>
    </w:p>
    <w:p w:rsidR="00A920B0" w:rsidRPr="00D43906" w:rsidRDefault="00A920B0" w:rsidP="00A920B0">
      <w:pPr>
        <w:spacing w:after="120"/>
        <w:rPr>
          <w:bCs/>
          <w:sz w:val="28"/>
          <w:szCs w:val="28"/>
        </w:rPr>
      </w:pPr>
      <w:r w:rsidRPr="00D43906">
        <w:rPr>
          <w:b/>
          <w:bCs/>
          <w:sz w:val="28"/>
          <w:szCs w:val="28"/>
        </w:rPr>
        <w:t>Opportunities for achieving law reform to prohibit corporal punishment</w:t>
      </w:r>
    </w:p>
    <w:p w:rsidR="00D9589C" w:rsidRDefault="00D9589C" w:rsidP="00D9589C">
      <w:pPr>
        <w:spacing w:after="120"/>
      </w:pPr>
      <w:r>
        <w:t>In December 2007, Congress gave all-party support to law reform to prohibit corporal punishment in all settings and as at March 2012 there is an immediate opportunity to enact the necessary legislation in the form of Bill No. 495-2011/CR currently under discussion.</w:t>
      </w:r>
    </w:p>
    <w:p w:rsidR="00A920B0" w:rsidRPr="00A920B0" w:rsidRDefault="00A920B0" w:rsidP="00D43906">
      <w:pPr>
        <w:spacing w:after="120"/>
      </w:pPr>
    </w:p>
    <w:p w:rsidR="00487765" w:rsidRPr="00D43906" w:rsidRDefault="00487765" w:rsidP="00D43906">
      <w:pPr>
        <w:spacing w:after="120"/>
        <w:rPr>
          <w:sz w:val="28"/>
          <w:szCs w:val="28"/>
        </w:rPr>
      </w:pPr>
      <w:r w:rsidRPr="00D43906">
        <w:rPr>
          <w:b/>
          <w:sz w:val="28"/>
          <w:szCs w:val="28"/>
        </w:rPr>
        <w:lastRenderedPageBreak/>
        <w:t>Recommendations by human rights treaty monitoring bodies</w:t>
      </w:r>
    </w:p>
    <w:p w:rsidR="00D9589C" w:rsidRDefault="00D9589C" w:rsidP="000608D1">
      <w:pPr>
        <w:pStyle w:val="BodyText1"/>
        <w:tabs>
          <w:tab w:val="left" w:pos="8244"/>
          <w:tab w:val="left" w:pos="9160"/>
          <w:tab w:val="left" w:pos="10076"/>
          <w:tab w:val="left" w:pos="10992"/>
          <w:tab w:val="left" w:pos="11908"/>
          <w:tab w:val="left" w:pos="12824"/>
          <w:tab w:val="left" w:pos="13740"/>
          <w:tab w:val="left" w:pos="14656"/>
        </w:tabs>
        <w:spacing w:after="120"/>
        <w:rPr>
          <w:bCs/>
        </w:rPr>
      </w:pPr>
      <w:r>
        <w:rPr>
          <w:bCs/>
        </w:rPr>
        <w:t xml:space="preserve">The </w:t>
      </w:r>
      <w:r w:rsidRPr="00D9589C">
        <w:rPr>
          <w:b/>
          <w:bCs/>
        </w:rPr>
        <w:t>Committee on the Rights of the Child</w:t>
      </w:r>
      <w:r>
        <w:rPr>
          <w:bCs/>
        </w:rPr>
        <w:t xml:space="preserve"> has twice recommended prohibition of corporal punishment in all settings, including the home – in 2000 in its concluding observations on the state party’s second report (CRC/C/15/Add.120, para. 22) and in 2006 on the third report (CRC/C/PER/CO/3, p</w:t>
      </w:r>
      <w:r w:rsidR="00F07621">
        <w:rPr>
          <w:bCs/>
        </w:rPr>
        <w:t>a</w:t>
      </w:r>
      <w:r>
        <w:rPr>
          <w:bCs/>
        </w:rPr>
        <w:t>ras. 42 and 43).</w:t>
      </w:r>
    </w:p>
    <w:p w:rsidR="002F2E23" w:rsidRDefault="002F2E23" w:rsidP="000608D1">
      <w:pPr>
        <w:pStyle w:val="BodyText1"/>
        <w:tabs>
          <w:tab w:val="left" w:pos="8244"/>
          <w:tab w:val="left" w:pos="9160"/>
          <w:tab w:val="left" w:pos="10076"/>
          <w:tab w:val="left" w:pos="10992"/>
          <w:tab w:val="left" w:pos="11908"/>
          <w:tab w:val="left" w:pos="12824"/>
          <w:tab w:val="left" w:pos="13740"/>
          <w:tab w:val="left" w:pos="14656"/>
        </w:tabs>
        <w:spacing w:after="120"/>
        <w:rPr>
          <w:bCs/>
        </w:rPr>
      </w:pPr>
    </w:p>
    <w:p w:rsidR="000C275E" w:rsidRPr="00172252" w:rsidRDefault="000C275E" w:rsidP="000C275E">
      <w:pPr>
        <w:autoSpaceDE w:val="0"/>
        <w:autoSpaceDN w:val="0"/>
        <w:adjustRightInd w:val="0"/>
        <w:rPr>
          <w:rFonts w:eastAsia="Calibri"/>
          <w:bCs/>
          <w:i/>
        </w:rPr>
      </w:pPr>
      <w:r w:rsidRPr="00172252">
        <w:rPr>
          <w:rFonts w:eastAsia="Calibri"/>
          <w:i/>
        </w:rPr>
        <w:t>Briefing</w:t>
      </w:r>
      <w:r w:rsidRPr="00172252">
        <w:rPr>
          <w:rFonts w:eastAsia="Calibri"/>
        </w:rPr>
        <w:t xml:space="preserve"> </w:t>
      </w:r>
      <w:r w:rsidRPr="00172252">
        <w:rPr>
          <w:rFonts w:eastAsia="Calibri"/>
          <w:bCs/>
          <w:i/>
        </w:rPr>
        <w:t>prepared by the Global Initiative to End All Corporal Punishment of Children</w:t>
      </w:r>
    </w:p>
    <w:p w:rsidR="003339DF" w:rsidRDefault="007C3A37" w:rsidP="00172252">
      <w:pPr>
        <w:autoSpaceDE w:val="0"/>
        <w:autoSpaceDN w:val="0"/>
        <w:adjustRightInd w:val="0"/>
        <w:rPr>
          <w:rFonts w:eastAsia="Calibri"/>
          <w:bCs/>
          <w:i/>
        </w:rPr>
      </w:pPr>
      <w:hyperlink r:id="rId11" w:history="1">
        <w:r w:rsidR="000C275E" w:rsidRPr="00172252">
          <w:rPr>
            <w:rStyle w:val="Hyperlink"/>
            <w:rFonts w:eastAsia="Calibri"/>
            <w:bCs/>
            <w:i/>
          </w:rPr>
          <w:t>www.endcorporalpunishment.org</w:t>
        </w:r>
      </w:hyperlink>
      <w:r w:rsidR="000C275E" w:rsidRPr="00172252">
        <w:rPr>
          <w:rFonts w:eastAsia="Calibri"/>
          <w:bCs/>
          <w:i/>
        </w:rPr>
        <w:t xml:space="preserve">; </w:t>
      </w:r>
      <w:hyperlink r:id="rId12" w:history="1">
        <w:r w:rsidR="000C275E" w:rsidRPr="00172252">
          <w:rPr>
            <w:rStyle w:val="Hyperlink"/>
            <w:rFonts w:eastAsia="Calibri"/>
            <w:bCs/>
            <w:i/>
          </w:rPr>
          <w:t>info@endcorporalpunishment.org</w:t>
        </w:r>
      </w:hyperlink>
      <w:r w:rsidR="00B16561">
        <w:rPr>
          <w:rFonts w:eastAsia="Calibri"/>
          <w:bCs/>
          <w:i/>
        </w:rPr>
        <w:t xml:space="preserve"> </w:t>
      </w:r>
    </w:p>
    <w:p w:rsidR="003574DA" w:rsidRPr="00172252" w:rsidRDefault="00C81CF0" w:rsidP="00172252">
      <w:pPr>
        <w:autoSpaceDE w:val="0"/>
        <w:autoSpaceDN w:val="0"/>
        <w:adjustRightInd w:val="0"/>
        <w:rPr>
          <w:rFonts w:eastAsia="Calibri"/>
          <w:bCs/>
          <w:i/>
        </w:rPr>
      </w:pPr>
      <w:r>
        <w:rPr>
          <w:rFonts w:eastAsia="Calibri"/>
          <w:bCs/>
          <w:i/>
        </w:rPr>
        <w:t>April 2012</w:t>
      </w:r>
    </w:p>
    <w:sectPr w:rsidR="003574DA" w:rsidRPr="00172252" w:rsidSect="00215B67">
      <w:footerReference w:type="even" r:id="rId13"/>
      <w:footerReference w:type="default" r:id="rId14"/>
      <w:endnotePr>
        <w:numFmt w:val="decimal"/>
      </w:end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3A37" w:rsidRDefault="007C3A37">
      <w:r>
        <w:separator/>
      </w:r>
    </w:p>
  </w:endnote>
  <w:endnote w:type="continuationSeparator" w:id="0">
    <w:p w:rsidR="007C3A37" w:rsidRDefault="007C3A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41EB" w:rsidRDefault="002141E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2141EB" w:rsidRDefault="002141E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41EB" w:rsidRDefault="002141E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174FF">
      <w:rPr>
        <w:rStyle w:val="PageNumber"/>
        <w:noProof/>
      </w:rPr>
      <w:t>2</w:t>
    </w:r>
    <w:r>
      <w:rPr>
        <w:rStyle w:val="PageNumber"/>
      </w:rPr>
      <w:fldChar w:fldCharType="end"/>
    </w:r>
  </w:p>
  <w:p w:rsidR="002141EB" w:rsidRDefault="002141E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3A37" w:rsidRDefault="007C3A37">
      <w:r>
        <w:separator/>
      </w:r>
    </w:p>
  </w:footnote>
  <w:footnote w:type="continuationSeparator" w:id="0">
    <w:p w:rsidR="007C3A37" w:rsidRDefault="007C3A37">
      <w:r>
        <w:continuationSeparator/>
      </w:r>
    </w:p>
  </w:footnote>
  <w:footnote w:id="1">
    <w:p w:rsidR="00D9589C" w:rsidRPr="00D9589C" w:rsidRDefault="00D9589C">
      <w:pPr>
        <w:pStyle w:val="FootnoteText"/>
        <w:rPr>
          <w:lang w:val="en-GB"/>
        </w:rPr>
      </w:pPr>
      <w:r>
        <w:rPr>
          <w:rStyle w:val="FootnoteReference"/>
        </w:rPr>
        <w:footnoteRef/>
      </w:r>
      <w:r w:rsidRPr="00D9589C">
        <w:rPr>
          <w:lang w:val="en-GB"/>
        </w:rPr>
        <w:t xml:space="preserve"> Reported in </w:t>
      </w:r>
      <w:r w:rsidRPr="00D9589C">
        <w:rPr>
          <w:i/>
          <w:iCs/>
          <w:lang w:val="en-GB"/>
        </w:rPr>
        <w:t>Living in Peru</w:t>
      </w:r>
      <w:r w:rsidRPr="00D9589C">
        <w:rPr>
          <w:lang w:val="en-GB"/>
        </w:rPr>
        <w:t>, 27 September 2009</w:t>
      </w:r>
    </w:p>
  </w:footnote>
  <w:footnote w:id="2">
    <w:p w:rsidR="00D9589C" w:rsidRPr="00D9589C" w:rsidRDefault="00D9589C">
      <w:pPr>
        <w:pStyle w:val="FootnoteText"/>
        <w:rPr>
          <w:lang w:val="en-GB"/>
        </w:rPr>
      </w:pPr>
      <w:r>
        <w:rPr>
          <w:rStyle w:val="FootnoteReference"/>
        </w:rPr>
        <w:footnoteRef/>
      </w:r>
      <w:r w:rsidRPr="00D9589C">
        <w:rPr>
          <w:lang w:val="en-GB"/>
        </w:rPr>
        <w:t xml:space="preserve"> </w:t>
      </w:r>
      <w:r w:rsidRPr="00D9589C">
        <w:rPr>
          <w:iCs/>
          <w:lang w:val="en-GB"/>
        </w:rPr>
        <w:t xml:space="preserve">Base line project sponsored by Save the Children Canada and Save the Children UK in San Juan de Lurigancho – Lima, reported in International Save the Children Alliance (2005), </w:t>
      </w:r>
      <w:r w:rsidRPr="00D9589C">
        <w:rPr>
          <w:i/>
          <w:iCs/>
          <w:lang w:val="en-GB"/>
        </w:rPr>
        <w:t>Ending Physical and Humiliating Punishment of Children – Making it Happen: Global Submission to the UN Study on Violence against Children</w:t>
      </w:r>
      <w:r w:rsidRPr="00D9589C">
        <w:rPr>
          <w:iCs/>
          <w:lang w:val="en-GB"/>
        </w:rPr>
        <w:t>, Save the Children Sweden</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B35C0A"/>
    <w:multiLevelType w:val="hybridMultilevel"/>
    <w:tmpl w:val="8D5EE90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nsid w:val="085F5C53"/>
    <w:multiLevelType w:val="hybridMultilevel"/>
    <w:tmpl w:val="5E16D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7DCB1CD4"/>
    <w:multiLevelType w:val="hybridMultilevel"/>
    <w:tmpl w:val="2FD6A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11F4F"/>
    <w:rsid w:val="00003352"/>
    <w:rsid w:val="00010345"/>
    <w:rsid w:val="00010B2A"/>
    <w:rsid w:val="00032044"/>
    <w:rsid w:val="00033180"/>
    <w:rsid w:val="00045E8A"/>
    <w:rsid w:val="000608D1"/>
    <w:rsid w:val="000617AB"/>
    <w:rsid w:val="00085CC0"/>
    <w:rsid w:val="000868C8"/>
    <w:rsid w:val="0009062A"/>
    <w:rsid w:val="00091F82"/>
    <w:rsid w:val="00097B98"/>
    <w:rsid w:val="00097CD7"/>
    <w:rsid w:val="000A2E30"/>
    <w:rsid w:val="000C275E"/>
    <w:rsid w:val="000F7B99"/>
    <w:rsid w:val="001139BF"/>
    <w:rsid w:val="00124306"/>
    <w:rsid w:val="00136FF9"/>
    <w:rsid w:val="00152E61"/>
    <w:rsid w:val="0015561F"/>
    <w:rsid w:val="001677B7"/>
    <w:rsid w:val="00172252"/>
    <w:rsid w:val="001955B4"/>
    <w:rsid w:val="0019698E"/>
    <w:rsid w:val="001B3817"/>
    <w:rsid w:val="001B4B48"/>
    <w:rsid w:val="001D6F11"/>
    <w:rsid w:val="001D7474"/>
    <w:rsid w:val="001E1E13"/>
    <w:rsid w:val="001F3D3C"/>
    <w:rsid w:val="00202DBB"/>
    <w:rsid w:val="002141EB"/>
    <w:rsid w:val="00215B67"/>
    <w:rsid w:val="0022201E"/>
    <w:rsid w:val="00242F99"/>
    <w:rsid w:val="00243837"/>
    <w:rsid w:val="002448CD"/>
    <w:rsid w:val="00256BB4"/>
    <w:rsid w:val="00257044"/>
    <w:rsid w:val="00257208"/>
    <w:rsid w:val="00280205"/>
    <w:rsid w:val="00293182"/>
    <w:rsid w:val="002978BB"/>
    <w:rsid w:val="002A4EFB"/>
    <w:rsid w:val="002B3E18"/>
    <w:rsid w:val="002C3481"/>
    <w:rsid w:val="002C42E4"/>
    <w:rsid w:val="002D62CB"/>
    <w:rsid w:val="002E0A08"/>
    <w:rsid w:val="002E49C7"/>
    <w:rsid w:val="002E5233"/>
    <w:rsid w:val="002F1365"/>
    <w:rsid w:val="002F2E23"/>
    <w:rsid w:val="0032377D"/>
    <w:rsid w:val="003276B3"/>
    <w:rsid w:val="003339DF"/>
    <w:rsid w:val="003375DA"/>
    <w:rsid w:val="0034725D"/>
    <w:rsid w:val="00350466"/>
    <w:rsid w:val="00351BF5"/>
    <w:rsid w:val="00353F85"/>
    <w:rsid w:val="003574DA"/>
    <w:rsid w:val="00373D30"/>
    <w:rsid w:val="0037552E"/>
    <w:rsid w:val="003767E7"/>
    <w:rsid w:val="00390791"/>
    <w:rsid w:val="00395D49"/>
    <w:rsid w:val="003A6487"/>
    <w:rsid w:val="003A70B9"/>
    <w:rsid w:val="003C37FC"/>
    <w:rsid w:val="003C6F4D"/>
    <w:rsid w:val="003E6BE2"/>
    <w:rsid w:val="0042045D"/>
    <w:rsid w:val="00422CC8"/>
    <w:rsid w:val="00434FD1"/>
    <w:rsid w:val="004521BB"/>
    <w:rsid w:val="00454AB9"/>
    <w:rsid w:val="00483852"/>
    <w:rsid w:val="00484137"/>
    <w:rsid w:val="00487765"/>
    <w:rsid w:val="004973A2"/>
    <w:rsid w:val="004A53D1"/>
    <w:rsid w:val="004B6C67"/>
    <w:rsid w:val="00512740"/>
    <w:rsid w:val="005637DB"/>
    <w:rsid w:val="005674EC"/>
    <w:rsid w:val="00576EE5"/>
    <w:rsid w:val="00577A8A"/>
    <w:rsid w:val="005A0E91"/>
    <w:rsid w:val="005B6842"/>
    <w:rsid w:val="005E72AA"/>
    <w:rsid w:val="005F4F6D"/>
    <w:rsid w:val="005F75B4"/>
    <w:rsid w:val="00603F6E"/>
    <w:rsid w:val="00630638"/>
    <w:rsid w:val="00633B8E"/>
    <w:rsid w:val="00671092"/>
    <w:rsid w:val="00671D64"/>
    <w:rsid w:val="00672369"/>
    <w:rsid w:val="00677FBF"/>
    <w:rsid w:val="006C36EE"/>
    <w:rsid w:val="006C6278"/>
    <w:rsid w:val="006D08C5"/>
    <w:rsid w:val="006E043A"/>
    <w:rsid w:val="006F3B2B"/>
    <w:rsid w:val="00702960"/>
    <w:rsid w:val="007056C2"/>
    <w:rsid w:val="00717022"/>
    <w:rsid w:val="007177C4"/>
    <w:rsid w:val="007259F2"/>
    <w:rsid w:val="00726CAE"/>
    <w:rsid w:val="007353D7"/>
    <w:rsid w:val="00774D8E"/>
    <w:rsid w:val="00774E72"/>
    <w:rsid w:val="00775305"/>
    <w:rsid w:val="00790E17"/>
    <w:rsid w:val="007A1A04"/>
    <w:rsid w:val="007A1E76"/>
    <w:rsid w:val="007A5F18"/>
    <w:rsid w:val="007A6584"/>
    <w:rsid w:val="007C0D53"/>
    <w:rsid w:val="007C3A37"/>
    <w:rsid w:val="007E4FF0"/>
    <w:rsid w:val="007F78B3"/>
    <w:rsid w:val="008039CE"/>
    <w:rsid w:val="0081007B"/>
    <w:rsid w:val="008147FB"/>
    <w:rsid w:val="00842C7D"/>
    <w:rsid w:val="00846E20"/>
    <w:rsid w:val="008556B3"/>
    <w:rsid w:val="0086146C"/>
    <w:rsid w:val="00862AE2"/>
    <w:rsid w:val="00875A0F"/>
    <w:rsid w:val="0088175D"/>
    <w:rsid w:val="008838DA"/>
    <w:rsid w:val="008863CB"/>
    <w:rsid w:val="008A1867"/>
    <w:rsid w:val="008B5A14"/>
    <w:rsid w:val="008C5E37"/>
    <w:rsid w:val="008D067C"/>
    <w:rsid w:val="008D06E2"/>
    <w:rsid w:val="008D1943"/>
    <w:rsid w:val="008E2E0C"/>
    <w:rsid w:val="009021DC"/>
    <w:rsid w:val="009048A2"/>
    <w:rsid w:val="009160D2"/>
    <w:rsid w:val="0092038D"/>
    <w:rsid w:val="009253FC"/>
    <w:rsid w:val="009302DF"/>
    <w:rsid w:val="009464BC"/>
    <w:rsid w:val="00951DD0"/>
    <w:rsid w:val="00963B55"/>
    <w:rsid w:val="00970241"/>
    <w:rsid w:val="0097418E"/>
    <w:rsid w:val="0098448F"/>
    <w:rsid w:val="009945D5"/>
    <w:rsid w:val="009A1C42"/>
    <w:rsid w:val="009B565A"/>
    <w:rsid w:val="009C46E9"/>
    <w:rsid w:val="009F7D50"/>
    <w:rsid w:val="00A16BC1"/>
    <w:rsid w:val="00A34AC1"/>
    <w:rsid w:val="00A37A05"/>
    <w:rsid w:val="00A406B6"/>
    <w:rsid w:val="00A70D4B"/>
    <w:rsid w:val="00A920B0"/>
    <w:rsid w:val="00A93BB6"/>
    <w:rsid w:val="00AB4CA3"/>
    <w:rsid w:val="00AB5EF2"/>
    <w:rsid w:val="00AD08EC"/>
    <w:rsid w:val="00AF3B28"/>
    <w:rsid w:val="00B04BE6"/>
    <w:rsid w:val="00B0584A"/>
    <w:rsid w:val="00B13D6B"/>
    <w:rsid w:val="00B1456F"/>
    <w:rsid w:val="00B16561"/>
    <w:rsid w:val="00B23E82"/>
    <w:rsid w:val="00B32E1C"/>
    <w:rsid w:val="00B40580"/>
    <w:rsid w:val="00B4284B"/>
    <w:rsid w:val="00B61CE3"/>
    <w:rsid w:val="00B80D81"/>
    <w:rsid w:val="00B90949"/>
    <w:rsid w:val="00BB1C46"/>
    <w:rsid w:val="00BD6A7E"/>
    <w:rsid w:val="00BE5E05"/>
    <w:rsid w:val="00C00DBE"/>
    <w:rsid w:val="00C034F2"/>
    <w:rsid w:val="00C06D87"/>
    <w:rsid w:val="00C40578"/>
    <w:rsid w:val="00C436F6"/>
    <w:rsid w:val="00C54C15"/>
    <w:rsid w:val="00C6214A"/>
    <w:rsid w:val="00C623E2"/>
    <w:rsid w:val="00C715A8"/>
    <w:rsid w:val="00C758BC"/>
    <w:rsid w:val="00C81CF0"/>
    <w:rsid w:val="00C836BC"/>
    <w:rsid w:val="00C95218"/>
    <w:rsid w:val="00C953CB"/>
    <w:rsid w:val="00CA19A1"/>
    <w:rsid w:val="00CC00BA"/>
    <w:rsid w:val="00CD23D9"/>
    <w:rsid w:val="00CD3FC5"/>
    <w:rsid w:val="00CE7D8F"/>
    <w:rsid w:val="00CF533C"/>
    <w:rsid w:val="00D11F4F"/>
    <w:rsid w:val="00D17014"/>
    <w:rsid w:val="00D272BF"/>
    <w:rsid w:val="00D30920"/>
    <w:rsid w:val="00D4245C"/>
    <w:rsid w:val="00D42C35"/>
    <w:rsid w:val="00D43906"/>
    <w:rsid w:val="00D44107"/>
    <w:rsid w:val="00D63DBA"/>
    <w:rsid w:val="00D75A0B"/>
    <w:rsid w:val="00D9589C"/>
    <w:rsid w:val="00DC0E49"/>
    <w:rsid w:val="00DE1C45"/>
    <w:rsid w:val="00DF26B7"/>
    <w:rsid w:val="00DF5518"/>
    <w:rsid w:val="00E1250A"/>
    <w:rsid w:val="00E14661"/>
    <w:rsid w:val="00E22152"/>
    <w:rsid w:val="00E24852"/>
    <w:rsid w:val="00E3291E"/>
    <w:rsid w:val="00E54E7F"/>
    <w:rsid w:val="00E6155F"/>
    <w:rsid w:val="00E82FFB"/>
    <w:rsid w:val="00EE0C34"/>
    <w:rsid w:val="00EE1583"/>
    <w:rsid w:val="00F00694"/>
    <w:rsid w:val="00F07621"/>
    <w:rsid w:val="00F174FF"/>
    <w:rsid w:val="00F21FEE"/>
    <w:rsid w:val="00F25BAE"/>
    <w:rsid w:val="00F268F9"/>
    <w:rsid w:val="00F30C05"/>
    <w:rsid w:val="00F45C16"/>
    <w:rsid w:val="00F5224A"/>
    <w:rsid w:val="00F55CE0"/>
    <w:rsid w:val="00F8124B"/>
    <w:rsid w:val="00F92F82"/>
    <w:rsid w:val="00F96A9C"/>
    <w:rsid w:val="00FB060B"/>
    <w:rsid w:val="00FB1B8F"/>
    <w:rsid w:val="00FC3B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rsid w:val="00215B67"/>
    <w:rPr>
      <w:sz w:val="20"/>
      <w:szCs w:val="20"/>
      <w:lang w:val="fr-FR" w:eastAsia="fr-FR"/>
    </w:rPr>
  </w:style>
  <w:style w:type="character" w:styleId="FootnoteReference">
    <w:name w:val="footnote reference"/>
    <w:aliases w:val="Footnotes refss,Appel note de bas de p.,Footnote text,4_G,ftref"/>
    <w:rsid w:val="00215B67"/>
    <w:rPr>
      <w:vertAlign w:val="superscript"/>
    </w:rPr>
  </w:style>
  <w:style w:type="paragraph" w:styleId="NormalWeb">
    <w:name w:val="Normal (Web)"/>
    <w:basedOn w:val="Normal"/>
    <w:uiPriority w:val="99"/>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uiPriority w:val="99"/>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bill-head">
    <w:name w:val="bill-head"/>
    <w:rsid w:val="00D43906"/>
  </w:style>
  <w:style w:type="character" w:customStyle="1" w:styleId="meta">
    <w:name w:val="meta"/>
    <w:rsid w:val="00D43906"/>
  </w:style>
  <w:style w:type="paragraph" w:styleId="EndnoteText">
    <w:name w:val="endnote text"/>
    <w:basedOn w:val="Normal"/>
    <w:link w:val="EndnoteTextChar"/>
    <w:uiPriority w:val="99"/>
    <w:semiHidden/>
    <w:unhideWhenUsed/>
    <w:rsid w:val="00D43906"/>
    <w:rPr>
      <w:sz w:val="20"/>
      <w:szCs w:val="20"/>
    </w:rPr>
  </w:style>
  <w:style w:type="character" w:customStyle="1" w:styleId="EndnoteTextChar">
    <w:name w:val="Endnote Text Char"/>
    <w:basedOn w:val="DefaultParagraphFont"/>
    <w:link w:val="EndnoteText"/>
    <w:uiPriority w:val="99"/>
    <w:semiHidden/>
    <w:rsid w:val="00D43906"/>
  </w:style>
  <w:style w:type="character" w:styleId="EndnoteReference">
    <w:name w:val="endnote reference"/>
    <w:uiPriority w:val="99"/>
    <w:semiHidden/>
    <w:unhideWhenUsed/>
    <w:rsid w:val="00D43906"/>
    <w:rPr>
      <w:vertAlign w:val="superscript"/>
    </w:rPr>
  </w:style>
  <w:style w:type="paragraph" w:styleId="NoSpacing">
    <w:name w:val="No Spacing"/>
    <w:aliases w:val="Reference"/>
    <w:basedOn w:val="Normal"/>
    <w:link w:val="NoSpacingChar"/>
    <w:uiPriority w:val="99"/>
    <w:qFormat/>
    <w:rsid w:val="000608D1"/>
    <w:pPr>
      <w:spacing w:after="120" w:line="276" w:lineRule="auto"/>
      <w:jc w:val="right"/>
    </w:pPr>
    <w:rPr>
      <w:sz w:val="20"/>
      <w:szCs w:val="20"/>
      <w:lang w:val="en-US" w:eastAsia="en-US"/>
    </w:rPr>
  </w:style>
  <w:style w:type="character" w:customStyle="1" w:styleId="NoSpacingChar">
    <w:name w:val="No Spacing Char"/>
    <w:aliases w:val="Reference Char"/>
    <w:link w:val="NoSpacing"/>
    <w:uiPriority w:val="99"/>
    <w:locked/>
    <w:rsid w:val="000608D1"/>
    <w:rPr>
      <w:lang w:val="en-US" w:eastAsia="en-US"/>
    </w:rPr>
  </w:style>
  <w:style w:type="table" w:styleId="TableGrid">
    <w:name w:val="Table Grid"/>
    <w:basedOn w:val="TableNormal"/>
    <w:rsid w:val="002F2E2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lainText">
    <w:name w:val="Plain Text"/>
    <w:basedOn w:val="Normal"/>
    <w:link w:val="PlainTextChar"/>
    <w:uiPriority w:val="99"/>
    <w:unhideWhenUsed/>
    <w:rsid w:val="002F2E23"/>
    <w:rPr>
      <w:rFonts w:ascii="Calibri" w:eastAsia="Calibri" w:hAnsi="Calibri" w:cs="Calibri"/>
      <w:sz w:val="22"/>
      <w:szCs w:val="22"/>
      <w:lang w:eastAsia="en-US"/>
    </w:rPr>
  </w:style>
  <w:style w:type="character" w:customStyle="1" w:styleId="PlainTextChar">
    <w:name w:val="Plain Text Char"/>
    <w:link w:val="PlainText"/>
    <w:uiPriority w:val="99"/>
    <w:rsid w:val="002F2E23"/>
    <w:rPr>
      <w:rFonts w:ascii="Calibri" w:eastAsia="Calibri" w:hAnsi="Calibri" w:cs="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5693794">
      <w:bodyDiv w:val="1"/>
      <w:marLeft w:val="0"/>
      <w:marRight w:val="0"/>
      <w:marTop w:val="0"/>
      <w:marBottom w:val="0"/>
      <w:divBdr>
        <w:top w:val="none" w:sz="0" w:space="0" w:color="auto"/>
        <w:left w:val="none" w:sz="0" w:space="0" w:color="auto"/>
        <w:bottom w:val="none" w:sz="0" w:space="0" w:color="auto"/>
        <w:right w:val="none" w:sz="0" w:space="0" w:color="auto"/>
      </w:divBdr>
      <w:divsChild>
        <w:div w:id="18369904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info@endcorporalpunishment.org"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ndcorporalpunishment.org"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info@endcorporalpunishment.org" TargetMode="Externa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5E1C9D-471B-43FA-8578-3E32ED8A96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3</Pages>
  <Words>735</Words>
  <Characters>4192</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BRIEFING FROM GLOBAL INITIATIVE</vt:lpstr>
    </vt:vector>
  </TitlesOfParts>
  <Company>Freelance Writing &amp; Research</Company>
  <LinksUpToDate>false</LinksUpToDate>
  <CharactersWithSpaces>4918</CharactersWithSpaces>
  <SharedDoc>false</SharedDoc>
  <HLinks>
    <vt:vector size="18" baseType="variant">
      <vt:variant>
        <vt:i4>7209025</vt:i4>
      </vt:variant>
      <vt:variant>
        <vt:i4>6</vt:i4>
      </vt:variant>
      <vt:variant>
        <vt:i4>0</vt:i4>
      </vt:variant>
      <vt:variant>
        <vt:i4>5</vt:i4>
      </vt:variant>
      <vt:variant>
        <vt:lpwstr>mailto:info@endcorporalpunishment.org</vt:lpwstr>
      </vt:variant>
      <vt:variant>
        <vt:lpwstr/>
      </vt:variant>
      <vt:variant>
        <vt:i4>4587539</vt:i4>
      </vt:variant>
      <vt:variant>
        <vt:i4>3</vt:i4>
      </vt:variant>
      <vt:variant>
        <vt:i4>0</vt:i4>
      </vt:variant>
      <vt:variant>
        <vt:i4>5</vt:i4>
      </vt:variant>
      <vt:variant>
        <vt:lpwstr>http://www.endcorporalpunishment.org/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BRIEFING FROM GLOBAL INITIATIVE</dc:title>
  <dc:creator>Sharon Owen</dc:creator>
  <cp:lastModifiedBy>Sharon Owen</cp:lastModifiedBy>
  <cp:revision>6</cp:revision>
  <cp:lastPrinted>2004-08-23T14:41:00Z</cp:lastPrinted>
  <dcterms:created xsi:type="dcterms:W3CDTF">2012-04-03T15:07:00Z</dcterms:created>
  <dcterms:modified xsi:type="dcterms:W3CDTF">2012-04-04T11:30:00Z</dcterms:modified>
</cp:coreProperties>
</file>