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058C3" w14:textId="77777777" w:rsidR="00BF67CE" w:rsidRPr="00EA2809" w:rsidRDefault="00BF67CE" w:rsidP="00BF67CE">
      <w:pPr>
        <w:suppressAutoHyphens/>
        <w:spacing w:after="0" w:line="240" w:lineRule="auto"/>
        <w:jc w:val="both"/>
        <w:rPr>
          <w:rFonts w:ascii="Times New Roman" w:eastAsia="Times New Roman" w:hAnsi="Times New Roman" w:cs="Times New Roman"/>
          <w:b/>
          <w:sz w:val="24"/>
          <w:szCs w:val="24"/>
        </w:rPr>
      </w:pPr>
    </w:p>
    <w:p w14:paraId="7369F180" w14:textId="5628E3B9" w:rsidR="00BF67CE" w:rsidRPr="00EA2809" w:rsidRDefault="00BF67CE" w:rsidP="00BF67CE">
      <w:pPr>
        <w:suppressAutoHyphens/>
        <w:spacing w:after="0" w:line="240" w:lineRule="auto"/>
        <w:jc w:val="center"/>
        <w:rPr>
          <w:rFonts w:ascii="Times New Roman" w:eastAsia="Times New Roman" w:hAnsi="Times New Roman" w:cs="Times New Roman"/>
          <w:b/>
          <w:sz w:val="24"/>
          <w:szCs w:val="24"/>
        </w:rPr>
      </w:pP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"https://encrypted-tbn0.gstatic.com/images?q=tbn%3AANd9GcSfpolTwEndNT9w2FyaF-sWnjMmcxDUsJ96dQ&amp;usqp=CAU"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00901E73" w:rsidRPr="00EA2809">
        <w:rPr>
          <w:rFonts w:ascii="Times New Roman" w:eastAsia="Times New Roman" w:hAnsi="Times New Roman" w:cs="Times New Roman"/>
          <w:sz w:val="24"/>
          <w:szCs w:val="24"/>
        </w:rPr>
        <w:fldChar w:fldCharType="begin"/>
      </w:r>
      <w:r w:rsidR="00901E73"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901E73"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005949CF" w:rsidRPr="00EA2809">
        <w:rPr>
          <w:rFonts w:ascii="Times New Roman" w:eastAsia="Times New Roman" w:hAnsi="Times New Roman" w:cs="Times New Roman"/>
          <w:sz w:val="24"/>
          <w:szCs w:val="24"/>
        </w:rPr>
        <w:fldChar w:fldCharType="begin"/>
      </w:r>
      <w:r w:rsidR="005949CF"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5949CF"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00DD0539" w:rsidRPr="00EA2809">
        <w:rPr>
          <w:rFonts w:ascii="Times New Roman" w:eastAsia="Times New Roman" w:hAnsi="Times New Roman" w:cs="Times New Roman"/>
          <w:sz w:val="24"/>
          <w:szCs w:val="24"/>
        </w:rPr>
        <w:fldChar w:fldCharType="begin"/>
      </w:r>
      <w:r w:rsidR="00DD0539"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DD0539" w:rsidRPr="00EA2809">
        <w:rPr>
          <w:rFonts w:ascii="Times New Roman" w:eastAsia="Times New Roman" w:hAnsi="Times New Roman" w:cs="Times New Roman"/>
          <w:sz w:val="24"/>
          <w:szCs w:val="24"/>
        </w:rPr>
        <w:fldChar w:fldCharType="separate"/>
      </w:r>
      <w:r w:rsidR="00554D76" w:rsidRPr="00EA2809">
        <w:rPr>
          <w:rFonts w:ascii="Times New Roman" w:eastAsia="Times New Roman" w:hAnsi="Times New Roman" w:cs="Times New Roman"/>
          <w:sz w:val="24"/>
          <w:szCs w:val="24"/>
        </w:rPr>
        <w:fldChar w:fldCharType="begin"/>
      </w:r>
      <w:r w:rsidR="00554D76"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554D76" w:rsidRPr="00EA2809">
        <w:rPr>
          <w:rFonts w:ascii="Times New Roman" w:eastAsia="Times New Roman" w:hAnsi="Times New Roman" w:cs="Times New Roman"/>
          <w:sz w:val="24"/>
          <w:szCs w:val="24"/>
        </w:rPr>
        <w:fldChar w:fldCharType="separate"/>
      </w:r>
      <w:r w:rsidR="00A20345" w:rsidRPr="00EA2809">
        <w:rPr>
          <w:rFonts w:ascii="Times New Roman" w:eastAsia="Times New Roman" w:hAnsi="Times New Roman" w:cs="Times New Roman"/>
          <w:sz w:val="24"/>
          <w:szCs w:val="24"/>
        </w:rPr>
        <w:fldChar w:fldCharType="begin"/>
      </w:r>
      <w:r w:rsidR="00A20345"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A20345" w:rsidRPr="00EA2809">
        <w:rPr>
          <w:rFonts w:ascii="Times New Roman" w:eastAsia="Times New Roman" w:hAnsi="Times New Roman" w:cs="Times New Roman"/>
          <w:sz w:val="24"/>
          <w:szCs w:val="24"/>
        </w:rPr>
        <w:fldChar w:fldCharType="separate"/>
      </w:r>
      <w:r w:rsidR="000247A1" w:rsidRPr="00EA2809">
        <w:rPr>
          <w:rFonts w:ascii="Times New Roman" w:eastAsia="Times New Roman" w:hAnsi="Times New Roman" w:cs="Times New Roman"/>
          <w:sz w:val="24"/>
          <w:szCs w:val="24"/>
        </w:rPr>
        <w:fldChar w:fldCharType="begin"/>
      </w:r>
      <w:r w:rsidR="000247A1"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0247A1" w:rsidRPr="00EA2809">
        <w:rPr>
          <w:rFonts w:ascii="Times New Roman" w:eastAsia="Times New Roman" w:hAnsi="Times New Roman" w:cs="Times New Roman"/>
          <w:sz w:val="24"/>
          <w:szCs w:val="24"/>
        </w:rPr>
        <w:fldChar w:fldCharType="separate"/>
      </w:r>
      <w:r w:rsidR="00523C6C" w:rsidRPr="00EA2809">
        <w:rPr>
          <w:rFonts w:ascii="Times New Roman" w:eastAsia="Times New Roman" w:hAnsi="Times New Roman" w:cs="Times New Roman"/>
          <w:sz w:val="24"/>
          <w:szCs w:val="24"/>
        </w:rPr>
        <w:fldChar w:fldCharType="begin"/>
      </w:r>
      <w:r w:rsidR="00523C6C"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523C6C" w:rsidRPr="00EA2809">
        <w:rPr>
          <w:rFonts w:ascii="Times New Roman" w:eastAsia="Times New Roman" w:hAnsi="Times New Roman" w:cs="Times New Roman"/>
          <w:sz w:val="24"/>
          <w:szCs w:val="24"/>
        </w:rPr>
        <w:fldChar w:fldCharType="separate"/>
      </w:r>
      <w:r w:rsidRPr="00EA2809">
        <w:rPr>
          <w:rFonts w:ascii="Times New Roman" w:eastAsia="Times New Roman" w:hAnsi="Times New Roman" w:cs="Times New Roman"/>
          <w:sz w:val="24"/>
          <w:szCs w:val="24"/>
        </w:rPr>
        <w:fldChar w:fldCharType="begin"/>
      </w:r>
      <w:r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Pr="00EA2809">
        <w:rPr>
          <w:rFonts w:ascii="Times New Roman" w:eastAsia="Times New Roman" w:hAnsi="Times New Roman" w:cs="Times New Roman"/>
          <w:sz w:val="24"/>
          <w:szCs w:val="24"/>
        </w:rPr>
        <w:fldChar w:fldCharType="separate"/>
      </w:r>
      <w:r w:rsidR="00C824C0" w:rsidRPr="00EA2809">
        <w:rPr>
          <w:rFonts w:ascii="Times New Roman" w:eastAsia="Times New Roman" w:hAnsi="Times New Roman" w:cs="Times New Roman"/>
          <w:sz w:val="24"/>
          <w:szCs w:val="24"/>
        </w:rPr>
        <w:fldChar w:fldCharType="begin"/>
      </w:r>
      <w:r w:rsidR="00C824C0" w:rsidRPr="00EA2809">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sidR="00C824C0" w:rsidRPr="00EA2809">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"https://encrypted-tbn0.gstatic.com/images?q=tbn:ANd9GcSfpolTwEndNT9w2FyaF-sWnjMmcxDUsJ96dQ&amp;usqp=CAU" \* MERGEFORMATINET </w:instrText>
      </w:r>
      <w:r>
        <w:rPr>
          <w:rFonts w:ascii="Times New Roman" w:eastAsia="Times New Roman" w:hAnsi="Times New Roman" w:cs="Times New Roman"/>
          <w:sz w:val="24"/>
          <w:szCs w:val="24"/>
        </w:rPr>
        <w:fldChar w:fldCharType="separate"/>
      </w:r>
      <w:r w:rsidR="00901584">
        <w:rPr>
          <w:rFonts w:ascii="Times New Roman" w:eastAsia="Times New Roman" w:hAnsi="Times New Roman" w:cs="Times New Roman"/>
          <w:sz w:val="24"/>
          <w:szCs w:val="24"/>
        </w:rPr>
        <w:fldChar w:fldCharType="begin"/>
      </w:r>
      <w:r w:rsidR="00901584">
        <w:rPr>
          <w:rFonts w:ascii="Times New Roman" w:eastAsia="Times New Roman" w:hAnsi="Times New Roman" w:cs="Times New Roman"/>
          <w:sz w:val="24"/>
          <w:szCs w:val="24"/>
        </w:rPr>
        <w:instrText xml:space="preserve"> </w:instrText>
      </w:r>
      <w:r w:rsidR="00901584">
        <w:rPr>
          <w:rFonts w:ascii="Times New Roman" w:eastAsia="Times New Roman" w:hAnsi="Times New Roman" w:cs="Times New Roman"/>
          <w:sz w:val="24"/>
          <w:szCs w:val="24"/>
        </w:rPr>
        <w:instrText>INCLUDEPICTURE  "https://encrypted-tbn0.gstatic.com/images?q=tbn:ANd9GcSfpolTwEndNT9w2FyaF-sWnjMmcxDUsJ96dQ&amp;usqp=CAU" \* MERGEFORMATINET</w:instrText>
      </w:r>
      <w:r w:rsidR="00901584">
        <w:rPr>
          <w:rFonts w:ascii="Times New Roman" w:eastAsia="Times New Roman" w:hAnsi="Times New Roman" w:cs="Times New Roman"/>
          <w:sz w:val="24"/>
          <w:szCs w:val="24"/>
        </w:rPr>
        <w:instrText xml:space="preserve"> </w:instrText>
      </w:r>
      <w:r w:rsidR="00901584">
        <w:rPr>
          <w:rFonts w:ascii="Times New Roman" w:eastAsia="Times New Roman" w:hAnsi="Times New Roman" w:cs="Times New Roman"/>
          <w:sz w:val="24"/>
          <w:szCs w:val="24"/>
        </w:rPr>
        <w:fldChar w:fldCharType="separate"/>
      </w:r>
      <w:r w:rsidR="00901584">
        <w:rPr>
          <w:rFonts w:ascii="Times New Roman" w:eastAsia="Times New Roman" w:hAnsi="Times New Roman" w:cs="Times New Roman"/>
          <w:sz w:val="24"/>
          <w:szCs w:val="24"/>
        </w:rPr>
        <w:pict w14:anchorId="6F658F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ublikime - Ministria per Evropen dhe Punet e Jashtme" style="width:115.5pt;height:110.25pt">
            <v:imagedata r:id="rId8" r:href="rId9"/>
          </v:shape>
        </w:pict>
      </w:r>
      <w:r w:rsidR="00901584">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C824C0"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00523C6C" w:rsidRPr="00EA2809">
        <w:rPr>
          <w:rFonts w:ascii="Times New Roman" w:eastAsia="Times New Roman" w:hAnsi="Times New Roman" w:cs="Times New Roman"/>
          <w:sz w:val="24"/>
          <w:szCs w:val="24"/>
        </w:rPr>
        <w:fldChar w:fldCharType="end"/>
      </w:r>
      <w:r w:rsidR="000247A1" w:rsidRPr="00EA2809">
        <w:rPr>
          <w:rFonts w:ascii="Times New Roman" w:eastAsia="Times New Roman" w:hAnsi="Times New Roman" w:cs="Times New Roman"/>
          <w:sz w:val="24"/>
          <w:szCs w:val="24"/>
        </w:rPr>
        <w:fldChar w:fldCharType="end"/>
      </w:r>
      <w:r w:rsidR="00A20345" w:rsidRPr="00EA2809">
        <w:rPr>
          <w:rFonts w:ascii="Times New Roman" w:eastAsia="Times New Roman" w:hAnsi="Times New Roman" w:cs="Times New Roman"/>
          <w:sz w:val="24"/>
          <w:szCs w:val="24"/>
        </w:rPr>
        <w:fldChar w:fldCharType="end"/>
      </w:r>
      <w:r w:rsidR="00554D76" w:rsidRPr="00EA2809">
        <w:rPr>
          <w:rFonts w:ascii="Times New Roman" w:eastAsia="Times New Roman" w:hAnsi="Times New Roman" w:cs="Times New Roman"/>
          <w:sz w:val="24"/>
          <w:szCs w:val="24"/>
        </w:rPr>
        <w:fldChar w:fldCharType="end"/>
      </w:r>
      <w:r w:rsidR="00DD0539"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005949CF"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00901E73"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r w:rsidRPr="00EA2809">
        <w:rPr>
          <w:rFonts w:ascii="Times New Roman" w:eastAsia="Times New Roman" w:hAnsi="Times New Roman" w:cs="Times New Roman"/>
          <w:sz w:val="24"/>
          <w:szCs w:val="24"/>
        </w:rPr>
        <w:fldChar w:fldCharType="end"/>
      </w:r>
    </w:p>
    <w:p w14:paraId="4262B256" w14:textId="77777777" w:rsidR="00BF67CE" w:rsidRPr="00EA2809" w:rsidRDefault="00BF67CE" w:rsidP="00BF67CE">
      <w:pPr>
        <w:suppressAutoHyphens/>
        <w:spacing w:after="0" w:line="240" w:lineRule="auto"/>
        <w:jc w:val="both"/>
        <w:rPr>
          <w:rFonts w:ascii="Times New Roman" w:eastAsia="Times New Roman" w:hAnsi="Times New Roman" w:cs="Times New Roman"/>
          <w:b/>
          <w:sz w:val="24"/>
          <w:szCs w:val="24"/>
        </w:rPr>
      </w:pPr>
    </w:p>
    <w:p w14:paraId="5F606A60" w14:textId="77777777" w:rsidR="00BF67CE" w:rsidRPr="00EA2809" w:rsidRDefault="00BF67CE" w:rsidP="00BF67CE">
      <w:pPr>
        <w:suppressAutoHyphens/>
        <w:spacing w:after="0" w:line="240" w:lineRule="auto"/>
        <w:jc w:val="both"/>
        <w:rPr>
          <w:rFonts w:ascii="Times New Roman" w:eastAsia="Times New Roman" w:hAnsi="Times New Roman" w:cs="Times New Roman"/>
          <w:b/>
          <w:sz w:val="24"/>
          <w:szCs w:val="24"/>
        </w:rPr>
      </w:pPr>
    </w:p>
    <w:p w14:paraId="10DDDC9D" w14:textId="77777777" w:rsidR="00BF67CE" w:rsidRPr="00EA2809" w:rsidRDefault="00BF67CE" w:rsidP="00BF67CE">
      <w:pPr>
        <w:suppressAutoHyphens/>
        <w:spacing w:after="0" w:line="240" w:lineRule="auto"/>
        <w:jc w:val="both"/>
        <w:rPr>
          <w:rFonts w:ascii="Times New Roman" w:eastAsia="Times New Roman" w:hAnsi="Times New Roman" w:cs="Times New Roman"/>
          <w:b/>
          <w:sz w:val="24"/>
          <w:szCs w:val="24"/>
        </w:rPr>
      </w:pPr>
    </w:p>
    <w:p w14:paraId="55D86386" w14:textId="36FE32B4" w:rsidR="00147B69" w:rsidRPr="00EA2809" w:rsidRDefault="00147B69" w:rsidP="00147B69">
      <w:pPr>
        <w:pStyle w:val="NoSpacing"/>
        <w:jc w:val="center"/>
        <w:rPr>
          <w:rFonts w:ascii="Times New Roman" w:hAnsi="Times New Roman" w:cs="Times New Roman"/>
          <w:b/>
          <w:sz w:val="24"/>
          <w:szCs w:val="24"/>
        </w:rPr>
      </w:pPr>
      <w:r w:rsidRPr="00EA2809">
        <w:rPr>
          <w:rFonts w:ascii="Times New Roman" w:hAnsi="Times New Roman" w:cs="Times New Roman"/>
          <w:b/>
          <w:sz w:val="24"/>
          <w:szCs w:val="24"/>
        </w:rPr>
        <w:t>Committee on Enforced Disappearances</w:t>
      </w:r>
    </w:p>
    <w:p w14:paraId="13661581" w14:textId="696EF88C" w:rsidR="005431C9" w:rsidRPr="00EA2809" w:rsidRDefault="00147B69" w:rsidP="00147B69">
      <w:pPr>
        <w:pStyle w:val="NoSpacing"/>
        <w:jc w:val="center"/>
        <w:rPr>
          <w:rFonts w:ascii="Times New Roman" w:hAnsi="Times New Roman" w:cs="Times New Roman"/>
          <w:b/>
          <w:sz w:val="24"/>
          <w:szCs w:val="24"/>
        </w:rPr>
      </w:pPr>
      <w:r w:rsidRPr="00EA2809">
        <w:rPr>
          <w:rFonts w:ascii="Times New Roman" w:hAnsi="Times New Roman" w:cs="Times New Roman"/>
          <w:b/>
          <w:sz w:val="24"/>
          <w:szCs w:val="24"/>
        </w:rPr>
        <w:t>(CED/C/ALB/1)</w:t>
      </w:r>
    </w:p>
    <w:p w14:paraId="7F70547C" w14:textId="77777777" w:rsidR="005431C9" w:rsidRPr="00EA2809" w:rsidRDefault="005431C9" w:rsidP="00BF67CE">
      <w:pPr>
        <w:suppressAutoHyphens/>
        <w:spacing w:after="0" w:line="240" w:lineRule="auto"/>
        <w:jc w:val="center"/>
        <w:rPr>
          <w:rFonts w:ascii="Times New Roman" w:eastAsia="Times New Roman" w:hAnsi="Times New Roman" w:cs="Times New Roman"/>
          <w:b/>
          <w:bCs/>
          <w:sz w:val="24"/>
          <w:szCs w:val="24"/>
        </w:rPr>
      </w:pPr>
    </w:p>
    <w:p w14:paraId="5046EE14" w14:textId="77777777" w:rsidR="00BF67CE" w:rsidRPr="00EA2809" w:rsidRDefault="00BF67CE" w:rsidP="00BF67CE">
      <w:pPr>
        <w:suppressAutoHyphens/>
        <w:spacing w:after="0" w:line="240" w:lineRule="auto"/>
        <w:jc w:val="center"/>
        <w:rPr>
          <w:rFonts w:ascii="Times New Roman" w:eastAsia="Times New Roman" w:hAnsi="Times New Roman" w:cs="Times New Roman"/>
          <w:b/>
          <w:bCs/>
          <w:sz w:val="24"/>
          <w:szCs w:val="24"/>
        </w:rPr>
      </w:pPr>
    </w:p>
    <w:p w14:paraId="4C284F54" w14:textId="77777777" w:rsidR="00BF67CE" w:rsidRPr="00EA2809" w:rsidRDefault="00BF67CE" w:rsidP="00BF67CE">
      <w:pPr>
        <w:tabs>
          <w:tab w:val="left" w:pos="2880"/>
        </w:tabs>
        <w:suppressAutoHyphens/>
        <w:spacing w:after="0" w:line="240" w:lineRule="auto"/>
        <w:jc w:val="both"/>
        <w:rPr>
          <w:rFonts w:ascii="Times New Roman" w:eastAsia="Times New Roman" w:hAnsi="Times New Roman" w:cs="Times New Roman"/>
          <w:sz w:val="24"/>
          <w:szCs w:val="24"/>
        </w:rPr>
      </w:pPr>
    </w:p>
    <w:p w14:paraId="41783018" w14:textId="77777777" w:rsidR="00BF67CE" w:rsidRPr="00EA2809" w:rsidRDefault="00BF67CE" w:rsidP="00BF67CE">
      <w:pPr>
        <w:tabs>
          <w:tab w:val="left" w:pos="2880"/>
        </w:tabs>
        <w:suppressAutoHyphens/>
        <w:spacing w:after="0" w:line="240" w:lineRule="auto"/>
        <w:jc w:val="both"/>
        <w:rPr>
          <w:rFonts w:ascii="Times New Roman" w:eastAsia="Times New Roman" w:hAnsi="Times New Roman" w:cs="Times New Roman"/>
          <w:sz w:val="24"/>
          <w:szCs w:val="24"/>
        </w:rPr>
      </w:pPr>
    </w:p>
    <w:p w14:paraId="1E8CF734" w14:textId="5C4060D4" w:rsidR="00A31906" w:rsidRPr="00EA2809" w:rsidRDefault="00147B69" w:rsidP="00A31906">
      <w:pPr>
        <w:tabs>
          <w:tab w:val="left" w:pos="2880"/>
        </w:tabs>
        <w:suppressAutoHyphens/>
        <w:spacing w:after="0" w:line="240" w:lineRule="auto"/>
        <w:jc w:val="center"/>
        <w:rPr>
          <w:rFonts w:ascii="Times New Roman" w:hAnsi="Times New Roman" w:cs="Times New Roman"/>
          <w:b/>
          <w:bCs/>
          <w:sz w:val="20"/>
          <w:szCs w:val="20"/>
        </w:rPr>
      </w:pPr>
      <w:r w:rsidRPr="00EA2809">
        <w:rPr>
          <w:rFonts w:ascii="Times New Roman" w:hAnsi="Times New Roman" w:cs="Times New Roman"/>
          <w:b/>
          <w:bCs/>
          <w:sz w:val="20"/>
          <w:szCs w:val="20"/>
        </w:rPr>
        <w:t>Additional information submitted by Albania under the International Convention for the Protection of All Persons from Enforced Disappearance</w:t>
      </w:r>
    </w:p>
    <w:p w14:paraId="11D346DA" w14:textId="77777777" w:rsidR="00BF67CE" w:rsidRPr="00EA2809" w:rsidRDefault="00BF67CE" w:rsidP="00A31906">
      <w:pPr>
        <w:tabs>
          <w:tab w:val="left" w:pos="2880"/>
        </w:tabs>
        <w:suppressAutoHyphens/>
        <w:spacing w:after="0" w:line="240" w:lineRule="auto"/>
        <w:jc w:val="center"/>
        <w:rPr>
          <w:rFonts w:ascii="Times New Roman" w:eastAsia="Times New Roman" w:hAnsi="Times New Roman" w:cs="Times New Roman"/>
          <w:sz w:val="24"/>
          <w:szCs w:val="24"/>
        </w:rPr>
      </w:pPr>
    </w:p>
    <w:p w14:paraId="4B570664" w14:textId="77777777" w:rsidR="00BF67CE" w:rsidRPr="00EA2809" w:rsidRDefault="00BF67CE" w:rsidP="00BF67CE">
      <w:pPr>
        <w:tabs>
          <w:tab w:val="left" w:pos="2790"/>
        </w:tabs>
        <w:suppressAutoHyphens/>
        <w:spacing w:after="0" w:line="240" w:lineRule="auto"/>
        <w:jc w:val="center"/>
        <w:rPr>
          <w:rFonts w:ascii="Times New Roman" w:eastAsia="Times New Roman" w:hAnsi="Times New Roman" w:cs="Times New Roman"/>
          <w:b/>
          <w:bCs/>
          <w:sz w:val="24"/>
          <w:szCs w:val="24"/>
        </w:rPr>
      </w:pPr>
      <w:r w:rsidRPr="00EA2809">
        <w:rPr>
          <w:rFonts w:ascii="Times New Roman" w:eastAsia="Times New Roman" w:hAnsi="Times New Roman" w:cs="Times New Roman"/>
          <w:sz w:val="20"/>
          <w:szCs w:val="20"/>
        </w:rPr>
        <w:t>________</w:t>
      </w:r>
      <w:r w:rsidRPr="00EA2809">
        <w:rPr>
          <w:rFonts w:ascii="Times New Roman" w:eastAsia="Times New Roman" w:hAnsi="Times New Roman" w:cs="Times New Roman"/>
          <w:b/>
          <w:bCs/>
          <w:sz w:val="24"/>
          <w:szCs w:val="24"/>
        </w:rPr>
        <w:t>___________________________________________________________________</w:t>
      </w:r>
    </w:p>
    <w:p w14:paraId="649CFDCC" w14:textId="77777777" w:rsidR="00BF67CE" w:rsidRPr="00EA2809" w:rsidRDefault="00BF67CE" w:rsidP="00BF67CE">
      <w:pPr>
        <w:tabs>
          <w:tab w:val="left" w:pos="2790"/>
        </w:tabs>
        <w:suppressAutoHyphens/>
        <w:spacing w:after="0" w:line="240" w:lineRule="auto"/>
        <w:jc w:val="right"/>
        <w:rPr>
          <w:rFonts w:ascii="Times New Roman" w:eastAsia="Times New Roman" w:hAnsi="Times New Roman" w:cs="Times New Roman"/>
          <w:b/>
          <w:bCs/>
          <w:sz w:val="24"/>
          <w:szCs w:val="24"/>
        </w:rPr>
      </w:pPr>
    </w:p>
    <w:p w14:paraId="1B665F79" w14:textId="77777777" w:rsidR="00BF67CE" w:rsidRPr="00EA2809" w:rsidRDefault="00BF67CE" w:rsidP="00A31906">
      <w:pPr>
        <w:tabs>
          <w:tab w:val="left" w:pos="2790"/>
        </w:tabs>
        <w:suppressAutoHyphens/>
        <w:spacing w:after="0" w:line="240" w:lineRule="auto"/>
        <w:rPr>
          <w:rFonts w:ascii="Times New Roman" w:eastAsia="Times New Roman" w:hAnsi="Times New Roman" w:cs="Times New Roman"/>
          <w:b/>
          <w:sz w:val="24"/>
          <w:szCs w:val="24"/>
        </w:rPr>
      </w:pPr>
    </w:p>
    <w:p w14:paraId="41695EA7" w14:textId="77777777" w:rsidR="00BF67CE" w:rsidRPr="00EA2809" w:rsidRDefault="00BF67CE" w:rsidP="009C67EB">
      <w:pPr>
        <w:tabs>
          <w:tab w:val="left" w:pos="2790"/>
        </w:tabs>
        <w:suppressAutoHyphens/>
        <w:spacing w:after="0" w:line="240" w:lineRule="auto"/>
        <w:jc w:val="both"/>
        <w:rPr>
          <w:rFonts w:ascii="Times New Roman" w:eastAsia="Times New Roman" w:hAnsi="Times New Roman" w:cs="Times New Roman"/>
          <w:b/>
          <w:sz w:val="24"/>
          <w:szCs w:val="24"/>
        </w:rPr>
      </w:pPr>
    </w:p>
    <w:p w14:paraId="02610144" w14:textId="219BDAFF" w:rsidR="00BF67CE" w:rsidRPr="00EA2809" w:rsidRDefault="009C67EB" w:rsidP="00A31906">
      <w:pPr>
        <w:tabs>
          <w:tab w:val="left" w:pos="2790"/>
        </w:tabs>
        <w:suppressAutoHyphens/>
        <w:spacing w:after="0" w:line="240" w:lineRule="auto"/>
        <w:jc w:val="right"/>
        <w:rPr>
          <w:rFonts w:ascii="Times New Roman" w:eastAsia="Times New Roman" w:hAnsi="Times New Roman" w:cs="Times New Roman"/>
          <w:b/>
          <w:sz w:val="24"/>
          <w:szCs w:val="24"/>
        </w:rPr>
      </w:pPr>
      <w:r w:rsidRPr="00EA2809">
        <w:rPr>
          <w:rFonts w:ascii="Times New Roman" w:eastAsia="Times New Roman" w:hAnsi="Times New Roman" w:cs="Times New Roman"/>
          <w:b/>
          <w:sz w:val="24"/>
          <w:szCs w:val="24"/>
        </w:rPr>
        <w:t xml:space="preserve">                                               </w:t>
      </w:r>
      <w:r w:rsidR="00147B69" w:rsidRPr="00EA2809">
        <w:rPr>
          <w:rFonts w:ascii="Times New Roman" w:eastAsia="Times New Roman" w:hAnsi="Times New Roman" w:cs="Times New Roman"/>
          <w:b/>
          <w:sz w:val="24"/>
          <w:szCs w:val="24"/>
        </w:rPr>
        <w:t xml:space="preserve">April </w:t>
      </w:r>
      <w:r w:rsidR="00BF67CE" w:rsidRPr="00EA2809">
        <w:rPr>
          <w:rFonts w:ascii="Times New Roman" w:eastAsia="Times New Roman" w:hAnsi="Times New Roman" w:cs="Times New Roman"/>
          <w:b/>
          <w:sz w:val="24"/>
          <w:szCs w:val="24"/>
        </w:rPr>
        <w:t>2026</w:t>
      </w:r>
    </w:p>
    <w:p w14:paraId="5E7A43F3" w14:textId="77777777" w:rsidR="00BF67CE" w:rsidRPr="00EA2809" w:rsidRDefault="00BF67CE" w:rsidP="009C67EB">
      <w:pPr>
        <w:suppressAutoHyphens/>
        <w:spacing w:after="0" w:line="240" w:lineRule="auto"/>
        <w:jc w:val="both"/>
        <w:rPr>
          <w:rFonts w:ascii="Times New Roman" w:eastAsia="Times New Roman" w:hAnsi="Times New Roman" w:cs="Times New Roman"/>
          <w:sz w:val="24"/>
          <w:szCs w:val="24"/>
        </w:rPr>
      </w:pPr>
    </w:p>
    <w:p w14:paraId="4F35DC9E" w14:textId="77777777" w:rsidR="002E0FBD" w:rsidRPr="00EA2809" w:rsidRDefault="002E0FBD" w:rsidP="009C67EB">
      <w:pPr>
        <w:suppressAutoHyphens/>
        <w:spacing w:after="0" w:line="240" w:lineRule="auto"/>
        <w:jc w:val="both"/>
        <w:rPr>
          <w:rFonts w:ascii="Times New Roman" w:eastAsia="Times New Roman" w:hAnsi="Times New Roman" w:cs="Times New Roman"/>
          <w:sz w:val="24"/>
          <w:szCs w:val="24"/>
        </w:rPr>
      </w:pPr>
    </w:p>
    <w:p w14:paraId="7A742FD7" w14:textId="77777777" w:rsidR="002E0FBD" w:rsidRPr="00EA2809" w:rsidRDefault="002E0FBD" w:rsidP="009C67EB">
      <w:pPr>
        <w:suppressAutoHyphens/>
        <w:spacing w:after="0" w:line="240" w:lineRule="auto"/>
        <w:jc w:val="both"/>
        <w:rPr>
          <w:rFonts w:ascii="Times New Roman" w:eastAsia="Times New Roman" w:hAnsi="Times New Roman" w:cs="Times New Roman"/>
          <w:sz w:val="24"/>
          <w:szCs w:val="24"/>
        </w:rPr>
      </w:pPr>
    </w:p>
    <w:p w14:paraId="4D71C3A7" w14:textId="7D5FF003" w:rsidR="002E0FBD" w:rsidRPr="00EA2809" w:rsidRDefault="00147B69" w:rsidP="009C67EB">
      <w:pPr>
        <w:tabs>
          <w:tab w:val="left" w:pos="1200"/>
        </w:tabs>
        <w:jc w:val="both"/>
        <w:rPr>
          <w:rFonts w:ascii="Times New Roman" w:hAnsi="Times New Roman" w:cs="Times New Roman"/>
          <w:b/>
          <w:bCs/>
          <w:sz w:val="24"/>
          <w:szCs w:val="24"/>
        </w:rPr>
      </w:pPr>
      <w:r w:rsidRPr="00EA2809">
        <w:rPr>
          <w:rFonts w:ascii="Times New Roman" w:hAnsi="Times New Roman" w:cs="Times New Roman"/>
          <w:b/>
          <w:bCs/>
          <w:sz w:val="24"/>
          <w:szCs w:val="24"/>
        </w:rPr>
        <w:t xml:space="preserve">Introduction </w:t>
      </w:r>
    </w:p>
    <w:p w14:paraId="206BB09E" w14:textId="555F8F77" w:rsidR="002E0FBD" w:rsidRPr="00EA2809" w:rsidRDefault="00156498" w:rsidP="00156498">
      <w:pPr>
        <w:tabs>
          <w:tab w:val="left" w:pos="1200"/>
        </w:tabs>
        <w:jc w:val="both"/>
        <w:rPr>
          <w:rFonts w:ascii="Times New Roman" w:hAnsi="Times New Roman" w:cs="Times New Roman"/>
          <w:bCs/>
          <w:sz w:val="24"/>
          <w:szCs w:val="24"/>
        </w:rPr>
      </w:pPr>
      <w:r w:rsidRPr="00EA2809">
        <w:rPr>
          <w:rFonts w:ascii="Times New Roman" w:hAnsi="Times New Roman" w:cs="Times New Roman"/>
          <w:bCs/>
          <w:sz w:val="24"/>
          <w:szCs w:val="24"/>
        </w:rPr>
        <w:t xml:space="preserve">This document was drafted through the coordination and contribution of central government institutions, including the Ministry of Interior, the Ministry of Justice, the Ministry of Health and Social Welfare, the Ministry of </w:t>
      </w:r>
      <w:proofErr w:type="spellStart"/>
      <w:r w:rsidRPr="00EA2809">
        <w:rPr>
          <w:rFonts w:ascii="Times New Roman" w:hAnsi="Times New Roman" w:cs="Times New Roman"/>
          <w:bCs/>
          <w:sz w:val="24"/>
          <w:szCs w:val="24"/>
        </w:rPr>
        <w:t>Defence</w:t>
      </w:r>
      <w:proofErr w:type="spellEnd"/>
      <w:r w:rsidRPr="00EA2809">
        <w:rPr>
          <w:rFonts w:ascii="Times New Roman" w:hAnsi="Times New Roman" w:cs="Times New Roman"/>
          <w:bCs/>
          <w:sz w:val="24"/>
          <w:szCs w:val="24"/>
        </w:rPr>
        <w:t>, the General Directorate of Prisons, the General Prosecutor’s Office, the High Judicial Council, and the State Agency for the Rights and Protection of the Child. This document also reflects the contribution of independent institutions, such as the People’s Advocate of the Republic of Albania (Ombudsman), the Commissioner for Protection from Discrimination, and the Albanian Helsinki Committee</w:t>
      </w:r>
      <w:r w:rsidR="002E0FBD" w:rsidRPr="00EA2809">
        <w:rPr>
          <w:rFonts w:ascii="Times New Roman" w:hAnsi="Times New Roman" w:cs="Times New Roman"/>
          <w:bCs/>
          <w:sz w:val="24"/>
          <w:szCs w:val="24"/>
        </w:rPr>
        <w:t>.</w:t>
      </w:r>
    </w:p>
    <w:p w14:paraId="138DAE9A" w14:textId="77777777" w:rsidR="00BF67CE" w:rsidRPr="00EA2809" w:rsidRDefault="00BF67CE" w:rsidP="009C67EB">
      <w:pPr>
        <w:suppressAutoHyphens/>
        <w:spacing w:after="0" w:line="240" w:lineRule="auto"/>
        <w:jc w:val="both"/>
        <w:rPr>
          <w:rFonts w:ascii="Times New Roman" w:eastAsia="Times New Roman" w:hAnsi="Times New Roman" w:cs="Times New Roman"/>
          <w:sz w:val="24"/>
          <w:szCs w:val="24"/>
        </w:rPr>
      </w:pPr>
    </w:p>
    <w:p w14:paraId="3D7014F3" w14:textId="77777777" w:rsidR="00BF67CE" w:rsidRPr="00EA2809" w:rsidRDefault="00BF67CE" w:rsidP="009C67EB">
      <w:pPr>
        <w:suppressAutoHyphens/>
        <w:spacing w:after="0" w:line="240" w:lineRule="auto"/>
        <w:jc w:val="both"/>
        <w:rPr>
          <w:rFonts w:ascii="Times New Roman" w:eastAsia="Times New Roman" w:hAnsi="Times New Roman" w:cs="Times New Roman"/>
          <w:sz w:val="24"/>
          <w:szCs w:val="24"/>
        </w:rPr>
      </w:pPr>
    </w:p>
    <w:p w14:paraId="5DEBE382" w14:textId="36413A4B" w:rsidR="007A3286" w:rsidRPr="00EA2809" w:rsidRDefault="007A3286" w:rsidP="009C67EB">
      <w:pPr>
        <w:jc w:val="both"/>
        <w:rPr>
          <w:rFonts w:ascii="Times New Roman" w:hAnsi="Times New Roman" w:cs="Times New Roman"/>
          <w:sz w:val="24"/>
          <w:szCs w:val="24"/>
        </w:rPr>
      </w:pPr>
    </w:p>
    <w:p w14:paraId="0BA77280" w14:textId="77777777" w:rsidR="00BF67CE" w:rsidRPr="00EA2809" w:rsidRDefault="00BF67CE" w:rsidP="009C67EB">
      <w:pPr>
        <w:jc w:val="both"/>
        <w:rPr>
          <w:rFonts w:ascii="Times New Roman" w:hAnsi="Times New Roman" w:cs="Times New Roman"/>
          <w:sz w:val="24"/>
          <w:szCs w:val="24"/>
        </w:rPr>
      </w:pPr>
    </w:p>
    <w:p w14:paraId="68C16712" w14:textId="77777777" w:rsidR="00D02E9F" w:rsidRPr="00EA2809" w:rsidRDefault="00D02E9F" w:rsidP="009C67EB">
      <w:pPr>
        <w:tabs>
          <w:tab w:val="left" w:pos="1200"/>
        </w:tabs>
        <w:jc w:val="both"/>
        <w:rPr>
          <w:rFonts w:ascii="Times New Roman" w:hAnsi="Times New Roman" w:cs="Times New Roman"/>
          <w:b/>
          <w:bCs/>
          <w:sz w:val="24"/>
          <w:szCs w:val="24"/>
        </w:rPr>
      </w:pPr>
    </w:p>
    <w:p w14:paraId="0C51723D" w14:textId="77777777" w:rsidR="00A31906" w:rsidRPr="00EA2809" w:rsidRDefault="00A31906" w:rsidP="009C67EB">
      <w:pPr>
        <w:tabs>
          <w:tab w:val="left" w:pos="1200"/>
        </w:tabs>
        <w:jc w:val="both"/>
        <w:rPr>
          <w:rFonts w:ascii="Times New Roman" w:hAnsi="Times New Roman" w:cs="Times New Roman"/>
          <w:b/>
          <w:bCs/>
          <w:sz w:val="24"/>
          <w:szCs w:val="24"/>
        </w:rPr>
      </w:pPr>
    </w:p>
    <w:p w14:paraId="2B983D37" w14:textId="77777777" w:rsidR="00A31906" w:rsidRPr="00EA2809" w:rsidRDefault="00A31906" w:rsidP="009C67EB">
      <w:pPr>
        <w:tabs>
          <w:tab w:val="left" w:pos="1200"/>
        </w:tabs>
        <w:jc w:val="both"/>
        <w:rPr>
          <w:rFonts w:ascii="Times New Roman" w:hAnsi="Times New Roman" w:cs="Times New Roman"/>
          <w:b/>
          <w:bCs/>
          <w:sz w:val="24"/>
          <w:szCs w:val="24"/>
        </w:rPr>
      </w:pPr>
    </w:p>
    <w:p w14:paraId="3E4FC9B3" w14:textId="3AA8EC1F" w:rsidR="00A31906" w:rsidRPr="00EA2809" w:rsidRDefault="002E0FBD" w:rsidP="00A31906">
      <w:pPr>
        <w:pStyle w:val="NormalWeb"/>
        <w:jc w:val="both"/>
        <w:rPr>
          <w:b/>
          <w:bCs/>
          <w:sz w:val="26"/>
          <w:szCs w:val="26"/>
        </w:rPr>
      </w:pPr>
      <w:r w:rsidRPr="00EA2809">
        <w:rPr>
          <w:rStyle w:val="Strong"/>
          <w:color w:val="000000" w:themeColor="text1"/>
          <w:sz w:val="26"/>
          <w:szCs w:val="26"/>
        </w:rPr>
        <w:lastRenderedPageBreak/>
        <w:t xml:space="preserve">1. </w:t>
      </w:r>
      <w:r w:rsidR="00156498" w:rsidRPr="00EA2809">
        <w:rPr>
          <w:b/>
          <w:bCs/>
          <w:color w:val="000000" w:themeColor="text1"/>
          <w:sz w:val="22"/>
          <w:szCs w:val="22"/>
        </w:rPr>
        <w:t>Definition and criminalization of enforced disappearance (Articles 1–7)</w:t>
      </w:r>
      <w:r w:rsidR="00D94F9E" w:rsidRPr="00EA2809">
        <w:rPr>
          <w:rStyle w:val="Strong"/>
          <w:color w:val="000000" w:themeColor="text1"/>
          <w:sz w:val="22"/>
          <w:szCs w:val="22"/>
        </w:rPr>
        <w:t xml:space="preserve">        </w:t>
      </w:r>
      <w:r w:rsidR="00D94F9E" w:rsidRPr="00EA2809">
        <w:rPr>
          <w:rStyle w:val="Strong"/>
          <w:color w:val="000000" w:themeColor="text1"/>
          <w:sz w:val="26"/>
          <w:szCs w:val="26"/>
        </w:rPr>
        <w:t xml:space="preserve">                            3</w:t>
      </w:r>
    </w:p>
    <w:p w14:paraId="43BB0E55" w14:textId="595BEF44" w:rsidR="002E0FBD" w:rsidRPr="00EA2809" w:rsidRDefault="0011569C" w:rsidP="0017582B">
      <w:pPr>
        <w:pStyle w:val="NormalWeb"/>
        <w:spacing w:before="240" w:beforeAutospacing="0" w:after="0" w:afterAutospacing="0"/>
        <w:jc w:val="both"/>
        <w:rPr>
          <w:b/>
          <w:bCs/>
        </w:rPr>
      </w:pPr>
      <w:r w:rsidRPr="00EA2809">
        <w:rPr>
          <w:b/>
          <w:bCs/>
        </w:rPr>
        <w:t xml:space="preserve">    </w:t>
      </w:r>
      <w:r w:rsidR="00156498" w:rsidRPr="00EA2809">
        <w:rPr>
          <w:b/>
        </w:rPr>
        <w:t xml:space="preserve">Definition of enforced disappearance                                                                                                   </w:t>
      </w:r>
      <w:r w:rsidR="00A31906" w:rsidRPr="00EA2809">
        <w:rPr>
          <w:b/>
        </w:rPr>
        <w:t>3</w:t>
      </w:r>
    </w:p>
    <w:p w14:paraId="370BC15C" w14:textId="701073F2" w:rsidR="002E0FBD" w:rsidRPr="00EA2809" w:rsidRDefault="0011569C" w:rsidP="0017582B">
      <w:pPr>
        <w:pStyle w:val="pdq2pgselectionanchorcontainer"/>
        <w:spacing w:before="240" w:beforeAutospacing="0" w:after="0" w:afterAutospacing="0"/>
        <w:jc w:val="both"/>
        <w:rPr>
          <w:b/>
          <w:bCs/>
          <w:sz w:val="22"/>
          <w:szCs w:val="22"/>
          <w:lang w:val="en-US"/>
        </w:rPr>
      </w:pPr>
      <w:r w:rsidRPr="00EA2809">
        <w:rPr>
          <w:b/>
          <w:bCs/>
          <w:lang w:val="en-US"/>
        </w:rPr>
        <w:t xml:space="preserve">    </w:t>
      </w:r>
      <w:r w:rsidR="00156498" w:rsidRPr="00EA2809">
        <w:rPr>
          <w:b/>
          <w:bCs/>
          <w:sz w:val="22"/>
          <w:szCs w:val="22"/>
          <w:lang w:val="en-US"/>
        </w:rPr>
        <w:t>Persons or groups acting without the authorization, support, or acquiescence of the State</w:t>
      </w:r>
      <w:r w:rsidR="00D94F9E" w:rsidRPr="00EA2809">
        <w:rPr>
          <w:b/>
          <w:bCs/>
          <w:color w:val="000000" w:themeColor="text1"/>
          <w:sz w:val="22"/>
          <w:szCs w:val="22"/>
          <w:lang w:val="en-US"/>
        </w:rPr>
        <w:t xml:space="preserve"> </w:t>
      </w:r>
      <w:r w:rsidR="00A31906" w:rsidRPr="00EA2809">
        <w:rPr>
          <w:b/>
          <w:bCs/>
          <w:color w:val="000000" w:themeColor="text1"/>
          <w:sz w:val="22"/>
          <w:szCs w:val="22"/>
          <w:lang w:val="en-US"/>
        </w:rPr>
        <w:t xml:space="preserve">            </w:t>
      </w:r>
      <w:r w:rsidR="00D94F9E" w:rsidRPr="00EA2809">
        <w:rPr>
          <w:b/>
          <w:bCs/>
          <w:color w:val="000000" w:themeColor="text1"/>
          <w:sz w:val="22"/>
          <w:szCs w:val="22"/>
          <w:lang w:val="en-US"/>
        </w:rPr>
        <w:t>4</w:t>
      </w:r>
    </w:p>
    <w:p w14:paraId="31B245A0" w14:textId="7AC75553" w:rsidR="002E0FBD" w:rsidRPr="00EA2809" w:rsidRDefault="0011569C" w:rsidP="0017582B">
      <w:pPr>
        <w:spacing w:before="240" w:after="0" w:line="240" w:lineRule="auto"/>
        <w:jc w:val="both"/>
        <w:rPr>
          <w:rFonts w:ascii="Times New Roman" w:hAnsi="Times New Roman" w:cs="Times New Roman"/>
          <w:b/>
          <w:bCs/>
          <w:sz w:val="24"/>
          <w:szCs w:val="24"/>
        </w:rPr>
      </w:pPr>
      <w:r w:rsidRPr="00EA2809">
        <w:rPr>
          <w:rFonts w:ascii="Times New Roman" w:hAnsi="Times New Roman" w:cs="Times New Roman"/>
          <w:b/>
          <w:bCs/>
          <w:sz w:val="24"/>
          <w:szCs w:val="24"/>
        </w:rPr>
        <w:t xml:space="preserve">    </w:t>
      </w:r>
      <w:r w:rsidR="006746A3" w:rsidRPr="00EA2809">
        <w:rPr>
          <w:rFonts w:ascii="Times New Roman" w:hAnsi="Times New Roman" w:cs="Times New Roman"/>
          <w:b/>
          <w:bCs/>
          <w:color w:val="000000" w:themeColor="text1"/>
          <w:sz w:val="24"/>
          <w:szCs w:val="24"/>
        </w:rPr>
        <w:t xml:space="preserve">Superior orders </w:t>
      </w:r>
      <w:r w:rsidR="00D94F9E" w:rsidRPr="00EA2809">
        <w:rPr>
          <w:rFonts w:ascii="Times New Roman" w:hAnsi="Times New Roman" w:cs="Times New Roman"/>
          <w:b/>
          <w:bCs/>
          <w:color w:val="000000" w:themeColor="text1"/>
          <w:sz w:val="24"/>
          <w:szCs w:val="24"/>
        </w:rPr>
        <w:t xml:space="preserve">                                                                                                                 </w:t>
      </w:r>
      <w:r w:rsidR="00EA2809">
        <w:rPr>
          <w:rFonts w:ascii="Times New Roman" w:hAnsi="Times New Roman" w:cs="Times New Roman"/>
          <w:b/>
          <w:bCs/>
          <w:color w:val="000000" w:themeColor="text1"/>
          <w:sz w:val="24"/>
          <w:szCs w:val="24"/>
        </w:rPr>
        <w:t xml:space="preserve">    </w:t>
      </w:r>
      <w:r w:rsidR="00D94F9E" w:rsidRPr="00EA2809">
        <w:rPr>
          <w:rFonts w:ascii="Times New Roman" w:hAnsi="Times New Roman" w:cs="Times New Roman"/>
          <w:b/>
          <w:bCs/>
          <w:color w:val="000000" w:themeColor="text1"/>
          <w:sz w:val="24"/>
          <w:szCs w:val="24"/>
        </w:rPr>
        <w:t xml:space="preserve"> </w:t>
      </w:r>
      <w:r w:rsidR="00A31906" w:rsidRPr="00EA2809">
        <w:rPr>
          <w:rFonts w:ascii="Times New Roman" w:hAnsi="Times New Roman" w:cs="Times New Roman"/>
          <w:b/>
          <w:bCs/>
          <w:color w:val="000000" w:themeColor="text1"/>
          <w:sz w:val="24"/>
          <w:szCs w:val="24"/>
        </w:rPr>
        <w:t xml:space="preserve">  </w:t>
      </w:r>
      <w:r w:rsidR="000A5971" w:rsidRPr="00EA2809">
        <w:rPr>
          <w:rFonts w:ascii="Times New Roman" w:hAnsi="Times New Roman" w:cs="Times New Roman"/>
          <w:b/>
          <w:bCs/>
          <w:color w:val="000000" w:themeColor="text1"/>
          <w:sz w:val="24"/>
          <w:szCs w:val="24"/>
        </w:rPr>
        <w:t xml:space="preserve"> 5</w:t>
      </w:r>
    </w:p>
    <w:p w14:paraId="4B7890BF" w14:textId="38A16C2C" w:rsidR="00F57DEC" w:rsidRPr="00EA2809" w:rsidRDefault="0011569C" w:rsidP="00231EB7">
      <w:pPr>
        <w:pStyle w:val="NormalWeb"/>
        <w:spacing w:before="240" w:beforeAutospacing="0" w:after="0" w:afterAutospacing="0"/>
        <w:jc w:val="both"/>
        <w:rPr>
          <w:b/>
          <w:bCs/>
          <w:color w:val="000000" w:themeColor="text1"/>
        </w:rPr>
      </w:pPr>
      <w:r w:rsidRPr="00EA2809">
        <w:rPr>
          <w:b/>
          <w:bCs/>
        </w:rPr>
        <w:t xml:space="preserve">   </w:t>
      </w:r>
      <w:r w:rsidR="00156498" w:rsidRPr="00EA2809">
        <w:rPr>
          <w:b/>
          <w:bCs/>
        </w:rPr>
        <w:t xml:space="preserve">Aggravating and </w:t>
      </w:r>
      <w:r w:rsidR="00862141" w:rsidRPr="00EA2809">
        <w:rPr>
          <w:b/>
          <w:bCs/>
        </w:rPr>
        <w:t xml:space="preserve">mitigating circumstances of criminal liability                                                      </w:t>
      </w:r>
      <w:r w:rsidR="00862141" w:rsidRPr="00EA2809">
        <w:rPr>
          <w:b/>
          <w:bCs/>
          <w:color w:val="000000" w:themeColor="text1"/>
        </w:rPr>
        <w:t xml:space="preserve"> </w:t>
      </w:r>
      <w:r w:rsidR="00D94F9E" w:rsidRPr="00EA2809">
        <w:rPr>
          <w:b/>
          <w:bCs/>
          <w:color w:val="000000" w:themeColor="text1"/>
        </w:rPr>
        <w:t>6</w:t>
      </w:r>
    </w:p>
    <w:p w14:paraId="5DD5739D" w14:textId="77777777" w:rsidR="00231EB7" w:rsidRPr="00EA2809" w:rsidRDefault="00231EB7" w:rsidP="00231EB7">
      <w:pPr>
        <w:pStyle w:val="NormalWeb"/>
        <w:spacing w:before="240" w:beforeAutospacing="0" w:after="0" w:afterAutospacing="0"/>
        <w:jc w:val="both"/>
        <w:rPr>
          <w:b/>
          <w:bCs/>
        </w:rPr>
      </w:pPr>
    </w:p>
    <w:p w14:paraId="272318E7" w14:textId="77777777" w:rsidR="00231EB7" w:rsidRPr="00EA2809" w:rsidRDefault="002E0FBD" w:rsidP="00EA2809">
      <w:pPr>
        <w:pStyle w:val="NoSpacing"/>
        <w:tabs>
          <w:tab w:val="right" w:pos="17280"/>
          <w:tab w:val="right" w:pos="20160"/>
          <w:tab w:val="right" w:pos="23040"/>
        </w:tabs>
        <w:spacing w:line="276" w:lineRule="auto"/>
        <w:rPr>
          <w:rFonts w:ascii="Times New Roman" w:hAnsi="Times New Roman" w:cs="Times New Roman"/>
          <w:b/>
          <w:bCs/>
        </w:rPr>
      </w:pPr>
      <w:r w:rsidRPr="00EA2809">
        <w:rPr>
          <w:rFonts w:ascii="Times New Roman" w:hAnsi="Times New Roman" w:cs="Times New Roman"/>
          <w:b/>
          <w:bCs/>
          <w:sz w:val="24"/>
          <w:szCs w:val="24"/>
        </w:rPr>
        <w:t>2.</w:t>
      </w:r>
      <w:r w:rsidR="00231EB7" w:rsidRPr="00EA2809">
        <w:rPr>
          <w:rFonts w:ascii="Times New Roman" w:hAnsi="Times New Roman" w:cs="Times New Roman"/>
          <w:b/>
          <w:bCs/>
          <w:sz w:val="24"/>
          <w:szCs w:val="24"/>
        </w:rPr>
        <w:t xml:space="preserve"> </w:t>
      </w:r>
      <w:r w:rsidR="00231EB7" w:rsidRPr="00EA2809">
        <w:rPr>
          <w:rFonts w:ascii="Times New Roman" w:hAnsi="Times New Roman" w:cs="Times New Roman"/>
          <w:b/>
          <w:bCs/>
        </w:rPr>
        <w:t xml:space="preserve">Criminal Liability and Judicial Cooperation in Relation to </w:t>
      </w:r>
    </w:p>
    <w:p w14:paraId="599075BE" w14:textId="3471AADC" w:rsidR="00A31906" w:rsidRPr="00EA2809" w:rsidRDefault="00231EB7" w:rsidP="00EA2809">
      <w:pPr>
        <w:pStyle w:val="NoSpacing"/>
        <w:tabs>
          <w:tab w:val="right" w:pos="17280"/>
          <w:tab w:val="right" w:pos="20160"/>
          <w:tab w:val="right" w:pos="23040"/>
        </w:tabs>
        <w:spacing w:line="276" w:lineRule="auto"/>
        <w:rPr>
          <w:rFonts w:ascii="Times New Roman" w:hAnsi="Times New Roman" w:cs="Times New Roman"/>
          <w:b/>
          <w:bCs/>
        </w:rPr>
      </w:pPr>
      <w:r w:rsidRPr="00EA2809">
        <w:rPr>
          <w:rFonts w:ascii="Times New Roman" w:hAnsi="Times New Roman" w:cs="Times New Roman"/>
          <w:b/>
          <w:bCs/>
        </w:rPr>
        <w:t xml:space="preserve">    </w:t>
      </w:r>
      <w:r w:rsidR="00EA2809" w:rsidRPr="00EA2809">
        <w:rPr>
          <w:rFonts w:ascii="Times New Roman" w:hAnsi="Times New Roman" w:cs="Times New Roman"/>
          <w:b/>
          <w:bCs/>
        </w:rPr>
        <w:t>Enforced</w:t>
      </w:r>
      <w:r w:rsidRPr="00EA2809">
        <w:rPr>
          <w:rFonts w:ascii="Times New Roman" w:hAnsi="Times New Roman" w:cs="Times New Roman"/>
          <w:b/>
          <w:bCs/>
        </w:rPr>
        <w:t xml:space="preserve"> </w:t>
      </w:r>
      <w:r w:rsidR="00EA2809" w:rsidRPr="00EA2809">
        <w:rPr>
          <w:rFonts w:ascii="Times New Roman" w:hAnsi="Times New Roman" w:cs="Times New Roman"/>
          <w:b/>
          <w:bCs/>
        </w:rPr>
        <w:t>disappearance</w:t>
      </w:r>
      <w:r w:rsidR="00A31906" w:rsidRPr="00EA2809">
        <w:rPr>
          <w:rFonts w:ascii="Times New Roman" w:hAnsi="Times New Roman" w:cs="Times New Roman"/>
          <w:b/>
          <w:bCs/>
        </w:rPr>
        <w:t xml:space="preserve"> (</w:t>
      </w:r>
      <w:r w:rsidRPr="00EA2809">
        <w:rPr>
          <w:rFonts w:ascii="Times New Roman" w:hAnsi="Times New Roman" w:cs="Times New Roman"/>
          <w:b/>
          <w:bCs/>
        </w:rPr>
        <w:t>Articles8–15</w:t>
      </w:r>
      <w:r w:rsidR="00A31906" w:rsidRPr="00EA2809">
        <w:rPr>
          <w:rFonts w:ascii="Times New Roman" w:hAnsi="Times New Roman" w:cs="Times New Roman"/>
          <w:b/>
          <w:bCs/>
        </w:rPr>
        <w:t xml:space="preserve">)  </w:t>
      </w:r>
      <w:r w:rsidR="00EA2809" w:rsidRPr="00EA2809">
        <w:rPr>
          <w:rFonts w:ascii="Times New Roman" w:hAnsi="Times New Roman" w:cs="Times New Roman"/>
          <w:b/>
          <w:bCs/>
        </w:rPr>
        <w:t xml:space="preserve">      </w:t>
      </w:r>
      <w:r w:rsidR="00A31906" w:rsidRPr="00EA2809">
        <w:rPr>
          <w:rFonts w:ascii="Times New Roman" w:hAnsi="Times New Roman" w:cs="Times New Roman"/>
          <w:b/>
          <w:bCs/>
        </w:rPr>
        <w:t xml:space="preserve">                                                                                    </w:t>
      </w:r>
      <w:r w:rsidR="00A31906" w:rsidRPr="00EA2809">
        <w:rPr>
          <w:rFonts w:ascii="Times New Roman" w:hAnsi="Times New Roman" w:cs="Times New Roman"/>
          <w:b/>
          <w:bCs/>
          <w:sz w:val="20"/>
          <w:szCs w:val="20"/>
        </w:rPr>
        <w:t xml:space="preserve"> 7</w:t>
      </w:r>
    </w:p>
    <w:p w14:paraId="18343346" w14:textId="77777777" w:rsidR="00A31906" w:rsidRPr="00EA2809" w:rsidRDefault="00A31906" w:rsidP="00A31906">
      <w:pPr>
        <w:pStyle w:val="NormalWeb"/>
        <w:spacing w:before="0" w:beforeAutospacing="0" w:after="0" w:afterAutospacing="0"/>
        <w:jc w:val="both"/>
        <w:rPr>
          <w:rFonts w:eastAsiaTheme="minorEastAsia"/>
          <w:b/>
        </w:rPr>
      </w:pPr>
    </w:p>
    <w:p w14:paraId="15E35463" w14:textId="71D2F5FD" w:rsidR="002E0FBD" w:rsidRPr="00EA2809" w:rsidRDefault="00EA2809" w:rsidP="00EA2809">
      <w:pPr>
        <w:pStyle w:val="NormalWeb"/>
        <w:spacing w:before="0" w:beforeAutospacing="0" w:after="0" w:afterAutospacing="0"/>
        <w:rPr>
          <w:rFonts w:eastAsiaTheme="minorEastAsia"/>
          <w:b/>
        </w:rPr>
      </w:pPr>
      <w:r w:rsidRPr="00EA2809">
        <w:rPr>
          <w:rFonts w:eastAsiaTheme="minorEastAsia"/>
          <w:b/>
        </w:rPr>
        <w:t>The Continuous nature of the crime of enforced disappearance and the statute of limitations for criminal prosecution</w:t>
      </w:r>
      <w:r w:rsidR="0011569C" w:rsidRPr="00EA2809">
        <w:rPr>
          <w:rFonts w:eastAsiaTheme="minorEastAsia"/>
          <w:b/>
        </w:rPr>
        <w:t xml:space="preserve"> </w:t>
      </w:r>
      <w:r w:rsidRPr="00EA2809">
        <w:rPr>
          <w:rFonts w:eastAsiaTheme="minorEastAsia"/>
          <w:b/>
        </w:rPr>
        <w:t xml:space="preserve">    </w:t>
      </w:r>
      <w:r w:rsidR="0011569C" w:rsidRPr="00EA2809">
        <w:rPr>
          <w:rFonts w:eastAsiaTheme="minorEastAsia"/>
          <w:b/>
        </w:rPr>
        <w:t xml:space="preserve">                                                                                   </w:t>
      </w:r>
      <w:r w:rsidR="00A31906" w:rsidRPr="00EA2809">
        <w:rPr>
          <w:rFonts w:eastAsiaTheme="minorEastAsia"/>
          <w:b/>
        </w:rPr>
        <w:t xml:space="preserve"> </w:t>
      </w:r>
      <w:r w:rsidR="00D94F9E" w:rsidRPr="00EA2809">
        <w:rPr>
          <w:b/>
          <w:bCs/>
        </w:rPr>
        <w:t>7</w:t>
      </w:r>
    </w:p>
    <w:p w14:paraId="7796EBD5" w14:textId="2B19EF9E" w:rsidR="002E0FBD" w:rsidRPr="00EA2809" w:rsidRDefault="0011569C" w:rsidP="00107372">
      <w:pPr>
        <w:pStyle w:val="NormalWeb"/>
        <w:tabs>
          <w:tab w:val="right" w:pos="17280"/>
          <w:tab w:val="right" w:pos="20160"/>
          <w:tab w:val="right" w:pos="23040"/>
        </w:tabs>
        <w:spacing w:line="276" w:lineRule="auto"/>
        <w:jc w:val="both"/>
        <w:rPr>
          <w:b/>
          <w:bCs/>
        </w:rPr>
      </w:pPr>
      <w:r w:rsidRPr="00EA2809">
        <w:rPr>
          <w:b/>
          <w:bCs/>
        </w:rPr>
        <w:t xml:space="preserve">    </w:t>
      </w:r>
      <w:r w:rsidR="00EA2809" w:rsidRPr="00EA2809">
        <w:rPr>
          <w:b/>
          <w:bCs/>
        </w:rPr>
        <w:t>Jurisdiction</w:t>
      </w:r>
      <w:r w:rsidR="00D94F9E" w:rsidRPr="00EA2809">
        <w:rPr>
          <w:b/>
          <w:bCs/>
        </w:rPr>
        <w:t xml:space="preserve">                                                                                                                                       7</w:t>
      </w:r>
    </w:p>
    <w:p w14:paraId="3158E737" w14:textId="68A0798E" w:rsidR="0017582B" w:rsidRPr="00EA2809" w:rsidRDefault="0011569C" w:rsidP="0017582B">
      <w:pPr>
        <w:tabs>
          <w:tab w:val="right" w:pos="17280"/>
          <w:tab w:val="right" w:pos="20160"/>
          <w:tab w:val="right" w:pos="23040"/>
        </w:tabs>
        <w:spacing w:before="100" w:beforeAutospacing="1" w:after="100" w:afterAutospacing="1" w:line="276" w:lineRule="auto"/>
        <w:jc w:val="both"/>
        <w:rPr>
          <w:rFonts w:ascii="Times New Roman" w:hAnsi="Times New Roman" w:cs="Times New Roman"/>
          <w:b/>
          <w:bCs/>
          <w:sz w:val="24"/>
          <w:szCs w:val="24"/>
        </w:rPr>
      </w:pPr>
      <w:r w:rsidRPr="00EA2809">
        <w:rPr>
          <w:rFonts w:ascii="Times New Roman" w:hAnsi="Times New Roman" w:cs="Times New Roman"/>
          <w:b/>
          <w:bCs/>
          <w:sz w:val="24"/>
          <w:szCs w:val="24"/>
        </w:rPr>
        <w:t xml:space="preserve">    </w:t>
      </w:r>
      <w:r w:rsidR="00EA2809" w:rsidRPr="00EA2809">
        <w:rPr>
          <w:rFonts w:ascii="Times New Roman" w:hAnsi="Times New Roman" w:cs="Times New Roman"/>
          <w:b/>
          <w:bCs/>
          <w:sz w:val="24"/>
          <w:szCs w:val="24"/>
        </w:rPr>
        <w:t>Military courts</w:t>
      </w:r>
      <w:r w:rsidR="00D94F9E" w:rsidRPr="00EA2809">
        <w:rPr>
          <w:rFonts w:ascii="Times New Roman" w:hAnsi="Times New Roman" w:cs="Times New Roman"/>
          <w:b/>
          <w:bCs/>
          <w:sz w:val="24"/>
          <w:szCs w:val="24"/>
        </w:rPr>
        <w:t xml:space="preserve">                                                                                                                                 7</w:t>
      </w:r>
    </w:p>
    <w:p w14:paraId="4ABD5902" w14:textId="0B8A3D7E" w:rsidR="002E0FBD" w:rsidRPr="00EA2809" w:rsidRDefault="002E0FBD" w:rsidP="00EA2809">
      <w:pPr>
        <w:pStyle w:val="H23G"/>
        <w:tabs>
          <w:tab w:val="right" w:pos="17280"/>
          <w:tab w:val="right" w:pos="20160"/>
          <w:tab w:val="right" w:pos="23040"/>
          <w:tab w:val="right" w:leader="dot" w:pos="24480"/>
        </w:tabs>
        <w:spacing w:before="100" w:beforeAutospacing="1" w:after="100" w:afterAutospacing="1" w:line="276" w:lineRule="auto"/>
        <w:ind w:left="0" w:right="0" w:firstLine="0"/>
        <w:outlineLvl w:val="9"/>
        <w:rPr>
          <w:sz w:val="26"/>
          <w:szCs w:val="26"/>
          <w:lang w:val="en-US"/>
        </w:rPr>
      </w:pPr>
      <w:r w:rsidRPr="00EA2809">
        <w:rPr>
          <w:sz w:val="26"/>
          <w:szCs w:val="26"/>
          <w:lang w:val="en-US"/>
        </w:rPr>
        <w:t>3.</w:t>
      </w:r>
      <w:r w:rsidRPr="00EA2809">
        <w:rPr>
          <w:sz w:val="26"/>
          <w:szCs w:val="26"/>
          <w:lang w:val="en-US"/>
        </w:rPr>
        <w:tab/>
      </w:r>
      <w:r w:rsidR="0011569C" w:rsidRPr="00EA2809">
        <w:rPr>
          <w:sz w:val="26"/>
          <w:szCs w:val="26"/>
          <w:lang w:val="en-US"/>
        </w:rPr>
        <w:t xml:space="preserve"> </w:t>
      </w:r>
      <w:r w:rsidR="00EA2809" w:rsidRPr="00EA2809">
        <w:rPr>
          <w:sz w:val="26"/>
          <w:szCs w:val="26"/>
          <w:lang w:val="en-US"/>
        </w:rPr>
        <w:t>Preventive measures against enforced disappearance (Articles 16–23)</w:t>
      </w:r>
      <w:r w:rsidR="0011569C" w:rsidRPr="00EA2809">
        <w:rPr>
          <w:sz w:val="26"/>
          <w:szCs w:val="26"/>
          <w:lang w:val="en-US"/>
        </w:rPr>
        <w:t xml:space="preserve">                 </w:t>
      </w:r>
      <w:r w:rsidR="00D94F9E" w:rsidRPr="00EA2809">
        <w:rPr>
          <w:sz w:val="26"/>
          <w:szCs w:val="26"/>
          <w:lang w:val="en-US"/>
        </w:rPr>
        <w:t xml:space="preserve">  8</w:t>
      </w:r>
    </w:p>
    <w:p w14:paraId="5D2E0D34" w14:textId="109004DC" w:rsidR="002E0FBD" w:rsidRPr="00EA2809" w:rsidRDefault="0011569C" w:rsidP="00107372">
      <w:pPr>
        <w:tabs>
          <w:tab w:val="right" w:pos="17280"/>
          <w:tab w:val="right" w:pos="20160"/>
          <w:tab w:val="right" w:pos="23040"/>
        </w:tabs>
        <w:spacing w:before="100" w:beforeAutospacing="1" w:after="100" w:afterAutospacing="1" w:line="276" w:lineRule="auto"/>
        <w:jc w:val="both"/>
        <w:rPr>
          <w:rFonts w:ascii="Times New Roman" w:hAnsi="Times New Roman" w:cs="Times New Roman"/>
          <w:b/>
          <w:sz w:val="24"/>
          <w:szCs w:val="24"/>
        </w:rPr>
      </w:pPr>
      <w:r w:rsidRPr="00EA2809">
        <w:rPr>
          <w:rFonts w:ascii="Times New Roman" w:hAnsi="Times New Roman" w:cs="Times New Roman"/>
          <w:b/>
          <w:sz w:val="24"/>
          <w:szCs w:val="24"/>
        </w:rPr>
        <w:t xml:space="preserve">     </w:t>
      </w:r>
      <w:r w:rsidR="00EA2809" w:rsidRPr="00EA2809">
        <w:rPr>
          <w:rFonts w:ascii="Times New Roman" w:hAnsi="Times New Roman" w:cs="Times New Roman"/>
          <w:b/>
          <w:sz w:val="24"/>
          <w:szCs w:val="24"/>
        </w:rPr>
        <w:t xml:space="preserve">The principle of non-refoulement    </w:t>
      </w:r>
      <w:r w:rsidRPr="00EA2809">
        <w:rPr>
          <w:rFonts w:ascii="Times New Roman" w:hAnsi="Times New Roman" w:cs="Times New Roman"/>
          <w:b/>
          <w:sz w:val="24"/>
          <w:szCs w:val="24"/>
        </w:rPr>
        <w:t xml:space="preserve">                                                                                      8</w:t>
      </w:r>
      <w:r w:rsidR="00D94F9E" w:rsidRPr="00EA2809">
        <w:rPr>
          <w:rFonts w:ascii="Times New Roman" w:hAnsi="Times New Roman" w:cs="Times New Roman"/>
          <w:b/>
          <w:sz w:val="24"/>
          <w:szCs w:val="24"/>
        </w:rPr>
        <w:t xml:space="preserve"> </w:t>
      </w:r>
    </w:p>
    <w:p w14:paraId="1BED8A82" w14:textId="2BF518E2" w:rsidR="00F57DEC" w:rsidRPr="00EA2809" w:rsidRDefault="0011569C" w:rsidP="0011569C">
      <w:pPr>
        <w:spacing w:before="100" w:beforeAutospacing="1" w:after="100" w:afterAutospacing="1" w:line="240" w:lineRule="auto"/>
        <w:jc w:val="both"/>
        <w:rPr>
          <w:rFonts w:ascii="Times New Roman" w:eastAsia="Times New Roman" w:hAnsi="Times New Roman" w:cs="Times New Roman"/>
          <w:b/>
          <w:bCs/>
          <w:sz w:val="24"/>
          <w:szCs w:val="24"/>
        </w:rPr>
      </w:pPr>
      <w:r w:rsidRPr="00EA2809">
        <w:rPr>
          <w:rFonts w:ascii="Times New Roman" w:hAnsi="Times New Roman" w:cs="Times New Roman"/>
          <w:b/>
          <w:bCs/>
        </w:rPr>
        <w:t xml:space="preserve">     </w:t>
      </w:r>
      <w:r w:rsidR="00EA2809" w:rsidRPr="00EA2809">
        <w:rPr>
          <w:rFonts w:ascii="Times New Roman" w:eastAsia="Times New Roman" w:hAnsi="Times New Roman" w:cs="Times New Roman"/>
          <w:b/>
          <w:bCs/>
          <w:sz w:val="24"/>
          <w:szCs w:val="24"/>
        </w:rPr>
        <w:t>Training on the provisions of the convention</w:t>
      </w:r>
      <w:r w:rsidR="00D94F9E" w:rsidRPr="00EA2809">
        <w:rPr>
          <w:rFonts w:ascii="Times New Roman" w:hAnsi="Times New Roman" w:cs="Times New Roman"/>
          <w:b/>
          <w:bCs/>
        </w:rPr>
        <w:t xml:space="preserve">       </w:t>
      </w:r>
      <w:r w:rsidRPr="00EA2809">
        <w:rPr>
          <w:rFonts w:ascii="Times New Roman" w:hAnsi="Times New Roman" w:cs="Times New Roman"/>
          <w:b/>
          <w:bCs/>
        </w:rPr>
        <w:t xml:space="preserve">                                                                                                </w:t>
      </w:r>
      <w:r w:rsidR="00D94F9E" w:rsidRPr="00EA2809">
        <w:rPr>
          <w:rFonts w:ascii="Times New Roman" w:hAnsi="Times New Roman" w:cs="Times New Roman"/>
          <w:b/>
          <w:bCs/>
        </w:rPr>
        <w:t xml:space="preserve">   </w:t>
      </w:r>
      <w:r w:rsidR="00532351" w:rsidRPr="00EA2809">
        <w:rPr>
          <w:rFonts w:ascii="Times New Roman" w:hAnsi="Times New Roman" w:cs="Times New Roman"/>
          <w:b/>
          <w:bCs/>
          <w:sz w:val="24"/>
          <w:szCs w:val="24"/>
        </w:rPr>
        <w:t>9</w:t>
      </w:r>
    </w:p>
    <w:p w14:paraId="0C72EABA" w14:textId="68D2CA80" w:rsidR="00F010DD" w:rsidRPr="00EA2809" w:rsidRDefault="00F010DD" w:rsidP="00EA2809">
      <w:pPr>
        <w:pStyle w:val="H23G"/>
        <w:tabs>
          <w:tab w:val="right" w:pos="17280"/>
          <w:tab w:val="right" w:pos="20160"/>
          <w:tab w:val="right" w:pos="23040"/>
        </w:tabs>
        <w:spacing w:before="0" w:after="0" w:line="276" w:lineRule="auto"/>
        <w:ind w:left="0" w:right="0" w:firstLine="0"/>
        <w:jc w:val="both"/>
        <w:outlineLvl w:val="9"/>
        <w:rPr>
          <w:rStyle w:val="SubtleEmphasis"/>
          <w:bCs/>
          <w:i w:val="0"/>
          <w:iCs w:val="0"/>
          <w:color w:val="auto"/>
          <w:sz w:val="26"/>
          <w:szCs w:val="26"/>
          <w:lang w:val="en-US"/>
        </w:rPr>
      </w:pPr>
      <w:r w:rsidRPr="00EA2809">
        <w:rPr>
          <w:rStyle w:val="SubtleEmphasis"/>
          <w:i w:val="0"/>
          <w:iCs w:val="0"/>
          <w:color w:val="auto"/>
          <w:sz w:val="26"/>
          <w:szCs w:val="26"/>
          <w:lang w:val="en-US"/>
        </w:rPr>
        <w:t>4.</w:t>
      </w:r>
      <w:r w:rsidRPr="00EA2809">
        <w:rPr>
          <w:rStyle w:val="SubtleEmphasis"/>
          <w:i w:val="0"/>
          <w:iCs w:val="0"/>
          <w:color w:val="auto"/>
          <w:sz w:val="26"/>
          <w:szCs w:val="26"/>
          <w:lang w:val="en-US"/>
        </w:rPr>
        <w:tab/>
      </w:r>
      <w:r w:rsidR="0011569C" w:rsidRPr="00EA2809">
        <w:rPr>
          <w:rStyle w:val="SubtleEmphasis"/>
          <w:i w:val="0"/>
          <w:iCs w:val="0"/>
          <w:color w:val="auto"/>
          <w:sz w:val="26"/>
          <w:szCs w:val="26"/>
          <w:lang w:val="en-US"/>
        </w:rPr>
        <w:t xml:space="preserve"> </w:t>
      </w:r>
      <w:r w:rsidR="00EA2809" w:rsidRPr="00EA2809">
        <w:rPr>
          <w:bCs/>
          <w:sz w:val="26"/>
          <w:szCs w:val="26"/>
          <w:lang w:val="en-US"/>
        </w:rPr>
        <w:t>Measures to ensure reparation and the protection of children from enforced disappearance (Articles 24–25</w:t>
      </w:r>
      <w:r w:rsidR="0011569C" w:rsidRPr="00EA2809">
        <w:rPr>
          <w:bCs/>
          <w:sz w:val="26"/>
          <w:szCs w:val="26"/>
          <w:lang w:val="en-US"/>
        </w:rPr>
        <w:t>)</w:t>
      </w:r>
      <w:r w:rsidR="00D94F9E" w:rsidRPr="00EA2809">
        <w:rPr>
          <w:rStyle w:val="SubtleEmphasis"/>
          <w:i w:val="0"/>
          <w:iCs w:val="0"/>
          <w:color w:val="auto"/>
          <w:sz w:val="26"/>
          <w:szCs w:val="26"/>
          <w:lang w:val="en-US"/>
        </w:rPr>
        <w:t xml:space="preserve">                        </w:t>
      </w:r>
      <w:r w:rsidR="0011569C" w:rsidRPr="00EA2809">
        <w:rPr>
          <w:rStyle w:val="SubtleEmphasis"/>
          <w:i w:val="0"/>
          <w:iCs w:val="0"/>
          <w:color w:val="auto"/>
          <w:sz w:val="26"/>
          <w:szCs w:val="26"/>
          <w:lang w:val="en-US"/>
        </w:rPr>
        <w:t xml:space="preserve">                                                                              9</w:t>
      </w:r>
      <w:r w:rsidR="00D94F9E" w:rsidRPr="00EA2809">
        <w:rPr>
          <w:rStyle w:val="SubtleEmphasis"/>
          <w:i w:val="0"/>
          <w:iCs w:val="0"/>
          <w:color w:val="auto"/>
          <w:sz w:val="26"/>
          <w:szCs w:val="26"/>
          <w:lang w:val="en-US"/>
        </w:rPr>
        <w:t xml:space="preserve">                                       </w:t>
      </w:r>
      <w:r w:rsidR="00321474" w:rsidRPr="00EA2809">
        <w:rPr>
          <w:rStyle w:val="SubtleEmphasis"/>
          <w:i w:val="0"/>
          <w:iCs w:val="0"/>
          <w:color w:val="auto"/>
          <w:sz w:val="26"/>
          <w:szCs w:val="26"/>
          <w:lang w:val="en-US"/>
        </w:rPr>
        <w:t xml:space="preserve">     </w:t>
      </w:r>
      <w:r w:rsidR="00D94F9E" w:rsidRPr="00EA2809">
        <w:rPr>
          <w:rStyle w:val="SubtleEmphasis"/>
          <w:i w:val="0"/>
          <w:iCs w:val="0"/>
          <w:color w:val="auto"/>
          <w:sz w:val="26"/>
          <w:szCs w:val="26"/>
          <w:lang w:val="en-US"/>
        </w:rPr>
        <w:t xml:space="preserve">  </w:t>
      </w:r>
      <w:r w:rsidR="00B96267" w:rsidRPr="00EA2809">
        <w:rPr>
          <w:rStyle w:val="SubtleEmphasis"/>
          <w:i w:val="0"/>
          <w:iCs w:val="0"/>
          <w:color w:val="auto"/>
          <w:sz w:val="26"/>
          <w:szCs w:val="26"/>
          <w:lang w:val="en-US"/>
        </w:rPr>
        <w:t xml:space="preserve">       </w:t>
      </w:r>
      <w:r w:rsidR="00D94F9E" w:rsidRPr="00EA2809">
        <w:rPr>
          <w:rStyle w:val="SubtleEmphasis"/>
          <w:i w:val="0"/>
          <w:iCs w:val="0"/>
          <w:color w:val="auto"/>
          <w:sz w:val="26"/>
          <w:szCs w:val="26"/>
          <w:lang w:val="en-US"/>
        </w:rPr>
        <w:t xml:space="preserve"> </w:t>
      </w:r>
      <w:r w:rsidR="00167CFC" w:rsidRPr="00EA2809">
        <w:rPr>
          <w:rStyle w:val="SubtleEmphasis"/>
          <w:i w:val="0"/>
          <w:iCs w:val="0"/>
          <w:color w:val="auto"/>
          <w:sz w:val="26"/>
          <w:szCs w:val="26"/>
          <w:lang w:val="en-US"/>
        </w:rPr>
        <w:t xml:space="preserve">    </w:t>
      </w:r>
      <w:r w:rsidR="00107372" w:rsidRPr="00EA2809">
        <w:rPr>
          <w:rStyle w:val="SubtleEmphasis"/>
          <w:i w:val="0"/>
          <w:iCs w:val="0"/>
          <w:color w:val="auto"/>
          <w:sz w:val="26"/>
          <w:szCs w:val="26"/>
          <w:lang w:val="en-US"/>
        </w:rPr>
        <w:t xml:space="preserve">                                                             </w:t>
      </w:r>
      <w:r w:rsidR="00167CFC" w:rsidRPr="00EA2809">
        <w:rPr>
          <w:rStyle w:val="SubtleEmphasis"/>
          <w:i w:val="0"/>
          <w:iCs w:val="0"/>
          <w:color w:val="auto"/>
          <w:sz w:val="26"/>
          <w:szCs w:val="26"/>
          <w:lang w:val="en-US"/>
        </w:rPr>
        <w:t xml:space="preserve"> </w:t>
      </w:r>
      <w:r w:rsidR="00D94F9E" w:rsidRPr="00EA2809">
        <w:rPr>
          <w:rStyle w:val="SubtleEmphasis"/>
          <w:i w:val="0"/>
          <w:iCs w:val="0"/>
          <w:color w:val="auto"/>
          <w:sz w:val="26"/>
          <w:szCs w:val="26"/>
          <w:lang w:val="en-US"/>
        </w:rPr>
        <w:t xml:space="preserve"> </w:t>
      </w:r>
      <w:r w:rsidR="00DF2037" w:rsidRPr="00EA2809">
        <w:rPr>
          <w:rStyle w:val="SubtleEmphasis"/>
          <w:i w:val="0"/>
          <w:iCs w:val="0"/>
          <w:color w:val="auto"/>
          <w:sz w:val="26"/>
          <w:szCs w:val="26"/>
          <w:lang w:val="en-US"/>
        </w:rPr>
        <w:t xml:space="preserve"> </w:t>
      </w:r>
    </w:p>
    <w:p w14:paraId="34E6E1D3" w14:textId="77777777" w:rsidR="0011569C" w:rsidRPr="00EA2809" w:rsidRDefault="0011569C" w:rsidP="0011569C">
      <w:pPr>
        <w:pStyle w:val="NoSpacing"/>
        <w:jc w:val="both"/>
        <w:rPr>
          <w:rFonts w:ascii="Times New Roman" w:hAnsi="Times New Roman" w:cs="Times New Roman"/>
          <w:sz w:val="24"/>
          <w:szCs w:val="24"/>
        </w:rPr>
      </w:pPr>
    </w:p>
    <w:p w14:paraId="2FA39832" w14:textId="22F9EA1E" w:rsidR="00F010DD" w:rsidRPr="00EA2809" w:rsidRDefault="0017582B" w:rsidP="0011569C">
      <w:pPr>
        <w:pStyle w:val="NoSpacing"/>
        <w:jc w:val="both"/>
        <w:rPr>
          <w:rFonts w:ascii="Times New Roman" w:hAnsi="Times New Roman" w:cs="Times New Roman"/>
          <w:color w:val="EE0000"/>
          <w:sz w:val="24"/>
          <w:szCs w:val="24"/>
        </w:rPr>
      </w:pPr>
      <w:r w:rsidRPr="00EA2809">
        <w:rPr>
          <w:rFonts w:ascii="Times New Roman" w:hAnsi="Times New Roman" w:cs="Times New Roman"/>
          <w:sz w:val="24"/>
          <w:szCs w:val="24"/>
        </w:rPr>
        <w:t xml:space="preserve">    </w:t>
      </w:r>
      <w:r w:rsidR="00F010DD" w:rsidRPr="00EA2809">
        <w:rPr>
          <w:rFonts w:ascii="Times New Roman" w:hAnsi="Times New Roman" w:cs="Times New Roman"/>
          <w:sz w:val="24"/>
          <w:szCs w:val="24"/>
        </w:rPr>
        <w:tab/>
      </w:r>
      <w:r w:rsidR="00EA2809" w:rsidRPr="00EA2809">
        <w:rPr>
          <w:rFonts w:ascii="Times New Roman" w:hAnsi="Times New Roman" w:cs="Times New Roman"/>
          <w:b/>
          <w:bCs/>
          <w:sz w:val="24"/>
          <w:szCs w:val="24"/>
        </w:rPr>
        <w:t>Definition of the victim</w:t>
      </w:r>
      <w:r w:rsidRPr="00EA2809">
        <w:rPr>
          <w:rFonts w:ascii="Times New Roman" w:hAnsi="Times New Roman" w:cs="Times New Roman"/>
          <w:sz w:val="24"/>
          <w:szCs w:val="24"/>
        </w:rPr>
        <w:t xml:space="preserve">                                                                                                             </w:t>
      </w:r>
      <w:r w:rsidR="0011569C" w:rsidRPr="00EA2809">
        <w:rPr>
          <w:rFonts w:ascii="Times New Roman" w:hAnsi="Times New Roman" w:cs="Times New Roman"/>
          <w:sz w:val="24"/>
          <w:szCs w:val="24"/>
        </w:rPr>
        <w:t xml:space="preserve"> </w:t>
      </w:r>
      <w:r w:rsidR="00DF2037" w:rsidRPr="00EA2809">
        <w:rPr>
          <w:rFonts w:ascii="Times New Roman" w:hAnsi="Times New Roman" w:cs="Times New Roman"/>
          <w:sz w:val="24"/>
          <w:szCs w:val="24"/>
        </w:rPr>
        <w:t xml:space="preserve"> </w:t>
      </w:r>
      <w:r w:rsidR="00DF2037" w:rsidRPr="00EA2809">
        <w:rPr>
          <w:rFonts w:ascii="Times New Roman" w:hAnsi="Times New Roman" w:cs="Times New Roman"/>
          <w:b/>
          <w:sz w:val="24"/>
          <w:szCs w:val="24"/>
        </w:rPr>
        <w:t>9</w:t>
      </w:r>
    </w:p>
    <w:p w14:paraId="4D6D7F1C" w14:textId="77777777" w:rsidR="0017582B" w:rsidRPr="00EA2809" w:rsidRDefault="0017582B" w:rsidP="0017582B">
      <w:pPr>
        <w:pStyle w:val="NormalWeb"/>
        <w:spacing w:before="0" w:beforeAutospacing="0" w:after="0" w:afterAutospacing="0"/>
        <w:jc w:val="both"/>
        <w:rPr>
          <w:b/>
          <w:bCs/>
          <w:color w:val="EE0000"/>
        </w:rPr>
      </w:pPr>
      <w:r w:rsidRPr="00EA2809">
        <w:rPr>
          <w:b/>
          <w:bCs/>
          <w:color w:val="EE0000"/>
        </w:rPr>
        <w:t xml:space="preserve">   </w:t>
      </w:r>
    </w:p>
    <w:p w14:paraId="7551687E" w14:textId="666612C9" w:rsidR="002E0FBD" w:rsidRPr="00EA2809" w:rsidRDefault="0017582B" w:rsidP="00EA2809">
      <w:pPr>
        <w:pStyle w:val="NormalWeb"/>
        <w:spacing w:before="0" w:beforeAutospacing="0" w:after="0" w:afterAutospacing="0"/>
        <w:rPr>
          <w:b/>
          <w:bCs/>
        </w:rPr>
      </w:pPr>
      <w:r w:rsidRPr="00EA2809">
        <w:rPr>
          <w:b/>
          <w:bCs/>
        </w:rPr>
        <w:t xml:space="preserve">   </w:t>
      </w:r>
      <w:r w:rsidR="00EA2809" w:rsidRPr="00EA2809">
        <w:rPr>
          <w:b/>
          <w:bCs/>
        </w:rPr>
        <w:t>The right to benefit from prompt, fair and adequate reparation and compensation</w:t>
      </w:r>
      <w:r w:rsidRPr="00EA2809">
        <w:rPr>
          <w:b/>
          <w:bCs/>
        </w:rPr>
        <w:t xml:space="preserve">       </w:t>
      </w:r>
      <w:r w:rsidR="00D94F9E" w:rsidRPr="00EA2809">
        <w:rPr>
          <w:b/>
          <w:bCs/>
        </w:rPr>
        <w:t xml:space="preserve">   9</w:t>
      </w:r>
    </w:p>
    <w:p w14:paraId="22FD3148" w14:textId="0EDB2482" w:rsidR="005B1040" w:rsidRPr="00EA2809" w:rsidRDefault="0017582B" w:rsidP="00EA2809">
      <w:pPr>
        <w:pStyle w:val="NormalWeb"/>
        <w:rPr>
          <w:b/>
          <w:bCs/>
        </w:rPr>
      </w:pPr>
      <w:r w:rsidRPr="00EA2809">
        <w:rPr>
          <w:b/>
          <w:bCs/>
        </w:rPr>
        <w:t xml:space="preserve">    </w:t>
      </w:r>
      <w:r w:rsidR="00EA2809" w:rsidRPr="00EA2809">
        <w:rPr>
          <w:b/>
          <w:bCs/>
        </w:rPr>
        <w:t>Enforced disappearances during the communist regime</w:t>
      </w:r>
      <w:r w:rsidRPr="00EA2809">
        <w:rPr>
          <w:b/>
          <w:bCs/>
        </w:rPr>
        <w:t xml:space="preserve">  </w:t>
      </w:r>
      <w:r w:rsidR="00EA2809" w:rsidRPr="00EA2809">
        <w:rPr>
          <w:b/>
          <w:bCs/>
        </w:rPr>
        <w:t xml:space="preserve">                         </w:t>
      </w:r>
      <w:r w:rsidRPr="00EA2809">
        <w:rPr>
          <w:b/>
          <w:bCs/>
        </w:rPr>
        <w:t xml:space="preserve">                           </w:t>
      </w:r>
      <w:r w:rsidR="00D94F9E" w:rsidRPr="00EA2809">
        <w:rPr>
          <w:b/>
          <w:bCs/>
        </w:rPr>
        <w:t>9</w:t>
      </w:r>
    </w:p>
    <w:p w14:paraId="03206C40" w14:textId="4205AEAA" w:rsidR="00F57DEC" w:rsidRPr="00EA2809" w:rsidRDefault="0017582B" w:rsidP="00AB1FC4">
      <w:pPr>
        <w:jc w:val="both"/>
        <w:rPr>
          <w:rFonts w:ascii="Times New Roman" w:eastAsiaTheme="minorEastAsia" w:hAnsi="Times New Roman" w:cs="Times New Roman"/>
          <w:b/>
          <w:sz w:val="24"/>
          <w:szCs w:val="24"/>
        </w:rPr>
      </w:pPr>
      <w:r w:rsidRPr="00EA2809">
        <w:rPr>
          <w:b/>
          <w:bCs/>
        </w:rPr>
        <w:t xml:space="preserve">     </w:t>
      </w:r>
      <w:r w:rsidR="00EA2809" w:rsidRPr="00EA2809">
        <w:rPr>
          <w:rFonts w:ascii="Times New Roman" w:eastAsiaTheme="minorEastAsia" w:hAnsi="Times New Roman" w:cs="Times New Roman"/>
          <w:b/>
          <w:sz w:val="24"/>
          <w:szCs w:val="24"/>
        </w:rPr>
        <w:t>Legislation on the unlawful removal of children</w:t>
      </w:r>
      <w:r w:rsidRPr="00EA2809">
        <w:rPr>
          <w:rFonts w:ascii="Times New Roman" w:eastAsiaTheme="minorEastAsia" w:hAnsi="Times New Roman" w:cs="Times New Roman"/>
          <w:b/>
          <w:sz w:val="24"/>
          <w:szCs w:val="24"/>
        </w:rPr>
        <w:t xml:space="preserve">                                           </w:t>
      </w:r>
      <w:r w:rsidR="00EA2809" w:rsidRPr="00EA2809">
        <w:rPr>
          <w:rFonts w:ascii="Times New Roman" w:eastAsiaTheme="minorEastAsia" w:hAnsi="Times New Roman" w:cs="Times New Roman"/>
          <w:b/>
          <w:sz w:val="24"/>
          <w:szCs w:val="24"/>
        </w:rPr>
        <w:t xml:space="preserve">                    </w:t>
      </w:r>
      <w:r w:rsidRPr="00EA2809">
        <w:rPr>
          <w:rFonts w:ascii="Times New Roman" w:eastAsiaTheme="minorEastAsia" w:hAnsi="Times New Roman" w:cs="Times New Roman"/>
          <w:b/>
          <w:sz w:val="24"/>
          <w:szCs w:val="24"/>
        </w:rPr>
        <w:t xml:space="preserve">    </w:t>
      </w:r>
      <w:r w:rsidR="00532351" w:rsidRPr="00EA2809">
        <w:rPr>
          <w:rFonts w:ascii="Times New Roman" w:hAnsi="Times New Roman" w:cs="Times New Roman"/>
          <w:b/>
          <w:bCs/>
          <w:sz w:val="24"/>
          <w:szCs w:val="24"/>
        </w:rPr>
        <w:t>11</w:t>
      </w:r>
    </w:p>
    <w:p w14:paraId="73B8DA4B" w14:textId="290AE2D7" w:rsidR="002E0FBD" w:rsidRPr="00EA2809" w:rsidRDefault="002966FB" w:rsidP="00107372">
      <w:pPr>
        <w:pStyle w:val="NormalWeb"/>
        <w:tabs>
          <w:tab w:val="right" w:pos="17280"/>
          <w:tab w:val="right" w:pos="20160"/>
          <w:tab w:val="right" w:pos="23040"/>
          <w:tab w:val="right" w:pos="24480"/>
        </w:tabs>
        <w:spacing w:line="276" w:lineRule="auto"/>
        <w:jc w:val="both"/>
        <w:rPr>
          <w:b/>
          <w:bCs/>
          <w:color w:val="EE0000"/>
        </w:rPr>
      </w:pPr>
      <w:r>
        <w:rPr>
          <w:b/>
          <w:bCs/>
          <w:color w:val="EE0000"/>
        </w:rPr>
        <w:t xml:space="preserve"> </w:t>
      </w:r>
      <w:r w:rsidR="0017582B" w:rsidRPr="002966FB">
        <w:rPr>
          <w:b/>
          <w:bCs/>
          <w:color w:val="000000" w:themeColor="text1"/>
        </w:rPr>
        <w:t xml:space="preserve">D. </w:t>
      </w:r>
      <w:r w:rsidRPr="002966FB">
        <w:rPr>
          <w:b/>
          <w:bCs/>
          <w:color w:val="000000" w:themeColor="text1"/>
        </w:rPr>
        <w:t>Distribution and monitoring</w:t>
      </w:r>
      <w:r w:rsidR="00D94F9E" w:rsidRPr="002966FB">
        <w:rPr>
          <w:b/>
          <w:bCs/>
          <w:color w:val="000000" w:themeColor="text1"/>
        </w:rPr>
        <w:t xml:space="preserve">                                                             </w:t>
      </w:r>
      <w:r w:rsidR="00D94F9E" w:rsidRPr="002966FB">
        <w:rPr>
          <w:b/>
          <w:bCs/>
          <w:color w:val="EE0000"/>
        </w:rPr>
        <w:t xml:space="preserve">                            </w:t>
      </w:r>
      <w:r w:rsidR="0017582B" w:rsidRPr="002966FB">
        <w:rPr>
          <w:b/>
          <w:bCs/>
          <w:color w:val="EE0000"/>
        </w:rPr>
        <w:t xml:space="preserve">          </w:t>
      </w:r>
      <w:r w:rsidR="0017582B" w:rsidRPr="002966FB">
        <w:rPr>
          <w:b/>
          <w:bCs/>
          <w:color w:val="000000" w:themeColor="text1"/>
        </w:rPr>
        <w:t xml:space="preserve">   </w:t>
      </w:r>
      <w:r w:rsidR="00D94F9E" w:rsidRPr="002966FB">
        <w:rPr>
          <w:b/>
          <w:bCs/>
          <w:color w:val="000000" w:themeColor="text1"/>
        </w:rPr>
        <w:t xml:space="preserve">  1</w:t>
      </w:r>
      <w:r w:rsidR="00532351" w:rsidRPr="002966FB">
        <w:rPr>
          <w:b/>
          <w:bCs/>
          <w:color w:val="000000" w:themeColor="text1"/>
        </w:rPr>
        <w:t>3</w:t>
      </w:r>
    </w:p>
    <w:p w14:paraId="082859C8" w14:textId="77777777" w:rsidR="00EA2809" w:rsidRDefault="00EA2809" w:rsidP="00107372">
      <w:pPr>
        <w:pStyle w:val="NormalWeb"/>
        <w:tabs>
          <w:tab w:val="right" w:pos="17280"/>
          <w:tab w:val="right" w:pos="20160"/>
          <w:tab w:val="right" w:pos="23040"/>
          <w:tab w:val="right" w:pos="24480"/>
        </w:tabs>
        <w:spacing w:line="276" w:lineRule="auto"/>
        <w:jc w:val="both"/>
        <w:rPr>
          <w:b/>
          <w:bCs/>
          <w:color w:val="EE0000"/>
        </w:rPr>
      </w:pPr>
    </w:p>
    <w:p w14:paraId="68605CCE" w14:textId="77777777" w:rsidR="00EA2809" w:rsidRDefault="00EA2809" w:rsidP="00107372">
      <w:pPr>
        <w:pStyle w:val="NormalWeb"/>
        <w:tabs>
          <w:tab w:val="right" w:pos="17280"/>
          <w:tab w:val="right" w:pos="20160"/>
          <w:tab w:val="right" w:pos="23040"/>
          <w:tab w:val="right" w:pos="24480"/>
        </w:tabs>
        <w:spacing w:line="276" w:lineRule="auto"/>
        <w:jc w:val="both"/>
        <w:rPr>
          <w:b/>
          <w:bCs/>
          <w:color w:val="EE0000"/>
        </w:rPr>
      </w:pPr>
    </w:p>
    <w:p w14:paraId="0AA37856" w14:textId="77777777" w:rsidR="00EA2809" w:rsidRDefault="00EA2809" w:rsidP="00107372">
      <w:pPr>
        <w:pStyle w:val="NormalWeb"/>
        <w:tabs>
          <w:tab w:val="right" w:pos="17280"/>
          <w:tab w:val="right" w:pos="20160"/>
          <w:tab w:val="right" w:pos="23040"/>
          <w:tab w:val="right" w:pos="24480"/>
        </w:tabs>
        <w:spacing w:line="276" w:lineRule="auto"/>
        <w:jc w:val="both"/>
        <w:rPr>
          <w:b/>
          <w:bCs/>
          <w:color w:val="EE0000"/>
        </w:rPr>
      </w:pPr>
    </w:p>
    <w:p w14:paraId="51A07AE7" w14:textId="77777777" w:rsidR="00EA2809" w:rsidRPr="00EA2809" w:rsidRDefault="00EA2809" w:rsidP="00107372">
      <w:pPr>
        <w:pStyle w:val="NormalWeb"/>
        <w:tabs>
          <w:tab w:val="right" w:pos="17280"/>
          <w:tab w:val="right" w:pos="20160"/>
          <w:tab w:val="right" w:pos="23040"/>
          <w:tab w:val="right" w:pos="24480"/>
        </w:tabs>
        <w:spacing w:line="276" w:lineRule="auto"/>
        <w:jc w:val="both"/>
        <w:rPr>
          <w:b/>
          <w:bCs/>
          <w:color w:val="EE0000"/>
        </w:rPr>
      </w:pPr>
    </w:p>
    <w:p w14:paraId="6994E950" w14:textId="484D8E48" w:rsidR="00107372" w:rsidRPr="00EA2809" w:rsidRDefault="00D147B8" w:rsidP="009C67EB">
      <w:pPr>
        <w:pStyle w:val="NormalWeb"/>
        <w:jc w:val="both"/>
        <w:rPr>
          <w:rStyle w:val="Strong"/>
          <w:sz w:val="26"/>
          <w:szCs w:val="26"/>
        </w:rPr>
      </w:pPr>
      <w:r w:rsidRPr="00EA2809">
        <w:rPr>
          <w:rStyle w:val="Strong"/>
          <w:sz w:val="26"/>
          <w:szCs w:val="26"/>
        </w:rPr>
        <w:lastRenderedPageBreak/>
        <w:t>1.</w:t>
      </w:r>
      <w:r w:rsidR="00705CD0" w:rsidRPr="00EA2809">
        <w:rPr>
          <w:sz w:val="26"/>
          <w:szCs w:val="26"/>
        </w:rPr>
        <w:t xml:space="preserve"> </w:t>
      </w:r>
      <w:r w:rsidR="00EA2809" w:rsidRPr="00EA2809">
        <w:rPr>
          <w:rStyle w:val="Strong"/>
          <w:sz w:val="26"/>
          <w:szCs w:val="26"/>
        </w:rPr>
        <w:t>Definition and criminalization of enforced disappearance (Articles 1–7)</w:t>
      </w:r>
      <w:r w:rsidRPr="00EA2809">
        <w:rPr>
          <w:rStyle w:val="Strong"/>
          <w:sz w:val="26"/>
          <w:szCs w:val="26"/>
        </w:rPr>
        <w:t xml:space="preserve">                                    </w:t>
      </w:r>
    </w:p>
    <w:p w14:paraId="6A497B24" w14:textId="4533CF3D" w:rsidR="00705CD0" w:rsidRPr="00EA2809" w:rsidRDefault="00C60C24" w:rsidP="009C67EB">
      <w:pPr>
        <w:pStyle w:val="NormalWeb"/>
        <w:jc w:val="both"/>
        <w:rPr>
          <w:b/>
          <w:bCs/>
        </w:rPr>
      </w:pPr>
      <w:r w:rsidRPr="00EA2809">
        <w:rPr>
          <w:b/>
          <w:bCs/>
        </w:rPr>
        <w:t>Definition of enforced disappearance</w:t>
      </w:r>
    </w:p>
    <w:p w14:paraId="7E294B89" w14:textId="4AC5DE9A" w:rsidR="00705CD0" w:rsidRPr="00EA2809" w:rsidRDefault="00C60C24" w:rsidP="00C60C24">
      <w:pPr>
        <w:pStyle w:val="NormalWeb"/>
        <w:jc w:val="both"/>
      </w:pPr>
      <w:r w:rsidRPr="00EA2809">
        <w:t xml:space="preserve">In the context of the ongoing commitment to strengthening the legal framework and aligning it with international standards, and with regard to paragraph 12 of the report recommending the amendment of Article 109/c of the Criminal Code of the Republic of Albania (hereinafter, the </w:t>
      </w:r>
      <w:proofErr w:type="spellStart"/>
      <w:r w:rsidRPr="00EA2809">
        <w:t>RoA</w:t>
      </w:r>
      <w:proofErr w:type="spellEnd"/>
      <w:r w:rsidRPr="00EA2809">
        <w:t xml:space="preserve">), with the aim of further harmonizing this provision with the elements set out in Articles 4, 6, and 8 of the Convention, ratified by the </w:t>
      </w:r>
      <w:proofErr w:type="spellStart"/>
      <w:r w:rsidRPr="00EA2809">
        <w:t>RoA</w:t>
      </w:r>
      <w:proofErr w:type="spellEnd"/>
      <w:r w:rsidRPr="00EA2809">
        <w:t xml:space="preserve"> through Law No. 9802, dated 13.09.2007, it is noted that, based on the preliminary analysis conducted, it is not clearly established which elements of the Convention are considered not to be reflected in the national legislation. Given that the </w:t>
      </w:r>
      <w:proofErr w:type="spellStart"/>
      <w:r w:rsidRPr="00EA2809">
        <w:t>RoA</w:t>
      </w:r>
      <w:proofErr w:type="spellEnd"/>
      <w:r w:rsidRPr="00EA2809">
        <w:t xml:space="preserve"> is in the process of drafting a new Criminal Code, the submission of concrete suggestions regarding the elements considered to be missing, </w:t>
      </w:r>
      <w:r w:rsidR="00E4373B" w:rsidRPr="00EA2809">
        <w:t>as well as proposals for the formulation of the provision, is welcomed, with the aim of reviewing them within the framework of the drafting process</w:t>
      </w:r>
      <w:r w:rsidR="00705CD0" w:rsidRPr="00EA2809">
        <w:t>.</w:t>
      </w:r>
    </w:p>
    <w:p w14:paraId="20CFF071" w14:textId="62B2CAE8" w:rsidR="002A6255" w:rsidRPr="00EA2809" w:rsidRDefault="00E4373B" w:rsidP="00E4373B">
      <w:pPr>
        <w:pStyle w:val="NormalWeb"/>
        <w:jc w:val="both"/>
      </w:pPr>
      <w:r w:rsidRPr="00EA2809">
        <w:t>In accordance with the current legal framework, the State Police refers criminal offences to the Prosecution Office in line with the provisions of the Criminal Code of the Republic of Albania in force. In this context, cases of enforced disappearance are referred on the basis of Article 109/c of the Criminal Code of the Republic of Albania, entitled “</w:t>
      </w:r>
      <w:r w:rsidRPr="00EA2809">
        <w:rPr>
          <w:i/>
          <w:iCs/>
        </w:rPr>
        <w:t>Enforced Disappearance</w:t>
      </w:r>
      <w:r w:rsidRPr="00EA2809">
        <w:t>”, added by Law No. 144/2013, dated 02.05.2013. This provision stipulates that “</w:t>
      </w:r>
      <w:r w:rsidRPr="00EA2809">
        <w:rPr>
          <w:i/>
          <w:iCs/>
        </w:rPr>
        <w:t>enforced disappearance</w:t>
      </w:r>
      <w:r w:rsidRPr="00EA2809">
        <w:t>”, carried out through arrest, detention, abduction or any other form of deprivation of liberty of a person by public officials, or by persons acting with their authorization, support or acquiescence, accompanied by a refusal to acknowledge such deprivation of liberty or by concealment of the fate or whereabouts of the person, thereby depriving him of the necessary legal assistance and protection, constitutes a criminal offence and is punishable by imprisonment of seven to fifteen years</w:t>
      </w:r>
      <w:r w:rsidR="002A6255" w:rsidRPr="00EA2809">
        <w:t>.</w:t>
      </w:r>
    </w:p>
    <w:p w14:paraId="6BDBFAF5" w14:textId="5179C7F3" w:rsidR="001A79DF" w:rsidRPr="00EA2809" w:rsidRDefault="00E4373B" w:rsidP="009C67EB">
      <w:pPr>
        <w:pStyle w:val="NormalWeb"/>
        <w:jc w:val="both"/>
      </w:pPr>
      <w:r w:rsidRPr="00EA2809">
        <w:t>In particular, the provision of a specific standard of criminal responsibility in Albanian criminal legislation, applicable in cases where a superior has knowledge of and exercises effective authority and control over subordinates, but fails to take the necessary and reasonable measures, within the scope of his or her powers, to prevent or punish unlawful acts, reflects a clear alignment with international standards and strengthens the principles of accountability, prevention, and the rule of law</w:t>
      </w:r>
      <w:r w:rsidR="001A79DF" w:rsidRPr="00EA2809">
        <w:t>.</w:t>
      </w:r>
    </w:p>
    <w:p w14:paraId="53910FB4" w14:textId="37D3BB39" w:rsidR="002A6255" w:rsidRPr="00EA2809" w:rsidRDefault="00312EEB" w:rsidP="009C67EB">
      <w:pPr>
        <w:pStyle w:val="NormalWeb"/>
        <w:jc w:val="both"/>
      </w:pPr>
      <w:r w:rsidRPr="00EA2809">
        <w:t>More specifically, Article 109/c of the Criminal Code, in letters “a”, “b” and “c”, establishes the criminal liability of a superior in cases where he or she: has knowledge of, or disregards information and indications that clearly show that subordinates under his or her effective authority and control are committing or are about to commit enforced disappearance; exercises effective authority and control over the activity in connection with which the offence is committed; and fails to take all necessary and reasonable measures within his or her powers to prevent the commission of the offence, to punish the perpetrators, or to refer the case to the competent prosecuting authorities. In such cases, the law provides for imprisonment of three to seven years</w:t>
      </w:r>
      <w:r w:rsidR="00C12DC6" w:rsidRPr="00EA2809">
        <w:t>.</w:t>
      </w:r>
    </w:p>
    <w:p w14:paraId="3D5E9100" w14:textId="4B650F02" w:rsidR="009D4109" w:rsidRPr="00EA2809" w:rsidRDefault="00312EEB" w:rsidP="009D4109">
      <w:pPr>
        <w:pStyle w:val="pdq2pgselectionanchorcontainer"/>
        <w:jc w:val="both"/>
        <w:rPr>
          <w:lang w:val="en-US"/>
        </w:rPr>
      </w:pPr>
      <w:r w:rsidRPr="00EA2809">
        <w:rPr>
          <w:lang w:val="en-US"/>
        </w:rPr>
        <w:t xml:space="preserve">In order to ensure enhanced protection for victims and to strengthen the criminal policy against enforced disappearance, Albanian legislation also provides for aggravating circumstances that result in the escalation of criminal liability and the severity of the sentence. In particular, when the offence is committed against children, pregnant women, or persons who, due to their physical or </w:t>
      </w:r>
      <w:r w:rsidRPr="00EA2809">
        <w:rPr>
          <w:lang w:val="en-US"/>
        </w:rPr>
        <w:lastRenderedPageBreak/>
        <w:t>mental condition, are unable to defend themselves; when it is accompanied by severe physical suffering or inhuman treatment; and when it is committed in complicity, against more than one person, or repeatedly, it is punishable by imprisonment of ten to twenty years</w:t>
      </w:r>
      <w:r w:rsidR="009D4109" w:rsidRPr="00EA2809">
        <w:rPr>
          <w:lang w:val="en-US"/>
        </w:rPr>
        <w:t>.</w:t>
      </w:r>
    </w:p>
    <w:p w14:paraId="6FED8FE7" w14:textId="2FAADC07" w:rsidR="009D4109" w:rsidRPr="00EA2809" w:rsidRDefault="00312EEB" w:rsidP="009D4109">
      <w:pPr>
        <w:pStyle w:val="NormalWeb"/>
      </w:pPr>
      <w:r w:rsidRPr="00EA2809">
        <w:t>In cases where the offence results in the death of the victim, a penalty of no less than thirty years of imprisonment or life imprisonment is provided</w:t>
      </w:r>
      <w:r w:rsidR="009D4109" w:rsidRPr="00EA2809">
        <w:t>.</w:t>
      </w:r>
    </w:p>
    <w:p w14:paraId="15371D19" w14:textId="4AD7A75F" w:rsidR="00651B57" w:rsidRPr="00EA2809" w:rsidRDefault="005976C8" w:rsidP="009C67EB">
      <w:pPr>
        <w:pStyle w:val="NormalWeb"/>
        <w:jc w:val="both"/>
      </w:pPr>
      <w:r w:rsidRPr="00EA2809">
        <w:t xml:space="preserve">The provision also addresses a specific form of this criminal conduct by </w:t>
      </w:r>
      <w:proofErr w:type="spellStart"/>
      <w:r w:rsidRPr="00EA2809">
        <w:t>criminalising</w:t>
      </w:r>
      <w:proofErr w:type="spellEnd"/>
      <w:r w:rsidRPr="00EA2809">
        <w:t xml:space="preserve"> the unlawful removal of children who are the subject of enforced disappearance, children whose parent (father or mother) or legal representative is a victim of such disappearance, as well as children born during the period of enforced disappearance. Such conduct constitutes a separate criminal offence and is punishable by imprisonment of five to ten years</w:t>
      </w:r>
      <w:r w:rsidRPr="00EA2809">
        <w:rPr>
          <w:rStyle w:val="FootnoteReference"/>
          <w:vertAlign w:val="baseline"/>
        </w:rPr>
        <w:t xml:space="preserve"> </w:t>
      </w:r>
      <w:r w:rsidR="0074730A" w:rsidRPr="00EA2809">
        <w:rPr>
          <w:rStyle w:val="FootnoteReference"/>
        </w:rPr>
        <w:footnoteReference w:id="1"/>
      </w:r>
      <w:r w:rsidR="0086328A" w:rsidRPr="00EA2809">
        <w:t>¹</w:t>
      </w:r>
      <w:r w:rsidR="009473B1" w:rsidRPr="00EA2809">
        <w:t xml:space="preserve">, </w:t>
      </w:r>
      <w:r w:rsidRPr="00EA2809">
        <w:t>thereby ensuring special protection for one of the most vulnerable categories of victims</w:t>
      </w:r>
      <w:r w:rsidR="009473B1" w:rsidRPr="00EA2809">
        <w:t>.</w:t>
      </w:r>
    </w:p>
    <w:p w14:paraId="5B71DFD7" w14:textId="1D5D2D11" w:rsidR="00651B57" w:rsidRPr="00EA2809" w:rsidRDefault="005976C8" w:rsidP="009C67EB">
      <w:pPr>
        <w:spacing w:after="0"/>
        <w:jc w:val="both"/>
        <w:rPr>
          <w:rFonts w:ascii="Times New Roman" w:hAnsi="Times New Roman" w:cs="Times New Roman"/>
          <w:sz w:val="24"/>
          <w:szCs w:val="24"/>
        </w:rPr>
      </w:pPr>
      <w:r w:rsidRPr="00EA2809">
        <w:rPr>
          <w:rFonts w:ascii="Times New Roman" w:hAnsi="Times New Roman" w:cs="Times New Roman"/>
          <w:sz w:val="24"/>
          <w:szCs w:val="24"/>
        </w:rPr>
        <w:t>With regard to procedural questions that may arise for the national authorities in cases of enforced disappearance, these include</w:t>
      </w:r>
      <w:r w:rsidR="00651B57" w:rsidRPr="00EA2809">
        <w:rPr>
          <w:rFonts w:ascii="Times New Roman" w:hAnsi="Times New Roman" w:cs="Times New Roman"/>
          <w:sz w:val="24"/>
          <w:szCs w:val="24"/>
        </w:rPr>
        <w:t>:</w:t>
      </w:r>
    </w:p>
    <w:p w14:paraId="3AA5220F" w14:textId="7A9A201A" w:rsidR="00651B57" w:rsidRPr="00EA2809" w:rsidRDefault="005976C8" w:rsidP="009C67EB">
      <w:pPr>
        <w:numPr>
          <w:ilvl w:val="0"/>
          <w:numId w:val="25"/>
        </w:numPr>
        <w:spacing w:after="0"/>
        <w:ind w:left="288"/>
        <w:jc w:val="both"/>
        <w:rPr>
          <w:rFonts w:ascii="Times New Roman" w:hAnsi="Times New Roman" w:cs="Times New Roman"/>
          <w:sz w:val="24"/>
          <w:szCs w:val="24"/>
        </w:rPr>
      </w:pPr>
      <w:r w:rsidRPr="00EA2809">
        <w:rPr>
          <w:rFonts w:ascii="Times New Roman" w:hAnsi="Times New Roman" w:cs="Times New Roman"/>
          <w:sz w:val="24"/>
          <w:szCs w:val="24"/>
        </w:rPr>
        <w:t>Identification of the complainant in cases of enforced disappearance, and their connection to the missing person</w:t>
      </w:r>
      <w:r w:rsidR="009D4109" w:rsidRPr="00EA2809">
        <w:rPr>
          <w:rFonts w:ascii="Times New Roman" w:hAnsi="Times New Roman" w:cs="Times New Roman"/>
          <w:sz w:val="24"/>
          <w:szCs w:val="24"/>
        </w:rPr>
        <w:t>.</w:t>
      </w:r>
    </w:p>
    <w:p w14:paraId="6C1862F4" w14:textId="295F9650" w:rsidR="00651B57" w:rsidRPr="00EA2809" w:rsidRDefault="005976C8" w:rsidP="009C67EB">
      <w:pPr>
        <w:numPr>
          <w:ilvl w:val="0"/>
          <w:numId w:val="25"/>
        </w:numPr>
        <w:spacing w:after="0"/>
        <w:ind w:left="288"/>
        <w:jc w:val="both"/>
        <w:rPr>
          <w:rFonts w:ascii="Times New Roman" w:hAnsi="Times New Roman" w:cs="Times New Roman"/>
          <w:sz w:val="24"/>
          <w:szCs w:val="24"/>
        </w:rPr>
      </w:pPr>
      <w:r w:rsidRPr="00EA2809">
        <w:rPr>
          <w:rFonts w:ascii="Times New Roman" w:hAnsi="Times New Roman" w:cs="Times New Roman"/>
          <w:sz w:val="24"/>
          <w:szCs w:val="24"/>
        </w:rPr>
        <w:t>The circumstances in which the enforced disappearance occurred</w:t>
      </w:r>
      <w:r w:rsidR="00651B57" w:rsidRPr="00EA2809">
        <w:rPr>
          <w:rFonts w:ascii="Times New Roman" w:hAnsi="Times New Roman" w:cs="Times New Roman"/>
          <w:sz w:val="24"/>
          <w:szCs w:val="24"/>
        </w:rPr>
        <w:t>.</w:t>
      </w:r>
    </w:p>
    <w:p w14:paraId="7E990BBF" w14:textId="3ABBEBA0" w:rsidR="00651B57" w:rsidRPr="00EA2809" w:rsidRDefault="005976C8" w:rsidP="009C67EB">
      <w:pPr>
        <w:numPr>
          <w:ilvl w:val="0"/>
          <w:numId w:val="25"/>
        </w:numPr>
        <w:spacing w:after="0"/>
        <w:ind w:left="288"/>
        <w:jc w:val="both"/>
        <w:rPr>
          <w:rFonts w:ascii="Times New Roman" w:hAnsi="Times New Roman" w:cs="Times New Roman"/>
          <w:sz w:val="24"/>
          <w:szCs w:val="24"/>
        </w:rPr>
      </w:pPr>
      <w:r w:rsidRPr="00EA2809">
        <w:rPr>
          <w:rFonts w:ascii="Times New Roman" w:hAnsi="Times New Roman" w:cs="Times New Roman"/>
          <w:sz w:val="24"/>
          <w:szCs w:val="24"/>
        </w:rPr>
        <w:t>Identification of the victim and the perpetrator(s) of the enforced disappearance</w:t>
      </w:r>
      <w:r w:rsidR="00651B57" w:rsidRPr="00EA2809">
        <w:rPr>
          <w:rFonts w:ascii="Times New Roman" w:hAnsi="Times New Roman" w:cs="Times New Roman"/>
          <w:sz w:val="24"/>
          <w:szCs w:val="24"/>
        </w:rPr>
        <w:t>.</w:t>
      </w:r>
    </w:p>
    <w:p w14:paraId="64E63AE8" w14:textId="7CB4F668" w:rsidR="009D4109" w:rsidRPr="00EA2809" w:rsidRDefault="005976C8" w:rsidP="009D4109">
      <w:pPr>
        <w:numPr>
          <w:ilvl w:val="0"/>
          <w:numId w:val="25"/>
        </w:numPr>
        <w:spacing w:after="0"/>
        <w:ind w:left="288"/>
        <w:jc w:val="both"/>
        <w:rPr>
          <w:rFonts w:ascii="Times New Roman" w:hAnsi="Times New Roman" w:cs="Times New Roman"/>
          <w:sz w:val="24"/>
          <w:szCs w:val="24"/>
        </w:rPr>
      </w:pPr>
      <w:r w:rsidRPr="00EA2809">
        <w:rPr>
          <w:rFonts w:ascii="Times New Roman" w:hAnsi="Times New Roman" w:cs="Times New Roman"/>
          <w:sz w:val="24"/>
          <w:szCs w:val="24"/>
        </w:rPr>
        <w:t>Collection and gathering of information regarding the victim’s health condition in cases of enforced disappearance</w:t>
      </w:r>
      <w:r w:rsidR="00651B57" w:rsidRPr="00EA2809">
        <w:rPr>
          <w:rFonts w:ascii="Times New Roman" w:hAnsi="Times New Roman" w:cs="Times New Roman"/>
          <w:sz w:val="24"/>
          <w:szCs w:val="24"/>
        </w:rPr>
        <w:t>.</w:t>
      </w:r>
    </w:p>
    <w:p w14:paraId="0FF8AD8B" w14:textId="35F51E8E" w:rsidR="00651B57" w:rsidRPr="00EA2809" w:rsidRDefault="005976C8" w:rsidP="009D4109">
      <w:pPr>
        <w:numPr>
          <w:ilvl w:val="0"/>
          <w:numId w:val="25"/>
        </w:numPr>
        <w:spacing w:after="0"/>
        <w:ind w:left="288"/>
        <w:jc w:val="both"/>
        <w:rPr>
          <w:rFonts w:ascii="Times New Roman" w:hAnsi="Times New Roman" w:cs="Times New Roman"/>
          <w:sz w:val="24"/>
          <w:szCs w:val="24"/>
        </w:rPr>
      </w:pPr>
      <w:r w:rsidRPr="00EA2809">
        <w:rPr>
          <w:rFonts w:ascii="Times New Roman" w:hAnsi="Times New Roman" w:cs="Times New Roman"/>
          <w:sz w:val="24"/>
          <w:szCs w:val="24"/>
        </w:rPr>
        <w:t>Definition of the tasks of the investigative team, with the aim of ensuring the prompt and effective handling of the case, safeguarding the life of the missing person and securing their release, as well as identifying and apprehending the suspected perpetrators and bringing them to justice through criminal prosecution and judicial proceedings</w:t>
      </w:r>
      <w:r w:rsidR="009D4109" w:rsidRPr="00EA2809">
        <w:rPr>
          <w:rFonts w:ascii="Times New Roman" w:hAnsi="Times New Roman" w:cs="Times New Roman"/>
          <w:sz w:val="24"/>
          <w:szCs w:val="24"/>
        </w:rPr>
        <w:t>.</w:t>
      </w:r>
    </w:p>
    <w:p w14:paraId="0B849015" w14:textId="77777777" w:rsidR="009D4109" w:rsidRPr="00EA2809" w:rsidRDefault="009D4109" w:rsidP="009D4109">
      <w:pPr>
        <w:spacing w:after="0"/>
        <w:ind w:left="288"/>
        <w:jc w:val="both"/>
        <w:rPr>
          <w:rFonts w:ascii="Times New Roman" w:hAnsi="Times New Roman" w:cs="Times New Roman"/>
          <w:sz w:val="24"/>
          <w:szCs w:val="24"/>
        </w:rPr>
      </w:pPr>
    </w:p>
    <w:p w14:paraId="08D68D81" w14:textId="1984CEB6" w:rsidR="004D29A3" w:rsidRPr="00EA2809" w:rsidRDefault="005976C8" w:rsidP="005976C8">
      <w:pPr>
        <w:spacing w:after="0"/>
        <w:jc w:val="both"/>
        <w:rPr>
          <w:rFonts w:ascii="Times New Roman" w:hAnsi="Times New Roman" w:cs="Times New Roman"/>
          <w:sz w:val="24"/>
          <w:szCs w:val="24"/>
        </w:rPr>
      </w:pPr>
      <w:r w:rsidRPr="00EA2809">
        <w:rPr>
          <w:rFonts w:ascii="Times New Roman" w:hAnsi="Times New Roman" w:cs="Times New Roman"/>
          <w:sz w:val="24"/>
          <w:szCs w:val="24"/>
        </w:rPr>
        <w:t>The Criminal Code of the Republic of Albania, in Articles 22–24, also provides for all criminal offences the concepts of attempt, liability for attempt, withdrawal from the commission of a criminal offence, complicity, accomplices, and the liability of accomplices. In the course of its activities aimed at identifying, investigating, and detecting criminal offences and their perpetrators, the State Police records evidence relating to these elements of the criminal offence, for the purposes of their investigation and adjudication, including cases of enforced disappearance</w:t>
      </w:r>
      <w:r w:rsidR="00651B57" w:rsidRPr="00EA2809">
        <w:rPr>
          <w:rFonts w:ascii="Times New Roman" w:hAnsi="Times New Roman" w:cs="Times New Roman"/>
          <w:sz w:val="24"/>
          <w:szCs w:val="24"/>
        </w:rPr>
        <w:t xml:space="preserve">. </w:t>
      </w:r>
    </w:p>
    <w:p w14:paraId="2685B1BD" w14:textId="4A19C6EB" w:rsidR="00A31906" w:rsidRPr="00EA2809" w:rsidRDefault="005976C8" w:rsidP="00A31906">
      <w:pPr>
        <w:pStyle w:val="pdq2pgselectionanchorcontainer"/>
        <w:jc w:val="both"/>
        <w:rPr>
          <w:b/>
          <w:bCs/>
          <w:lang w:val="en-US"/>
        </w:rPr>
      </w:pPr>
      <w:r w:rsidRPr="00EA2809">
        <w:rPr>
          <w:b/>
          <w:bCs/>
          <w:lang w:val="en-US"/>
        </w:rPr>
        <w:t>Persons or groups acting without the authorization, support, or acquiescence of the State</w:t>
      </w:r>
    </w:p>
    <w:p w14:paraId="21D79C2A" w14:textId="659829B4" w:rsidR="000A5971" w:rsidRPr="00EA2809" w:rsidRDefault="005976C8" w:rsidP="000A5971">
      <w:pPr>
        <w:pStyle w:val="pdq2pgselectionanchorcontainer"/>
        <w:jc w:val="both"/>
        <w:rPr>
          <w:lang w:val="en-US"/>
        </w:rPr>
      </w:pPr>
      <w:r w:rsidRPr="00EA2809">
        <w:rPr>
          <w:lang w:val="en-US"/>
        </w:rPr>
        <w:t xml:space="preserve">With regard to paragraphs 13, 14 and 15 of the recommendations, we reiterate that the provisions of Article 3 of the Convention are already integrated into the national legislation of the Republic of Albania. In line with the continuous improvement of criminal legislation and its </w:t>
      </w:r>
      <w:proofErr w:type="spellStart"/>
      <w:r w:rsidRPr="00EA2809">
        <w:rPr>
          <w:lang w:val="en-US"/>
        </w:rPr>
        <w:t>harmonisation</w:t>
      </w:r>
      <w:proofErr w:type="spellEnd"/>
      <w:r w:rsidRPr="00EA2809">
        <w:rPr>
          <w:lang w:val="en-US"/>
        </w:rPr>
        <w:t xml:space="preserve"> with international standards, the Criminal Code provides for and </w:t>
      </w:r>
      <w:proofErr w:type="spellStart"/>
      <w:r w:rsidRPr="00EA2809">
        <w:rPr>
          <w:lang w:val="en-US"/>
        </w:rPr>
        <w:t>criminalises</w:t>
      </w:r>
      <w:proofErr w:type="spellEnd"/>
      <w:r w:rsidRPr="00EA2809">
        <w:rPr>
          <w:lang w:val="en-US"/>
        </w:rPr>
        <w:t xml:space="preserve"> a range of offences that ensure the protection of personal liberty from any act aimed at restricting it without the authorization, support or acquiescence of the competent State authorities. This legal framework provides the necessary basis for the prevention, investigation and punishment of such offences, </w:t>
      </w:r>
      <w:r w:rsidRPr="00EA2809">
        <w:rPr>
          <w:lang w:val="en-US"/>
        </w:rPr>
        <w:lastRenderedPageBreak/>
        <w:t>thereby ensuring the protection of fundamental individual rights in accordance with the obligations undertaken under the Convention</w:t>
      </w:r>
      <w:r w:rsidR="000A5971" w:rsidRPr="00EA2809">
        <w:rPr>
          <w:lang w:val="en-US"/>
        </w:rPr>
        <w:t>.</w:t>
      </w:r>
    </w:p>
    <w:p w14:paraId="2FEEB32D" w14:textId="3C57E622" w:rsidR="00D37B4A" w:rsidRPr="00EA2809" w:rsidRDefault="005976C8" w:rsidP="009C67EB">
      <w:pPr>
        <w:spacing w:before="100" w:beforeAutospacing="1" w:after="100" w:afterAutospacing="1" w:line="240" w:lineRule="auto"/>
        <w:jc w:val="both"/>
        <w:rPr>
          <w:rFonts w:ascii="Times New Roman" w:hAnsi="Times New Roman" w:cs="Times New Roman"/>
          <w:b/>
          <w:bCs/>
          <w:sz w:val="24"/>
          <w:szCs w:val="24"/>
        </w:rPr>
      </w:pPr>
      <w:r w:rsidRPr="00EA2809">
        <w:rPr>
          <w:rFonts w:ascii="Times New Roman" w:hAnsi="Times New Roman" w:cs="Times New Roman"/>
          <w:b/>
          <w:sz w:val="24"/>
          <w:szCs w:val="24"/>
        </w:rPr>
        <w:t xml:space="preserve">Superior </w:t>
      </w:r>
      <w:r w:rsidR="006746A3" w:rsidRPr="00EA2809">
        <w:rPr>
          <w:rFonts w:ascii="Times New Roman" w:hAnsi="Times New Roman" w:cs="Times New Roman"/>
          <w:b/>
          <w:sz w:val="24"/>
          <w:szCs w:val="24"/>
        </w:rPr>
        <w:t>o</w:t>
      </w:r>
      <w:r w:rsidRPr="00EA2809">
        <w:rPr>
          <w:rFonts w:ascii="Times New Roman" w:hAnsi="Times New Roman" w:cs="Times New Roman"/>
          <w:b/>
          <w:sz w:val="24"/>
          <w:szCs w:val="24"/>
        </w:rPr>
        <w:t>rders</w:t>
      </w:r>
    </w:p>
    <w:p w14:paraId="59A1CFA4" w14:textId="3A713D14" w:rsidR="0047614B" w:rsidRPr="00EA2809" w:rsidRDefault="006746A3" w:rsidP="009C67EB">
      <w:pPr>
        <w:spacing w:before="100" w:beforeAutospacing="1" w:after="100" w:afterAutospacing="1" w:line="240" w:lineRule="auto"/>
        <w:jc w:val="both"/>
        <w:rPr>
          <w:rFonts w:ascii="Times New Roman" w:eastAsia="Times New Roman" w:hAnsi="Times New Roman" w:cs="Times New Roman"/>
          <w:b/>
          <w:sz w:val="24"/>
          <w:szCs w:val="24"/>
        </w:rPr>
      </w:pPr>
      <w:r w:rsidRPr="00EA2809">
        <w:rPr>
          <w:rFonts w:ascii="Times New Roman" w:hAnsi="Times New Roman" w:cs="Times New Roman"/>
          <w:sz w:val="24"/>
          <w:szCs w:val="24"/>
        </w:rPr>
        <w:t xml:space="preserve">With regard to paragraphs 18 and 19 of the recommendations, we note that the referenced laws have been repealed, as the current legal framework governing the activity of the State Police and the Prison Police is set out in Law No. 82/2024 </w:t>
      </w:r>
      <w:r w:rsidRPr="00EA2809">
        <w:rPr>
          <w:rFonts w:ascii="Times New Roman" w:hAnsi="Times New Roman" w:cs="Times New Roman"/>
          <w:i/>
          <w:iCs/>
          <w:sz w:val="24"/>
          <w:szCs w:val="24"/>
        </w:rPr>
        <w:t>“On the State Police”</w:t>
      </w:r>
      <w:r w:rsidRPr="00EA2809">
        <w:rPr>
          <w:rFonts w:ascii="Times New Roman" w:hAnsi="Times New Roman" w:cs="Times New Roman"/>
          <w:sz w:val="24"/>
          <w:szCs w:val="24"/>
        </w:rPr>
        <w:t xml:space="preserve"> and Law No. 80/2020 </w:t>
      </w:r>
      <w:r w:rsidRPr="00EA2809">
        <w:rPr>
          <w:rFonts w:ascii="Times New Roman" w:hAnsi="Times New Roman" w:cs="Times New Roman"/>
          <w:i/>
          <w:iCs/>
          <w:sz w:val="24"/>
          <w:szCs w:val="24"/>
        </w:rPr>
        <w:t>“On the Prison Police”</w:t>
      </w:r>
      <w:r w:rsidRPr="00EA2809">
        <w:rPr>
          <w:rFonts w:ascii="Times New Roman" w:hAnsi="Times New Roman" w:cs="Times New Roman"/>
          <w:sz w:val="24"/>
          <w:szCs w:val="24"/>
        </w:rPr>
        <w:t>. Specifically, Law No. 82/2024, in Article 92, as well as Law No. 80/2020, in Article 26, expressly provide for the right of a police officer not to comply with an unlawful order issued by a superior</w:t>
      </w:r>
      <w:r w:rsidR="0047614B" w:rsidRPr="00EA2809">
        <w:rPr>
          <w:rFonts w:ascii="Times New Roman" w:hAnsi="Times New Roman" w:cs="Times New Roman"/>
          <w:sz w:val="24"/>
          <w:szCs w:val="24"/>
        </w:rPr>
        <w:t>.</w:t>
      </w:r>
    </w:p>
    <w:p w14:paraId="4CAC0824" w14:textId="34D83A57" w:rsidR="00A7049B" w:rsidRPr="00EA2809" w:rsidRDefault="00AB5C96" w:rsidP="00A7049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A2809">
        <w:rPr>
          <w:rFonts w:ascii="Times New Roman" w:eastAsia="Times New Roman" w:hAnsi="Times New Roman" w:cs="Times New Roman"/>
          <w:sz w:val="24"/>
          <w:szCs w:val="24"/>
          <w:lang w:eastAsia="it-IT"/>
        </w:rPr>
        <w:t xml:space="preserve">Article 1 of Law No. 108/2014 </w:t>
      </w:r>
      <w:r w:rsidRPr="00EA2809">
        <w:rPr>
          <w:rFonts w:ascii="Times New Roman" w:eastAsia="Times New Roman" w:hAnsi="Times New Roman" w:cs="Times New Roman"/>
          <w:i/>
          <w:iCs/>
          <w:sz w:val="24"/>
          <w:szCs w:val="24"/>
          <w:lang w:eastAsia="it-IT"/>
        </w:rPr>
        <w:t>“On the State Police”,</w:t>
      </w:r>
      <w:r w:rsidRPr="00EA2809">
        <w:rPr>
          <w:rFonts w:ascii="Times New Roman" w:eastAsia="Times New Roman" w:hAnsi="Times New Roman" w:cs="Times New Roman"/>
          <w:sz w:val="24"/>
          <w:szCs w:val="24"/>
          <w:lang w:eastAsia="it-IT"/>
        </w:rPr>
        <w:t xml:space="preserve"> as amended, provides that its scope includes the regulation of the activity of the State Police, employment relations, as well as the assurance of career development, welfare, and continuity in the performance of duties by its personnel</w:t>
      </w:r>
      <w:r w:rsidR="00A7049B" w:rsidRPr="00EA2809">
        <w:rPr>
          <w:rFonts w:ascii="Times New Roman" w:eastAsia="Times New Roman" w:hAnsi="Times New Roman" w:cs="Times New Roman"/>
          <w:sz w:val="24"/>
          <w:szCs w:val="24"/>
          <w:lang w:eastAsia="it-IT"/>
        </w:rPr>
        <w:t xml:space="preserve">. </w:t>
      </w:r>
    </w:p>
    <w:p w14:paraId="7CD14629" w14:textId="09A3AA8A" w:rsidR="00F235D4" w:rsidRPr="00EA2809" w:rsidRDefault="00AB5C96" w:rsidP="00A7049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A2809">
        <w:rPr>
          <w:rFonts w:ascii="Times New Roman" w:eastAsia="Times New Roman" w:hAnsi="Times New Roman" w:cs="Times New Roman"/>
          <w:sz w:val="24"/>
          <w:szCs w:val="24"/>
          <w:lang w:eastAsia="it-IT"/>
        </w:rPr>
        <w:t>This law clearly defines the scope of the legal relations it regulates, referring exclusively to the personnel of the State Police. Consequently, it does not extend to other law enforcement authorities, whose legal relations are governed autonomously by their respective organic and/or specific laws</w:t>
      </w:r>
      <w:r w:rsidR="00F235D4" w:rsidRPr="00EA2809">
        <w:rPr>
          <w:rFonts w:ascii="Times New Roman" w:eastAsia="Times New Roman" w:hAnsi="Times New Roman" w:cs="Times New Roman"/>
          <w:sz w:val="24"/>
          <w:szCs w:val="24"/>
          <w:lang w:eastAsia="it-IT"/>
        </w:rPr>
        <w:t>.</w:t>
      </w:r>
    </w:p>
    <w:p w14:paraId="1BB6C699" w14:textId="4EFDE4BB" w:rsidR="00651B57" w:rsidRPr="00EA2809" w:rsidRDefault="00AB5C96" w:rsidP="009C67EB">
      <w:pPr>
        <w:shd w:val="clear" w:color="auto" w:fill="FFFFFF"/>
        <w:spacing w:after="0" w:line="240" w:lineRule="auto"/>
        <w:jc w:val="both"/>
        <w:textAlignment w:val="baseline"/>
        <w:rPr>
          <w:rFonts w:ascii="Times New Roman" w:hAnsi="Times New Roman" w:cs="Times New Roman"/>
          <w:sz w:val="24"/>
          <w:szCs w:val="24"/>
        </w:rPr>
      </w:pPr>
      <w:r w:rsidRPr="00EA2809">
        <w:rPr>
          <w:rFonts w:ascii="Times New Roman" w:hAnsi="Times New Roman" w:cs="Times New Roman"/>
          <w:sz w:val="24"/>
          <w:szCs w:val="24"/>
        </w:rPr>
        <w:t xml:space="preserve">The State Police is an institution subordinate to the Ministry of Interior, based on Article 4 of Law No. 108/2014 </w:t>
      </w:r>
      <w:r w:rsidRPr="00EA2809">
        <w:rPr>
          <w:rFonts w:ascii="Times New Roman" w:hAnsi="Times New Roman" w:cs="Times New Roman"/>
          <w:i/>
          <w:iCs/>
          <w:sz w:val="24"/>
          <w:szCs w:val="24"/>
        </w:rPr>
        <w:t>“On the State Police”,</w:t>
      </w:r>
      <w:r w:rsidRPr="00EA2809">
        <w:rPr>
          <w:rFonts w:ascii="Times New Roman" w:hAnsi="Times New Roman" w:cs="Times New Roman"/>
          <w:sz w:val="24"/>
          <w:szCs w:val="24"/>
        </w:rPr>
        <w:t xml:space="preserve"> as amended, and consequently, the following analysis specifically refers to this law, which falls within the scope of responsibility of the Ministry of Interior</w:t>
      </w:r>
      <w:r w:rsidR="00651B57" w:rsidRPr="00EA2809">
        <w:rPr>
          <w:rFonts w:ascii="Times New Roman" w:hAnsi="Times New Roman" w:cs="Times New Roman"/>
          <w:sz w:val="24"/>
          <w:szCs w:val="24"/>
        </w:rPr>
        <w:t xml:space="preserve">. </w:t>
      </w:r>
    </w:p>
    <w:p w14:paraId="49AFC543" w14:textId="7533C5B1" w:rsidR="00651B57" w:rsidRPr="00EA2809" w:rsidRDefault="00AB5C96" w:rsidP="00AB5C96">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A2809">
        <w:rPr>
          <w:rFonts w:ascii="Times New Roman" w:eastAsia="Times New Roman" w:hAnsi="Times New Roman" w:cs="Times New Roman"/>
          <w:sz w:val="24"/>
          <w:szCs w:val="24"/>
          <w:lang w:eastAsia="it-IT"/>
        </w:rPr>
        <w:t xml:space="preserve">Article 86 of the above-mentioned law provides safeguards for subordinates regarding the non-execution of unlawful orders, starting from the moment doubts arise as to their legality. This safeguard is accompanied by the obligation to </w:t>
      </w:r>
      <w:proofErr w:type="spellStart"/>
      <w:r w:rsidRPr="00EA2809">
        <w:rPr>
          <w:rFonts w:ascii="Times New Roman" w:eastAsia="Times New Roman" w:hAnsi="Times New Roman" w:cs="Times New Roman"/>
          <w:sz w:val="24"/>
          <w:szCs w:val="24"/>
          <w:lang w:eastAsia="it-IT"/>
        </w:rPr>
        <w:t>formalise</w:t>
      </w:r>
      <w:proofErr w:type="spellEnd"/>
      <w:r w:rsidRPr="00EA2809">
        <w:rPr>
          <w:rFonts w:ascii="Times New Roman" w:eastAsia="Times New Roman" w:hAnsi="Times New Roman" w:cs="Times New Roman"/>
          <w:sz w:val="24"/>
          <w:szCs w:val="24"/>
          <w:lang w:eastAsia="it-IT"/>
        </w:rPr>
        <w:t xml:space="preserve"> the order in written form by the superior, for evidentiary purposes, as well as the obligation of the latter to issue the order in a written act. In the event that the subordinate continues to have doubts regarding the lawfulness of the order even after it has been issued in written form, the law grants them the right to challenge the order before the higher superior, who exercises hierarchical authority over the superior who issued the order</w:t>
      </w:r>
      <w:r w:rsidR="00F235D4" w:rsidRPr="00EA2809">
        <w:rPr>
          <w:rFonts w:ascii="Times New Roman" w:eastAsia="Times New Roman" w:hAnsi="Times New Roman" w:cs="Times New Roman"/>
          <w:sz w:val="24"/>
          <w:szCs w:val="24"/>
          <w:lang w:eastAsia="it-IT"/>
        </w:rPr>
        <w:t>.</w:t>
      </w:r>
    </w:p>
    <w:p w14:paraId="772F752D" w14:textId="1B0DD47C" w:rsidR="00651B57" w:rsidRPr="00EA2809" w:rsidRDefault="00AB5C96" w:rsidP="009C67EB">
      <w:pPr>
        <w:shd w:val="clear" w:color="auto" w:fill="FFFFFF"/>
        <w:spacing w:after="0" w:line="240" w:lineRule="auto"/>
        <w:jc w:val="both"/>
        <w:textAlignment w:val="baseline"/>
        <w:rPr>
          <w:rFonts w:ascii="Times New Roman" w:hAnsi="Times New Roman" w:cs="Times New Roman"/>
          <w:sz w:val="24"/>
          <w:szCs w:val="24"/>
        </w:rPr>
      </w:pPr>
      <w:r w:rsidRPr="00EA2809">
        <w:rPr>
          <w:rFonts w:ascii="Times New Roman" w:hAnsi="Times New Roman" w:cs="Times New Roman"/>
          <w:sz w:val="24"/>
          <w:szCs w:val="24"/>
        </w:rPr>
        <w:t xml:space="preserve">The draft Law </w:t>
      </w:r>
      <w:r w:rsidRPr="00EA2809">
        <w:rPr>
          <w:rFonts w:ascii="Times New Roman" w:hAnsi="Times New Roman" w:cs="Times New Roman"/>
          <w:i/>
          <w:iCs/>
          <w:sz w:val="24"/>
          <w:szCs w:val="24"/>
        </w:rPr>
        <w:t>“On the State Police”,</w:t>
      </w:r>
      <w:r w:rsidRPr="00EA2809">
        <w:rPr>
          <w:rFonts w:ascii="Times New Roman" w:hAnsi="Times New Roman" w:cs="Times New Roman"/>
          <w:sz w:val="24"/>
          <w:szCs w:val="24"/>
        </w:rPr>
        <w:t xml:space="preserve"> submitted by the Council of Ministers to the Assembly of the Republic of Albania through Decision No. 410, dated 19.06.2024, provides safeguards not only in cases of the unlawfulness of orders, but also extends the application of the same procedures to orders or instructions issued by superiors that are contrary to ethical rules</w:t>
      </w:r>
      <w:r w:rsidR="00651B57" w:rsidRPr="00EA2809">
        <w:rPr>
          <w:rFonts w:ascii="Times New Roman" w:hAnsi="Times New Roman" w:cs="Times New Roman"/>
          <w:sz w:val="24"/>
          <w:szCs w:val="24"/>
        </w:rPr>
        <w:t>.</w:t>
      </w:r>
    </w:p>
    <w:p w14:paraId="72AF3761" w14:textId="77777777" w:rsidR="00651B57" w:rsidRPr="00EA2809" w:rsidRDefault="00651B57" w:rsidP="009C67EB">
      <w:pPr>
        <w:shd w:val="clear" w:color="auto" w:fill="FFFFFF"/>
        <w:spacing w:after="0" w:line="240" w:lineRule="auto"/>
        <w:ind w:firstLine="360"/>
        <w:jc w:val="both"/>
        <w:textAlignment w:val="baseline"/>
        <w:rPr>
          <w:rFonts w:ascii="Times New Roman" w:hAnsi="Times New Roman" w:cs="Times New Roman"/>
          <w:sz w:val="24"/>
          <w:szCs w:val="24"/>
        </w:rPr>
      </w:pPr>
    </w:p>
    <w:p w14:paraId="46EC8424" w14:textId="59120EF8" w:rsidR="00651B57" w:rsidRPr="00EA2809" w:rsidRDefault="00AB5C96" w:rsidP="009C67EB">
      <w:pPr>
        <w:shd w:val="clear" w:color="auto" w:fill="FFFFFF"/>
        <w:spacing w:after="0" w:line="240" w:lineRule="auto"/>
        <w:jc w:val="both"/>
        <w:textAlignment w:val="baseline"/>
        <w:rPr>
          <w:rFonts w:ascii="Times New Roman" w:hAnsi="Times New Roman" w:cs="Times New Roman"/>
          <w:sz w:val="24"/>
          <w:szCs w:val="24"/>
        </w:rPr>
      </w:pPr>
      <w:r w:rsidRPr="00EA2809">
        <w:rPr>
          <w:rFonts w:ascii="Times New Roman" w:hAnsi="Times New Roman" w:cs="Times New Roman"/>
          <w:sz w:val="24"/>
          <w:szCs w:val="24"/>
        </w:rPr>
        <w:t xml:space="preserve">The Code of Administrative Procedures does not provide a specific provision regulating unlawful orders issued by a superior, however, under Albanian legislation, the latter is addressed in Law No. 152/2013 </w:t>
      </w:r>
      <w:r w:rsidRPr="00EA2809">
        <w:rPr>
          <w:rFonts w:ascii="Times New Roman" w:hAnsi="Times New Roman" w:cs="Times New Roman"/>
          <w:i/>
          <w:iCs/>
          <w:sz w:val="24"/>
          <w:szCs w:val="24"/>
        </w:rPr>
        <w:t>“On the Civil Servant”</w:t>
      </w:r>
      <w:r w:rsidRPr="00EA2809">
        <w:rPr>
          <w:rFonts w:ascii="Times New Roman" w:hAnsi="Times New Roman" w:cs="Times New Roman"/>
          <w:sz w:val="24"/>
          <w:szCs w:val="24"/>
        </w:rPr>
        <w:t xml:space="preserve"> and in the </w:t>
      </w:r>
      <w:proofErr w:type="spellStart"/>
      <w:r w:rsidRPr="00EA2809">
        <w:rPr>
          <w:rFonts w:ascii="Times New Roman" w:hAnsi="Times New Roman" w:cs="Times New Roman"/>
          <w:sz w:val="24"/>
          <w:szCs w:val="24"/>
        </w:rPr>
        <w:t>Labour</w:t>
      </w:r>
      <w:proofErr w:type="spellEnd"/>
      <w:r w:rsidRPr="00EA2809">
        <w:rPr>
          <w:rFonts w:ascii="Times New Roman" w:hAnsi="Times New Roman" w:cs="Times New Roman"/>
          <w:sz w:val="24"/>
          <w:szCs w:val="24"/>
        </w:rPr>
        <w:t xml:space="preserve"> Code, which interact with the provisions of the Code of Administrative Procedures for the purpose of regulating the powers and responsibilities exercised by civil servants within the public administration</w:t>
      </w:r>
      <w:r w:rsidR="00F235D4" w:rsidRPr="00EA2809">
        <w:rPr>
          <w:rFonts w:ascii="Times New Roman" w:hAnsi="Times New Roman" w:cs="Times New Roman"/>
          <w:sz w:val="24"/>
          <w:szCs w:val="24"/>
        </w:rPr>
        <w:t>.</w:t>
      </w:r>
    </w:p>
    <w:p w14:paraId="7A963550" w14:textId="77777777" w:rsidR="00651B57" w:rsidRPr="00EA2809" w:rsidRDefault="00651B57" w:rsidP="009C67EB">
      <w:pPr>
        <w:shd w:val="clear" w:color="auto" w:fill="FFFFFF"/>
        <w:spacing w:after="0" w:line="240" w:lineRule="auto"/>
        <w:ind w:firstLine="360"/>
        <w:jc w:val="both"/>
        <w:textAlignment w:val="baseline"/>
        <w:rPr>
          <w:rFonts w:ascii="Times New Roman" w:hAnsi="Times New Roman" w:cs="Times New Roman"/>
          <w:sz w:val="24"/>
          <w:szCs w:val="24"/>
        </w:rPr>
      </w:pPr>
    </w:p>
    <w:p w14:paraId="39F0D478" w14:textId="77777777" w:rsidR="000E4873" w:rsidRPr="00EA2809" w:rsidRDefault="000E4873" w:rsidP="000E4873">
      <w:pPr>
        <w:shd w:val="clear" w:color="auto" w:fill="FFFFFF"/>
        <w:spacing w:after="0" w:line="240" w:lineRule="auto"/>
        <w:jc w:val="both"/>
        <w:textAlignment w:val="baseline"/>
        <w:rPr>
          <w:rFonts w:ascii="Times New Roman" w:hAnsi="Times New Roman" w:cs="Times New Roman"/>
          <w:sz w:val="24"/>
          <w:szCs w:val="24"/>
        </w:rPr>
      </w:pPr>
      <w:r w:rsidRPr="00EA2809">
        <w:rPr>
          <w:rFonts w:ascii="Times New Roman" w:hAnsi="Times New Roman" w:cs="Times New Roman"/>
          <w:sz w:val="24"/>
          <w:szCs w:val="24"/>
        </w:rPr>
        <w:t xml:space="preserve">Law No. 152/2013 </w:t>
      </w:r>
      <w:r w:rsidRPr="00EA2809">
        <w:rPr>
          <w:rFonts w:ascii="Times New Roman" w:hAnsi="Times New Roman" w:cs="Times New Roman"/>
          <w:i/>
          <w:iCs/>
          <w:sz w:val="24"/>
          <w:szCs w:val="24"/>
        </w:rPr>
        <w:t>“On the Civil Servant”,</w:t>
      </w:r>
      <w:r w:rsidRPr="00EA2809">
        <w:rPr>
          <w:rFonts w:ascii="Times New Roman" w:hAnsi="Times New Roman" w:cs="Times New Roman"/>
          <w:sz w:val="24"/>
          <w:szCs w:val="24"/>
        </w:rPr>
        <w:t xml:space="preserve"> as amended, in Article 43, consolidates standards of accountability and legality in the civil service by stipulating that a civil servant bears full </w:t>
      </w:r>
      <w:r w:rsidRPr="00EA2809">
        <w:rPr>
          <w:rFonts w:ascii="Times New Roman" w:hAnsi="Times New Roman" w:cs="Times New Roman"/>
          <w:sz w:val="24"/>
          <w:szCs w:val="24"/>
        </w:rPr>
        <w:lastRenderedPageBreak/>
        <w:t>responsibility for the legality of any action or omission in the exercise of his or her duties. The civil servant is obliged to act in accordance with hierarchical superiors’ orders, pursuant to the legislation in force and the internal rules of the institution.</w:t>
      </w:r>
    </w:p>
    <w:p w14:paraId="6713DD07" w14:textId="77777777" w:rsidR="000E4873" w:rsidRPr="00EA2809" w:rsidRDefault="000E4873" w:rsidP="000E4873">
      <w:pPr>
        <w:shd w:val="clear" w:color="auto" w:fill="FFFFFF"/>
        <w:spacing w:after="0" w:line="240" w:lineRule="auto"/>
        <w:jc w:val="both"/>
        <w:textAlignment w:val="baseline"/>
        <w:rPr>
          <w:rFonts w:ascii="Times New Roman" w:hAnsi="Times New Roman" w:cs="Times New Roman"/>
          <w:sz w:val="24"/>
          <w:szCs w:val="24"/>
        </w:rPr>
      </w:pPr>
    </w:p>
    <w:p w14:paraId="074BF148" w14:textId="001342CB" w:rsidR="00651B57" w:rsidRPr="00EA2809" w:rsidRDefault="000E4873" w:rsidP="000E4873">
      <w:pPr>
        <w:shd w:val="clear" w:color="auto" w:fill="FFFFFF"/>
        <w:spacing w:after="0" w:line="240" w:lineRule="auto"/>
        <w:jc w:val="both"/>
        <w:textAlignment w:val="baseline"/>
        <w:rPr>
          <w:rFonts w:ascii="Times New Roman" w:hAnsi="Times New Roman" w:cs="Times New Roman"/>
          <w:sz w:val="24"/>
          <w:szCs w:val="24"/>
        </w:rPr>
      </w:pPr>
      <w:r w:rsidRPr="00EA2809">
        <w:rPr>
          <w:rFonts w:ascii="Times New Roman" w:hAnsi="Times New Roman" w:cs="Times New Roman"/>
          <w:sz w:val="24"/>
          <w:szCs w:val="24"/>
        </w:rPr>
        <w:t>In the event that the civil servant has doubts regarding the legality of an order, he or she shall not execute it but shall promptly notify the superior of the person who issued the order and request written confirmation thereof. After receiving written confirmation, the civil servant is obliged to execute the order, except in cases where its execution would constitute a criminal offence, thereby strengthening guarantees for compliance with the law and the prevention of unlawful actions within the administration</w:t>
      </w:r>
      <w:r w:rsidR="00A7049B" w:rsidRPr="00EA2809">
        <w:rPr>
          <w:rFonts w:ascii="Times New Roman" w:hAnsi="Times New Roman" w:cs="Times New Roman"/>
          <w:sz w:val="24"/>
          <w:szCs w:val="24"/>
        </w:rPr>
        <w:t>.</w:t>
      </w:r>
    </w:p>
    <w:p w14:paraId="6D51389A" w14:textId="5F051014" w:rsidR="00472545" w:rsidRPr="00EA2809" w:rsidRDefault="00AB6ACF" w:rsidP="00472545">
      <w:pPr>
        <w:pStyle w:val="NormalWeb"/>
        <w:jc w:val="both"/>
      </w:pPr>
      <w:r w:rsidRPr="00EA2809">
        <w:t xml:space="preserve">The </w:t>
      </w:r>
      <w:proofErr w:type="spellStart"/>
      <w:r w:rsidRPr="00EA2809">
        <w:t>Labour</w:t>
      </w:r>
      <w:proofErr w:type="spellEnd"/>
      <w:r w:rsidRPr="00EA2809">
        <w:t xml:space="preserve"> Code of the Republic of Albania, in Article 23, establishes the employee’s obligation to respect the employer’s general and specific orders and instructions, while at the same time ensuring a balance between the employer’s authority and the protection of the employee’s rights. In this context, it is provided that the employee is not obliged to comply with orders or instructions that result in changes to the terms of the employment contract, as any amendment to the contract may only be made by agreement between the parties. Likewise, the provision strengthens the legal protection of the employee by stipulating that he or she is not obliged to comply with orders or instructions that endanger or put at risk his or her life and health</w:t>
      </w:r>
      <w:r w:rsidR="00472545" w:rsidRPr="00EA2809">
        <w:t>.</w:t>
      </w:r>
    </w:p>
    <w:p w14:paraId="4605332D" w14:textId="4CA9F05E" w:rsidR="003B37FB" w:rsidRPr="00EA2809" w:rsidRDefault="00AB6ACF" w:rsidP="00AB6ACF">
      <w:pPr>
        <w:pStyle w:val="NormalWeb"/>
        <w:jc w:val="both"/>
        <w:rPr>
          <w:iCs/>
        </w:rPr>
      </w:pPr>
      <w:r w:rsidRPr="00EA2809">
        <w:rPr>
          <w:iCs/>
        </w:rPr>
        <w:t xml:space="preserve">Law No. 91/2020 </w:t>
      </w:r>
      <w:r w:rsidRPr="00EA2809">
        <w:rPr>
          <w:i/>
        </w:rPr>
        <w:t>“On the Prison Police”,</w:t>
      </w:r>
      <w:r w:rsidRPr="00EA2809">
        <w:rPr>
          <w:iCs/>
        </w:rPr>
        <w:t xml:space="preserve"> adopted in 2020, sets out the fundamental principles governing the exercise of duty by Prison Police officers. Article 5 directs their activity towards the safe and humane management of persons deprived of liberty, while also aiming at their rehabilitation and reintegration into society. At the same time, the law assigns these officers the responsibility of ensuring order and security in institutions for the execution of criminal sentences, as well as protecting the right to life and preventing any form of ill-treatment or inhuman or degrading treatment, in accordance with the legislation in force and international human rights instruments. Any restriction of the rights and freedoms of detainees may only be imposed in cases provided for by law and in accordance with the principle of proportionality</w:t>
      </w:r>
      <w:r w:rsidR="003B37FB" w:rsidRPr="00EA2809">
        <w:rPr>
          <w:i/>
          <w:iCs/>
        </w:rPr>
        <w:t>.</w:t>
      </w:r>
    </w:p>
    <w:p w14:paraId="0EED3E5A" w14:textId="6FDF4A5E" w:rsidR="00AB31F2" w:rsidRPr="00EA2809" w:rsidRDefault="00AB6ACF" w:rsidP="00AB6ACF">
      <w:pPr>
        <w:tabs>
          <w:tab w:val="left" w:pos="1200"/>
        </w:tabs>
        <w:spacing w:line="240" w:lineRule="auto"/>
        <w:jc w:val="both"/>
        <w:rPr>
          <w:rFonts w:ascii="Times New Roman" w:hAnsi="Times New Roman" w:cs="Times New Roman"/>
          <w:iCs/>
          <w:sz w:val="24"/>
          <w:szCs w:val="24"/>
        </w:rPr>
      </w:pPr>
      <w:r w:rsidRPr="00EA2809">
        <w:rPr>
          <w:rFonts w:ascii="Times New Roman" w:hAnsi="Times New Roman" w:cs="Times New Roman"/>
          <w:iCs/>
          <w:sz w:val="24"/>
          <w:szCs w:val="24"/>
        </w:rPr>
        <w:t>The safeguards provided for in this law are in line with international human rights standards and serve to ensure the safety of life, health, welfare, and the respect for the human rights of persons deprived of their liberty</w:t>
      </w:r>
      <w:r w:rsidR="000F7E82" w:rsidRPr="00EA2809">
        <w:rPr>
          <w:rFonts w:ascii="Times New Roman" w:hAnsi="Times New Roman" w:cs="Times New Roman"/>
          <w:iCs/>
          <w:sz w:val="24"/>
          <w:szCs w:val="24"/>
        </w:rPr>
        <w:t>.</w:t>
      </w:r>
    </w:p>
    <w:p w14:paraId="729944ED" w14:textId="5B665ADD" w:rsidR="003626BF" w:rsidRPr="00EA2809" w:rsidRDefault="00862141" w:rsidP="003626BF">
      <w:pPr>
        <w:pStyle w:val="NormalWeb"/>
        <w:jc w:val="both"/>
        <w:rPr>
          <w:b/>
          <w:bCs/>
        </w:rPr>
      </w:pPr>
      <w:r w:rsidRPr="00EA2809">
        <w:rPr>
          <w:b/>
          <w:bCs/>
        </w:rPr>
        <w:t>Aggravating and mitigating circumstances of criminal liability</w:t>
      </w:r>
    </w:p>
    <w:p w14:paraId="67375EE4" w14:textId="069CF7DB" w:rsidR="00776FAC" w:rsidRPr="00EA2809" w:rsidRDefault="00AD0F38" w:rsidP="00AD0F38">
      <w:pPr>
        <w:pStyle w:val="NormalWeb"/>
        <w:jc w:val="both"/>
      </w:pPr>
      <w:r w:rsidRPr="00EA2809">
        <w:t>With regard to paragraphs 20 and 21, it is assessed that a review of their content does not reveal any concrete inconsistency with the relevant legal framework or applicable standards. The current wording of the applicable provisions, although general in nature and not expressly referring to the offence of enforced disappearance, substantively covers the conduct envisaged by the Convention as mitigating or aggravating circumstances. In continuation of the above comments, we express our readiness to consider a specific formulation of these circumstances within the framework of the new Criminal Code, should such a text be made available</w:t>
      </w:r>
      <w:r w:rsidR="00776FAC" w:rsidRPr="00EA2809">
        <w:t>.</w:t>
      </w:r>
    </w:p>
    <w:p w14:paraId="6FD58646" w14:textId="645A6F74" w:rsidR="004E7C54" w:rsidRPr="00EA2809" w:rsidRDefault="00AD0F38" w:rsidP="00936BD7">
      <w:pPr>
        <w:spacing w:after="0"/>
        <w:jc w:val="both"/>
        <w:rPr>
          <w:rFonts w:ascii="Times New Roman" w:hAnsi="Times New Roman" w:cs="Times New Roman"/>
          <w:sz w:val="24"/>
          <w:szCs w:val="24"/>
        </w:rPr>
      </w:pPr>
      <w:r w:rsidRPr="00EA2809">
        <w:rPr>
          <w:rFonts w:ascii="Times New Roman" w:hAnsi="Times New Roman" w:cs="Times New Roman"/>
          <w:sz w:val="24"/>
          <w:szCs w:val="24"/>
        </w:rPr>
        <w:t>Currently, the Criminal Code of the Republic of Albania is in the process of review, which is being led by the Ministry of Justice, in accordance with its area of ​​institutional responsibility</w:t>
      </w:r>
      <w:r w:rsidR="00936BD7" w:rsidRPr="00EA2809">
        <w:rPr>
          <w:rFonts w:ascii="Times New Roman" w:hAnsi="Times New Roman" w:cs="Times New Roman"/>
          <w:sz w:val="24"/>
          <w:szCs w:val="24"/>
        </w:rPr>
        <w:t>.</w:t>
      </w:r>
    </w:p>
    <w:p w14:paraId="687EEDBB" w14:textId="77777777" w:rsidR="00936BD7" w:rsidRPr="00EA2809" w:rsidRDefault="00936BD7" w:rsidP="00936BD7">
      <w:pPr>
        <w:spacing w:after="0"/>
        <w:jc w:val="both"/>
        <w:rPr>
          <w:rFonts w:ascii="Times New Roman" w:hAnsi="Times New Roman" w:cs="Times New Roman"/>
          <w:sz w:val="24"/>
          <w:szCs w:val="24"/>
        </w:rPr>
      </w:pPr>
    </w:p>
    <w:p w14:paraId="6D8D1274" w14:textId="161D8AD7" w:rsidR="004E7C54" w:rsidRPr="00EA2809" w:rsidRDefault="0087584E" w:rsidP="00936BD7">
      <w:pPr>
        <w:spacing w:after="0"/>
        <w:jc w:val="both"/>
        <w:rPr>
          <w:rFonts w:ascii="Times New Roman" w:hAnsi="Times New Roman" w:cs="Times New Roman"/>
          <w:sz w:val="24"/>
          <w:szCs w:val="24"/>
        </w:rPr>
      </w:pPr>
      <w:r w:rsidRPr="00EA2809">
        <w:rPr>
          <w:rFonts w:ascii="Times New Roman" w:hAnsi="Times New Roman" w:cs="Times New Roman"/>
          <w:sz w:val="24"/>
          <w:szCs w:val="24"/>
        </w:rPr>
        <w:t>In relation to the recommendations issued by the Committee for</w:t>
      </w:r>
      <w:r w:rsidR="004E7C54" w:rsidRPr="00EA2809">
        <w:rPr>
          <w:rFonts w:ascii="Times New Roman" w:hAnsi="Times New Roman" w:cs="Times New Roman"/>
          <w:sz w:val="24"/>
          <w:szCs w:val="24"/>
        </w:rPr>
        <w:t>:</w:t>
      </w:r>
    </w:p>
    <w:p w14:paraId="5809E30D" w14:textId="76878AFA" w:rsidR="004E7C54" w:rsidRPr="00EA2809" w:rsidRDefault="0087584E" w:rsidP="009C67EB">
      <w:pPr>
        <w:pStyle w:val="ListParagraph"/>
        <w:numPr>
          <w:ilvl w:val="0"/>
          <w:numId w:val="32"/>
        </w:numPr>
        <w:spacing w:after="0"/>
        <w:jc w:val="both"/>
        <w:rPr>
          <w:rFonts w:ascii="Times New Roman" w:hAnsi="Times New Roman" w:cs="Times New Roman"/>
          <w:sz w:val="24"/>
          <w:szCs w:val="24"/>
        </w:rPr>
      </w:pPr>
      <w:r w:rsidRPr="00EA2809">
        <w:rPr>
          <w:rFonts w:ascii="Times New Roman" w:hAnsi="Times New Roman" w:cs="Times New Roman"/>
          <w:sz w:val="24"/>
          <w:szCs w:val="24"/>
        </w:rPr>
        <w:lastRenderedPageBreak/>
        <w:t>clarification and alignment of Article 109(c) of the Criminal Code</w:t>
      </w:r>
      <w:r w:rsidR="004E7C54" w:rsidRPr="00EA2809">
        <w:rPr>
          <w:rFonts w:ascii="Times New Roman" w:hAnsi="Times New Roman" w:cs="Times New Roman"/>
          <w:sz w:val="24"/>
          <w:szCs w:val="24"/>
        </w:rPr>
        <w:t xml:space="preserve">; </w:t>
      </w:r>
    </w:p>
    <w:p w14:paraId="0E584DC1" w14:textId="7AC3B2DE" w:rsidR="004E7C54" w:rsidRPr="00EA2809" w:rsidRDefault="0087584E" w:rsidP="009C67EB">
      <w:pPr>
        <w:pStyle w:val="ListParagraph"/>
        <w:numPr>
          <w:ilvl w:val="0"/>
          <w:numId w:val="32"/>
        </w:numPr>
        <w:spacing w:after="0"/>
        <w:jc w:val="both"/>
        <w:rPr>
          <w:rFonts w:ascii="Times New Roman" w:hAnsi="Times New Roman" w:cs="Times New Roman"/>
          <w:sz w:val="24"/>
          <w:szCs w:val="24"/>
        </w:rPr>
      </w:pPr>
      <w:r w:rsidRPr="00EA2809">
        <w:rPr>
          <w:rFonts w:ascii="Times New Roman" w:hAnsi="Times New Roman" w:cs="Times New Roman"/>
          <w:sz w:val="24"/>
          <w:szCs w:val="24"/>
        </w:rPr>
        <w:t>application of clear mitigating and aggravating circumstances for the act of enforced disappearance, including all elements set out in Article 7(2) of the Convention</w:t>
      </w:r>
      <w:r w:rsidR="004E7C54" w:rsidRPr="00EA2809">
        <w:rPr>
          <w:rFonts w:ascii="Times New Roman" w:hAnsi="Times New Roman" w:cs="Times New Roman"/>
          <w:sz w:val="24"/>
          <w:szCs w:val="24"/>
        </w:rPr>
        <w:t xml:space="preserve">; </w:t>
      </w:r>
    </w:p>
    <w:p w14:paraId="6CABAB65" w14:textId="54903448" w:rsidR="004E7C54" w:rsidRPr="00EA2809" w:rsidRDefault="0087584E" w:rsidP="009C67EB">
      <w:pPr>
        <w:pStyle w:val="ListParagraph"/>
        <w:numPr>
          <w:ilvl w:val="0"/>
          <w:numId w:val="32"/>
        </w:numPr>
        <w:spacing w:after="0"/>
        <w:jc w:val="both"/>
        <w:rPr>
          <w:rFonts w:ascii="Times New Roman" w:hAnsi="Times New Roman" w:cs="Times New Roman"/>
          <w:sz w:val="24"/>
          <w:szCs w:val="24"/>
        </w:rPr>
      </w:pPr>
      <w:r w:rsidRPr="00EA2809">
        <w:rPr>
          <w:rFonts w:ascii="Times New Roman" w:hAnsi="Times New Roman" w:cs="Times New Roman"/>
          <w:sz w:val="24"/>
          <w:szCs w:val="24"/>
        </w:rPr>
        <w:t>specific provision of the continuous nature of the offence and the commencement of the limitation period for enforced disappearance, in accordance with Article 8 of the Convention</w:t>
      </w:r>
      <w:r w:rsidR="004E7C54" w:rsidRPr="00EA2809">
        <w:rPr>
          <w:rFonts w:ascii="Times New Roman" w:hAnsi="Times New Roman" w:cs="Times New Roman"/>
          <w:sz w:val="24"/>
          <w:szCs w:val="24"/>
        </w:rPr>
        <w:t xml:space="preserve">; </w:t>
      </w:r>
    </w:p>
    <w:p w14:paraId="10DB2A12" w14:textId="6360C445" w:rsidR="004E7C54" w:rsidRPr="00EA2809" w:rsidRDefault="0087584E" w:rsidP="009C67EB">
      <w:pPr>
        <w:pStyle w:val="ListParagraph"/>
        <w:numPr>
          <w:ilvl w:val="0"/>
          <w:numId w:val="32"/>
        </w:numPr>
        <w:spacing w:after="0"/>
        <w:jc w:val="both"/>
        <w:rPr>
          <w:rFonts w:ascii="Times New Roman" w:hAnsi="Times New Roman" w:cs="Times New Roman"/>
          <w:sz w:val="24"/>
          <w:szCs w:val="24"/>
        </w:rPr>
      </w:pPr>
      <w:r w:rsidRPr="00EA2809">
        <w:rPr>
          <w:rFonts w:ascii="Times New Roman" w:hAnsi="Times New Roman" w:cs="Times New Roman"/>
          <w:sz w:val="24"/>
          <w:szCs w:val="24"/>
        </w:rPr>
        <w:t>specific determination of jurisdiction over the commission of the offence of enforced disappearance by a foreign national outside the territory of the State, in the case of a conflict involving another foreign national, in order to ensure that Article 7/a of the Criminal Code is fully aligned with Article 9(2) of the Convention</w:t>
      </w:r>
      <w:r w:rsidR="004E7C54" w:rsidRPr="00EA2809">
        <w:rPr>
          <w:rFonts w:ascii="Times New Roman" w:hAnsi="Times New Roman" w:cs="Times New Roman"/>
          <w:sz w:val="24"/>
          <w:szCs w:val="24"/>
        </w:rPr>
        <w:t xml:space="preserve">; </w:t>
      </w:r>
    </w:p>
    <w:p w14:paraId="42E9A910" w14:textId="728496B0" w:rsidR="004E7C54" w:rsidRPr="00EA2809" w:rsidRDefault="0087584E" w:rsidP="009C67EB">
      <w:pPr>
        <w:pStyle w:val="ListParagraph"/>
        <w:numPr>
          <w:ilvl w:val="0"/>
          <w:numId w:val="32"/>
        </w:numPr>
        <w:spacing w:after="0"/>
        <w:jc w:val="both"/>
        <w:rPr>
          <w:rFonts w:ascii="Times New Roman" w:hAnsi="Times New Roman" w:cs="Times New Roman"/>
          <w:sz w:val="24"/>
          <w:szCs w:val="24"/>
        </w:rPr>
      </w:pPr>
      <w:r w:rsidRPr="00EA2809">
        <w:rPr>
          <w:rFonts w:ascii="Times New Roman" w:hAnsi="Times New Roman" w:cs="Times New Roman"/>
          <w:sz w:val="24"/>
          <w:szCs w:val="24"/>
        </w:rPr>
        <w:t>specific provision of mechanisms and/or procedures for assessing and verifying the risk that a person may be subjected to enforced disappearance in the country of destination</w:t>
      </w:r>
      <w:r w:rsidR="004E7C54" w:rsidRPr="00EA2809">
        <w:rPr>
          <w:rFonts w:ascii="Times New Roman" w:hAnsi="Times New Roman" w:cs="Times New Roman"/>
          <w:sz w:val="24"/>
          <w:szCs w:val="24"/>
        </w:rPr>
        <w:t>;</w:t>
      </w:r>
    </w:p>
    <w:p w14:paraId="6B422F74" w14:textId="029C117F" w:rsidR="000A5971" w:rsidRPr="00EA2809" w:rsidRDefault="0087584E" w:rsidP="009C67EB">
      <w:pPr>
        <w:spacing w:before="100" w:beforeAutospacing="1" w:after="100" w:afterAutospacing="1" w:line="240" w:lineRule="auto"/>
        <w:jc w:val="both"/>
        <w:rPr>
          <w:rFonts w:ascii="Times New Roman" w:hAnsi="Times New Roman" w:cs="Times New Roman"/>
          <w:sz w:val="24"/>
          <w:szCs w:val="24"/>
        </w:rPr>
      </w:pPr>
      <w:r w:rsidRPr="00EA2809">
        <w:rPr>
          <w:rFonts w:ascii="Times New Roman" w:hAnsi="Times New Roman" w:cs="Times New Roman"/>
          <w:sz w:val="24"/>
          <w:szCs w:val="24"/>
        </w:rPr>
        <w:t>The Ministry of Interior and the State Police remain committed to the continuous improvement of the legal framework and express their readiness to contribute with comments and proposals in the context of the review of the provisions of the Criminal Code, with the aim of further strengthening its implementation and ensuring full compliance with international obligations. These contributions are submitted within the inter-institutional process led by the Ministry of Justice and are subject to review by the responsible working group, in accordance with the procedures and methodology applied in the legislative drafting and review process</w:t>
      </w:r>
      <w:r w:rsidR="00936BD7" w:rsidRPr="00EA2809">
        <w:rPr>
          <w:rFonts w:ascii="Times New Roman" w:hAnsi="Times New Roman" w:cs="Times New Roman"/>
          <w:sz w:val="24"/>
          <w:szCs w:val="24"/>
        </w:rPr>
        <w:t>.</w:t>
      </w:r>
    </w:p>
    <w:p w14:paraId="2BF64D30" w14:textId="3663DAB1" w:rsidR="00521B7F" w:rsidRPr="00EA2809" w:rsidRDefault="00521B7F" w:rsidP="009C67EB">
      <w:pPr>
        <w:pStyle w:val="NoSpacing"/>
        <w:jc w:val="both"/>
        <w:rPr>
          <w:rFonts w:ascii="Times New Roman" w:hAnsi="Times New Roman" w:cs="Times New Roman"/>
          <w:b/>
          <w:bCs/>
          <w:sz w:val="26"/>
          <w:szCs w:val="26"/>
        </w:rPr>
      </w:pPr>
      <w:r w:rsidRPr="00EA2809">
        <w:rPr>
          <w:rFonts w:ascii="Times New Roman" w:hAnsi="Times New Roman" w:cs="Times New Roman"/>
          <w:b/>
          <w:bCs/>
          <w:sz w:val="24"/>
          <w:szCs w:val="24"/>
        </w:rPr>
        <w:t>2.</w:t>
      </w:r>
      <w:r w:rsidR="003626BF" w:rsidRPr="00EA2809">
        <w:rPr>
          <w:rFonts w:ascii="Times New Roman" w:eastAsia="Times New Roman" w:hAnsi="Times New Roman" w:cs="Times New Roman"/>
          <w:sz w:val="24"/>
          <w:szCs w:val="24"/>
          <w:lang w:eastAsia="it-IT"/>
        </w:rPr>
        <w:t xml:space="preserve"> </w:t>
      </w:r>
      <w:r w:rsidR="0087584E" w:rsidRPr="00EA2809">
        <w:rPr>
          <w:rFonts w:ascii="Times New Roman" w:hAnsi="Times New Roman" w:cs="Times New Roman"/>
          <w:b/>
          <w:bCs/>
          <w:sz w:val="26"/>
          <w:szCs w:val="26"/>
        </w:rPr>
        <w:t>Criminal liability and judicial cooperation in relation to enforced disappearance (Articles 8–15</w:t>
      </w:r>
      <w:r w:rsidR="003A7786" w:rsidRPr="00EA2809">
        <w:rPr>
          <w:rFonts w:ascii="Times New Roman" w:hAnsi="Times New Roman" w:cs="Times New Roman"/>
          <w:b/>
          <w:bCs/>
          <w:sz w:val="26"/>
          <w:szCs w:val="26"/>
        </w:rPr>
        <w:t>)</w:t>
      </w:r>
    </w:p>
    <w:p w14:paraId="3A3A13FA" w14:textId="77777777" w:rsidR="003626BF" w:rsidRPr="00EA2809" w:rsidRDefault="003626BF" w:rsidP="009C67EB">
      <w:pPr>
        <w:pStyle w:val="NoSpacing"/>
        <w:jc w:val="both"/>
        <w:rPr>
          <w:rFonts w:ascii="Times New Roman" w:hAnsi="Times New Roman" w:cs="Times New Roman"/>
          <w:b/>
          <w:bCs/>
          <w:sz w:val="24"/>
          <w:szCs w:val="24"/>
        </w:rPr>
      </w:pPr>
    </w:p>
    <w:p w14:paraId="2978BEDD" w14:textId="457FDB30" w:rsidR="003626BF" w:rsidRPr="00EA2809" w:rsidRDefault="0087584E" w:rsidP="003626BF">
      <w:pPr>
        <w:pStyle w:val="NormalWeb"/>
        <w:spacing w:before="0" w:beforeAutospacing="0" w:after="0" w:afterAutospacing="0"/>
        <w:jc w:val="both"/>
        <w:rPr>
          <w:rFonts w:eastAsiaTheme="minorEastAsia"/>
          <w:b/>
        </w:rPr>
      </w:pPr>
      <w:r w:rsidRPr="00EA2809">
        <w:rPr>
          <w:rFonts w:eastAsiaTheme="minorEastAsia"/>
          <w:b/>
        </w:rPr>
        <w:t>The Continuous nature of the crime of enforced disappearance and the statute of limitations for criminal prosecution</w:t>
      </w:r>
    </w:p>
    <w:p w14:paraId="4309CA69" w14:textId="77777777" w:rsidR="003626BF" w:rsidRPr="00EA2809" w:rsidRDefault="003626BF" w:rsidP="003626BF">
      <w:pPr>
        <w:pStyle w:val="NormalWeb"/>
        <w:spacing w:before="0" w:beforeAutospacing="0" w:after="0" w:afterAutospacing="0"/>
        <w:jc w:val="both"/>
        <w:rPr>
          <w:rFonts w:eastAsiaTheme="minorEastAsia"/>
          <w:b/>
        </w:rPr>
      </w:pPr>
    </w:p>
    <w:p w14:paraId="5A0B5C18" w14:textId="2793C42C" w:rsidR="003626BF" w:rsidRPr="00EA2809" w:rsidRDefault="0087584E" w:rsidP="003626BF">
      <w:pPr>
        <w:pStyle w:val="NormalWeb"/>
        <w:spacing w:before="0" w:beforeAutospacing="0" w:after="0" w:afterAutospacing="0"/>
        <w:jc w:val="both"/>
      </w:pPr>
      <w:r w:rsidRPr="00EA2809">
        <w:t>With regard to paragraphs 22 and 23 of the recommendations, it is assessed that, based on the analysis of the general provisions of the Criminal Code, in particular Articles 74 and 67, it follows that enforced disappearance, when it meets the criteria to be qualified as a crime against humanity, is not included in the category of criminal offences for which prosecution is subject to the statutes of limitation provided for in Article 66 of the Criminal Code</w:t>
      </w:r>
      <w:r w:rsidR="000A5971" w:rsidRPr="00EA2809">
        <w:t>.</w:t>
      </w:r>
    </w:p>
    <w:p w14:paraId="1D477748" w14:textId="77777777" w:rsidR="000A5971" w:rsidRPr="00EA2809" w:rsidRDefault="000A5971" w:rsidP="003626BF">
      <w:pPr>
        <w:pStyle w:val="NormalWeb"/>
        <w:spacing w:before="0" w:beforeAutospacing="0" w:after="0" w:afterAutospacing="0"/>
        <w:jc w:val="both"/>
      </w:pPr>
    </w:p>
    <w:p w14:paraId="5E30B8C7" w14:textId="1A092871" w:rsidR="001D4349" w:rsidRPr="00EA2809" w:rsidRDefault="0087584E" w:rsidP="009C67EB">
      <w:pPr>
        <w:pStyle w:val="NormalWeb"/>
        <w:jc w:val="both"/>
        <w:rPr>
          <w:b/>
          <w:bCs/>
        </w:rPr>
      </w:pPr>
      <w:r w:rsidRPr="00EA2809">
        <w:rPr>
          <w:b/>
          <w:bCs/>
        </w:rPr>
        <w:t>Jurisdiction</w:t>
      </w:r>
    </w:p>
    <w:p w14:paraId="53CCC9FA" w14:textId="57E8BC02" w:rsidR="00781E2A" w:rsidRPr="00EA2809" w:rsidRDefault="0087584E" w:rsidP="000A5971">
      <w:pPr>
        <w:pStyle w:val="NormalWeb"/>
        <w:jc w:val="both"/>
      </w:pPr>
      <w:r w:rsidRPr="00EA2809">
        <w:t xml:space="preserve">With regard to paragraphs 24 and 25, which suggest the unification of the rules on criminal jurisdiction provided for in Article 7 of the Criminal Code with those set out in Article 9(5) of the Convention, it is assessed that there is no need for further intervention or amendments. This position is based on the fact that Article 7 of the Criminal Code has been updated in accordance with the acquis </w:t>
      </w:r>
      <w:proofErr w:type="spellStart"/>
      <w:r w:rsidRPr="00EA2809">
        <w:t>communautaire</w:t>
      </w:r>
      <w:proofErr w:type="spellEnd"/>
      <w:r w:rsidRPr="00EA2809">
        <w:t xml:space="preserve"> of the European Union, through the latest amendments adopted by Law No. 8/2026</w:t>
      </w:r>
      <w:r w:rsidR="00781E2A" w:rsidRPr="00EA2809">
        <w:t>.</w:t>
      </w:r>
    </w:p>
    <w:p w14:paraId="10CFAE00" w14:textId="1C64B116" w:rsidR="001645B8" w:rsidRPr="00EA2809" w:rsidRDefault="0087584E" w:rsidP="009C67EB">
      <w:pPr>
        <w:spacing w:before="100" w:beforeAutospacing="1" w:after="100" w:afterAutospacing="1" w:line="240" w:lineRule="auto"/>
        <w:jc w:val="both"/>
        <w:rPr>
          <w:rFonts w:ascii="Times New Roman" w:eastAsia="Times New Roman" w:hAnsi="Times New Roman" w:cs="Times New Roman"/>
          <w:b/>
          <w:bCs/>
          <w:sz w:val="24"/>
          <w:szCs w:val="24"/>
        </w:rPr>
      </w:pPr>
      <w:r w:rsidRPr="00EA2809">
        <w:rPr>
          <w:rFonts w:ascii="Times New Roman" w:hAnsi="Times New Roman" w:cs="Times New Roman"/>
          <w:b/>
          <w:bCs/>
          <w:sz w:val="24"/>
          <w:szCs w:val="24"/>
        </w:rPr>
        <w:t>Military courts</w:t>
      </w:r>
    </w:p>
    <w:p w14:paraId="7B2997A4" w14:textId="5771636D" w:rsidR="00CF4416" w:rsidRPr="00EA2809" w:rsidRDefault="0087584E" w:rsidP="009C67EB">
      <w:pPr>
        <w:spacing w:before="100" w:beforeAutospacing="1" w:after="100" w:afterAutospacing="1" w:line="240" w:lineRule="auto"/>
        <w:jc w:val="both"/>
        <w:rPr>
          <w:rFonts w:ascii="Times New Roman" w:eastAsia="Times New Roman" w:hAnsi="Times New Roman" w:cs="Times New Roman"/>
          <w:sz w:val="24"/>
          <w:szCs w:val="24"/>
        </w:rPr>
      </w:pPr>
      <w:r w:rsidRPr="00EA2809">
        <w:rPr>
          <w:rFonts w:ascii="Times New Roman" w:eastAsia="Times New Roman" w:hAnsi="Times New Roman" w:cs="Times New Roman"/>
          <w:sz w:val="24"/>
          <w:szCs w:val="24"/>
        </w:rPr>
        <w:t xml:space="preserve">With regard to paragraphs 26 and 27, we clarify that Law No. 8003, dated 28.09.1995, “Military Criminal Code” does not provide for the criminal offence of enforced disappearance. Currently, in </w:t>
      </w:r>
      <w:r w:rsidRPr="00EA2809">
        <w:rPr>
          <w:rFonts w:ascii="Times New Roman" w:eastAsia="Times New Roman" w:hAnsi="Times New Roman" w:cs="Times New Roman"/>
          <w:sz w:val="24"/>
          <w:szCs w:val="24"/>
        </w:rPr>
        <w:lastRenderedPageBreak/>
        <w:t xml:space="preserve">the Republic of Albania, under the legislation in force, there are no </w:t>
      </w:r>
      <w:proofErr w:type="spellStart"/>
      <w:r w:rsidRPr="00EA2809">
        <w:rPr>
          <w:rFonts w:ascii="Times New Roman" w:eastAsia="Times New Roman" w:hAnsi="Times New Roman" w:cs="Times New Roman"/>
          <w:sz w:val="24"/>
          <w:szCs w:val="24"/>
        </w:rPr>
        <w:t>specialised</w:t>
      </w:r>
      <w:proofErr w:type="spellEnd"/>
      <w:r w:rsidRPr="00EA2809">
        <w:rPr>
          <w:rFonts w:ascii="Times New Roman" w:eastAsia="Times New Roman" w:hAnsi="Times New Roman" w:cs="Times New Roman"/>
          <w:sz w:val="24"/>
          <w:szCs w:val="24"/>
        </w:rPr>
        <w:t xml:space="preserve"> military criminal courts. Jurisdiction over the adjudication of military criminal offences is exercised by the courts of general jurisdiction, through their respective sections. In the same vein, the investigation of cases related to this criminal offence is also carried out by the Prosecutor’s Offices attached to the courts of general jurisdiction</w:t>
      </w:r>
      <w:r w:rsidR="00CF4416" w:rsidRPr="00EA2809">
        <w:rPr>
          <w:rFonts w:ascii="Times New Roman" w:eastAsia="Times New Roman" w:hAnsi="Times New Roman" w:cs="Times New Roman"/>
          <w:sz w:val="24"/>
          <w:szCs w:val="24"/>
        </w:rPr>
        <w:t>.</w:t>
      </w:r>
    </w:p>
    <w:p w14:paraId="59E6843A" w14:textId="4364016C" w:rsidR="00096E56" w:rsidRPr="00EA2809" w:rsidRDefault="0087584E" w:rsidP="009C67EB">
      <w:pPr>
        <w:spacing w:before="100" w:beforeAutospacing="1" w:after="100" w:afterAutospacing="1" w:line="240" w:lineRule="auto"/>
        <w:jc w:val="both"/>
        <w:rPr>
          <w:rFonts w:ascii="Times New Roman" w:eastAsia="Times New Roman" w:hAnsi="Times New Roman" w:cs="Times New Roman"/>
          <w:sz w:val="24"/>
          <w:szCs w:val="24"/>
        </w:rPr>
      </w:pPr>
      <w:r w:rsidRPr="00EA2809">
        <w:rPr>
          <w:rFonts w:ascii="Times New Roman" w:eastAsia="Times New Roman" w:hAnsi="Times New Roman" w:cs="Times New Roman"/>
          <w:sz w:val="24"/>
          <w:szCs w:val="24"/>
        </w:rPr>
        <w:t xml:space="preserve">Based on the legislation in force on the </w:t>
      </w:r>
      <w:proofErr w:type="spellStart"/>
      <w:r w:rsidRPr="00EA2809">
        <w:rPr>
          <w:rFonts w:ascii="Times New Roman" w:eastAsia="Times New Roman" w:hAnsi="Times New Roman" w:cs="Times New Roman"/>
          <w:sz w:val="24"/>
          <w:szCs w:val="24"/>
        </w:rPr>
        <w:t>organisation</w:t>
      </w:r>
      <w:proofErr w:type="spellEnd"/>
      <w:r w:rsidRPr="00EA2809">
        <w:rPr>
          <w:rFonts w:ascii="Times New Roman" w:eastAsia="Times New Roman" w:hAnsi="Times New Roman" w:cs="Times New Roman"/>
          <w:sz w:val="24"/>
          <w:szCs w:val="24"/>
        </w:rPr>
        <w:t xml:space="preserve"> of courts, jurisdiction to adjudicate criminal offences committed within the territory of the Republic of Albania, or in other cases where, by agreement, the trial of a criminal offence is to be conducted under Albanian law, lies with the civil courts</w:t>
      </w:r>
      <w:r w:rsidR="00096E56" w:rsidRPr="00EA2809">
        <w:rPr>
          <w:rFonts w:ascii="Times New Roman" w:eastAsia="Times New Roman" w:hAnsi="Times New Roman" w:cs="Times New Roman"/>
          <w:sz w:val="24"/>
          <w:szCs w:val="24"/>
        </w:rPr>
        <w:t>.</w:t>
      </w:r>
    </w:p>
    <w:p w14:paraId="625F2C4F" w14:textId="2255B955" w:rsidR="00096E56" w:rsidRPr="00EA2809" w:rsidRDefault="0087584E" w:rsidP="009C67EB">
      <w:pPr>
        <w:spacing w:before="100" w:beforeAutospacing="1" w:after="100" w:afterAutospacing="1" w:line="240" w:lineRule="auto"/>
        <w:jc w:val="both"/>
        <w:rPr>
          <w:rFonts w:ascii="Times New Roman" w:eastAsia="Times New Roman" w:hAnsi="Times New Roman" w:cs="Times New Roman"/>
          <w:sz w:val="24"/>
          <w:szCs w:val="24"/>
        </w:rPr>
      </w:pPr>
      <w:r w:rsidRPr="00EA2809">
        <w:rPr>
          <w:rFonts w:ascii="Times New Roman" w:eastAsia="Times New Roman" w:hAnsi="Times New Roman" w:cs="Times New Roman"/>
          <w:sz w:val="24"/>
          <w:szCs w:val="24"/>
        </w:rPr>
        <w:t>With regard to clarifying criminal legislation on the offence of enforced disappearance of persons, criminal legislation in the Republic of Albania is primarily reviewed at the initiative of the Ministry of Justice, in consultation and coordination with all relevant institutions and stakeholders in this field</w:t>
      </w:r>
      <w:r w:rsidR="00096E56" w:rsidRPr="00EA2809">
        <w:rPr>
          <w:rFonts w:ascii="Times New Roman" w:eastAsia="Times New Roman" w:hAnsi="Times New Roman" w:cs="Times New Roman"/>
          <w:sz w:val="24"/>
          <w:szCs w:val="24"/>
        </w:rPr>
        <w:t>.</w:t>
      </w:r>
    </w:p>
    <w:p w14:paraId="2E4C3C22" w14:textId="48B799EF" w:rsidR="007762DD" w:rsidRPr="00EA2809" w:rsidRDefault="003A24C1" w:rsidP="009C67EB">
      <w:pPr>
        <w:pStyle w:val="NormalWeb"/>
        <w:jc w:val="both"/>
        <w:rPr>
          <w:i/>
          <w:iCs/>
        </w:rPr>
      </w:pPr>
      <w:r w:rsidRPr="00EA2809">
        <w:t xml:space="preserve">The High Judicial Council, in accordance with Article 147 of the Constitution of the Republic of Albania, as well as Law No. 115/2016 </w:t>
      </w:r>
      <w:r w:rsidRPr="00EA2809">
        <w:rPr>
          <w:i/>
          <w:iCs/>
        </w:rPr>
        <w:t>“On the governing bodies of the justice system,”</w:t>
      </w:r>
      <w:r w:rsidRPr="00EA2809">
        <w:t xml:space="preserve"> serves as the governing body of the judicial system, but it is not a judicial body. Meanwhile, judicial power is exercised by the Supreme Court, as well as by the courts of appeal and first-instance courts, as provided for in Law No. 98/2016 </w:t>
      </w:r>
      <w:r w:rsidRPr="00EA2809">
        <w:rPr>
          <w:i/>
          <w:iCs/>
        </w:rPr>
        <w:t xml:space="preserve">“On the </w:t>
      </w:r>
      <w:proofErr w:type="spellStart"/>
      <w:r w:rsidRPr="00EA2809">
        <w:rPr>
          <w:i/>
          <w:iCs/>
        </w:rPr>
        <w:t>organisation</w:t>
      </w:r>
      <w:proofErr w:type="spellEnd"/>
      <w:r w:rsidRPr="00EA2809">
        <w:rPr>
          <w:i/>
          <w:iCs/>
        </w:rPr>
        <w:t xml:space="preserve"> of the judicial power</w:t>
      </w:r>
      <w:r w:rsidR="007762DD" w:rsidRPr="00EA2809">
        <w:rPr>
          <w:i/>
          <w:iCs/>
        </w:rPr>
        <w:t>.</w:t>
      </w:r>
      <w:r w:rsidRPr="00EA2809">
        <w:rPr>
          <w:i/>
          <w:iCs/>
        </w:rPr>
        <w:t>”</w:t>
      </w:r>
    </w:p>
    <w:p w14:paraId="3DABA730" w14:textId="3357C054" w:rsidR="007762DD" w:rsidRPr="00EA2809" w:rsidRDefault="003A24C1" w:rsidP="009C67EB">
      <w:pPr>
        <w:pStyle w:val="NormalWeb"/>
        <w:jc w:val="both"/>
      </w:pPr>
      <w:r w:rsidRPr="00EA2809">
        <w:t xml:space="preserve">Following the adoption of the New judicial map, the judicial system has been </w:t>
      </w:r>
      <w:proofErr w:type="spellStart"/>
      <w:r w:rsidRPr="00EA2809">
        <w:t>reorganised</w:t>
      </w:r>
      <w:proofErr w:type="spellEnd"/>
      <w:r w:rsidRPr="00EA2809">
        <w:t xml:space="preserve"> into 13 (thirteen) first-instance courts of general jurisdiction, 1 (one) court of appeal of general jurisdiction, 2 (two) first-instance administrative courts, 1 (one) administrative court of appeal, the </w:t>
      </w:r>
      <w:proofErr w:type="spellStart"/>
      <w:r w:rsidRPr="00EA2809">
        <w:t>specialised</w:t>
      </w:r>
      <w:proofErr w:type="spellEnd"/>
      <w:r w:rsidRPr="00EA2809">
        <w:t xml:space="preserve"> courts for corruption and </w:t>
      </w:r>
      <w:proofErr w:type="spellStart"/>
      <w:r w:rsidRPr="00EA2809">
        <w:t>organised</w:t>
      </w:r>
      <w:proofErr w:type="spellEnd"/>
      <w:r w:rsidRPr="00EA2809">
        <w:t xml:space="preserve"> crime (first instance and appeal), and the Supreme Court</w:t>
      </w:r>
      <w:r w:rsidR="007762DD" w:rsidRPr="00EA2809">
        <w:t>.</w:t>
      </w:r>
    </w:p>
    <w:p w14:paraId="527FB85D" w14:textId="30177563" w:rsidR="003874C0" w:rsidRPr="00EA2809" w:rsidRDefault="003A24C1" w:rsidP="009C67EB">
      <w:pPr>
        <w:pStyle w:val="NormalWeb"/>
        <w:jc w:val="both"/>
      </w:pPr>
      <w:r w:rsidRPr="00EA2809">
        <w:t xml:space="preserve">With Law No. 9911, dated 5.5.2008, </w:t>
      </w:r>
      <w:r w:rsidRPr="00EA2809">
        <w:rPr>
          <w:i/>
          <w:iCs/>
        </w:rPr>
        <w:t>“On certain amendments to Law No. 7905, dated 21.3.1995, the Code of Criminal Procedure,”</w:t>
      </w:r>
      <w:r w:rsidRPr="00EA2809">
        <w:t xml:space="preserve"> military courts were abolished. Consequently, since 2008, military criminal offences have been adjudicated by the courts of general jurisdiction</w:t>
      </w:r>
      <w:r w:rsidR="007762DD" w:rsidRPr="00EA2809">
        <w:t xml:space="preserve">. </w:t>
      </w:r>
    </w:p>
    <w:p w14:paraId="71CDC020" w14:textId="128F9475" w:rsidR="003626BF" w:rsidRPr="00EA2809" w:rsidRDefault="003A24C1" w:rsidP="009C67EB">
      <w:pPr>
        <w:pStyle w:val="NormalWeb"/>
        <w:jc w:val="both"/>
      </w:pPr>
      <w:r w:rsidRPr="00EA2809">
        <w:t xml:space="preserve">Offences related to enforced disappearance are provided for in the Criminal Code, specifically in Article 74, </w:t>
      </w:r>
      <w:r w:rsidRPr="00EA2809">
        <w:rPr>
          <w:i/>
          <w:iCs/>
        </w:rPr>
        <w:t>“Crimes against Humanity,”</w:t>
      </w:r>
      <w:r w:rsidRPr="00EA2809">
        <w:t xml:space="preserve"> and Article 109/c, “</w:t>
      </w:r>
      <w:r w:rsidRPr="00EA2809">
        <w:rPr>
          <w:i/>
          <w:iCs/>
        </w:rPr>
        <w:t>Enforced Disappearance.”</w:t>
      </w:r>
      <w:r w:rsidRPr="00EA2809">
        <w:t xml:space="preserve"> These criminal offences are adjudicated by the courts of general jurisdiction, thereby integrating the military justice system into the criminal justice system</w:t>
      </w:r>
      <w:r w:rsidR="007762DD" w:rsidRPr="00EA2809">
        <w:t>.</w:t>
      </w:r>
    </w:p>
    <w:p w14:paraId="5950EC14" w14:textId="7BADBBF2" w:rsidR="008A6EAE" w:rsidRPr="00EA2809" w:rsidRDefault="008A6EAE" w:rsidP="009C67EB">
      <w:pPr>
        <w:pStyle w:val="H23G"/>
        <w:jc w:val="both"/>
        <w:rPr>
          <w:sz w:val="26"/>
          <w:szCs w:val="26"/>
          <w:lang w:val="en-US"/>
        </w:rPr>
      </w:pPr>
      <w:r w:rsidRPr="00EA2809">
        <w:rPr>
          <w:sz w:val="24"/>
          <w:szCs w:val="24"/>
          <w:lang w:val="en-US"/>
        </w:rPr>
        <w:t>3.</w:t>
      </w:r>
      <w:r w:rsidRPr="00EA2809">
        <w:rPr>
          <w:sz w:val="24"/>
          <w:szCs w:val="24"/>
          <w:lang w:val="en-US"/>
        </w:rPr>
        <w:tab/>
      </w:r>
      <w:r w:rsidR="00781E2A" w:rsidRPr="00EA2809">
        <w:rPr>
          <w:sz w:val="24"/>
          <w:szCs w:val="24"/>
          <w:lang w:val="en-US"/>
        </w:rPr>
        <w:t xml:space="preserve"> </w:t>
      </w:r>
      <w:r w:rsidR="003A24C1" w:rsidRPr="00EA2809">
        <w:rPr>
          <w:sz w:val="26"/>
          <w:szCs w:val="26"/>
          <w:lang w:val="en-US"/>
        </w:rPr>
        <w:t>Preventive measures against enforced disappearance (Articles 16–23</w:t>
      </w:r>
      <w:r w:rsidRPr="00EA2809">
        <w:rPr>
          <w:sz w:val="26"/>
          <w:szCs w:val="26"/>
          <w:lang w:val="en-US"/>
        </w:rPr>
        <w:t>)</w:t>
      </w:r>
    </w:p>
    <w:p w14:paraId="0D35858B" w14:textId="7F0A1B4E" w:rsidR="008A6EAE" w:rsidRPr="00EA2809" w:rsidRDefault="00BE2DA4" w:rsidP="009C67EB">
      <w:pPr>
        <w:pStyle w:val="NormalWeb"/>
        <w:jc w:val="both"/>
        <w:rPr>
          <w:b/>
        </w:rPr>
      </w:pPr>
      <w:r w:rsidRPr="00EA2809">
        <w:rPr>
          <w:b/>
        </w:rPr>
        <w:t>The principle of non-refoulement</w:t>
      </w:r>
    </w:p>
    <w:p w14:paraId="14740861" w14:textId="4465A6DC" w:rsidR="000A5971" w:rsidRPr="00EA2809" w:rsidRDefault="00BE2DA4" w:rsidP="00627ECF">
      <w:pPr>
        <w:pStyle w:val="pdq2pgselectionanchorcontainer"/>
        <w:jc w:val="both"/>
        <w:rPr>
          <w:lang w:val="en-US"/>
        </w:rPr>
      </w:pPr>
      <w:r w:rsidRPr="00EA2809">
        <w:rPr>
          <w:lang w:val="en-US"/>
        </w:rPr>
        <w:t>With regard to paragraphs 28 and 29 of the recommendations, which request that national legislation include a provision aligning with Article 16 of the Convention, providing for the prohibition of expulsion, return or extradition of a person to another State where there are substantial grounds for believing that he or she would be in danger of being subjected to enforced disappearance, we note that such a regulation is already provided for in domestic legislation, specifically in Law No. 10/2021, Article 11 thereof</w:t>
      </w:r>
      <w:r w:rsidR="00781E2A" w:rsidRPr="00EA2809">
        <w:rPr>
          <w:lang w:val="en-US"/>
        </w:rPr>
        <w:t>.</w:t>
      </w:r>
    </w:p>
    <w:p w14:paraId="0E9D5CD5" w14:textId="77777777" w:rsidR="00627ECF" w:rsidRPr="00EA2809" w:rsidRDefault="00627ECF" w:rsidP="00627ECF">
      <w:pPr>
        <w:pStyle w:val="pdq2pgselectionanchorcontainer"/>
        <w:jc w:val="both"/>
        <w:rPr>
          <w:lang w:val="en-US"/>
        </w:rPr>
      </w:pPr>
    </w:p>
    <w:p w14:paraId="724DC213" w14:textId="77777777" w:rsidR="003A24C1" w:rsidRPr="00EA2809" w:rsidRDefault="003A24C1" w:rsidP="00627ECF">
      <w:pPr>
        <w:pStyle w:val="pdq2pgselectionanchorcontainer"/>
        <w:jc w:val="both"/>
        <w:rPr>
          <w:lang w:val="en-US"/>
        </w:rPr>
      </w:pPr>
    </w:p>
    <w:p w14:paraId="68DDE055" w14:textId="12F13652" w:rsidR="003626BF" w:rsidRPr="00EA2809" w:rsidRDefault="00B467AF" w:rsidP="009C67EB">
      <w:pPr>
        <w:spacing w:before="100" w:beforeAutospacing="1" w:after="100" w:afterAutospacing="1" w:line="240" w:lineRule="auto"/>
        <w:jc w:val="both"/>
        <w:rPr>
          <w:rFonts w:ascii="Times New Roman" w:eastAsia="Times New Roman" w:hAnsi="Times New Roman" w:cs="Times New Roman"/>
          <w:b/>
          <w:bCs/>
          <w:sz w:val="24"/>
          <w:szCs w:val="24"/>
        </w:rPr>
      </w:pPr>
      <w:r w:rsidRPr="00EA2809">
        <w:rPr>
          <w:rFonts w:ascii="Times New Roman" w:eastAsia="Times New Roman" w:hAnsi="Times New Roman" w:cs="Times New Roman"/>
          <w:b/>
          <w:bCs/>
          <w:sz w:val="24"/>
          <w:szCs w:val="24"/>
        </w:rPr>
        <w:t>Training on the provisions of the convention</w:t>
      </w:r>
    </w:p>
    <w:p w14:paraId="1EA8D1C8" w14:textId="41A79543" w:rsidR="00627ECF" w:rsidRPr="00EA2809" w:rsidRDefault="00B467AF" w:rsidP="00B467AF">
      <w:pPr>
        <w:spacing w:before="100" w:beforeAutospacing="1" w:after="100" w:afterAutospacing="1" w:line="240" w:lineRule="auto"/>
        <w:jc w:val="both"/>
        <w:rPr>
          <w:rFonts w:ascii="Times New Roman" w:eastAsia="Times New Roman" w:hAnsi="Times New Roman" w:cs="Times New Roman"/>
          <w:bCs/>
          <w:sz w:val="24"/>
          <w:szCs w:val="24"/>
        </w:rPr>
      </w:pPr>
      <w:r w:rsidRPr="00EA2809">
        <w:rPr>
          <w:rFonts w:ascii="Times New Roman" w:eastAsia="Times New Roman" w:hAnsi="Times New Roman" w:cs="Times New Roman"/>
          <w:bCs/>
          <w:sz w:val="24"/>
          <w:szCs w:val="24"/>
        </w:rPr>
        <w:t xml:space="preserve">With regard to paragraphs 30 and 31, we clarify that the Security Academy of the State Police includes, as part of its study curricula, knowledge of the Criminal Code and the Code of Criminal Procedure, as well as their alignment with international legislation. In parallel, the Security Academy will take measures to include in the continuous training </w:t>
      </w:r>
      <w:proofErr w:type="spellStart"/>
      <w:r w:rsidRPr="00EA2809">
        <w:rPr>
          <w:rFonts w:ascii="Times New Roman" w:eastAsia="Times New Roman" w:hAnsi="Times New Roman" w:cs="Times New Roman"/>
          <w:bCs/>
          <w:sz w:val="24"/>
          <w:szCs w:val="24"/>
        </w:rPr>
        <w:t>programmes</w:t>
      </w:r>
      <w:proofErr w:type="spellEnd"/>
      <w:r w:rsidRPr="00EA2809">
        <w:rPr>
          <w:rFonts w:ascii="Times New Roman" w:eastAsia="Times New Roman" w:hAnsi="Times New Roman" w:cs="Times New Roman"/>
          <w:bCs/>
          <w:sz w:val="24"/>
          <w:szCs w:val="24"/>
        </w:rPr>
        <w:t xml:space="preserve"> for civil servants and personnel specific training on the provisions of the Convention. Furthermore, readiness is expressed to welcome any initiative and cooperation for the provision of </w:t>
      </w:r>
      <w:proofErr w:type="spellStart"/>
      <w:r w:rsidRPr="00EA2809">
        <w:rPr>
          <w:rFonts w:ascii="Times New Roman" w:eastAsia="Times New Roman" w:hAnsi="Times New Roman" w:cs="Times New Roman"/>
          <w:bCs/>
          <w:sz w:val="24"/>
          <w:szCs w:val="24"/>
        </w:rPr>
        <w:t>specialised</w:t>
      </w:r>
      <w:proofErr w:type="spellEnd"/>
      <w:r w:rsidRPr="00EA2809">
        <w:rPr>
          <w:rFonts w:ascii="Times New Roman" w:eastAsia="Times New Roman" w:hAnsi="Times New Roman" w:cs="Times New Roman"/>
          <w:bCs/>
          <w:sz w:val="24"/>
          <w:szCs w:val="24"/>
        </w:rPr>
        <w:t xml:space="preserve"> training on the Convention as a whole or on specific aspects thereof, with the aim of enhancing professional capacities and strengthening the practical implementation of international standards</w:t>
      </w:r>
      <w:r w:rsidR="00627ECF" w:rsidRPr="00EA2809">
        <w:rPr>
          <w:rFonts w:ascii="Times New Roman" w:hAnsi="Times New Roman" w:cs="Times New Roman"/>
          <w:sz w:val="24"/>
          <w:szCs w:val="24"/>
        </w:rPr>
        <w:t>.</w:t>
      </w:r>
    </w:p>
    <w:p w14:paraId="399EF0BF" w14:textId="5A3FC459" w:rsidR="00BF7316" w:rsidRPr="00EA2809" w:rsidRDefault="00B467AF" w:rsidP="00627ECF">
      <w:pPr>
        <w:spacing w:before="100" w:beforeAutospacing="1" w:after="100" w:afterAutospacing="1" w:line="240" w:lineRule="auto"/>
        <w:jc w:val="both"/>
        <w:rPr>
          <w:rFonts w:ascii="Times New Roman" w:hAnsi="Times New Roman" w:cs="Times New Roman"/>
          <w:sz w:val="24"/>
          <w:szCs w:val="24"/>
        </w:rPr>
      </w:pPr>
      <w:r w:rsidRPr="00EA2809">
        <w:rPr>
          <w:rFonts w:ascii="Times New Roman" w:hAnsi="Times New Roman" w:cs="Times New Roman"/>
          <w:sz w:val="24"/>
          <w:szCs w:val="24"/>
        </w:rPr>
        <w:t>Training provided within the prison system on human rights standards, in accordance with the conventions ratified by Albania, is conducted regularly and is carried out according to an approved annual training plan. The training is primarily dedicated to the security staff of the prison system, but also includes prison management level staff and civilian personnel</w:t>
      </w:r>
      <w:r w:rsidR="00B1311A" w:rsidRPr="00EA2809">
        <w:rPr>
          <w:rFonts w:ascii="Times New Roman" w:hAnsi="Times New Roman" w:cs="Times New Roman"/>
          <w:sz w:val="24"/>
          <w:szCs w:val="24"/>
        </w:rPr>
        <w:t>.</w:t>
      </w:r>
    </w:p>
    <w:p w14:paraId="51EE9286" w14:textId="5EF25B23" w:rsidR="00BF7316" w:rsidRPr="00EA2809" w:rsidRDefault="0046362D" w:rsidP="009C67EB">
      <w:pPr>
        <w:shd w:val="clear" w:color="auto" w:fill="FFFFFF"/>
        <w:spacing w:after="0" w:line="240" w:lineRule="auto"/>
        <w:jc w:val="both"/>
        <w:textAlignment w:val="baseline"/>
        <w:rPr>
          <w:rFonts w:ascii="Times New Roman" w:hAnsi="Times New Roman" w:cs="Times New Roman"/>
          <w:sz w:val="24"/>
          <w:szCs w:val="24"/>
        </w:rPr>
      </w:pPr>
      <w:r w:rsidRPr="00EA2809">
        <w:rPr>
          <w:rFonts w:ascii="Times New Roman" w:hAnsi="Times New Roman" w:cs="Times New Roman"/>
          <w:sz w:val="24"/>
          <w:szCs w:val="24"/>
        </w:rPr>
        <w:t>In this context, with regard to basic and continuous training conducted within the penitentiary system, under the Training Centre of the General Directorate of Prisons, it is noted that the curricula provide for the inclusion of topics related to the Convention for the Protection of Human Rights. More specifically, the relevant curriculum aims to equip participants with knowledge and competencies such as: the explanation of Article 3 of the European Convention on Human Rights; the definition of the concepts of torture, inhuman and degrading treatment according to the case-law of the European Court of Human Rights; the identification of national, international and regional legal instruments related to the prohibition of torture; the explanation of the fundamental principles of the Istanbul Protocol; as well as an in-depth understanding of issues related to prisoners’ rights and the procedural mechanisms for addressing them</w:t>
      </w:r>
      <w:r w:rsidR="00BF7316" w:rsidRPr="00EA2809">
        <w:rPr>
          <w:rFonts w:ascii="Times New Roman" w:hAnsi="Times New Roman" w:cs="Times New Roman"/>
          <w:sz w:val="24"/>
          <w:szCs w:val="24"/>
        </w:rPr>
        <w:t>.</w:t>
      </w:r>
    </w:p>
    <w:p w14:paraId="65700668" w14:textId="652CAB81" w:rsidR="00627ECF" w:rsidRPr="00EA2809" w:rsidRDefault="000D05F7" w:rsidP="000D05F7">
      <w:pPr>
        <w:pStyle w:val="NormalWeb"/>
        <w:jc w:val="both"/>
      </w:pPr>
      <w:r w:rsidRPr="00EA2809">
        <w:t xml:space="preserve">Furthermore, beyond internal institutional training, </w:t>
      </w:r>
      <w:proofErr w:type="spellStart"/>
      <w:r w:rsidRPr="00EA2809">
        <w:t>specialised</w:t>
      </w:r>
      <w:proofErr w:type="spellEnd"/>
      <w:r w:rsidRPr="00EA2809">
        <w:t xml:space="preserve"> training activities are also carried out in cooperation with international partners, in particular with the support of the Council of Europe, within the framework of projects such as the “Horizontal Facility”, which aim to strengthen human rights standards in penitentiary institutions. A significant role in this regard is also played by the Albanian Helsinki Committee, which contributes through its training </w:t>
      </w:r>
      <w:proofErr w:type="spellStart"/>
      <w:r w:rsidRPr="00EA2809">
        <w:t>programmes</w:t>
      </w:r>
      <w:proofErr w:type="spellEnd"/>
      <w:r w:rsidRPr="00EA2809">
        <w:t xml:space="preserve"> and initiatives to the promotion and consolidation of respect for human rights in Albania</w:t>
      </w:r>
      <w:r w:rsidR="00BF7316" w:rsidRPr="00EA2809">
        <w:t>.</w:t>
      </w:r>
    </w:p>
    <w:p w14:paraId="2C89483A" w14:textId="0569B5E0" w:rsidR="00895BCC" w:rsidRPr="00EA2809" w:rsidRDefault="0011569C" w:rsidP="009C67EB">
      <w:pPr>
        <w:pStyle w:val="NoSpacing"/>
        <w:jc w:val="both"/>
        <w:rPr>
          <w:rFonts w:ascii="Times New Roman" w:hAnsi="Times New Roman" w:cs="Times New Roman"/>
          <w:b/>
          <w:bCs/>
          <w:sz w:val="26"/>
          <w:szCs w:val="26"/>
        </w:rPr>
      </w:pPr>
      <w:r w:rsidRPr="00EA2809">
        <w:rPr>
          <w:rFonts w:ascii="Times New Roman" w:hAnsi="Times New Roman" w:cs="Times New Roman"/>
          <w:b/>
          <w:bCs/>
          <w:sz w:val="26"/>
          <w:szCs w:val="26"/>
        </w:rPr>
        <w:t xml:space="preserve">4. </w:t>
      </w:r>
      <w:r w:rsidR="000D05F7" w:rsidRPr="00EA2809">
        <w:rPr>
          <w:rFonts w:ascii="Times New Roman" w:hAnsi="Times New Roman" w:cs="Times New Roman"/>
          <w:b/>
          <w:bCs/>
          <w:sz w:val="26"/>
          <w:szCs w:val="26"/>
        </w:rPr>
        <w:t>Measures to ensure reparation and the protection of children from enforced disappearance (Articles 24–25</w:t>
      </w:r>
      <w:r w:rsidR="00895BCC" w:rsidRPr="00EA2809">
        <w:rPr>
          <w:rFonts w:ascii="Times New Roman" w:hAnsi="Times New Roman" w:cs="Times New Roman"/>
          <w:b/>
          <w:bCs/>
          <w:sz w:val="26"/>
          <w:szCs w:val="26"/>
        </w:rPr>
        <w:t>)</w:t>
      </w:r>
    </w:p>
    <w:p w14:paraId="5BFF1F66" w14:textId="77777777" w:rsidR="000D05F7" w:rsidRPr="00EA2809" w:rsidRDefault="000D05F7" w:rsidP="009C67EB">
      <w:pPr>
        <w:pStyle w:val="NoSpacing"/>
        <w:jc w:val="both"/>
        <w:rPr>
          <w:rFonts w:ascii="Times New Roman" w:hAnsi="Times New Roman" w:cs="Times New Roman"/>
          <w:b/>
          <w:bCs/>
          <w:sz w:val="24"/>
          <w:szCs w:val="24"/>
        </w:rPr>
      </w:pPr>
    </w:p>
    <w:p w14:paraId="29A49BFC" w14:textId="5AD08665" w:rsidR="00895BCC" w:rsidRPr="00EA2809" w:rsidRDefault="000D05F7" w:rsidP="009C67EB">
      <w:pPr>
        <w:pStyle w:val="NoSpacing"/>
        <w:jc w:val="both"/>
        <w:rPr>
          <w:rFonts w:ascii="Times New Roman" w:hAnsi="Times New Roman" w:cs="Times New Roman"/>
          <w:b/>
          <w:bCs/>
          <w:sz w:val="24"/>
          <w:szCs w:val="24"/>
        </w:rPr>
      </w:pPr>
      <w:r w:rsidRPr="00EA2809">
        <w:rPr>
          <w:rFonts w:ascii="Times New Roman" w:hAnsi="Times New Roman" w:cs="Times New Roman"/>
          <w:b/>
          <w:bCs/>
          <w:sz w:val="24"/>
          <w:szCs w:val="24"/>
        </w:rPr>
        <w:t>Definition of the victim</w:t>
      </w:r>
    </w:p>
    <w:p w14:paraId="48037EF7" w14:textId="3BCA8A75" w:rsidR="00230483" w:rsidRPr="00EA2809" w:rsidRDefault="000D05F7" w:rsidP="009C67EB">
      <w:pPr>
        <w:pStyle w:val="NormalWeb"/>
        <w:jc w:val="both"/>
      </w:pPr>
      <w:r w:rsidRPr="00EA2809">
        <w:t xml:space="preserve">With regard to paragraphs 32 and 33, we clarify that Council of Ministers Decision No. 729, dated 13.12.2023, </w:t>
      </w:r>
      <w:r w:rsidRPr="00EA2809">
        <w:rPr>
          <w:i/>
          <w:iCs/>
        </w:rPr>
        <w:t>“On the approval of the cross-sectoral strategy for the protection of victims of crime 2024–2030, its action plan and the indicator passport”,</w:t>
      </w:r>
      <w:r w:rsidRPr="00EA2809">
        <w:t xml:space="preserve"> provides for concrete measures for the approximation of victim-related legislation, including the recommendation that the Code of </w:t>
      </w:r>
      <w:r w:rsidRPr="00EA2809">
        <w:lastRenderedPageBreak/>
        <w:t>Criminal Procedure should provide for a definition of the victim, including members of their family, in the sense defined by Directive 2012/29/EU</w:t>
      </w:r>
      <w:r w:rsidR="004E7C54" w:rsidRPr="00EA2809">
        <w:t xml:space="preserve">. </w:t>
      </w:r>
    </w:p>
    <w:p w14:paraId="4991BD5F" w14:textId="3EA3491C" w:rsidR="000D05F7" w:rsidRPr="00EA2809" w:rsidRDefault="000D05F7" w:rsidP="009C67EB">
      <w:pPr>
        <w:pStyle w:val="NormalWeb"/>
        <w:jc w:val="both"/>
      </w:pPr>
      <w:r w:rsidRPr="00EA2809">
        <w:t xml:space="preserve">Also, with regard to the aforementioned paragraphs, we inform you that the Criminal Procedure Code is structured in such a way that it does not provide for definitions, making it inappropriate to define the victim only for the crime of enforced disappearance. However, we emphasize that, in the context of accession to the European Union, the Republic of Albania has also provided for changes to the Criminal Procedure Code and remains open to considering any concrete suggestion that may be considered necessary regarding the wording of the relevant article, to be assessed within the framework of the drafting </w:t>
      </w:r>
      <w:r w:rsidR="00EA2809" w:rsidRPr="00EA2809">
        <w:t>process</w:t>
      </w:r>
      <w:r w:rsidRPr="00EA2809">
        <w:t>.</w:t>
      </w:r>
    </w:p>
    <w:p w14:paraId="10653638" w14:textId="23F60196" w:rsidR="003626BF" w:rsidRPr="00EA2809" w:rsidRDefault="00E35DBD" w:rsidP="003626BF">
      <w:pPr>
        <w:pStyle w:val="NormalWeb"/>
        <w:jc w:val="both"/>
        <w:rPr>
          <w:b/>
          <w:bCs/>
        </w:rPr>
      </w:pPr>
      <w:r w:rsidRPr="00EA2809">
        <w:rPr>
          <w:b/>
          <w:bCs/>
        </w:rPr>
        <w:t>The right to benefit from prompt, fair and adequate reparation and compensation</w:t>
      </w:r>
    </w:p>
    <w:p w14:paraId="73129DE4" w14:textId="31360096" w:rsidR="00EA37F7" w:rsidRPr="00EA2809" w:rsidRDefault="00E35DBD" w:rsidP="009C67EB">
      <w:pPr>
        <w:pStyle w:val="NormalWeb"/>
        <w:jc w:val="both"/>
      </w:pPr>
      <w:r w:rsidRPr="00EA2809">
        <w:t xml:space="preserve">With regard to paragraphs 34 and 35 of the recommendations, which refer to Article 58 of the Code of Criminal Procedure, we clarify that Article 24(5) of the Convention provides for a range of measures and forms of compensation that may be claimed by the victim, which are not expressly reflected in the Code of Criminal Procedure. As noted above, the Republic of Albania remains open to any concrete suggestions regarding the wording of the relevant provision, with a view to considering the possibility of incorporating these elements in future amendments to the Code of Criminal Procedure, in line with the approximation to the acquis </w:t>
      </w:r>
      <w:proofErr w:type="spellStart"/>
      <w:r w:rsidRPr="00EA2809">
        <w:t>communautaire</w:t>
      </w:r>
      <w:proofErr w:type="spellEnd"/>
      <w:r w:rsidRPr="00EA2809">
        <w:t xml:space="preserve"> in the field of criminal procedure</w:t>
      </w:r>
      <w:r w:rsidR="00EA37F7" w:rsidRPr="00EA2809">
        <w:t>.</w:t>
      </w:r>
    </w:p>
    <w:p w14:paraId="01E57390" w14:textId="7F6C3390" w:rsidR="00627ECF" w:rsidRPr="00EA2809" w:rsidRDefault="00E35DBD" w:rsidP="009C67EB">
      <w:pPr>
        <w:pStyle w:val="NormalWeb"/>
        <w:jc w:val="both"/>
        <w:rPr>
          <w:i/>
          <w:iCs/>
        </w:rPr>
      </w:pPr>
      <w:r w:rsidRPr="00EA2809">
        <w:t xml:space="preserve">During the reporting period July 2018–May 2024, the State Police did not register any cases of the criminal offence provided for under Article 109/c of the Criminal Code, </w:t>
      </w:r>
      <w:r w:rsidRPr="00EA2809">
        <w:rPr>
          <w:i/>
          <w:iCs/>
        </w:rPr>
        <w:t>“Enforced Disappearance</w:t>
      </w:r>
      <w:r w:rsidR="00593240" w:rsidRPr="00EA2809">
        <w:rPr>
          <w:i/>
          <w:iCs/>
        </w:rPr>
        <w:t xml:space="preserve">”. </w:t>
      </w:r>
    </w:p>
    <w:p w14:paraId="28DF45DD" w14:textId="64884803" w:rsidR="00B73CAE" w:rsidRPr="00EA2809" w:rsidRDefault="00E35DBD" w:rsidP="009C67EB">
      <w:pPr>
        <w:pStyle w:val="NormalWeb"/>
        <w:jc w:val="both"/>
        <w:rPr>
          <w:b/>
          <w:bCs/>
        </w:rPr>
      </w:pPr>
      <w:r w:rsidRPr="00EA2809">
        <w:rPr>
          <w:b/>
          <w:bCs/>
        </w:rPr>
        <w:t>Enforced disappearances during the communist regime</w:t>
      </w:r>
    </w:p>
    <w:p w14:paraId="6D617876" w14:textId="501E6D49" w:rsidR="005F267B" w:rsidRPr="00EA2809" w:rsidRDefault="00E35DBD" w:rsidP="009C67EB">
      <w:pPr>
        <w:pStyle w:val="NormalWeb"/>
        <w:jc w:val="both"/>
        <w:rPr>
          <w:b/>
          <w:bCs/>
        </w:rPr>
      </w:pPr>
      <w:r w:rsidRPr="00EA2809">
        <w:t>With regard to paragraphs 36 and 37, we inform you that, for the reporting period 2018–2024, 2 (two) criminal proceedings have been registered in cases falling within the scope of this recommendation, which, due to their complexity and difficulty, remain under investigation, and 1 (one) decision of non-commencement of criminal proceedings has been issued</w:t>
      </w:r>
      <w:r w:rsidR="005F267B" w:rsidRPr="00EA2809">
        <w:t>.</w:t>
      </w:r>
    </w:p>
    <w:p w14:paraId="257D3CFB" w14:textId="41A4C6FC" w:rsidR="005F267B" w:rsidRPr="00EA2809" w:rsidRDefault="00B975EF" w:rsidP="009C67EB">
      <w:pPr>
        <w:spacing w:before="100" w:beforeAutospacing="1" w:after="100" w:afterAutospacing="1" w:line="240" w:lineRule="auto"/>
        <w:jc w:val="both"/>
        <w:rPr>
          <w:rFonts w:ascii="Times New Roman" w:eastAsia="Times New Roman" w:hAnsi="Times New Roman" w:cs="Times New Roman"/>
          <w:sz w:val="24"/>
          <w:szCs w:val="24"/>
        </w:rPr>
      </w:pPr>
      <w:r w:rsidRPr="00EA2809">
        <w:rPr>
          <w:rFonts w:ascii="Times New Roman" w:eastAsia="Times New Roman" w:hAnsi="Times New Roman" w:cs="Times New Roman"/>
          <w:sz w:val="24"/>
          <w:szCs w:val="24"/>
        </w:rPr>
        <w:t>In the context of the investigation of these cases, cooperation with other institutions is of particular importance, such as the Ministry of Interior, the Authority for Information on Former State Security Service Documents, the Institute of Forensic Medicine, and local government authorities</w:t>
      </w:r>
      <w:r w:rsidR="005F267B" w:rsidRPr="00EA2809">
        <w:rPr>
          <w:rFonts w:ascii="Times New Roman" w:eastAsia="Times New Roman" w:hAnsi="Times New Roman" w:cs="Times New Roman"/>
          <w:sz w:val="24"/>
          <w:szCs w:val="24"/>
        </w:rPr>
        <w:t>.</w:t>
      </w:r>
    </w:p>
    <w:p w14:paraId="78195B77" w14:textId="004EF952" w:rsidR="005F267B" w:rsidRPr="00EA2809" w:rsidRDefault="00B975EF" w:rsidP="009C67EB">
      <w:pPr>
        <w:spacing w:before="100" w:beforeAutospacing="1" w:after="100" w:afterAutospacing="1" w:line="240" w:lineRule="auto"/>
        <w:jc w:val="both"/>
        <w:rPr>
          <w:rFonts w:ascii="Times New Roman" w:eastAsia="Times New Roman" w:hAnsi="Times New Roman" w:cs="Times New Roman"/>
          <w:sz w:val="24"/>
          <w:szCs w:val="24"/>
        </w:rPr>
      </w:pPr>
      <w:r w:rsidRPr="00EA2809">
        <w:rPr>
          <w:rFonts w:ascii="Times New Roman" w:eastAsia="Times New Roman" w:hAnsi="Times New Roman" w:cs="Times New Roman"/>
          <w:sz w:val="24"/>
          <w:szCs w:val="24"/>
        </w:rPr>
        <w:t>Given the need for cooperation and coordination in these processes, the Prosecution Office has participated in meetings and discussions at central level, with the aim of increasing effectiveness in the clarification of events related to the disappearance of persons during the communist regime</w:t>
      </w:r>
      <w:r w:rsidR="005F267B" w:rsidRPr="00EA2809">
        <w:rPr>
          <w:rFonts w:ascii="Times New Roman" w:eastAsia="Times New Roman" w:hAnsi="Times New Roman" w:cs="Times New Roman"/>
          <w:sz w:val="24"/>
          <w:szCs w:val="24"/>
        </w:rPr>
        <w:t>.</w:t>
      </w:r>
    </w:p>
    <w:p w14:paraId="244F85C4" w14:textId="77777777" w:rsidR="00B975EF" w:rsidRPr="00EA2809" w:rsidRDefault="00B975EF" w:rsidP="00B975EF">
      <w:pPr>
        <w:pStyle w:val="NormalWeb"/>
        <w:jc w:val="both"/>
      </w:pPr>
      <w:r w:rsidRPr="00EA2809">
        <w:t>Statistical data over the years regarding requests for the verification of cases of internal exile, deportation or imprisonment show a steady trend of applications, but also a significant proportion of cases with no archival data. Specifically, in 2020, 123 requests were submitted, of which 45 were found to have no archival data; in 2021, 321 requests were registered, of which 109 had no data; in 2022, 297 requests were submitted, with 96 cases lacking data; while in 2023, 176 requests were processed, of which 74 had no archival data. For 2024, up to the reporting date, 25 requests have been processed, of which 9 have no archival data, 8 have data, and 8 are still under review.</w:t>
      </w:r>
    </w:p>
    <w:p w14:paraId="19CB6448" w14:textId="77777777" w:rsidR="00B975EF" w:rsidRPr="00EA2809" w:rsidRDefault="00B975EF" w:rsidP="00B975EF">
      <w:pPr>
        <w:pStyle w:val="NormalWeb"/>
        <w:jc w:val="both"/>
      </w:pPr>
    </w:p>
    <w:p w14:paraId="03908351" w14:textId="2AD2DADA" w:rsidR="001405B8" w:rsidRPr="00EA2809" w:rsidRDefault="00B975EF" w:rsidP="00B975EF">
      <w:pPr>
        <w:pStyle w:val="NormalWeb"/>
        <w:jc w:val="both"/>
      </w:pPr>
      <w:r w:rsidRPr="00EA2809">
        <w:t>It should be noted that, overall, the requests that resulted in no archival data relate to individuals who, at the time of internment, were under the age of 15, raising serious concerns regarding the lack of institutional documentation for this vulnerable category</w:t>
      </w:r>
      <w:r w:rsidR="001405B8" w:rsidRPr="00EA2809">
        <w:t>.</w:t>
      </w:r>
    </w:p>
    <w:p w14:paraId="5A8F10A9" w14:textId="7D285067" w:rsidR="00627ECF" w:rsidRPr="00EA2809" w:rsidRDefault="00A630CB" w:rsidP="009C67EB">
      <w:pPr>
        <w:pStyle w:val="NormalWeb"/>
        <w:jc w:val="both"/>
      </w:pPr>
      <w:r w:rsidRPr="00EA2809">
        <w:t xml:space="preserve">In normative terms, Law No. 9831, dated 12.11.2007, </w:t>
      </w:r>
      <w:r w:rsidRPr="00EA2809">
        <w:rPr>
          <w:i/>
          <w:iCs/>
        </w:rPr>
        <w:t>“On the compensation of former political prisoners of the communist regime,”</w:t>
      </w:r>
      <w:r w:rsidRPr="00EA2809">
        <w:t xml:space="preserve"> provides for financial compensation for persons who have served political sentences involving deprivation of liberty, or for their heirs</w:t>
      </w:r>
      <w:r w:rsidR="001405B8" w:rsidRPr="00EA2809">
        <w:t xml:space="preserve">. </w:t>
      </w:r>
    </w:p>
    <w:p w14:paraId="6E6426AD" w14:textId="6BEC120C" w:rsidR="00C863F8" w:rsidRPr="00EA2809" w:rsidRDefault="00A630CB" w:rsidP="009C67EB">
      <w:pPr>
        <w:jc w:val="both"/>
        <w:rPr>
          <w:rFonts w:ascii="Times New Roman" w:eastAsiaTheme="minorEastAsia" w:hAnsi="Times New Roman" w:cs="Times New Roman"/>
          <w:b/>
          <w:sz w:val="24"/>
          <w:szCs w:val="24"/>
        </w:rPr>
      </w:pPr>
      <w:r w:rsidRPr="00EA2809">
        <w:rPr>
          <w:rFonts w:ascii="Times New Roman" w:eastAsiaTheme="minorEastAsia" w:hAnsi="Times New Roman" w:cs="Times New Roman"/>
          <w:b/>
          <w:sz w:val="24"/>
          <w:szCs w:val="24"/>
        </w:rPr>
        <w:t>Legislation on the unlawful removal of children</w:t>
      </w:r>
    </w:p>
    <w:p w14:paraId="6CF9FF6B" w14:textId="27735EDE" w:rsidR="008567F8" w:rsidRPr="00EA2809" w:rsidRDefault="00712962" w:rsidP="009C67EB">
      <w:pPr>
        <w:jc w:val="both"/>
        <w:rPr>
          <w:rFonts w:ascii="Times New Roman" w:hAnsi="Times New Roman" w:cs="Times New Roman"/>
          <w:bCs/>
          <w:sz w:val="24"/>
          <w:szCs w:val="24"/>
        </w:rPr>
      </w:pPr>
      <w:r w:rsidRPr="00EA2809">
        <w:rPr>
          <w:rFonts w:ascii="Times New Roman" w:hAnsi="Times New Roman" w:cs="Times New Roman"/>
          <w:sz w:val="24"/>
          <w:szCs w:val="24"/>
        </w:rPr>
        <w:t>With regard to paragraphs 38 and 39, we clarify that the State Agency for the Rights and Protection of the Child (ASHDMF/</w:t>
      </w:r>
      <w:proofErr w:type="spellStart"/>
      <w:r w:rsidRPr="00EA2809">
        <w:rPr>
          <w:rFonts w:ascii="Times New Roman" w:hAnsi="Times New Roman" w:cs="Times New Roman"/>
          <w:sz w:val="24"/>
          <w:szCs w:val="24"/>
        </w:rPr>
        <w:t>SARPCh</w:t>
      </w:r>
      <w:proofErr w:type="spellEnd"/>
      <w:r w:rsidRPr="00EA2809">
        <w:rPr>
          <w:rFonts w:ascii="Times New Roman" w:hAnsi="Times New Roman" w:cs="Times New Roman"/>
          <w:sz w:val="24"/>
          <w:szCs w:val="24"/>
        </w:rPr>
        <w:t xml:space="preserve">) is the institution responsible for monitoring, coordinating and assessing the implementation of children’s rights in the Republic of Albania, in accordance with national legislation and international instruments. Within the child protection system, ASHDMF regularly cooperates with local child protection units, social service structures, law enforcement and justice authorities, and partner </w:t>
      </w:r>
      <w:proofErr w:type="spellStart"/>
      <w:r w:rsidRPr="00EA2809">
        <w:rPr>
          <w:rFonts w:ascii="Times New Roman" w:hAnsi="Times New Roman" w:cs="Times New Roman"/>
          <w:sz w:val="24"/>
          <w:szCs w:val="24"/>
        </w:rPr>
        <w:t>organisations</w:t>
      </w:r>
      <w:proofErr w:type="spellEnd"/>
      <w:r w:rsidRPr="00EA2809">
        <w:rPr>
          <w:rFonts w:ascii="Times New Roman" w:hAnsi="Times New Roman" w:cs="Times New Roman"/>
          <w:sz w:val="24"/>
          <w:szCs w:val="24"/>
        </w:rPr>
        <w:t>, with the aim of identifying, reporting, referring and protecting children in need of protection, including potential cases related to enforced disappearances, although ASHDMF has not identified such cases</w:t>
      </w:r>
      <w:r w:rsidR="008567F8" w:rsidRPr="00EA2809">
        <w:rPr>
          <w:rFonts w:ascii="Times New Roman" w:hAnsi="Times New Roman" w:cs="Times New Roman"/>
          <w:bCs/>
          <w:sz w:val="24"/>
          <w:szCs w:val="24"/>
        </w:rPr>
        <w:t>.</w:t>
      </w:r>
    </w:p>
    <w:p w14:paraId="25E2EDA2" w14:textId="6B409ACB" w:rsidR="008567F8" w:rsidRPr="00EA2809" w:rsidRDefault="00712962"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The child protection system is based on identification and referral mechanisms and ensures the early identification of children at risk through the work of Child Protection Units (CPUs), which operate at municipal level</w:t>
      </w:r>
      <w:r w:rsidR="008567F8" w:rsidRPr="00EA2809">
        <w:rPr>
          <w:rFonts w:ascii="Times New Roman" w:hAnsi="Times New Roman" w:cs="Times New Roman"/>
          <w:bCs/>
          <w:sz w:val="24"/>
          <w:szCs w:val="24"/>
        </w:rPr>
        <w:t xml:space="preserve">. </w:t>
      </w:r>
    </w:p>
    <w:p w14:paraId="0DC33892" w14:textId="5175D45B" w:rsidR="008567F8" w:rsidRPr="00EA2809" w:rsidRDefault="00162D77"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 xml:space="preserve">According to Law No. 18/2017 </w:t>
      </w:r>
      <w:r w:rsidRPr="00EA2809">
        <w:rPr>
          <w:rFonts w:ascii="Times New Roman" w:hAnsi="Times New Roman" w:cs="Times New Roman"/>
          <w:bCs/>
          <w:i/>
          <w:iCs/>
          <w:sz w:val="24"/>
          <w:szCs w:val="24"/>
        </w:rPr>
        <w:t>“On the Rights and Protection of the Child”,</w:t>
      </w:r>
      <w:r w:rsidRPr="00EA2809">
        <w:rPr>
          <w:rFonts w:ascii="Times New Roman" w:hAnsi="Times New Roman" w:cs="Times New Roman"/>
          <w:bCs/>
          <w:sz w:val="24"/>
          <w:szCs w:val="24"/>
        </w:rPr>
        <w:t xml:space="preserve"> the Child Protection Officer (CPO) within the municipality or administrative unit where the child resides performs the functional role of case manager for children in need of protection from violence, abuse, and neglect, from the moment of identification or referral until the closure of the case. Any suspected case of abduction, trafficking or disappearance is immediately referred to the competent authorities</w:t>
      </w:r>
      <w:r w:rsidR="008567F8" w:rsidRPr="00EA2809">
        <w:rPr>
          <w:rFonts w:ascii="Times New Roman" w:hAnsi="Times New Roman" w:cs="Times New Roman"/>
          <w:bCs/>
          <w:sz w:val="24"/>
          <w:szCs w:val="24"/>
        </w:rPr>
        <w:t>.</w:t>
      </w:r>
    </w:p>
    <w:p w14:paraId="5CEAA2E9" w14:textId="440D9075" w:rsidR="00627ECF" w:rsidRPr="00EA2809" w:rsidRDefault="00162D77"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 xml:space="preserve">In the framework of the implementation of Law No. 18/2017 </w:t>
      </w:r>
      <w:r w:rsidRPr="00EA2809">
        <w:rPr>
          <w:rFonts w:ascii="Times New Roman" w:hAnsi="Times New Roman" w:cs="Times New Roman"/>
          <w:bCs/>
          <w:i/>
          <w:iCs/>
          <w:sz w:val="24"/>
          <w:szCs w:val="24"/>
        </w:rPr>
        <w:t>“On the Rights and Protection of the Child”,</w:t>
      </w:r>
      <w:r w:rsidRPr="00EA2809">
        <w:rPr>
          <w:rFonts w:ascii="Times New Roman" w:hAnsi="Times New Roman" w:cs="Times New Roman"/>
          <w:bCs/>
          <w:sz w:val="24"/>
          <w:szCs w:val="24"/>
        </w:rPr>
        <w:t xml:space="preserve"> Council of Ministers Decision No. 111, dated 06.03.2019, </w:t>
      </w:r>
      <w:r w:rsidRPr="00EA2809">
        <w:rPr>
          <w:rFonts w:ascii="Times New Roman" w:hAnsi="Times New Roman" w:cs="Times New Roman"/>
          <w:bCs/>
          <w:i/>
          <w:iCs/>
          <w:sz w:val="24"/>
          <w:szCs w:val="24"/>
        </w:rPr>
        <w:t>“On the Procedures and Rules for the Return and Repatriation of Unaccompanied Children”,</w:t>
      </w:r>
      <w:r w:rsidRPr="00EA2809">
        <w:rPr>
          <w:rFonts w:ascii="Times New Roman" w:hAnsi="Times New Roman" w:cs="Times New Roman"/>
          <w:bCs/>
          <w:sz w:val="24"/>
          <w:szCs w:val="24"/>
        </w:rPr>
        <w:t xml:space="preserve"> has been adopted, which establishes a clear and detailed procedural framework for the return and repatriation of unaccompanied Albanian children. This secondary legislation also regulates the procedures to be followed in cases of missing Albanian children located in the territory of a foreign state, ensuring a </w:t>
      </w:r>
      <w:proofErr w:type="spellStart"/>
      <w:r w:rsidRPr="00EA2809">
        <w:rPr>
          <w:rFonts w:ascii="Times New Roman" w:hAnsi="Times New Roman" w:cs="Times New Roman"/>
          <w:bCs/>
          <w:sz w:val="24"/>
          <w:szCs w:val="24"/>
        </w:rPr>
        <w:t>standardised</w:t>
      </w:r>
      <w:proofErr w:type="spellEnd"/>
      <w:r w:rsidRPr="00EA2809">
        <w:rPr>
          <w:rFonts w:ascii="Times New Roman" w:hAnsi="Times New Roman" w:cs="Times New Roman"/>
          <w:bCs/>
          <w:sz w:val="24"/>
          <w:szCs w:val="24"/>
        </w:rPr>
        <w:t xml:space="preserve"> and coordinated institutional approach to safeguarding the best interests of the child</w:t>
      </w:r>
      <w:r w:rsidR="00627ECF" w:rsidRPr="00EA2809">
        <w:rPr>
          <w:rFonts w:ascii="Times New Roman" w:hAnsi="Times New Roman" w:cs="Times New Roman"/>
          <w:bCs/>
          <w:sz w:val="24"/>
          <w:szCs w:val="24"/>
        </w:rPr>
        <w:t>.</w:t>
      </w:r>
    </w:p>
    <w:p w14:paraId="348C5933" w14:textId="45FFB353" w:rsidR="00532351" w:rsidRPr="00EA2809" w:rsidRDefault="00162D77"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The State Agency for the Rights and Protection of the Child constitutes the state authority responsible for ensuring the functioning of the integrated protection system for unaccompanied children, both within and outside the territory of the Republic of Albania. In the exercise of this function, the Agency ensures the coordination of activities among the competent authorities involved in the process of identification, referral and protection of children, acting in all cases in accordance with the principle of the best interests of the child</w:t>
      </w:r>
      <w:r w:rsidR="00532351" w:rsidRPr="00EA2809">
        <w:rPr>
          <w:rFonts w:ascii="Times New Roman" w:hAnsi="Times New Roman" w:cs="Times New Roman"/>
          <w:bCs/>
          <w:sz w:val="24"/>
          <w:szCs w:val="24"/>
        </w:rPr>
        <w:t>.</w:t>
      </w:r>
    </w:p>
    <w:p w14:paraId="34D8F284" w14:textId="4C235953" w:rsidR="009C202F" w:rsidRPr="00EA2809" w:rsidRDefault="00162D77"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lastRenderedPageBreak/>
        <w:t>Preventive measures include the monitoring of Child Protection Units (CPUs) and care institutions, inter-institutional cooperation, mandatory birth registration, and awareness-raising campaigns for the protection of children from abuse and exploitation. ASHDMF coordinates with the State Police, central institutions and law enforcement bodies, as well as other institutions, in addressing cases that also involve the disappearance or abduction of children</w:t>
      </w:r>
      <w:r w:rsidR="008567F8" w:rsidRPr="00EA2809">
        <w:rPr>
          <w:rFonts w:ascii="Times New Roman" w:hAnsi="Times New Roman" w:cs="Times New Roman"/>
          <w:bCs/>
          <w:sz w:val="24"/>
          <w:szCs w:val="24"/>
        </w:rPr>
        <w:t>.</w:t>
      </w:r>
    </w:p>
    <w:p w14:paraId="75014A19" w14:textId="2FD731B1" w:rsidR="009C202F" w:rsidRPr="00EA2809" w:rsidRDefault="00162D77" w:rsidP="009C67EB">
      <w:pPr>
        <w:jc w:val="both"/>
        <w:rPr>
          <w:rFonts w:ascii="Times New Roman" w:hAnsi="Times New Roman" w:cs="Times New Roman"/>
          <w:bCs/>
          <w:sz w:val="24"/>
          <w:szCs w:val="24"/>
        </w:rPr>
      </w:pPr>
      <w:r w:rsidRPr="00EA2809">
        <w:rPr>
          <w:rFonts w:ascii="Times New Roman" w:hAnsi="Times New Roman" w:cs="Times New Roman"/>
          <w:sz w:val="24"/>
          <w:szCs w:val="24"/>
        </w:rPr>
        <w:t>With regard to paragraph 39, we inform you that in cases involving unaccompanied children, as well as unaccompanied children declared missing, the diplomatic service of the Republic of Albania abroad immediately notifies the Ministry for Europe and Foreign Affairs. This Ministry, or any other state authority, including the Border and Migration Department of the State Police, which receives notification from foreign authorities regarding the location of an unaccompanied Albanian child in the territory of a foreign country, shall, within 24 hours, officially notify the State Agency for the Rights and Protection of the Child</w:t>
      </w:r>
      <w:r w:rsidR="009C202F" w:rsidRPr="00EA2809">
        <w:rPr>
          <w:rFonts w:ascii="Times New Roman" w:hAnsi="Times New Roman" w:cs="Times New Roman"/>
          <w:bCs/>
          <w:sz w:val="24"/>
          <w:szCs w:val="24"/>
        </w:rPr>
        <w:t>.</w:t>
      </w:r>
    </w:p>
    <w:p w14:paraId="4D84893B" w14:textId="7AC08308" w:rsidR="009C202F" w:rsidRPr="00EA2809" w:rsidRDefault="00162D77"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The Agency, in cooperation with the General Directorate of Civil Status, the State Police and local government authorities, shall, within 10 (ten) days, verify the accurate personal data of the child and the place of residence of his or her family, the parent or legal guardian of the child, their exact address, the period and manner of crossing the border, and shall conclusively confirm that the child is an Albanian citizen. The Agency shall refer the case to the Child Protection Officer in the territory where the child resides or where the child’s family is located, in order to follow the procedures for case management, in accordance with the provisions of Law No. 18/2017 “On the Rights and Protection of the Child</w:t>
      </w:r>
      <w:r w:rsidR="009C202F" w:rsidRPr="00EA2809">
        <w:rPr>
          <w:rFonts w:ascii="Times New Roman" w:hAnsi="Times New Roman" w:cs="Times New Roman"/>
          <w:bCs/>
          <w:sz w:val="24"/>
          <w:szCs w:val="24"/>
        </w:rPr>
        <w:t>”.</w:t>
      </w:r>
    </w:p>
    <w:p w14:paraId="709188DA" w14:textId="7BF7C813" w:rsidR="009C202F" w:rsidRPr="00EA2809" w:rsidRDefault="003576BA"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With regard to identification procedures, in cases of missing children or children with unclear identity, Child Protection Units (CPUs) cooperate with law enforcement authorities for their identification. ASHDMF monitors that these processes are carried out in accordance with the law and with respect for the rights of the child. Other institutions, such as the Social Services, the State Police, the Ministry of Interior, the Ministry for Europe and Foreign Affairs, the Prosecution Office, the Courts, etc., are involved in these procedures</w:t>
      </w:r>
      <w:r w:rsidR="009C202F" w:rsidRPr="00EA2809">
        <w:rPr>
          <w:rFonts w:ascii="Times New Roman" w:hAnsi="Times New Roman" w:cs="Times New Roman"/>
          <w:bCs/>
          <w:sz w:val="24"/>
          <w:szCs w:val="24"/>
        </w:rPr>
        <w:t>.</w:t>
      </w:r>
    </w:p>
    <w:p w14:paraId="1A3C0D08" w14:textId="4721FC2D" w:rsidR="009C202F" w:rsidRPr="00EA2809" w:rsidRDefault="003576BA"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In cross-border cases, Albanian institutions cooperate, within their respective fields of responsibility, with international mechanisms and counterpart authorities for the tracing and protection of children</w:t>
      </w:r>
      <w:r w:rsidR="009C202F" w:rsidRPr="00EA2809">
        <w:rPr>
          <w:rFonts w:ascii="Times New Roman" w:hAnsi="Times New Roman" w:cs="Times New Roman"/>
          <w:bCs/>
          <w:sz w:val="24"/>
          <w:szCs w:val="24"/>
        </w:rPr>
        <w:t>.</w:t>
      </w:r>
    </w:p>
    <w:p w14:paraId="31EE525E" w14:textId="277E1329" w:rsidR="00AB5C28" w:rsidRPr="00EA2809" w:rsidRDefault="003576BA" w:rsidP="009C67EB">
      <w:pPr>
        <w:jc w:val="both"/>
        <w:rPr>
          <w:rFonts w:ascii="Times New Roman" w:hAnsi="Times New Roman" w:cs="Times New Roman"/>
          <w:sz w:val="24"/>
          <w:szCs w:val="24"/>
        </w:rPr>
      </w:pPr>
      <w:r w:rsidRPr="00EA2809">
        <w:rPr>
          <w:rFonts w:ascii="Times New Roman" w:hAnsi="Times New Roman" w:cs="Times New Roman"/>
          <w:sz w:val="24"/>
          <w:szCs w:val="24"/>
        </w:rPr>
        <w:t>With regard to paragraph 40, we inform you that the Republic of Albania has ratified, through Law No. 83/2018, the Agreement on Cooperation with the International Commission on Missing Persons (ICMP), with the aim of strengthening institutional mechanisms for the search for and identification of missing persons, thereby reinforcing in particular efforts to clarify cases of persons missing during the communist period</w:t>
      </w:r>
      <w:r w:rsidR="00B84F03" w:rsidRPr="00EA2809">
        <w:rPr>
          <w:rFonts w:ascii="Times New Roman" w:hAnsi="Times New Roman" w:cs="Times New Roman"/>
          <w:sz w:val="24"/>
          <w:szCs w:val="24"/>
        </w:rPr>
        <w:t>.</w:t>
      </w:r>
    </w:p>
    <w:p w14:paraId="2266732F" w14:textId="63CD1FF5" w:rsidR="004C71E3" w:rsidRPr="00EA2809" w:rsidRDefault="00E61039" w:rsidP="009C67EB">
      <w:pPr>
        <w:jc w:val="both"/>
        <w:rPr>
          <w:rFonts w:ascii="Times New Roman" w:hAnsi="Times New Roman" w:cs="Times New Roman"/>
          <w:sz w:val="24"/>
          <w:szCs w:val="24"/>
        </w:rPr>
      </w:pPr>
      <w:r w:rsidRPr="00EA2809">
        <w:rPr>
          <w:rFonts w:ascii="Times New Roman" w:hAnsi="Times New Roman" w:cs="Times New Roman"/>
          <w:sz w:val="24"/>
          <w:szCs w:val="24"/>
        </w:rPr>
        <w:t>In this context, the Prosecutor General’s Office remains committed to contributing to inter-institutional and international cooperation, in accordance with the legal framework in force, for the purpose of investigating cases of missing persons, the administration of evidence, and criminal prosecution</w:t>
      </w:r>
      <w:r w:rsidR="00F07B68" w:rsidRPr="00EA2809">
        <w:rPr>
          <w:rFonts w:ascii="Times New Roman" w:hAnsi="Times New Roman" w:cs="Times New Roman"/>
          <w:sz w:val="24"/>
          <w:szCs w:val="24"/>
        </w:rPr>
        <w:t>.</w:t>
      </w:r>
    </w:p>
    <w:p w14:paraId="19C9A597" w14:textId="77777777" w:rsidR="00712962" w:rsidRPr="00EA2809" w:rsidRDefault="00712962" w:rsidP="009C67EB">
      <w:pPr>
        <w:jc w:val="both"/>
        <w:rPr>
          <w:rFonts w:ascii="Times New Roman" w:hAnsi="Times New Roman" w:cs="Times New Roman"/>
          <w:sz w:val="24"/>
          <w:szCs w:val="24"/>
        </w:rPr>
      </w:pPr>
    </w:p>
    <w:p w14:paraId="6FA452E0" w14:textId="77777777" w:rsidR="00712962" w:rsidRPr="00EA2809" w:rsidRDefault="00712962" w:rsidP="009C67EB">
      <w:pPr>
        <w:jc w:val="both"/>
        <w:rPr>
          <w:rFonts w:ascii="Times New Roman" w:hAnsi="Times New Roman" w:cs="Times New Roman"/>
          <w:sz w:val="24"/>
          <w:szCs w:val="24"/>
        </w:rPr>
      </w:pPr>
    </w:p>
    <w:p w14:paraId="778A1CA7" w14:textId="77777777" w:rsidR="00C863F8" w:rsidRPr="00EA2809" w:rsidRDefault="00C863F8" w:rsidP="009C67EB">
      <w:pPr>
        <w:jc w:val="both"/>
        <w:rPr>
          <w:rFonts w:ascii="Times New Roman" w:hAnsi="Times New Roman" w:cs="Times New Roman"/>
          <w:sz w:val="24"/>
          <w:szCs w:val="24"/>
        </w:rPr>
      </w:pPr>
    </w:p>
    <w:p w14:paraId="4D5AE312" w14:textId="77777777" w:rsidR="00532351" w:rsidRPr="00EA2809" w:rsidRDefault="00532351" w:rsidP="009C67EB">
      <w:pPr>
        <w:jc w:val="both"/>
        <w:rPr>
          <w:rFonts w:ascii="Times New Roman" w:hAnsi="Times New Roman" w:cs="Times New Roman"/>
          <w:sz w:val="24"/>
          <w:szCs w:val="24"/>
        </w:rPr>
      </w:pPr>
    </w:p>
    <w:p w14:paraId="32C6112B" w14:textId="77777777" w:rsidR="00532351" w:rsidRPr="00EA2809" w:rsidRDefault="00532351" w:rsidP="009C67EB">
      <w:pPr>
        <w:jc w:val="both"/>
        <w:rPr>
          <w:rFonts w:ascii="Times New Roman" w:hAnsi="Times New Roman" w:cs="Times New Roman"/>
          <w:sz w:val="24"/>
          <w:szCs w:val="24"/>
        </w:rPr>
      </w:pPr>
    </w:p>
    <w:p w14:paraId="42D3B3B6" w14:textId="01C0F295" w:rsidR="00E709B7" w:rsidRPr="00EA2809" w:rsidRDefault="00E709B7" w:rsidP="009C67EB">
      <w:pPr>
        <w:jc w:val="both"/>
        <w:rPr>
          <w:rFonts w:ascii="Times New Roman" w:hAnsi="Times New Roman" w:cs="Times New Roman"/>
          <w:bCs/>
          <w:sz w:val="24"/>
          <w:szCs w:val="24"/>
        </w:rPr>
      </w:pPr>
      <w:r w:rsidRPr="00EA2809">
        <w:rPr>
          <w:rFonts w:ascii="Times New Roman" w:hAnsi="Times New Roman" w:cs="Times New Roman"/>
          <w:b/>
          <w:bCs/>
          <w:sz w:val="24"/>
          <w:szCs w:val="24"/>
        </w:rPr>
        <w:t>D.</w:t>
      </w:r>
      <w:r w:rsidRPr="00EA2809">
        <w:rPr>
          <w:rFonts w:ascii="Times New Roman" w:hAnsi="Times New Roman" w:cs="Times New Roman"/>
          <w:sz w:val="24"/>
          <w:szCs w:val="24"/>
        </w:rPr>
        <w:tab/>
      </w:r>
      <w:r w:rsidR="00E61039" w:rsidRPr="00EA2809">
        <w:rPr>
          <w:rFonts w:ascii="Times New Roman" w:hAnsi="Times New Roman" w:cs="Times New Roman"/>
          <w:sz w:val="24"/>
          <w:szCs w:val="24"/>
        </w:rPr>
        <w:t xml:space="preserve"> </w:t>
      </w:r>
      <w:r w:rsidR="002966FB" w:rsidRPr="002966FB">
        <w:rPr>
          <w:rFonts w:ascii="Times New Roman" w:hAnsi="Times New Roman" w:cs="Times New Roman"/>
          <w:b/>
          <w:bCs/>
          <w:sz w:val="24"/>
          <w:szCs w:val="24"/>
        </w:rPr>
        <w:t>Distribution and monitoring</w:t>
      </w:r>
    </w:p>
    <w:p w14:paraId="532FAD85" w14:textId="318F59DA" w:rsidR="00CD5A53" w:rsidRPr="00EA2809" w:rsidRDefault="00E61039" w:rsidP="00E61039">
      <w:pPr>
        <w:jc w:val="both"/>
        <w:rPr>
          <w:rFonts w:ascii="Times New Roman" w:hAnsi="Times New Roman" w:cs="Times New Roman"/>
          <w:sz w:val="24"/>
          <w:szCs w:val="24"/>
        </w:rPr>
      </w:pPr>
      <w:r w:rsidRPr="00EA2809">
        <w:rPr>
          <w:rFonts w:ascii="Times New Roman" w:hAnsi="Times New Roman" w:cs="Times New Roman"/>
          <w:sz w:val="24"/>
          <w:szCs w:val="24"/>
        </w:rPr>
        <w:t>With regard to paragraph 41, we inform you that the principle of the best interests of the child is fundamental in all interventions. Any decision concerning the protection, care, or rights of a child is based on a multidisciplinary assessment, taking into account the child’s best interests. Children are heard in accordance with their age and level of maturity, and are also guaranteed appropriate representation and psychosocial support. At the same time, full respect for the child’s privacy and dignity is ensured at all stages of the process</w:t>
      </w:r>
      <w:r w:rsidR="00CD5A53" w:rsidRPr="00EA2809">
        <w:rPr>
          <w:rFonts w:ascii="Times New Roman" w:hAnsi="Times New Roman" w:cs="Times New Roman"/>
          <w:bCs/>
          <w:sz w:val="24"/>
          <w:szCs w:val="24"/>
        </w:rPr>
        <w:t>.</w:t>
      </w:r>
    </w:p>
    <w:p w14:paraId="71EC7C11" w14:textId="531D0E41" w:rsidR="00DB2115" w:rsidRPr="00EA2809" w:rsidRDefault="002966FB" w:rsidP="009C67EB">
      <w:pPr>
        <w:jc w:val="both"/>
        <w:rPr>
          <w:rFonts w:ascii="Times New Roman" w:hAnsi="Times New Roman" w:cs="Times New Roman"/>
          <w:bCs/>
          <w:sz w:val="24"/>
          <w:szCs w:val="24"/>
        </w:rPr>
      </w:pPr>
      <w:r w:rsidRPr="002966FB">
        <w:rPr>
          <w:rFonts w:ascii="Times New Roman" w:hAnsi="Times New Roman" w:cs="Times New Roman"/>
          <w:bCs/>
          <w:sz w:val="24"/>
          <w:szCs w:val="24"/>
        </w:rPr>
        <w:t>The Child Protection Units and social structures ensure continuous monitoring of cases and inter-institutional coordination for the protection of the child</w:t>
      </w:r>
      <w:r w:rsidR="00DB2115" w:rsidRPr="00EA2809">
        <w:rPr>
          <w:rFonts w:ascii="Times New Roman" w:hAnsi="Times New Roman" w:cs="Times New Roman"/>
          <w:bCs/>
          <w:sz w:val="24"/>
          <w:szCs w:val="24"/>
        </w:rPr>
        <w:t>.</w:t>
      </w:r>
    </w:p>
    <w:p w14:paraId="1860965C" w14:textId="3C435EC8" w:rsidR="00DB2115" w:rsidRPr="00EA2809" w:rsidRDefault="007F6051"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As noted above, the following issues remain challenges</w:t>
      </w:r>
      <w:r w:rsidR="00DB2115" w:rsidRPr="00EA2809">
        <w:rPr>
          <w:rFonts w:ascii="Times New Roman" w:hAnsi="Times New Roman" w:cs="Times New Roman"/>
          <w:bCs/>
          <w:sz w:val="24"/>
          <w:szCs w:val="24"/>
        </w:rPr>
        <w:t xml:space="preserve">: </w:t>
      </w:r>
    </w:p>
    <w:p w14:paraId="4C74F667" w14:textId="59B10609" w:rsidR="00DB2115" w:rsidRPr="00EA2809" w:rsidRDefault="007F6051" w:rsidP="009C67EB">
      <w:pPr>
        <w:pStyle w:val="ListParagraph"/>
        <w:numPr>
          <w:ilvl w:val="0"/>
          <w:numId w:val="43"/>
        </w:numPr>
        <w:spacing w:after="200" w:line="276" w:lineRule="auto"/>
        <w:jc w:val="both"/>
        <w:rPr>
          <w:rFonts w:ascii="Times New Roman" w:hAnsi="Times New Roman" w:cs="Times New Roman"/>
          <w:bCs/>
          <w:sz w:val="24"/>
          <w:szCs w:val="24"/>
        </w:rPr>
      </w:pPr>
      <w:r w:rsidRPr="00EA2809">
        <w:rPr>
          <w:rFonts w:ascii="Times New Roman" w:hAnsi="Times New Roman" w:cs="Times New Roman"/>
          <w:bCs/>
          <w:sz w:val="24"/>
          <w:szCs w:val="24"/>
        </w:rPr>
        <w:t>Early identification of complex cases</w:t>
      </w:r>
      <w:r w:rsidR="00DB2115" w:rsidRPr="00EA2809">
        <w:rPr>
          <w:rFonts w:ascii="Times New Roman" w:hAnsi="Times New Roman" w:cs="Times New Roman"/>
          <w:bCs/>
          <w:sz w:val="24"/>
          <w:szCs w:val="24"/>
        </w:rPr>
        <w:t>;</w:t>
      </w:r>
    </w:p>
    <w:p w14:paraId="3E1DA2FD" w14:textId="1AE199E0" w:rsidR="00DB2115" w:rsidRPr="00EA2809" w:rsidRDefault="007F6051" w:rsidP="009C67EB">
      <w:pPr>
        <w:pStyle w:val="ListParagraph"/>
        <w:numPr>
          <w:ilvl w:val="0"/>
          <w:numId w:val="43"/>
        </w:numPr>
        <w:spacing w:after="200" w:line="276" w:lineRule="auto"/>
        <w:jc w:val="both"/>
        <w:rPr>
          <w:rFonts w:ascii="Times New Roman" w:hAnsi="Times New Roman" w:cs="Times New Roman"/>
          <w:bCs/>
          <w:sz w:val="24"/>
          <w:szCs w:val="24"/>
        </w:rPr>
      </w:pPr>
      <w:r w:rsidRPr="00EA2809">
        <w:rPr>
          <w:rFonts w:ascii="Times New Roman" w:hAnsi="Times New Roman" w:cs="Times New Roman"/>
          <w:bCs/>
          <w:sz w:val="24"/>
          <w:szCs w:val="24"/>
        </w:rPr>
        <w:t>Strengthening of professional capacities at local level</w:t>
      </w:r>
      <w:r w:rsidR="00DB2115" w:rsidRPr="00EA2809">
        <w:rPr>
          <w:rFonts w:ascii="Times New Roman" w:hAnsi="Times New Roman" w:cs="Times New Roman"/>
          <w:bCs/>
          <w:sz w:val="24"/>
          <w:szCs w:val="24"/>
        </w:rPr>
        <w:t>;</w:t>
      </w:r>
    </w:p>
    <w:p w14:paraId="12028806" w14:textId="399B49D5" w:rsidR="00DB2115" w:rsidRPr="00EA2809" w:rsidRDefault="007F6051" w:rsidP="009C67EB">
      <w:pPr>
        <w:pStyle w:val="ListParagraph"/>
        <w:numPr>
          <w:ilvl w:val="0"/>
          <w:numId w:val="43"/>
        </w:numPr>
        <w:spacing w:after="200" w:line="276" w:lineRule="auto"/>
        <w:jc w:val="both"/>
        <w:rPr>
          <w:rFonts w:ascii="Times New Roman" w:hAnsi="Times New Roman" w:cs="Times New Roman"/>
          <w:bCs/>
          <w:sz w:val="24"/>
          <w:szCs w:val="24"/>
        </w:rPr>
      </w:pPr>
      <w:r w:rsidRPr="00EA2809">
        <w:rPr>
          <w:rFonts w:ascii="Times New Roman" w:hAnsi="Times New Roman" w:cs="Times New Roman"/>
          <w:bCs/>
          <w:sz w:val="24"/>
          <w:szCs w:val="24"/>
        </w:rPr>
        <w:t>Improvement of data collection mechanisms</w:t>
      </w:r>
      <w:r w:rsidR="00DB2115" w:rsidRPr="00EA2809">
        <w:rPr>
          <w:rFonts w:ascii="Times New Roman" w:hAnsi="Times New Roman" w:cs="Times New Roman"/>
          <w:bCs/>
          <w:sz w:val="24"/>
          <w:szCs w:val="24"/>
        </w:rPr>
        <w:t>;</w:t>
      </w:r>
    </w:p>
    <w:p w14:paraId="062905EE" w14:textId="4DF91CAD" w:rsidR="00DB2115" w:rsidRPr="00EA2809" w:rsidRDefault="007F6051" w:rsidP="009C67EB">
      <w:pPr>
        <w:pStyle w:val="ListParagraph"/>
        <w:numPr>
          <w:ilvl w:val="0"/>
          <w:numId w:val="43"/>
        </w:numPr>
        <w:spacing w:after="200" w:line="276" w:lineRule="auto"/>
        <w:jc w:val="both"/>
        <w:rPr>
          <w:rFonts w:ascii="Times New Roman" w:hAnsi="Times New Roman" w:cs="Times New Roman"/>
          <w:bCs/>
          <w:sz w:val="24"/>
          <w:szCs w:val="24"/>
        </w:rPr>
      </w:pPr>
      <w:r w:rsidRPr="00EA2809">
        <w:rPr>
          <w:rFonts w:ascii="Times New Roman" w:hAnsi="Times New Roman" w:cs="Times New Roman"/>
          <w:bCs/>
          <w:sz w:val="24"/>
          <w:szCs w:val="24"/>
        </w:rPr>
        <w:t>Continuous professional training for child protection workers</w:t>
      </w:r>
      <w:r w:rsidR="00DB2115" w:rsidRPr="00EA2809">
        <w:rPr>
          <w:rFonts w:ascii="Times New Roman" w:hAnsi="Times New Roman" w:cs="Times New Roman"/>
          <w:bCs/>
          <w:sz w:val="24"/>
          <w:szCs w:val="24"/>
        </w:rPr>
        <w:t>;</w:t>
      </w:r>
    </w:p>
    <w:p w14:paraId="6ED53454" w14:textId="5B4EEC04" w:rsidR="00DB2115" w:rsidRPr="00EA2809" w:rsidRDefault="007F6051" w:rsidP="009C67EB">
      <w:pPr>
        <w:pStyle w:val="ListParagraph"/>
        <w:numPr>
          <w:ilvl w:val="0"/>
          <w:numId w:val="43"/>
        </w:numPr>
        <w:spacing w:after="200" w:line="276" w:lineRule="auto"/>
        <w:jc w:val="both"/>
        <w:rPr>
          <w:rFonts w:ascii="Times New Roman" w:hAnsi="Times New Roman" w:cs="Times New Roman"/>
          <w:bCs/>
          <w:sz w:val="24"/>
          <w:szCs w:val="24"/>
        </w:rPr>
      </w:pPr>
      <w:r w:rsidRPr="00EA2809">
        <w:rPr>
          <w:rFonts w:ascii="Times New Roman" w:hAnsi="Times New Roman" w:cs="Times New Roman"/>
          <w:bCs/>
          <w:sz w:val="24"/>
          <w:szCs w:val="24"/>
        </w:rPr>
        <w:t>Enhancement of inter-institutional cooperation</w:t>
      </w:r>
      <w:r w:rsidR="00DB2115" w:rsidRPr="00EA2809">
        <w:rPr>
          <w:rFonts w:ascii="Times New Roman" w:hAnsi="Times New Roman" w:cs="Times New Roman"/>
          <w:bCs/>
          <w:sz w:val="24"/>
          <w:szCs w:val="24"/>
        </w:rPr>
        <w:t>;</w:t>
      </w:r>
    </w:p>
    <w:p w14:paraId="0445758D" w14:textId="59864D31" w:rsidR="00DB2115" w:rsidRPr="00EA2809" w:rsidRDefault="007F6051" w:rsidP="009C67EB">
      <w:pPr>
        <w:pStyle w:val="ListParagraph"/>
        <w:numPr>
          <w:ilvl w:val="0"/>
          <w:numId w:val="43"/>
        </w:numPr>
        <w:spacing w:after="200" w:line="276" w:lineRule="auto"/>
        <w:jc w:val="both"/>
        <w:rPr>
          <w:rFonts w:ascii="Times New Roman" w:hAnsi="Times New Roman" w:cs="Times New Roman"/>
          <w:bCs/>
          <w:sz w:val="24"/>
          <w:szCs w:val="24"/>
        </w:rPr>
      </w:pPr>
      <w:r w:rsidRPr="00EA2809">
        <w:rPr>
          <w:rFonts w:ascii="Times New Roman" w:hAnsi="Times New Roman" w:cs="Times New Roman"/>
          <w:bCs/>
          <w:sz w:val="24"/>
          <w:szCs w:val="24"/>
        </w:rPr>
        <w:t>Strengthening of reporting and monitoring systems</w:t>
      </w:r>
      <w:r w:rsidR="00DB2115" w:rsidRPr="00EA2809">
        <w:rPr>
          <w:rFonts w:ascii="Times New Roman" w:hAnsi="Times New Roman" w:cs="Times New Roman"/>
          <w:bCs/>
          <w:sz w:val="24"/>
          <w:szCs w:val="24"/>
        </w:rPr>
        <w:t>.</w:t>
      </w:r>
    </w:p>
    <w:p w14:paraId="77BB5F96" w14:textId="35C2976A" w:rsidR="00DB2115" w:rsidRPr="00EA2809" w:rsidRDefault="007F6051" w:rsidP="009C67EB">
      <w:pPr>
        <w:jc w:val="both"/>
        <w:rPr>
          <w:rFonts w:ascii="Times New Roman" w:hAnsi="Times New Roman" w:cs="Times New Roman"/>
          <w:bCs/>
          <w:sz w:val="24"/>
          <w:szCs w:val="24"/>
        </w:rPr>
      </w:pPr>
      <w:r w:rsidRPr="00EA2809">
        <w:rPr>
          <w:rFonts w:ascii="Times New Roman" w:hAnsi="Times New Roman" w:cs="Times New Roman"/>
          <w:bCs/>
          <w:sz w:val="24"/>
          <w:szCs w:val="24"/>
        </w:rPr>
        <w:t>ASHDMF assesses that, despite the existing institutional framework and the functioning of the child protection system, in order to protect children from any form of disappearance or serious violation of their rights, there is a need for further strengthening of capacities and mechanisms to ensure more effective protection</w:t>
      </w:r>
      <w:r w:rsidR="00DB2115" w:rsidRPr="00EA2809">
        <w:rPr>
          <w:rFonts w:ascii="Times New Roman" w:hAnsi="Times New Roman" w:cs="Times New Roman"/>
          <w:bCs/>
          <w:sz w:val="24"/>
          <w:szCs w:val="24"/>
        </w:rPr>
        <w:t>.</w:t>
      </w:r>
    </w:p>
    <w:p w14:paraId="4A23D752" w14:textId="3F6E1EDB" w:rsidR="00CD4DCE" w:rsidRPr="00EA2809" w:rsidRDefault="007F6051" w:rsidP="008534E5">
      <w:pPr>
        <w:jc w:val="both"/>
        <w:rPr>
          <w:rFonts w:ascii="Times New Roman" w:hAnsi="Times New Roman" w:cs="Times New Roman"/>
          <w:sz w:val="24"/>
          <w:szCs w:val="24"/>
        </w:rPr>
      </w:pPr>
      <w:r w:rsidRPr="00EA2809">
        <w:rPr>
          <w:rFonts w:ascii="Times New Roman" w:hAnsi="Times New Roman" w:cs="Times New Roman"/>
          <w:sz w:val="24"/>
          <w:szCs w:val="24"/>
        </w:rPr>
        <w:t xml:space="preserve">Law No. 18/2017 </w:t>
      </w:r>
      <w:r w:rsidRPr="00EA2809">
        <w:rPr>
          <w:rFonts w:ascii="Times New Roman" w:hAnsi="Times New Roman" w:cs="Times New Roman"/>
          <w:i/>
          <w:iCs/>
          <w:sz w:val="24"/>
          <w:szCs w:val="24"/>
        </w:rPr>
        <w:t>“On the Rights and Protection of Children”</w:t>
      </w:r>
      <w:r w:rsidRPr="00EA2809">
        <w:rPr>
          <w:rFonts w:ascii="Times New Roman" w:hAnsi="Times New Roman" w:cs="Times New Roman"/>
          <w:sz w:val="24"/>
          <w:szCs w:val="24"/>
        </w:rPr>
        <w:t xml:space="preserve"> establishes a clear legal framework that not only defines the duties of state institutions and social actors, but also strengthens child protection mechanisms at every level. This law aims to guarantee respect for the fundamental rights of children by individuals, the family and the state, protection from all forms of violence, abuse, exploitation and neglect. In this context, the law provides for close interaction between children's services and social protection services, creating an integrated system that responds to their needs in a comprehensive manner</w:t>
      </w:r>
      <w:r w:rsidR="00CD4DCE" w:rsidRPr="00EA2809">
        <w:rPr>
          <w:rFonts w:ascii="Times New Roman" w:hAnsi="Times New Roman" w:cs="Times New Roman"/>
          <w:sz w:val="24"/>
          <w:szCs w:val="24"/>
        </w:rPr>
        <w:t>.</w:t>
      </w:r>
    </w:p>
    <w:p w14:paraId="5C0844C5" w14:textId="724CE442" w:rsidR="00CD4DCE" w:rsidRPr="00EA2809" w:rsidRDefault="007F6051" w:rsidP="008534E5">
      <w:pPr>
        <w:jc w:val="both"/>
        <w:rPr>
          <w:rFonts w:ascii="Times New Roman" w:hAnsi="Times New Roman" w:cs="Times New Roman"/>
          <w:b/>
          <w:bCs/>
          <w:sz w:val="24"/>
          <w:szCs w:val="24"/>
        </w:rPr>
      </w:pPr>
      <w:r w:rsidRPr="00EA2809">
        <w:rPr>
          <w:rFonts w:ascii="Times New Roman" w:hAnsi="Times New Roman" w:cs="Times New Roman"/>
          <w:sz w:val="24"/>
          <w:szCs w:val="24"/>
        </w:rPr>
        <w:t>In line with the principles of the Convention for the Protection of Persons from Enforced Disappearance, the law emphasizes the importance of preventing any form of disappearance, isolation or inhuman treatment that could violate the physical and psychological integrity of children. It establishes the obligation of the state to ensure effective protection, institutional transparency and accountability, guaranteeing that children are never victims of enforced disappearance or other forms of human rights violations. The involvement of the local level in the implementation of the law is a key element, as it ensures that protection is close, immediate and adapted to the reality of the communities where children live</w:t>
      </w:r>
      <w:r w:rsidR="00CD4DCE" w:rsidRPr="00EA2809">
        <w:rPr>
          <w:rFonts w:ascii="Times New Roman" w:hAnsi="Times New Roman" w:cs="Times New Roman"/>
          <w:b/>
          <w:bCs/>
          <w:sz w:val="24"/>
          <w:szCs w:val="24"/>
        </w:rPr>
        <w:t>.</w:t>
      </w:r>
    </w:p>
    <w:p w14:paraId="33E7F336" w14:textId="77777777" w:rsidR="001451F6" w:rsidRPr="00EA2809" w:rsidRDefault="001451F6" w:rsidP="001451F6">
      <w:pPr>
        <w:jc w:val="both"/>
        <w:rPr>
          <w:rFonts w:ascii="Times New Roman" w:hAnsi="Times New Roman" w:cs="Times New Roman"/>
          <w:sz w:val="24"/>
          <w:szCs w:val="24"/>
        </w:rPr>
      </w:pPr>
      <w:r w:rsidRPr="00EA2809">
        <w:rPr>
          <w:rFonts w:ascii="Times New Roman" w:hAnsi="Times New Roman" w:cs="Times New Roman"/>
          <w:sz w:val="24"/>
          <w:szCs w:val="24"/>
        </w:rPr>
        <w:lastRenderedPageBreak/>
        <w:t>The Draft National Agenda for Children’s Rights, which is currently under development, aims to ensure the effective protection and promotion of children’s rights in Albania, in line with international and national standards. It is guided by the principle of the best interests of the child and provides for a comprehensive and multidisciplinary framework, integrated into the policies of the Albanian Government. The drafting process has been accompanied by extensive consultations with institutions, civil society, and children themselves, recognizing them as rights holders and active contributors.</w:t>
      </w:r>
    </w:p>
    <w:p w14:paraId="60378151" w14:textId="572A9306" w:rsidR="00CD4DCE" w:rsidRPr="00EA2809" w:rsidRDefault="001451F6" w:rsidP="001451F6">
      <w:pPr>
        <w:jc w:val="both"/>
        <w:rPr>
          <w:rFonts w:ascii="Times New Roman" w:hAnsi="Times New Roman" w:cs="Times New Roman"/>
          <w:sz w:val="24"/>
          <w:szCs w:val="24"/>
        </w:rPr>
      </w:pPr>
      <w:r w:rsidRPr="00EA2809">
        <w:rPr>
          <w:rFonts w:ascii="Times New Roman" w:hAnsi="Times New Roman" w:cs="Times New Roman"/>
          <w:sz w:val="24"/>
          <w:szCs w:val="24"/>
        </w:rPr>
        <w:t xml:space="preserve">A key pillar is the elimination of all forms of violence against children, through strengthening the legal and institutional framework, increasing professional capacities, and ensuring </w:t>
      </w:r>
      <w:proofErr w:type="spellStart"/>
      <w:r w:rsidRPr="00EA2809">
        <w:rPr>
          <w:rFonts w:ascii="Times New Roman" w:hAnsi="Times New Roman" w:cs="Times New Roman"/>
          <w:sz w:val="24"/>
          <w:szCs w:val="24"/>
        </w:rPr>
        <w:t>specialised</w:t>
      </w:r>
      <w:proofErr w:type="spellEnd"/>
      <w:r w:rsidRPr="00EA2809">
        <w:rPr>
          <w:rFonts w:ascii="Times New Roman" w:hAnsi="Times New Roman" w:cs="Times New Roman"/>
          <w:sz w:val="24"/>
          <w:szCs w:val="24"/>
        </w:rPr>
        <w:t xml:space="preserve"> services. The objectives include the prevention of violence, the promotion of positive parenting, protection from sexual abuse, economic exploitation, trafficking, and situations of risk, including in the digital environment. This approach is directly linked to the spirit of the International Convention for the Protection of All Persons from Enforced Disappearance, ensuring that every child is protected from disappearance, violence, and serious violations of fundamental rights, and has access to justice and effective protection</w:t>
      </w:r>
      <w:r w:rsidR="00CD4DCE" w:rsidRPr="00EA2809">
        <w:rPr>
          <w:rFonts w:ascii="Times New Roman" w:hAnsi="Times New Roman" w:cs="Times New Roman"/>
          <w:sz w:val="24"/>
          <w:szCs w:val="24"/>
        </w:rPr>
        <w:t>.</w:t>
      </w:r>
    </w:p>
    <w:p w14:paraId="4C68ED5F" w14:textId="77777777" w:rsidR="00CD4DCE" w:rsidRPr="00EA2809" w:rsidRDefault="00CD4DCE" w:rsidP="008534E5">
      <w:pPr>
        <w:jc w:val="both"/>
        <w:rPr>
          <w:rFonts w:ascii="Times New Roman" w:hAnsi="Times New Roman" w:cs="Times New Roman"/>
          <w:sz w:val="24"/>
          <w:szCs w:val="24"/>
        </w:rPr>
      </w:pPr>
    </w:p>
    <w:p w14:paraId="1CC3EC5E" w14:textId="77777777" w:rsidR="00CD4DCE" w:rsidRPr="00EA2809" w:rsidRDefault="00CD4DCE" w:rsidP="008534E5">
      <w:pPr>
        <w:jc w:val="both"/>
        <w:rPr>
          <w:rFonts w:ascii="Times New Roman" w:hAnsi="Times New Roman" w:cs="Times New Roman"/>
          <w:sz w:val="24"/>
          <w:szCs w:val="24"/>
        </w:rPr>
      </w:pPr>
    </w:p>
    <w:p w14:paraId="056726A4" w14:textId="77777777" w:rsidR="00584094" w:rsidRPr="00EA2809" w:rsidRDefault="00584094" w:rsidP="00154F4F">
      <w:pPr>
        <w:tabs>
          <w:tab w:val="left" w:pos="1200"/>
        </w:tabs>
        <w:jc w:val="both"/>
        <w:rPr>
          <w:rFonts w:ascii="Times New Roman" w:hAnsi="Times New Roman" w:cs="Times New Roman"/>
          <w:iCs/>
          <w:sz w:val="24"/>
          <w:szCs w:val="24"/>
        </w:rPr>
      </w:pPr>
    </w:p>
    <w:sectPr w:rsidR="00584094" w:rsidRPr="00EA2809" w:rsidSect="00D941E6">
      <w:footerReference w:type="default" r:id="rId10"/>
      <w:pgSz w:w="12240" w:h="15840"/>
      <w:pgMar w:top="1135"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FBF93" w14:textId="77777777" w:rsidR="00901584" w:rsidRDefault="00901584" w:rsidP="00792994">
      <w:pPr>
        <w:spacing w:after="0" w:line="240" w:lineRule="auto"/>
      </w:pPr>
      <w:r>
        <w:separator/>
      </w:r>
    </w:p>
  </w:endnote>
  <w:endnote w:type="continuationSeparator" w:id="0">
    <w:p w14:paraId="4E193087" w14:textId="77777777" w:rsidR="00901584" w:rsidRDefault="00901584" w:rsidP="00792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024371"/>
      <w:docPartObj>
        <w:docPartGallery w:val="Page Numbers (Bottom of Page)"/>
        <w:docPartUnique/>
      </w:docPartObj>
    </w:sdtPr>
    <w:sdtEndPr>
      <w:rPr>
        <w:noProof/>
      </w:rPr>
    </w:sdtEndPr>
    <w:sdtContent>
      <w:p w14:paraId="269AAE2F" w14:textId="4685E649" w:rsidR="0093631F" w:rsidRDefault="0093631F">
        <w:pPr>
          <w:pStyle w:val="Footer"/>
          <w:jc w:val="right"/>
        </w:pPr>
        <w:r>
          <w:fldChar w:fldCharType="begin"/>
        </w:r>
        <w:r>
          <w:instrText xml:space="preserve"> PAGE   \* MERGEFORMAT </w:instrText>
        </w:r>
        <w:r>
          <w:fldChar w:fldCharType="separate"/>
        </w:r>
        <w:r w:rsidR="00523C6C">
          <w:rPr>
            <w:noProof/>
          </w:rPr>
          <w:t>1</w:t>
        </w:r>
        <w:r>
          <w:rPr>
            <w:noProof/>
          </w:rPr>
          <w:fldChar w:fldCharType="end"/>
        </w:r>
      </w:p>
    </w:sdtContent>
  </w:sdt>
  <w:p w14:paraId="1FE29463" w14:textId="77777777" w:rsidR="0093631F" w:rsidRDefault="00936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68F11" w14:textId="77777777" w:rsidR="00901584" w:rsidRDefault="00901584" w:rsidP="00792994">
      <w:pPr>
        <w:spacing w:after="0" w:line="240" w:lineRule="auto"/>
      </w:pPr>
      <w:r>
        <w:separator/>
      </w:r>
    </w:p>
  </w:footnote>
  <w:footnote w:type="continuationSeparator" w:id="0">
    <w:p w14:paraId="08547BBB" w14:textId="77777777" w:rsidR="00901584" w:rsidRDefault="00901584" w:rsidP="00792994">
      <w:pPr>
        <w:spacing w:after="0" w:line="240" w:lineRule="auto"/>
      </w:pPr>
      <w:r>
        <w:continuationSeparator/>
      </w:r>
    </w:p>
  </w:footnote>
  <w:footnote w:id="1">
    <w:p w14:paraId="05DDB0D1" w14:textId="1446870D" w:rsidR="0074730A" w:rsidRPr="005976C8" w:rsidRDefault="0074730A">
      <w:pPr>
        <w:pStyle w:val="FootnoteText"/>
      </w:pPr>
      <w:r>
        <w:rPr>
          <w:rStyle w:val="FootnoteReference"/>
        </w:rPr>
        <w:footnoteRef/>
      </w:r>
      <w:r w:rsidRPr="005976C8">
        <w:t xml:space="preserve"> </w:t>
      </w:r>
      <w:r w:rsidR="002F609D" w:rsidRPr="005976C8">
        <w:t xml:space="preserve">¹ </w:t>
      </w:r>
      <w:r w:rsidR="005976C8" w:rsidRPr="005976C8">
        <w:t>Criminal Code of the Republic of Albania, Article 109/c</w:t>
      </w:r>
      <w:r w:rsidR="002F609D" w:rsidRPr="005976C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4FA9"/>
    <w:multiLevelType w:val="hybridMultilevel"/>
    <w:tmpl w:val="9D72C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401AC"/>
    <w:multiLevelType w:val="hybridMultilevel"/>
    <w:tmpl w:val="F4A6471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B">
      <w:start w:val="1"/>
      <w:numFmt w:val="bullet"/>
      <w:lvlText w:val=""/>
      <w:lvlJc w:val="left"/>
      <w:pPr>
        <w:ind w:left="3240" w:hanging="360"/>
      </w:pPr>
      <w:rPr>
        <w:rFonts w:ascii="Wingdings" w:hAnsi="Wingdings"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16759C"/>
    <w:multiLevelType w:val="hybridMultilevel"/>
    <w:tmpl w:val="4E6E5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34037"/>
    <w:multiLevelType w:val="hybridMultilevel"/>
    <w:tmpl w:val="085AE53E"/>
    <w:lvl w:ilvl="0" w:tplc="4F34F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5F6296"/>
    <w:multiLevelType w:val="hybridMultilevel"/>
    <w:tmpl w:val="2982C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7785B"/>
    <w:multiLevelType w:val="hybridMultilevel"/>
    <w:tmpl w:val="5B0E9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62F0E"/>
    <w:multiLevelType w:val="hybridMultilevel"/>
    <w:tmpl w:val="68FABEF8"/>
    <w:lvl w:ilvl="0" w:tplc="95A6AFCA">
      <w:start w:val="2"/>
      <w:numFmt w:val="bullet"/>
      <w:lvlText w:val="-"/>
      <w:lvlJc w:val="left"/>
      <w:pPr>
        <w:ind w:left="720" w:hanging="360"/>
      </w:pPr>
      <w:rPr>
        <w:rFonts w:ascii="Cambria Math" w:eastAsiaTheme="minorHAnsi" w:hAnsi="Cambria Math" w:cs="Cambria Mat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805F63"/>
    <w:multiLevelType w:val="hybridMultilevel"/>
    <w:tmpl w:val="79424914"/>
    <w:lvl w:ilvl="0" w:tplc="A4B08D3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460EBF"/>
    <w:multiLevelType w:val="hybridMultilevel"/>
    <w:tmpl w:val="B2308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D47DDA"/>
    <w:multiLevelType w:val="hybridMultilevel"/>
    <w:tmpl w:val="F2CAE19C"/>
    <w:lvl w:ilvl="0" w:tplc="1F9AAD7C">
      <w:start w:val="5"/>
      <w:numFmt w:val="bullet"/>
      <w:lvlText w:val="-"/>
      <w:lvlJc w:val="left"/>
      <w:pPr>
        <w:ind w:left="720" w:hanging="360"/>
      </w:pPr>
      <w:rPr>
        <w:rFonts w:ascii="Arial" w:eastAsia="Times New Roman" w:hAnsi="Aria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987E5E"/>
    <w:multiLevelType w:val="hybridMultilevel"/>
    <w:tmpl w:val="21ECBE08"/>
    <w:lvl w:ilvl="0" w:tplc="53BE2CBA">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FA1CC1"/>
    <w:multiLevelType w:val="hybridMultilevel"/>
    <w:tmpl w:val="9A08B0B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9404F95"/>
    <w:multiLevelType w:val="hybridMultilevel"/>
    <w:tmpl w:val="ED78C8B6"/>
    <w:lvl w:ilvl="0" w:tplc="67AA465E">
      <w:start w:val="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DE7D80"/>
    <w:multiLevelType w:val="hybridMultilevel"/>
    <w:tmpl w:val="07A466C2"/>
    <w:lvl w:ilvl="0" w:tplc="75D01FEC">
      <w:start w:val="2"/>
      <w:numFmt w:val="bullet"/>
      <w:lvlText w:val="-"/>
      <w:lvlJc w:val="left"/>
      <w:pPr>
        <w:ind w:left="420" w:hanging="360"/>
      </w:pPr>
      <w:rPr>
        <w:rFonts w:ascii="Cambria Math" w:eastAsiaTheme="minorHAnsi" w:hAnsi="Cambria Math" w:cs="Cambria Math"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1AD16CD5"/>
    <w:multiLevelType w:val="hybridMultilevel"/>
    <w:tmpl w:val="47D4168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96080B"/>
    <w:multiLevelType w:val="hybridMultilevel"/>
    <w:tmpl w:val="AF1C6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E3C02"/>
    <w:multiLevelType w:val="hybridMultilevel"/>
    <w:tmpl w:val="085AE53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B55D40"/>
    <w:multiLevelType w:val="hybridMultilevel"/>
    <w:tmpl w:val="69741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43966C8"/>
    <w:multiLevelType w:val="multilevel"/>
    <w:tmpl w:val="C6A6420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70F2EE2"/>
    <w:multiLevelType w:val="hybridMultilevel"/>
    <w:tmpl w:val="30B27BC0"/>
    <w:lvl w:ilvl="0" w:tplc="F2D80498">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15:restartNumberingAfterBreak="0">
    <w:nsid w:val="2D265774"/>
    <w:multiLevelType w:val="hybridMultilevel"/>
    <w:tmpl w:val="4976ADCA"/>
    <w:lvl w:ilvl="0" w:tplc="07BE7EDC">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15:restartNumberingAfterBreak="0">
    <w:nsid w:val="33DF33DB"/>
    <w:multiLevelType w:val="hybridMultilevel"/>
    <w:tmpl w:val="89DAE0A4"/>
    <w:lvl w:ilvl="0" w:tplc="40A454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0E6AA4"/>
    <w:multiLevelType w:val="hybridMultilevel"/>
    <w:tmpl w:val="B33C97B8"/>
    <w:lvl w:ilvl="0" w:tplc="EE46942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42380"/>
    <w:multiLevelType w:val="hybridMultilevel"/>
    <w:tmpl w:val="76984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885D6F"/>
    <w:multiLevelType w:val="hybridMultilevel"/>
    <w:tmpl w:val="942247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3829EF"/>
    <w:multiLevelType w:val="hybridMultilevel"/>
    <w:tmpl w:val="1BC4A72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686883"/>
    <w:multiLevelType w:val="hybridMultilevel"/>
    <w:tmpl w:val="AACE4C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A7832"/>
    <w:multiLevelType w:val="hybridMultilevel"/>
    <w:tmpl w:val="C5D4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9A4A52"/>
    <w:multiLevelType w:val="hybridMultilevel"/>
    <w:tmpl w:val="FAA07B3C"/>
    <w:lvl w:ilvl="0" w:tplc="0DA6D904">
      <w:start w:val="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97200E"/>
    <w:multiLevelType w:val="hybridMultilevel"/>
    <w:tmpl w:val="06F2C4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3AF2313"/>
    <w:multiLevelType w:val="hybridMultilevel"/>
    <w:tmpl w:val="8CF03CEE"/>
    <w:lvl w:ilvl="0" w:tplc="0409000F">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1" w15:restartNumberingAfterBreak="0">
    <w:nsid w:val="543130AD"/>
    <w:multiLevelType w:val="hybridMultilevel"/>
    <w:tmpl w:val="84065272"/>
    <w:lvl w:ilvl="0" w:tplc="0409001B">
      <w:start w:val="1"/>
      <w:numFmt w:val="lowerRoman"/>
      <w:lvlText w:val="%1."/>
      <w:lvlJc w:val="right"/>
      <w:pPr>
        <w:ind w:left="720" w:hanging="360"/>
      </w:pPr>
    </w:lvl>
    <w:lvl w:ilvl="1" w:tplc="617C6DC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382CDD"/>
    <w:multiLevelType w:val="hybridMultilevel"/>
    <w:tmpl w:val="E1E21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B01617"/>
    <w:multiLevelType w:val="hybridMultilevel"/>
    <w:tmpl w:val="599AC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E115B6"/>
    <w:multiLevelType w:val="hybridMultilevel"/>
    <w:tmpl w:val="49D4B262"/>
    <w:lvl w:ilvl="0" w:tplc="04090017">
      <w:start w:val="1"/>
      <w:numFmt w:val="lowerLetter"/>
      <w:lvlText w:val="%1)"/>
      <w:lvlJc w:val="left"/>
      <w:pPr>
        <w:ind w:left="1296" w:hanging="360"/>
      </w:pPr>
    </w:lvl>
    <w:lvl w:ilvl="1" w:tplc="04090019">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5" w15:restartNumberingAfterBreak="0">
    <w:nsid w:val="616654FF"/>
    <w:multiLevelType w:val="hybridMultilevel"/>
    <w:tmpl w:val="ABCE6E48"/>
    <w:lvl w:ilvl="0" w:tplc="0409000F">
      <w:start w:val="6"/>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63B85589"/>
    <w:multiLevelType w:val="hybridMultilevel"/>
    <w:tmpl w:val="2AF0B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D262BC"/>
    <w:multiLevelType w:val="hybridMultilevel"/>
    <w:tmpl w:val="320C488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F3493E"/>
    <w:multiLevelType w:val="hybridMultilevel"/>
    <w:tmpl w:val="294A660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50F0517"/>
    <w:multiLevelType w:val="hybridMultilevel"/>
    <w:tmpl w:val="E3DC0CD0"/>
    <w:lvl w:ilvl="0" w:tplc="0409000B">
      <w:start w:val="1"/>
      <w:numFmt w:val="bullet"/>
      <w:lvlText w:val=""/>
      <w:lvlJc w:val="left"/>
      <w:pPr>
        <w:ind w:left="1080" w:hanging="360"/>
      </w:pPr>
      <w:rPr>
        <w:rFonts w:ascii="Wingdings" w:hAnsi="Wingding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77873F97"/>
    <w:multiLevelType w:val="hybridMultilevel"/>
    <w:tmpl w:val="76DC705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D71AB0"/>
    <w:multiLevelType w:val="hybridMultilevel"/>
    <w:tmpl w:val="F26A6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935561"/>
    <w:multiLevelType w:val="multilevel"/>
    <w:tmpl w:val="8A44F51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D5B7038"/>
    <w:multiLevelType w:val="hybridMultilevel"/>
    <w:tmpl w:val="B2060570"/>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1506641">
    <w:abstractNumId w:val="24"/>
  </w:num>
  <w:num w:numId="2" w16cid:durableId="1003433919">
    <w:abstractNumId w:val="22"/>
  </w:num>
  <w:num w:numId="3" w16cid:durableId="2022664173">
    <w:abstractNumId w:val="26"/>
  </w:num>
  <w:num w:numId="4" w16cid:durableId="89160878">
    <w:abstractNumId w:val="4"/>
  </w:num>
  <w:num w:numId="5" w16cid:durableId="803472440">
    <w:abstractNumId w:val="25"/>
  </w:num>
  <w:num w:numId="6" w16cid:durableId="1556577723">
    <w:abstractNumId w:val="28"/>
  </w:num>
  <w:num w:numId="7" w16cid:durableId="1780445576">
    <w:abstractNumId w:val="12"/>
  </w:num>
  <w:num w:numId="8" w16cid:durableId="1444962405">
    <w:abstractNumId w:val="29"/>
  </w:num>
  <w:num w:numId="9" w16cid:durableId="48572219">
    <w:abstractNumId w:val="3"/>
  </w:num>
  <w:num w:numId="10" w16cid:durableId="176232575">
    <w:abstractNumId w:val="23"/>
  </w:num>
  <w:num w:numId="11" w16cid:durableId="273177105">
    <w:abstractNumId w:val="16"/>
  </w:num>
  <w:num w:numId="12" w16cid:durableId="875391879">
    <w:abstractNumId w:val="7"/>
  </w:num>
  <w:num w:numId="13" w16cid:durableId="1233856696">
    <w:abstractNumId w:val="36"/>
  </w:num>
  <w:num w:numId="14" w16cid:durableId="2025355553">
    <w:abstractNumId w:val="32"/>
  </w:num>
  <w:num w:numId="15" w16cid:durableId="807355298">
    <w:abstractNumId w:val="13"/>
  </w:num>
  <w:num w:numId="16" w16cid:durableId="533888082">
    <w:abstractNumId w:val="6"/>
  </w:num>
  <w:num w:numId="17" w16cid:durableId="322783112">
    <w:abstractNumId w:val="14"/>
  </w:num>
  <w:num w:numId="18" w16cid:durableId="735007763">
    <w:abstractNumId w:val="5"/>
  </w:num>
  <w:num w:numId="19" w16cid:durableId="1439905080">
    <w:abstractNumId w:val="18"/>
  </w:num>
  <w:num w:numId="20" w16cid:durableId="605238208">
    <w:abstractNumId w:val="42"/>
  </w:num>
  <w:num w:numId="21" w16cid:durableId="1216619272">
    <w:abstractNumId w:val="35"/>
  </w:num>
  <w:num w:numId="22" w16cid:durableId="599945332">
    <w:abstractNumId w:val="31"/>
  </w:num>
  <w:num w:numId="23" w16cid:durableId="1316372458">
    <w:abstractNumId w:val="21"/>
  </w:num>
  <w:num w:numId="24" w16cid:durableId="11609505">
    <w:abstractNumId w:val="10"/>
  </w:num>
  <w:num w:numId="25" w16cid:durableId="1705327934">
    <w:abstractNumId w:val="39"/>
  </w:num>
  <w:num w:numId="26" w16cid:durableId="1062943110">
    <w:abstractNumId w:val="34"/>
  </w:num>
  <w:num w:numId="27" w16cid:durableId="248583204">
    <w:abstractNumId w:val="15"/>
  </w:num>
  <w:num w:numId="28" w16cid:durableId="1654408260">
    <w:abstractNumId w:val="33"/>
  </w:num>
  <w:num w:numId="29" w16cid:durableId="1408382550">
    <w:abstractNumId w:val="0"/>
  </w:num>
  <w:num w:numId="30" w16cid:durableId="58212925">
    <w:abstractNumId w:val="37"/>
  </w:num>
  <w:num w:numId="31" w16cid:durableId="412436575">
    <w:abstractNumId w:val="40"/>
  </w:num>
  <w:num w:numId="32" w16cid:durableId="1945965100">
    <w:abstractNumId w:val="19"/>
  </w:num>
  <w:num w:numId="33" w16cid:durableId="1661158981">
    <w:abstractNumId w:val="20"/>
  </w:num>
  <w:num w:numId="34" w16cid:durableId="449780507">
    <w:abstractNumId w:val="30"/>
  </w:num>
  <w:num w:numId="35" w16cid:durableId="1937053631">
    <w:abstractNumId w:val="27"/>
  </w:num>
  <w:num w:numId="36" w16cid:durableId="1586643126">
    <w:abstractNumId w:val="41"/>
  </w:num>
  <w:num w:numId="37" w16cid:durableId="274335206">
    <w:abstractNumId w:val="2"/>
  </w:num>
  <w:num w:numId="38" w16cid:durableId="1823883419">
    <w:abstractNumId w:val="8"/>
  </w:num>
  <w:num w:numId="39" w16cid:durableId="28144838">
    <w:abstractNumId w:val="17"/>
  </w:num>
  <w:num w:numId="40" w16cid:durableId="1428502679">
    <w:abstractNumId w:val="11"/>
  </w:num>
  <w:num w:numId="41" w16cid:durableId="611672644">
    <w:abstractNumId w:val="1"/>
  </w:num>
  <w:num w:numId="42" w16cid:durableId="1679192592">
    <w:abstractNumId w:val="38"/>
  </w:num>
  <w:num w:numId="43" w16cid:durableId="1885824357">
    <w:abstractNumId w:val="9"/>
  </w:num>
  <w:num w:numId="44" w16cid:durableId="207666423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86"/>
    <w:rsid w:val="00010F69"/>
    <w:rsid w:val="0002140F"/>
    <w:rsid w:val="000247A1"/>
    <w:rsid w:val="000537AC"/>
    <w:rsid w:val="00062394"/>
    <w:rsid w:val="000635CB"/>
    <w:rsid w:val="000637F5"/>
    <w:rsid w:val="00065B8B"/>
    <w:rsid w:val="00067518"/>
    <w:rsid w:val="00070C4B"/>
    <w:rsid w:val="00076FD7"/>
    <w:rsid w:val="0008058F"/>
    <w:rsid w:val="00096C57"/>
    <w:rsid w:val="00096E56"/>
    <w:rsid w:val="000A0959"/>
    <w:rsid w:val="000A4358"/>
    <w:rsid w:val="000A5971"/>
    <w:rsid w:val="000C6831"/>
    <w:rsid w:val="000D05F7"/>
    <w:rsid w:val="000E455D"/>
    <w:rsid w:val="000E4873"/>
    <w:rsid w:val="000F7797"/>
    <w:rsid w:val="000F7E82"/>
    <w:rsid w:val="0010656A"/>
    <w:rsid w:val="00107372"/>
    <w:rsid w:val="0011569C"/>
    <w:rsid w:val="00124AC5"/>
    <w:rsid w:val="0013333C"/>
    <w:rsid w:val="00133B9D"/>
    <w:rsid w:val="0013401B"/>
    <w:rsid w:val="001368D2"/>
    <w:rsid w:val="001405B8"/>
    <w:rsid w:val="001451F6"/>
    <w:rsid w:val="00147B69"/>
    <w:rsid w:val="00152651"/>
    <w:rsid w:val="00152C44"/>
    <w:rsid w:val="0015349A"/>
    <w:rsid w:val="00154F4F"/>
    <w:rsid w:val="00156498"/>
    <w:rsid w:val="00160066"/>
    <w:rsid w:val="00162D77"/>
    <w:rsid w:val="001645B8"/>
    <w:rsid w:val="00167CFC"/>
    <w:rsid w:val="0017582B"/>
    <w:rsid w:val="0019064E"/>
    <w:rsid w:val="00196A7A"/>
    <w:rsid w:val="001A44A3"/>
    <w:rsid w:val="001A48DF"/>
    <w:rsid w:val="001A79DF"/>
    <w:rsid w:val="001B1001"/>
    <w:rsid w:val="001B5150"/>
    <w:rsid w:val="001C311A"/>
    <w:rsid w:val="001D4349"/>
    <w:rsid w:val="001E35EA"/>
    <w:rsid w:val="001E5C78"/>
    <w:rsid w:val="001F4CAE"/>
    <w:rsid w:val="001F7387"/>
    <w:rsid w:val="00201C26"/>
    <w:rsid w:val="00202B11"/>
    <w:rsid w:val="00230483"/>
    <w:rsid w:val="00231EB7"/>
    <w:rsid w:val="00237DAC"/>
    <w:rsid w:val="00257556"/>
    <w:rsid w:val="00262CFB"/>
    <w:rsid w:val="00284A40"/>
    <w:rsid w:val="00284C99"/>
    <w:rsid w:val="00286D7E"/>
    <w:rsid w:val="00295FCB"/>
    <w:rsid w:val="002966FB"/>
    <w:rsid w:val="002A6255"/>
    <w:rsid w:val="002B34DA"/>
    <w:rsid w:val="002D39D5"/>
    <w:rsid w:val="002D592B"/>
    <w:rsid w:val="002E0B99"/>
    <w:rsid w:val="002E0FBD"/>
    <w:rsid w:val="002E485A"/>
    <w:rsid w:val="002E69ED"/>
    <w:rsid w:val="002F609D"/>
    <w:rsid w:val="00311185"/>
    <w:rsid w:val="00312EEB"/>
    <w:rsid w:val="00320345"/>
    <w:rsid w:val="00321474"/>
    <w:rsid w:val="003438DB"/>
    <w:rsid w:val="003576BA"/>
    <w:rsid w:val="003626BF"/>
    <w:rsid w:val="003672CD"/>
    <w:rsid w:val="0037107A"/>
    <w:rsid w:val="00373274"/>
    <w:rsid w:val="00373C8B"/>
    <w:rsid w:val="0038699D"/>
    <w:rsid w:val="003874C0"/>
    <w:rsid w:val="003A24C1"/>
    <w:rsid w:val="003A7180"/>
    <w:rsid w:val="003A7786"/>
    <w:rsid w:val="003B0FFC"/>
    <w:rsid w:val="003B37FB"/>
    <w:rsid w:val="003D7816"/>
    <w:rsid w:val="003F2BD7"/>
    <w:rsid w:val="0040285C"/>
    <w:rsid w:val="004213D8"/>
    <w:rsid w:val="00427300"/>
    <w:rsid w:val="00432D5C"/>
    <w:rsid w:val="0043526E"/>
    <w:rsid w:val="00435CF6"/>
    <w:rsid w:val="00441F03"/>
    <w:rsid w:val="00450F84"/>
    <w:rsid w:val="0045375D"/>
    <w:rsid w:val="0046362D"/>
    <w:rsid w:val="004644F7"/>
    <w:rsid w:val="004654E4"/>
    <w:rsid w:val="00472545"/>
    <w:rsid w:val="0047614B"/>
    <w:rsid w:val="0049352D"/>
    <w:rsid w:val="004A53FE"/>
    <w:rsid w:val="004B220D"/>
    <w:rsid w:val="004B4ADB"/>
    <w:rsid w:val="004B5867"/>
    <w:rsid w:val="004C30F5"/>
    <w:rsid w:val="004C71E3"/>
    <w:rsid w:val="004D29A3"/>
    <w:rsid w:val="004E7C54"/>
    <w:rsid w:val="00501D44"/>
    <w:rsid w:val="00502DAE"/>
    <w:rsid w:val="0051187F"/>
    <w:rsid w:val="00521B7F"/>
    <w:rsid w:val="00523C6C"/>
    <w:rsid w:val="00525790"/>
    <w:rsid w:val="00526FC6"/>
    <w:rsid w:val="00527254"/>
    <w:rsid w:val="00532351"/>
    <w:rsid w:val="0053614E"/>
    <w:rsid w:val="005410B3"/>
    <w:rsid w:val="005431C9"/>
    <w:rsid w:val="00552434"/>
    <w:rsid w:val="00554D76"/>
    <w:rsid w:val="00565593"/>
    <w:rsid w:val="00572EB2"/>
    <w:rsid w:val="00581042"/>
    <w:rsid w:val="005819B7"/>
    <w:rsid w:val="00582693"/>
    <w:rsid w:val="00584094"/>
    <w:rsid w:val="00587D49"/>
    <w:rsid w:val="005908DA"/>
    <w:rsid w:val="00593240"/>
    <w:rsid w:val="005949CF"/>
    <w:rsid w:val="005976C8"/>
    <w:rsid w:val="00597756"/>
    <w:rsid w:val="005A01D4"/>
    <w:rsid w:val="005A0274"/>
    <w:rsid w:val="005B1040"/>
    <w:rsid w:val="005B5475"/>
    <w:rsid w:val="005C18D5"/>
    <w:rsid w:val="005D13C6"/>
    <w:rsid w:val="005E14A0"/>
    <w:rsid w:val="005F267B"/>
    <w:rsid w:val="005F5D47"/>
    <w:rsid w:val="00600857"/>
    <w:rsid w:val="006047DC"/>
    <w:rsid w:val="00604B5C"/>
    <w:rsid w:val="00616BC2"/>
    <w:rsid w:val="00623343"/>
    <w:rsid w:val="00627ECF"/>
    <w:rsid w:val="00632B78"/>
    <w:rsid w:val="00636B87"/>
    <w:rsid w:val="00645D1C"/>
    <w:rsid w:val="00651B57"/>
    <w:rsid w:val="006531A6"/>
    <w:rsid w:val="0067274B"/>
    <w:rsid w:val="006746A3"/>
    <w:rsid w:val="0067474E"/>
    <w:rsid w:val="00686B6D"/>
    <w:rsid w:val="006A17F2"/>
    <w:rsid w:val="006B4034"/>
    <w:rsid w:val="006B4A34"/>
    <w:rsid w:val="006B6FE2"/>
    <w:rsid w:val="006C4A7A"/>
    <w:rsid w:val="006C7BCA"/>
    <w:rsid w:val="006E0899"/>
    <w:rsid w:val="006E46F2"/>
    <w:rsid w:val="006F780D"/>
    <w:rsid w:val="00705CD0"/>
    <w:rsid w:val="00712962"/>
    <w:rsid w:val="007129D9"/>
    <w:rsid w:val="007138D7"/>
    <w:rsid w:val="00715102"/>
    <w:rsid w:val="00715BA4"/>
    <w:rsid w:val="00715FB1"/>
    <w:rsid w:val="00725539"/>
    <w:rsid w:val="00726EAC"/>
    <w:rsid w:val="00730ACE"/>
    <w:rsid w:val="00735FCD"/>
    <w:rsid w:val="00737223"/>
    <w:rsid w:val="0074489F"/>
    <w:rsid w:val="00746A0D"/>
    <w:rsid w:val="0074730A"/>
    <w:rsid w:val="00752F54"/>
    <w:rsid w:val="00760791"/>
    <w:rsid w:val="00771899"/>
    <w:rsid w:val="007762DD"/>
    <w:rsid w:val="00776FAC"/>
    <w:rsid w:val="0077752A"/>
    <w:rsid w:val="00777903"/>
    <w:rsid w:val="00780727"/>
    <w:rsid w:val="00781E2A"/>
    <w:rsid w:val="00785D6E"/>
    <w:rsid w:val="00786DFD"/>
    <w:rsid w:val="00792994"/>
    <w:rsid w:val="00796A5B"/>
    <w:rsid w:val="007A3286"/>
    <w:rsid w:val="007C2137"/>
    <w:rsid w:val="007D59D1"/>
    <w:rsid w:val="007F6051"/>
    <w:rsid w:val="007F608B"/>
    <w:rsid w:val="008002D9"/>
    <w:rsid w:val="00806B61"/>
    <w:rsid w:val="008112CA"/>
    <w:rsid w:val="00831FA3"/>
    <w:rsid w:val="008326F7"/>
    <w:rsid w:val="008534E5"/>
    <w:rsid w:val="008567F8"/>
    <w:rsid w:val="00862141"/>
    <w:rsid w:val="0086328A"/>
    <w:rsid w:val="008674DB"/>
    <w:rsid w:val="0087584E"/>
    <w:rsid w:val="008827CE"/>
    <w:rsid w:val="0088389B"/>
    <w:rsid w:val="00892B31"/>
    <w:rsid w:val="00895BCC"/>
    <w:rsid w:val="008A4498"/>
    <w:rsid w:val="008A6D18"/>
    <w:rsid w:val="008A6EAE"/>
    <w:rsid w:val="008B79D8"/>
    <w:rsid w:val="008C1449"/>
    <w:rsid w:val="008C1798"/>
    <w:rsid w:val="008D3098"/>
    <w:rsid w:val="008D77D7"/>
    <w:rsid w:val="008E35D7"/>
    <w:rsid w:val="008E7828"/>
    <w:rsid w:val="008F6E41"/>
    <w:rsid w:val="00901584"/>
    <w:rsid w:val="00901E73"/>
    <w:rsid w:val="00922CF5"/>
    <w:rsid w:val="0093631F"/>
    <w:rsid w:val="00936BD7"/>
    <w:rsid w:val="00940C8F"/>
    <w:rsid w:val="009437FD"/>
    <w:rsid w:val="009473B1"/>
    <w:rsid w:val="00956516"/>
    <w:rsid w:val="00956C08"/>
    <w:rsid w:val="00966860"/>
    <w:rsid w:val="00972210"/>
    <w:rsid w:val="00983557"/>
    <w:rsid w:val="0099790F"/>
    <w:rsid w:val="009B7AE6"/>
    <w:rsid w:val="009C202F"/>
    <w:rsid w:val="009C3935"/>
    <w:rsid w:val="009C67EB"/>
    <w:rsid w:val="009D4109"/>
    <w:rsid w:val="009E4663"/>
    <w:rsid w:val="009F1584"/>
    <w:rsid w:val="009F1E77"/>
    <w:rsid w:val="009F54D7"/>
    <w:rsid w:val="00A02B02"/>
    <w:rsid w:val="00A03419"/>
    <w:rsid w:val="00A079C2"/>
    <w:rsid w:val="00A141E3"/>
    <w:rsid w:val="00A15D32"/>
    <w:rsid w:val="00A20345"/>
    <w:rsid w:val="00A2668F"/>
    <w:rsid w:val="00A26808"/>
    <w:rsid w:val="00A31906"/>
    <w:rsid w:val="00A4522F"/>
    <w:rsid w:val="00A61F6B"/>
    <w:rsid w:val="00A630CB"/>
    <w:rsid w:val="00A7049B"/>
    <w:rsid w:val="00A74DFD"/>
    <w:rsid w:val="00A92CDF"/>
    <w:rsid w:val="00A94E8F"/>
    <w:rsid w:val="00AA3FC8"/>
    <w:rsid w:val="00AB1FC4"/>
    <w:rsid w:val="00AB31F2"/>
    <w:rsid w:val="00AB5C28"/>
    <w:rsid w:val="00AB5C96"/>
    <w:rsid w:val="00AB6ACF"/>
    <w:rsid w:val="00AB788E"/>
    <w:rsid w:val="00AC5BF9"/>
    <w:rsid w:val="00AD0F38"/>
    <w:rsid w:val="00AD1ED8"/>
    <w:rsid w:val="00AE725D"/>
    <w:rsid w:val="00AE7CCF"/>
    <w:rsid w:val="00AF602A"/>
    <w:rsid w:val="00AF7371"/>
    <w:rsid w:val="00B053AD"/>
    <w:rsid w:val="00B1311A"/>
    <w:rsid w:val="00B467AF"/>
    <w:rsid w:val="00B66249"/>
    <w:rsid w:val="00B67182"/>
    <w:rsid w:val="00B67258"/>
    <w:rsid w:val="00B73CAE"/>
    <w:rsid w:val="00B812E6"/>
    <w:rsid w:val="00B84F03"/>
    <w:rsid w:val="00B85456"/>
    <w:rsid w:val="00B909F2"/>
    <w:rsid w:val="00B95EEE"/>
    <w:rsid w:val="00B96267"/>
    <w:rsid w:val="00B975EF"/>
    <w:rsid w:val="00BA3BFD"/>
    <w:rsid w:val="00BB0CD6"/>
    <w:rsid w:val="00BB475D"/>
    <w:rsid w:val="00BC358B"/>
    <w:rsid w:val="00BE2DA4"/>
    <w:rsid w:val="00BE4640"/>
    <w:rsid w:val="00BF0E9E"/>
    <w:rsid w:val="00BF560E"/>
    <w:rsid w:val="00BF67CE"/>
    <w:rsid w:val="00BF6CF4"/>
    <w:rsid w:val="00BF7316"/>
    <w:rsid w:val="00BF77A8"/>
    <w:rsid w:val="00C051EE"/>
    <w:rsid w:val="00C12DC6"/>
    <w:rsid w:val="00C13C88"/>
    <w:rsid w:val="00C2068E"/>
    <w:rsid w:val="00C35BDC"/>
    <w:rsid w:val="00C52532"/>
    <w:rsid w:val="00C60C24"/>
    <w:rsid w:val="00C64F2E"/>
    <w:rsid w:val="00C824C0"/>
    <w:rsid w:val="00C8278D"/>
    <w:rsid w:val="00C863F8"/>
    <w:rsid w:val="00CA7F97"/>
    <w:rsid w:val="00CB6269"/>
    <w:rsid w:val="00CC24A4"/>
    <w:rsid w:val="00CD0D58"/>
    <w:rsid w:val="00CD4DCE"/>
    <w:rsid w:val="00CD5A53"/>
    <w:rsid w:val="00CE2015"/>
    <w:rsid w:val="00CF4416"/>
    <w:rsid w:val="00D017D5"/>
    <w:rsid w:val="00D02E9F"/>
    <w:rsid w:val="00D04D3A"/>
    <w:rsid w:val="00D0624E"/>
    <w:rsid w:val="00D147B8"/>
    <w:rsid w:val="00D23F8A"/>
    <w:rsid w:val="00D25002"/>
    <w:rsid w:val="00D329BF"/>
    <w:rsid w:val="00D3547E"/>
    <w:rsid w:val="00D35850"/>
    <w:rsid w:val="00D37B4A"/>
    <w:rsid w:val="00D51492"/>
    <w:rsid w:val="00D525B8"/>
    <w:rsid w:val="00D57C94"/>
    <w:rsid w:val="00D60AD0"/>
    <w:rsid w:val="00D64A5B"/>
    <w:rsid w:val="00D66016"/>
    <w:rsid w:val="00D67CB2"/>
    <w:rsid w:val="00D7095D"/>
    <w:rsid w:val="00D7431E"/>
    <w:rsid w:val="00D750CF"/>
    <w:rsid w:val="00D90678"/>
    <w:rsid w:val="00D907B7"/>
    <w:rsid w:val="00D941E6"/>
    <w:rsid w:val="00D94F9E"/>
    <w:rsid w:val="00DA4C65"/>
    <w:rsid w:val="00DA62DF"/>
    <w:rsid w:val="00DB2115"/>
    <w:rsid w:val="00DC1BB9"/>
    <w:rsid w:val="00DC40A8"/>
    <w:rsid w:val="00DD0115"/>
    <w:rsid w:val="00DD0539"/>
    <w:rsid w:val="00DD5C31"/>
    <w:rsid w:val="00DE3152"/>
    <w:rsid w:val="00DF2037"/>
    <w:rsid w:val="00DF6C83"/>
    <w:rsid w:val="00DF7166"/>
    <w:rsid w:val="00E14829"/>
    <w:rsid w:val="00E338DA"/>
    <w:rsid w:val="00E35DBD"/>
    <w:rsid w:val="00E431E7"/>
    <w:rsid w:val="00E4373B"/>
    <w:rsid w:val="00E4390C"/>
    <w:rsid w:val="00E440C0"/>
    <w:rsid w:val="00E568BE"/>
    <w:rsid w:val="00E57069"/>
    <w:rsid w:val="00E61039"/>
    <w:rsid w:val="00E62E4F"/>
    <w:rsid w:val="00E709B7"/>
    <w:rsid w:val="00E73291"/>
    <w:rsid w:val="00E74480"/>
    <w:rsid w:val="00E74824"/>
    <w:rsid w:val="00E804D4"/>
    <w:rsid w:val="00E94647"/>
    <w:rsid w:val="00EA2809"/>
    <w:rsid w:val="00EA37F7"/>
    <w:rsid w:val="00EB0365"/>
    <w:rsid w:val="00EB69E1"/>
    <w:rsid w:val="00ED013C"/>
    <w:rsid w:val="00ED72C0"/>
    <w:rsid w:val="00ED7C59"/>
    <w:rsid w:val="00EE4EAD"/>
    <w:rsid w:val="00EF3B98"/>
    <w:rsid w:val="00EF4F6A"/>
    <w:rsid w:val="00F010DD"/>
    <w:rsid w:val="00F01A4C"/>
    <w:rsid w:val="00F07B68"/>
    <w:rsid w:val="00F20F3C"/>
    <w:rsid w:val="00F21B82"/>
    <w:rsid w:val="00F235D4"/>
    <w:rsid w:val="00F4099B"/>
    <w:rsid w:val="00F4346D"/>
    <w:rsid w:val="00F57DEC"/>
    <w:rsid w:val="00F600AF"/>
    <w:rsid w:val="00F63FB8"/>
    <w:rsid w:val="00F7364F"/>
    <w:rsid w:val="00F77E45"/>
    <w:rsid w:val="00F80AF1"/>
    <w:rsid w:val="00FA0AEE"/>
    <w:rsid w:val="00FA202D"/>
    <w:rsid w:val="00FB59AE"/>
    <w:rsid w:val="00FD0D4C"/>
    <w:rsid w:val="00FD4154"/>
    <w:rsid w:val="00FE5810"/>
    <w:rsid w:val="00FF18DA"/>
    <w:rsid w:val="46C7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C2B5"/>
  <w15:chartTrackingRefBased/>
  <w15:docId w15:val="{18903856-B7C9-4419-9BDF-CE9FAC3A8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A7A"/>
    <w:pPr>
      <w:ind w:left="720"/>
      <w:contextualSpacing/>
    </w:pPr>
  </w:style>
  <w:style w:type="paragraph" w:customStyle="1" w:styleId="H1G">
    <w:name w:val="_ H_1_G"/>
    <w:basedOn w:val="Normal"/>
    <w:next w:val="Normal"/>
    <w:qFormat/>
    <w:rsid w:val="00FF18DA"/>
    <w:pPr>
      <w:keepNext/>
      <w:keepLines/>
      <w:tabs>
        <w:tab w:val="right" w:pos="851"/>
      </w:tabs>
      <w:suppressAutoHyphens/>
      <w:spacing w:before="360" w:after="240" w:line="270" w:lineRule="exact"/>
      <w:ind w:left="1134" w:right="1134" w:hanging="1134"/>
      <w:outlineLvl w:val="2"/>
    </w:pPr>
    <w:rPr>
      <w:rFonts w:ascii="Times New Roman" w:eastAsiaTheme="minorEastAsia" w:hAnsi="Times New Roman" w:cs="Times New Roman"/>
      <w:b/>
      <w:sz w:val="24"/>
      <w:szCs w:val="20"/>
      <w:lang w:val="en-GB"/>
    </w:rPr>
  </w:style>
  <w:style w:type="paragraph" w:customStyle="1" w:styleId="H23G">
    <w:name w:val="_ H_2/3_G"/>
    <w:basedOn w:val="Normal"/>
    <w:next w:val="Normal"/>
    <w:qFormat/>
    <w:rsid w:val="00FF18DA"/>
    <w:pPr>
      <w:keepNext/>
      <w:keepLines/>
      <w:tabs>
        <w:tab w:val="right" w:pos="851"/>
      </w:tabs>
      <w:suppressAutoHyphens/>
      <w:spacing w:before="240" w:after="120" w:line="240" w:lineRule="exact"/>
      <w:ind w:left="1134" w:right="1134" w:hanging="1134"/>
      <w:outlineLvl w:val="3"/>
    </w:pPr>
    <w:rPr>
      <w:rFonts w:ascii="Times New Roman" w:eastAsiaTheme="minorEastAsia" w:hAnsi="Times New Roman" w:cs="Times New Roman"/>
      <w:b/>
      <w:sz w:val="20"/>
      <w:szCs w:val="20"/>
      <w:lang w:val="en-GB"/>
    </w:rPr>
  </w:style>
  <w:style w:type="table" w:styleId="TableGrid">
    <w:name w:val="Table Grid"/>
    <w:basedOn w:val="TableNormal"/>
    <w:uiPriority w:val="59"/>
    <w:rsid w:val="008F6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6269"/>
    <w:rPr>
      <w:color w:val="0563C1" w:themeColor="hyperlink"/>
      <w:u w:val="single"/>
    </w:rPr>
  </w:style>
  <w:style w:type="character" w:customStyle="1" w:styleId="UnresolvedMention1">
    <w:name w:val="Unresolved Mention1"/>
    <w:basedOn w:val="DefaultParagraphFont"/>
    <w:uiPriority w:val="99"/>
    <w:semiHidden/>
    <w:unhideWhenUsed/>
    <w:rsid w:val="00CB6269"/>
    <w:rPr>
      <w:color w:val="605E5C"/>
      <w:shd w:val="clear" w:color="auto" w:fill="E1DFDD"/>
    </w:rPr>
  </w:style>
  <w:style w:type="paragraph" w:styleId="Header">
    <w:name w:val="header"/>
    <w:basedOn w:val="Normal"/>
    <w:link w:val="HeaderChar"/>
    <w:uiPriority w:val="99"/>
    <w:unhideWhenUsed/>
    <w:rsid w:val="007929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994"/>
  </w:style>
  <w:style w:type="paragraph" w:styleId="Footer">
    <w:name w:val="footer"/>
    <w:basedOn w:val="Normal"/>
    <w:link w:val="FooterChar"/>
    <w:uiPriority w:val="99"/>
    <w:unhideWhenUsed/>
    <w:rsid w:val="007929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994"/>
  </w:style>
  <w:style w:type="paragraph" w:styleId="NormalWeb">
    <w:name w:val="Normal (Web)"/>
    <w:basedOn w:val="Normal"/>
    <w:uiPriority w:val="99"/>
    <w:unhideWhenUsed/>
    <w:rsid w:val="004A53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53FE"/>
    <w:rPr>
      <w:b/>
      <w:bCs/>
    </w:rPr>
  </w:style>
  <w:style w:type="paragraph" w:styleId="z-TopofForm">
    <w:name w:val="HTML Top of Form"/>
    <w:basedOn w:val="Normal"/>
    <w:next w:val="Normal"/>
    <w:link w:val="z-TopofFormChar"/>
    <w:hidden/>
    <w:uiPriority w:val="99"/>
    <w:semiHidden/>
    <w:unhideWhenUsed/>
    <w:rsid w:val="004A53F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A53F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A53F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A53FE"/>
    <w:rPr>
      <w:rFonts w:ascii="Arial" w:eastAsia="Times New Roman" w:hAnsi="Arial" w:cs="Arial"/>
      <w:vanish/>
      <w:sz w:val="16"/>
      <w:szCs w:val="16"/>
    </w:rPr>
  </w:style>
  <w:style w:type="paragraph" w:styleId="NoSpacing">
    <w:name w:val="No Spacing"/>
    <w:uiPriority w:val="1"/>
    <w:qFormat/>
    <w:rsid w:val="00651B57"/>
    <w:pPr>
      <w:spacing w:after="0" w:line="240" w:lineRule="auto"/>
    </w:pPr>
  </w:style>
  <w:style w:type="paragraph" w:customStyle="1" w:styleId="SingleTxtG">
    <w:name w:val="_ Single Txt_G"/>
    <w:basedOn w:val="Normal"/>
    <w:link w:val="SingleTxtGChar"/>
    <w:rsid w:val="008A6EAE"/>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8A6EAE"/>
    <w:rPr>
      <w:rFonts w:ascii="Times New Roman" w:eastAsia="SimSun" w:hAnsi="Times New Roman" w:cs="Times New Roman"/>
      <w:sz w:val="20"/>
      <w:szCs w:val="20"/>
      <w:lang w:val="en-GB" w:eastAsia="zh-CN"/>
    </w:rPr>
  </w:style>
  <w:style w:type="character" w:styleId="SubtleEmphasis">
    <w:name w:val="Subtle Emphasis"/>
    <w:basedOn w:val="DefaultParagraphFont"/>
    <w:uiPriority w:val="19"/>
    <w:qFormat/>
    <w:rsid w:val="00F010DD"/>
    <w:rPr>
      <w:i/>
      <w:iCs/>
      <w:color w:val="404040" w:themeColor="text1" w:themeTint="BF"/>
    </w:rPr>
  </w:style>
  <w:style w:type="paragraph" w:styleId="FootnoteText">
    <w:name w:val="footnote text"/>
    <w:basedOn w:val="Normal"/>
    <w:link w:val="FootnoteTextChar"/>
    <w:uiPriority w:val="99"/>
    <w:semiHidden/>
    <w:unhideWhenUsed/>
    <w:rsid w:val="007151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5102"/>
    <w:rPr>
      <w:sz w:val="20"/>
      <w:szCs w:val="20"/>
    </w:rPr>
  </w:style>
  <w:style w:type="character" w:styleId="FootnoteReference">
    <w:name w:val="footnote reference"/>
    <w:basedOn w:val="DefaultParagraphFont"/>
    <w:uiPriority w:val="99"/>
    <w:semiHidden/>
    <w:unhideWhenUsed/>
    <w:rsid w:val="00715102"/>
    <w:rPr>
      <w:vertAlign w:val="superscript"/>
    </w:rPr>
  </w:style>
  <w:style w:type="paragraph" w:customStyle="1" w:styleId="pdq2pgselectionanchorcontainer">
    <w:name w:val="pdq2pg_selectionanchorcontainer"/>
    <w:basedOn w:val="Normal"/>
    <w:rsid w:val="009D4109"/>
    <w:pPr>
      <w:spacing w:before="100" w:beforeAutospacing="1" w:after="100" w:afterAutospacing="1" w:line="240" w:lineRule="auto"/>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8439">
      <w:bodyDiv w:val="1"/>
      <w:marLeft w:val="0"/>
      <w:marRight w:val="0"/>
      <w:marTop w:val="0"/>
      <w:marBottom w:val="0"/>
      <w:divBdr>
        <w:top w:val="none" w:sz="0" w:space="0" w:color="auto"/>
        <w:left w:val="none" w:sz="0" w:space="0" w:color="auto"/>
        <w:bottom w:val="none" w:sz="0" w:space="0" w:color="auto"/>
        <w:right w:val="none" w:sz="0" w:space="0" w:color="auto"/>
      </w:divBdr>
      <w:divsChild>
        <w:div w:id="2125223235">
          <w:marLeft w:val="0"/>
          <w:marRight w:val="0"/>
          <w:marTop w:val="0"/>
          <w:marBottom w:val="0"/>
          <w:divBdr>
            <w:top w:val="none" w:sz="0" w:space="0" w:color="auto"/>
            <w:left w:val="none" w:sz="0" w:space="0" w:color="auto"/>
            <w:bottom w:val="none" w:sz="0" w:space="0" w:color="auto"/>
            <w:right w:val="none" w:sz="0" w:space="0" w:color="auto"/>
          </w:divBdr>
          <w:divsChild>
            <w:div w:id="1672248969">
              <w:marLeft w:val="0"/>
              <w:marRight w:val="0"/>
              <w:marTop w:val="0"/>
              <w:marBottom w:val="0"/>
              <w:divBdr>
                <w:top w:val="none" w:sz="0" w:space="0" w:color="auto"/>
                <w:left w:val="none" w:sz="0" w:space="0" w:color="auto"/>
                <w:bottom w:val="none" w:sz="0" w:space="0" w:color="auto"/>
                <w:right w:val="none" w:sz="0" w:space="0" w:color="auto"/>
              </w:divBdr>
              <w:divsChild>
                <w:div w:id="983433639">
                  <w:marLeft w:val="0"/>
                  <w:marRight w:val="0"/>
                  <w:marTop w:val="0"/>
                  <w:marBottom w:val="0"/>
                  <w:divBdr>
                    <w:top w:val="none" w:sz="0" w:space="0" w:color="auto"/>
                    <w:left w:val="none" w:sz="0" w:space="0" w:color="auto"/>
                    <w:bottom w:val="none" w:sz="0" w:space="0" w:color="auto"/>
                    <w:right w:val="none" w:sz="0" w:space="0" w:color="auto"/>
                  </w:divBdr>
                  <w:divsChild>
                    <w:div w:id="918834416">
                      <w:marLeft w:val="0"/>
                      <w:marRight w:val="0"/>
                      <w:marTop w:val="0"/>
                      <w:marBottom w:val="0"/>
                      <w:divBdr>
                        <w:top w:val="none" w:sz="0" w:space="0" w:color="auto"/>
                        <w:left w:val="none" w:sz="0" w:space="0" w:color="auto"/>
                        <w:bottom w:val="none" w:sz="0" w:space="0" w:color="auto"/>
                        <w:right w:val="none" w:sz="0" w:space="0" w:color="auto"/>
                      </w:divBdr>
                      <w:divsChild>
                        <w:div w:id="1075905187">
                          <w:marLeft w:val="0"/>
                          <w:marRight w:val="0"/>
                          <w:marTop w:val="0"/>
                          <w:marBottom w:val="0"/>
                          <w:divBdr>
                            <w:top w:val="none" w:sz="0" w:space="0" w:color="auto"/>
                            <w:left w:val="none" w:sz="0" w:space="0" w:color="auto"/>
                            <w:bottom w:val="none" w:sz="0" w:space="0" w:color="auto"/>
                            <w:right w:val="none" w:sz="0" w:space="0" w:color="auto"/>
                          </w:divBdr>
                          <w:divsChild>
                            <w:div w:id="1937790176">
                              <w:marLeft w:val="0"/>
                              <w:marRight w:val="0"/>
                              <w:marTop w:val="0"/>
                              <w:marBottom w:val="0"/>
                              <w:divBdr>
                                <w:top w:val="none" w:sz="0" w:space="0" w:color="auto"/>
                                <w:left w:val="none" w:sz="0" w:space="0" w:color="auto"/>
                                <w:bottom w:val="none" w:sz="0" w:space="0" w:color="auto"/>
                                <w:right w:val="none" w:sz="0" w:space="0" w:color="auto"/>
                              </w:divBdr>
                              <w:divsChild>
                                <w:div w:id="1890073654">
                                  <w:marLeft w:val="0"/>
                                  <w:marRight w:val="0"/>
                                  <w:marTop w:val="0"/>
                                  <w:marBottom w:val="0"/>
                                  <w:divBdr>
                                    <w:top w:val="none" w:sz="0" w:space="0" w:color="auto"/>
                                    <w:left w:val="none" w:sz="0" w:space="0" w:color="auto"/>
                                    <w:bottom w:val="none" w:sz="0" w:space="0" w:color="auto"/>
                                    <w:right w:val="none" w:sz="0" w:space="0" w:color="auto"/>
                                  </w:divBdr>
                                  <w:divsChild>
                                    <w:div w:id="13629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76025">
      <w:bodyDiv w:val="1"/>
      <w:marLeft w:val="0"/>
      <w:marRight w:val="0"/>
      <w:marTop w:val="0"/>
      <w:marBottom w:val="0"/>
      <w:divBdr>
        <w:top w:val="none" w:sz="0" w:space="0" w:color="auto"/>
        <w:left w:val="none" w:sz="0" w:space="0" w:color="auto"/>
        <w:bottom w:val="none" w:sz="0" w:space="0" w:color="auto"/>
        <w:right w:val="none" w:sz="0" w:space="0" w:color="auto"/>
      </w:divBdr>
    </w:div>
    <w:div w:id="66610633">
      <w:bodyDiv w:val="1"/>
      <w:marLeft w:val="0"/>
      <w:marRight w:val="0"/>
      <w:marTop w:val="0"/>
      <w:marBottom w:val="0"/>
      <w:divBdr>
        <w:top w:val="none" w:sz="0" w:space="0" w:color="auto"/>
        <w:left w:val="none" w:sz="0" w:space="0" w:color="auto"/>
        <w:bottom w:val="none" w:sz="0" w:space="0" w:color="auto"/>
        <w:right w:val="none" w:sz="0" w:space="0" w:color="auto"/>
      </w:divBdr>
      <w:divsChild>
        <w:div w:id="328411599">
          <w:marLeft w:val="0"/>
          <w:marRight w:val="0"/>
          <w:marTop w:val="0"/>
          <w:marBottom w:val="0"/>
          <w:divBdr>
            <w:top w:val="none" w:sz="0" w:space="0" w:color="auto"/>
            <w:left w:val="none" w:sz="0" w:space="0" w:color="auto"/>
            <w:bottom w:val="none" w:sz="0" w:space="0" w:color="auto"/>
            <w:right w:val="none" w:sz="0" w:space="0" w:color="auto"/>
          </w:divBdr>
          <w:divsChild>
            <w:div w:id="1731687329">
              <w:marLeft w:val="0"/>
              <w:marRight w:val="0"/>
              <w:marTop w:val="0"/>
              <w:marBottom w:val="0"/>
              <w:divBdr>
                <w:top w:val="none" w:sz="0" w:space="0" w:color="auto"/>
                <w:left w:val="none" w:sz="0" w:space="0" w:color="auto"/>
                <w:bottom w:val="none" w:sz="0" w:space="0" w:color="auto"/>
                <w:right w:val="none" w:sz="0" w:space="0" w:color="auto"/>
              </w:divBdr>
              <w:divsChild>
                <w:div w:id="78984048">
                  <w:marLeft w:val="0"/>
                  <w:marRight w:val="0"/>
                  <w:marTop w:val="0"/>
                  <w:marBottom w:val="0"/>
                  <w:divBdr>
                    <w:top w:val="none" w:sz="0" w:space="0" w:color="auto"/>
                    <w:left w:val="none" w:sz="0" w:space="0" w:color="auto"/>
                    <w:bottom w:val="none" w:sz="0" w:space="0" w:color="auto"/>
                    <w:right w:val="none" w:sz="0" w:space="0" w:color="auto"/>
                  </w:divBdr>
                  <w:divsChild>
                    <w:div w:id="687022336">
                      <w:marLeft w:val="0"/>
                      <w:marRight w:val="0"/>
                      <w:marTop w:val="0"/>
                      <w:marBottom w:val="0"/>
                      <w:divBdr>
                        <w:top w:val="none" w:sz="0" w:space="0" w:color="auto"/>
                        <w:left w:val="none" w:sz="0" w:space="0" w:color="auto"/>
                        <w:bottom w:val="none" w:sz="0" w:space="0" w:color="auto"/>
                        <w:right w:val="none" w:sz="0" w:space="0" w:color="auto"/>
                      </w:divBdr>
                      <w:divsChild>
                        <w:div w:id="1468739835">
                          <w:marLeft w:val="0"/>
                          <w:marRight w:val="0"/>
                          <w:marTop w:val="0"/>
                          <w:marBottom w:val="0"/>
                          <w:divBdr>
                            <w:top w:val="none" w:sz="0" w:space="0" w:color="auto"/>
                            <w:left w:val="none" w:sz="0" w:space="0" w:color="auto"/>
                            <w:bottom w:val="none" w:sz="0" w:space="0" w:color="auto"/>
                            <w:right w:val="none" w:sz="0" w:space="0" w:color="auto"/>
                          </w:divBdr>
                          <w:divsChild>
                            <w:div w:id="895317446">
                              <w:marLeft w:val="0"/>
                              <w:marRight w:val="0"/>
                              <w:marTop w:val="0"/>
                              <w:marBottom w:val="0"/>
                              <w:divBdr>
                                <w:top w:val="none" w:sz="0" w:space="0" w:color="auto"/>
                                <w:left w:val="none" w:sz="0" w:space="0" w:color="auto"/>
                                <w:bottom w:val="none" w:sz="0" w:space="0" w:color="auto"/>
                                <w:right w:val="none" w:sz="0" w:space="0" w:color="auto"/>
                              </w:divBdr>
                              <w:divsChild>
                                <w:div w:id="459300452">
                                  <w:marLeft w:val="0"/>
                                  <w:marRight w:val="0"/>
                                  <w:marTop w:val="0"/>
                                  <w:marBottom w:val="0"/>
                                  <w:divBdr>
                                    <w:top w:val="none" w:sz="0" w:space="0" w:color="auto"/>
                                    <w:left w:val="none" w:sz="0" w:space="0" w:color="auto"/>
                                    <w:bottom w:val="none" w:sz="0" w:space="0" w:color="auto"/>
                                    <w:right w:val="none" w:sz="0" w:space="0" w:color="auto"/>
                                  </w:divBdr>
                                  <w:divsChild>
                                    <w:div w:id="6860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300037">
      <w:bodyDiv w:val="1"/>
      <w:marLeft w:val="0"/>
      <w:marRight w:val="0"/>
      <w:marTop w:val="0"/>
      <w:marBottom w:val="0"/>
      <w:divBdr>
        <w:top w:val="none" w:sz="0" w:space="0" w:color="auto"/>
        <w:left w:val="none" w:sz="0" w:space="0" w:color="auto"/>
        <w:bottom w:val="none" w:sz="0" w:space="0" w:color="auto"/>
        <w:right w:val="none" w:sz="0" w:space="0" w:color="auto"/>
      </w:divBdr>
    </w:div>
    <w:div w:id="165021357">
      <w:bodyDiv w:val="1"/>
      <w:marLeft w:val="0"/>
      <w:marRight w:val="0"/>
      <w:marTop w:val="0"/>
      <w:marBottom w:val="0"/>
      <w:divBdr>
        <w:top w:val="none" w:sz="0" w:space="0" w:color="auto"/>
        <w:left w:val="none" w:sz="0" w:space="0" w:color="auto"/>
        <w:bottom w:val="none" w:sz="0" w:space="0" w:color="auto"/>
        <w:right w:val="none" w:sz="0" w:space="0" w:color="auto"/>
      </w:divBdr>
    </w:div>
    <w:div w:id="235406188">
      <w:bodyDiv w:val="1"/>
      <w:marLeft w:val="0"/>
      <w:marRight w:val="0"/>
      <w:marTop w:val="0"/>
      <w:marBottom w:val="0"/>
      <w:divBdr>
        <w:top w:val="none" w:sz="0" w:space="0" w:color="auto"/>
        <w:left w:val="none" w:sz="0" w:space="0" w:color="auto"/>
        <w:bottom w:val="none" w:sz="0" w:space="0" w:color="auto"/>
        <w:right w:val="none" w:sz="0" w:space="0" w:color="auto"/>
      </w:divBdr>
      <w:divsChild>
        <w:div w:id="136655442">
          <w:marLeft w:val="0"/>
          <w:marRight w:val="0"/>
          <w:marTop w:val="0"/>
          <w:marBottom w:val="0"/>
          <w:divBdr>
            <w:top w:val="none" w:sz="0" w:space="0" w:color="auto"/>
            <w:left w:val="none" w:sz="0" w:space="0" w:color="auto"/>
            <w:bottom w:val="none" w:sz="0" w:space="0" w:color="auto"/>
            <w:right w:val="none" w:sz="0" w:space="0" w:color="auto"/>
          </w:divBdr>
          <w:divsChild>
            <w:div w:id="1343778434">
              <w:marLeft w:val="0"/>
              <w:marRight w:val="0"/>
              <w:marTop w:val="0"/>
              <w:marBottom w:val="0"/>
              <w:divBdr>
                <w:top w:val="none" w:sz="0" w:space="0" w:color="auto"/>
                <w:left w:val="none" w:sz="0" w:space="0" w:color="auto"/>
                <w:bottom w:val="none" w:sz="0" w:space="0" w:color="auto"/>
                <w:right w:val="none" w:sz="0" w:space="0" w:color="auto"/>
              </w:divBdr>
              <w:divsChild>
                <w:div w:id="200366402">
                  <w:marLeft w:val="0"/>
                  <w:marRight w:val="0"/>
                  <w:marTop w:val="0"/>
                  <w:marBottom w:val="0"/>
                  <w:divBdr>
                    <w:top w:val="none" w:sz="0" w:space="0" w:color="auto"/>
                    <w:left w:val="none" w:sz="0" w:space="0" w:color="auto"/>
                    <w:bottom w:val="none" w:sz="0" w:space="0" w:color="auto"/>
                    <w:right w:val="none" w:sz="0" w:space="0" w:color="auto"/>
                  </w:divBdr>
                  <w:divsChild>
                    <w:div w:id="195852170">
                      <w:marLeft w:val="0"/>
                      <w:marRight w:val="0"/>
                      <w:marTop w:val="0"/>
                      <w:marBottom w:val="0"/>
                      <w:divBdr>
                        <w:top w:val="none" w:sz="0" w:space="0" w:color="auto"/>
                        <w:left w:val="none" w:sz="0" w:space="0" w:color="auto"/>
                        <w:bottom w:val="none" w:sz="0" w:space="0" w:color="auto"/>
                        <w:right w:val="none" w:sz="0" w:space="0" w:color="auto"/>
                      </w:divBdr>
                      <w:divsChild>
                        <w:div w:id="660501345">
                          <w:marLeft w:val="0"/>
                          <w:marRight w:val="0"/>
                          <w:marTop w:val="0"/>
                          <w:marBottom w:val="0"/>
                          <w:divBdr>
                            <w:top w:val="none" w:sz="0" w:space="0" w:color="auto"/>
                            <w:left w:val="none" w:sz="0" w:space="0" w:color="auto"/>
                            <w:bottom w:val="none" w:sz="0" w:space="0" w:color="auto"/>
                            <w:right w:val="none" w:sz="0" w:space="0" w:color="auto"/>
                          </w:divBdr>
                          <w:divsChild>
                            <w:div w:id="812218868">
                              <w:marLeft w:val="0"/>
                              <w:marRight w:val="0"/>
                              <w:marTop w:val="0"/>
                              <w:marBottom w:val="0"/>
                              <w:divBdr>
                                <w:top w:val="none" w:sz="0" w:space="0" w:color="auto"/>
                                <w:left w:val="none" w:sz="0" w:space="0" w:color="auto"/>
                                <w:bottom w:val="none" w:sz="0" w:space="0" w:color="auto"/>
                                <w:right w:val="none" w:sz="0" w:space="0" w:color="auto"/>
                              </w:divBdr>
                              <w:divsChild>
                                <w:div w:id="530072141">
                                  <w:marLeft w:val="0"/>
                                  <w:marRight w:val="0"/>
                                  <w:marTop w:val="0"/>
                                  <w:marBottom w:val="0"/>
                                  <w:divBdr>
                                    <w:top w:val="none" w:sz="0" w:space="0" w:color="auto"/>
                                    <w:left w:val="none" w:sz="0" w:space="0" w:color="auto"/>
                                    <w:bottom w:val="none" w:sz="0" w:space="0" w:color="auto"/>
                                    <w:right w:val="none" w:sz="0" w:space="0" w:color="auto"/>
                                  </w:divBdr>
                                  <w:divsChild>
                                    <w:div w:id="12259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576601">
      <w:bodyDiv w:val="1"/>
      <w:marLeft w:val="0"/>
      <w:marRight w:val="0"/>
      <w:marTop w:val="0"/>
      <w:marBottom w:val="0"/>
      <w:divBdr>
        <w:top w:val="none" w:sz="0" w:space="0" w:color="auto"/>
        <w:left w:val="none" w:sz="0" w:space="0" w:color="auto"/>
        <w:bottom w:val="none" w:sz="0" w:space="0" w:color="auto"/>
        <w:right w:val="none" w:sz="0" w:space="0" w:color="auto"/>
      </w:divBdr>
    </w:div>
    <w:div w:id="348219294">
      <w:bodyDiv w:val="1"/>
      <w:marLeft w:val="0"/>
      <w:marRight w:val="0"/>
      <w:marTop w:val="0"/>
      <w:marBottom w:val="0"/>
      <w:divBdr>
        <w:top w:val="none" w:sz="0" w:space="0" w:color="auto"/>
        <w:left w:val="none" w:sz="0" w:space="0" w:color="auto"/>
        <w:bottom w:val="none" w:sz="0" w:space="0" w:color="auto"/>
        <w:right w:val="none" w:sz="0" w:space="0" w:color="auto"/>
      </w:divBdr>
    </w:div>
    <w:div w:id="358817349">
      <w:bodyDiv w:val="1"/>
      <w:marLeft w:val="0"/>
      <w:marRight w:val="0"/>
      <w:marTop w:val="0"/>
      <w:marBottom w:val="0"/>
      <w:divBdr>
        <w:top w:val="none" w:sz="0" w:space="0" w:color="auto"/>
        <w:left w:val="none" w:sz="0" w:space="0" w:color="auto"/>
        <w:bottom w:val="none" w:sz="0" w:space="0" w:color="auto"/>
        <w:right w:val="none" w:sz="0" w:space="0" w:color="auto"/>
      </w:divBdr>
    </w:div>
    <w:div w:id="451174150">
      <w:bodyDiv w:val="1"/>
      <w:marLeft w:val="0"/>
      <w:marRight w:val="0"/>
      <w:marTop w:val="0"/>
      <w:marBottom w:val="0"/>
      <w:divBdr>
        <w:top w:val="none" w:sz="0" w:space="0" w:color="auto"/>
        <w:left w:val="none" w:sz="0" w:space="0" w:color="auto"/>
        <w:bottom w:val="none" w:sz="0" w:space="0" w:color="auto"/>
        <w:right w:val="none" w:sz="0" w:space="0" w:color="auto"/>
      </w:divBdr>
    </w:div>
    <w:div w:id="479616204">
      <w:bodyDiv w:val="1"/>
      <w:marLeft w:val="0"/>
      <w:marRight w:val="0"/>
      <w:marTop w:val="0"/>
      <w:marBottom w:val="0"/>
      <w:divBdr>
        <w:top w:val="none" w:sz="0" w:space="0" w:color="auto"/>
        <w:left w:val="none" w:sz="0" w:space="0" w:color="auto"/>
        <w:bottom w:val="none" w:sz="0" w:space="0" w:color="auto"/>
        <w:right w:val="none" w:sz="0" w:space="0" w:color="auto"/>
      </w:divBdr>
      <w:divsChild>
        <w:div w:id="1002851434">
          <w:marLeft w:val="0"/>
          <w:marRight w:val="0"/>
          <w:marTop w:val="0"/>
          <w:marBottom w:val="0"/>
          <w:divBdr>
            <w:top w:val="none" w:sz="0" w:space="0" w:color="auto"/>
            <w:left w:val="none" w:sz="0" w:space="0" w:color="auto"/>
            <w:bottom w:val="none" w:sz="0" w:space="0" w:color="auto"/>
            <w:right w:val="none" w:sz="0" w:space="0" w:color="auto"/>
          </w:divBdr>
          <w:divsChild>
            <w:div w:id="1935936764">
              <w:marLeft w:val="0"/>
              <w:marRight w:val="0"/>
              <w:marTop w:val="0"/>
              <w:marBottom w:val="0"/>
              <w:divBdr>
                <w:top w:val="none" w:sz="0" w:space="0" w:color="auto"/>
                <w:left w:val="none" w:sz="0" w:space="0" w:color="auto"/>
                <w:bottom w:val="none" w:sz="0" w:space="0" w:color="auto"/>
                <w:right w:val="none" w:sz="0" w:space="0" w:color="auto"/>
              </w:divBdr>
              <w:divsChild>
                <w:div w:id="2137261173">
                  <w:marLeft w:val="0"/>
                  <w:marRight w:val="0"/>
                  <w:marTop w:val="0"/>
                  <w:marBottom w:val="0"/>
                  <w:divBdr>
                    <w:top w:val="none" w:sz="0" w:space="0" w:color="auto"/>
                    <w:left w:val="none" w:sz="0" w:space="0" w:color="auto"/>
                    <w:bottom w:val="none" w:sz="0" w:space="0" w:color="auto"/>
                    <w:right w:val="none" w:sz="0" w:space="0" w:color="auto"/>
                  </w:divBdr>
                  <w:divsChild>
                    <w:div w:id="1677729831">
                      <w:marLeft w:val="0"/>
                      <w:marRight w:val="0"/>
                      <w:marTop w:val="0"/>
                      <w:marBottom w:val="0"/>
                      <w:divBdr>
                        <w:top w:val="none" w:sz="0" w:space="0" w:color="auto"/>
                        <w:left w:val="none" w:sz="0" w:space="0" w:color="auto"/>
                        <w:bottom w:val="none" w:sz="0" w:space="0" w:color="auto"/>
                        <w:right w:val="none" w:sz="0" w:space="0" w:color="auto"/>
                      </w:divBdr>
                      <w:divsChild>
                        <w:div w:id="20323022">
                          <w:marLeft w:val="0"/>
                          <w:marRight w:val="0"/>
                          <w:marTop w:val="0"/>
                          <w:marBottom w:val="0"/>
                          <w:divBdr>
                            <w:top w:val="none" w:sz="0" w:space="0" w:color="auto"/>
                            <w:left w:val="none" w:sz="0" w:space="0" w:color="auto"/>
                            <w:bottom w:val="none" w:sz="0" w:space="0" w:color="auto"/>
                            <w:right w:val="none" w:sz="0" w:space="0" w:color="auto"/>
                          </w:divBdr>
                          <w:divsChild>
                            <w:div w:id="1865746286">
                              <w:marLeft w:val="0"/>
                              <w:marRight w:val="0"/>
                              <w:marTop w:val="0"/>
                              <w:marBottom w:val="0"/>
                              <w:divBdr>
                                <w:top w:val="none" w:sz="0" w:space="0" w:color="auto"/>
                                <w:left w:val="none" w:sz="0" w:space="0" w:color="auto"/>
                                <w:bottom w:val="none" w:sz="0" w:space="0" w:color="auto"/>
                                <w:right w:val="none" w:sz="0" w:space="0" w:color="auto"/>
                              </w:divBdr>
                              <w:divsChild>
                                <w:div w:id="1918784661">
                                  <w:marLeft w:val="0"/>
                                  <w:marRight w:val="0"/>
                                  <w:marTop w:val="0"/>
                                  <w:marBottom w:val="0"/>
                                  <w:divBdr>
                                    <w:top w:val="none" w:sz="0" w:space="0" w:color="auto"/>
                                    <w:left w:val="none" w:sz="0" w:space="0" w:color="auto"/>
                                    <w:bottom w:val="none" w:sz="0" w:space="0" w:color="auto"/>
                                    <w:right w:val="none" w:sz="0" w:space="0" w:color="auto"/>
                                  </w:divBdr>
                                  <w:divsChild>
                                    <w:div w:id="7629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287171">
      <w:bodyDiv w:val="1"/>
      <w:marLeft w:val="0"/>
      <w:marRight w:val="0"/>
      <w:marTop w:val="0"/>
      <w:marBottom w:val="0"/>
      <w:divBdr>
        <w:top w:val="none" w:sz="0" w:space="0" w:color="auto"/>
        <w:left w:val="none" w:sz="0" w:space="0" w:color="auto"/>
        <w:bottom w:val="none" w:sz="0" w:space="0" w:color="auto"/>
        <w:right w:val="none" w:sz="0" w:space="0" w:color="auto"/>
      </w:divBdr>
      <w:divsChild>
        <w:div w:id="1697580196">
          <w:marLeft w:val="0"/>
          <w:marRight w:val="0"/>
          <w:marTop w:val="0"/>
          <w:marBottom w:val="0"/>
          <w:divBdr>
            <w:top w:val="none" w:sz="0" w:space="0" w:color="auto"/>
            <w:left w:val="none" w:sz="0" w:space="0" w:color="auto"/>
            <w:bottom w:val="none" w:sz="0" w:space="0" w:color="auto"/>
            <w:right w:val="none" w:sz="0" w:space="0" w:color="auto"/>
          </w:divBdr>
          <w:divsChild>
            <w:div w:id="1495300380">
              <w:marLeft w:val="0"/>
              <w:marRight w:val="0"/>
              <w:marTop w:val="0"/>
              <w:marBottom w:val="0"/>
              <w:divBdr>
                <w:top w:val="none" w:sz="0" w:space="0" w:color="auto"/>
                <w:left w:val="none" w:sz="0" w:space="0" w:color="auto"/>
                <w:bottom w:val="none" w:sz="0" w:space="0" w:color="auto"/>
                <w:right w:val="none" w:sz="0" w:space="0" w:color="auto"/>
              </w:divBdr>
              <w:divsChild>
                <w:div w:id="1850556256">
                  <w:marLeft w:val="0"/>
                  <w:marRight w:val="0"/>
                  <w:marTop w:val="0"/>
                  <w:marBottom w:val="0"/>
                  <w:divBdr>
                    <w:top w:val="none" w:sz="0" w:space="0" w:color="auto"/>
                    <w:left w:val="none" w:sz="0" w:space="0" w:color="auto"/>
                    <w:bottom w:val="none" w:sz="0" w:space="0" w:color="auto"/>
                    <w:right w:val="none" w:sz="0" w:space="0" w:color="auto"/>
                  </w:divBdr>
                  <w:divsChild>
                    <w:div w:id="746154338">
                      <w:marLeft w:val="0"/>
                      <w:marRight w:val="0"/>
                      <w:marTop w:val="0"/>
                      <w:marBottom w:val="0"/>
                      <w:divBdr>
                        <w:top w:val="none" w:sz="0" w:space="0" w:color="auto"/>
                        <w:left w:val="none" w:sz="0" w:space="0" w:color="auto"/>
                        <w:bottom w:val="none" w:sz="0" w:space="0" w:color="auto"/>
                        <w:right w:val="none" w:sz="0" w:space="0" w:color="auto"/>
                      </w:divBdr>
                      <w:divsChild>
                        <w:div w:id="710766427">
                          <w:marLeft w:val="0"/>
                          <w:marRight w:val="0"/>
                          <w:marTop w:val="0"/>
                          <w:marBottom w:val="0"/>
                          <w:divBdr>
                            <w:top w:val="none" w:sz="0" w:space="0" w:color="auto"/>
                            <w:left w:val="none" w:sz="0" w:space="0" w:color="auto"/>
                            <w:bottom w:val="none" w:sz="0" w:space="0" w:color="auto"/>
                            <w:right w:val="none" w:sz="0" w:space="0" w:color="auto"/>
                          </w:divBdr>
                          <w:divsChild>
                            <w:div w:id="901018219">
                              <w:marLeft w:val="0"/>
                              <w:marRight w:val="0"/>
                              <w:marTop w:val="0"/>
                              <w:marBottom w:val="0"/>
                              <w:divBdr>
                                <w:top w:val="none" w:sz="0" w:space="0" w:color="auto"/>
                                <w:left w:val="none" w:sz="0" w:space="0" w:color="auto"/>
                                <w:bottom w:val="none" w:sz="0" w:space="0" w:color="auto"/>
                                <w:right w:val="none" w:sz="0" w:space="0" w:color="auto"/>
                              </w:divBdr>
                              <w:divsChild>
                                <w:div w:id="1647205304">
                                  <w:marLeft w:val="0"/>
                                  <w:marRight w:val="0"/>
                                  <w:marTop w:val="0"/>
                                  <w:marBottom w:val="0"/>
                                  <w:divBdr>
                                    <w:top w:val="none" w:sz="0" w:space="0" w:color="auto"/>
                                    <w:left w:val="none" w:sz="0" w:space="0" w:color="auto"/>
                                    <w:bottom w:val="none" w:sz="0" w:space="0" w:color="auto"/>
                                    <w:right w:val="none" w:sz="0" w:space="0" w:color="auto"/>
                                  </w:divBdr>
                                  <w:divsChild>
                                    <w:div w:id="121261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713740">
      <w:bodyDiv w:val="1"/>
      <w:marLeft w:val="0"/>
      <w:marRight w:val="0"/>
      <w:marTop w:val="0"/>
      <w:marBottom w:val="0"/>
      <w:divBdr>
        <w:top w:val="none" w:sz="0" w:space="0" w:color="auto"/>
        <w:left w:val="none" w:sz="0" w:space="0" w:color="auto"/>
        <w:bottom w:val="none" w:sz="0" w:space="0" w:color="auto"/>
        <w:right w:val="none" w:sz="0" w:space="0" w:color="auto"/>
      </w:divBdr>
    </w:div>
    <w:div w:id="597834234">
      <w:bodyDiv w:val="1"/>
      <w:marLeft w:val="0"/>
      <w:marRight w:val="0"/>
      <w:marTop w:val="0"/>
      <w:marBottom w:val="0"/>
      <w:divBdr>
        <w:top w:val="none" w:sz="0" w:space="0" w:color="auto"/>
        <w:left w:val="none" w:sz="0" w:space="0" w:color="auto"/>
        <w:bottom w:val="none" w:sz="0" w:space="0" w:color="auto"/>
        <w:right w:val="none" w:sz="0" w:space="0" w:color="auto"/>
      </w:divBdr>
      <w:divsChild>
        <w:div w:id="400372760">
          <w:marLeft w:val="0"/>
          <w:marRight w:val="0"/>
          <w:marTop w:val="0"/>
          <w:marBottom w:val="0"/>
          <w:divBdr>
            <w:top w:val="none" w:sz="0" w:space="0" w:color="auto"/>
            <w:left w:val="none" w:sz="0" w:space="0" w:color="auto"/>
            <w:bottom w:val="none" w:sz="0" w:space="0" w:color="auto"/>
            <w:right w:val="none" w:sz="0" w:space="0" w:color="auto"/>
          </w:divBdr>
          <w:divsChild>
            <w:div w:id="1138451313">
              <w:marLeft w:val="0"/>
              <w:marRight w:val="0"/>
              <w:marTop w:val="0"/>
              <w:marBottom w:val="0"/>
              <w:divBdr>
                <w:top w:val="none" w:sz="0" w:space="0" w:color="auto"/>
                <w:left w:val="none" w:sz="0" w:space="0" w:color="auto"/>
                <w:bottom w:val="none" w:sz="0" w:space="0" w:color="auto"/>
                <w:right w:val="none" w:sz="0" w:space="0" w:color="auto"/>
              </w:divBdr>
              <w:divsChild>
                <w:div w:id="203530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81636">
          <w:marLeft w:val="0"/>
          <w:marRight w:val="0"/>
          <w:marTop w:val="0"/>
          <w:marBottom w:val="0"/>
          <w:divBdr>
            <w:top w:val="none" w:sz="0" w:space="0" w:color="auto"/>
            <w:left w:val="none" w:sz="0" w:space="0" w:color="auto"/>
            <w:bottom w:val="none" w:sz="0" w:space="0" w:color="auto"/>
            <w:right w:val="none" w:sz="0" w:space="0" w:color="auto"/>
          </w:divBdr>
          <w:divsChild>
            <w:div w:id="1385327555">
              <w:marLeft w:val="0"/>
              <w:marRight w:val="0"/>
              <w:marTop w:val="0"/>
              <w:marBottom w:val="0"/>
              <w:divBdr>
                <w:top w:val="none" w:sz="0" w:space="0" w:color="auto"/>
                <w:left w:val="none" w:sz="0" w:space="0" w:color="auto"/>
                <w:bottom w:val="none" w:sz="0" w:space="0" w:color="auto"/>
                <w:right w:val="none" w:sz="0" w:space="0" w:color="auto"/>
              </w:divBdr>
              <w:divsChild>
                <w:div w:id="26178573">
                  <w:marLeft w:val="0"/>
                  <w:marRight w:val="0"/>
                  <w:marTop w:val="0"/>
                  <w:marBottom w:val="0"/>
                  <w:divBdr>
                    <w:top w:val="none" w:sz="0" w:space="0" w:color="auto"/>
                    <w:left w:val="none" w:sz="0" w:space="0" w:color="auto"/>
                    <w:bottom w:val="none" w:sz="0" w:space="0" w:color="auto"/>
                    <w:right w:val="none" w:sz="0" w:space="0" w:color="auto"/>
                  </w:divBdr>
                  <w:divsChild>
                    <w:div w:id="1354108439">
                      <w:marLeft w:val="0"/>
                      <w:marRight w:val="0"/>
                      <w:marTop w:val="0"/>
                      <w:marBottom w:val="0"/>
                      <w:divBdr>
                        <w:top w:val="none" w:sz="0" w:space="0" w:color="auto"/>
                        <w:left w:val="none" w:sz="0" w:space="0" w:color="auto"/>
                        <w:bottom w:val="none" w:sz="0" w:space="0" w:color="auto"/>
                        <w:right w:val="none" w:sz="0" w:space="0" w:color="auto"/>
                      </w:divBdr>
                      <w:divsChild>
                        <w:div w:id="131873087">
                          <w:marLeft w:val="0"/>
                          <w:marRight w:val="0"/>
                          <w:marTop w:val="0"/>
                          <w:marBottom w:val="0"/>
                          <w:divBdr>
                            <w:top w:val="none" w:sz="0" w:space="0" w:color="auto"/>
                            <w:left w:val="none" w:sz="0" w:space="0" w:color="auto"/>
                            <w:bottom w:val="none" w:sz="0" w:space="0" w:color="auto"/>
                            <w:right w:val="none" w:sz="0" w:space="0" w:color="auto"/>
                          </w:divBdr>
                          <w:divsChild>
                            <w:div w:id="973950444">
                              <w:marLeft w:val="0"/>
                              <w:marRight w:val="0"/>
                              <w:marTop w:val="0"/>
                              <w:marBottom w:val="0"/>
                              <w:divBdr>
                                <w:top w:val="none" w:sz="0" w:space="0" w:color="auto"/>
                                <w:left w:val="none" w:sz="0" w:space="0" w:color="auto"/>
                                <w:bottom w:val="none" w:sz="0" w:space="0" w:color="auto"/>
                                <w:right w:val="none" w:sz="0" w:space="0" w:color="auto"/>
                              </w:divBdr>
                              <w:divsChild>
                                <w:div w:id="415978373">
                                  <w:marLeft w:val="0"/>
                                  <w:marRight w:val="0"/>
                                  <w:marTop w:val="0"/>
                                  <w:marBottom w:val="0"/>
                                  <w:divBdr>
                                    <w:top w:val="none" w:sz="0" w:space="0" w:color="auto"/>
                                    <w:left w:val="none" w:sz="0" w:space="0" w:color="auto"/>
                                    <w:bottom w:val="none" w:sz="0" w:space="0" w:color="auto"/>
                                    <w:right w:val="none" w:sz="0" w:space="0" w:color="auto"/>
                                  </w:divBdr>
                                  <w:divsChild>
                                    <w:div w:id="633798703">
                                      <w:marLeft w:val="0"/>
                                      <w:marRight w:val="0"/>
                                      <w:marTop w:val="0"/>
                                      <w:marBottom w:val="0"/>
                                      <w:divBdr>
                                        <w:top w:val="none" w:sz="0" w:space="0" w:color="auto"/>
                                        <w:left w:val="none" w:sz="0" w:space="0" w:color="auto"/>
                                        <w:bottom w:val="none" w:sz="0" w:space="0" w:color="auto"/>
                                        <w:right w:val="none" w:sz="0" w:space="0" w:color="auto"/>
                                      </w:divBdr>
                                      <w:divsChild>
                                        <w:div w:id="1258638793">
                                          <w:marLeft w:val="0"/>
                                          <w:marRight w:val="0"/>
                                          <w:marTop w:val="0"/>
                                          <w:marBottom w:val="0"/>
                                          <w:divBdr>
                                            <w:top w:val="none" w:sz="0" w:space="0" w:color="auto"/>
                                            <w:left w:val="none" w:sz="0" w:space="0" w:color="auto"/>
                                            <w:bottom w:val="none" w:sz="0" w:space="0" w:color="auto"/>
                                            <w:right w:val="none" w:sz="0" w:space="0" w:color="auto"/>
                                          </w:divBdr>
                                          <w:divsChild>
                                            <w:div w:id="681979946">
                                              <w:marLeft w:val="0"/>
                                              <w:marRight w:val="0"/>
                                              <w:marTop w:val="0"/>
                                              <w:marBottom w:val="0"/>
                                              <w:divBdr>
                                                <w:top w:val="none" w:sz="0" w:space="0" w:color="auto"/>
                                                <w:left w:val="none" w:sz="0" w:space="0" w:color="auto"/>
                                                <w:bottom w:val="none" w:sz="0" w:space="0" w:color="auto"/>
                                                <w:right w:val="none" w:sz="0" w:space="0" w:color="auto"/>
                                              </w:divBdr>
                                              <w:divsChild>
                                                <w:div w:id="2120488332">
                                                  <w:marLeft w:val="0"/>
                                                  <w:marRight w:val="0"/>
                                                  <w:marTop w:val="0"/>
                                                  <w:marBottom w:val="0"/>
                                                  <w:divBdr>
                                                    <w:top w:val="none" w:sz="0" w:space="0" w:color="auto"/>
                                                    <w:left w:val="none" w:sz="0" w:space="0" w:color="auto"/>
                                                    <w:bottom w:val="none" w:sz="0" w:space="0" w:color="auto"/>
                                                    <w:right w:val="none" w:sz="0" w:space="0" w:color="auto"/>
                                                  </w:divBdr>
                                                  <w:divsChild>
                                                    <w:div w:id="35199294">
                                                      <w:marLeft w:val="0"/>
                                                      <w:marRight w:val="0"/>
                                                      <w:marTop w:val="0"/>
                                                      <w:marBottom w:val="0"/>
                                                      <w:divBdr>
                                                        <w:top w:val="none" w:sz="0" w:space="0" w:color="auto"/>
                                                        <w:left w:val="none" w:sz="0" w:space="0" w:color="auto"/>
                                                        <w:bottom w:val="none" w:sz="0" w:space="0" w:color="auto"/>
                                                        <w:right w:val="none" w:sz="0" w:space="0" w:color="auto"/>
                                                      </w:divBdr>
                                                      <w:divsChild>
                                                        <w:div w:id="19010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4259468">
      <w:bodyDiv w:val="1"/>
      <w:marLeft w:val="0"/>
      <w:marRight w:val="0"/>
      <w:marTop w:val="0"/>
      <w:marBottom w:val="0"/>
      <w:divBdr>
        <w:top w:val="none" w:sz="0" w:space="0" w:color="auto"/>
        <w:left w:val="none" w:sz="0" w:space="0" w:color="auto"/>
        <w:bottom w:val="none" w:sz="0" w:space="0" w:color="auto"/>
        <w:right w:val="none" w:sz="0" w:space="0" w:color="auto"/>
      </w:divBdr>
    </w:div>
    <w:div w:id="708266096">
      <w:bodyDiv w:val="1"/>
      <w:marLeft w:val="0"/>
      <w:marRight w:val="0"/>
      <w:marTop w:val="0"/>
      <w:marBottom w:val="0"/>
      <w:divBdr>
        <w:top w:val="none" w:sz="0" w:space="0" w:color="auto"/>
        <w:left w:val="none" w:sz="0" w:space="0" w:color="auto"/>
        <w:bottom w:val="none" w:sz="0" w:space="0" w:color="auto"/>
        <w:right w:val="none" w:sz="0" w:space="0" w:color="auto"/>
      </w:divBdr>
    </w:div>
    <w:div w:id="811020518">
      <w:bodyDiv w:val="1"/>
      <w:marLeft w:val="0"/>
      <w:marRight w:val="0"/>
      <w:marTop w:val="0"/>
      <w:marBottom w:val="0"/>
      <w:divBdr>
        <w:top w:val="none" w:sz="0" w:space="0" w:color="auto"/>
        <w:left w:val="none" w:sz="0" w:space="0" w:color="auto"/>
        <w:bottom w:val="none" w:sz="0" w:space="0" w:color="auto"/>
        <w:right w:val="none" w:sz="0" w:space="0" w:color="auto"/>
      </w:divBdr>
    </w:div>
    <w:div w:id="842818188">
      <w:bodyDiv w:val="1"/>
      <w:marLeft w:val="0"/>
      <w:marRight w:val="0"/>
      <w:marTop w:val="0"/>
      <w:marBottom w:val="0"/>
      <w:divBdr>
        <w:top w:val="none" w:sz="0" w:space="0" w:color="auto"/>
        <w:left w:val="none" w:sz="0" w:space="0" w:color="auto"/>
        <w:bottom w:val="none" w:sz="0" w:space="0" w:color="auto"/>
        <w:right w:val="none" w:sz="0" w:space="0" w:color="auto"/>
      </w:divBdr>
    </w:div>
    <w:div w:id="858811610">
      <w:bodyDiv w:val="1"/>
      <w:marLeft w:val="0"/>
      <w:marRight w:val="0"/>
      <w:marTop w:val="0"/>
      <w:marBottom w:val="0"/>
      <w:divBdr>
        <w:top w:val="none" w:sz="0" w:space="0" w:color="auto"/>
        <w:left w:val="none" w:sz="0" w:space="0" w:color="auto"/>
        <w:bottom w:val="none" w:sz="0" w:space="0" w:color="auto"/>
        <w:right w:val="none" w:sz="0" w:space="0" w:color="auto"/>
      </w:divBdr>
    </w:div>
    <w:div w:id="915093027">
      <w:bodyDiv w:val="1"/>
      <w:marLeft w:val="0"/>
      <w:marRight w:val="0"/>
      <w:marTop w:val="0"/>
      <w:marBottom w:val="0"/>
      <w:divBdr>
        <w:top w:val="none" w:sz="0" w:space="0" w:color="auto"/>
        <w:left w:val="none" w:sz="0" w:space="0" w:color="auto"/>
        <w:bottom w:val="none" w:sz="0" w:space="0" w:color="auto"/>
        <w:right w:val="none" w:sz="0" w:space="0" w:color="auto"/>
      </w:divBdr>
      <w:divsChild>
        <w:div w:id="1875847816">
          <w:marLeft w:val="0"/>
          <w:marRight w:val="0"/>
          <w:marTop w:val="0"/>
          <w:marBottom w:val="0"/>
          <w:divBdr>
            <w:top w:val="none" w:sz="0" w:space="0" w:color="auto"/>
            <w:left w:val="none" w:sz="0" w:space="0" w:color="auto"/>
            <w:bottom w:val="none" w:sz="0" w:space="0" w:color="auto"/>
            <w:right w:val="none" w:sz="0" w:space="0" w:color="auto"/>
          </w:divBdr>
          <w:divsChild>
            <w:div w:id="872301359">
              <w:marLeft w:val="0"/>
              <w:marRight w:val="0"/>
              <w:marTop w:val="0"/>
              <w:marBottom w:val="0"/>
              <w:divBdr>
                <w:top w:val="none" w:sz="0" w:space="0" w:color="auto"/>
                <w:left w:val="none" w:sz="0" w:space="0" w:color="auto"/>
                <w:bottom w:val="none" w:sz="0" w:space="0" w:color="auto"/>
                <w:right w:val="none" w:sz="0" w:space="0" w:color="auto"/>
              </w:divBdr>
              <w:divsChild>
                <w:div w:id="1844586533">
                  <w:marLeft w:val="0"/>
                  <w:marRight w:val="0"/>
                  <w:marTop w:val="0"/>
                  <w:marBottom w:val="0"/>
                  <w:divBdr>
                    <w:top w:val="none" w:sz="0" w:space="0" w:color="auto"/>
                    <w:left w:val="none" w:sz="0" w:space="0" w:color="auto"/>
                    <w:bottom w:val="none" w:sz="0" w:space="0" w:color="auto"/>
                    <w:right w:val="none" w:sz="0" w:space="0" w:color="auto"/>
                  </w:divBdr>
                  <w:divsChild>
                    <w:div w:id="648290279">
                      <w:marLeft w:val="0"/>
                      <w:marRight w:val="0"/>
                      <w:marTop w:val="0"/>
                      <w:marBottom w:val="0"/>
                      <w:divBdr>
                        <w:top w:val="none" w:sz="0" w:space="0" w:color="auto"/>
                        <w:left w:val="none" w:sz="0" w:space="0" w:color="auto"/>
                        <w:bottom w:val="none" w:sz="0" w:space="0" w:color="auto"/>
                        <w:right w:val="none" w:sz="0" w:space="0" w:color="auto"/>
                      </w:divBdr>
                      <w:divsChild>
                        <w:div w:id="970983856">
                          <w:marLeft w:val="0"/>
                          <w:marRight w:val="0"/>
                          <w:marTop w:val="0"/>
                          <w:marBottom w:val="0"/>
                          <w:divBdr>
                            <w:top w:val="none" w:sz="0" w:space="0" w:color="auto"/>
                            <w:left w:val="none" w:sz="0" w:space="0" w:color="auto"/>
                            <w:bottom w:val="none" w:sz="0" w:space="0" w:color="auto"/>
                            <w:right w:val="none" w:sz="0" w:space="0" w:color="auto"/>
                          </w:divBdr>
                          <w:divsChild>
                            <w:div w:id="800028959">
                              <w:marLeft w:val="0"/>
                              <w:marRight w:val="0"/>
                              <w:marTop w:val="0"/>
                              <w:marBottom w:val="0"/>
                              <w:divBdr>
                                <w:top w:val="none" w:sz="0" w:space="0" w:color="auto"/>
                                <w:left w:val="none" w:sz="0" w:space="0" w:color="auto"/>
                                <w:bottom w:val="none" w:sz="0" w:space="0" w:color="auto"/>
                                <w:right w:val="none" w:sz="0" w:space="0" w:color="auto"/>
                              </w:divBdr>
                              <w:divsChild>
                                <w:div w:id="1190487992">
                                  <w:marLeft w:val="0"/>
                                  <w:marRight w:val="0"/>
                                  <w:marTop w:val="0"/>
                                  <w:marBottom w:val="0"/>
                                  <w:divBdr>
                                    <w:top w:val="none" w:sz="0" w:space="0" w:color="auto"/>
                                    <w:left w:val="none" w:sz="0" w:space="0" w:color="auto"/>
                                    <w:bottom w:val="none" w:sz="0" w:space="0" w:color="auto"/>
                                    <w:right w:val="none" w:sz="0" w:space="0" w:color="auto"/>
                                  </w:divBdr>
                                  <w:divsChild>
                                    <w:div w:id="128176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022268">
      <w:bodyDiv w:val="1"/>
      <w:marLeft w:val="0"/>
      <w:marRight w:val="0"/>
      <w:marTop w:val="0"/>
      <w:marBottom w:val="0"/>
      <w:divBdr>
        <w:top w:val="none" w:sz="0" w:space="0" w:color="auto"/>
        <w:left w:val="none" w:sz="0" w:space="0" w:color="auto"/>
        <w:bottom w:val="none" w:sz="0" w:space="0" w:color="auto"/>
        <w:right w:val="none" w:sz="0" w:space="0" w:color="auto"/>
      </w:divBdr>
      <w:divsChild>
        <w:div w:id="152448722">
          <w:marLeft w:val="0"/>
          <w:marRight w:val="0"/>
          <w:marTop w:val="0"/>
          <w:marBottom w:val="0"/>
          <w:divBdr>
            <w:top w:val="none" w:sz="0" w:space="0" w:color="auto"/>
            <w:left w:val="none" w:sz="0" w:space="0" w:color="auto"/>
            <w:bottom w:val="none" w:sz="0" w:space="0" w:color="auto"/>
            <w:right w:val="none" w:sz="0" w:space="0" w:color="auto"/>
          </w:divBdr>
          <w:divsChild>
            <w:div w:id="2078043914">
              <w:marLeft w:val="0"/>
              <w:marRight w:val="0"/>
              <w:marTop w:val="0"/>
              <w:marBottom w:val="0"/>
              <w:divBdr>
                <w:top w:val="none" w:sz="0" w:space="0" w:color="auto"/>
                <w:left w:val="none" w:sz="0" w:space="0" w:color="auto"/>
                <w:bottom w:val="none" w:sz="0" w:space="0" w:color="auto"/>
                <w:right w:val="none" w:sz="0" w:space="0" w:color="auto"/>
              </w:divBdr>
              <w:divsChild>
                <w:div w:id="10072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74466">
          <w:marLeft w:val="0"/>
          <w:marRight w:val="0"/>
          <w:marTop w:val="0"/>
          <w:marBottom w:val="0"/>
          <w:divBdr>
            <w:top w:val="none" w:sz="0" w:space="0" w:color="auto"/>
            <w:left w:val="none" w:sz="0" w:space="0" w:color="auto"/>
            <w:bottom w:val="none" w:sz="0" w:space="0" w:color="auto"/>
            <w:right w:val="none" w:sz="0" w:space="0" w:color="auto"/>
          </w:divBdr>
          <w:divsChild>
            <w:div w:id="1625454224">
              <w:marLeft w:val="0"/>
              <w:marRight w:val="0"/>
              <w:marTop w:val="0"/>
              <w:marBottom w:val="0"/>
              <w:divBdr>
                <w:top w:val="none" w:sz="0" w:space="0" w:color="auto"/>
                <w:left w:val="none" w:sz="0" w:space="0" w:color="auto"/>
                <w:bottom w:val="none" w:sz="0" w:space="0" w:color="auto"/>
                <w:right w:val="none" w:sz="0" w:space="0" w:color="auto"/>
              </w:divBdr>
              <w:divsChild>
                <w:div w:id="1811441070">
                  <w:marLeft w:val="0"/>
                  <w:marRight w:val="0"/>
                  <w:marTop w:val="0"/>
                  <w:marBottom w:val="0"/>
                  <w:divBdr>
                    <w:top w:val="none" w:sz="0" w:space="0" w:color="auto"/>
                    <w:left w:val="none" w:sz="0" w:space="0" w:color="auto"/>
                    <w:bottom w:val="none" w:sz="0" w:space="0" w:color="auto"/>
                    <w:right w:val="none" w:sz="0" w:space="0" w:color="auto"/>
                  </w:divBdr>
                  <w:divsChild>
                    <w:div w:id="1292319404">
                      <w:marLeft w:val="0"/>
                      <w:marRight w:val="0"/>
                      <w:marTop w:val="0"/>
                      <w:marBottom w:val="0"/>
                      <w:divBdr>
                        <w:top w:val="none" w:sz="0" w:space="0" w:color="auto"/>
                        <w:left w:val="none" w:sz="0" w:space="0" w:color="auto"/>
                        <w:bottom w:val="none" w:sz="0" w:space="0" w:color="auto"/>
                        <w:right w:val="none" w:sz="0" w:space="0" w:color="auto"/>
                      </w:divBdr>
                      <w:divsChild>
                        <w:div w:id="870147308">
                          <w:marLeft w:val="0"/>
                          <w:marRight w:val="0"/>
                          <w:marTop w:val="0"/>
                          <w:marBottom w:val="0"/>
                          <w:divBdr>
                            <w:top w:val="none" w:sz="0" w:space="0" w:color="auto"/>
                            <w:left w:val="none" w:sz="0" w:space="0" w:color="auto"/>
                            <w:bottom w:val="none" w:sz="0" w:space="0" w:color="auto"/>
                            <w:right w:val="none" w:sz="0" w:space="0" w:color="auto"/>
                          </w:divBdr>
                          <w:divsChild>
                            <w:div w:id="1245913735">
                              <w:marLeft w:val="0"/>
                              <w:marRight w:val="0"/>
                              <w:marTop w:val="0"/>
                              <w:marBottom w:val="0"/>
                              <w:divBdr>
                                <w:top w:val="none" w:sz="0" w:space="0" w:color="auto"/>
                                <w:left w:val="none" w:sz="0" w:space="0" w:color="auto"/>
                                <w:bottom w:val="none" w:sz="0" w:space="0" w:color="auto"/>
                                <w:right w:val="none" w:sz="0" w:space="0" w:color="auto"/>
                              </w:divBdr>
                              <w:divsChild>
                                <w:div w:id="1521578264">
                                  <w:marLeft w:val="0"/>
                                  <w:marRight w:val="0"/>
                                  <w:marTop w:val="0"/>
                                  <w:marBottom w:val="0"/>
                                  <w:divBdr>
                                    <w:top w:val="none" w:sz="0" w:space="0" w:color="auto"/>
                                    <w:left w:val="none" w:sz="0" w:space="0" w:color="auto"/>
                                    <w:bottom w:val="none" w:sz="0" w:space="0" w:color="auto"/>
                                    <w:right w:val="none" w:sz="0" w:space="0" w:color="auto"/>
                                  </w:divBdr>
                                  <w:divsChild>
                                    <w:div w:id="378675061">
                                      <w:marLeft w:val="0"/>
                                      <w:marRight w:val="0"/>
                                      <w:marTop w:val="0"/>
                                      <w:marBottom w:val="0"/>
                                      <w:divBdr>
                                        <w:top w:val="none" w:sz="0" w:space="0" w:color="auto"/>
                                        <w:left w:val="none" w:sz="0" w:space="0" w:color="auto"/>
                                        <w:bottom w:val="none" w:sz="0" w:space="0" w:color="auto"/>
                                        <w:right w:val="none" w:sz="0" w:space="0" w:color="auto"/>
                                      </w:divBdr>
                                      <w:divsChild>
                                        <w:div w:id="695498727">
                                          <w:marLeft w:val="0"/>
                                          <w:marRight w:val="0"/>
                                          <w:marTop w:val="0"/>
                                          <w:marBottom w:val="0"/>
                                          <w:divBdr>
                                            <w:top w:val="none" w:sz="0" w:space="0" w:color="auto"/>
                                            <w:left w:val="none" w:sz="0" w:space="0" w:color="auto"/>
                                            <w:bottom w:val="none" w:sz="0" w:space="0" w:color="auto"/>
                                            <w:right w:val="none" w:sz="0" w:space="0" w:color="auto"/>
                                          </w:divBdr>
                                          <w:divsChild>
                                            <w:div w:id="1243219039">
                                              <w:marLeft w:val="0"/>
                                              <w:marRight w:val="0"/>
                                              <w:marTop w:val="0"/>
                                              <w:marBottom w:val="0"/>
                                              <w:divBdr>
                                                <w:top w:val="none" w:sz="0" w:space="0" w:color="auto"/>
                                                <w:left w:val="none" w:sz="0" w:space="0" w:color="auto"/>
                                                <w:bottom w:val="none" w:sz="0" w:space="0" w:color="auto"/>
                                                <w:right w:val="none" w:sz="0" w:space="0" w:color="auto"/>
                                              </w:divBdr>
                                              <w:divsChild>
                                                <w:div w:id="678117329">
                                                  <w:marLeft w:val="0"/>
                                                  <w:marRight w:val="0"/>
                                                  <w:marTop w:val="0"/>
                                                  <w:marBottom w:val="0"/>
                                                  <w:divBdr>
                                                    <w:top w:val="none" w:sz="0" w:space="0" w:color="auto"/>
                                                    <w:left w:val="none" w:sz="0" w:space="0" w:color="auto"/>
                                                    <w:bottom w:val="none" w:sz="0" w:space="0" w:color="auto"/>
                                                    <w:right w:val="none" w:sz="0" w:space="0" w:color="auto"/>
                                                  </w:divBdr>
                                                  <w:divsChild>
                                                    <w:div w:id="1312172843">
                                                      <w:marLeft w:val="0"/>
                                                      <w:marRight w:val="0"/>
                                                      <w:marTop w:val="0"/>
                                                      <w:marBottom w:val="0"/>
                                                      <w:divBdr>
                                                        <w:top w:val="none" w:sz="0" w:space="0" w:color="auto"/>
                                                        <w:left w:val="none" w:sz="0" w:space="0" w:color="auto"/>
                                                        <w:bottom w:val="none" w:sz="0" w:space="0" w:color="auto"/>
                                                        <w:right w:val="none" w:sz="0" w:space="0" w:color="auto"/>
                                                      </w:divBdr>
                                                      <w:divsChild>
                                                        <w:div w:id="47626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9303869">
      <w:bodyDiv w:val="1"/>
      <w:marLeft w:val="0"/>
      <w:marRight w:val="0"/>
      <w:marTop w:val="0"/>
      <w:marBottom w:val="0"/>
      <w:divBdr>
        <w:top w:val="none" w:sz="0" w:space="0" w:color="auto"/>
        <w:left w:val="none" w:sz="0" w:space="0" w:color="auto"/>
        <w:bottom w:val="none" w:sz="0" w:space="0" w:color="auto"/>
        <w:right w:val="none" w:sz="0" w:space="0" w:color="auto"/>
      </w:divBdr>
    </w:div>
    <w:div w:id="1106846860">
      <w:bodyDiv w:val="1"/>
      <w:marLeft w:val="0"/>
      <w:marRight w:val="0"/>
      <w:marTop w:val="0"/>
      <w:marBottom w:val="0"/>
      <w:divBdr>
        <w:top w:val="none" w:sz="0" w:space="0" w:color="auto"/>
        <w:left w:val="none" w:sz="0" w:space="0" w:color="auto"/>
        <w:bottom w:val="none" w:sz="0" w:space="0" w:color="auto"/>
        <w:right w:val="none" w:sz="0" w:space="0" w:color="auto"/>
      </w:divBdr>
      <w:divsChild>
        <w:div w:id="1998876461">
          <w:marLeft w:val="0"/>
          <w:marRight w:val="0"/>
          <w:marTop w:val="0"/>
          <w:marBottom w:val="0"/>
          <w:divBdr>
            <w:top w:val="none" w:sz="0" w:space="0" w:color="auto"/>
            <w:left w:val="none" w:sz="0" w:space="0" w:color="auto"/>
            <w:bottom w:val="none" w:sz="0" w:space="0" w:color="auto"/>
            <w:right w:val="none" w:sz="0" w:space="0" w:color="auto"/>
          </w:divBdr>
          <w:divsChild>
            <w:div w:id="1273436245">
              <w:marLeft w:val="0"/>
              <w:marRight w:val="0"/>
              <w:marTop w:val="0"/>
              <w:marBottom w:val="0"/>
              <w:divBdr>
                <w:top w:val="none" w:sz="0" w:space="0" w:color="auto"/>
                <w:left w:val="none" w:sz="0" w:space="0" w:color="auto"/>
                <w:bottom w:val="none" w:sz="0" w:space="0" w:color="auto"/>
                <w:right w:val="none" w:sz="0" w:space="0" w:color="auto"/>
              </w:divBdr>
              <w:divsChild>
                <w:div w:id="171144342">
                  <w:marLeft w:val="0"/>
                  <w:marRight w:val="0"/>
                  <w:marTop w:val="0"/>
                  <w:marBottom w:val="0"/>
                  <w:divBdr>
                    <w:top w:val="none" w:sz="0" w:space="0" w:color="auto"/>
                    <w:left w:val="none" w:sz="0" w:space="0" w:color="auto"/>
                    <w:bottom w:val="none" w:sz="0" w:space="0" w:color="auto"/>
                    <w:right w:val="none" w:sz="0" w:space="0" w:color="auto"/>
                  </w:divBdr>
                  <w:divsChild>
                    <w:div w:id="1546210253">
                      <w:marLeft w:val="0"/>
                      <w:marRight w:val="0"/>
                      <w:marTop w:val="0"/>
                      <w:marBottom w:val="0"/>
                      <w:divBdr>
                        <w:top w:val="none" w:sz="0" w:space="0" w:color="auto"/>
                        <w:left w:val="none" w:sz="0" w:space="0" w:color="auto"/>
                        <w:bottom w:val="none" w:sz="0" w:space="0" w:color="auto"/>
                        <w:right w:val="none" w:sz="0" w:space="0" w:color="auto"/>
                      </w:divBdr>
                      <w:divsChild>
                        <w:div w:id="948396638">
                          <w:marLeft w:val="0"/>
                          <w:marRight w:val="0"/>
                          <w:marTop w:val="0"/>
                          <w:marBottom w:val="0"/>
                          <w:divBdr>
                            <w:top w:val="none" w:sz="0" w:space="0" w:color="auto"/>
                            <w:left w:val="none" w:sz="0" w:space="0" w:color="auto"/>
                            <w:bottom w:val="none" w:sz="0" w:space="0" w:color="auto"/>
                            <w:right w:val="none" w:sz="0" w:space="0" w:color="auto"/>
                          </w:divBdr>
                          <w:divsChild>
                            <w:div w:id="14977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9815429">
      <w:bodyDiv w:val="1"/>
      <w:marLeft w:val="0"/>
      <w:marRight w:val="0"/>
      <w:marTop w:val="0"/>
      <w:marBottom w:val="0"/>
      <w:divBdr>
        <w:top w:val="none" w:sz="0" w:space="0" w:color="auto"/>
        <w:left w:val="none" w:sz="0" w:space="0" w:color="auto"/>
        <w:bottom w:val="none" w:sz="0" w:space="0" w:color="auto"/>
        <w:right w:val="none" w:sz="0" w:space="0" w:color="auto"/>
      </w:divBdr>
    </w:div>
    <w:div w:id="1204059566">
      <w:bodyDiv w:val="1"/>
      <w:marLeft w:val="0"/>
      <w:marRight w:val="0"/>
      <w:marTop w:val="0"/>
      <w:marBottom w:val="0"/>
      <w:divBdr>
        <w:top w:val="none" w:sz="0" w:space="0" w:color="auto"/>
        <w:left w:val="none" w:sz="0" w:space="0" w:color="auto"/>
        <w:bottom w:val="none" w:sz="0" w:space="0" w:color="auto"/>
        <w:right w:val="none" w:sz="0" w:space="0" w:color="auto"/>
      </w:divBdr>
      <w:divsChild>
        <w:div w:id="1815558230">
          <w:marLeft w:val="0"/>
          <w:marRight w:val="0"/>
          <w:marTop w:val="0"/>
          <w:marBottom w:val="0"/>
          <w:divBdr>
            <w:top w:val="none" w:sz="0" w:space="0" w:color="auto"/>
            <w:left w:val="none" w:sz="0" w:space="0" w:color="auto"/>
            <w:bottom w:val="none" w:sz="0" w:space="0" w:color="auto"/>
            <w:right w:val="none" w:sz="0" w:space="0" w:color="auto"/>
          </w:divBdr>
          <w:divsChild>
            <w:div w:id="1409959176">
              <w:marLeft w:val="0"/>
              <w:marRight w:val="0"/>
              <w:marTop w:val="0"/>
              <w:marBottom w:val="0"/>
              <w:divBdr>
                <w:top w:val="none" w:sz="0" w:space="0" w:color="auto"/>
                <w:left w:val="none" w:sz="0" w:space="0" w:color="auto"/>
                <w:bottom w:val="none" w:sz="0" w:space="0" w:color="auto"/>
                <w:right w:val="none" w:sz="0" w:space="0" w:color="auto"/>
              </w:divBdr>
              <w:divsChild>
                <w:div w:id="225146797">
                  <w:marLeft w:val="0"/>
                  <w:marRight w:val="0"/>
                  <w:marTop w:val="0"/>
                  <w:marBottom w:val="0"/>
                  <w:divBdr>
                    <w:top w:val="none" w:sz="0" w:space="0" w:color="auto"/>
                    <w:left w:val="none" w:sz="0" w:space="0" w:color="auto"/>
                    <w:bottom w:val="none" w:sz="0" w:space="0" w:color="auto"/>
                    <w:right w:val="none" w:sz="0" w:space="0" w:color="auto"/>
                  </w:divBdr>
                  <w:divsChild>
                    <w:div w:id="1226993132">
                      <w:marLeft w:val="0"/>
                      <w:marRight w:val="0"/>
                      <w:marTop w:val="0"/>
                      <w:marBottom w:val="0"/>
                      <w:divBdr>
                        <w:top w:val="none" w:sz="0" w:space="0" w:color="auto"/>
                        <w:left w:val="none" w:sz="0" w:space="0" w:color="auto"/>
                        <w:bottom w:val="none" w:sz="0" w:space="0" w:color="auto"/>
                        <w:right w:val="none" w:sz="0" w:space="0" w:color="auto"/>
                      </w:divBdr>
                      <w:divsChild>
                        <w:div w:id="858196444">
                          <w:marLeft w:val="0"/>
                          <w:marRight w:val="0"/>
                          <w:marTop w:val="0"/>
                          <w:marBottom w:val="0"/>
                          <w:divBdr>
                            <w:top w:val="none" w:sz="0" w:space="0" w:color="auto"/>
                            <w:left w:val="none" w:sz="0" w:space="0" w:color="auto"/>
                            <w:bottom w:val="none" w:sz="0" w:space="0" w:color="auto"/>
                            <w:right w:val="none" w:sz="0" w:space="0" w:color="auto"/>
                          </w:divBdr>
                          <w:divsChild>
                            <w:div w:id="9779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004380">
      <w:bodyDiv w:val="1"/>
      <w:marLeft w:val="0"/>
      <w:marRight w:val="0"/>
      <w:marTop w:val="0"/>
      <w:marBottom w:val="0"/>
      <w:divBdr>
        <w:top w:val="none" w:sz="0" w:space="0" w:color="auto"/>
        <w:left w:val="none" w:sz="0" w:space="0" w:color="auto"/>
        <w:bottom w:val="none" w:sz="0" w:space="0" w:color="auto"/>
        <w:right w:val="none" w:sz="0" w:space="0" w:color="auto"/>
      </w:divBdr>
    </w:div>
    <w:div w:id="1316957133">
      <w:bodyDiv w:val="1"/>
      <w:marLeft w:val="0"/>
      <w:marRight w:val="0"/>
      <w:marTop w:val="0"/>
      <w:marBottom w:val="0"/>
      <w:divBdr>
        <w:top w:val="none" w:sz="0" w:space="0" w:color="auto"/>
        <w:left w:val="none" w:sz="0" w:space="0" w:color="auto"/>
        <w:bottom w:val="none" w:sz="0" w:space="0" w:color="auto"/>
        <w:right w:val="none" w:sz="0" w:space="0" w:color="auto"/>
      </w:divBdr>
    </w:div>
    <w:div w:id="1336417292">
      <w:bodyDiv w:val="1"/>
      <w:marLeft w:val="0"/>
      <w:marRight w:val="0"/>
      <w:marTop w:val="0"/>
      <w:marBottom w:val="0"/>
      <w:divBdr>
        <w:top w:val="none" w:sz="0" w:space="0" w:color="auto"/>
        <w:left w:val="none" w:sz="0" w:space="0" w:color="auto"/>
        <w:bottom w:val="none" w:sz="0" w:space="0" w:color="auto"/>
        <w:right w:val="none" w:sz="0" w:space="0" w:color="auto"/>
      </w:divBdr>
    </w:div>
    <w:div w:id="1438022335">
      <w:bodyDiv w:val="1"/>
      <w:marLeft w:val="0"/>
      <w:marRight w:val="0"/>
      <w:marTop w:val="0"/>
      <w:marBottom w:val="0"/>
      <w:divBdr>
        <w:top w:val="none" w:sz="0" w:space="0" w:color="auto"/>
        <w:left w:val="none" w:sz="0" w:space="0" w:color="auto"/>
        <w:bottom w:val="none" w:sz="0" w:space="0" w:color="auto"/>
        <w:right w:val="none" w:sz="0" w:space="0" w:color="auto"/>
      </w:divBdr>
    </w:div>
    <w:div w:id="1487940678">
      <w:bodyDiv w:val="1"/>
      <w:marLeft w:val="0"/>
      <w:marRight w:val="0"/>
      <w:marTop w:val="0"/>
      <w:marBottom w:val="0"/>
      <w:divBdr>
        <w:top w:val="none" w:sz="0" w:space="0" w:color="auto"/>
        <w:left w:val="none" w:sz="0" w:space="0" w:color="auto"/>
        <w:bottom w:val="none" w:sz="0" w:space="0" w:color="auto"/>
        <w:right w:val="none" w:sz="0" w:space="0" w:color="auto"/>
      </w:divBdr>
    </w:div>
    <w:div w:id="1529486384">
      <w:bodyDiv w:val="1"/>
      <w:marLeft w:val="0"/>
      <w:marRight w:val="0"/>
      <w:marTop w:val="0"/>
      <w:marBottom w:val="0"/>
      <w:divBdr>
        <w:top w:val="none" w:sz="0" w:space="0" w:color="auto"/>
        <w:left w:val="none" w:sz="0" w:space="0" w:color="auto"/>
        <w:bottom w:val="none" w:sz="0" w:space="0" w:color="auto"/>
        <w:right w:val="none" w:sz="0" w:space="0" w:color="auto"/>
      </w:divBdr>
      <w:divsChild>
        <w:div w:id="1095519907">
          <w:marLeft w:val="0"/>
          <w:marRight w:val="0"/>
          <w:marTop w:val="0"/>
          <w:marBottom w:val="0"/>
          <w:divBdr>
            <w:top w:val="none" w:sz="0" w:space="0" w:color="auto"/>
            <w:left w:val="none" w:sz="0" w:space="0" w:color="auto"/>
            <w:bottom w:val="none" w:sz="0" w:space="0" w:color="auto"/>
            <w:right w:val="none" w:sz="0" w:space="0" w:color="auto"/>
          </w:divBdr>
          <w:divsChild>
            <w:div w:id="1257862087">
              <w:marLeft w:val="0"/>
              <w:marRight w:val="0"/>
              <w:marTop w:val="0"/>
              <w:marBottom w:val="0"/>
              <w:divBdr>
                <w:top w:val="none" w:sz="0" w:space="0" w:color="auto"/>
                <w:left w:val="none" w:sz="0" w:space="0" w:color="auto"/>
                <w:bottom w:val="none" w:sz="0" w:space="0" w:color="auto"/>
                <w:right w:val="none" w:sz="0" w:space="0" w:color="auto"/>
              </w:divBdr>
              <w:divsChild>
                <w:div w:id="1239822158">
                  <w:marLeft w:val="0"/>
                  <w:marRight w:val="0"/>
                  <w:marTop w:val="0"/>
                  <w:marBottom w:val="0"/>
                  <w:divBdr>
                    <w:top w:val="none" w:sz="0" w:space="0" w:color="auto"/>
                    <w:left w:val="none" w:sz="0" w:space="0" w:color="auto"/>
                    <w:bottom w:val="none" w:sz="0" w:space="0" w:color="auto"/>
                    <w:right w:val="none" w:sz="0" w:space="0" w:color="auto"/>
                  </w:divBdr>
                  <w:divsChild>
                    <w:div w:id="103044444">
                      <w:marLeft w:val="0"/>
                      <w:marRight w:val="0"/>
                      <w:marTop w:val="0"/>
                      <w:marBottom w:val="0"/>
                      <w:divBdr>
                        <w:top w:val="none" w:sz="0" w:space="0" w:color="auto"/>
                        <w:left w:val="none" w:sz="0" w:space="0" w:color="auto"/>
                        <w:bottom w:val="none" w:sz="0" w:space="0" w:color="auto"/>
                        <w:right w:val="none" w:sz="0" w:space="0" w:color="auto"/>
                      </w:divBdr>
                      <w:divsChild>
                        <w:div w:id="2007324832">
                          <w:marLeft w:val="0"/>
                          <w:marRight w:val="0"/>
                          <w:marTop w:val="0"/>
                          <w:marBottom w:val="0"/>
                          <w:divBdr>
                            <w:top w:val="none" w:sz="0" w:space="0" w:color="auto"/>
                            <w:left w:val="none" w:sz="0" w:space="0" w:color="auto"/>
                            <w:bottom w:val="none" w:sz="0" w:space="0" w:color="auto"/>
                            <w:right w:val="none" w:sz="0" w:space="0" w:color="auto"/>
                          </w:divBdr>
                          <w:divsChild>
                            <w:div w:id="432551082">
                              <w:marLeft w:val="0"/>
                              <w:marRight w:val="0"/>
                              <w:marTop w:val="0"/>
                              <w:marBottom w:val="0"/>
                              <w:divBdr>
                                <w:top w:val="none" w:sz="0" w:space="0" w:color="auto"/>
                                <w:left w:val="none" w:sz="0" w:space="0" w:color="auto"/>
                                <w:bottom w:val="none" w:sz="0" w:space="0" w:color="auto"/>
                                <w:right w:val="none" w:sz="0" w:space="0" w:color="auto"/>
                              </w:divBdr>
                              <w:divsChild>
                                <w:div w:id="8302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491738">
      <w:bodyDiv w:val="1"/>
      <w:marLeft w:val="0"/>
      <w:marRight w:val="0"/>
      <w:marTop w:val="0"/>
      <w:marBottom w:val="0"/>
      <w:divBdr>
        <w:top w:val="none" w:sz="0" w:space="0" w:color="auto"/>
        <w:left w:val="none" w:sz="0" w:space="0" w:color="auto"/>
        <w:bottom w:val="none" w:sz="0" w:space="0" w:color="auto"/>
        <w:right w:val="none" w:sz="0" w:space="0" w:color="auto"/>
      </w:divBdr>
      <w:divsChild>
        <w:div w:id="1163353110">
          <w:marLeft w:val="0"/>
          <w:marRight w:val="0"/>
          <w:marTop w:val="0"/>
          <w:marBottom w:val="0"/>
          <w:divBdr>
            <w:top w:val="none" w:sz="0" w:space="0" w:color="auto"/>
            <w:left w:val="none" w:sz="0" w:space="0" w:color="auto"/>
            <w:bottom w:val="none" w:sz="0" w:space="0" w:color="auto"/>
            <w:right w:val="none" w:sz="0" w:space="0" w:color="auto"/>
          </w:divBdr>
          <w:divsChild>
            <w:div w:id="281964780">
              <w:marLeft w:val="0"/>
              <w:marRight w:val="0"/>
              <w:marTop w:val="0"/>
              <w:marBottom w:val="0"/>
              <w:divBdr>
                <w:top w:val="none" w:sz="0" w:space="0" w:color="auto"/>
                <w:left w:val="none" w:sz="0" w:space="0" w:color="auto"/>
                <w:bottom w:val="none" w:sz="0" w:space="0" w:color="auto"/>
                <w:right w:val="none" w:sz="0" w:space="0" w:color="auto"/>
              </w:divBdr>
              <w:divsChild>
                <w:div w:id="1223950560">
                  <w:marLeft w:val="0"/>
                  <w:marRight w:val="0"/>
                  <w:marTop w:val="0"/>
                  <w:marBottom w:val="0"/>
                  <w:divBdr>
                    <w:top w:val="none" w:sz="0" w:space="0" w:color="auto"/>
                    <w:left w:val="none" w:sz="0" w:space="0" w:color="auto"/>
                    <w:bottom w:val="none" w:sz="0" w:space="0" w:color="auto"/>
                    <w:right w:val="none" w:sz="0" w:space="0" w:color="auto"/>
                  </w:divBdr>
                  <w:divsChild>
                    <w:div w:id="1577472238">
                      <w:marLeft w:val="0"/>
                      <w:marRight w:val="0"/>
                      <w:marTop w:val="0"/>
                      <w:marBottom w:val="0"/>
                      <w:divBdr>
                        <w:top w:val="none" w:sz="0" w:space="0" w:color="auto"/>
                        <w:left w:val="none" w:sz="0" w:space="0" w:color="auto"/>
                        <w:bottom w:val="none" w:sz="0" w:space="0" w:color="auto"/>
                        <w:right w:val="none" w:sz="0" w:space="0" w:color="auto"/>
                      </w:divBdr>
                      <w:divsChild>
                        <w:div w:id="199250295">
                          <w:marLeft w:val="0"/>
                          <w:marRight w:val="0"/>
                          <w:marTop w:val="0"/>
                          <w:marBottom w:val="0"/>
                          <w:divBdr>
                            <w:top w:val="none" w:sz="0" w:space="0" w:color="auto"/>
                            <w:left w:val="none" w:sz="0" w:space="0" w:color="auto"/>
                            <w:bottom w:val="none" w:sz="0" w:space="0" w:color="auto"/>
                            <w:right w:val="none" w:sz="0" w:space="0" w:color="auto"/>
                          </w:divBdr>
                          <w:divsChild>
                            <w:div w:id="108864234">
                              <w:marLeft w:val="0"/>
                              <w:marRight w:val="0"/>
                              <w:marTop w:val="0"/>
                              <w:marBottom w:val="0"/>
                              <w:divBdr>
                                <w:top w:val="none" w:sz="0" w:space="0" w:color="auto"/>
                                <w:left w:val="none" w:sz="0" w:space="0" w:color="auto"/>
                                <w:bottom w:val="none" w:sz="0" w:space="0" w:color="auto"/>
                                <w:right w:val="none" w:sz="0" w:space="0" w:color="auto"/>
                              </w:divBdr>
                              <w:divsChild>
                                <w:div w:id="1310555735">
                                  <w:marLeft w:val="0"/>
                                  <w:marRight w:val="0"/>
                                  <w:marTop w:val="0"/>
                                  <w:marBottom w:val="0"/>
                                  <w:divBdr>
                                    <w:top w:val="none" w:sz="0" w:space="0" w:color="auto"/>
                                    <w:left w:val="none" w:sz="0" w:space="0" w:color="auto"/>
                                    <w:bottom w:val="none" w:sz="0" w:space="0" w:color="auto"/>
                                    <w:right w:val="none" w:sz="0" w:space="0" w:color="auto"/>
                                  </w:divBdr>
                                  <w:divsChild>
                                    <w:div w:id="160819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3639146">
      <w:bodyDiv w:val="1"/>
      <w:marLeft w:val="0"/>
      <w:marRight w:val="0"/>
      <w:marTop w:val="0"/>
      <w:marBottom w:val="0"/>
      <w:divBdr>
        <w:top w:val="none" w:sz="0" w:space="0" w:color="auto"/>
        <w:left w:val="none" w:sz="0" w:space="0" w:color="auto"/>
        <w:bottom w:val="none" w:sz="0" w:space="0" w:color="auto"/>
        <w:right w:val="none" w:sz="0" w:space="0" w:color="auto"/>
      </w:divBdr>
    </w:div>
    <w:div w:id="1588155239">
      <w:bodyDiv w:val="1"/>
      <w:marLeft w:val="0"/>
      <w:marRight w:val="0"/>
      <w:marTop w:val="0"/>
      <w:marBottom w:val="0"/>
      <w:divBdr>
        <w:top w:val="none" w:sz="0" w:space="0" w:color="auto"/>
        <w:left w:val="none" w:sz="0" w:space="0" w:color="auto"/>
        <w:bottom w:val="none" w:sz="0" w:space="0" w:color="auto"/>
        <w:right w:val="none" w:sz="0" w:space="0" w:color="auto"/>
      </w:divBdr>
    </w:div>
    <w:div w:id="1618026634">
      <w:bodyDiv w:val="1"/>
      <w:marLeft w:val="0"/>
      <w:marRight w:val="0"/>
      <w:marTop w:val="0"/>
      <w:marBottom w:val="0"/>
      <w:divBdr>
        <w:top w:val="none" w:sz="0" w:space="0" w:color="auto"/>
        <w:left w:val="none" w:sz="0" w:space="0" w:color="auto"/>
        <w:bottom w:val="none" w:sz="0" w:space="0" w:color="auto"/>
        <w:right w:val="none" w:sz="0" w:space="0" w:color="auto"/>
      </w:divBdr>
      <w:divsChild>
        <w:div w:id="94324240">
          <w:marLeft w:val="0"/>
          <w:marRight w:val="0"/>
          <w:marTop w:val="0"/>
          <w:marBottom w:val="0"/>
          <w:divBdr>
            <w:top w:val="none" w:sz="0" w:space="0" w:color="auto"/>
            <w:left w:val="none" w:sz="0" w:space="0" w:color="auto"/>
            <w:bottom w:val="none" w:sz="0" w:space="0" w:color="auto"/>
            <w:right w:val="none" w:sz="0" w:space="0" w:color="auto"/>
          </w:divBdr>
          <w:divsChild>
            <w:div w:id="1314870952">
              <w:marLeft w:val="0"/>
              <w:marRight w:val="0"/>
              <w:marTop w:val="0"/>
              <w:marBottom w:val="0"/>
              <w:divBdr>
                <w:top w:val="none" w:sz="0" w:space="0" w:color="auto"/>
                <w:left w:val="none" w:sz="0" w:space="0" w:color="auto"/>
                <w:bottom w:val="none" w:sz="0" w:space="0" w:color="auto"/>
                <w:right w:val="none" w:sz="0" w:space="0" w:color="auto"/>
              </w:divBdr>
              <w:divsChild>
                <w:div w:id="1641685700">
                  <w:marLeft w:val="0"/>
                  <w:marRight w:val="0"/>
                  <w:marTop w:val="0"/>
                  <w:marBottom w:val="0"/>
                  <w:divBdr>
                    <w:top w:val="none" w:sz="0" w:space="0" w:color="auto"/>
                    <w:left w:val="none" w:sz="0" w:space="0" w:color="auto"/>
                    <w:bottom w:val="none" w:sz="0" w:space="0" w:color="auto"/>
                    <w:right w:val="none" w:sz="0" w:space="0" w:color="auto"/>
                  </w:divBdr>
                  <w:divsChild>
                    <w:div w:id="586038495">
                      <w:marLeft w:val="0"/>
                      <w:marRight w:val="0"/>
                      <w:marTop w:val="0"/>
                      <w:marBottom w:val="0"/>
                      <w:divBdr>
                        <w:top w:val="none" w:sz="0" w:space="0" w:color="auto"/>
                        <w:left w:val="none" w:sz="0" w:space="0" w:color="auto"/>
                        <w:bottom w:val="none" w:sz="0" w:space="0" w:color="auto"/>
                        <w:right w:val="none" w:sz="0" w:space="0" w:color="auto"/>
                      </w:divBdr>
                      <w:divsChild>
                        <w:div w:id="1123160363">
                          <w:marLeft w:val="0"/>
                          <w:marRight w:val="0"/>
                          <w:marTop w:val="0"/>
                          <w:marBottom w:val="0"/>
                          <w:divBdr>
                            <w:top w:val="none" w:sz="0" w:space="0" w:color="auto"/>
                            <w:left w:val="none" w:sz="0" w:space="0" w:color="auto"/>
                            <w:bottom w:val="none" w:sz="0" w:space="0" w:color="auto"/>
                            <w:right w:val="none" w:sz="0" w:space="0" w:color="auto"/>
                          </w:divBdr>
                          <w:divsChild>
                            <w:div w:id="278226542">
                              <w:marLeft w:val="0"/>
                              <w:marRight w:val="0"/>
                              <w:marTop w:val="0"/>
                              <w:marBottom w:val="0"/>
                              <w:divBdr>
                                <w:top w:val="none" w:sz="0" w:space="0" w:color="auto"/>
                                <w:left w:val="none" w:sz="0" w:space="0" w:color="auto"/>
                                <w:bottom w:val="none" w:sz="0" w:space="0" w:color="auto"/>
                                <w:right w:val="none" w:sz="0" w:space="0" w:color="auto"/>
                              </w:divBdr>
                              <w:divsChild>
                                <w:div w:id="619804607">
                                  <w:marLeft w:val="0"/>
                                  <w:marRight w:val="0"/>
                                  <w:marTop w:val="0"/>
                                  <w:marBottom w:val="0"/>
                                  <w:divBdr>
                                    <w:top w:val="none" w:sz="0" w:space="0" w:color="auto"/>
                                    <w:left w:val="none" w:sz="0" w:space="0" w:color="auto"/>
                                    <w:bottom w:val="none" w:sz="0" w:space="0" w:color="auto"/>
                                    <w:right w:val="none" w:sz="0" w:space="0" w:color="auto"/>
                                  </w:divBdr>
                                  <w:divsChild>
                                    <w:div w:id="80748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501078">
      <w:bodyDiv w:val="1"/>
      <w:marLeft w:val="0"/>
      <w:marRight w:val="0"/>
      <w:marTop w:val="0"/>
      <w:marBottom w:val="0"/>
      <w:divBdr>
        <w:top w:val="none" w:sz="0" w:space="0" w:color="auto"/>
        <w:left w:val="none" w:sz="0" w:space="0" w:color="auto"/>
        <w:bottom w:val="none" w:sz="0" w:space="0" w:color="auto"/>
        <w:right w:val="none" w:sz="0" w:space="0" w:color="auto"/>
      </w:divBdr>
    </w:div>
    <w:div w:id="1827241337">
      <w:bodyDiv w:val="1"/>
      <w:marLeft w:val="0"/>
      <w:marRight w:val="0"/>
      <w:marTop w:val="0"/>
      <w:marBottom w:val="0"/>
      <w:divBdr>
        <w:top w:val="none" w:sz="0" w:space="0" w:color="auto"/>
        <w:left w:val="none" w:sz="0" w:space="0" w:color="auto"/>
        <w:bottom w:val="none" w:sz="0" w:space="0" w:color="auto"/>
        <w:right w:val="none" w:sz="0" w:space="0" w:color="auto"/>
      </w:divBdr>
    </w:div>
    <w:div w:id="1900363876">
      <w:bodyDiv w:val="1"/>
      <w:marLeft w:val="0"/>
      <w:marRight w:val="0"/>
      <w:marTop w:val="0"/>
      <w:marBottom w:val="0"/>
      <w:divBdr>
        <w:top w:val="none" w:sz="0" w:space="0" w:color="auto"/>
        <w:left w:val="none" w:sz="0" w:space="0" w:color="auto"/>
        <w:bottom w:val="none" w:sz="0" w:space="0" w:color="auto"/>
        <w:right w:val="none" w:sz="0" w:space="0" w:color="auto"/>
      </w:divBdr>
    </w:div>
    <w:div w:id="1950307619">
      <w:bodyDiv w:val="1"/>
      <w:marLeft w:val="0"/>
      <w:marRight w:val="0"/>
      <w:marTop w:val="0"/>
      <w:marBottom w:val="0"/>
      <w:divBdr>
        <w:top w:val="none" w:sz="0" w:space="0" w:color="auto"/>
        <w:left w:val="none" w:sz="0" w:space="0" w:color="auto"/>
        <w:bottom w:val="none" w:sz="0" w:space="0" w:color="auto"/>
        <w:right w:val="none" w:sz="0" w:space="0" w:color="auto"/>
      </w:divBdr>
      <w:divsChild>
        <w:div w:id="386345193">
          <w:marLeft w:val="0"/>
          <w:marRight w:val="0"/>
          <w:marTop w:val="0"/>
          <w:marBottom w:val="0"/>
          <w:divBdr>
            <w:top w:val="none" w:sz="0" w:space="0" w:color="auto"/>
            <w:left w:val="none" w:sz="0" w:space="0" w:color="auto"/>
            <w:bottom w:val="none" w:sz="0" w:space="0" w:color="auto"/>
            <w:right w:val="none" w:sz="0" w:space="0" w:color="auto"/>
          </w:divBdr>
          <w:divsChild>
            <w:div w:id="46149906">
              <w:marLeft w:val="0"/>
              <w:marRight w:val="0"/>
              <w:marTop w:val="0"/>
              <w:marBottom w:val="0"/>
              <w:divBdr>
                <w:top w:val="none" w:sz="0" w:space="0" w:color="auto"/>
                <w:left w:val="none" w:sz="0" w:space="0" w:color="auto"/>
                <w:bottom w:val="none" w:sz="0" w:space="0" w:color="auto"/>
                <w:right w:val="none" w:sz="0" w:space="0" w:color="auto"/>
              </w:divBdr>
              <w:divsChild>
                <w:div w:id="1916476054">
                  <w:marLeft w:val="0"/>
                  <w:marRight w:val="0"/>
                  <w:marTop w:val="0"/>
                  <w:marBottom w:val="0"/>
                  <w:divBdr>
                    <w:top w:val="none" w:sz="0" w:space="0" w:color="auto"/>
                    <w:left w:val="none" w:sz="0" w:space="0" w:color="auto"/>
                    <w:bottom w:val="none" w:sz="0" w:space="0" w:color="auto"/>
                    <w:right w:val="none" w:sz="0" w:space="0" w:color="auto"/>
                  </w:divBdr>
                  <w:divsChild>
                    <w:div w:id="1602028667">
                      <w:marLeft w:val="0"/>
                      <w:marRight w:val="0"/>
                      <w:marTop w:val="0"/>
                      <w:marBottom w:val="0"/>
                      <w:divBdr>
                        <w:top w:val="none" w:sz="0" w:space="0" w:color="auto"/>
                        <w:left w:val="none" w:sz="0" w:space="0" w:color="auto"/>
                        <w:bottom w:val="none" w:sz="0" w:space="0" w:color="auto"/>
                        <w:right w:val="none" w:sz="0" w:space="0" w:color="auto"/>
                      </w:divBdr>
                      <w:divsChild>
                        <w:div w:id="628242802">
                          <w:marLeft w:val="0"/>
                          <w:marRight w:val="0"/>
                          <w:marTop w:val="0"/>
                          <w:marBottom w:val="0"/>
                          <w:divBdr>
                            <w:top w:val="none" w:sz="0" w:space="0" w:color="auto"/>
                            <w:left w:val="none" w:sz="0" w:space="0" w:color="auto"/>
                            <w:bottom w:val="none" w:sz="0" w:space="0" w:color="auto"/>
                            <w:right w:val="none" w:sz="0" w:space="0" w:color="auto"/>
                          </w:divBdr>
                          <w:divsChild>
                            <w:div w:id="447432820">
                              <w:marLeft w:val="0"/>
                              <w:marRight w:val="0"/>
                              <w:marTop w:val="0"/>
                              <w:marBottom w:val="0"/>
                              <w:divBdr>
                                <w:top w:val="none" w:sz="0" w:space="0" w:color="auto"/>
                                <w:left w:val="none" w:sz="0" w:space="0" w:color="auto"/>
                                <w:bottom w:val="none" w:sz="0" w:space="0" w:color="auto"/>
                                <w:right w:val="none" w:sz="0" w:space="0" w:color="auto"/>
                              </w:divBdr>
                              <w:divsChild>
                                <w:div w:id="38212553">
                                  <w:marLeft w:val="0"/>
                                  <w:marRight w:val="0"/>
                                  <w:marTop w:val="0"/>
                                  <w:marBottom w:val="0"/>
                                  <w:divBdr>
                                    <w:top w:val="none" w:sz="0" w:space="0" w:color="auto"/>
                                    <w:left w:val="none" w:sz="0" w:space="0" w:color="auto"/>
                                    <w:bottom w:val="none" w:sz="0" w:space="0" w:color="auto"/>
                                    <w:right w:val="none" w:sz="0" w:space="0" w:color="auto"/>
                                  </w:divBdr>
                                  <w:divsChild>
                                    <w:div w:id="168362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795479">
      <w:bodyDiv w:val="1"/>
      <w:marLeft w:val="0"/>
      <w:marRight w:val="0"/>
      <w:marTop w:val="0"/>
      <w:marBottom w:val="0"/>
      <w:divBdr>
        <w:top w:val="none" w:sz="0" w:space="0" w:color="auto"/>
        <w:left w:val="none" w:sz="0" w:space="0" w:color="auto"/>
        <w:bottom w:val="none" w:sz="0" w:space="0" w:color="auto"/>
        <w:right w:val="none" w:sz="0" w:space="0" w:color="auto"/>
      </w:divBdr>
      <w:divsChild>
        <w:div w:id="487475378">
          <w:marLeft w:val="0"/>
          <w:marRight w:val="0"/>
          <w:marTop w:val="0"/>
          <w:marBottom w:val="0"/>
          <w:divBdr>
            <w:top w:val="none" w:sz="0" w:space="0" w:color="auto"/>
            <w:left w:val="none" w:sz="0" w:space="0" w:color="auto"/>
            <w:bottom w:val="none" w:sz="0" w:space="0" w:color="auto"/>
            <w:right w:val="none" w:sz="0" w:space="0" w:color="auto"/>
          </w:divBdr>
          <w:divsChild>
            <w:div w:id="1550923307">
              <w:marLeft w:val="0"/>
              <w:marRight w:val="0"/>
              <w:marTop w:val="0"/>
              <w:marBottom w:val="0"/>
              <w:divBdr>
                <w:top w:val="none" w:sz="0" w:space="0" w:color="auto"/>
                <w:left w:val="none" w:sz="0" w:space="0" w:color="auto"/>
                <w:bottom w:val="none" w:sz="0" w:space="0" w:color="auto"/>
                <w:right w:val="none" w:sz="0" w:space="0" w:color="auto"/>
              </w:divBdr>
              <w:divsChild>
                <w:div w:id="2000692713">
                  <w:marLeft w:val="0"/>
                  <w:marRight w:val="0"/>
                  <w:marTop w:val="0"/>
                  <w:marBottom w:val="0"/>
                  <w:divBdr>
                    <w:top w:val="none" w:sz="0" w:space="0" w:color="auto"/>
                    <w:left w:val="none" w:sz="0" w:space="0" w:color="auto"/>
                    <w:bottom w:val="none" w:sz="0" w:space="0" w:color="auto"/>
                    <w:right w:val="none" w:sz="0" w:space="0" w:color="auto"/>
                  </w:divBdr>
                  <w:divsChild>
                    <w:div w:id="1911647433">
                      <w:marLeft w:val="0"/>
                      <w:marRight w:val="0"/>
                      <w:marTop w:val="0"/>
                      <w:marBottom w:val="0"/>
                      <w:divBdr>
                        <w:top w:val="none" w:sz="0" w:space="0" w:color="auto"/>
                        <w:left w:val="none" w:sz="0" w:space="0" w:color="auto"/>
                        <w:bottom w:val="none" w:sz="0" w:space="0" w:color="auto"/>
                        <w:right w:val="none" w:sz="0" w:space="0" w:color="auto"/>
                      </w:divBdr>
                      <w:divsChild>
                        <w:div w:id="314456191">
                          <w:marLeft w:val="0"/>
                          <w:marRight w:val="0"/>
                          <w:marTop w:val="0"/>
                          <w:marBottom w:val="0"/>
                          <w:divBdr>
                            <w:top w:val="none" w:sz="0" w:space="0" w:color="auto"/>
                            <w:left w:val="none" w:sz="0" w:space="0" w:color="auto"/>
                            <w:bottom w:val="none" w:sz="0" w:space="0" w:color="auto"/>
                            <w:right w:val="none" w:sz="0" w:space="0" w:color="auto"/>
                          </w:divBdr>
                          <w:divsChild>
                            <w:div w:id="2062509711">
                              <w:marLeft w:val="0"/>
                              <w:marRight w:val="0"/>
                              <w:marTop w:val="0"/>
                              <w:marBottom w:val="0"/>
                              <w:divBdr>
                                <w:top w:val="none" w:sz="0" w:space="0" w:color="auto"/>
                                <w:left w:val="none" w:sz="0" w:space="0" w:color="auto"/>
                                <w:bottom w:val="none" w:sz="0" w:space="0" w:color="auto"/>
                                <w:right w:val="none" w:sz="0" w:space="0" w:color="auto"/>
                              </w:divBdr>
                              <w:divsChild>
                                <w:div w:id="1668821095">
                                  <w:marLeft w:val="0"/>
                                  <w:marRight w:val="0"/>
                                  <w:marTop w:val="0"/>
                                  <w:marBottom w:val="0"/>
                                  <w:divBdr>
                                    <w:top w:val="none" w:sz="0" w:space="0" w:color="auto"/>
                                    <w:left w:val="none" w:sz="0" w:space="0" w:color="auto"/>
                                    <w:bottom w:val="none" w:sz="0" w:space="0" w:color="auto"/>
                                    <w:right w:val="none" w:sz="0" w:space="0" w:color="auto"/>
                                  </w:divBdr>
                                  <w:divsChild>
                                    <w:div w:id="140216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4941596">
      <w:bodyDiv w:val="1"/>
      <w:marLeft w:val="0"/>
      <w:marRight w:val="0"/>
      <w:marTop w:val="0"/>
      <w:marBottom w:val="0"/>
      <w:divBdr>
        <w:top w:val="none" w:sz="0" w:space="0" w:color="auto"/>
        <w:left w:val="none" w:sz="0" w:space="0" w:color="auto"/>
        <w:bottom w:val="none" w:sz="0" w:space="0" w:color="auto"/>
        <w:right w:val="none" w:sz="0" w:space="0" w:color="auto"/>
      </w:divBdr>
    </w:div>
    <w:div w:id="2111854793">
      <w:bodyDiv w:val="1"/>
      <w:marLeft w:val="0"/>
      <w:marRight w:val="0"/>
      <w:marTop w:val="0"/>
      <w:marBottom w:val="0"/>
      <w:divBdr>
        <w:top w:val="none" w:sz="0" w:space="0" w:color="auto"/>
        <w:left w:val="none" w:sz="0" w:space="0" w:color="auto"/>
        <w:bottom w:val="none" w:sz="0" w:space="0" w:color="auto"/>
        <w:right w:val="none" w:sz="0" w:space="0" w:color="auto"/>
      </w:divBdr>
      <w:divsChild>
        <w:div w:id="38356763">
          <w:marLeft w:val="0"/>
          <w:marRight w:val="0"/>
          <w:marTop w:val="0"/>
          <w:marBottom w:val="0"/>
          <w:divBdr>
            <w:top w:val="none" w:sz="0" w:space="0" w:color="auto"/>
            <w:left w:val="none" w:sz="0" w:space="0" w:color="auto"/>
            <w:bottom w:val="none" w:sz="0" w:space="0" w:color="auto"/>
            <w:right w:val="none" w:sz="0" w:space="0" w:color="auto"/>
          </w:divBdr>
          <w:divsChild>
            <w:div w:id="1140615225">
              <w:marLeft w:val="0"/>
              <w:marRight w:val="0"/>
              <w:marTop w:val="0"/>
              <w:marBottom w:val="0"/>
              <w:divBdr>
                <w:top w:val="none" w:sz="0" w:space="0" w:color="auto"/>
                <w:left w:val="none" w:sz="0" w:space="0" w:color="auto"/>
                <w:bottom w:val="none" w:sz="0" w:space="0" w:color="auto"/>
                <w:right w:val="none" w:sz="0" w:space="0" w:color="auto"/>
              </w:divBdr>
              <w:divsChild>
                <w:div w:id="1585454731">
                  <w:marLeft w:val="0"/>
                  <w:marRight w:val="0"/>
                  <w:marTop w:val="0"/>
                  <w:marBottom w:val="0"/>
                  <w:divBdr>
                    <w:top w:val="none" w:sz="0" w:space="0" w:color="auto"/>
                    <w:left w:val="none" w:sz="0" w:space="0" w:color="auto"/>
                    <w:bottom w:val="none" w:sz="0" w:space="0" w:color="auto"/>
                    <w:right w:val="none" w:sz="0" w:space="0" w:color="auto"/>
                  </w:divBdr>
                  <w:divsChild>
                    <w:div w:id="29886954">
                      <w:marLeft w:val="0"/>
                      <w:marRight w:val="0"/>
                      <w:marTop w:val="0"/>
                      <w:marBottom w:val="0"/>
                      <w:divBdr>
                        <w:top w:val="none" w:sz="0" w:space="0" w:color="auto"/>
                        <w:left w:val="none" w:sz="0" w:space="0" w:color="auto"/>
                        <w:bottom w:val="none" w:sz="0" w:space="0" w:color="auto"/>
                        <w:right w:val="none" w:sz="0" w:space="0" w:color="auto"/>
                      </w:divBdr>
                      <w:divsChild>
                        <w:div w:id="2027168473">
                          <w:marLeft w:val="0"/>
                          <w:marRight w:val="0"/>
                          <w:marTop w:val="0"/>
                          <w:marBottom w:val="0"/>
                          <w:divBdr>
                            <w:top w:val="none" w:sz="0" w:space="0" w:color="auto"/>
                            <w:left w:val="none" w:sz="0" w:space="0" w:color="auto"/>
                            <w:bottom w:val="none" w:sz="0" w:space="0" w:color="auto"/>
                            <w:right w:val="none" w:sz="0" w:space="0" w:color="auto"/>
                          </w:divBdr>
                          <w:divsChild>
                            <w:div w:id="202601677">
                              <w:marLeft w:val="0"/>
                              <w:marRight w:val="0"/>
                              <w:marTop w:val="0"/>
                              <w:marBottom w:val="0"/>
                              <w:divBdr>
                                <w:top w:val="none" w:sz="0" w:space="0" w:color="auto"/>
                                <w:left w:val="none" w:sz="0" w:space="0" w:color="auto"/>
                                <w:bottom w:val="none" w:sz="0" w:space="0" w:color="auto"/>
                                <w:right w:val="none" w:sz="0" w:space="0" w:color="auto"/>
                              </w:divBdr>
                              <w:divsChild>
                                <w:div w:id="191383557">
                                  <w:marLeft w:val="0"/>
                                  <w:marRight w:val="0"/>
                                  <w:marTop w:val="0"/>
                                  <w:marBottom w:val="0"/>
                                  <w:divBdr>
                                    <w:top w:val="none" w:sz="0" w:space="0" w:color="auto"/>
                                    <w:left w:val="none" w:sz="0" w:space="0" w:color="auto"/>
                                    <w:bottom w:val="none" w:sz="0" w:space="0" w:color="auto"/>
                                    <w:right w:val="none" w:sz="0" w:space="0" w:color="auto"/>
                                  </w:divBdr>
                                  <w:divsChild>
                                    <w:div w:id="18333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954713">
      <w:bodyDiv w:val="1"/>
      <w:marLeft w:val="0"/>
      <w:marRight w:val="0"/>
      <w:marTop w:val="0"/>
      <w:marBottom w:val="0"/>
      <w:divBdr>
        <w:top w:val="none" w:sz="0" w:space="0" w:color="auto"/>
        <w:left w:val="none" w:sz="0" w:space="0" w:color="auto"/>
        <w:bottom w:val="none" w:sz="0" w:space="0" w:color="auto"/>
        <w:right w:val="none" w:sz="0" w:space="0" w:color="auto"/>
      </w:divBdr>
      <w:divsChild>
        <w:div w:id="436994702">
          <w:marLeft w:val="0"/>
          <w:marRight w:val="0"/>
          <w:marTop w:val="0"/>
          <w:marBottom w:val="0"/>
          <w:divBdr>
            <w:top w:val="none" w:sz="0" w:space="0" w:color="auto"/>
            <w:left w:val="none" w:sz="0" w:space="0" w:color="auto"/>
            <w:bottom w:val="none" w:sz="0" w:space="0" w:color="auto"/>
            <w:right w:val="none" w:sz="0" w:space="0" w:color="auto"/>
          </w:divBdr>
          <w:divsChild>
            <w:div w:id="2104177795">
              <w:marLeft w:val="0"/>
              <w:marRight w:val="0"/>
              <w:marTop w:val="0"/>
              <w:marBottom w:val="0"/>
              <w:divBdr>
                <w:top w:val="none" w:sz="0" w:space="0" w:color="auto"/>
                <w:left w:val="none" w:sz="0" w:space="0" w:color="auto"/>
                <w:bottom w:val="none" w:sz="0" w:space="0" w:color="auto"/>
                <w:right w:val="none" w:sz="0" w:space="0" w:color="auto"/>
              </w:divBdr>
              <w:divsChild>
                <w:div w:id="2035882206">
                  <w:marLeft w:val="0"/>
                  <w:marRight w:val="0"/>
                  <w:marTop w:val="0"/>
                  <w:marBottom w:val="0"/>
                  <w:divBdr>
                    <w:top w:val="none" w:sz="0" w:space="0" w:color="auto"/>
                    <w:left w:val="none" w:sz="0" w:space="0" w:color="auto"/>
                    <w:bottom w:val="none" w:sz="0" w:space="0" w:color="auto"/>
                    <w:right w:val="none" w:sz="0" w:space="0" w:color="auto"/>
                  </w:divBdr>
                  <w:divsChild>
                    <w:div w:id="300579441">
                      <w:marLeft w:val="0"/>
                      <w:marRight w:val="0"/>
                      <w:marTop w:val="0"/>
                      <w:marBottom w:val="0"/>
                      <w:divBdr>
                        <w:top w:val="none" w:sz="0" w:space="0" w:color="auto"/>
                        <w:left w:val="none" w:sz="0" w:space="0" w:color="auto"/>
                        <w:bottom w:val="none" w:sz="0" w:space="0" w:color="auto"/>
                        <w:right w:val="none" w:sz="0" w:space="0" w:color="auto"/>
                      </w:divBdr>
                      <w:divsChild>
                        <w:div w:id="1671058115">
                          <w:marLeft w:val="0"/>
                          <w:marRight w:val="0"/>
                          <w:marTop w:val="0"/>
                          <w:marBottom w:val="0"/>
                          <w:divBdr>
                            <w:top w:val="none" w:sz="0" w:space="0" w:color="auto"/>
                            <w:left w:val="none" w:sz="0" w:space="0" w:color="auto"/>
                            <w:bottom w:val="none" w:sz="0" w:space="0" w:color="auto"/>
                            <w:right w:val="none" w:sz="0" w:space="0" w:color="auto"/>
                          </w:divBdr>
                          <w:divsChild>
                            <w:div w:id="53670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s://encrypted-tbn0.gstatic.com/images?q=tbn:ANd9GcSfpolTwEndNT9w2FyaF-sWnjMmcxDUsJ96dQ&amp;usqp=CAU"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2026-07-16T07:44:28+00:00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0240D99-2BD2-4256-9117-ECBC66F3C2F9}">
  <ds:schemaRefs>
    <ds:schemaRef ds:uri="http://schemas.openxmlformats.org/officeDocument/2006/bibliography"/>
  </ds:schemaRefs>
</ds:datastoreItem>
</file>

<file path=customXml/itemProps2.xml><?xml version="1.0" encoding="utf-8"?>
<ds:datastoreItem xmlns:ds="http://schemas.openxmlformats.org/officeDocument/2006/customXml" ds:itemID="{4511E2E4-4A40-46CC-9E67-08524C73BFF7}"/>
</file>

<file path=customXml/itemProps3.xml><?xml version="1.0" encoding="utf-8"?>
<ds:datastoreItem xmlns:ds="http://schemas.openxmlformats.org/officeDocument/2006/customXml" ds:itemID="{C7D14FA4-1704-49B5-8BCB-37EDBD69CBDE}"/>
</file>

<file path=customXml/itemProps4.xml><?xml version="1.0" encoding="utf-8"?>
<ds:datastoreItem xmlns:ds="http://schemas.openxmlformats.org/officeDocument/2006/customXml" ds:itemID="{81A5B8A2-0E2C-4966-9125-9A09A36BBB01}"/>
</file>

<file path=docProps/app.xml><?xml version="1.0" encoding="utf-8"?>
<Properties xmlns="http://schemas.openxmlformats.org/officeDocument/2006/extended-properties" xmlns:vt="http://schemas.openxmlformats.org/officeDocument/2006/docPropsVTypes">
  <Template>Normal</Template>
  <TotalTime>1</TotalTime>
  <Pages>14</Pages>
  <Words>6869</Words>
  <Characters>39155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 Salataj;Belinda Dyrmishi</dc:creator>
  <cp:keywords/>
  <dc:description/>
  <cp:lastModifiedBy>Belinda Dyrmishi</cp:lastModifiedBy>
  <cp:revision>2</cp:revision>
  <cp:lastPrinted>2026-05-04T14:02:00Z</cp:lastPrinted>
  <dcterms:created xsi:type="dcterms:W3CDTF">2026-07-09T13:50:00Z</dcterms:created>
  <dcterms:modified xsi:type="dcterms:W3CDTF">2026-07-09T13:50:00Z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