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5AEBE" w14:textId="77777777" w:rsidR="00367112" w:rsidRDefault="00367112">
      <w:pPr>
        <w:pStyle w:val="BodyA"/>
        <w:spacing w:after="0" w:line="240" w:lineRule="auto"/>
      </w:pPr>
      <w:bookmarkStart w:id="0" w:name="_Hlk99561979"/>
    </w:p>
    <w:p w14:paraId="448D7DB3" w14:textId="75A43D49" w:rsidR="00367112" w:rsidRDefault="00A46125">
      <w:pPr>
        <w:pStyle w:val="BodyA"/>
        <w:spacing w:after="0" w:line="240" w:lineRule="auto"/>
        <w:jc w:val="right"/>
      </w:pPr>
      <w:r>
        <w:rPr>
          <w:noProof/>
          <w:lang w:val="en-GB"/>
        </w:rPr>
        <w:drawing>
          <wp:inline distT="0" distB="0" distL="0" distR="0" wp14:anchorId="38D015FA" wp14:editId="21E7E66C">
            <wp:extent cx="1628775" cy="1241425"/>
            <wp:effectExtent l="0" t="0" r="9525" b="0"/>
            <wp:docPr id="6" name="Picture 6" descr="Africa End Sexual Harassment Initiative (AESHI)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frica End Sexual Harassment Initiative (AESHI) | LinkedIn"/>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9341" t="12900" r="24276"/>
                    <a:stretch/>
                  </pic:blipFill>
                  <pic:spPr bwMode="auto">
                    <a:xfrm>
                      <a:off x="0" y="0"/>
                      <a:ext cx="1676934" cy="1278131"/>
                    </a:xfrm>
                    <a:prstGeom prst="rect">
                      <a:avLst/>
                    </a:prstGeom>
                    <a:noFill/>
                    <a:ln>
                      <a:noFill/>
                    </a:ln>
                    <a:extLst>
                      <a:ext uri="{53640926-AAD7-44D8-BBD7-CCE9431645EC}">
                        <a14:shadowObscured xmlns:a14="http://schemas.microsoft.com/office/drawing/2010/main"/>
                      </a:ext>
                    </a:extLst>
                  </pic:spPr>
                </pic:pic>
              </a:graphicData>
            </a:graphic>
          </wp:inline>
        </w:drawing>
      </w:r>
      <w:r w:rsidR="00772F78">
        <w:rPr>
          <w:rFonts w:ascii="Times New Roman" w:hAnsi="Times New Roman"/>
          <w:b/>
          <w:bCs/>
          <w:noProof/>
          <w:sz w:val="32"/>
          <w:szCs w:val="32"/>
          <w:lang w:val="en-GB" w:eastAsia="en-GB"/>
        </w:rPr>
        <w:drawing>
          <wp:inline distT="0" distB="0" distL="0" distR="0" wp14:anchorId="3ADE3372" wp14:editId="5FA4D3FB">
            <wp:extent cx="1694815" cy="1530350"/>
            <wp:effectExtent l="0" t="0" r="0" b="0"/>
            <wp:docPr id="1073741825" name="officeArt object" descr="Picture 2"/>
            <wp:cNvGraphicFramePr/>
            <a:graphic xmlns:a="http://schemas.openxmlformats.org/drawingml/2006/main">
              <a:graphicData uri="http://schemas.openxmlformats.org/drawingml/2006/picture">
                <pic:pic xmlns:pic="http://schemas.openxmlformats.org/drawingml/2006/picture">
                  <pic:nvPicPr>
                    <pic:cNvPr id="1073741825" name="Picture 2" descr="Picture 2"/>
                    <pic:cNvPicPr>
                      <a:picLocks noChangeAspect="1"/>
                    </pic:cNvPicPr>
                  </pic:nvPicPr>
                  <pic:blipFill>
                    <a:blip r:embed="rId9"/>
                    <a:stretch>
                      <a:fillRect/>
                    </a:stretch>
                  </pic:blipFill>
                  <pic:spPr>
                    <a:xfrm>
                      <a:off x="0" y="0"/>
                      <a:ext cx="1694815" cy="1530350"/>
                    </a:xfrm>
                    <a:prstGeom prst="rect">
                      <a:avLst/>
                    </a:prstGeom>
                    <a:ln w="12700" cap="flat">
                      <a:noFill/>
                      <a:miter lim="400000"/>
                    </a:ln>
                    <a:effectLst/>
                  </pic:spPr>
                </pic:pic>
              </a:graphicData>
            </a:graphic>
          </wp:inline>
        </w:drawing>
      </w:r>
      <w:r w:rsidR="00772F78">
        <w:rPr>
          <w:b/>
          <w:bCs/>
          <w:sz w:val="32"/>
          <w:szCs w:val="32"/>
        </w:rPr>
        <w:t xml:space="preserve">                </w:t>
      </w:r>
    </w:p>
    <w:p w14:paraId="031C0B3B" w14:textId="77777777" w:rsidR="00367112" w:rsidRDefault="00367112">
      <w:pPr>
        <w:pStyle w:val="BodyA"/>
        <w:spacing w:after="0" w:line="240" w:lineRule="auto"/>
        <w:jc w:val="both"/>
      </w:pPr>
    </w:p>
    <w:p w14:paraId="65E789AF" w14:textId="77777777" w:rsidR="00367112" w:rsidRDefault="00367112">
      <w:pPr>
        <w:pStyle w:val="BodyA"/>
        <w:spacing w:after="0" w:line="240" w:lineRule="auto"/>
        <w:jc w:val="both"/>
      </w:pPr>
    </w:p>
    <w:p w14:paraId="7E99E1B4" w14:textId="68E3748C" w:rsidR="00367112" w:rsidRDefault="00772F78" w:rsidP="00603E0E">
      <w:pPr>
        <w:pStyle w:val="BodyA"/>
        <w:spacing w:after="0" w:line="240" w:lineRule="auto"/>
        <w:jc w:val="center"/>
        <w:outlineLvl w:val="0"/>
        <w:rPr>
          <w:b/>
          <w:bCs/>
          <w:sz w:val="32"/>
          <w:szCs w:val="32"/>
        </w:rPr>
      </w:pPr>
      <w:r>
        <w:rPr>
          <w:b/>
          <w:bCs/>
          <w:sz w:val="32"/>
          <w:szCs w:val="32"/>
        </w:rPr>
        <w:t>List</w:t>
      </w:r>
      <w:bookmarkEnd w:id="0"/>
      <w:r>
        <w:rPr>
          <w:b/>
          <w:bCs/>
          <w:sz w:val="32"/>
          <w:szCs w:val="32"/>
        </w:rPr>
        <w:t xml:space="preserve"> of Issues: </w:t>
      </w:r>
    </w:p>
    <w:p w14:paraId="78FB1DB6" w14:textId="54AFBCD0" w:rsidR="00603E0E" w:rsidRDefault="00603E0E" w:rsidP="00603E0E">
      <w:pPr>
        <w:pStyle w:val="BodyA"/>
        <w:spacing w:after="0" w:line="240" w:lineRule="auto"/>
        <w:jc w:val="center"/>
        <w:outlineLvl w:val="0"/>
        <w:rPr>
          <w:b/>
          <w:bCs/>
          <w:sz w:val="32"/>
          <w:szCs w:val="32"/>
        </w:rPr>
      </w:pPr>
    </w:p>
    <w:p w14:paraId="74EB4E67" w14:textId="6188F644" w:rsidR="00603E0E" w:rsidRDefault="00603E0E" w:rsidP="00603E0E">
      <w:pPr>
        <w:pStyle w:val="BodyA"/>
        <w:spacing w:after="0" w:line="240" w:lineRule="auto"/>
        <w:jc w:val="center"/>
        <w:outlineLvl w:val="0"/>
      </w:pPr>
      <w:r>
        <w:rPr>
          <w:b/>
          <w:bCs/>
          <w:sz w:val="32"/>
          <w:szCs w:val="32"/>
        </w:rPr>
        <w:t>on</w:t>
      </w:r>
    </w:p>
    <w:p w14:paraId="7074B325" w14:textId="77777777" w:rsidR="00367112" w:rsidRDefault="00367112" w:rsidP="00603E0E">
      <w:pPr>
        <w:pStyle w:val="BodyA"/>
        <w:spacing w:after="0" w:line="240" w:lineRule="auto"/>
        <w:jc w:val="center"/>
        <w:outlineLvl w:val="0"/>
      </w:pPr>
    </w:p>
    <w:p w14:paraId="1DFD78D1" w14:textId="65093210" w:rsidR="00603E0E" w:rsidRDefault="00772F78" w:rsidP="00603E0E">
      <w:pPr>
        <w:pStyle w:val="BodyA"/>
        <w:spacing w:after="0" w:line="240" w:lineRule="auto"/>
        <w:jc w:val="center"/>
        <w:outlineLvl w:val="0"/>
        <w:rPr>
          <w:b/>
          <w:bCs/>
          <w:sz w:val="32"/>
          <w:szCs w:val="32"/>
        </w:rPr>
      </w:pPr>
      <w:r>
        <w:rPr>
          <w:b/>
          <w:bCs/>
          <w:sz w:val="32"/>
          <w:szCs w:val="32"/>
        </w:rPr>
        <w:t>Kenya’s Compliance with</w:t>
      </w:r>
      <w:r w:rsidR="00603E0E">
        <w:rPr>
          <w:b/>
          <w:bCs/>
          <w:sz w:val="32"/>
          <w:szCs w:val="32"/>
        </w:rPr>
        <w:t xml:space="preserve"> </w:t>
      </w:r>
      <w:proofErr w:type="spellStart"/>
      <w:r w:rsidR="00603E0E">
        <w:rPr>
          <w:b/>
          <w:bCs/>
          <w:sz w:val="32"/>
          <w:szCs w:val="32"/>
        </w:rPr>
        <w:t>Labour</w:t>
      </w:r>
      <w:proofErr w:type="spellEnd"/>
      <w:r>
        <w:rPr>
          <w:b/>
          <w:bCs/>
          <w:sz w:val="32"/>
          <w:szCs w:val="32"/>
        </w:rPr>
        <w:t xml:space="preserve"> Obligations </w:t>
      </w:r>
    </w:p>
    <w:p w14:paraId="37E9504C" w14:textId="77777777" w:rsidR="00603E0E" w:rsidRDefault="00603E0E" w:rsidP="00603E0E">
      <w:pPr>
        <w:pStyle w:val="BodyA"/>
        <w:spacing w:after="0" w:line="240" w:lineRule="auto"/>
        <w:jc w:val="center"/>
        <w:outlineLvl w:val="0"/>
        <w:rPr>
          <w:b/>
          <w:bCs/>
          <w:sz w:val="32"/>
          <w:szCs w:val="32"/>
        </w:rPr>
      </w:pPr>
    </w:p>
    <w:p w14:paraId="630EBCE1" w14:textId="77777777" w:rsidR="00603E0E" w:rsidRDefault="00772F78" w:rsidP="00603E0E">
      <w:pPr>
        <w:pStyle w:val="BodyA"/>
        <w:spacing w:after="0" w:line="240" w:lineRule="auto"/>
        <w:jc w:val="center"/>
        <w:outlineLvl w:val="0"/>
        <w:rPr>
          <w:b/>
          <w:bCs/>
          <w:sz w:val="32"/>
          <w:szCs w:val="32"/>
        </w:rPr>
      </w:pPr>
      <w:r>
        <w:rPr>
          <w:b/>
          <w:bCs/>
          <w:sz w:val="32"/>
          <w:szCs w:val="32"/>
        </w:rPr>
        <w:t xml:space="preserve">under the </w:t>
      </w:r>
    </w:p>
    <w:p w14:paraId="502AC5DA" w14:textId="77777777" w:rsidR="00603E0E" w:rsidRDefault="00603E0E" w:rsidP="00603E0E">
      <w:pPr>
        <w:pStyle w:val="BodyA"/>
        <w:spacing w:after="0" w:line="240" w:lineRule="auto"/>
        <w:jc w:val="center"/>
        <w:outlineLvl w:val="0"/>
        <w:rPr>
          <w:b/>
          <w:bCs/>
          <w:sz w:val="32"/>
          <w:szCs w:val="32"/>
        </w:rPr>
      </w:pPr>
    </w:p>
    <w:p w14:paraId="48097CEA" w14:textId="5A2EC802" w:rsidR="00367112" w:rsidRDefault="00772F78" w:rsidP="00603E0E">
      <w:pPr>
        <w:pStyle w:val="BodyA"/>
        <w:spacing w:after="0" w:line="240" w:lineRule="auto"/>
        <w:jc w:val="center"/>
        <w:outlineLvl w:val="0"/>
      </w:pPr>
      <w:r>
        <w:rPr>
          <w:b/>
          <w:bCs/>
          <w:sz w:val="32"/>
          <w:szCs w:val="32"/>
        </w:rPr>
        <w:t xml:space="preserve">International </w:t>
      </w:r>
      <w:proofErr w:type="spellStart"/>
      <w:r>
        <w:rPr>
          <w:b/>
          <w:bCs/>
          <w:sz w:val="32"/>
          <w:szCs w:val="32"/>
        </w:rPr>
        <w:t>Conven</w:t>
      </w:r>
      <w:r w:rsidR="00B138E8">
        <w:rPr>
          <w:b/>
          <w:bCs/>
          <w:sz w:val="32"/>
          <w:szCs w:val="32"/>
        </w:rPr>
        <w:t>ant</w:t>
      </w:r>
      <w:proofErr w:type="spellEnd"/>
      <w:r>
        <w:rPr>
          <w:b/>
          <w:bCs/>
          <w:sz w:val="32"/>
          <w:szCs w:val="32"/>
        </w:rPr>
        <w:t xml:space="preserve"> on Economic, Social and Cultural Rights</w:t>
      </w:r>
    </w:p>
    <w:p w14:paraId="2F09FB32" w14:textId="77777777" w:rsidR="00367112" w:rsidRDefault="00367112" w:rsidP="00603E0E">
      <w:pPr>
        <w:pStyle w:val="BodyA"/>
        <w:spacing w:after="0" w:line="240" w:lineRule="auto"/>
        <w:jc w:val="center"/>
        <w:outlineLvl w:val="0"/>
      </w:pPr>
    </w:p>
    <w:p w14:paraId="6F707EBC" w14:textId="77777777" w:rsidR="00603E0E" w:rsidRDefault="00603E0E" w:rsidP="00603E0E">
      <w:pPr>
        <w:pStyle w:val="BodyA"/>
        <w:spacing w:after="0" w:line="240" w:lineRule="auto"/>
        <w:jc w:val="center"/>
        <w:outlineLvl w:val="0"/>
        <w:rPr>
          <w:b/>
          <w:bCs/>
          <w:sz w:val="32"/>
          <w:szCs w:val="32"/>
        </w:rPr>
      </w:pPr>
    </w:p>
    <w:p w14:paraId="2CF66D01" w14:textId="025AC627" w:rsidR="00367112" w:rsidRDefault="00772F78" w:rsidP="00603E0E">
      <w:pPr>
        <w:pStyle w:val="BodyA"/>
        <w:spacing w:after="0" w:line="240" w:lineRule="auto"/>
        <w:jc w:val="center"/>
        <w:outlineLvl w:val="0"/>
      </w:pPr>
      <w:r>
        <w:rPr>
          <w:b/>
          <w:bCs/>
          <w:sz w:val="32"/>
          <w:szCs w:val="32"/>
        </w:rPr>
        <w:t>Submitted by:</w:t>
      </w:r>
    </w:p>
    <w:p w14:paraId="04C08FEA" w14:textId="77777777" w:rsidR="00367112" w:rsidRDefault="00367112" w:rsidP="00603E0E">
      <w:pPr>
        <w:pStyle w:val="BodyA"/>
        <w:spacing w:after="0" w:line="240" w:lineRule="auto"/>
        <w:jc w:val="center"/>
        <w:outlineLvl w:val="0"/>
      </w:pPr>
    </w:p>
    <w:p w14:paraId="3B6F738C" w14:textId="77777777" w:rsidR="00603E0E" w:rsidRDefault="00603E0E" w:rsidP="00603E0E">
      <w:pPr>
        <w:pStyle w:val="BodyA"/>
        <w:spacing w:after="0" w:line="240" w:lineRule="auto"/>
        <w:jc w:val="center"/>
        <w:outlineLvl w:val="0"/>
        <w:rPr>
          <w:b/>
          <w:bCs/>
          <w:sz w:val="32"/>
          <w:szCs w:val="32"/>
        </w:rPr>
      </w:pPr>
    </w:p>
    <w:p w14:paraId="6A5DC199" w14:textId="2CA4303A" w:rsidR="00367112" w:rsidRDefault="00772F78" w:rsidP="00603E0E">
      <w:pPr>
        <w:pStyle w:val="BodyA"/>
        <w:spacing w:after="0" w:line="240" w:lineRule="auto"/>
        <w:jc w:val="center"/>
        <w:outlineLvl w:val="0"/>
      </w:pPr>
      <w:r>
        <w:rPr>
          <w:b/>
          <w:bCs/>
          <w:sz w:val="32"/>
          <w:szCs w:val="32"/>
        </w:rPr>
        <w:t>Solidarity Center</w:t>
      </w:r>
    </w:p>
    <w:p w14:paraId="3A270126" w14:textId="77777777" w:rsidR="00603E0E" w:rsidRDefault="00603E0E" w:rsidP="00603E0E">
      <w:pPr>
        <w:pStyle w:val="BodyA"/>
        <w:spacing w:after="0" w:line="240" w:lineRule="auto"/>
        <w:jc w:val="center"/>
        <w:outlineLvl w:val="0"/>
        <w:rPr>
          <w:b/>
          <w:bCs/>
          <w:sz w:val="32"/>
          <w:szCs w:val="32"/>
        </w:rPr>
      </w:pPr>
    </w:p>
    <w:p w14:paraId="29D8F043" w14:textId="3DB093E8" w:rsidR="00367112" w:rsidRDefault="009443C0" w:rsidP="00603E0E">
      <w:pPr>
        <w:pStyle w:val="BodyA"/>
        <w:spacing w:after="0" w:line="240" w:lineRule="auto"/>
        <w:jc w:val="center"/>
        <w:outlineLvl w:val="0"/>
      </w:pPr>
      <w:r>
        <w:rPr>
          <w:b/>
          <w:bCs/>
          <w:sz w:val="32"/>
          <w:szCs w:val="32"/>
        </w:rPr>
        <w:t>Africa End Sexual Harassment Initiative (AESHI)</w:t>
      </w:r>
    </w:p>
    <w:p w14:paraId="0286007A" w14:textId="77777777" w:rsidR="00367112" w:rsidRDefault="00367112" w:rsidP="00603E0E">
      <w:pPr>
        <w:pStyle w:val="BodyA"/>
        <w:spacing w:after="0" w:line="240" w:lineRule="auto"/>
        <w:jc w:val="center"/>
        <w:outlineLvl w:val="0"/>
      </w:pPr>
    </w:p>
    <w:p w14:paraId="5E18829A" w14:textId="33F9FB9C" w:rsidR="009443C0" w:rsidRDefault="009443C0" w:rsidP="00603E0E">
      <w:pPr>
        <w:pStyle w:val="BodyA"/>
        <w:spacing w:after="0" w:line="240" w:lineRule="auto"/>
        <w:jc w:val="center"/>
        <w:outlineLvl w:val="0"/>
        <w:rPr>
          <w:b/>
          <w:bCs/>
          <w:sz w:val="32"/>
          <w:szCs w:val="32"/>
        </w:rPr>
      </w:pPr>
    </w:p>
    <w:p w14:paraId="69CCFC65" w14:textId="77777777" w:rsidR="00367112" w:rsidRDefault="00367112" w:rsidP="00603E0E">
      <w:pPr>
        <w:pStyle w:val="BodyA"/>
        <w:spacing w:after="0" w:line="240" w:lineRule="auto"/>
        <w:jc w:val="center"/>
        <w:outlineLvl w:val="0"/>
      </w:pPr>
    </w:p>
    <w:p w14:paraId="77FB91BF" w14:textId="77777777" w:rsidR="00367112" w:rsidRDefault="00367112" w:rsidP="00603E0E">
      <w:pPr>
        <w:pStyle w:val="BodyA"/>
        <w:spacing w:after="0" w:line="240" w:lineRule="auto"/>
        <w:jc w:val="center"/>
        <w:outlineLvl w:val="0"/>
      </w:pPr>
    </w:p>
    <w:p w14:paraId="0913422D" w14:textId="77777777" w:rsidR="00367112" w:rsidRDefault="00367112" w:rsidP="00603E0E">
      <w:pPr>
        <w:pStyle w:val="BodyA"/>
        <w:spacing w:after="0" w:line="240" w:lineRule="auto"/>
        <w:jc w:val="center"/>
        <w:outlineLvl w:val="0"/>
      </w:pPr>
    </w:p>
    <w:p w14:paraId="42DE8081" w14:textId="77777777" w:rsidR="00367112" w:rsidRDefault="00772F78" w:rsidP="00603E0E">
      <w:pPr>
        <w:pStyle w:val="BodyA"/>
        <w:spacing w:after="0" w:line="240" w:lineRule="auto"/>
        <w:jc w:val="center"/>
        <w:outlineLvl w:val="0"/>
      </w:pPr>
      <w:r>
        <w:rPr>
          <w:b/>
          <w:bCs/>
          <w:sz w:val="32"/>
          <w:szCs w:val="32"/>
        </w:rPr>
        <w:t>January 16, 2023</w:t>
      </w:r>
    </w:p>
    <w:p w14:paraId="6CF4ABA1" w14:textId="77777777" w:rsidR="00367112" w:rsidRDefault="00367112">
      <w:pPr>
        <w:pStyle w:val="BodyA"/>
        <w:spacing w:after="0" w:line="240" w:lineRule="auto"/>
        <w:jc w:val="both"/>
      </w:pPr>
    </w:p>
    <w:p w14:paraId="0169265E" w14:textId="77777777" w:rsidR="00367112" w:rsidRDefault="00367112">
      <w:pPr>
        <w:pStyle w:val="BodyA"/>
        <w:spacing w:after="0" w:line="240" w:lineRule="auto"/>
        <w:jc w:val="both"/>
      </w:pPr>
    </w:p>
    <w:p w14:paraId="39F1A6C3" w14:textId="77777777" w:rsidR="00367112" w:rsidRDefault="00367112">
      <w:pPr>
        <w:pStyle w:val="BodyA"/>
        <w:spacing w:after="0" w:line="240" w:lineRule="auto"/>
        <w:jc w:val="both"/>
      </w:pPr>
    </w:p>
    <w:p w14:paraId="06974CAE" w14:textId="77777777" w:rsidR="00367112" w:rsidRDefault="00367112">
      <w:pPr>
        <w:pStyle w:val="BodyA"/>
        <w:spacing w:after="0" w:line="240" w:lineRule="auto"/>
        <w:jc w:val="both"/>
      </w:pPr>
    </w:p>
    <w:p w14:paraId="756552E0" w14:textId="77777777" w:rsidR="00367112" w:rsidRDefault="00367112">
      <w:pPr>
        <w:pStyle w:val="BodyA"/>
        <w:spacing w:after="0" w:line="240" w:lineRule="auto"/>
        <w:jc w:val="both"/>
      </w:pPr>
    </w:p>
    <w:p w14:paraId="4B2946E6" w14:textId="77777777" w:rsidR="00367112" w:rsidRDefault="00367112">
      <w:pPr>
        <w:pStyle w:val="BodyA"/>
        <w:spacing w:after="0" w:line="240" w:lineRule="auto"/>
        <w:jc w:val="both"/>
      </w:pPr>
    </w:p>
    <w:p w14:paraId="0991B236" w14:textId="77777777" w:rsidR="00367112" w:rsidRDefault="00367112">
      <w:pPr>
        <w:pStyle w:val="BodyA"/>
        <w:spacing w:after="0" w:line="240" w:lineRule="auto"/>
        <w:jc w:val="both"/>
      </w:pPr>
    </w:p>
    <w:p w14:paraId="1E92F0F8" w14:textId="77777777" w:rsidR="00367112" w:rsidRPr="001C79DB" w:rsidRDefault="00772F78">
      <w:pPr>
        <w:pStyle w:val="BodyA"/>
        <w:spacing w:after="0" w:line="240" w:lineRule="auto"/>
        <w:jc w:val="both"/>
        <w:rPr>
          <w:rFonts w:ascii="Times New Roman" w:hAnsi="Times New Roman" w:cs="Times New Roman"/>
        </w:rPr>
      </w:pPr>
      <w:r w:rsidRPr="001C79DB">
        <w:rPr>
          <w:rFonts w:ascii="Times New Roman" w:hAnsi="Times New Roman" w:cs="Times New Roman"/>
          <w:b/>
          <w:bCs/>
          <w:sz w:val="24"/>
          <w:szCs w:val="24"/>
        </w:rPr>
        <w:t>Introduction</w:t>
      </w:r>
    </w:p>
    <w:p w14:paraId="063313B8" w14:textId="77777777" w:rsidR="00367112" w:rsidRDefault="00367112">
      <w:pPr>
        <w:pStyle w:val="BodyA"/>
        <w:spacing w:after="0" w:line="240" w:lineRule="auto"/>
        <w:jc w:val="both"/>
      </w:pPr>
    </w:p>
    <w:p w14:paraId="7088211B" w14:textId="77777777" w:rsidR="00367112" w:rsidRPr="00CA474B" w:rsidRDefault="00772F78" w:rsidP="00CA474B">
      <w:pPr>
        <w:pStyle w:val="Body"/>
        <w:spacing w:after="160" w:line="259" w:lineRule="auto"/>
        <w:jc w:val="both"/>
        <w:rPr>
          <w:rFonts w:cs="Times New Roman"/>
        </w:rPr>
      </w:pPr>
      <w:r w:rsidRPr="00CA474B">
        <w:rPr>
          <w:rFonts w:eastAsia="Calibri" w:cs="Times New Roman"/>
        </w:rPr>
        <w:t xml:space="preserve">This submission to the CESCR highlights the key </w:t>
      </w:r>
      <w:proofErr w:type="spellStart"/>
      <w:r w:rsidRPr="00CA474B">
        <w:rPr>
          <w:rFonts w:eastAsia="Calibri" w:cs="Times New Roman"/>
        </w:rPr>
        <w:t>labour</w:t>
      </w:r>
      <w:proofErr w:type="spellEnd"/>
      <w:r w:rsidRPr="00CA474B">
        <w:rPr>
          <w:rFonts w:eastAsia="Calibri" w:cs="Times New Roman"/>
        </w:rPr>
        <w:t xml:space="preserve"> issues, particularly violence and harassment, with reference to domestic workers in Kenya.  </w:t>
      </w:r>
    </w:p>
    <w:p w14:paraId="316AE98B" w14:textId="640EF970" w:rsidR="00367112" w:rsidRPr="00CA474B" w:rsidRDefault="00772F78" w:rsidP="00CA474B">
      <w:pPr>
        <w:pStyle w:val="Body"/>
        <w:spacing w:after="160" w:line="259" w:lineRule="auto"/>
        <w:jc w:val="both"/>
        <w:rPr>
          <w:rFonts w:cs="Times New Roman"/>
        </w:rPr>
      </w:pPr>
      <w:r w:rsidRPr="00CA474B">
        <w:rPr>
          <w:rFonts w:eastAsia="Calibri" w:cs="Times New Roman"/>
        </w:rPr>
        <w:t xml:space="preserve">Statistics show that Kenya has more than two million domestic workers out of a population of more than 15 million persons </w:t>
      </w:r>
      <w:r w:rsidR="00094961">
        <w:rPr>
          <w:rFonts w:eastAsia="Calibri" w:cs="Times New Roman"/>
        </w:rPr>
        <w:t>employed in the informal sector</w:t>
      </w:r>
      <w:r w:rsidRPr="00CA474B">
        <w:rPr>
          <w:rFonts w:eastAsia="Calibri" w:cs="Times New Roman"/>
          <w:vertAlign w:val="superscript"/>
        </w:rPr>
        <w:footnoteReference w:id="2"/>
      </w:r>
      <w:r w:rsidRPr="00CA474B">
        <w:rPr>
          <w:rStyle w:val="None"/>
          <w:rFonts w:eastAsia="Calibri" w:cs="Times New Roman"/>
        </w:rPr>
        <w:t xml:space="preserve"> making them a quantitatively significant sector.</w:t>
      </w:r>
      <w:r w:rsidR="00D231C3" w:rsidRPr="00CA474B">
        <w:rPr>
          <w:rFonts w:eastAsia="Calibri" w:cs="Times New Roman"/>
          <w:color w:val="auto"/>
        </w:rPr>
        <w:t xml:space="preserve"> </w:t>
      </w:r>
      <w:r w:rsidR="00D231C3" w:rsidRPr="00CA474B">
        <w:rPr>
          <w:rFonts w:eastAsia="Calibri" w:cs="Times New Roman"/>
        </w:rPr>
        <w:t>Domestic work is clearly gendered work in Kenya, and includes a range of tasks which include cooking, cleaning, laundry, childcare, elderly care and other household duties.</w:t>
      </w:r>
      <w:r w:rsidRPr="00CA474B">
        <w:rPr>
          <w:rStyle w:val="None"/>
          <w:rFonts w:eastAsia="Calibri" w:cs="Times New Roman"/>
        </w:rPr>
        <w:t xml:space="preserve"> </w:t>
      </w:r>
      <w:r w:rsidR="00D231C3" w:rsidRPr="00CA474B">
        <w:rPr>
          <w:rStyle w:val="None"/>
          <w:rFonts w:eastAsia="Calibri" w:cs="Times New Roman"/>
        </w:rPr>
        <w:t>T</w:t>
      </w:r>
      <w:r w:rsidRPr="00CA474B">
        <w:rPr>
          <w:rStyle w:val="None"/>
          <w:rFonts w:eastAsia="Calibri" w:cs="Times New Roman"/>
        </w:rPr>
        <w:t>he practice of hiring women for domestic work in Kenya is both historically and currently rooted in its social structure.</w:t>
      </w:r>
      <w:r w:rsidR="00D231C3" w:rsidRPr="00CA474B">
        <w:rPr>
          <w:rFonts w:eastAsia="Calibri" w:cs="Times New Roman"/>
        </w:rPr>
        <w:t xml:space="preserve"> Domestic Workers are predominately from poor economic backgrounds in the rural areas, and they usually migrate from their villages to the urban centers.</w:t>
      </w:r>
      <w:r w:rsidR="00D231C3" w:rsidRPr="00CA474B">
        <w:rPr>
          <w:rFonts w:eastAsia="Calibri" w:cs="Times New Roman"/>
          <w:vertAlign w:val="superscript"/>
        </w:rPr>
        <w:footnoteReference w:id="3"/>
      </w:r>
      <w:r w:rsidR="00D231C3" w:rsidRPr="00CA474B">
        <w:rPr>
          <w:rFonts w:eastAsia="Calibri" w:cs="Times New Roman"/>
        </w:rPr>
        <w:t xml:space="preserve"> </w:t>
      </w:r>
      <w:r w:rsidRPr="00CA474B">
        <w:rPr>
          <w:rStyle w:val="None"/>
          <w:rFonts w:eastAsia="Calibri" w:cs="Times New Roman"/>
        </w:rPr>
        <w:t xml:space="preserve"> More specifically, Oxfam research shows that the employment of girls is part of a wider social structure “institutionalizing” violence against women and exploiting the </w:t>
      </w:r>
      <w:proofErr w:type="spellStart"/>
      <w:r w:rsidRPr="00CA474B">
        <w:rPr>
          <w:rStyle w:val="None"/>
          <w:rFonts w:eastAsia="Calibri" w:cs="Times New Roman"/>
        </w:rPr>
        <w:t>labour</w:t>
      </w:r>
      <w:proofErr w:type="spellEnd"/>
      <w:r w:rsidRPr="00CA474B">
        <w:rPr>
          <w:rStyle w:val="None"/>
          <w:rFonts w:eastAsia="Calibri" w:cs="Times New Roman"/>
        </w:rPr>
        <w:t xml:space="preserve"> of children.</w:t>
      </w:r>
      <w:r w:rsidRPr="00CA474B">
        <w:rPr>
          <w:rStyle w:val="None"/>
          <w:rFonts w:eastAsia="Calibri" w:cs="Times New Roman"/>
          <w:vertAlign w:val="superscript"/>
        </w:rPr>
        <w:footnoteReference w:id="4"/>
      </w:r>
    </w:p>
    <w:p w14:paraId="053FFD06" w14:textId="45442DF1" w:rsidR="00367112" w:rsidRPr="00CA474B" w:rsidRDefault="00D231C3" w:rsidP="00CA474B">
      <w:pPr>
        <w:pStyle w:val="Body"/>
        <w:spacing w:after="160" w:line="259" w:lineRule="auto"/>
        <w:jc w:val="both"/>
        <w:rPr>
          <w:rFonts w:cs="Times New Roman"/>
        </w:rPr>
      </w:pPr>
      <w:r w:rsidRPr="00CA474B">
        <w:rPr>
          <w:rFonts w:eastAsia="Calibri" w:cs="Times New Roman"/>
        </w:rPr>
        <w:t xml:space="preserve">Domestic work in Kenya is regulated under the general </w:t>
      </w:r>
      <w:proofErr w:type="spellStart"/>
      <w:r w:rsidRPr="00CA474B">
        <w:rPr>
          <w:rFonts w:eastAsia="Calibri" w:cs="Times New Roman"/>
        </w:rPr>
        <w:t>labour</w:t>
      </w:r>
      <w:proofErr w:type="spellEnd"/>
      <w:r w:rsidRPr="00CA474B">
        <w:rPr>
          <w:rFonts w:eastAsia="Calibri" w:cs="Times New Roman"/>
        </w:rPr>
        <w:t xml:space="preserve"> laws which regulate all other workers.</w:t>
      </w:r>
      <w:r w:rsidRPr="00CA474B">
        <w:rPr>
          <w:rFonts w:eastAsia="Calibri" w:cs="Times New Roman"/>
          <w:vertAlign w:val="superscript"/>
        </w:rPr>
        <w:footnoteReference w:id="5"/>
      </w:r>
      <w:r w:rsidRPr="00CA474B">
        <w:rPr>
          <w:rFonts w:eastAsia="Calibri" w:cs="Times New Roman"/>
        </w:rPr>
        <w:t xml:space="preserve"> </w:t>
      </w:r>
      <w:r w:rsidR="00772F78" w:rsidRPr="00CA474B">
        <w:rPr>
          <w:rStyle w:val="None"/>
          <w:rFonts w:eastAsia="Calibri" w:cs="Times New Roman"/>
        </w:rPr>
        <w:t>The Kenyan Employment Act does not explicitly define domestic work, and there are no provisions addressed specifically to that sector or context.</w:t>
      </w:r>
      <w:r w:rsidR="00772F78" w:rsidRPr="00CA474B">
        <w:rPr>
          <w:rFonts w:cs="Times New Roman"/>
        </w:rPr>
        <w:t xml:space="preserve"> </w:t>
      </w:r>
      <w:r w:rsidR="00772F78" w:rsidRPr="00CA474B">
        <w:rPr>
          <w:rStyle w:val="None"/>
          <w:rFonts w:eastAsia="Calibri" w:cs="Times New Roman"/>
        </w:rPr>
        <w:t xml:space="preserve">It must however be recognized that the Kenyan courts have gone a long way in the promotion and protection of human rights for domestic </w:t>
      </w:r>
      <w:r w:rsidR="00FA444C" w:rsidRPr="00CA474B">
        <w:rPr>
          <w:rStyle w:val="None"/>
          <w:rFonts w:eastAsia="Calibri" w:cs="Times New Roman"/>
        </w:rPr>
        <w:t>workers and</w:t>
      </w:r>
      <w:r w:rsidR="00772F78" w:rsidRPr="00CA474B">
        <w:rPr>
          <w:rStyle w:val="None"/>
          <w:rFonts w:eastAsia="Calibri" w:cs="Times New Roman"/>
        </w:rPr>
        <w:t xml:space="preserve"> have been willing to recognize ILO conventions not ratified </w:t>
      </w:r>
      <w:r w:rsidR="004C50F2">
        <w:rPr>
          <w:rStyle w:val="None"/>
          <w:rFonts w:eastAsia="Calibri" w:cs="Times New Roman"/>
        </w:rPr>
        <w:t xml:space="preserve">by the Government of Kenya </w:t>
      </w:r>
      <w:r w:rsidR="00772F78" w:rsidRPr="00CA474B">
        <w:rPr>
          <w:rStyle w:val="None"/>
          <w:rFonts w:eastAsia="Calibri" w:cs="Times New Roman"/>
        </w:rPr>
        <w:t>as being part of the Kenyan law.</w:t>
      </w:r>
      <w:r w:rsidR="00CA474B" w:rsidRPr="00CA474B">
        <w:rPr>
          <w:rFonts w:eastAsia="Calibri" w:cs="Times New Roman"/>
          <w:vertAlign w:val="superscript"/>
        </w:rPr>
        <w:footnoteReference w:id="6"/>
      </w:r>
      <w:r w:rsidRPr="00CA474B">
        <w:rPr>
          <w:rFonts w:cs="Times New Roman"/>
          <w:color w:val="auto"/>
          <w:vertAlign w:val="superscript"/>
        </w:rPr>
        <w:t xml:space="preserve"> </w:t>
      </w:r>
    </w:p>
    <w:p w14:paraId="02DA958B" w14:textId="79895C03" w:rsidR="00367112" w:rsidRDefault="00772F78" w:rsidP="00CA474B">
      <w:pPr>
        <w:pStyle w:val="Body"/>
        <w:spacing w:after="160" w:line="259" w:lineRule="auto"/>
        <w:jc w:val="both"/>
      </w:pPr>
      <w:r w:rsidRPr="00CA474B">
        <w:rPr>
          <w:rFonts w:cs="Times New Roman"/>
        </w:rPr>
        <w:t xml:space="preserve">Notwithstanding these positive judicial </w:t>
      </w:r>
      <w:r w:rsidR="00164214" w:rsidRPr="00CA474B">
        <w:rPr>
          <w:rFonts w:cs="Times New Roman"/>
        </w:rPr>
        <w:t>developments</w:t>
      </w:r>
      <w:r w:rsidRPr="00CA474B">
        <w:rPr>
          <w:rFonts w:cs="Times New Roman"/>
        </w:rPr>
        <w:t>, the lack of adequate regulation of domestic work</w:t>
      </w:r>
      <w:r w:rsidR="00264DD9">
        <w:rPr>
          <w:rFonts w:cs="Times New Roman"/>
        </w:rPr>
        <w:t xml:space="preserve">, </w:t>
      </w:r>
      <w:r w:rsidR="00B138E8">
        <w:rPr>
          <w:rFonts w:cs="Times New Roman"/>
        </w:rPr>
        <w:t>arguably</w:t>
      </w:r>
      <w:r w:rsidR="00264DD9">
        <w:rPr>
          <w:rFonts w:cs="Times New Roman"/>
        </w:rPr>
        <w:t>,</w:t>
      </w:r>
      <w:r w:rsidRPr="00CA474B">
        <w:rPr>
          <w:rFonts w:cs="Times New Roman"/>
        </w:rPr>
        <w:t xml:space="preserve"> constitutes a form of indirect discrimination, as defined in General Comment No 20 of ICESCR as discrimination against “groups that is pervasive and persistent</w:t>
      </w:r>
      <w:r>
        <w:t xml:space="preserve"> and deeply entrenched in social behavior and organization, often involving unchallenged or indirect discrimination” which renders sector specific needs invisible.</w:t>
      </w:r>
      <w:r>
        <w:rPr>
          <w:rStyle w:val="FootnoteReference"/>
        </w:rPr>
        <w:footnoteReference w:id="7"/>
      </w:r>
    </w:p>
    <w:p w14:paraId="16A7981E" w14:textId="5C4AE76E" w:rsidR="00367112" w:rsidRDefault="00772F78">
      <w:pPr>
        <w:pStyle w:val="BodyA"/>
        <w:spacing w:after="0" w:line="240" w:lineRule="auto"/>
        <w:jc w:val="both"/>
      </w:pPr>
      <w:r>
        <w:rPr>
          <w:rStyle w:val="None"/>
          <w:rFonts w:ascii="Times New Roman" w:hAnsi="Times New Roman"/>
          <w:sz w:val="24"/>
          <w:szCs w:val="24"/>
        </w:rPr>
        <w:lastRenderedPageBreak/>
        <w:t xml:space="preserve">In General Comment No </w:t>
      </w:r>
      <w:r w:rsidR="00264DD9">
        <w:rPr>
          <w:rStyle w:val="None"/>
          <w:rFonts w:ascii="Times New Roman" w:hAnsi="Times New Roman"/>
          <w:sz w:val="24"/>
          <w:szCs w:val="24"/>
        </w:rPr>
        <w:t>2</w:t>
      </w:r>
      <w:r>
        <w:rPr>
          <w:rStyle w:val="None"/>
          <w:rFonts w:ascii="Times New Roman" w:hAnsi="Times New Roman"/>
          <w:sz w:val="24"/>
          <w:szCs w:val="24"/>
        </w:rPr>
        <w:t xml:space="preserve">3 (2016) on the Right to Just and </w:t>
      </w:r>
      <w:proofErr w:type="spellStart"/>
      <w:r>
        <w:rPr>
          <w:rStyle w:val="None"/>
          <w:rFonts w:ascii="Times New Roman" w:hAnsi="Times New Roman"/>
          <w:sz w:val="24"/>
          <w:szCs w:val="24"/>
        </w:rPr>
        <w:t>favourable</w:t>
      </w:r>
      <w:proofErr w:type="spellEnd"/>
      <w:r>
        <w:rPr>
          <w:rStyle w:val="None"/>
          <w:rFonts w:ascii="Times New Roman" w:hAnsi="Times New Roman"/>
          <w:sz w:val="24"/>
          <w:szCs w:val="24"/>
        </w:rPr>
        <w:t xml:space="preserve"> conditions of work (article 7 of the ICESCR), the Committee makes clear that this right belongs to everyone without discrimination, that it includes workers in all settings including domestic workers and unpaid workers.</w:t>
      </w:r>
      <w:r>
        <w:rPr>
          <w:rStyle w:val="None"/>
          <w:rFonts w:ascii="Times New Roman" w:eastAsia="Times New Roman" w:hAnsi="Times New Roman" w:cs="Times New Roman"/>
          <w:sz w:val="24"/>
          <w:szCs w:val="24"/>
          <w:vertAlign w:val="superscript"/>
        </w:rPr>
        <w:footnoteReference w:id="8"/>
      </w:r>
      <w:r>
        <w:rPr>
          <w:rStyle w:val="None"/>
          <w:rFonts w:ascii="Times New Roman" w:hAnsi="Times New Roman"/>
          <w:sz w:val="24"/>
          <w:szCs w:val="24"/>
        </w:rPr>
        <w:t xml:space="preserve">  At para 47, the GC explains that  this right relates to specific workers such as domestic workers, who are often isolated, exploited and harassed, and subject to slave-like conditions.  It continues that “domestic workers have the right to just and </w:t>
      </w:r>
      <w:proofErr w:type="spellStart"/>
      <w:r>
        <w:rPr>
          <w:rStyle w:val="None"/>
          <w:rFonts w:ascii="Times New Roman" w:hAnsi="Times New Roman"/>
          <w:sz w:val="24"/>
          <w:szCs w:val="24"/>
        </w:rPr>
        <w:t>favourable</w:t>
      </w:r>
      <w:proofErr w:type="spellEnd"/>
      <w:r>
        <w:rPr>
          <w:rStyle w:val="None"/>
          <w:rFonts w:ascii="Times New Roman" w:hAnsi="Times New Roman"/>
          <w:sz w:val="24"/>
          <w:szCs w:val="24"/>
        </w:rPr>
        <w:t xml:space="preserve"> conditions at work, including protection against abuse, harassment and violence</w:t>
      </w:r>
      <w:r w:rsidR="00833474">
        <w:rPr>
          <w:rStyle w:val="None"/>
          <w:rFonts w:ascii="Times New Roman" w:hAnsi="Times New Roman"/>
          <w:sz w:val="24"/>
          <w:szCs w:val="24"/>
        </w:rPr>
        <w:t>,</w:t>
      </w:r>
      <w:r>
        <w:rPr>
          <w:rStyle w:val="None"/>
          <w:rFonts w:ascii="Times New Roman" w:hAnsi="Times New Roman"/>
          <w:sz w:val="24"/>
          <w:szCs w:val="24"/>
        </w:rPr>
        <w:t xml:space="preserve"> decent working conditions, paid annual leave, normal work hours as well as daily and weekly rest </w:t>
      </w:r>
      <w:proofErr w:type="gramStart"/>
      <w:r>
        <w:rPr>
          <w:rStyle w:val="None"/>
          <w:rFonts w:ascii="Times New Roman" w:hAnsi="Times New Roman"/>
          <w:sz w:val="24"/>
          <w:szCs w:val="24"/>
        </w:rPr>
        <w:t>on the basis of</w:t>
      </w:r>
      <w:proofErr w:type="gramEnd"/>
      <w:r>
        <w:rPr>
          <w:rStyle w:val="None"/>
          <w:rFonts w:ascii="Times New Roman" w:hAnsi="Times New Roman"/>
          <w:sz w:val="24"/>
          <w:szCs w:val="24"/>
        </w:rPr>
        <w:t xml:space="preserve"> equality with other workers, minimum wage coverage without discrimination based on sex as well as to social security. Legislation should recognize these rights for domestic workers and ensure an adequate means of monitoring domestic work, including through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inspection, and for domestic workers to complain and seek remedies for violations</w:t>
      </w:r>
      <w:r w:rsidR="00833474">
        <w:rPr>
          <w:rStyle w:val="None"/>
          <w:rFonts w:ascii="Times New Roman" w:hAnsi="Times New Roman"/>
          <w:sz w:val="24"/>
          <w:szCs w:val="24"/>
        </w:rPr>
        <w:t>.</w:t>
      </w:r>
      <w:r>
        <w:rPr>
          <w:rStyle w:val="None"/>
          <w:rFonts w:ascii="Times New Roman" w:hAnsi="Times New Roman"/>
          <w:sz w:val="24"/>
          <w:szCs w:val="24"/>
        </w:rPr>
        <w:t>” The General Comment also includes provisions on freedom from harassment, including sexual harassment.</w:t>
      </w:r>
      <w:r>
        <w:rPr>
          <w:rStyle w:val="None"/>
          <w:rFonts w:ascii="Times New Roman" w:eastAsia="Times New Roman" w:hAnsi="Times New Roman" w:cs="Times New Roman"/>
          <w:sz w:val="24"/>
          <w:szCs w:val="24"/>
          <w:vertAlign w:val="superscript"/>
        </w:rPr>
        <w:footnoteReference w:id="9"/>
      </w:r>
    </w:p>
    <w:p w14:paraId="3683673B" w14:textId="77777777" w:rsidR="00367112" w:rsidRDefault="00367112">
      <w:pPr>
        <w:pStyle w:val="BodyA"/>
        <w:spacing w:after="0" w:line="240" w:lineRule="auto"/>
        <w:jc w:val="both"/>
      </w:pPr>
    </w:p>
    <w:p w14:paraId="6A1C12FB" w14:textId="537C4892" w:rsidR="00367112" w:rsidRDefault="00772F78">
      <w:pPr>
        <w:pStyle w:val="BodyA"/>
        <w:spacing w:after="0" w:line="240" w:lineRule="auto"/>
        <w:jc w:val="both"/>
      </w:pPr>
      <w:r>
        <w:rPr>
          <w:rStyle w:val="None"/>
          <w:rFonts w:ascii="Times New Roman" w:hAnsi="Times New Roman"/>
          <w:sz w:val="24"/>
          <w:szCs w:val="24"/>
        </w:rPr>
        <w:t>Arguably, the passage in 2019 of ILO Convention 190 on Violence and Harassment at Work, including gender-based violence at work, which applies to all workers in both formal and informal economies, represents a critical normative milestone, which supplements and complements the General Comment</w:t>
      </w:r>
      <w:r w:rsidR="00264DD9">
        <w:rPr>
          <w:rStyle w:val="None"/>
          <w:rFonts w:ascii="Times New Roman" w:hAnsi="Times New Roman"/>
          <w:sz w:val="24"/>
          <w:szCs w:val="24"/>
        </w:rPr>
        <w:t xml:space="preserve"> no. 23. </w:t>
      </w:r>
    </w:p>
    <w:p w14:paraId="52110B23" w14:textId="77777777" w:rsidR="00367112" w:rsidRDefault="00367112">
      <w:pPr>
        <w:pStyle w:val="BodyA"/>
        <w:spacing w:after="0" w:line="240" w:lineRule="auto"/>
        <w:jc w:val="both"/>
      </w:pPr>
    </w:p>
    <w:p w14:paraId="72E52364" w14:textId="77777777" w:rsidR="00367112" w:rsidRDefault="00772F78">
      <w:pPr>
        <w:pStyle w:val="BodyA"/>
        <w:spacing w:after="0" w:line="240" w:lineRule="auto"/>
        <w:jc w:val="both"/>
      </w:pPr>
      <w:r>
        <w:rPr>
          <w:rStyle w:val="None"/>
          <w:rFonts w:ascii="Times New Roman" w:hAnsi="Times New Roman"/>
          <w:b/>
          <w:bCs/>
          <w:sz w:val="24"/>
          <w:szCs w:val="24"/>
        </w:rPr>
        <w:t>1.</w:t>
      </w:r>
      <w:r>
        <w:rPr>
          <w:rStyle w:val="None"/>
          <w:rFonts w:ascii="Times New Roman" w:eastAsia="Times New Roman" w:hAnsi="Times New Roman" w:cs="Times New Roman"/>
          <w:b/>
          <w:bCs/>
          <w:sz w:val="24"/>
          <w:szCs w:val="24"/>
        </w:rPr>
        <w:tab/>
        <w:t>Kenyan Legal Framework</w:t>
      </w:r>
    </w:p>
    <w:p w14:paraId="5B8B9FD3" w14:textId="77777777" w:rsidR="00367112" w:rsidRDefault="00367112">
      <w:pPr>
        <w:pStyle w:val="BodyA"/>
        <w:spacing w:after="0" w:line="240" w:lineRule="auto"/>
        <w:jc w:val="both"/>
      </w:pPr>
    </w:p>
    <w:p w14:paraId="167F3C18" w14:textId="77777777" w:rsidR="00367112" w:rsidRDefault="00772F78">
      <w:pPr>
        <w:pStyle w:val="BodyA"/>
        <w:spacing w:after="0" w:line="240" w:lineRule="auto"/>
        <w:jc w:val="both"/>
      </w:pPr>
      <w:r>
        <w:rPr>
          <w:rStyle w:val="None"/>
          <w:rFonts w:ascii="Times New Roman" w:hAnsi="Times New Roman"/>
          <w:sz w:val="24"/>
          <w:szCs w:val="24"/>
        </w:rPr>
        <w:t>Kenya is a signatory to several international instruments that provide for human rights to domestic workers.</w:t>
      </w:r>
      <w:r>
        <w:rPr>
          <w:rStyle w:val="None"/>
          <w:rFonts w:ascii="Times New Roman" w:eastAsia="Times New Roman" w:hAnsi="Times New Roman" w:cs="Times New Roman"/>
          <w:sz w:val="24"/>
          <w:szCs w:val="24"/>
          <w:vertAlign w:val="superscript"/>
        </w:rPr>
        <w:footnoteReference w:id="10"/>
      </w:r>
      <w:r>
        <w:rPr>
          <w:rStyle w:val="None"/>
          <w:rFonts w:ascii="Times New Roman" w:hAnsi="Times New Roman"/>
          <w:sz w:val="24"/>
          <w:szCs w:val="24"/>
        </w:rPr>
        <w:t xml:space="preserve"> However, it has yet to ratify the Domestic Workers Convention, 2011 (No.189) and the Violence and Harassment Convention, 2019 (No.190). The Courts have held that the Employment Act 2007 applies to domestic workers and that even without ratification of Convention 189, the minimum labor standards defined under the Convention are already part of the law of Kenya. However, ratification serves to clarify and expand the existing minimum standards and rights of domestic workers and is a necessary component of fulfilling due diligence obligations.</w:t>
      </w:r>
      <w:r>
        <w:rPr>
          <w:rStyle w:val="None"/>
          <w:rFonts w:ascii="Times New Roman" w:eastAsia="Times New Roman" w:hAnsi="Times New Roman" w:cs="Times New Roman"/>
          <w:sz w:val="24"/>
          <w:szCs w:val="24"/>
          <w:vertAlign w:val="superscript"/>
        </w:rPr>
        <w:footnoteReference w:id="11"/>
      </w:r>
      <w:r>
        <w:rPr>
          <w:rStyle w:val="None"/>
          <w:rFonts w:ascii="Times New Roman" w:hAnsi="Times New Roman"/>
          <w:sz w:val="24"/>
          <w:szCs w:val="24"/>
        </w:rPr>
        <w:t xml:space="preserve"> </w:t>
      </w:r>
    </w:p>
    <w:p w14:paraId="2A31216A" w14:textId="77777777" w:rsidR="00367112" w:rsidRDefault="00367112">
      <w:pPr>
        <w:pStyle w:val="BodyA"/>
        <w:spacing w:after="0" w:line="240" w:lineRule="auto"/>
        <w:jc w:val="both"/>
      </w:pPr>
    </w:p>
    <w:p w14:paraId="39DB97EE" w14:textId="29BDBEE8" w:rsidR="00367112" w:rsidRDefault="00772F78">
      <w:pPr>
        <w:pStyle w:val="BodyA"/>
        <w:spacing w:after="0" w:line="240" w:lineRule="auto"/>
        <w:jc w:val="both"/>
      </w:pPr>
      <w:r>
        <w:rPr>
          <w:rStyle w:val="None"/>
          <w:rFonts w:ascii="Times New Roman" w:hAnsi="Times New Roman"/>
          <w:sz w:val="24"/>
          <w:szCs w:val="24"/>
        </w:rPr>
        <w:t>At a national level, the Constitution of Kenya (2010) establishes a constitutional democracy in which the constitution is the supreme law of the land.</w:t>
      </w:r>
      <w:r>
        <w:rPr>
          <w:rStyle w:val="None"/>
          <w:rFonts w:ascii="Times New Roman" w:eastAsia="Times New Roman" w:hAnsi="Times New Roman" w:cs="Times New Roman"/>
          <w:sz w:val="24"/>
          <w:szCs w:val="24"/>
          <w:vertAlign w:val="superscript"/>
        </w:rPr>
        <w:footnoteReference w:id="12"/>
      </w:r>
      <w:r>
        <w:rPr>
          <w:rStyle w:val="None"/>
          <w:rFonts w:ascii="Times New Roman" w:hAnsi="Times New Roman"/>
          <w:sz w:val="24"/>
          <w:szCs w:val="24"/>
        </w:rPr>
        <w:t xml:space="preserve"> More specifically the Constitution provides </w:t>
      </w:r>
      <w:r>
        <w:rPr>
          <w:rStyle w:val="None"/>
          <w:rFonts w:ascii="Times New Roman" w:hAnsi="Times New Roman"/>
          <w:sz w:val="24"/>
          <w:szCs w:val="24"/>
        </w:rPr>
        <w:lastRenderedPageBreak/>
        <w:t>that any law, including customary law, that is inconsistent with it shall be void f</w:t>
      </w:r>
      <w:r w:rsidR="008E4ABE">
        <w:rPr>
          <w:rStyle w:val="None"/>
          <w:rFonts w:ascii="Times New Roman" w:hAnsi="Times New Roman"/>
          <w:sz w:val="24"/>
          <w:szCs w:val="24"/>
        </w:rPr>
        <w:t>or</w:t>
      </w:r>
      <w:r>
        <w:rPr>
          <w:rStyle w:val="None"/>
          <w:rFonts w:ascii="Times New Roman" w:hAnsi="Times New Roman"/>
          <w:sz w:val="24"/>
          <w:szCs w:val="24"/>
        </w:rPr>
        <w:t xml:space="preserve"> inconsistency.</w:t>
      </w:r>
      <w:r>
        <w:rPr>
          <w:rStyle w:val="None"/>
          <w:rFonts w:ascii="Times New Roman" w:eastAsia="Times New Roman" w:hAnsi="Times New Roman" w:cs="Times New Roman"/>
          <w:sz w:val="24"/>
          <w:szCs w:val="24"/>
          <w:vertAlign w:val="superscript"/>
        </w:rPr>
        <w:footnoteReference w:id="13"/>
      </w:r>
      <w:r>
        <w:rPr>
          <w:rStyle w:val="None"/>
          <w:rFonts w:ascii="Times New Roman" w:hAnsi="Times New Roman"/>
          <w:sz w:val="24"/>
          <w:szCs w:val="24"/>
        </w:rPr>
        <w:t xml:space="preserve"> Furthermore, the general rules of international law form part of Kenyan law and any treaty or convention ratified by Kenya forms part of the law of Kenya.</w:t>
      </w:r>
      <w:r>
        <w:rPr>
          <w:rStyle w:val="None"/>
          <w:rFonts w:ascii="Times New Roman" w:eastAsia="Times New Roman" w:hAnsi="Times New Roman" w:cs="Times New Roman"/>
          <w:sz w:val="24"/>
          <w:szCs w:val="24"/>
          <w:vertAlign w:val="superscript"/>
        </w:rPr>
        <w:footnoteReference w:id="14"/>
      </w:r>
      <w:r>
        <w:rPr>
          <w:rStyle w:val="None"/>
          <w:rFonts w:ascii="Times New Roman" w:hAnsi="Times New Roman"/>
          <w:sz w:val="24"/>
          <w:szCs w:val="24"/>
        </w:rPr>
        <w:t xml:space="preserve"> This implies that any action in contravention of a ratified treaty or convention can be subject to constitutional scrutiny. More specifically, the Constitution obliges state organs and public officers to address the needs of vulnerable groups within society. These include women, older members of society, persons with disabilities, children, youths, members of minority or marginalized communities and members of </w:t>
      </w:r>
      <w:proofErr w:type="gramStart"/>
      <w:r>
        <w:rPr>
          <w:rStyle w:val="None"/>
          <w:rFonts w:ascii="Times New Roman" w:hAnsi="Times New Roman"/>
          <w:sz w:val="24"/>
          <w:szCs w:val="24"/>
        </w:rPr>
        <w:t>particular ethnic</w:t>
      </w:r>
      <w:proofErr w:type="gramEnd"/>
      <w:r>
        <w:rPr>
          <w:rStyle w:val="None"/>
          <w:rFonts w:ascii="Times New Roman" w:hAnsi="Times New Roman"/>
          <w:sz w:val="24"/>
          <w:szCs w:val="24"/>
        </w:rPr>
        <w:t xml:space="preserve">, religious or cultural communities. </w:t>
      </w:r>
      <w:r>
        <w:rPr>
          <w:rStyle w:val="None"/>
          <w:rFonts w:ascii="Times New Roman" w:eastAsia="Times New Roman" w:hAnsi="Times New Roman" w:cs="Times New Roman"/>
          <w:sz w:val="24"/>
          <w:szCs w:val="24"/>
          <w:vertAlign w:val="superscript"/>
        </w:rPr>
        <w:footnoteReference w:id="15"/>
      </w:r>
    </w:p>
    <w:p w14:paraId="51ACA7E7" w14:textId="77777777" w:rsidR="00367112" w:rsidRDefault="00367112">
      <w:pPr>
        <w:pStyle w:val="BodyA"/>
        <w:spacing w:after="0" w:line="240" w:lineRule="auto"/>
        <w:jc w:val="both"/>
      </w:pPr>
    </w:p>
    <w:p w14:paraId="7CD4977A" w14:textId="7BBDCF14" w:rsidR="00090C95" w:rsidRPr="00090C95" w:rsidRDefault="00772F78" w:rsidP="00090C95">
      <w:pPr>
        <w:pStyle w:val="BodyA"/>
        <w:spacing w:after="0" w:line="240" w:lineRule="auto"/>
        <w:jc w:val="both"/>
        <w:rPr>
          <w:rFonts w:ascii="Times New Roman" w:hAnsi="Times New Roman"/>
          <w:sz w:val="24"/>
          <w:szCs w:val="24"/>
        </w:rPr>
      </w:pPr>
      <w:r>
        <w:rPr>
          <w:rStyle w:val="None"/>
          <w:rFonts w:ascii="Times New Roman" w:hAnsi="Times New Roman"/>
          <w:sz w:val="24"/>
          <w:szCs w:val="24"/>
        </w:rPr>
        <w:t>The courts have adjudicated several cases relating to sexual harassment of domestic workers.</w:t>
      </w:r>
      <w:r>
        <w:rPr>
          <w:rStyle w:val="None"/>
          <w:rFonts w:ascii="Times New Roman" w:eastAsia="Times New Roman" w:hAnsi="Times New Roman" w:cs="Times New Roman"/>
          <w:sz w:val="24"/>
          <w:szCs w:val="24"/>
          <w:vertAlign w:val="superscript"/>
        </w:rPr>
        <w:footnoteReference w:id="16"/>
      </w:r>
      <w:r w:rsidR="00090C95">
        <w:rPr>
          <w:rStyle w:val="None"/>
          <w:rFonts w:ascii="Times New Roman" w:hAnsi="Times New Roman"/>
          <w:sz w:val="24"/>
          <w:szCs w:val="24"/>
        </w:rPr>
        <w:t xml:space="preserve">In </w:t>
      </w:r>
      <w:r w:rsidR="00090C95" w:rsidRPr="00090C95">
        <w:rPr>
          <w:rFonts w:ascii="Times New Roman" w:hAnsi="Times New Roman"/>
          <w:b/>
          <w:bCs/>
          <w:i/>
          <w:iCs/>
          <w:sz w:val="24"/>
          <w:szCs w:val="24"/>
          <w:lang w:val="de-DE"/>
        </w:rPr>
        <w:t>NML v Peter Petrausch,</w:t>
      </w:r>
      <w:r w:rsidR="00090C95" w:rsidRPr="00090C95">
        <w:rPr>
          <w:rFonts w:ascii="Times New Roman" w:hAnsi="Times New Roman"/>
          <w:sz w:val="24"/>
          <w:szCs w:val="24"/>
          <w:vertAlign w:val="superscript"/>
        </w:rPr>
        <w:footnoteReference w:id="17"/>
      </w:r>
      <w:r w:rsidR="00090C95" w:rsidRPr="00090C95">
        <w:rPr>
          <w:rFonts w:ascii="Times New Roman" w:hAnsi="Times New Roman"/>
          <w:sz w:val="24"/>
          <w:szCs w:val="24"/>
        </w:rPr>
        <w:t xml:space="preserve"> the court accepted the evidence that the domestic worker had been sexually abused and harassed. In reaching its decision, the Court relied on section 6 of the Employment Act which prohibits sexual harassment. Citing </w:t>
      </w:r>
      <w:r w:rsidR="00090C95" w:rsidRPr="00BE7BF2">
        <w:rPr>
          <w:rFonts w:ascii="Times New Roman" w:hAnsi="Times New Roman"/>
          <w:b/>
          <w:i/>
          <w:sz w:val="24"/>
          <w:szCs w:val="24"/>
        </w:rPr>
        <w:t>P.O v Board of Trustees AF</w:t>
      </w:r>
      <w:r w:rsidR="00090C95" w:rsidRPr="00090C95">
        <w:rPr>
          <w:rFonts w:ascii="Times New Roman" w:hAnsi="Times New Roman"/>
          <w:sz w:val="24"/>
          <w:szCs w:val="24"/>
        </w:rPr>
        <w:t xml:space="preserve"> and two others, the court held that gender-based violence is the most prevalent human rights violation in the world. It violates many of the fundamental rights articulated in the Universal Declaration on the Elimination of Violence against women and ILO Convention 111. The court further relied on the rights enshrined under section 27 of the constitution which guarantee</w:t>
      </w:r>
      <w:r w:rsidR="008E4ABE">
        <w:rPr>
          <w:rFonts w:ascii="Times New Roman" w:hAnsi="Times New Roman"/>
          <w:sz w:val="24"/>
          <w:szCs w:val="24"/>
        </w:rPr>
        <w:t>s</w:t>
      </w:r>
      <w:r w:rsidR="00090C95" w:rsidRPr="00090C95">
        <w:rPr>
          <w:rFonts w:ascii="Times New Roman" w:hAnsi="Times New Roman"/>
          <w:sz w:val="24"/>
          <w:szCs w:val="24"/>
        </w:rPr>
        <w:t xml:space="preserve"> the right to equality and freedom of all persons, section 28 which ensures the right to dignity and section 29 which guarantees the right not to be subjected to any forms of violence from either public or private sources. The court further relied on Convention 189.</w:t>
      </w:r>
    </w:p>
    <w:p w14:paraId="3ABEE099" w14:textId="77777777" w:rsidR="00090C95" w:rsidRDefault="00090C95">
      <w:pPr>
        <w:pStyle w:val="BodyA"/>
        <w:spacing w:after="0" w:line="240" w:lineRule="auto"/>
        <w:jc w:val="both"/>
        <w:rPr>
          <w:rStyle w:val="None"/>
          <w:rFonts w:ascii="Times New Roman" w:hAnsi="Times New Roman"/>
          <w:sz w:val="24"/>
          <w:szCs w:val="24"/>
        </w:rPr>
      </w:pPr>
    </w:p>
    <w:p w14:paraId="0F599501" w14:textId="734E5B9C" w:rsidR="00367112" w:rsidRDefault="00772F78">
      <w:pPr>
        <w:pStyle w:val="BodyA"/>
        <w:spacing w:after="0" w:line="240" w:lineRule="auto"/>
        <w:jc w:val="both"/>
      </w:pPr>
      <w:r>
        <w:rPr>
          <w:rStyle w:val="None"/>
          <w:rFonts w:ascii="Times New Roman" w:hAnsi="Times New Roman"/>
          <w:sz w:val="24"/>
          <w:szCs w:val="24"/>
        </w:rPr>
        <w:t>The fact that the courts are willing to recognize ILO conventions not ratified as being part of the Kenyan law is highly commendable. However, there is a need to ratify ILO conventions relevant to domestic work especially Convention 189 and Convention 190</w:t>
      </w:r>
      <w:r>
        <w:rPr>
          <w:rStyle w:val="None"/>
          <w:rFonts w:ascii="Times New Roman" w:hAnsi="Times New Roman"/>
          <w:b/>
          <w:bCs/>
          <w:sz w:val="24"/>
          <w:szCs w:val="24"/>
        </w:rPr>
        <w:t>.</w:t>
      </w:r>
    </w:p>
    <w:p w14:paraId="7AB61390" w14:textId="77777777" w:rsidR="00367112" w:rsidRDefault="00367112">
      <w:pPr>
        <w:pStyle w:val="BodyA"/>
        <w:spacing w:after="0" w:line="240" w:lineRule="auto"/>
        <w:jc w:val="both"/>
      </w:pPr>
    </w:p>
    <w:p w14:paraId="3619711A" w14:textId="77777777" w:rsidR="00367112" w:rsidRPr="00CA474B" w:rsidRDefault="00772F78">
      <w:pPr>
        <w:pStyle w:val="Body"/>
        <w:spacing w:after="160" w:line="259" w:lineRule="auto"/>
        <w:jc w:val="both"/>
        <w:rPr>
          <w:rFonts w:cs="Times New Roman"/>
        </w:rPr>
      </w:pPr>
      <w:r w:rsidRPr="00CA474B">
        <w:rPr>
          <w:rStyle w:val="None"/>
          <w:rFonts w:eastAsia="Calibri" w:cs="Times New Roman"/>
          <w:b/>
          <w:bCs/>
          <w:lang w:val="it-IT"/>
        </w:rPr>
        <w:t>Question:</w:t>
      </w:r>
    </w:p>
    <w:p w14:paraId="0914BA9B" w14:textId="767E0802" w:rsidR="00367112" w:rsidRPr="00CA474B" w:rsidRDefault="00772F78" w:rsidP="00FA444C">
      <w:pPr>
        <w:pStyle w:val="Body"/>
        <w:numPr>
          <w:ilvl w:val="0"/>
          <w:numId w:val="7"/>
        </w:numPr>
        <w:spacing w:after="160" w:line="259" w:lineRule="auto"/>
        <w:jc w:val="both"/>
        <w:rPr>
          <w:rFonts w:cs="Times New Roman"/>
        </w:rPr>
      </w:pPr>
      <w:r w:rsidRPr="00CA474B">
        <w:rPr>
          <w:rStyle w:val="None"/>
          <w:rFonts w:eastAsia="Calibri" w:cs="Times New Roman"/>
        </w:rPr>
        <w:t>What measures is Kenya taking to ratify the Optional Protocol on ICESCR?</w:t>
      </w:r>
    </w:p>
    <w:p w14:paraId="7B477CB5" w14:textId="2134DA56" w:rsidR="00367112" w:rsidRPr="00CA474B" w:rsidRDefault="00772F78" w:rsidP="00FA444C">
      <w:pPr>
        <w:pStyle w:val="Body"/>
        <w:numPr>
          <w:ilvl w:val="0"/>
          <w:numId w:val="7"/>
        </w:numPr>
        <w:spacing w:after="160" w:line="259" w:lineRule="auto"/>
        <w:jc w:val="both"/>
        <w:rPr>
          <w:rFonts w:cs="Times New Roman"/>
        </w:rPr>
      </w:pPr>
      <w:r w:rsidRPr="00CA474B">
        <w:rPr>
          <w:rStyle w:val="None"/>
          <w:rFonts w:eastAsia="Calibri" w:cs="Times New Roman"/>
        </w:rPr>
        <w:t xml:space="preserve">When steps </w:t>
      </w:r>
      <w:proofErr w:type="gramStart"/>
      <w:r w:rsidRPr="00CA474B">
        <w:rPr>
          <w:rStyle w:val="None"/>
          <w:rFonts w:eastAsia="Calibri" w:cs="Times New Roman"/>
        </w:rPr>
        <w:t>has</w:t>
      </w:r>
      <w:proofErr w:type="gramEnd"/>
      <w:r w:rsidRPr="00CA474B">
        <w:rPr>
          <w:rStyle w:val="None"/>
          <w:rFonts w:eastAsia="Calibri" w:cs="Times New Roman"/>
        </w:rPr>
        <w:t xml:space="preserve"> </w:t>
      </w:r>
      <w:r w:rsidR="00090C95" w:rsidRPr="00CA474B">
        <w:rPr>
          <w:rStyle w:val="None"/>
          <w:rFonts w:eastAsia="Calibri" w:cs="Times New Roman"/>
        </w:rPr>
        <w:t>Kenya taken</w:t>
      </w:r>
      <w:r w:rsidRPr="00CA474B">
        <w:rPr>
          <w:rStyle w:val="None"/>
          <w:rFonts w:eastAsia="Calibri" w:cs="Times New Roman"/>
        </w:rPr>
        <w:t xml:space="preserve"> to ratify ILO C189 on Domestic Work and C190 on Violence and Harassment at work?</w:t>
      </w:r>
    </w:p>
    <w:p w14:paraId="008838FF" w14:textId="77777777" w:rsidR="00367112" w:rsidRPr="00CA474B" w:rsidRDefault="00772F78">
      <w:pPr>
        <w:pStyle w:val="Body"/>
        <w:spacing w:after="160" w:line="259" w:lineRule="auto"/>
        <w:jc w:val="both"/>
        <w:rPr>
          <w:rFonts w:cs="Times New Roman"/>
        </w:rPr>
      </w:pPr>
      <w:r w:rsidRPr="00CA474B">
        <w:rPr>
          <w:rStyle w:val="None"/>
          <w:rFonts w:eastAsia="Calibri" w:cs="Times New Roman"/>
          <w:b/>
          <w:bCs/>
        </w:rPr>
        <w:t>Recommendation:</w:t>
      </w:r>
    </w:p>
    <w:p w14:paraId="51DCCA15" w14:textId="44CB2347" w:rsidR="00367112" w:rsidRPr="00CA474B" w:rsidRDefault="00772F78" w:rsidP="00CA474B">
      <w:pPr>
        <w:pStyle w:val="Body"/>
        <w:numPr>
          <w:ilvl w:val="0"/>
          <w:numId w:val="7"/>
        </w:numPr>
        <w:spacing w:after="160" w:line="259" w:lineRule="auto"/>
        <w:jc w:val="both"/>
        <w:rPr>
          <w:rFonts w:cs="Times New Roman"/>
        </w:rPr>
      </w:pPr>
      <w:r w:rsidRPr="00CA474B">
        <w:rPr>
          <w:rStyle w:val="None"/>
          <w:rFonts w:eastAsia="Calibri" w:cs="Times New Roman"/>
        </w:rPr>
        <w:t>Kenya should take steps to ratify C189, C190 and the Optional Protocol to ICESCR, and ensure that its domestic laws are harmonized with international obligations under these treaties.</w:t>
      </w:r>
    </w:p>
    <w:p w14:paraId="1E41780E" w14:textId="65CC8902" w:rsidR="00367112" w:rsidRPr="00CA474B" w:rsidRDefault="00772F78">
      <w:pPr>
        <w:pStyle w:val="BodyA"/>
        <w:rPr>
          <w:rFonts w:ascii="Times New Roman" w:hAnsi="Times New Roman" w:cs="Times New Roman"/>
          <w:sz w:val="24"/>
          <w:szCs w:val="24"/>
        </w:rPr>
      </w:pPr>
      <w:r w:rsidRPr="00CA474B">
        <w:rPr>
          <w:rStyle w:val="None"/>
          <w:rFonts w:ascii="Times New Roman" w:hAnsi="Times New Roman" w:cs="Times New Roman"/>
          <w:sz w:val="24"/>
          <w:szCs w:val="24"/>
        </w:rPr>
        <w:lastRenderedPageBreak/>
        <w:t>2.</w:t>
      </w:r>
      <w:r w:rsidRPr="00CA474B">
        <w:rPr>
          <w:rStyle w:val="None"/>
          <w:rFonts w:ascii="Times New Roman" w:hAnsi="Times New Roman" w:cs="Times New Roman"/>
          <w:sz w:val="24"/>
          <w:szCs w:val="24"/>
        </w:rPr>
        <w:tab/>
      </w:r>
      <w:r w:rsidRPr="00CA474B">
        <w:rPr>
          <w:rStyle w:val="None"/>
          <w:rFonts w:ascii="Times New Roman" w:hAnsi="Times New Roman" w:cs="Times New Roman"/>
          <w:b/>
          <w:bCs/>
          <w:sz w:val="24"/>
          <w:szCs w:val="24"/>
        </w:rPr>
        <w:t xml:space="preserve">Article 2(2): “the rights enunciated in the present convention will be exercised without discrimination of any </w:t>
      </w:r>
      <w:r w:rsidR="00603E0E" w:rsidRPr="00CA474B">
        <w:rPr>
          <w:rStyle w:val="None"/>
          <w:rFonts w:ascii="Times New Roman" w:hAnsi="Times New Roman" w:cs="Times New Roman"/>
          <w:b/>
          <w:bCs/>
          <w:sz w:val="24"/>
          <w:szCs w:val="24"/>
        </w:rPr>
        <w:t>kind as</w:t>
      </w:r>
      <w:r w:rsidRPr="00CA474B">
        <w:rPr>
          <w:rStyle w:val="None"/>
          <w:rFonts w:ascii="Times New Roman" w:hAnsi="Times New Roman" w:cs="Times New Roman"/>
          <w:b/>
          <w:bCs/>
          <w:sz w:val="24"/>
          <w:szCs w:val="24"/>
        </w:rPr>
        <w:t xml:space="preserve"> to race, </w:t>
      </w:r>
      <w:proofErr w:type="spellStart"/>
      <w:r w:rsidRPr="00CA474B">
        <w:rPr>
          <w:rStyle w:val="None"/>
          <w:rFonts w:ascii="Times New Roman" w:hAnsi="Times New Roman" w:cs="Times New Roman"/>
          <w:b/>
          <w:bCs/>
          <w:sz w:val="24"/>
          <w:szCs w:val="24"/>
        </w:rPr>
        <w:t>colour</w:t>
      </w:r>
      <w:proofErr w:type="spellEnd"/>
      <w:r w:rsidRPr="00CA474B">
        <w:rPr>
          <w:rStyle w:val="None"/>
          <w:rFonts w:ascii="Times New Roman" w:hAnsi="Times New Roman" w:cs="Times New Roman"/>
          <w:b/>
          <w:bCs/>
          <w:sz w:val="24"/>
          <w:szCs w:val="24"/>
        </w:rPr>
        <w:t>, sex, language, religion, political or other opinion, national or social origin, property, birth or other status.”</w:t>
      </w:r>
    </w:p>
    <w:p w14:paraId="50A7854E" w14:textId="77777777" w:rsidR="00367112" w:rsidRPr="00CA474B" w:rsidRDefault="00367112">
      <w:pPr>
        <w:pStyle w:val="BodyA"/>
        <w:spacing w:after="0" w:line="240" w:lineRule="auto"/>
        <w:jc w:val="both"/>
        <w:rPr>
          <w:rFonts w:ascii="Times New Roman" w:hAnsi="Times New Roman" w:cs="Times New Roman"/>
          <w:sz w:val="24"/>
          <w:szCs w:val="24"/>
        </w:rPr>
      </w:pPr>
    </w:p>
    <w:p w14:paraId="7D926B1B" w14:textId="0023FC2B" w:rsidR="00141F30" w:rsidRPr="00CA474B" w:rsidRDefault="00772F78">
      <w:pPr>
        <w:pStyle w:val="BodyA"/>
        <w:spacing w:after="0" w:line="240" w:lineRule="auto"/>
        <w:jc w:val="both"/>
        <w:rPr>
          <w:rStyle w:val="None"/>
          <w:rFonts w:ascii="Times New Roman" w:hAnsi="Times New Roman" w:cs="Times New Roman"/>
          <w:sz w:val="24"/>
          <w:szCs w:val="24"/>
        </w:rPr>
      </w:pPr>
      <w:r w:rsidRPr="00CA474B">
        <w:rPr>
          <w:rStyle w:val="None"/>
          <w:rFonts w:ascii="Times New Roman" w:hAnsi="Times New Roman" w:cs="Times New Roman"/>
          <w:sz w:val="24"/>
          <w:szCs w:val="24"/>
        </w:rPr>
        <w:t xml:space="preserve">In terms </w:t>
      </w:r>
      <w:r w:rsidR="008E4ABE">
        <w:rPr>
          <w:rStyle w:val="None"/>
          <w:rFonts w:ascii="Times New Roman" w:hAnsi="Times New Roman" w:cs="Times New Roman"/>
          <w:sz w:val="24"/>
          <w:szCs w:val="24"/>
        </w:rPr>
        <w:t>o</w:t>
      </w:r>
      <w:r w:rsidRPr="00CA474B">
        <w:rPr>
          <w:rStyle w:val="None"/>
          <w:rFonts w:ascii="Times New Roman" w:hAnsi="Times New Roman" w:cs="Times New Roman"/>
          <w:sz w:val="24"/>
          <w:szCs w:val="24"/>
        </w:rPr>
        <w:t>f General Comment, No</w:t>
      </w:r>
      <w:r w:rsidR="008E4ABE">
        <w:rPr>
          <w:rStyle w:val="None"/>
          <w:rFonts w:ascii="Times New Roman" w:hAnsi="Times New Roman" w:cs="Times New Roman"/>
          <w:sz w:val="24"/>
          <w:szCs w:val="24"/>
        </w:rPr>
        <w:t>/</w:t>
      </w:r>
      <w:r w:rsidRPr="00CA474B">
        <w:rPr>
          <w:rStyle w:val="None"/>
          <w:rFonts w:ascii="Times New Roman" w:hAnsi="Times New Roman" w:cs="Times New Roman"/>
          <w:sz w:val="24"/>
          <w:szCs w:val="24"/>
        </w:rPr>
        <w:t xml:space="preserve"> 20 on </w:t>
      </w:r>
      <w:r w:rsidR="00090C95" w:rsidRPr="00CA474B">
        <w:rPr>
          <w:rStyle w:val="None"/>
          <w:rFonts w:ascii="Times New Roman" w:hAnsi="Times New Roman" w:cs="Times New Roman"/>
          <w:sz w:val="24"/>
          <w:szCs w:val="24"/>
        </w:rPr>
        <w:t>N</w:t>
      </w:r>
      <w:r w:rsidRPr="00CA474B">
        <w:rPr>
          <w:rStyle w:val="None"/>
          <w:rFonts w:ascii="Times New Roman" w:hAnsi="Times New Roman" w:cs="Times New Roman"/>
          <w:sz w:val="24"/>
          <w:szCs w:val="24"/>
        </w:rPr>
        <w:t>o</w:t>
      </w:r>
      <w:r w:rsidR="00090C95" w:rsidRPr="00CA474B">
        <w:rPr>
          <w:rStyle w:val="None"/>
          <w:rFonts w:ascii="Times New Roman" w:hAnsi="Times New Roman" w:cs="Times New Roman"/>
          <w:sz w:val="24"/>
          <w:szCs w:val="24"/>
        </w:rPr>
        <w:t>n</w:t>
      </w:r>
      <w:r w:rsidRPr="00CA474B">
        <w:rPr>
          <w:rStyle w:val="None"/>
          <w:rFonts w:ascii="Times New Roman" w:hAnsi="Times New Roman" w:cs="Times New Roman"/>
          <w:sz w:val="24"/>
          <w:szCs w:val="24"/>
        </w:rPr>
        <w:t>-Discrimination in Economic, Social and Cultural Rights, non-discrimination is an immediate and cross-cutting obligation in the Covenant, and is constituted by “any distinction, exclusion, restriction or preference or other differential treatment that is directly or indirectly based on the prohibited grounds of discrimination and which has the intention or effect of nullifying or impairing the recognition, enjoyment or exercise, on an equal footing of Covenant rights</w:t>
      </w:r>
      <w:r w:rsidR="00783444">
        <w:rPr>
          <w:rStyle w:val="None"/>
          <w:rFonts w:ascii="Times New Roman" w:hAnsi="Times New Roman" w:cs="Times New Roman"/>
          <w:sz w:val="24"/>
          <w:szCs w:val="24"/>
        </w:rPr>
        <w:t>.</w:t>
      </w:r>
      <w:r w:rsidRPr="00CA474B">
        <w:rPr>
          <w:rStyle w:val="None"/>
          <w:rFonts w:ascii="Times New Roman" w:hAnsi="Times New Roman" w:cs="Times New Roman"/>
          <w:sz w:val="24"/>
          <w:szCs w:val="24"/>
        </w:rPr>
        <w:t>”</w:t>
      </w:r>
      <w:r w:rsidR="00141F30" w:rsidRPr="00CA474B">
        <w:rPr>
          <w:rStyle w:val="FootnoteReference"/>
          <w:rFonts w:ascii="Times New Roman" w:hAnsi="Times New Roman" w:cs="Times New Roman"/>
          <w:sz w:val="24"/>
          <w:szCs w:val="24"/>
        </w:rPr>
        <w:footnoteReference w:id="18"/>
      </w:r>
      <w:r w:rsidRPr="00CA474B">
        <w:rPr>
          <w:rStyle w:val="None"/>
          <w:rFonts w:ascii="Times New Roman" w:hAnsi="Times New Roman" w:cs="Times New Roman"/>
          <w:sz w:val="24"/>
          <w:szCs w:val="24"/>
        </w:rPr>
        <w:t xml:space="preserve"> The General Comment explains that both formal and substantive discrimination must be eliminated and explains that substantive equality requires </w:t>
      </w:r>
      <w:r w:rsidR="00783444">
        <w:rPr>
          <w:rStyle w:val="None"/>
          <w:rFonts w:ascii="Times New Roman" w:hAnsi="Times New Roman" w:cs="Times New Roman"/>
          <w:sz w:val="24"/>
          <w:szCs w:val="24"/>
        </w:rPr>
        <w:t>“</w:t>
      </w:r>
      <w:r w:rsidRPr="00CA474B">
        <w:rPr>
          <w:rStyle w:val="None"/>
          <w:rFonts w:ascii="Times New Roman" w:hAnsi="Times New Roman" w:cs="Times New Roman"/>
          <w:sz w:val="24"/>
          <w:szCs w:val="24"/>
        </w:rPr>
        <w:t>paying sufficient attention to groups of individuals which suffer historic or persistent prejudice</w:t>
      </w:r>
      <w:r w:rsidR="00783444">
        <w:rPr>
          <w:rStyle w:val="None"/>
          <w:rFonts w:ascii="Times New Roman" w:hAnsi="Times New Roman" w:cs="Times New Roman"/>
          <w:sz w:val="24"/>
          <w:szCs w:val="24"/>
        </w:rPr>
        <w:t>.</w:t>
      </w:r>
      <w:r w:rsidRPr="00CA474B">
        <w:rPr>
          <w:rStyle w:val="None"/>
          <w:rFonts w:ascii="Times New Roman" w:hAnsi="Times New Roman" w:cs="Times New Roman"/>
          <w:sz w:val="24"/>
          <w:szCs w:val="24"/>
        </w:rPr>
        <w:t>”</w:t>
      </w:r>
      <w:r w:rsidR="00141F30" w:rsidRPr="00CA474B">
        <w:rPr>
          <w:rStyle w:val="FootnoteReference"/>
          <w:rFonts w:ascii="Times New Roman" w:hAnsi="Times New Roman" w:cs="Times New Roman"/>
          <w:sz w:val="24"/>
          <w:szCs w:val="24"/>
        </w:rPr>
        <w:footnoteReference w:id="19"/>
      </w:r>
      <w:r w:rsidR="00783444">
        <w:rPr>
          <w:rStyle w:val="None"/>
          <w:rFonts w:ascii="Times New Roman" w:hAnsi="Times New Roman" w:cs="Times New Roman"/>
          <w:sz w:val="24"/>
          <w:szCs w:val="24"/>
        </w:rPr>
        <w:t xml:space="preserve"> </w:t>
      </w:r>
      <w:r w:rsidRPr="00CA474B">
        <w:rPr>
          <w:rStyle w:val="None"/>
          <w:rFonts w:ascii="Times New Roman" w:hAnsi="Times New Roman" w:cs="Times New Roman"/>
          <w:sz w:val="24"/>
          <w:szCs w:val="24"/>
        </w:rPr>
        <w:t xml:space="preserve">Further, to eliminate substantive discrimination, states are obligated to adopt </w:t>
      </w:r>
      <w:r w:rsidR="00141F30" w:rsidRPr="00CA474B">
        <w:rPr>
          <w:rStyle w:val="None"/>
          <w:rFonts w:ascii="Times New Roman" w:hAnsi="Times New Roman" w:cs="Times New Roman"/>
          <w:sz w:val="24"/>
          <w:szCs w:val="24"/>
        </w:rPr>
        <w:t>special</w:t>
      </w:r>
      <w:r w:rsidRPr="00CA474B">
        <w:rPr>
          <w:rStyle w:val="None"/>
          <w:rFonts w:ascii="Times New Roman" w:hAnsi="Times New Roman" w:cs="Times New Roman"/>
          <w:sz w:val="24"/>
          <w:szCs w:val="24"/>
        </w:rPr>
        <w:t xml:space="preserve"> measures “to attenuate or suppress conditions that perpetuate discrimination.” </w:t>
      </w:r>
      <w:r w:rsidR="00141F30" w:rsidRPr="00CA474B">
        <w:rPr>
          <w:rStyle w:val="FootnoteReference"/>
          <w:rFonts w:ascii="Times New Roman" w:hAnsi="Times New Roman" w:cs="Times New Roman"/>
          <w:sz w:val="24"/>
          <w:szCs w:val="24"/>
        </w:rPr>
        <w:footnoteReference w:id="20"/>
      </w:r>
    </w:p>
    <w:p w14:paraId="7B6C4152" w14:textId="77777777" w:rsidR="00141F30" w:rsidRPr="00CA474B" w:rsidRDefault="00141F30">
      <w:pPr>
        <w:pStyle w:val="BodyA"/>
        <w:spacing w:after="0" w:line="240" w:lineRule="auto"/>
        <w:jc w:val="both"/>
        <w:rPr>
          <w:rStyle w:val="None"/>
          <w:rFonts w:ascii="Times New Roman" w:hAnsi="Times New Roman" w:cs="Times New Roman"/>
          <w:sz w:val="24"/>
          <w:szCs w:val="24"/>
        </w:rPr>
      </w:pPr>
    </w:p>
    <w:p w14:paraId="45B1E178" w14:textId="37177781" w:rsidR="00367112" w:rsidRPr="00CA474B" w:rsidRDefault="00141F30">
      <w:pPr>
        <w:pStyle w:val="BodyA"/>
        <w:spacing w:after="0" w:line="240" w:lineRule="auto"/>
        <w:jc w:val="both"/>
        <w:rPr>
          <w:rFonts w:ascii="Times New Roman" w:hAnsi="Times New Roman" w:cs="Times New Roman"/>
          <w:sz w:val="24"/>
          <w:szCs w:val="24"/>
        </w:rPr>
      </w:pPr>
      <w:r w:rsidRPr="00CA474B">
        <w:rPr>
          <w:rStyle w:val="None"/>
          <w:rFonts w:ascii="Times New Roman" w:hAnsi="Times New Roman" w:cs="Times New Roman"/>
          <w:sz w:val="24"/>
          <w:szCs w:val="24"/>
        </w:rPr>
        <w:t>Further, ICESCR</w:t>
      </w:r>
      <w:r w:rsidR="00772F78" w:rsidRPr="00CA474B">
        <w:rPr>
          <w:rStyle w:val="None"/>
          <w:rFonts w:ascii="Times New Roman" w:hAnsi="Times New Roman" w:cs="Times New Roman"/>
          <w:sz w:val="24"/>
          <w:szCs w:val="24"/>
        </w:rPr>
        <w:t xml:space="preserve"> General Comment 3 (2016</w:t>
      </w:r>
      <w:r w:rsidR="00243292" w:rsidRPr="00CA474B">
        <w:rPr>
          <w:rStyle w:val="None"/>
          <w:rFonts w:ascii="Times New Roman" w:hAnsi="Times New Roman" w:cs="Times New Roman"/>
          <w:sz w:val="24"/>
          <w:szCs w:val="24"/>
        </w:rPr>
        <w:t>),</w:t>
      </w:r>
      <w:r w:rsidR="00243292" w:rsidRPr="00CA474B">
        <w:rPr>
          <w:rFonts w:ascii="Times New Roman" w:hAnsi="Times New Roman" w:cs="Times New Roman"/>
          <w:sz w:val="24"/>
          <w:szCs w:val="24"/>
        </w:rPr>
        <w:t xml:space="preserve"> stipulates</w:t>
      </w:r>
      <w:r w:rsidR="00772F78" w:rsidRPr="00CA474B">
        <w:rPr>
          <w:rFonts w:ascii="Times New Roman" w:hAnsi="Times New Roman" w:cs="Times New Roman"/>
          <w:sz w:val="24"/>
          <w:szCs w:val="24"/>
        </w:rPr>
        <w:t xml:space="preserve"> that l</w:t>
      </w:r>
      <w:r w:rsidR="00772F78" w:rsidRPr="00CA474B">
        <w:rPr>
          <w:rStyle w:val="None"/>
          <w:rFonts w:ascii="Times New Roman" w:hAnsi="Times New Roman" w:cs="Times New Roman"/>
          <w:sz w:val="24"/>
          <w:szCs w:val="24"/>
        </w:rPr>
        <w:t xml:space="preserve">egislation should recognize the right to just and </w:t>
      </w:r>
      <w:proofErr w:type="spellStart"/>
      <w:r w:rsidR="00772F78" w:rsidRPr="00CA474B">
        <w:rPr>
          <w:rStyle w:val="None"/>
          <w:rFonts w:ascii="Times New Roman" w:hAnsi="Times New Roman" w:cs="Times New Roman"/>
          <w:sz w:val="24"/>
          <w:szCs w:val="24"/>
        </w:rPr>
        <w:t>favourable</w:t>
      </w:r>
      <w:proofErr w:type="spellEnd"/>
      <w:r w:rsidR="00772F78" w:rsidRPr="00CA474B">
        <w:rPr>
          <w:rStyle w:val="None"/>
          <w:rFonts w:ascii="Times New Roman" w:hAnsi="Times New Roman" w:cs="Times New Roman"/>
          <w:sz w:val="24"/>
          <w:szCs w:val="24"/>
        </w:rPr>
        <w:t xml:space="preserve"> conditions of work for domestic workers and ensure an adequate means of monitoring domestic work, including through </w:t>
      </w:r>
      <w:proofErr w:type="spellStart"/>
      <w:r w:rsidR="00772F78" w:rsidRPr="00CA474B">
        <w:rPr>
          <w:rStyle w:val="None"/>
          <w:rFonts w:ascii="Times New Roman" w:hAnsi="Times New Roman" w:cs="Times New Roman"/>
          <w:sz w:val="24"/>
          <w:szCs w:val="24"/>
        </w:rPr>
        <w:t>labour</w:t>
      </w:r>
      <w:proofErr w:type="spellEnd"/>
      <w:r w:rsidR="00772F78" w:rsidRPr="00CA474B">
        <w:rPr>
          <w:rStyle w:val="None"/>
          <w:rFonts w:ascii="Times New Roman" w:hAnsi="Times New Roman" w:cs="Times New Roman"/>
          <w:sz w:val="24"/>
          <w:szCs w:val="24"/>
        </w:rPr>
        <w:t xml:space="preserve"> inspection, and for domestic workers to complain and seek remedies for </w:t>
      </w:r>
      <w:r w:rsidR="00243292" w:rsidRPr="00CA474B">
        <w:rPr>
          <w:rStyle w:val="None"/>
          <w:rFonts w:ascii="Times New Roman" w:hAnsi="Times New Roman" w:cs="Times New Roman"/>
          <w:sz w:val="24"/>
          <w:szCs w:val="24"/>
        </w:rPr>
        <w:t>violations.</w:t>
      </w:r>
    </w:p>
    <w:p w14:paraId="54239428" w14:textId="77777777" w:rsidR="00367112" w:rsidRPr="00CA474B" w:rsidRDefault="00367112">
      <w:pPr>
        <w:pStyle w:val="BodyA"/>
        <w:spacing w:after="0" w:line="240" w:lineRule="auto"/>
        <w:jc w:val="both"/>
        <w:rPr>
          <w:rFonts w:ascii="Times New Roman" w:hAnsi="Times New Roman" w:cs="Times New Roman"/>
          <w:sz w:val="24"/>
          <w:szCs w:val="24"/>
        </w:rPr>
      </w:pPr>
    </w:p>
    <w:p w14:paraId="78451BC9" w14:textId="02BA42EC" w:rsidR="00243292" w:rsidRPr="00CA474B" w:rsidRDefault="00772F78" w:rsidP="00243292">
      <w:pPr>
        <w:pStyle w:val="BodyA"/>
        <w:spacing w:after="0" w:line="240" w:lineRule="auto"/>
        <w:jc w:val="both"/>
        <w:rPr>
          <w:rStyle w:val="None"/>
          <w:rFonts w:ascii="Times New Roman" w:hAnsi="Times New Roman" w:cs="Times New Roman"/>
          <w:sz w:val="24"/>
          <w:szCs w:val="24"/>
        </w:rPr>
      </w:pPr>
      <w:r w:rsidRPr="00CA474B">
        <w:rPr>
          <w:rStyle w:val="None"/>
          <w:rFonts w:ascii="Times New Roman" w:hAnsi="Times New Roman" w:cs="Times New Roman"/>
          <w:sz w:val="24"/>
          <w:szCs w:val="24"/>
        </w:rPr>
        <w:t>Domestic workers in Kenya face several challenges. Most domestic workers work longer than the legally required working hours (8 hours), have no social security, are paid less than the minimum wage levels and some have been sexually harassed.</w:t>
      </w:r>
      <w:r w:rsidRPr="00CA474B">
        <w:rPr>
          <w:rStyle w:val="None"/>
          <w:rFonts w:ascii="Times New Roman" w:eastAsia="Times New Roman" w:hAnsi="Times New Roman" w:cs="Times New Roman"/>
          <w:sz w:val="24"/>
          <w:szCs w:val="24"/>
          <w:vertAlign w:val="superscript"/>
        </w:rPr>
        <w:footnoteReference w:id="21"/>
      </w:r>
      <w:r w:rsidRPr="00CA474B">
        <w:rPr>
          <w:rStyle w:val="None"/>
          <w:rFonts w:ascii="Times New Roman" w:hAnsi="Times New Roman" w:cs="Times New Roman"/>
          <w:sz w:val="24"/>
          <w:szCs w:val="24"/>
        </w:rPr>
        <w:t xml:space="preserve"> They come from groups that are particularly vulnerable to violence and harassment. They are spread out mostly in the cities and urban </w:t>
      </w:r>
      <w:r w:rsidR="00243292" w:rsidRPr="00CA474B">
        <w:rPr>
          <w:rStyle w:val="None"/>
          <w:rFonts w:ascii="Times New Roman" w:hAnsi="Times New Roman" w:cs="Times New Roman"/>
          <w:sz w:val="24"/>
          <w:szCs w:val="24"/>
        </w:rPr>
        <w:t>centers,</w:t>
      </w:r>
      <w:r w:rsidR="00141F30" w:rsidRPr="00CA474B">
        <w:rPr>
          <w:rStyle w:val="None"/>
          <w:rFonts w:ascii="Times New Roman" w:hAnsi="Times New Roman" w:cs="Times New Roman"/>
          <w:sz w:val="24"/>
          <w:szCs w:val="24"/>
        </w:rPr>
        <w:t xml:space="preserve"> but </w:t>
      </w:r>
      <w:r w:rsidRPr="00CA474B">
        <w:rPr>
          <w:rStyle w:val="None"/>
          <w:rFonts w:ascii="Times New Roman" w:hAnsi="Times New Roman" w:cs="Times New Roman"/>
          <w:sz w:val="24"/>
          <w:szCs w:val="24"/>
        </w:rPr>
        <w:t>domestic work has remained invisible as an employment sector.</w:t>
      </w:r>
      <w:r w:rsidRPr="00CA474B">
        <w:rPr>
          <w:rStyle w:val="None"/>
          <w:rFonts w:ascii="Times New Roman" w:eastAsia="Times New Roman" w:hAnsi="Times New Roman" w:cs="Times New Roman"/>
          <w:sz w:val="24"/>
          <w:szCs w:val="24"/>
          <w:vertAlign w:val="superscript"/>
        </w:rPr>
        <w:footnoteReference w:id="22"/>
      </w:r>
      <w:r w:rsidRPr="00CA474B">
        <w:rPr>
          <w:rStyle w:val="None"/>
          <w:rFonts w:ascii="Times New Roman" w:hAnsi="Times New Roman" w:cs="Times New Roman"/>
          <w:sz w:val="24"/>
          <w:szCs w:val="24"/>
        </w:rPr>
        <w:t xml:space="preserve"> They are predominately from poor economic backgrounds in the rural areas, and they usually migrate from their villages to the urban centers.</w:t>
      </w:r>
      <w:r w:rsidRPr="00CA474B">
        <w:rPr>
          <w:rStyle w:val="None"/>
          <w:rFonts w:ascii="Times New Roman" w:eastAsia="Times New Roman" w:hAnsi="Times New Roman" w:cs="Times New Roman"/>
          <w:sz w:val="24"/>
          <w:szCs w:val="24"/>
          <w:vertAlign w:val="superscript"/>
        </w:rPr>
        <w:footnoteReference w:id="23"/>
      </w:r>
      <w:r w:rsidRPr="00CA474B">
        <w:rPr>
          <w:rStyle w:val="None"/>
          <w:rFonts w:ascii="Times New Roman" w:hAnsi="Times New Roman" w:cs="Times New Roman"/>
          <w:sz w:val="24"/>
          <w:szCs w:val="24"/>
        </w:rPr>
        <w:t xml:space="preserve"> </w:t>
      </w:r>
    </w:p>
    <w:p w14:paraId="7879933A" w14:textId="77777777" w:rsidR="00243292" w:rsidRPr="00CA474B" w:rsidRDefault="00243292" w:rsidP="00243292">
      <w:pPr>
        <w:pStyle w:val="BodyA"/>
        <w:spacing w:after="0" w:line="240" w:lineRule="auto"/>
        <w:jc w:val="both"/>
        <w:rPr>
          <w:rStyle w:val="None"/>
          <w:rFonts w:ascii="Times New Roman" w:hAnsi="Times New Roman" w:cs="Times New Roman"/>
          <w:sz w:val="24"/>
          <w:szCs w:val="24"/>
        </w:rPr>
      </w:pPr>
    </w:p>
    <w:p w14:paraId="73F79B05" w14:textId="3EA61494" w:rsidR="00367112" w:rsidRPr="00CA474B" w:rsidRDefault="00243292">
      <w:pPr>
        <w:pStyle w:val="BodyA"/>
        <w:spacing w:after="0" w:line="240" w:lineRule="auto"/>
        <w:jc w:val="both"/>
        <w:rPr>
          <w:rFonts w:ascii="Times New Roman" w:hAnsi="Times New Roman" w:cs="Times New Roman"/>
          <w:sz w:val="24"/>
          <w:szCs w:val="24"/>
        </w:rPr>
      </w:pPr>
      <w:r w:rsidRPr="00CA474B">
        <w:rPr>
          <w:rStyle w:val="None"/>
          <w:rFonts w:ascii="Times New Roman" w:hAnsi="Times New Roman" w:cs="Times New Roman"/>
          <w:sz w:val="24"/>
          <w:szCs w:val="24"/>
        </w:rPr>
        <w:t xml:space="preserve">Furthermore, they </w:t>
      </w:r>
      <w:r w:rsidRPr="00CA474B">
        <w:rPr>
          <w:rFonts w:ascii="Times New Roman" w:hAnsi="Times New Roman" w:cs="Times New Roman"/>
          <w:sz w:val="24"/>
          <w:szCs w:val="24"/>
        </w:rPr>
        <w:t xml:space="preserve">are isolated in homes; and economically dependent, rendering it difficult to voluntarily leave employment and creating legitimate concerns regarding their safety. </w:t>
      </w:r>
      <w:r w:rsidR="00772F78" w:rsidRPr="00CA474B">
        <w:rPr>
          <w:rFonts w:ascii="Times New Roman" w:hAnsi="Times New Roman" w:cs="Times New Roman"/>
          <w:sz w:val="24"/>
          <w:szCs w:val="24"/>
        </w:rPr>
        <w:t>One organization describes</w:t>
      </w:r>
      <w:r w:rsidR="00141F30" w:rsidRPr="00CA474B">
        <w:rPr>
          <w:rFonts w:ascii="Times New Roman" w:hAnsi="Times New Roman" w:cs="Times New Roman"/>
          <w:sz w:val="24"/>
          <w:szCs w:val="24"/>
        </w:rPr>
        <w:t xml:space="preserve"> domestic work in Kenya as </w:t>
      </w:r>
      <w:r w:rsidR="00772F78" w:rsidRPr="00CA474B">
        <w:rPr>
          <w:rFonts w:ascii="Times New Roman" w:hAnsi="Times New Roman" w:cs="Times New Roman"/>
          <w:sz w:val="24"/>
          <w:szCs w:val="24"/>
        </w:rPr>
        <w:t>“boys and girls are forced to work and vulnerable to exploitation and sexual abuse. They are unable to leave the house in which they are exploited and receive no wages for cooking, cleaning or child-minding duties. This type of exploitation is hard to spot as victims are hidden from the public</w:t>
      </w:r>
      <w:r w:rsidR="001D1451">
        <w:rPr>
          <w:rFonts w:ascii="Times New Roman" w:hAnsi="Times New Roman" w:cs="Times New Roman"/>
          <w:sz w:val="24"/>
          <w:szCs w:val="24"/>
        </w:rPr>
        <w:t>.</w:t>
      </w:r>
      <w:r w:rsidR="00772F78" w:rsidRPr="00CA474B">
        <w:rPr>
          <w:rFonts w:ascii="Times New Roman" w:hAnsi="Times New Roman" w:cs="Times New Roman"/>
          <w:sz w:val="24"/>
          <w:szCs w:val="24"/>
        </w:rPr>
        <w:t>”</w:t>
      </w:r>
      <w:r w:rsidR="00772F78" w:rsidRPr="00CA474B">
        <w:rPr>
          <w:rStyle w:val="FootnoteReference"/>
          <w:rFonts w:ascii="Times New Roman" w:hAnsi="Times New Roman" w:cs="Times New Roman"/>
          <w:sz w:val="24"/>
          <w:szCs w:val="24"/>
        </w:rPr>
        <w:footnoteReference w:id="24"/>
      </w:r>
      <w:r w:rsidR="00772F78" w:rsidRPr="00CA474B">
        <w:rPr>
          <w:rFonts w:ascii="Times New Roman" w:hAnsi="Times New Roman" w:cs="Times New Roman"/>
          <w:sz w:val="24"/>
          <w:szCs w:val="24"/>
        </w:rPr>
        <w:t xml:space="preserve"> According to </w:t>
      </w:r>
      <w:r w:rsidR="001D1451" w:rsidRPr="00CA474B">
        <w:rPr>
          <w:rFonts w:ascii="Times New Roman" w:hAnsi="Times New Roman" w:cs="Times New Roman"/>
          <w:sz w:val="24"/>
          <w:szCs w:val="24"/>
        </w:rPr>
        <w:t xml:space="preserve">KHUDIEHA, </w:t>
      </w:r>
      <w:r w:rsidR="00772F78" w:rsidRPr="00CA474B">
        <w:rPr>
          <w:rFonts w:ascii="Times New Roman" w:hAnsi="Times New Roman" w:cs="Times New Roman"/>
          <w:sz w:val="24"/>
          <w:szCs w:val="24"/>
        </w:rPr>
        <w:t xml:space="preserve">a domestic worker trade union in Kenya, domestic workers are frequently locked in these homes, unable to freely </w:t>
      </w:r>
      <w:r w:rsidR="00772F78" w:rsidRPr="00CA474B">
        <w:rPr>
          <w:rFonts w:ascii="Times New Roman" w:hAnsi="Times New Roman" w:cs="Times New Roman"/>
          <w:sz w:val="24"/>
          <w:szCs w:val="24"/>
        </w:rPr>
        <w:lastRenderedPageBreak/>
        <w:t>leave.</w:t>
      </w:r>
      <w:r w:rsidR="00772F78" w:rsidRPr="00CA474B">
        <w:rPr>
          <w:rStyle w:val="FootnoteReference"/>
          <w:rFonts w:ascii="Times New Roman" w:hAnsi="Times New Roman" w:cs="Times New Roman"/>
          <w:sz w:val="24"/>
          <w:szCs w:val="24"/>
        </w:rPr>
        <w:footnoteReference w:id="25"/>
      </w:r>
      <w:r w:rsidR="00772F78" w:rsidRPr="00CA474B">
        <w:rPr>
          <w:rFonts w:ascii="Times New Roman" w:hAnsi="Times New Roman" w:cs="Times New Roman"/>
          <w:sz w:val="24"/>
          <w:szCs w:val="24"/>
        </w:rPr>
        <w:t xml:space="preserve">  In these cases, the “privacy” rights of employers in their homes, serves as a justification for the exclusion of trade unionists and even </w:t>
      </w:r>
      <w:proofErr w:type="spellStart"/>
      <w:r w:rsidR="00772F78" w:rsidRPr="00CA474B">
        <w:rPr>
          <w:rFonts w:ascii="Times New Roman" w:hAnsi="Times New Roman" w:cs="Times New Roman"/>
          <w:sz w:val="24"/>
          <w:szCs w:val="24"/>
        </w:rPr>
        <w:t>labour</w:t>
      </w:r>
      <w:proofErr w:type="spellEnd"/>
      <w:r w:rsidR="00772F78" w:rsidRPr="00CA474B">
        <w:rPr>
          <w:rFonts w:ascii="Times New Roman" w:hAnsi="Times New Roman" w:cs="Times New Roman"/>
          <w:sz w:val="24"/>
          <w:szCs w:val="24"/>
        </w:rPr>
        <w:t xml:space="preserve"> inspectors from accessing these workers.</w:t>
      </w:r>
      <w:r w:rsidR="00772F78" w:rsidRPr="00CA474B">
        <w:rPr>
          <w:rStyle w:val="FootnoteReference"/>
          <w:rFonts w:ascii="Times New Roman" w:hAnsi="Times New Roman" w:cs="Times New Roman"/>
          <w:sz w:val="24"/>
          <w:szCs w:val="24"/>
        </w:rPr>
        <w:footnoteReference w:id="26"/>
      </w:r>
    </w:p>
    <w:p w14:paraId="1C8E9699" w14:textId="77777777" w:rsidR="00243292" w:rsidRPr="00CA474B" w:rsidRDefault="00243292" w:rsidP="00D231C3">
      <w:pPr>
        <w:pStyle w:val="BodyA"/>
        <w:spacing w:after="0" w:line="240" w:lineRule="auto"/>
        <w:jc w:val="both"/>
        <w:rPr>
          <w:rFonts w:ascii="Times New Roman" w:hAnsi="Times New Roman" w:cs="Times New Roman"/>
          <w:sz w:val="24"/>
          <w:szCs w:val="24"/>
        </w:rPr>
      </w:pPr>
    </w:p>
    <w:p w14:paraId="6D9D4ACF" w14:textId="69311F67" w:rsidR="00D231C3" w:rsidRPr="00CA474B" w:rsidRDefault="00772F78" w:rsidP="00D231C3">
      <w:pPr>
        <w:pStyle w:val="BodyA"/>
        <w:spacing w:after="0" w:line="240" w:lineRule="auto"/>
        <w:jc w:val="both"/>
        <w:rPr>
          <w:rFonts w:ascii="Times New Roman" w:hAnsi="Times New Roman" w:cs="Times New Roman"/>
          <w:sz w:val="24"/>
          <w:szCs w:val="24"/>
        </w:rPr>
      </w:pPr>
      <w:r w:rsidRPr="00CA474B">
        <w:rPr>
          <w:rStyle w:val="None"/>
          <w:rFonts w:ascii="Times New Roman" w:hAnsi="Times New Roman" w:cs="Times New Roman"/>
          <w:sz w:val="24"/>
          <w:szCs w:val="24"/>
        </w:rPr>
        <w:t xml:space="preserve">Domestic workers in Kenya work in private homes, in environments characterized by vulnerability to abuse and exploitation, and framed by the different forms of powerlessness.  They are frequently subject to verbal abuse, insults, long working hours, limited or no rest, sexual abuse, exposure to hazardous work and lack of privacy.  That such abuse often culminates in violence, and even death, can be seen in the recent case in February 2022, of a Kenyan domestic worker who was killed by her employer at the house where she worked, after being accused of theft. In this </w:t>
      </w:r>
      <w:proofErr w:type="gramStart"/>
      <w:r w:rsidRPr="00CA474B">
        <w:rPr>
          <w:rStyle w:val="None"/>
          <w:rFonts w:ascii="Times New Roman" w:hAnsi="Times New Roman" w:cs="Times New Roman"/>
          <w:sz w:val="24"/>
          <w:szCs w:val="24"/>
        </w:rPr>
        <w:t>particular case</w:t>
      </w:r>
      <w:proofErr w:type="gramEnd"/>
      <w:r w:rsidRPr="00CA474B">
        <w:rPr>
          <w:rStyle w:val="None"/>
          <w:rFonts w:ascii="Times New Roman" w:hAnsi="Times New Roman" w:cs="Times New Roman"/>
          <w:sz w:val="24"/>
          <w:szCs w:val="24"/>
        </w:rPr>
        <w:t>, “the daughter worked as a domestic worker in a neighbor’s house” and was suspected of theft, and her family believe she was “beaten to death as a result.”</w:t>
      </w:r>
      <w:r w:rsidRPr="00CA474B">
        <w:rPr>
          <w:rStyle w:val="None"/>
          <w:rFonts w:ascii="Times New Roman" w:eastAsia="Times New Roman" w:hAnsi="Times New Roman" w:cs="Times New Roman"/>
          <w:sz w:val="24"/>
          <w:szCs w:val="24"/>
          <w:vertAlign w:val="superscript"/>
        </w:rPr>
        <w:footnoteReference w:id="27"/>
      </w:r>
      <w:r w:rsidRPr="00CA474B">
        <w:rPr>
          <w:rStyle w:val="None"/>
          <w:rFonts w:ascii="Times New Roman" w:hAnsi="Times New Roman" w:cs="Times New Roman"/>
          <w:sz w:val="24"/>
          <w:szCs w:val="24"/>
        </w:rPr>
        <w:t xml:space="preserve"> </w:t>
      </w:r>
    </w:p>
    <w:p w14:paraId="769E046E" w14:textId="464BC83B" w:rsidR="00367112" w:rsidRPr="00CA474B" w:rsidRDefault="00367112">
      <w:pPr>
        <w:pStyle w:val="BodyA"/>
        <w:spacing w:after="0" w:line="240" w:lineRule="auto"/>
        <w:jc w:val="both"/>
        <w:rPr>
          <w:rFonts w:ascii="Times New Roman" w:hAnsi="Times New Roman" w:cs="Times New Roman"/>
          <w:sz w:val="24"/>
          <w:szCs w:val="24"/>
        </w:rPr>
      </w:pPr>
    </w:p>
    <w:p w14:paraId="1978EC90" w14:textId="04703821" w:rsidR="00367112" w:rsidRPr="00CA474B" w:rsidRDefault="00772F78">
      <w:pPr>
        <w:pStyle w:val="BodyA"/>
        <w:spacing w:after="0" w:line="240" w:lineRule="auto"/>
        <w:jc w:val="both"/>
        <w:rPr>
          <w:rFonts w:ascii="Times New Roman" w:hAnsi="Times New Roman" w:cs="Times New Roman"/>
          <w:sz w:val="24"/>
          <w:szCs w:val="24"/>
        </w:rPr>
      </w:pPr>
      <w:r w:rsidRPr="00CA474B">
        <w:rPr>
          <w:rStyle w:val="None"/>
          <w:rFonts w:ascii="Times New Roman" w:hAnsi="Times New Roman" w:cs="Times New Roman"/>
          <w:sz w:val="24"/>
          <w:szCs w:val="24"/>
        </w:rPr>
        <w:t xml:space="preserve">Kenyan stakeholders have previously identified the factors rendering workers vulnerable to exploitation and forms of gender-based violence, which include: widespread, but under-reported sexual harassment, with women being the majority of victims; a low level of awareness of </w:t>
      </w:r>
      <w:proofErr w:type="spellStart"/>
      <w:r w:rsidRPr="00CA474B">
        <w:rPr>
          <w:rStyle w:val="None"/>
          <w:rFonts w:ascii="Times New Roman" w:hAnsi="Times New Roman" w:cs="Times New Roman"/>
          <w:sz w:val="24"/>
          <w:szCs w:val="24"/>
        </w:rPr>
        <w:t>labour</w:t>
      </w:r>
      <w:proofErr w:type="spellEnd"/>
      <w:r w:rsidRPr="00CA474B">
        <w:rPr>
          <w:rStyle w:val="None"/>
          <w:rFonts w:ascii="Times New Roman" w:hAnsi="Times New Roman" w:cs="Times New Roman"/>
          <w:sz w:val="24"/>
          <w:szCs w:val="24"/>
        </w:rPr>
        <w:t xml:space="preserve"> rights among workers (mostly women in low income or low skilled jobs) and employers; the absence of effective regulation of recruitment agencies for migrant workers; no publicly available statistics disaggregated by sex and other vulnerabilities that could be useful in addressing sex and other forms of discrimination in the workplace; and, the absence of effective remedies for victims of </w:t>
      </w:r>
      <w:proofErr w:type="spellStart"/>
      <w:r w:rsidRPr="00CA474B">
        <w:rPr>
          <w:rStyle w:val="None"/>
          <w:rFonts w:ascii="Times New Roman" w:hAnsi="Times New Roman" w:cs="Times New Roman"/>
          <w:sz w:val="24"/>
          <w:szCs w:val="24"/>
        </w:rPr>
        <w:t>labour</w:t>
      </w:r>
      <w:proofErr w:type="spellEnd"/>
      <w:r w:rsidRPr="00CA474B">
        <w:rPr>
          <w:rStyle w:val="None"/>
          <w:rFonts w:ascii="Times New Roman" w:hAnsi="Times New Roman" w:cs="Times New Roman"/>
          <w:sz w:val="24"/>
          <w:szCs w:val="24"/>
        </w:rPr>
        <w:t xml:space="preserve">-related grievances, coupled with a  weak enforcement mechanism, including an inadequate number of state </w:t>
      </w:r>
      <w:proofErr w:type="spellStart"/>
      <w:r w:rsidRPr="00CA474B">
        <w:rPr>
          <w:rStyle w:val="None"/>
          <w:rFonts w:ascii="Times New Roman" w:hAnsi="Times New Roman" w:cs="Times New Roman"/>
          <w:sz w:val="24"/>
          <w:szCs w:val="24"/>
        </w:rPr>
        <w:t>labour</w:t>
      </w:r>
      <w:proofErr w:type="spellEnd"/>
      <w:r w:rsidRPr="00CA474B">
        <w:rPr>
          <w:rStyle w:val="None"/>
          <w:rFonts w:ascii="Times New Roman" w:hAnsi="Times New Roman" w:cs="Times New Roman"/>
          <w:sz w:val="24"/>
          <w:szCs w:val="24"/>
        </w:rPr>
        <w:t xml:space="preserve"> inspectors and ineffective operational level grievance mechanisms.</w:t>
      </w:r>
      <w:r w:rsidRPr="00CA474B">
        <w:rPr>
          <w:rStyle w:val="None"/>
          <w:rFonts w:ascii="Times New Roman" w:eastAsia="Times New Roman" w:hAnsi="Times New Roman" w:cs="Times New Roman"/>
          <w:sz w:val="24"/>
          <w:szCs w:val="24"/>
          <w:vertAlign w:val="superscript"/>
        </w:rPr>
        <w:footnoteReference w:id="28"/>
      </w:r>
    </w:p>
    <w:p w14:paraId="15C2AB2C" w14:textId="77777777" w:rsidR="00CA474B" w:rsidRDefault="00CA474B">
      <w:pPr>
        <w:pStyle w:val="BodyA"/>
        <w:rPr>
          <w:rStyle w:val="None"/>
          <w:rFonts w:ascii="Times New Roman" w:hAnsi="Times New Roman" w:cs="Times New Roman"/>
          <w:b/>
          <w:bCs/>
          <w:sz w:val="24"/>
          <w:szCs w:val="24"/>
        </w:rPr>
      </w:pPr>
    </w:p>
    <w:p w14:paraId="6986B4D5" w14:textId="4693236B" w:rsidR="00367112" w:rsidRPr="00CA474B" w:rsidRDefault="00772F78">
      <w:pPr>
        <w:pStyle w:val="BodyA"/>
        <w:rPr>
          <w:rFonts w:ascii="Times New Roman" w:hAnsi="Times New Roman" w:cs="Times New Roman"/>
          <w:sz w:val="24"/>
          <w:szCs w:val="24"/>
        </w:rPr>
      </w:pPr>
      <w:r w:rsidRPr="00CA474B">
        <w:rPr>
          <w:rStyle w:val="None"/>
          <w:rFonts w:ascii="Times New Roman" w:hAnsi="Times New Roman" w:cs="Times New Roman"/>
          <w:b/>
          <w:bCs/>
          <w:sz w:val="24"/>
          <w:szCs w:val="24"/>
        </w:rPr>
        <w:t>Question:</w:t>
      </w:r>
    </w:p>
    <w:p w14:paraId="6FD45127" w14:textId="0D0E8A09" w:rsidR="00367112" w:rsidRPr="00CA474B" w:rsidRDefault="00772F78" w:rsidP="00FA444C">
      <w:pPr>
        <w:pStyle w:val="BodyA"/>
        <w:numPr>
          <w:ilvl w:val="0"/>
          <w:numId w:val="7"/>
        </w:numPr>
        <w:rPr>
          <w:rFonts w:ascii="Times New Roman" w:hAnsi="Times New Roman" w:cs="Times New Roman"/>
          <w:sz w:val="24"/>
          <w:szCs w:val="24"/>
        </w:rPr>
      </w:pPr>
      <w:r w:rsidRPr="00CA474B">
        <w:rPr>
          <w:rFonts w:ascii="Times New Roman" w:hAnsi="Times New Roman" w:cs="Times New Roman"/>
          <w:sz w:val="24"/>
          <w:szCs w:val="24"/>
        </w:rPr>
        <w:t xml:space="preserve">What legislative steps </w:t>
      </w:r>
      <w:r w:rsidR="005A6CCF" w:rsidRPr="00CA474B">
        <w:rPr>
          <w:rFonts w:ascii="Times New Roman" w:hAnsi="Times New Roman" w:cs="Times New Roman"/>
          <w:sz w:val="24"/>
          <w:szCs w:val="24"/>
        </w:rPr>
        <w:t>has Kenya</w:t>
      </w:r>
      <w:r w:rsidRPr="00CA474B">
        <w:rPr>
          <w:rFonts w:ascii="Times New Roman" w:hAnsi="Times New Roman" w:cs="Times New Roman"/>
          <w:sz w:val="24"/>
          <w:szCs w:val="24"/>
        </w:rPr>
        <w:t xml:space="preserve"> taken to address systematic and intersectional discrimination with respect to worker rights under the ICESCR, with respect to domestic workers?</w:t>
      </w:r>
    </w:p>
    <w:p w14:paraId="3739B9A4" w14:textId="2343DA16" w:rsidR="00367112" w:rsidRPr="00CA474B" w:rsidRDefault="00772F78" w:rsidP="00164214">
      <w:pPr>
        <w:pStyle w:val="BodyB"/>
        <w:numPr>
          <w:ilvl w:val="0"/>
          <w:numId w:val="2"/>
        </w:numPr>
        <w:jc w:val="both"/>
        <w:rPr>
          <w:rFonts w:ascii="Times New Roman" w:hAnsi="Times New Roman" w:cs="Times New Roman"/>
          <w:sz w:val="24"/>
          <w:szCs w:val="24"/>
        </w:rPr>
      </w:pPr>
      <w:r w:rsidRPr="00CA474B">
        <w:rPr>
          <w:rFonts w:ascii="Times New Roman" w:hAnsi="Times New Roman" w:cs="Times New Roman"/>
          <w:sz w:val="24"/>
          <w:szCs w:val="24"/>
        </w:rPr>
        <w:t xml:space="preserve">What steps has </w:t>
      </w:r>
      <w:r w:rsidR="005A6CCF" w:rsidRPr="00CA474B">
        <w:rPr>
          <w:rFonts w:ascii="Times New Roman" w:hAnsi="Times New Roman" w:cs="Times New Roman"/>
          <w:sz w:val="24"/>
          <w:szCs w:val="24"/>
        </w:rPr>
        <w:t>Kenya taken</w:t>
      </w:r>
      <w:r w:rsidRPr="00CA474B">
        <w:rPr>
          <w:rFonts w:ascii="Times New Roman" w:hAnsi="Times New Roman" w:cs="Times New Roman"/>
          <w:sz w:val="24"/>
          <w:szCs w:val="24"/>
        </w:rPr>
        <w:t xml:space="preserve"> to address the specific challenges facing domestic workers who live and work on their employer’s premises with respect, to minimum standards for housing, provision of food/electricity, freedom of </w:t>
      </w:r>
      <w:r w:rsidR="005B5446" w:rsidRPr="00CA474B">
        <w:rPr>
          <w:rFonts w:ascii="Times New Roman" w:hAnsi="Times New Roman" w:cs="Times New Roman"/>
          <w:sz w:val="24"/>
          <w:szCs w:val="24"/>
        </w:rPr>
        <w:t>movement, privacy</w:t>
      </w:r>
      <w:r w:rsidRPr="00CA474B">
        <w:rPr>
          <w:rFonts w:ascii="Times New Roman" w:hAnsi="Times New Roman" w:cs="Times New Roman"/>
          <w:sz w:val="24"/>
          <w:szCs w:val="24"/>
        </w:rPr>
        <w:t>, right to family, visitors and freedom of religion?</w:t>
      </w:r>
    </w:p>
    <w:p w14:paraId="3C93A5A4" w14:textId="77777777" w:rsidR="00367112" w:rsidRPr="00CA474B" w:rsidRDefault="00772F78">
      <w:pPr>
        <w:pStyle w:val="BodyA"/>
        <w:rPr>
          <w:rFonts w:ascii="Times New Roman" w:hAnsi="Times New Roman" w:cs="Times New Roman"/>
          <w:b/>
          <w:bCs/>
          <w:sz w:val="24"/>
          <w:szCs w:val="24"/>
        </w:rPr>
      </w:pPr>
      <w:r w:rsidRPr="00CA474B">
        <w:rPr>
          <w:rStyle w:val="None"/>
          <w:rFonts w:ascii="Times New Roman" w:hAnsi="Times New Roman" w:cs="Times New Roman"/>
          <w:b/>
          <w:bCs/>
          <w:sz w:val="24"/>
          <w:szCs w:val="24"/>
        </w:rPr>
        <w:t>Recommendation:</w:t>
      </w:r>
    </w:p>
    <w:p w14:paraId="07464EFC" w14:textId="50E15157" w:rsidR="00367112" w:rsidRPr="00243292" w:rsidRDefault="00772F78" w:rsidP="00CA474B">
      <w:pPr>
        <w:pStyle w:val="BodyA"/>
        <w:numPr>
          <w:ilvl w:val="0"/>
          <w:numId w:val="7"/>
        </w:numPr>
        <w:jc w:val="both"/>
        <w:rPr>
          <w:rFonts w:ascii="Times New Roman" w:hAnsi="Times New Roman" w:cs="Times New Roman"/>
        </w:rPr>
      </w:pPr>
      <w:r w:rsidRPr="00CA474B">
        <w:rPr>
          <w:rFonts w:ascii="Times New Roman" w:hAnsi="Times New Roman" w:cs="Times New Roman"/>
          <w:sz w:val="24"/>
          <w:szCs w:val="24"/>
        </w:rPr>
        <w:t xml:space="preserve">That Kenya should pass sector specific regulation that addresses the particularity of domestic work to ensure that the unique characteristics of domestic </w:t>
      </w:r>
      <w:r w:rsidR="005A6CCF" w:rsidRPr="00CA474B">
        <w:rPr>
          <w:rFonts w:ascii="Times New Roman" w:hAnsi="Times New Roman" w:cs="Times New Roman"/>
          <w:sz w:val="24"/>
          <w:szCs w:val="24"/>
        </w:rPr>
        <w:t>work, are</w:t>
      </w:r>
      <w:r w:rsidRPr="00CA474B">
        <w:rPr>
          <w:rFonts w:ascii="Times New Roman" w:hAnsi="Times New Roman" w:cs="Times New Roman"/>
          <w:sz w:val="24"/>
          <w:szCs w:val="24"/>
        </w:rPr>
        <w:t xml:space="preserve"> addressed within a specific regulatory framework. Frequently the inclusion of domestic work in generalized </w:t>
      </w:r>
      <w:proofErr w:type="spellStart"/>
      <w:r w:rsidRPr="00CA474B">
        <w:rPr>
          <w:rFonts w:ascii="Times New Roman" w:hAnsi="Times New Roman" w:cs="Times New Roman"/>
          <w:sz w:val="24"/>
          <w:szCs w:val="24"/>
        </w:rPr>
        <w:t>labour</w:t>
      </w:r>
      <w:proofErr w:type="spellEnd"/>
      <w:r w:rsidRPr="00CA474B">
        <w:rPr>
          <w:rFonts w:ascii="Times New Roman" w:hAnsi="Times New Roman" w:cs="Times New Roman"/>
          <w:sz w:val="24"/>
          <w:szCs w:val="24"/>
        </w:rPr>
        <w:t xml:space="preserve"> law without </w:t>
      </w:r>
      <w:proofErr w:type="gramStart"/>
      <w:r w:rsidRPr="00CA474B">
        <w:rPr>
          <w:rFonts w:ascii="Times New Roman" w:hAnsi="Times New Roman" w:cs="Times New Roman"/>
          <w:sz w:val="24"/>
          <w:szCs w:val="24"/>
        </w:rPr>
        <w:t>taking into account</w:t>
      </w:r>
      <w:proofErr w:type="gramEnd"/>
      <w:r w:rsidRPr="00CA474B">
        <w:rPr>
          <w:rFonts w:ascii="Times New Roman" w:hAnsi="Times New Roman" w:cs="Times New Roman"/>
          <w:sz w:val="24"/>
          <w:szCs w:val="24"/>
        </w:rPr>
        <w:t xml:space="preserve"> the particularities of the sector, </w:t>
      </w:r>
      <w:r w:rsidR="005A6CCF" w:rsidRPr="00CA474B">
        <w:rPr>
          <w:rFonts w:ascii="Times New Roman" w:hAnsi="Times New Roman" w:cs="Times New Roman"/>
          <w:sz w:val="24"/>
          <w:szCs w:val="24"/>
        </w:rPr>
        <w:t xml:space="preserve">particularly </w:t>
      </w:r>
      <w:r w:rsidR="005A6CCF" w:rsidRPr="00CA474B">
        <w:rPr>
          <w:rFonts w:ascii="Times New Roman" w:hAnsi="Times New Roman" w:cs="Times New Roman"/>
          <w:sz w:val="24"/>
          <w:szCs w:val="24"/>
        </w:rPr>
        <w:lastRenderedPageBreak/>
        <w:t>challenges</w:t>
      </w:r>
      <w:r w:rsidRPr="00CA474B">
        <w:rPr>
          <w:rFonts w:ascii="Times New Roman" w:hAnsi="Times New Roman" w:cs="Times New Roman"/>
          <w:sz w:val="24"/>
          <w:szCs w:val="24"/>
        </w:rPr>
        <w:t xml:space="preserve"> facing domestic</w:t>
      </w:r>
      <w:r w:rsidRPr="00243292">
        <w:rPr>
          <w:rFonts w:ascii="Times New Roman" w:hAnsi="Times New Roman" w:cs="Times New Roman"/>
        </w:rPr>
        <w:t xml:space="preserve"> workers who live and work on their employer’s premises with respect, to minimum standards for housing, provision of food/electricity, privacy, right to family, visitors and freedom of religion.</w:t>
      </w:r>
    </w:p>
    <w:p w14:paraId="4BF57869" w14:textId="77777777" w:rsidR="00367112" w:rsidRDefault="00367112">
      <w:pPr>
        <w:pStyle w:val="BodyA"/>
        <w:spacing w:after="0" w:line="240" w:lineRule="auto"/>
        <w:jc w:val="both"/>
      </w:pPr>
    </w:p>
    <w:p w14:paraId="231921EC" w14:textId="3F85EE77" w:rsidR="00367112" w:rsidRPr="00CA474B" w:rsidRDefault="00772F78">
      <w:pPr>
        <w:pStyle w:val="BodyA"/>
        <w:spacing w:after="0" w:line="240" w:lineRule="auto"/>
        <w:jc w:val="both"/>
        <w:rPr>
          <w:rFonts w:ascii="Times New Roman" w:hAnsi="Times New Roman" w:cs="Times New Roman"/>
          <w:b/>
          <w:bCs/>
          <w:sz w:val="24"/>
          <w:szCs w:val="24"/>
        </w:rPr>
      </w:pPr>
      <w:r w:rsidRPr="00164214">
        <w:rPr>
          <w:b/>
          <w:bCs/>
        </w:rPr>
        <w:t>2.1</w:t>
      </w:r>
      <w:r w:rsidRPr="00164214">
        <w:rPr>
          <w:b/>
          <w:bCs/>
        </w:rPr>
        <w:tab/>
      </w:r>
      <w:r w:rsidRPr="00CA474B">
        <w:rPr>
          <w:rFonts w:ascii="Times New Roman" w:hAnsi="Times New Roman" w:cs="Times New Roman"/>
          <w:b/>
          <w:bCs/>
          <w:sz w:val="24"/>
          <w:szCs w:val="24"/>
        </w:rPr>
        <w:t xml:space="preserve">The Right of </w:t>
      </w:r>
      <w:r w:rsidR="00243292" w:rsidRPr="00CA474B">
        <w:rPr>
          <w:rFonts w:ascii="Times New Roman" w:hAnsi="Times New Roman" w:cs="Times New Roman"/>
          <w:b/>
          <w:bCs/>
          <w:sz w:val="24"/>
          <w:szCs w:val="24"/>
        </w:rPr>
        <w:t>“</w:t>
      </w:r>
      <w:r w:rsidRPr="00CA474B">
        <w:rPr>
          <w:rFonts w:ascii="Times New Roman" w:hAnsi="Times New Roman" w:cs="Times New Roman"/>
          <w:b/>
          <w:bCs/>
          <w:sz w:val="24"/>
          <w:szCs w:val="24"/>
        </w:rPr>
        <w:t>Everyone</w:t>
      </w:r>
      <w:r w:rsidR="00243292" w:rsidRPr="00CA474B">
        <w:rPr>
          <w:rFonts w:ascii="Times New Roman" w:hAnsi="Times New Roman" w:cs="Times New Roman"/>
          <w:b/>
          <w:bCs/>
          <w:sz w:val="24"/>
          <w:szCs w:val="24"/>
        </w:rPr>
        <w:t>”</w:t>
      </w:r>
      <w:r w:rsidRPr="00CA474B">
        <w:rPr>
          <w:rFonts w:ascii="Times New Roman" w:hAnsi="Times New Roman" w:cs="Times New Roman"/>
          <w:b/>
          <w:bCs/>
          <w:sz w:val="24"/>
          <w:szCs w:val="24"/>
        </w:rPr>
        <w:t xml:space="preserve"> to enjoy Just and </w:t>
      </w:r>
      <w:proofErr w:type="spellStart"/>
      <w:r w:rsidR="005A6CCF" w:rsidRPr="00CA474B">
        <w:rPr>
          <w:rFonts w:ascii="Times New Roman" w:hAnsi="Times New Roman" w:cs="Times New Roman"/>
          <w:b/>
          <w:bCs/>
          <w:sz w:val="24"/>
          <w:szCs w:val="24"/>
        </w:rPr>
        <w:t>Favourable</w:t>
      </w:r>
      <w:proofErr w:type="spellEnd"/>
      <w:r w:rsidR="005A6CCF" w:rsidRPr="00CA474B">
        <w:rPr>
          <w:rFonts w:ascii="Times New Roman" w:hAnsi="Times New Roman" w:cs="Times New Roman"/>
          <w:b/>
          <w:bCs/>
          <w:sz w:val="24"/>
          <w:szCs w:val="24"/>
        </w:rPr>
        <w:t xml:space="preserve"> Conditions</w:t>
      </w:r>
      <w:r w:rsidRPr="00CA474B">
        <w:rPr>
          <w:rFonts w:ascii="Times New Roman" w:hAnsi="Times New Roman" w:cs="Times New Roman"/>
          <w:b/>
          <w:bCs/>
          <w:sz w:val="24"/>
          <w:szCs w:val="24"/>
        </w:rPr>
        <w:t xml:space="preserve"> at Work</w:t>
      </w:r>
    </w:p>
    <w:p w14:paraId="1637230B" w14:textId="77777777" w:rsidR="00367112" w:rsidRPr="00CA474B" w:rsidRDefault="00367112">
      <w:pPr>
        <w:pStyle w:val="BodyA"/>
        <w:spacing w:after="0" w:line="240" w:lineRule="auto"/>
        <w:jc w:val="both"/>
        <w:rPr>
          <w:rFonts w:ascii="Times New Roman" w:hAnsi="Times New Roman" w:cs="Times New Roman"/>
          <w:sz w:val="24"/>
          <w:szCs w:val="24"/>
        </w:rPr>
      </w:pPr>
    </w:p>
    <w:p w14:paraId="5C481B56" w14:textId="77777777" w:rsidR="00367112" w:rsidRPr="00CA474B" w:rsidRDefault="00772F78">
      <w:pPr>
        <w:pStyle w:val="BodyA"/>
        <w:spacing w:after="0" w:line="240" w:lineRule="auto"/>
        <w:jc w:val="both"/>
        <w:rPr>
          <w:rFonts w:ascii="Times New Roman" w:hAnsi="Times New Roman" w:cs="Times New Roman"/>
          <w:sz w:val="24"/>
          <w:szCs w:val="24"/>
        </w:rPr>
      </w:pPr>
      <w:bookmarkStart w:id="1" w:name="_Hlk124412014"/>
      <w:r w:rsidRPr="00CA474B">
        <w:rPr>
          <w:rStyle w:val="None"/>
          <w:rFonts w:ascii="Times New Roman" w:hAnsi="Times New Roman" w:cs="Times New Roman"/>
          <w:sz w:val="24"/>
          <w:szCs w:val="24"/>
        </w:rPr>
        <w:t xml:space="preserve">The Employment Act is the main substantive law on employment in Kenya. The Act defines the fundamental rights of employees and establishes the basic conditions of employment. </w:t>
      </w:r>
      <w:bookmarkEnd w:id="1"/>
      <w:r w:rsidRPr="00CA474B">
        <w:rPr>
          <w:rStyle w:val="None"/>
          <w:rFonts w:ascii="Times New Roman" w:hAnsi="Times New Roman" w:cs="Times New Roman"/>
          <w:sz w:val="24"/>
          <w:szCs w:val="24"/>
        </w:rPr>
        <w:t xml:space="preserve"> The Employment Act enunciates the principles enshrined in the Constitution as well as several international labor law instruments which include the prohibition against forced labor,</w:t>
      </w:r>
      <w:r w:rsidRPr="00CA474B">
        <w:rPr>
          <w:rStyle w:val="None"/>
          <w:rFonts w:ascii="Times New Roman" w:eastAsia="Times New Roman" w:hAnsi="Times New Roman" w:cs="Times New Roman"/>
          <w:sz w:val="24"/>
          <w:szCs w:val="24"/>
          <w:vertAlign w:val="superscript"/>
        </w:rPr>
        <w:footnoteReference w:id="29"/>
      </w:r>
      <w:r w:rsidRPr="00CA474B">
        <w:rPr>
          <w:rStyle w:val="None"/>
          <w:rFonts w:ascii="Times New Roman" w:hAnsi="Times New Roman" w:cs="Times New Roman"/>
          <w:sz w:val="24"/>
          <w:szCs w:val="24"/>
        </w:rPr>
        <w:t xml:space="preserve"> elimination of discrimination and promotion of equality,</w:t>
      </w:r>
      <w:r w:rsidRPr="00CA474B">
        <w:rPr>
          <w:rStyle w:val="None"/>
          <w:rFonts w:ascii="Times New Roman" w:eastAsia="Times New Roman" w:hAnsi="Times New Roman" w:cs="Times New Roman"/>
          <w:sz w:val="24"/>
          <w:szCs w:val="24"/>
          <w:vertAlign w:val="superscript"/>
        </w:rPr>
        <w:footnoteReference w:id="30"/>
      </w:r>
      <w:r w:rsidRPr="00CA474B">
        <w:rPr>
          <w:rStyle w:val="None"/>
          <w:rFonts w:ascii="Times New Roman" w:hAnsi="Times New Roman" w:cs="Times New Roman"/>
          <w:sz w:val="24"/>
          <w:szCs w:val="24"/>
        </w:rPr>
        <w:t>and the protection against sexual harassment.</w:t>
      </w:r>
      <w:r w:rsidRPr="00CA474B">
        <w:rPr>
          <w:rStyle w:val="None"/>
          <w:rFonts w:ascii="Times New Roman" w:eastAsia="Times New Roman" w:hAnsi="Times New Roman" w:cs="Times New Roman"/>
          <w:sz w:val="24"/>
          <w:szCs w:val="24"/>
          <w:vertAlign w:val="superscript"/>
        </w:rPr>
        <w:footnoteReference w:id="31"/>
      </w:r>
      <w:r w:rsidRPr="00CA474B">
        <w:rPr>
          <w:rStyle w:val="None"/>
          <w:rFonts w:ascii="Times New Roman" w:hAnsi="Times New Roman" w:cs="Times New Roman"/>
          <w:sz w:val="24"/>
          <w:szCs w:val="24"/>
        </w:rPr>
        <w:t xml:space="preserve"> </w:t>
      </w:r>
    </w:p>
    <w:p w14:paraId="554D90E0" w14:textId="77777777" w:rsidR="00367112" w:rsidRPr="00CA474B" w:rsidRDefault="00367112">
      <w:pPr>
        <w:pStyle w:val="BodyA"/>
        <w:spacing w:after="0" w:line="240" w:lineRule="auto"/>
        <w:jc w:val="both"/>
        <w:rPr>
          <w:rFonts w:ascii="Times New Roman" w:hAnsi="Times New Roman" w:cs="Times New Roman"/>
          <w:sz w:val="24"/>
          <w:szCs w:val="24"/>
        </w:rPr>
      </w:pPr>
    </w:p>
    <w:p w14:paraId="1BBBCB07" w14:textId="6026039B" w:rsidR="00367112" w:rsidRPr="00CA474B" w:rsidRDefault="00772F78">
      <w:pPr>
        <w:pStyle w:val="BodyA"/>
        <w:spacing w:after="0" w:line="240" w:lineRule="auto"/>
        <w:jc w:val="both"/>
        <w:rPr>
          <w:rFonts w:ascii="Times New Roman" w:hAnsi="Times New Roman" w:cs="Times New Roman"/>
          <w:sz w:val="24"/>
          <w:szCs w:val="24"/>
        </w:rPr>
      </w:pPr>
      <w:r w:rsidRPr="00CA474B">
        <w:rPr>
          <w:rStyle w:val="None"/>
          <w:rFonts w:ascii="Times New Roman" w:hAnsi="Times New Roman" w:cs="Times New Roman"/>
          <w:sz w:val="24"/>
          <w:szCs w:val="24"/>
        </w:rPr>
        <w:t>In terms of its scope and application, the Act applies to employees and employers under a contract of service.</w:t>
      </w:r>
      <w:r w:rsidRPr="00CA474B">
        <w:rPr>
          <w:rStyle w:val="None"/>
          <w:rFonts w:ascii="Times New Roman" w:eastAsia="Times New Roman" w:hAnsi="Times New Roman" w:cs="Times New Roman"/>
          <w:sz w:val="24"/>
          <w:szCs w:val="24"/>
          <w:vertAlign w:val="superscript"/>
        </w:rPr>
        <w:footnoteReference w:id="32"/>
      </w:r>
      <w:r w:rsidRPr="00CA474B">
        <w:rPr>
          <w:rStyle w:val="None"/>
          <w:rFonts w:ascii="Times New Roman" w:hAnsi="Times New Roman" w:cs="Times New Roman"/>
          <w:sz w:val="24"/>
          <w:szCs w:val="24"/>
        </w:rPr>
        <w:t xml:space="preserve"> The law recognizes both oral and written contracts.</w:t>
      </w:r>
      <w:r w:rsidRPr="00CA474B">
        <w:rPr>
          <w:rStyle w:val="None"/>
          <w:rFonts w:ascii="Times New Roman" w:eastAsia="Times New Roman" w:hAnsi="Times New Roman" w:cs="Times New Roman"/>
          <w:sz w:val="24"/>
          <w:szCs w:val="24"/>
          <w:vertAlign w:val="superscript"/>
        </w:rPr>
        <w:footnoteReference w:id="33"/>
      </w:r>
      <w:r w:rsidRPr="00CA474B">
        <w:rPr>
          <w:rStyle w:val="None"/>
          <w:rFonts w:ascii="Times New Roman" w:hAnsi="Times New Roman" w:cs="Times New Roman"/>
          <w:sz w:val="24"/>
          <w:szCs w:val="24"/>
        </w:rPr>
        <w:t xml:space="preserve"> Significantly, the law requires the employer to draft a written contract of service with the particulars of employment and for the employee to append their signature or thumbprint. The </w:t>
      </w:r>
      <w:r w:rsidR="00CC436E">
        <w:rPr>
          <w:rStyle w:val="None"/>
          <w:rFonts w:ascii="Times New Roman" w:hAnsi="Times New Roman" w:cs="Times New Roman"/>
          <w:sz w:val="24"/>
          <w:szCs w:val="24"/>
        </w:rPr>
        <w:t>E</w:t>
      </w:r>
      <w:r w:rsidRPr="00CA474B">
        <w:rPr>
          <w:rStyle w:val="None"/>
          <w:rFonts w:ascii="Times New Roman" w:hAnsi="Times New Roman" w:cs="Times New Roman"/>
          <w:sz w:val="24"/>
          <w:szCs w:val="24"/>
        </w:rPr>
        <w:t>mployment Act further regulates the payment of wages,</w:t>
      </w:r>
      <w:r w:rsidRPr="00CA474B">
        <w:rPr>
          <w:rStyle w:val="None"/>
          <w:rFonts w:ascii="Times New Roman" w:eastAsia="Times New Roman" w:hAnsi="Times New Roman" w:cs="Times New Roman"/>
          <w:sz w:val="24"/>
          <w:szCs w:val="24"/>
          <w:vertAlign w:val="superscript"/>
        </w:rPr>
        <w:footnoteReference w:id="34"/>
      </w:r>
      <w:r w:rsidRPr="00CA474B">
        <w:rPr>
          <w:rStyle w:val="None"/>
          <w:rFonts w:ascii="Times New Roman" w:hAnsi="Times New Roman" w:cs="Times New Roman"/>
          <w:sz w:val="24"/>
          <w:szCs w:val="24"/>
        </w:rPr>
        <w:t xml:space="preserve"> annual leave, </w:t>
      </w:r>
      <w:r w:rsidRPr="00CA474B">
        <w:rPr>
          <w:rStyle w:val="None"/>
          <w:rFonts w:ascii="Times New Roman" w:eastAsia="Times New Roman" w:hAnsi="Times New Roman" w:cs="Times New Roman"/>
          <w:sz w:val="24"/>
          <w:szCs w:val="24"/>
          <w:vertAlign w:val="superscript"/>
        </w:rPr>
        <w:footnoteReference w:id="35"/>
      </w:r>
      <w:r w:rsidRPr="00CA474B">
        <w:rPr>
          <w:rStyle w:val="None"/>
          <w:rFonts w:ascii="Times New Roman" w:hAnsi="Times New Roman" w:cs="Times New Roman"/>
          <w:sz w:val="24"/>
          <w:szCs w:val="24"/>
        </w:rPr>
        <w:t xml:space="preserve"> maternity leave, </w:t>
      </w:r>
      <w:r w:rsidRPr="00CA474B">
        <w:rPr>
          <w:rStyle w:val="None"/>
          <w:rFonts w:ascii="Times New Roman" w:eastAsia="Times New Roman" w:hAnsi="Times New Roman" w:cs="Times New Roman"/>
          <w:sz w:val="24"/>
          <w:szCs w:val="24"/>
          <w:vertAlign w:val="superscript"/>
        </w:rPr>
        <w:footnoteReference w:id="36"/>
      </w:r>
      <w:r w:rsidRPr="00CA474B">
        <w:rPr>
          <w:rStyle w:val="None"/>
          <w:rFonts w:ascii="Times New Roman" w:hAnsi="Times New Roman" w:cs="Times New Roman"/>
          <w:sz w:val="24"/>
          <w:szCs w:val="24"/>
        </w:rPr>
        <w:t xml:space="preserve"> sick leave, </w:t>
      </w:r>
      <w:r w:rsidRPr="00CA474B">
        <w:rPr>
          <w:rStyle w:val="None"/>
          <w:rFonts w:ascii="Times New Roman" w:eastAsia="Times New Roman" w:hAnsi="Times New Roman" w:cs="Times New Roman"/>
          <w:sz w:val="24"/>
          <w:szCs w:val="24"/>
          <w:vertAlign w:val="superscript"/>
        </w:rPr>
        <w:footnoteReference w:id="37"/>
      </w:r>
      <w:r w:rsidRPr="00CA474B">
        <w:rPr>
          <w:rStyle w:val="None"/>
          <w:rFonts w:ascii="Times New Roman" w:hAnsi="Times New Roman" w:cs="Times New Roman"/>
          <w:sz w:val="24"/>
          <w:szCs w:val="24"/>
        </w:rPr>
        <w:t xml:space="preserve"> and hours of work,</w:t>
      </w:r>
      <w:r w:rsidRPr="00CA474B">
        <w:rPr>
          <w:rStyle w:val="None"/>
          <w:rFonts w:ascii="Times New Roman" w:eastAsia="Times New Roman" w:hAnsi="Times New Roman" w:cs="Times New Roman"/>
          <w:sz w:val="24"/>
          <w:szCs w:val="24"/>
          <w:vertAlign w:val="superscript"/>
        </w:rPr>
        <w:footnoteReference w:id="38"/>
      </w:r>
      <w:r w:rsidRPr="00CA474B">
        <w:rPr>
          <w:rStyle w:val="None"/>
          <w:rFonts w:ascii="Times New Roman" w:hAnsi="Times New Roman" w:cs="Times New Roman"/>
          <w:sz w:val="24"/>
          <w:szCs w:val="24"/>
        </w:rPr>
        <w:t xml:space="preserve"> amongst other regulations.</w:t>
      </w:r>
    </w:p>
    <w:p w14:paraId="0E68835E" w14:textId="77777777" w:rsidR="00367112" w:rsidRPr="00CA474B" w:rsidRDefault="00367112">
      <w:pPr>
        <w:pStyle w:val="BodyA"/>
        <w:spacing w:after="0" w:line="240" w:lineRule="auto"/>
        <w:jc w:val="both"/>
        <w:rPr>
          <w:rFonts w:ascii="Times New Roman" w:hAnsi="Times New Roman" w:cs="Times New Roman"/>
          <w:sz w:val="24"/>
          <w:szCs w:val="24"/>
        </w:rPr>
      </w:pPr>
    </w:p>
    <w:p w14:paraId="2555F676" w14:textId="35F55A24" w:rsidR="00367112" w:rsidRDefault="00772F78">
      <w:pPr>
        <w:pStyle w:val="BodyA"/>
        <w:spacing w:after="0" w:line="240" w:lineRule="auto"/>
        <w:jc w:val="both"/>
        <w:rPr>
          <w:rStyle w:val="None"/>
          <w:rFonts w:ascii="Times New Roman" w:hAnsi="Times New Roman" w:cs="Times New Roman"/>
          <w:sz w:val="24"/>
          <w:szCs w:val="24"/>
        </w:rPr>
      </w:pPr>
      <w:r w:rsidRPr="00CA474B">
        <w:rPr>
          <w:rStyle w:val="None"/>
          <w:rFonts w:ascii="Times New Roman" w:hAnsi="Times New Roman" w:cs="Times New Roman"/>
          <w:sz w:val="24"/>
          <w:szCs w:val="24"/>
        </w:rPr>
        <w:t xml:space="preserve">The Kenyan Employment Act does not explicitly define domestic work, and there are no provisions addressed specifically to that sector or context. Section 3, dealing with application, determines that the act does not apply to “the employer’s dependents where the dependents are the only employees the family undertaking.” Significantly this means that family members working as domestic workers in a home where they are “dependent” would not be covered by any of the protections in the Act. </w:t>
      </w:r>
    </w:p>
    <w:p w14:paraId="208FDAE4" w14:textId="77777777" w:rsidR="00CC436E" w:rsidRPr="00CA474B" w:rsidRDefault="00CC436E">
      <w:pPr>
        <w:pStyle w:val="BodyA"/>
        <w:spacing w:after="0" w:line="240" w:lineRule="auto"/>
        <w:jc w:val="both"/>
        <w:rPr>
          <w:rFonts w:ascii="Times New Roman" w:hAnsi="Times New Roman" w:cs="Times New Roman"/>
          <w:sz w:val="24"/>
          <w:szCs w:val="24"/>
        </w:rPr>
      </w:pPr>
    </w:p>
    <w:p w14:paraId="6DDCCA75" w14:textId="101A1F9A" w:rsidR="00367112" w:rsidRDefault="00772F78">
      <w:pPr>
        <w:pStyle w:val="BodyA"/>
        <w:spacing w:after="0" w:line="240" w:lineRule="auto"/>
        <w:jc w:val="both"/>
      </w:pPr>
      <w:r w:rsidRPr="00CA474B">
        <w:rPr>
          <w:rStyle w:val="None"/>
          <w:rFonts w:ascii="Times New Roman" w:hAnsi="Times New Roman" w:cs="Times New Roman"/>
          <w:sz w:val="24"/>
          <w:szCs w:val="24"/>
        </w:rPr>
        <w:t xml:space="preserve">This exclusion is critical since it excludes a particularly vulnerable class of domestic workers from the entire gamut of </w:t>
      </w:r>
      <w:proofErr w:type="spellStart"/>
      <w:r w:rsidRPr="00CA474B">
        <w:rPr>
          <w:rStyle w:val="None"/>
          <w:rFonts w:ascii="Times New Roman" w:hAnsi="Times New Roman" w:cs="Times New Roman"/>
          <w:sz w:val="24"/>
          <w:szCs w:val="24"/>
        </w:rPr>
        <w:t>labour</w:t>
      </w:r>
      <w:proofErr w:type="spellEnd"/>
      <w:r w:rsidRPr="00CA474B">
        <w:rPr>
          <w:rStyle w:val="None"/>
          <w:rFonts w:ascii="Times New Roman" w:hAnsi="Times New Roman" w:cs="Times New Roman"/>
          <w:sz w:val="24"/>
          <w:szCs w:val="24"/>
        </w:rPr>
        <w:t xml:space="preserve"> laws protections, including the prohibition against forced labor, elimination of discrimination and promotion of equality, and the protection against sexual harassment. This exclusion violates the rights of “everyone”, including unpaid workers and domestic workers,</w:t>
      </w:r>
      <w:r>
        <w:rPr>
          <w:rStyle w:val="None"/>
          <w:rFonts w:ascii="Times New Roman" w:hAnsi="Times New Roman"/>
          <w:sz w:val="24"/>
          <w:szCs w:val="24"/>
        </w:rPr>
        <w:t xml:space="preserve"> to enjoy just and </w:t>
      </w:r>
      <w:proofErr w:type="spellStart"/>
      <w:r>
        <w:rPr>
          <w:rStyle w:val="None"/>
          <w:rFonts w:ascii="Times New Roman" w:hAnsi="Times New Roman"/>
          <w:sz w:val="24"/>
          <w:szCs w:val="24"/>
        </w:rPr>
        <w:t>favourable</w:t>
      </w:r>
      <w:proofErr w:type="spellEnd"/>
      <w:r>
        <w:rPr>
          <w:rStyle w:val="None"/>
          <w:rFonts w:ascii="Times New Roman" w:hAnsi="Times New Roman"/>
          <w:sz w:val="24"/>
          <w:szCs w:val="24"/>
        </w:rPr>
        <w:t xml:space="preserve"> conditions at work.  Similarly, ILO C189 on Domestic Work </w:t>
      </w:r>
      <w:proofErr w:type="spellStart"/>
      <w:r>
        <w:rPr>
          <w:rStyle w:val="None"/>
          <w:rFonts w:ascii="Times New Roman" w:hAnsi="Times New Roman"/>
          <w:sz w:val="24"/>
          <w:szCs w:val="24"/>
        </w:rPr>
        <w:t>recognises</w:t>
      </w:r>
      <w:proofErr w:type="spellEnd"/>
      <w:r>
        <w:rPr>
          <w:rStyle w:val="None"/>
          <w:rFonts w:ascii="Times New Roman" w:hAnsi="Times New Roman"/>
          <w:sz w:val="24"/>
          <w:szCs w:val="24"/>
        </w:rPr>
        <w:t xml:space="preserve"> that </w:t>
      </w:r>
      <w:proofErr w:type="gramStart"/>
      <w:r>
        <w:rPr>
          <w:rStyle w:val="None"/>
          <w:rFonts w:ascii="Times New Roman" w:hAnsi="Times New Roman"/>
          <w:sz w:val="24"/>
          <w:szCs w:val="24"/>
        </w:rPr>
        <w:t>particular groups</w:t>
      </w:r>
      <w:proofErr w:type="gramEnd"/>
      <w:r>
        <w:rPr>
          <w:rStyle w:val="None"/>
          <w:rFonts w:ascii="Times New Roman" w:hAnsi="Times New Roman"/>
          <w:sz w:val="24"/>
          <w:szCs w:val="24"/>
        </w:rPr>
        <w:t xml:space="preserve"> of domestic workers, such as child domestic workers and live</w:t>
      </w:r>
      <w:r w:rsidR="005A6CCF">
        <w:rPr>
          <w:rStyle w:val="None"/>
          <w:rFonts w:ascii="Times New Roman" w:hAnsi="Times New Roman"/>
          <w:sz w:val="24"/>
          <w:szCs w:val="24"/>
        </w:rPr>
        <w:t xml:space="preserve"> in domestic</w:t>
      </w:r>
      <w:r>
        <w:rPr>
          <w:rStyle w:val="None"/>
          <w:rFonts w:ascii="Times New Roman" w:hAnsi="Times New Roman"/>
          <w:sz w:val="24"/>
          <w:szCs w:val="24"/>
        </w:rPr>
        <w:t xml:space="preserve"> workers are more vulnerable (not less vulnerable) and require special measures.</w:t>
      </w:r>
    </w:p>
    <w:p w14:paraId="4A4FD02E" w14:textId="77777777" w:rsidR="00367112" w:rsidRDefault="00367112">
      <w:pPr>
        <w:pStyle w:val="BodyA"/>
        <w:spacing w:after="0" w:line="240" w:lineRule="auto"/>
        <w:jc w:val="both"/>
      </w:pPr>
    </w:p>
    <w:p w14:paraId="72F26147" w14:textId="21205558" w:rsidR="00367112" w:rsidRPr="008C5461" w:rsidRDefault="00772F78" w:rsidP="008C5461">
      <w:pPr>
        <w:pStyle w:val="BodyA"/>
        <w:spacing w:after="0" w:line="240" w:lineRule="auto"/>
        <w:jc w:val="both"/>
        <w:rPr>
          <w:rFonts w:ascii="Times New Roman" w:hAnsi="Times New Roman" w:cs="Times New Roman"/>
        </w:rPr>
      </w:pPr>
      <w:r w:rsidRPr="008C5461">
        <w:rPr>
          <w:rStyle w:val="None"/>
          <w:rFonts w:ascii="Times New Roman" w:hAnsi="Times New Roman" w:cs="Times New Roman"/>
          <w:sz w:val="24"/>
          <w:szCs w:val="24"/>
        </w:rPr>
        <w:t xml:space="preserve">This exclusion of family members, who are </w:t>
      </w:r>
      <w:r w:rsidR="005A6CCF" w:rsidRPr="008C5461">
        <w:rPr>
          <w:rStyle w:val="None"/>
          <w:rFonts w:ascii="Times New Roman" w:hAnsi="Times New Roman" w:cs="Times New Roman"/>
          <w:sz w:val="24"/>
          <w:szCs w:val="24"/>
        </w:rPr>
        <w:t>dependents</w:t>
      </w:r>
      <w:r w:rsidRPr="008C5461">
        <w:rPr>
          <w:rStyle w:val="None"/>
          <w:rFonts w:ascii="Times New Roman" w:hAnsi="Times New Roman" w:cs="Times New Roman"/>
          <w:sz w:val="24"/>
          <w:szCs w:val="24"/>
        </w:rPr>
        <w:t xml:space="preserve"> from </w:t>
      </w:r>
      <w:proofErr w:type="spellStart"/>
      <w:r w:rsidRPr="008C5461">
        <w:rPr>
          <w:rStyle w:val="None"/>
          <w:rFonts w:ascii="Times New Roman" w:hAnsi="Times New Roman" w:cs="Times New Roman"/>
          <w:sz w:val="24"/>
          <w:szCs w:val="24"/>
        </w:rPr>
        <w:t>labour</w:t>
      </w:r>
      <w:proofErr w:type="spellEnd"/>
      <w:r w:rsidRPr="008C5461">
        <w:rPr>
          <w:rStyle w:val="None"/>
          <w:rFonts w:ascii="Times New Roman" w:hAnsi="Times New Roman" w:cs="Times New Roman"/>
          <w:sz w:val="24"/>
          <w:szCs w:val="24"/>
        </w:rPr>
        <w:t xml:space="preserve"> protection, and the implicit refusal to recognize their status as workers, can be attributed to a number of reasons, including  the gendered nature of a form of work in a private home which was historically unpaid and performed </w:t>
      </w:r>
      <w:r w:rsidRPr="008C5461">
        <w:rPr>
          <w:rStyle w:val="None"/>
          <w:rFonts w:ascii="Times New Roman" w:hAnsi="Times New Roman" w:cs="Times New Roman"/>
          <w:sz w:val="24"/>
          <w:szCs w:val="24"/>
        </w:rPr>
        <w:lastRenderedPageBreak/>
        <w:t>by female family members</w:t>
      </w:r>
      <w:r w:rsidR="00CC436E">
        <w:rPr>
          <w:rStyle w:val="None"/>
          <w:rFonts w:ascii="Times New Roman" w:hAnsi="Times New Roman" w:cs="Times New Roman"/>
          <w:sz w:val="24"/>
          <w:szCs w:val="24"/>
        </w:rPr>
        <w:t>,</w:t>
      </w:r>
      <w:r w:rsidRPr="008C5461">
        <w:rPr>
          <w:rStyle w:val="None"/>
          <w:rFonts w:ascii="Times New Roman" w:hAnsi="Times New Roman" w:cs="Times New Roman"/>
          <w:sz w:val="24"/>
          <w:szCs w:val="24"/>
        </w:rPr>
        <w:t xml:space="preserve"> and also because  domestic work is linked to systems of </w:t>
      </w:r>
      <w:proofErr w:type="spellStart"/>
      <w:r w:rsidRPr="008C5461">
        <w:rPr>
          <w:rStyle w:val="None"/>
          <w:rFonts w:ascii="Times New Roman" w:hAnsi="Times New Roman" w:cs="Times New Roman"/>
          <w:sz w:val="24"/>
          <w:szCs w:val="24"/>
        </w:rPr>
        <w:t>familliage</w:t>
      </w:r>
      <w:proofErr w:type="spellEnd"/>
      <w:r w:rsidRPr="008C5461">
        <w:rPr>
          <w:rStyle w:val="None"/>
          <w:rFonts w:ascii="Times New Roman" w:hAnsi="Times New Roman" w:cs="Times New Roman"/>
          <w:sz w:val="24"/>
          <w:szCs w:val="24"/>
        </w:rPr>
        <w:t xml:space="preserve"> – where girls are often kept out of school and at  home or sent to other families or relatives to help with housework or babysitting.</w:t>
      </w:r>
      <w:r w:rsidRPr="008C5461">
        <w:rPr>
          <w:rStyle w:val="None"/>
          <w:rFonts w:ascii="Times New Roman" w:eastAsia="Times New Roman" w:hAnsi="Times New Roman" w:cs="Times New Roman"/>
          <w:sz w:val="24"/>
          <w:szCs w:val="24"/>
          <w:vertAlign w:val="superscript"/>
        </w:rPr>
        <w:footnoteReference w:id="39"/>
      </w:r>
      <w:r w:rsidRPr="008C5461">
        <w:rPr>
          <w:rStyle w:val="None"/>
          <w:rFonts w:ascii="Times New Roman" w:hAnsi="Times New Roman" w:cs="Times New Roman"/>
          <w:sz w:val="24"/>
          <w:szCs w:val="24"/>
        </w:rPr>
        <w:t xml:space="preserve"> According to Oxfam, “the employment of girls is in fact part of a wider social structure, which has institutionalized violence against women, and in which the poorest survive through exploiting the labor of their own children.</w:t>
      </w:r>
      <w:r w:rsidRPr="008C5461">
        <w:rPr>
          <w:rStyle w:val="None"/>
          <w:rFonts w:ascii="Times New Roman" w:eastAsia="Times New Roman" w:hAnsi="Times New Roman" w:cs="Times New Roman"/>
          <w:sz w:val="24"/>
          <w:szCs w:val="24"/>
          <w:vertAlign w:val="superscript"/>
        </w:rPr>
        <w:footnoteReference w:id="40"/>
      </w:r>
    </w:p>
    <w:p w14:paraId="578AE890" w14:textId="77777777" w:rsidR="00367112" w:rsidRPr="008C5461" w:rsidRDefault="00367112" w:rsidP="008C5461">
      <w:pPr>
        <w:pStyle w:val="BodyA"/>
        <w:spacing w:after="0" w:line="240" w:lineRule="auto"/>
        <w:jc w:val="both"/>
        <w:rPr>
          <w:rFonts w:ascii="Times New Roman" w:hAnsi="Times New Roman" w:cs="Times New Roman"/>
        </w:rPr>
      </w:pPr>
    </w:p>
    <w:p w14:paraId="0708BB40" w14:textId="77777777" w:rsidR="00367112" w:rsidRPr="008C5461" w:rsidRDefault="00772F78" w:rsidP="008C5461">
      <w:pPr>
        <w:pStyle w:val="BodyA"/>
        <w:spacing w:after="0" w:line="240" w:lineRule="auto"/>
        <w:jc w:val="both"/>
        <w:rPr>
          <w:rFonts w:ascii="Times New Roman" w:hAnsi="Times New Roman" w:cs="Times New Roman"/>
          <w:b/>
          <w:bCs/>
          <w:sz w:val="24"/>
          <w:szCs w:val="24"/>
        </w:rPr>
      </w:pPr>
      <w:r w:rsidRPr="008C5461">
        <w:rPr>
          <w:rStyle w:val="None"/>
          <w:rFonts w:ascii="Times New Roman" w:hAnsi="Times New Roman" w:cs="Times New Roman"/>
          <w:b/>
          <w:bCs/>
          <w:sz w:val="24"/>
          <w:szCs w:val="24"/>
        </w:rPr>
        <w:t>Question:</w:t>
      </w:r>
    </w:p>
    <w:p w14:paraId="75043F0B" w14:textId="77777777" w:rsidR="00367112" w:rsidRPr="008C5461" w:rsidRDefault="00367112" w:rsidP="008C5461">
      <w:pPr>
        <w:pStyle w:val="BodyA"/>
        <w:spacing w:after="0" w:line="240" w:lineRule="auto"/>
        <w:jc w:val="both"/>
        <w:rPr>
          <w:rFonts w:ascii="Times New Roman" w:hAnsi="Times New Roman" w:cs="Times New Roman"/>
          <w:sz w:val="24"/>
          <w:szCs w:val="24"/>
        </w:rPr>
      </w:pPr>
    </w:p>
    <w:p w14:paraId="3EF37D0F" w14:textId="2624C748" w:rsidR="00367112" w:rsidRPr="008C5461" w:rsidRDefault="00772F78" w:rsidP="008C5461">
      <w:pPr>
        <w:pStyle w:val="BodyA"/>
        <w:numPr>
          <w:ilvl w:val="0"/>
          <w:numId w:val="7"/>
        </w:numPr>
        <w:spacing w:after="0" w:line="240" w:lineRule="auto"/>
        <w:jc w:val="both"/>
        <w:rPr>
          <w:rFonts w:ascii="Times New Roman" w:hAnsi="Times New Roman" w:cs="Times New Roman"/>
          <w:sz w:val="24"/>
          <w:szCs w:val="24"/>
        </w:rPr>
      </w:pPr>
      <w:r w:rsidRPr="008C5461">
        <w:rPr>
          <w:rFonts w:ascii="Times New Roman" w:hAnsi="Times New Roman" w:cs="Times New Roman"/>
          <w:sz w:val="24"/>
          <w:szCs w:val="24"/>
        </w:rPr>
        <w:t xml:space="preserve">What measures is Kenya taking to ensure that family members employed as domestic workers enjoy worker rights protections enjoyed by other workers, and </w:t>
      </w:r>
      <w:r w:rsidR="00243292" w:rsidRPr="008C5461">
        <w:rPr>
          <w:rFonts w:ascii="Times New Roman" w:hAnsi="Times New Roman" w:cs="Times New Roman"/>
          <w:sz w:val="24"/>
          <w:szCs w:val="24"/>
        </w:rPr>
        <w:t>guaranteed to</w:t>
      </w:r>
      <w:r w:rsidRPr="008C5461">
        <w:rPr>
          <w:rFonts w:ascii="Times New Roman" w:hAnsi="Times New Roman" w:cs="Times New Roman"/>
          <w:sz w:val="24"/>
          <w:szCs w:val="24"/>
        </w:rPr>
        <w:t xml:space="preserve"> everyone, under the ICESCR?</w:t>
      </w:r>
    </w:p>
    <w:p w14:paraId="1E11903A" w14:textId="77777777" w:rsidR="00367112" w:rsidRPr="008C5461" w:rsidRDefault="00367112" w:rsidP="008C5461">
      <w:pPr>
        <w:pStyle w:val="BodyA"/>
        <w:spacing w:after="0" w:line="240" w:lineRule="auto"/>
        <w:jc w:val="both"/>
        <w:rPr>
          <w:rFonts w:ascii="Times New Roman" w:hAnsi="Times New Roman" w:cs="Times New Roman"/>
          <w:sz w:val="24"/>
          <w:szCs w:val="24"/>
        </w:rPr>
      </w:pPr>
    </w:p>
    <w:p w14:paraId="22D6CA81" w14:textId="77777777" w:rsidR="00367112" w:rsidRPr="008C5461" w:rsidRDefault="00772F78" w:rsidP="008C5461">
      <w:pPr>
        <w:pStyle w:val="BodyA"/>
        <w:spacing w:after="0" w:line="240" w:lineRule="auto"/>
        <w:jc w:val="both"/>
        <w:rPr>
          <w:rFonts w:ascii="Times New Roman" w:hAnsi="Times New Roman" w:cs="Times New Roman"/>
          <w:b/>
          <w:bCs/>
          <w:sz w:val="24"/>
          <w:szCs w:val="24"/>
        </w:rPr>
      </w:pPr>
      <w:r w:rsidRPr="008C5461">
        <w:rPr>
          <w:rFonts w:ascii="Times New Roman" w:hAnsi="Times New Roman" w:cs="Times New Roman"/>
          <w:b/>
          <w:bCs/>
          <w:sz w:val="24"/>
          <w:szCs w:val="24"/>
        </w:rPr>
        <w:t>Recommendation:</w:t>
      </w:r>
    </w:p>
    <w:p w14:paraId="25236AA4" w14:textId="77777777" w:rsidR="00367112" w:rsidRPr="008C5461" w:rsidRDefault="00367112" w:rsidP="008C5461">
      <w:pPr>
        <w:pStyle w:val="BodyA"/>
        <w:spacing w:after="0" w:line="240" w:lineRule="auto"/>
        <w:ind w:left="720"/>
        <w:jc w:val="both"/>
        <w:rPr>
          <w:rFonts w:ascii="Times New Roman" w:hAnsi="Times New Roman" w:cs="Times New Roman"/>
          <w:sz w:val="24"/>
          <w:szCs w:val="24"/>
        </w:rPr>
      </w:pPr>
    </w:p>
    <w:p w14:paraId="5ABEDCC2" w14:textId="77777777" w:rsidR="00367112" w:rsidRPr="008C5461" w:rsidRDefault="00772F78" w:rsidP="008C5461">
      <w:pPr>
        <w:pStyle w:val="BodyA"/>
        <w:numPr>
          <w:ilvl w:val="0"/>
          <w:numId w:val="7"/>
        </w:numPr>
        <w:spacing w:after="0" w:line="240" w:lineRule="auto"/>
        <w:jc w:val="both"/>
        <w:rPr>
          <w:rFonts w:ascii="Times New Roman" w:hAnsi="Times New Roman" w:cs="Times New Roman"/>
          <w:sz w:val="24"/>
          <w:szCs w:val="24"/>
        </w:rPr>
      </w:pPr>
      <w:r w:rsidRPr="008C5461">
        <w:rPr>
          <w:rFonts w:ascii="Times New Roman" w:hAnsi="Times New Roman" w:cs="Times New Roman"/>
          <w:sz w:val="24"/>
          <w:szCs w:val="24"/>
        </w:rPr>
        <w:t>Remove the exclusion of dependent family members employed as domestic workers from the protections in the Employment Act.</w:t>
      </w:r>
    </w:p>
    <w:p w14:paraId="6727EDBE" w14:textId="77777777" w:rsidR="00367112" w:rsidRPr="008C5461" w:rsidRDefault="00367112" w:rsidP="008C5461">
      <w:pPr>
        <w:pStyle w:val="BodyA"/>
        <w:spacing w:after="0" w:line="240" w:lineRule="auto"/>
        <w:ind w:left="720"/>
        <w:jc w:val="both"/>
        <w:rPr>
          <w:rFonts w:ascii="Times New Roman" w:hAnsi="Times New Roman" w:cs="Times New Roman"/>
        </w:rPr>
      </w:pPr>
    </w:p>
    <w:p w14:paraId="01D8881D" w14:textId="77777777" w:rsidR="00367112" w:rsidRPr="008C5461" w:rsidRDefault="00367112" w:rsidP="008C5461">
      <w:pPr>
        <w:pStyle w:val="BodyA"/>
        <w:spacing w:after="0" w:line="240" w:lineRule="auto"/>
        <w:jc w:val="both"/>
        <w:rPr>
          <w:rFonts w:ascii="Times New Roman" w:hAnsi="Times New Roman" w:cs="Times New Roman"/>
        </w:rPr>
      </w:pPr>
    </w:p>
    <w:p w14:paraId="6AEA7E33" w14:textId="77777777" w:rsidR="00367112" w:rsidRPr="008C5461" w:rsidRDefault="00772F78" w:rsidP="008C5461">
      <w:pPr>
        <w:pStyle w:val="BodyA"/>
        <w:spacing w:after="0" w:line="240" w:lineRule="auto"/>
        <w:jc w:val="both"/>
        <w:rPr>
          <w:rFonts w:ascii="Times New Roman" w:hAnsi="Times New Roman" w:cs="Times New Roman"/>
          <w:b/>
          <w:bCs/>
        </w:rPr>
      </w:pPr>
      <w:r w:rsidRPr="008C5461">
        <w:rPr>
          <w:rStyle w:val="None"/>
          <w:rFonts w:ascii="Times New Roman" w:hAnsi="Times New Roman" w:cs="Times New Roman"/>
          <w:b/>
          <w:bCs/>
          <w:sz w:val="24"/>
          <w:szCs w:val="24"/>
        </w:rPr>
        <w:t>2.2</w:t>
      </w:r>
      <w:r w:rsidRPr="008C5461">
        <w:rPr>
          <w:rStyle w:val="None"/>
          <w:rFonts w:ascii="Times New Roman" w:hAnsi="Times New Roman" w:cs="Times New Roman"/>
          <w:b/>
          <w:bCs/>
          <w:sz w:val="24"/>
          <w:szCs w:val="24"/>
        </w:rPr>
        <w:tab/>
        <w:t>Freedom from Harassment, including Sexual Harassment</w:t>
      </w:r>
    </w:p>
    <w:p w14:paraId="40F8572D" w14:textId="77777777" w:rsidR="00367112" w:rsidRPr="008C5461" w:rsidRDefault="00367112" w:rsidP="008C5461">
      <w:pPr>
        <w:pStyle w:val="BodyA"/>
        <w:spacing w:after="0" w:line="240" w:lineRule="auto"/>
        <w:jc w:val="both"/>
        <w:rPr>
          <w:rFonts w:ascii="Times New Roman" w:hAnsi="Times New Roman" w:cs="Times New Roman"/>
        </w:rPr>
      </w:pPr>
    </w:p>
    <w:p w14:paraId="12353271" w14:textId="77777777" w:rsidR="00367112" w:rsidRPr="008C5461" w:rsidRDefault="00772F78" w:rsidP="008C5461">
      <w:pPr>
        <w:pStyle w:val="Body"/>
        <w:spacing w:after="160" w:line="259" w:lineRule="auto"/>
        <w:jc w:val="both"/>
        <w:rPr>
          <w:rFonts w:cs="Times New Roman"/>
        </w:rPr>
      </w:pPr>
      <w:r w:rsidRPr="008C5461">
        <w:rPr>
          <w:rStyle w:val="None"/>
          <w:rFonts w:cs="Times New Roman"/>
        </w:rPr>
        <w:t>(</w:t>
      </w:r>
      <w:proofErr w:type="spellStart"/>
      <w:r w:rsidRPr="008C5461">
        <w:rPr>
          <w:rStyle w:val="None"/>
          <w:rFonts w:cs="Times New Roman"/>
        </w:rPr>
        <w:t>i</w:t>
      </w:r>
      <w:proofErr w:type="spellEnd"/>
      <w:r w:rsidRPr="008C5461">
        <w:rPr>
          <w:rStyle w:val="None"/>
          <w:rFonts w:cs="Times New Roman"/>
        </w:rPr>
        <w:t xml:space="preserve">) </w:t>
      </w:r>
      <w:r w:rsidRPr="008C5461">
        <w:rPr>
          <w:rStyle w:val="None"/>
          <w:rFonts w:cs="Times New Roman"/>
        </w:rPr>
        <w:tab/>
        <w:t>The Employment Act</w:t>
      </w:r>
    </w:p>
    <w:p w14:paraId="3A740AA8" w14:textId="008FC92C" w:rsidR="00367112" w:rsidRPr="008C5461" w:rsidRDefault="00772F78" w:rsidP="008C5461">
      <w:pPr>
        <w:pStyle w:val="Body"/>
        <w:spacing w:after="160" w:line="259" w:lineRule="auto"/>
        <w:jc w:val="both"/>
        <w:rPr>
          <w:rFonts w:cs="Times New Roman"/>
        </w:rPr>
      </w:pPr>
      <w:r w:rsidRPr="008C5461">
        <w:rPr>
          <w:rStyle w:val="None"/>
          <w:rFonts w:cs="Times New Roman"/>
        </w:rPr>
        <w:t xml:space="preserve">GBVH is prevalent in the domestic work sector and rooted in long-standing systems of intersectional discrimination </w:t>
      </w:r>
      <w:proofErr w:type="gramStart"/>
      <w:r w:rsidRPr="008C5461">
        <w:rPr>
          <w:rStyle w:val="None"/>
          <w:rFonts w:cs="Times New Roman"/>
        </w:rPr>
        <w:t>on the basis of</w:t>
      </w:r>
      <w:proofErr w:type="gramEnd"/>
      <w:r w:rsidRPr="008C5461">
        <w:rPr>
          <w:rStyle w:val="None"/>
          <w:rFonts w:cs="Times New Roman"/>
        </w:rPr>
        <w:t xml:space="preserve"> race, class and gender. While section 5 of the Employment A</w:t>
      </w:r>
      <w:r w:rsidR="00CC436E">
        <w:rPr>
          <w:rStyle w:val="None"/>
          <w:rFonts w:cs="Times New Roman"/>
        </w:rPr>
        <w:t>c</w:t>
      </w:r>
      <w:r w:rsidRPr="008C5461">
        <w:rPr>
          <w:rStyle w:val="None"/>
          <w:rFonts w:cs="Times New Roman"/>
        </w:rPr>
        <w:t xml:space="preserve">t prohibits both direct and indirect discrimination by an employer against an employee, Section 6 addresses sexual harassment, and sets out that an employee is harassed “if the employer of the employee or a representative of that employer or a co-worker- (a) directly or indirectly requests sexual intercourse, sexual contact and or any other form of sexual activity that contains either a promise of preferential treatment or a threat of detrimental treatment or about the future or present employment status of the employee; or uses language or visual material of a sexual nature, or shows physical behavior of a sexual nature that is unwelcome or offensive and has a detrimental impact on the employee. While section 5 </w:t>
      </w:r>
      <w:r w:rsidR="00835E3B" w:rsidRPr="008C5461">
        <w:rPr>
          <w:rStyle w:val="None"/>
          <w:rFonts w:cs="Times New Roman"/>
        </w:rPr>
        <w:t xml:space="preserve">on non-discrimination </w:t>
      </w:r>
      <w:r w:rsidRPr="008C5461">
        <w:rPr>
          <w:rStyle w:val="None"/>
          <w:rFonts w:cs="Times New Roman"/>
        </w:rPr>
        <w:t>places the onus on the employer to rebut allegations of discrimination, the reverse onus provision is not found in section 6 on sexual harassment.</w:t>
      </w:r>
    </w:p>
    <w:p w14:paraId="10C99983" w14:textId="54888A80" w:rsidR="00367112" w:rsidRDefault="00835E3B" w:rsidP="008C5461">
      <w:pPr>
        <w:pStyle w:val="BodyA"/>
        <w:spacing w:after="0" w:line="240" w:lineRule="auto"/>
        <w:jc w:val="both"/>
      </w:pPr>
      <w:r w:rsidRPr="008C5461">
        <w:rPr>
          <w:rStyle w:val="None"/>
          <w:rFonts w:ascii="Times New Roman" w:hAnsi="Times New Roman" w:cs="Times New Roman"/>
          <w:sz w:val="24"/>
          <w:szCs w:val="24"/>
        </w:rPr>
        <w:t xml:space="preserve">Further, </w:t>
      </w:r>
      <w:r w:rsidR="00772F78" w:rsidRPr="008C5461">
        <w:rPr>
          <w:rStyle w:val="None"/>
          <w:rFonts w:ascii="Times New Roman" w:hAnsi="Times New Roman" w:cs="Times New Roman"/>
          <w:sz w:val="24"/>
          <w:szCs w:val="24"/>
        </w:rPr>
        <w:t>Subsection (2) and (3) require an employer who employs twenty or more employees, to, after consultation with the employees/ representatives, issue a policy statement on sexual harassment, which includes the definition of harassment; a statement that every employee is entitled to employment that is free from  sexual harassment; that the employer shall take steps to ensure that</w:t>
      </w:r>
      <w:r w:rsidR="00772F78">
        <w:rPr>
          <w:rStyle w:val="None"/>
          <w:rFonts w:ascii="Times New Roman" w:hAnsi="Times New Roman"/>
          <w:sz w:val="24"/>
          <w:szCs w:val="24"/>
        </w:rPr>
        <w:t xml:space="preserve"> no employee is subject to sexual harassment; and will take disciplinary measures against alleged harassers; explaining the ways which complaints can be brought; and guaranteeing a degree of confidentiality. The section also requires an employer to make this policy known to third parties dealing with the business.</w:t>
      </w:r>
    </w:p>
    <w:p w14:paraId="2112FF33" w14:textId="77777777" w:rsidR="00367112" w:rsidRDefault="00367112">
      <w:pPr>
        <w:pStyle w:val="BodyA"/>
        <w:spacing w:after="0" w:line="240" w:lineRule="auto"/>
        <w:jc w:val="both"/>
      </w:pPr>
    </w:p>
    <w:p w14:paraId="70D4FB60" w14:textId="77777777" w:rsidR="00367112" w:rsidRDefault="00772F78">
      <w:pPr>
        <w:pStyle w:val="BodyA"/>
        <w:spacing w:after="0" w:line="240" w:lineRule="auto"/>
        <w:jc w:val="both"/>
      </w:pPr>
      <w:r>
        <w:rPr>
          <w:rStyle w:val="None"/>
          <w:rFonts w:ascii="Times New Roman" w:hAnsi="Times New Roman"/>
          <w:sz w:val="24"/>
          <w:szCs w:val="24"/>
        </w:rPr>
        <w:lastRenderedPageBreak/>
        <w:t xml:space="preserve">These provisions fall short of obligations to effectively prevent harassment and sexual harassment and gender-based violence at work under ICESCR right to just and </w:t>
      </w:r>
      <w:proofErr w:type="spellStart"/>
      <w:r>
        <w:rPr>
          <w:rStyle w:val="None"/>
          <w:rFonts w:ascii="Times New Roman" w:hAnsi="Times New Roman"/>
          <w:sz w:val="24"/>
          <w:szCs w:val="24"/>
        </w:rPr>
        <w:t>favourable</w:t>
      </w:r>
      <w:proofErr w:type="spellEnd"/>
      <w:r>
        <w:rPr>
          <w:rStyle w:val="None"/>
          <w:rFonts w:ascii="Times New Roman" w:hAnsi="Times New Roman"/>
          <w:sz w:val="24"/>
          <w:szCs w:val="24"/>
        </w:rPr>
        <w:t xml:space="preserve"> conditions at work in </w:t>
      </w:r>
      <w:proofErr w:type="gramStart"/>
      <w:r>
        <w:rPr>
          <w:rStyle w:val="None"/>
          <w:rFonts w:ascii="Times New Roman" w:hAnsi="Times New Roman"/>
          <w:sz w:val="24"/>
          <w:szCs w:val="24"/>
        </w:rPr>
        <w:t>a number of</w:t>
      </w:r>
      <w:proofErr w:type="gramEnd"/>
      <w:r>
        <w:rPr>
          <w:rStyle w:val="None"/>
          <w:rFonts w:ascii="Times New Roman" w:hAnsi="Times New Roman"/>
          <w:sz w:val="24"/>
          <w:szCs w:val="24"/>
        </w:rPr>
        <w:t xml:space="preserve"> critical respects:</w:t>
      </w:r>
    </w:p>
    <w:p w14:paraId="35BC8664" w14:textId="77777777" w:rsidR="00367112" w:rsidRDefault="00367112">
      <w:pPr>
        <w:pStyle w:val="BodyA"/>
        <w:spacing w:after="0" w:line="240" w:lineRule="auto"/>
        <w:jc w:val="both"/>
      </w:pPr>
    </w:p>
    <w:p w14:paraId="1C7C6F31" w14:textId="77777777" w:rsidR="00367112" w:rsidRDefault="00772F78">
      <w:pPr>
        <w:pStyle w:val="BodyA"/>
        <w:spacing w:after="0" w:line="240" w:lineRule="auto"/>
        <w:jc w:val="both"/>
      </w:pPr>
      <w:r>
        <w:rPr>
          <w:rStyle w:val="None"/>
          <w:rFonts w:ascii="Times New Roman" w:hAnsi="Times New Roman"/>
          <w:sz w:val="24"/>
          <w:szCs w:val="24"/>
        </w:rPr>
        <w:t xml:space="preserve">First, the definition of sexual harassment as relating to conduct of a sexual nature is unduly narrow, and does not capture harassment that is not sexual, which would include gender-motivated conduct that is equally unwelcome. Under C190, gender-based violence and harassment is defined as “violence and harassment directed at persons because of their sex or gender or affecting persons of a particular sex or gender disproportionately.” </w:t>
      </w:r>
    </w:p>
    <w:p w14:paraId="6CC25B80" w14:textId="77777777" w:rsidR="00367112" w:rsidRDefault="00367112">
      <w:pPr>
        <w:pStyle w:val="BodyA"/>
        <w:spacing w:after="0" w:line="240" w:lineRule="auto"/>
        <w:jc w:val="both"/>
      </w:pPr>
    </w:p>
    <w:p w14:paraId="773D403F" w14:textId="58CF8B1D" w:rsidR="00367112" w:rsidRDefault="00772F78">
      <w:pPr>
        <w:pStyle w:val="BodyA"/>
        <w:spacing w:after="0" w:line="240" w:lineRule="auto"/>
        <w:jc w:val="both"/>
      </w:pPr>
      <w:r>
        <w:rPr>
          <w:rStyle w:val="None"/>
          <w:rFonts w:ascii="Times New Roman" w:hAnsi="Times New Roman"/>
          <w:sz w:val="24"/>
          <w:szCs w:val="24"/>
        </w:rPr>
        <w:t xml:space="preserve">Secondly, in the situation where domestic workers are dependent family members, they would not be covered by any of the provisions on non-discrimination and sexual </w:t>
      </w:r>
      <w:proofErr w:type="gramStart"/>
      <w:r>
        <w:rPr>
          <w:rStyle w:val="None"/>
          <w:rFonts w:ascii="Times New Roman" w:hAnsi="Times New Roman"/>
          <w:sz w:val="24"/>
          <w:szCs w:val="24"/>
        </w:rPr>
        <w:t>harassment, since</w:t>
      </w:r>
      <w:proofErr w:type="gramEnd"/>
      <w:r>
        <w:rPr>
          <w:rStyle w:val="None"/>
          <w:rFonts w:ascii="Times New Roman" w:hAnsi="Times New Roman"/>
          <w:sz w:val="24"/>
          <w:szCs w:val="24"/>
        </w:rPr>
        <w:t xml:space="preserve"> they are entirely excluded from the protection of </w:t>
      </w:r>
      <w:r w:rsidR="00835E3B">
        <w:rPr>
          <w:rStyle w:val="None"/>
          <w:rFonts w:ascii="Times New Roman" w:hAnsi="Times New Roman"/>
          <w:sz w:val="24"/>
          <w:szCs w:val="24"/>
        </w:rPr>
        <w:t>the Employment</w:t>
      </w:r>
      <w:r>
        <w:rPr>
          <w:rStyle w:val="None"/>
          <w:rFonts w:ascii="Times New Roman" w:hAnsi="Times New Roman"/>
          <w:sz w:val="24"/>
          <w:szCs w:val="24"/>
        </w:rPr>
        <w:t xml:space="preserve"> Act.</w:t>
      </w:r>
    </w:p>
    <w:p w14:paraId="03D6AFBF" w14:textId="77777777" w:rsidR="00367112" w:rsidRDefault="00367112">
      <w:pPr>
        <w:pStyle w:val="BodyA"/>
        <w:spacing w:after="0" w:line="240" w:lineRule="auto"/>
        <w:jc w:val="both"/>
      </w:pPr>
    </w:p>
    <w:p w14:paraId="5E20D36E" w14:textId="77777777" w:rsidR="00367112" w:rsidRDefault="00772F78">
      <w:pPr>
        <w:pStyle w:val="BodyA"/>
        <w:spacing w:after="0" w:line="240" w:lineRule="auto"/>
        <w:jc w:val="both"/>
      </w:pPr>
      <w:r>
        <w:rPr>
          <w:rStyle w:val="None"/>
          <w:rFonts w:ascii="Times New Roman" w:hAnsi="Times New Roman"/>
          <w:sz w:val="24"/>
          <w:szCs w:val="24"/>
        </w:rPr>
        <w:t xml:space="preserve">Thirdly, since most private employers of domestic workers employ under twenty workers, they would not be bound at all with respect to provisions to prevent sexual harassment by issuing a policy statement, which includes a definition of what sexual harassment entails, that there is a right to an environment free of sexual harassment and explaining the complaint mechanisms available to the domestic worker. This exclusion means that domestic workers are explicitly excluded from one of the most critical mechanisms for prevention and protection under the Employment Act. </w:t>
      </w:r>
    </w:p>
    <w:p w14:paraId="2C5C00C6" w14:textId="77777777" w:rsidR="00367112" w:rsidRDefault="00367112">
      <w:pPr>
        <w:pStyle w:val="BodyA"/>
        <w:spacing w:after="0" w:line="240" w:lineRule="auto"/>
        <w:jc w:val="both"/>
      </w:pPr>
    </w:p>
    <w:p w14:paraId="60966F4A" w14:textId="2A1F819B" w:rsidR="00367112" w:rsidRDefault="00772F78">
      <w:pPr>
        <w:pStyle w:val="BodyA"/>
        <w:spacing w:after="0" w:line="240" w:lineRule="auto"/>
        <w:jc w:val="both"/>
      </w:pPr>
      <w:r>
        <w:rPr>
          <w:rStyle w:val="None"/>
          <w:rFonts w:ascii="Times New Roman" w:hAnsi="Times New Roman"/>
          <w:sz w:val="24"/>
          <w:szCs w:val="24"/>
        </w:rPr>
        <w:t xml:space="preserve">These provisions fall short of the ICESCR General Comment provisions on freedom from harassment, including sexual harassment. </w:t>
      </w:r>
      <w:r>
        <w:rPr>
          <w:rStyle w:val="None"/>
          <w:rFonts w:ascii="Times New Roman" w:eastAsia="Times New Roman" w:hAnsi="Times New Roman" w:cs="Times New Roman"/>
          <w:sz w:val="24"/>
          <w:szCs w:val="24"/>
          <w:vertAlign w:val="superscript"/>
        </w:rPr>
        <w:footnoteReference w:id="41"/>
      </w:r>
      <w:r>
        <w:rPr>
          <w:rStyle w:val="None"/>
          <w:rFonts w:ascii="Times New Roman" w:hAnsi="Times New Roman"/>
          <w:sz w:val="24"/>
          <w:szCs w:val="24"/>
        </w:rPr>
        <w:t xml:space="preserve"> It sets out that all workers should be free from physical and mental harassment, including but not limited to sexual harassment, and legislation should define harassment broadly with referee to sexual and other forms of harassment, such as </w:t>
      </w:r>
      <w:proofErr w:type="gramStart"/>
      <w:r>
        <w:rPr>
          <w:rStyle w:val="None"/>
          <w:rFonts w:ascii="Times New Roman" w:hAnsi="Times New Roman"/>
          <w:sz w:val="24"/>
          <w:szCs w:val="24"/>
        </w:rPr>
        <w:t>on the basis of</w:t>
      </w:r>
      <w:proofErr w:type="gramEnd"/>
      <w:r>
        <w:rPr>
          <w:rStyle w:val="None"/>
          <w:rFonts w:ascii="Times New Roman" w:hAnsi="Times New Roman"/>
          <w:sz w:val="24"/>
          <w:szCs w:val="24"/>
        </w:rPr>
        <w:t xml:space="preserve"> sex, </w:t>
      </w:r>
      <w:r w:rsidR="00835E3B">
        <w:rPr>
          <w:rStyle w:val="None"/>
          <w:rFonts w:ascii="Times New Roman" w:hAnsi="Times New Roman"/>
          <w:sz w:val="24"/>
          <w:szCs w:val="24"/>
        </w:rPr>
        <w:t>disability</w:t>
      </w:r>
      <w:r>
        <w:rPr>
          <w:rStyle w:val="None"/>
          <w:rFonts w:ascii="Times New Roman" w:hAnsi="Times New Roman"/>
          <w:sz w:val="24"/>
          <w:szCs w:val="24"/>
        </w:rPr>
        <w:t xml:space="preserve">, race, sexual orientation, gender identity ad intersex status. It adds that a specific definition of sexual harassment in the workplace is </w:t>
      </w:r>
      <w:r w:rsidR="00FA444C">
        <w:rPr>
          <w:rStyle w:val="None"/>
          <w:rFonts w:ascii="Times New Roman" w:hAnsi="Times New Roman"/>
          <w:sz w:val="24"/>
          <w:szCs w:val="24"/>
        </w:rPr>
        <w:t>appropriate</w:t>
      </w:r>
      <w:r>
        <w:rPr>
          <w:rStyle w:val="None"/>
          <w:rFonts w:ascii="Times New Roman" w:hAnsi="Times New Roman"/>
          <w:sz w:val="24"/>
          <w:szCs w:val="24"/>
        </w:rPr>
        <w:t xml:space="preserve">, as </w:t>
      </w:r>
      <w:r w:rsidR="005A6CCF">
        <w:rPr>
          <w:rStyle w:val="None"/>
          <w:rFonts w:ascii="Times New Roman" w:hAnsi="Times New Roman"/>
          <w:sz w:val="24"/>
          <w:szCs w:val="24"/>
        </w:rPr>
        <w:t>is criminalization</w:t>
      </w:r>
      <w:r>
        <w:rPr>
          <w:rStyle w:val="None"/>
          <w:rFonts w:ascii="Times New Roman" w:hAnsi="Times New Roman"/>
          <w:sz w:val="24"/>
          <w:szCs w:val="24"/>
        </w:rPr>
        <w:t xml:space="preserve"> and punishment.  </w:t>
      </w:r>
    </w:p>
    <w:p w14:paraId="06384F0A" w14:textId="77777777" w:rsidR="00367112" w:rsidRDefault="00367112">
      <w:pPr>
        <w:pStyle w:val="BodyA"/>
        <w:spacing w:after="0" w:line="240" w:lineRule="auto"/>
        <w:jc w:val="both"/>
      </w:pPr>
    </w:p>
    <w:p w14:paraId="393CEE5A" w14:textId="1A381A1C" w:rsidR="00367112" w:rsidRDefault="00772F78">
      <w:pPr>
        <w:pStyle w:val="BodyA"/>
        <w:spacing w:after="0" w:line="240" w:lineRule="auto"/>
        <w:jc w:val="both"/>
      </w:pPr>
      <w:r>
        <w:rPr>
          <w:rStyle w:val="None"/>
          <w:rFonts w:ascii="Times New Roman" w:hAnsi="Times New Roman"/>
          <w:sz w:val="24"/>
          <w:szCs w:val="24"/>
        </w:rPr>
        <w:t>It also is clear that the national policy to be applied in the workplace, in both public and private spheres, should include at least the following elements: (a) explicit coverage of harassment by and against any worker; (b) prohibition of certain acts that constitute harassment, including sexual harassment; (c) identifying of special duties on employers, managers, supervisors and workers to prevent and where relevant resolve and remedy harassment cases; (d)</w:t>
      </w:r>
      <w:r w:rsidR="00CC436E">
        <w:rPr>
          <w:rStyle w:val="None"/>
          <w:rFonts w:ascii="Times New Roman" w:hAnsi="Times New Roman"/>
          <w:sz w:val="24"/>
          <w:szCs w:val="24"/>
        </w:rPr>
        <w:t xml:space="preserve"> </w:t>
      </w:r>
      <w:r>
        <w:rPr>
          <w:rStyle w:val="None"/>
          <w:rFonts w:ascii="Times New Roman" w:hAnsi="Times New Roman"/>
          <w:sz w:val="24"/>
          <w:szCs w:val="24"/>
        </w:rPr>
        <w:t xml:space="preserve">access to justice for victims, including free legal aid; </w:t>
      </w:r>
      <w:r w:rsidR="00835E3B">
        <w:rPr>
          <w:rStyle w:val="None"/>
          <w:rFonts w:ascii="Times New Roman" w:hAnsi="Times New Roman"/>
          <w:sz w:val="24"/>
          <w:szCs w:val="24"/>
        </w:rPr>
        <w:t>€</w:t>
      </w:r>
      <w:r>
        <w:rPr>
          <w:rStyle w:val="None"/>
          <w:rFonts w:ascii="Times New Roman" w:hAnsi="Times New Roman"/>
          <w:sz w:val="24"/>
          <w:szCs w:val="24"/>
        </w:rPr>
        <w:t xml:space="preserve"> compulsory training for all staff including for managers and supervisors; (f) protection of victims, including focal points to assist them, as well as avenues of complaint and redress; (g) explicit prohibition of reprisals; (h) procedures for notification and reporting to a central public authority of claims of sexual harassment and their resolution; (</w:t>
      </w:r>
      <w:proofErr w:type="spellStart"/>
      <w:r>
        <w:rPr>
          <w:rStyle w:val="None"/>
          <w:rFonts w:ascii="Times New Roman" w:hAnsi="Times New Roman"/>
          <w:sz w:val="24"/>
          <w:szCs w:val="24"/>
        </w:rPr>
        <w:t>i</w:t>
      </w:r>
      <w:proofErr w:type="spellEnd"/>
      <w:r>
        <w:rPr>
          <w:rStyle w:val="None"/>
          <w:rFonts w:ascii="Times New Roman" w:hAnsi="Times New Roman"/>
          <w:sz w:val="24"/>
          <w:szCs w:val="24"/>
        </w:rPr>
        <w:t xml:space="preserve">) provision of a clearly visible workplace specific policy, developed in consultation with workers, employers and their representative organizations, and other relevant stakeholders such as civil society organizations” </w:t>
      </w:r>
    </w:p>
    <w:p w14:paraId="7190C39D" w14:textId="77777777" w:rsidR="00367112" w:rsidRDefault="00367112">
      <w:pPr>
        <w:pStyle w:val="BodyA"/>
        <w:spacing w:after="0" w:line="240" w:lineRule="auto"/>
        <w:jc w:val="both"/>
      </w:pPr>
    </w:p>
    <w:p w14:paraId="59AD64D4" w14:textId="3D57C6E4" w:rsidR="00367112" w:rsidRPr="008C5461" w:rsidRDefault="00772F78">
      <w:pPr>
        <w:pStyle w:val="BodyA"/>
        <w:spacing w:after="0" w:line="240" w:lineRule="auto"/>
        <w:jc w:val="both"/>
        <w:rPr>
          <w:rFonts w:ascii="Times New Roman" w:hAnsi="Times New Roman" w:cs="Times New Roman"/>
          <w:sz w:val="24"/>
          <w:szCs w:val="24"/>
        </w:rPr>
      </w:pPr>
      <w:r w:rsidRPr="008C5461">
        <w:rPr>
          <w:rStyle w:val="None"/>
          <w:rFonts w:ascii="Times New Roman" w:hAnsi="Times New Roman" w:cs="Times New Roman"/>
          <w:sz w:val="24"/>
          <w:szCs w:val="24"/>
        </w:rPr>
        <w:t xml:space="preserve">In contrast the Employment Act, entirely precludes family members employed as domestic workers, and </w:t>
      </w:r>
      <w:r w:rsidR="00FA444C" w:rsidRPr="008C5461">
        <w:rPr>
          <w:rStyle w:val="None"/>
          <w:rFonts w:ascii="Times New Roman" w:hAnsi="Times New Roman" w:cs="Times New Roman"/>
          <w:sz w:val="24"/>
          <w:szCs w:val="24"/>
        </w:rPr>
        <w:t>since employers</w:t>
      </w:r>
      <w:r w:rsidRPr="008C5461">
        <w:rPr>
          <w:rStyle w:val="None"/>
          <w:rFonts w:ascii="Times New Roman" w:hAnsi="Times New Roman" w:cs="Times New Roman"/>
          <w:sz w:val="24"/>
          <w:szCs w:val="24"/>
        </w:rPr>
        <w:t xml:space="preserve"> of domestic workers working in private homes do not employ over 20 workers, they would be exempt from prohibiting, defining, taking preventative steps, as well as the full range of procedures and complaint mechanism, in the sector.</w:t>
      </w:r>
    </w:p>
    <w:p w14:paraId="6C021086" w14:textId="77777777" w:rsidR="00367112" w:rsidRPr="008C5461" w:rsidRDefault="00367112">
      <w:pPr>
        <w:pStyle w:val="BodyA"/>
        <w:spacing w:after="0" w:line="240" w:lineRule="auto"/>
        <w:jc w:val="both"/>
        <w:rPr>
          <w:rFonts w:ascii="Times New Roman" w:hAnsi="Times New Roman" w:cs="Times New Roman"/>
          <w:sz w:val="24"/>
          <w:szCs w:val="24"/>
        </w:rPr>
      </w:pPr>
    </w:p>
    <w:p w14:paraId="2640DA05" w14:textId="28C2C696" w:rsidR="00367112" w:rsidRPr="008C5461" w:rsidRDefault="00772F78">
      <w:pPr>
        <w:pStyle w:val="BodyA"/>
        <w:spacing w:after="0" w:line="240" w:lineRule="auto"/>
        <w:jc w:val="both"/>
        <w:rPr>
          <w:rFonts w:ascii="Times New Roman" w:hAnsi="Times New Roman" w:cs="Times New Roman"/>
          <w:sz w:val="24"/>
          <w:szCs w:val="24"/>
        </w:rPr>
      </w:pPr>
      <w:r w:rsidRPr="008C5461">
        <w:rPr>
          <w:rStyle w:val="None"/>
          <w:rFonts w:ascii="Times New Roman" w:hAnsi="Times New Roman" w:cs="Times New Roman"/>
          <w:sz w:val="24"/>
          <w:szCs w:val="24"/>
        </w:rPr>
        <w:t xml:space="preserve">These provisions would similarly fall short of requirements under C190 on Violence and Harassment, which make clear that the obligation to adopt laws and regulations to define and prohibit violence and harassment, including GBVH, apply to all workers and sectors, including domestic workers. Article 9 obliges states to adopt laws and regulations requiring employers to take appropriate steps commensurate with their degree of control to prevent violence and harassment in the world of work, </w:t>
      </w:r>
      <w:r w:rsidR="00FA444C" w:rsidRPr="008C5461">
        <w:rPr>
          <w:rStyle w:val="None"/>
          <w:rFonts w:ascii="Times New Roman" w:hAnsi="Times New Roman" w:cs="Times New Roman"/>
          <w:sz w:val="24"/>
          <w:szCs w:val="24"/>
        </w:rPr>
        <w:t>which includes</w:t>
      </w:r>
      <w:r w:rsidRPr="008C5461">
        <w:rPr>
          <w:rStyle w:val="None"/>
          <w:rFonts w:ascii="Times New Roman" w:hAnsi="Times New Roman" w:cs="Times New Roman"/>
          <w:sz w:val="24"/>
          <w:szCs w:val="24"/>
        </w:rPr>
        <w:t xml:space="preserve"> adopting workplace policies, identifying hazards and risks and provide information and training. These provisions are not limited to the formal sector or urban areas.</w:t>
      </w:r>
      <w:r w:rsidRPr="008C5461">
        <w:rPr>
          <w:rStyle w:val="None"/>
          <w:rFonts w:ascii="Times New Roman" w:eastAsia="Times New Roman" w:hAnsi="Times New Roman" w:cs="Times New Roman"/>
          <w:sz w:val="24"/>
          <w:szCs w:val="24"/>
          <w:vertAlign w:val="superscript"/>
        </w:rPr>
        <w:footnoteReference w:id="42"/>
      </w:r>
    </w:p>
    <w:p w14:paraId="20F8B6AD" w14:textId="77777777" w:rsidR="00367112" w:rsidRPr="008C5461" w:rsidRDefault="00367112">
      <w:pPr>
        <w:pStyle w:val="BodyA"/>
        <w:spacing w:after="0" w:line="240" w:lineRule="auto"/>
        <w:jc w:val="both"/>
        <w:rPr>
          <w:rFonts w:ascii="Times New Roman" w:hAnsi="Times New Roman" w:cs="Times New Roman"/>
          <w:sz w:val="24"/>
          <w:szCs w:val="24"/>
        </w:rPr>
      </w:pPr>
    </w:p>
    <w:p w14:paraId="0084E1EB" w14:textId="77777777" w:rsidR="00367112" w:rsidRPr="008C5461" w:rsidRDefault="00772F78">
      <w:pPr>
        <w:pStyle w:val="BodyA"/>
        <w:spacing w:after="0" w:line="240" w:lineRule="auto"/>
        <w:jc w:val="both"/>
        <w:rPr>
          <w:rFonts w:ascii="Times New Roman" w:hAnsi="Times New Roman" w:cs="Times New Roman"/>
          <w:b/>
          <w:bCs/>
          <w:sz w:val="24"/>
          <w:szCs w:val="24"/>
        </w:rPr>
      </w:pPr>
      <w:r w:rsidRPr="008C5461">
        <w:rPr>
          <w:rStyle w:val="None"/>
          <w:rFonts w:ascii="Times New Roman" w:hAnsi="Times New Roman" w:cs="Times New Roman"/>
          <w:b/>
          <w:bCs/>
          <w:sz w:val="24"/>
          <w:szCs w:val="24"/>
        </w:rPr>
        <w:t>Questions:</w:t>
      </w:r>
    </w:p>
    <w:p w14:paraId="04DBAA66" w14:textId="77777777" w:rsidR="00367112" w:rsidRPr="008C5461" w:rsidRDefault="00367112">
      <w:pPr>
        <w:pStyle w:val="BodyA"/>
        <w:spacing w:after="0" w:line="240" w:lineRule="auto"/>
        <w:jc w:val="both"/>
        <w:rPr>
          <w:rFonts w:ascii="Times New Roman" w:hAnsi="Times New Roman" w:cs="Times New Roman"/>
          <w:sz w:val="24"/>
          <w:szCs w:val="24"/>
        </w:rPr>
      </w:pPr>
    </w:p>
    <w:p w14:paraId="7A24BD1B" w14:textId="754E6E93" w:rsidR="00367112" w:rsidRPr="008C5461" w:rsidRDefault="00772F78" w:rsidP="00FA444C">
      <w:pPr>
        <w:pStyle w:val="BodyA"/>
        <w:numPr>
          <w:ilvl w:val="0"/>
          <w:numId w:val="7"/>
        </w:numPr>
        <w:spacing w:after="0" w:line="240" w:lineRule="auto"/>
        <w:jc w:val="both"/>
        <w:rPr>
          <w:rFonts w:ascii="Times New Roman" w:hAnsi="Times New Roman" w:cs="Times New Roman"/>
          <w:sz w:val="24"/>
          <w:szCs w:val="24"/>
        </w:rPr>
      </w:pPr>
      <w:r w:rsidRPr="008C5461">
        <w:rPr>
          <w:rFonts w:ascii="Times New Roman" w:hAnsi="Times New Roman" w:cs="Times New Roman"/>
          <w:sz w:val="24"/>
          <w:szCs w:val="24"/>
        </w:rPr>
        <w:t xml:space="preserve">What measures has Kenya taken to ensure that domestic workers effectively </w:t>
      </w:r>
      <w:r w:rsidR="005A6CCF" w:rsidRPr="008C5461">
        <w:rPr>
          <w:rFonts w:ascii="Times New Roman" w:hAnsi="Times New Roman" w:cs="Times New Roman"/>
          <w:sz w:val="24"/>
          <w:szCs w:val="24"/>
        </w:rPr>
        <w:t>enjoy right</w:t>
      </w:r>
      <w:r w:rsidRPr="008C5461">
        <w:rPr>
          <w:rFonts w:ascii="Times New Roman" w:hAnsi="Times New Roman" w:cs="Times New Roman"/>
          <w:sz w:val="24"/>
          <w:szCs w:val="24"/>
        </w:rPr>
        <w:t xml:space="preserve"> to be free from all forms of harassment under the ICESCR? </w:t>
      </w:r>
      <w:proofErr w:type="gramStart"/>
      <w:r w:rsidRPr="008C5461">
        <w:rPr>
          <w:rFonts w:ascii="Times New Roman" w:hAnsi="Times New Roman" w:cs="Times New Roman"/>
          <w:sz w:val="24"/>
          <w:szCs w:val="24"/>
        </w:rPr>
        <w:t xml:space="preserve">In </w:t>
      </w:r>
      <w:r w:rsidR="009824A0" w:rsidRPr="008C5461">
        <w:rPr>
          <w:rFonts w:ascii="Times New Roman" w:hAnsi="Times New Roman" w:cs="Times New Roman"/>
          <w:sz w:val="24"/>
          <w:szCs w:val="24"/>
        </w:rPr>
        <w:t>particular,</w:t>
      </w:r>
      <w:r w:rsidRPr="008C5461">
        <w:rPr>
          <w:rFonts w:ascii="Times New Roman" w:hAnsi="Times New Roman" w:cs="Times New Roman"/>
          <w:sz w:val="24"/>
          <w:szCs w:val="24"/>
        </w:rPr>
        <w:t xml:space="preserve"> what</w:t>
      </w:r>
      <w:proofErr w:type="gramEnd"/>
      <w:r w:rsidRPr="008C5461">
        <w:rPr>
          <w:rFonts w:ascii="Times New Roman" w:hAnsi="Times New Roman" w:cs="Times New Roman"/>
          <w:sz w:val="24"/>
          <w:szCs w:val="24"/>
        </w:rPr>
        <w:t xml:space="preserve"> legislative or regulative provisions are in place to prevent such </w:t>
      </w:r>
      <w:r w:rsidR="005A6CCF" w:rsidRPr="008C5461">
        <w:rPr>
          <w:rFonts w:ascii="Times New Roman" w:hAnsi="Times New Roman" w:cs="Times New Roman"/>
          <w:sz w:val="24"/>
          <w:szCs w:val="24"/>
        </w:rPr>
        <w:t>harassment</w:t>
      </w:r>
      <w:r w:rsidRPr="008C5461">
        <w:rPr>
          <w:rFonts w:ascii="Times New Roman" w:hAnsi="Times New Roman" w:cs="Times New Roman"/>
          <w:sz w:val="24"/>
          <w:szCs w:val="24"/>
        </w:rPr>
        <w:t>, which frequent culminates in violence?</w:t>
      </w:r>
    </w:p>
    <w:p w14:paraId="6E77A708" w14:textId="77777777" w:rsidR="00367112" w:rsidRPr="008C5461" w:rsidRDefault="00367112">
      <w:pPr>
        <w:pStyle w:val="BodyA"/>
        <w:spacing w:after="0" w:line="240" w:lineRule="auto"/>
        <w:jc w:val="both"/>
        <w:rPr>
          <w:rFonts w:ascii="Times New Roman" w:hAnsi="Times New Roman" w:cs="Times New Roman"/>
          <w:sz w:val="24"/>
          <w:szCs w:val="24"/>
        </w:rPr>
      </w:pPr>
    </w:p>
    <w:p w14:paraId="7F4FBFFC" w14:textId="77777777" w:rsidR="00367112" w:rsidRPr="008C5461" w:rsidRDefault="00772F78">
      <w:pPr>
        <w:pStyle w:val="BodyA"/>
        <w:spacing w:after="0" w:line="240" w:lineRule="auto"/>
        <w:jc w:val="both"/>
        <w:rPr>
          <w:rFonts w:ascii="Times New Roman" w:hAnsi="Times New Roman" w:cs="Times New Roman"/>
          <w:b/>
          <w:bCs/>
          <w:sz w:val="24"/>
          <w:szCs w:val="24"/>
        </w:rPr>
      </w:pPr>
      <w:r w:rsidRPr="008C5461">
        <w:rPr>
          <w:rStyle w:val="None"/>
          <w:rFonts w:ascii="Times New Roman" w:hAnsi="Times New Roman" w:cs="Times New Roman"/>
          <w:b/>
          <w:bCs/>
          <w:sz w:val="24"/>
          <w:szCs w:val="24"/>
        </w:rPr>
        <w:t>Recommendations:</w:t>
      </w:r>
    </w:p>
    <w:p w14:paraId="31851DE9" w14:textId="77777777" w:rsidR="00367112" w:rsidRPr="008C5461" w:rsidRDefault="00367112">
      <w:pPr>
        <w:pStyle w:val="BodyA"/>
        <w:spacing w:after="0" w:line="240" w:lineRule="auto"/>
        <w:jc w:val="both"/>
        <w:rPr>
          <w:rFonts w:ascii="Times New Roman" w:hAnsi="Times New Roman" w:cs="Times New Roman"/>
          <w:sz w:val="24"/>
          <w:szCs w:val="24"/>
        </w:rPr>
      </w:pPr>
    </w:p>
    <w:p w14:paraId="5AD934C2" w14:textId="77777777" w:rsidR="00367112" w:rsidRPr="008C5461" w:rsidRDefault="00772F78">
      <w:pPr>
        <w:pStyle w:val="BodyA"/>
        <w:numPr>
          <w:ilvl w:val="0"/>
          <w:numId w:val="4"/>
        </w:numPr>
        <w:spacing w:after="0" w:line="240" w:lineRule="auto"/>
        <w:jc w:val="both"/>
        <w:rPr>
          <w:rFonts w:ascii="Times New Roman" w:hAnsi="Times New Roman" w:cs="Times New Roman"/>
          <w:sz w:val="24"/>
          <w:szCs w:val="24"/>
        </w:rPr>
      </w:pPr>
      <w:r w:rsidRPr="008C5461">
        <w:rPr>
          <w:rFonts w:ascii="Times New Roman" w:hAnsi="Times New Roman" w:cs="Times New Roman"/>
          <w:sz w:val="24"/>
          <w:szCs w:val="24"/>
        </w:rPr>
        <w:t>That the Employment Act should be amended to address the absence of any mechanisms to prevent sexual harassment in houses employing under 20 people: and the resultant absence of any employment policy, complaint mechanism or statement on the right to be free from sexual harassment.</w:t>
      </w:r>
    </w:p>
    <w:p w14:paraId="59C9CA65" w14:textId="77777777" w:rsidR="00367112" w:rsidRPr="008C5461" w:rsidRDefault="00367112">
      <w:pPr>
        <w:pStyle w:val="BodyA"/>
        <w:spacing w:after="0" w:line="240" w:lineRule="auto"/>
        <w:jc w:val="both"/>
        <w:rPr>
          <w:rFonts w:ascii="Times New Roman" w:hAnsi="Times New Roman" w:cs="Times New Roman"/>
          <w:sz w:val="24"/>
          <w:szCs w:val="24"/>
        </w:rPr>
      </w:pPr>
    </w:p>
    <w:p w14:paraId="2D666F51" w14:textId="77777777" w:rsidR="00367112" w:rsidRPr="008C5461" w:rsidRDefault="00772F78">
      <w:pPr>
        <w:pStyle w:val="BodyA"/>
        <w:numPr>
          <w:ilvl w:val="0"/>
          <w:numId w:val="4"/>
        </w:numPr>
        <w:spacing w:after="0" w:line="240" w:lineRule="auto"/>
        <w:jc w:val="both"/>
        <w:rPr>
          <w:rFonts w:ascii="Times New Roman" w:hAnsi="Times New Roman" w:cs="Times New Roman"/>
          <w:sz w:val="24"/>
          <w:szCs w:val="24"/>
        </w:rPr>
      </w:pPr>
      <w:r w:rsidRPr="008C5461">
        <w:rPr>
          <w:rFonts w:ascii="Times New Roman" w:hAnsi="Times New Roman" w:cs="Times New Roman"/>
          <w:sz w:val="24"/>
          <w:szCs w:val="24"/>
        </w:rPr>
        <w:t>The onus in cases of sexual harassment should be on the employer and not the employee. Further the narrow definition of sexual harassment with exclusive reference to sexual conduct, leaves gender-based harassment unaddressed.</w:t>
      </w:r>
    </w:p>
    <w:p w14:paraId="4DC93C1C" w14:textId="77777777" w:rsidR="00367112" w:rsidRPr="008C5461" w:rsidRDefault="00367112">
      <w:pPr>
        <w:pStyle w:val="BodyA"/>
        <w:spacing w:after="0" w:line="240" w:lineRule="auto"/>
        <w:jc w:val="both"/>
        <w:rPr>
          <w:rFonts w:ascii="Times New Roman" w:hAnsi="Times New Roman" w:cs="Times New Roman"/>
          <w:sz w:val="24"/>
          <w:szCs w:val="24"/>
        </w:rPr>
      </w:pPr>
    </w:p>
    <w:p w14:paraId="3C13D52A" w14:textId="4EA502E1" w:rsidR="00367112" w:rsidRPr="008C5461" w:rsidRDefault="00772F78">
      <w:pPr>
        <w:pStyle w:val="BodyA"/>
        <w:numPr>
          <w:ilvl w:val="0"/>
          <w:numId w:val="4"/>
        </w:numPr>
        <w:spacing w:after="0" w:line="240" w:lineRule="auto"/>
        <w:jc w:val="both"/>
        <w:rPr>
          <w:rFonts w:ascii="Times New Roman" w:hAnsi="Times New Roman" w:cs="Times New Roman"/>
          <w:sz w:val="24"/>
          <w:szCs w:val="24"/>
        </w:rPr>
      </w:pPr>
      <w:r w:rsidRPr="008C5461">
        <w:rPr>
          <w:rFonts w:ascii="Times New Roman" w:hAnsi="Times New Roman" w:cs="Times New Roman"/>
          <w:sz w:val="24"/>
          <w:szCs w:val="24"/>
        </w:rPr>
        <w:t xml:space="preserve">(ii)Sexual Offences Act and </w:t>
      </w:r>
      <w:r w:rsidR="00164214" w:rsidRPr="008C5461">
        <w:rPr>
          <w:rFonts w:ascii="Times New Roman" w:hAnsi="Times New Roman" w:cs="Times New Roman"/>
          <w:sz w:val="24"/>
          <w:szCs w:val="24"/>
        </w:rPr>
        <w:t>Criminalization</w:t>
      </w:r>
      <w:r w:rsidRPr="008C5461">
        <w:rPr>
          <w:rFonts w:ascii="Times New Roman" w:hAnsi="Times New Roman" w:cs="Times New Roman"/>
          <w:sz w:val="24"/>
          <w:szCs w:val="24"/>
        </w:rPr>
        <w:t xml:space="preserve"> of Harassment</w:t>
      </w:r>
    </w:p>
    <w:p w14:paraId="5FE581AD" w14:textId="77777777" w:rsidR="00367112" w:rsidRPr="008C5461" w:rsidRDefault="00367112">
      <w:pPr>
        <w:pStyle w:val="BodyA"/>
        <w:spacing w:after="0" w:line="240" w:lineRule="auto"/>
        <w:jc w:val="both"/>
        <w:rPr>
          <w:rFonts w:ascii="Times New Roman" w:hAnsi="Times New Roman" w:cs="Times New Roman"/>
          <w:sz w:val="24"/>
          <w:szCs w:val="24"/>
        </w:rPr>
      </w:pPr>
    </w:p>
    <w:p w14:paraId="02ACA663" w14:textId="6B4C2AA5" w:rsidR="00367112" w:rsidRPr="008C5461" w:rsidRDefault="00772F78">
      <w:pPr>
        <w:pStyle w:val="BodyA"/>
        <w:spacing w:after="0" w:line="240" w:lineRule="auto"/>
        <w:jc w:val="both"/>
        <w:rPr>
          <w:rFonts w:ascii="Times New Roman" w:hAnsi="Times New Roman" w:cs="Times New Roman"/>
          <w:sz w:val="24"/>
          <w:szCs w:val="24"/>
        </w:rPr>
      </w:pPr>
      <w:r w:rsidRPr="008C5461">
        <w:rPr>
          <w:rStyle w:val="None"/>
          <w:rFonts w:ascii="Times New Roman" w:hAnsi="Times New Roman" w:cs="Times New Roman"/>
          <w:sz w:val="24"/>
          <w:szCs w:val="24"/>
        </w:rPr>
        <w:t>Under Section 23 of the Sexual Offences Act of 2006, “any person, who being in a position of authority or holding a public office, who persistently makes any sexual advances or requests which he or she knows, or has reasonable grounds to know, are unwelcome, is guilty of the offence of sexual harassment and shall be liable to imprisonment for a term of not less than three years or to a fine of. Not less than one hundred thousand shilling or both</w:t>
      </w:r>
      <w:r w:rsidR="008C5461">
        <w:rPr>
          <w:rStyle w:val="None"/>
          <w:rFonts w:ascii="Times New Roman" w:hAnsi="Times New Roman" w:cs="Times New Roman"/>
          <w:sz w:val="24"/>
          <w:szCs w:val="24"/>
        </w:rPr>
        <w:t>.”</w:t>
      </w:r>
      <w:r w:rsidRPr="008C5461">
        <w:rPr>
          <w:rStyle w:val="None"/>
          <w:rFonts w:ascii="Times New Roman" w:hAnsi="Times New Roman" w:cs="Times New Roman"/>
          <w:sz w:val="24"/>
          <w:szCs w:val="24"/>
        </w:rPr>
        <w:t xml:space="preserve">  </w:t>
      </w:r>
    </w:p>
    <w:p w14:paraId="3477E3F4" w14:textId="77777777" w:rsidR="00367112" w:rsidRPr="008C5461" w:rsidRDefault="00367112">
      <w:pPr>
        <w:pStyle w:val="BodyA"/>
        <w:spacing w:after="0" w:line="240" w:lineRule="auto"/>
        <w:jc w:val="both"/>
        <w:rPr>
          <w:rFonts w:ascii="Times New Roman" w:hAnsi="Times New Roman" w:cs="Times New Roman"/>
          <w:sz w:val="24"/>
          <w:szCs w:val="24"/>
        </w:rPr>
      </w:pPr>
    </w:p>
    <w:p w14:paraId="7670E620" w14:textId="5CF4E567" w:rsidR="00367112" w:rsidRPr="008C5461" w:rsidRDefault="009824A0">
      <w:pPr>
        <w:pStyle w:val="BodyA"/>
        <w:spacing w:after="0" w:line="240" w:lineRule="auto"/>
        <w:jc w:val="both"/>
        <w:rPr>
          <w:rFonts w:ascii="Times New Roman" w:hAnsi="Times New Roman" w:cs="Times New Roman"/>
          <w:sz w:val="24"/>
          <w:szCs w:val="24"/>
        </w:rPr>
      </w:pPr>
      <w:r w:rsidRPr="008C5461">
        <w:rPr>
          <w:rStyle w:val="None"/>
          <w:rFonts w:ascii="Times New Roman" w:hAnsi="Times New Roman" w:cs="Times New Roman"/>
          <w:sz w:val="24"/>
          <w:szCs w:val="24"/>
        </w:rPr>
        <w:t>However,</w:t>
      </w:r>
      <w:r w:rsidR="00772F78" w:rsidRPr="008C5461">
        <w:rPr>
          <w:rStyle w:val="None"/>
          <w:rFonts w:ascii="Times New Roman" w:hAnsi="Times New Roman" w:cs="Times New Roman"/>
          <w:sz w:val="24"/>
          <w:szCs w:val="24"/>
        </w:rPr>
        <w:t xml:space="preserve"> (2) of the section, places an onus on the victim to prove that (a) that the submission or rejection of the sexual advances or requests would be used as a basis for employment or as a decision relevant to the career of the alleged victim; (b) that the sexual advances or requests by the perpetrator have the effect of interfering with the alleged victim’s work; educational performance or have created an offensive working or learning environment; or (c) from a public officer.</w:t>
      </w:r>
    </w:p>
    <w:p w14:paraId="64394C57" w14:textId="77777777" w:rsidR="00367112" w:rsidRPr="008C5461" w:rsidRDefault="00367112">
      <w:pPr>
        <w:pStyle w:val="BodyA"/>
        <w:spacing w:after="0" w:line="240" w:lineRule="auto"/>
        <w:jc w:val="both"/>
        <w:rPr>
          <w:rFonts w:ascii="Times New Roman" w:hAnsi="Times New Roman" w:cs="Times New Roman"/>
          <w:sz w:val="24"/>
          <w:szCs w:val="24"/>
        </w:rPr>
      </w:pPr>
    </w:p>
    <w:p w14:paraId="0532830C" w14:textId="77777777" w:rsidR="00367112" w:rsidRPr="008C5461" w:rsidRDefault="00772F78">
      <w:pPr>
        <w:pStyle w:val="BodyA"/>
        <w:spacing w:after="0" w:line="240" w:lineRule="auto"/>
        <w:jc w:val="both"/>
        <w:rPr>
          <w:rFonts w:ascii="Times New Roman" w:hAnsi="Times New Roman" w:cs="Times New Roman"/>
          <w:sz w:val="24"/>
          <w:szCs w:val="24"/>
        </w:rPr>
      </w:pPr>
      <w:r w:rsidRPr="008C5461">
        <w:rPr>
          <w:rStyle w:val="None"/>
          <w:rFonts w:ascii="Times New Roman" w:hAnsi="Times New Roman" w:cs="Times New Roman"/>
          <w:sz w:val="24"/>
          <w:szCs w:val="24"/>
        </w:rPr>
        <w:t xml:space="preserve">Consequently, under the Sexual Offences Act, sexual harassment is a criminal offence, only when perpetrated by someone in position of authority; when such conduct is persistent; when he/she has reasonable grounds to know it is unwelcomed. Significantly, it is the victim who bears the onus of proving that there was a work-related quid pro quo, or the advances have had the effect of interfering with their work. </w:t>
      </w:r>
    </w:p>
    <w:p w14:paraId="7DDA03E0" w14:textId="77777777" w:rsidR="00367112" w:rsidRPr="008C5461" w:rsidRDefault="00367112">
      <w:pPr>
        <w:pStyle w:val="BodyA"/>
        <w:spacing w:after="0" w:line="240" w:lineRule="auto"/>
        <w:jc w:val="both"/>
        <w:rPr>
          <w:rFonts w:ascii="Times New Roman" w:hAnsi="Times New Roman" w:cs="Times New Roman"/>
          <w:sz w:val="24"/>
          <w:szCs w:val="24"/>
        </w:rPr>
      </w:pPr>
    </w:p>
    <w:p w14:paraId="2FD3A223" w14:textId="77777777" w:rsidR="00367112" w:rsidRPr="008C5461" w:rsidRDefault="00772F78">
      <w:pPr>
        <w:pStyle w:val="BodyA"/>
        <w:spacing w:after="0" w:line="240" w:lineRule="auto"/>
        <w:jc w:val="both"/>
        <w:rPr>
          <w:rFonts w:ascii="Times New Roman" w:hAnsi="Times New Roman" w:cs="Times New Roman"/>
          <w:sz w:val="24"/>
          <w:szCs w:val="24"/>
        </w:rPr>
      </w:pPr>
      <w:r w:rsidRPr="008C5461">
        <w:rPr>
          <w:rStyle w:val="None"/>
          <w:rFonts w:ascii="Times New Roman" w:hAnsi="Times New Roman" w:cs="Times New Roman"/>
          <w:sz w:val="24"/>
          <w:szCs w:val="24"/>
        </w:rPr>
        <w:t>These prerequisites and limitations undermine the ability of victims of gender-based violence and harassment from obtaining a remedy where the conduct is not persistent or culturally sanctioned, such that it would not be considered unreasonable. It also would not protect domestic workers working in a home, where the harassment or violence emanates from a family member that is not in a position of power. For example, in a private home, it might be the children of the employer who are perpetrators of such offences.</w:t>
      </w:r>
    </w:p>
    <w:p w14:paraId="64FFD2A2" w14:textId="77777777" w:rsidR="00367112" w:rsidRPr="008C5461" w:rsidRDefault="00367112">
      <w:pPr>
        <w:pStyle w:val="BodyA"/>
        <w:spacing w:after="0" w:line="240" w:lineRule="auto"/>
        <w:jc w:val="both"/>
        <w:rPr>
          <w:rFonts w:ascii="Times New Roman" w:hAnsi="Times New Roman" w:cs="Times New Roman"/>
          <w:sz w:val="24"/>
          <w:szCs w:val="24"/>
        </w:rPr>
      </w:pPr>
    </w:p>
    <w:p w14:paraId="45407A5A" w14:textId="77777777" w:rsidR="00367112" w:rsidRPr="008C5461" w:rsidRDefault="00772F78">
      <w:pPr>
        <w:pStyle w:val="BodyA"/>
        <w:spacing w:after="0" w:line="240" w:lineRule="auto"/>
        <w:jc w:val="both"/>
        <w:rPr>
          <w:rFonts w:ascii="Times New Roman" w:hAnsi="Times New Roman" w:cs="Times New Roman"/>
          <w:sz w:val="24"/>
          <w:szCs w:val="24"/>
        </w:rPr>
      </w:pPr>
      <w:r w:rsidRPr="008C5461">
        <w:rPr>
          <w:rStyle w:val="None"/>
          <w:rFonts w:ascii="Times New Roman" w:hAnsi="Times New Roman" w:cs="Times New Roman"/>
          <w:sz w:val="24"/>
          <w:szCs w:val="24"/>
        </w:rPr>
        <w:t>Similarly, these provisions would not satisfy the obligations under C190 on Violence and harassment, which recognize all forms of violence and harassment, including that occurring from third parties, and that which is in the form of a single incident or recurrent “that result in or are likely to result in physical, psychological, sexual or economic harm, and includes gender-based violence and harassment.”</w:t>
      </w:r>
      <w:r w:rsidRPr="008C5461">
        <w:rPr>
          <w:rStyle w:val="None"/>
          <w:rFonts w:ascii="Times New Roman" w:eastAsia="Times New Roman" w:hAnsi="Times New Roman" w:cs="Times New Roman"/>
          <w:sz w:val="24"/>
          <w:szCs w:val="24"/>
          <w:vertAlign w:val="superscript"/>
        </w:rPr>
        <w:footnoteReference w:id="43"/>
      </w:r>
      <w:r w:rsidRPr="008C5461">
        <w:rPr>
          <w:rStyle w:val="None"/>
          <w:rFonts w:ascii="Times New Roman" w:hAnsi="Times New Roman" w:cs="Times New Roman"/>
          <w:sz w:val="24"/>
          <w:szCs w:val="24"/>
        </w:rPr>
        <w:t xml:space="preserve"> Under C190 it is “unacceptable conduct” that is impugned, rather than a reasonable belief that it was not unwanted as set out in the Sexual Offences Act. Under Section 16 (e) of Recommendation 206 on Violence and Harassment, the shifting of the burden of proof, is appropriate, in proceedings other than criminal proceedings.</w:t>
      </w:r>
    </w:p>
    <w:p w14:paraId="55A29EF1" w14:textId="77777777" w:rsidR="00367112" w:rsidRPr="008C5461" w:rsidRDefault="00367112">
      <w:pPr>
        <w:pStyle w:val="BodyA"/>
        <w:spacing w:after="0" w:line="240" w:lineRule="auto"/>
        <w:jc w:val="both"/>
        <w:rPr>
          <w:rFonts w:ascii="Times New Roman" w:hAnsi="Times New Roman" w:cs="Times New Roman"/>
          <w:sz w:val="24"/>
          <w:szCs w:val="24"/>
        </w:rPr>
      </w:pPr>
    </w:p>
    <w:p w14:paraId="5AB871FE" w14:textId="77777777" w:rsidR="00367112" w:rsidRPr="008C5461" w:rsidRDefault="00772F78">
      <w:pPr>
        <w:pStyle w:val="BodyA"/>
        <w:spacing w:after="0" w:line="240" w:lineRule="auto"/>
        <w:jc w:val="both"/>
        <w:rPr>
          <w:rFonts w:ascii="Times New Roman" w:hAnsi="Times New Roman" w:cs="Times New Roman"/>
          <w:b/>
          <w:bCs/>
          <w:sz w:val="24"/>
          <w:szCs w:val="24"/>
        </w:rPr>
      </w:pPr>
      <w:r w:rsidRPr="008C5461">
        <w:rPr>
          <w:rStyle w:val="None"/>
          <w:rFonts w:ascii="Times New Roman" w:hAnsi="Times New Roman" w:cs="Times New Roman"/>
          <w:b/>
          <w:bCs/>
          <w:sz w:val="24"/>
          <w:szCs w:val="24"/>
        </w:rPr>
        <w:t>Questions:</w:t>
      </w:r>
    </w:p>
    <w:p w14:paraId="70FA136F" w14:textId="77777777" w:rsidR="00367112" w:rsidRPr="008C5461" w:rsidRDefault="00367112">
      <w:pPr>
        <w:pStyle w:val="BodyA"/>
        <w:spacing w:after="0" w:line="240" w:lineRule="auto"/>
        <w:jc w:val="both"/>
        <w:rPr>
          <w:rFonts w:ascii="Times New Roman" w:hAnsi="Times New Roman" w:cs="Times New Roman"/>
          <w:sz w:val="24"/>
          <w:szCs w:val="24"/>
        </w:rPr>
      </w:pPr>
    </w:p>
    <w:p w14:paraId="44C87452" w14:textId="63E05FBE" w:rsidR="00367112" w:rsidRPr="008C5461" w:rsidRDefault="00772F78" w:rsidP="00FA444C">
      <w:pPr>
        <w:pStyle w:val="BodyA"/>
        <w:spacing w:after="0" w:line="240" w:lineRule="auto"/>
        <w:ind w:left="720" w:hanging="720"/>
        <w:jc w:val="both"/>
        <w:rPr>
          <w:rFonts w:ascii="Times New Roman" w:hAnsi="Times New Roman" w:cs="Times New Roman"/>
          <w:sz w:val="24"/>
          <w:szCs w:val="24"/>
        </w:rPr>
      </w:pPr>
      <w:r w:rsidRPr="008C5461">
        <w:rPr>
          <w:rStyle w:val="None"/>
          <w:rFonts w:ascii="Times New Roman" w:hAnsi="Times New Roman" w:cs="Times New Roman"/>
          <w:sz w:val="24"/>
          <w:szCs w:val="24"/>
        </w:rPr>
        <w:t>*</w:t>
      </w:r>
      <w:r w:rsidRPr="008C5461">
        <w:rPr>
          <w:rStyle w:val="None"/>
          <w:rFonts w:ascii="Times New Roman" w:hAnsi="Times New Roman" w:cs="Times New Roman"/>
          <w:sz w:val="24"/>
          <w:szCs w:val="24"/>
        </w:rPr>
        <w:tab/>
        <w:t xml:space="preserve">What provisions and remedies are in place to criminally protect workers from sexual harassment that does not come from a person in authority or holding a public office, or from broader harassment that is not necessarily sexual in nature that comes from anyone? How is </w:t>
      </w:r>
      <w:r w:rsidR="008B5040" w:rsidRPr="008C5461">
        <w:rPr>
          <w:rStyle w:val="None"/>
          <w:rFonts w:ascii="Times New Roman" w:hAnsi="Times New Roman" w:cs="Times New Roman"/>
          <w:sz w:val="24"/>
          <w:szCs w:val="24"/>
        </w:rPr>
        <w:t>“</w:t>
      </w:r>
      <w:r w:rsidRPr="008C5461">
        <w:rPr>
          <w:rStyle w:val="None"/>
          <w:rFonts w:ascii="Times New Roman" w:hAnsi="Times New Roman" w:cs="Times New Roman"/>
          <w:sz w:val="24"/>
          <w:szCs w:val="24"/>
        </w:rPr>
        <w:t>reasonable grounds to know conduct is unwelcome</w:t>
      </w:r>
      <w:r w:rsidR="008B5040" w:rsidRPr="008C5461">
        <w:rPr>
          <w:rStyle w:val="None"/>
          <w:rFonts w:ascii="Times New Roman" w:hAnsi="Times New Roman" w:cs="Times New Roman"/>
          <w:sz w:val="24"/>
          <w:szCs w:val="24"/>
        </w:rPr>
        <w:t>”</w:t>
      </w:r>
      <w:r w:rsidRPr="008C5461">
        <w:rPr>
          <w:rStyle w:val="None"/>
          <w:rFonts w:ascii="Times New Roman" w:hAnsi="Times New Roman" w:cs="Times New Roman"/>
          <w:sz w:val="24"/>
          <w:szCs w:val="24"/>
        </w:rPr>
        <w:t xml:space="preserve"> interpreted and assessed, and how does it </w:t>
      </w:r>
      <w:proofErr w:type="gramStart"/>
      <w:r w:rsidRPr="008C5461">
        <w:rPr>
          <w:rStyle w:val="None"/>
          <w:rFonts w:ascii="Times New Roman" w:hAnsi="Times New Roman" w:cs="Times New Roman"/>
          <w:sz w:val="24"/>
          <w:szCs w:val="24"/>
        </w:rPr>
        <w:t>take into account</w:t>
      </w:r>
      <w:proofErr w:type="gramEnd"/>
      <w:r w:rsidRPr="008C5461">
        <w:rPr>
          <w:rStyle w:val="None"/>
          <w:rFonts w:ascii="Times New Roman" w:hAnsi="Times New Roman" w:cs="Times New Roman"/>
          <w:sz w:val="24"/>
          <w:szCs w:val="24"/>
        </w:rPr>
        <w:t xml:space="preserve"> the victim’s perspective?</w:t>
      </w:r>
    </w:p>
    <w:p w14:paraId="59235650" w14:textId="77777777" w:rsidR="00367112" w:rsidRPr="008C5461" w:rsidRDefault="00367112">
      <w:pPr>
        <w:pStyle w:val="BodyA"/>
        <w:spacing w:after="0" w:line="240" w:lineRule="auto"/>
        <w:jc w:val="both"/>
        <w:rPr>
          <w:rFonts w:ascii="Times New Roman" w:hAnsi="Times New Roman" w:cs="Times New Roman"/>
          <w:sz w:val="24"/>
          <w:szCs w:val="24"/>
        </w:rPr>
      </w:pPr>
    </w:p>
    <w:p w14:paraId="3BB323D0" w14:textId="77777777" w:rsidR="00367112" w:rsidRPr="008C5461" w:rsidRDefault="00772F78">
      <w:pPr>
        <w:pStyle w:val="BodyA"/>
        <w:spacing w:after="0" w:line="240" w:lineRule="auto"/>
        <w:jc w:val="both"/>
        <w:rPr>
          <w:rFonts w:ascii="Times New Roman" w:hAnsi="Times New Roman" w:cs="Times New Roman"/>
          <w:b/>
          <w:bCs/>
          <w:sz w:val="24"/>
          <w:szCs w:val="24"/>
        </w:rPr>
      </w:pPr>
      <w:r w:rsidRPr="008C5461">
        <w:rPr>
          <w:rStyle w:val="None"/>
          <w:rFonts w:ascii="Times New Roman" w:hAnsi="Times New Roman" w:cs="Times New Roman"/>
          <w:b/>
          <w:bCs/>
          <w:sz w:val="24"/>
          <w:szCs w:val="24"/>
        </w:rPr>
        <w:t>Recommendations:</w:t>
      </w:r>
    </w:p>
    <w:p w14:paraId="6271B9DA" w14:textId="77777777" w:rsidR="00367112" w:rsidRPr="008C5461" w:rsidRDefault="00367112">
      <w:pPr>
        <w:pStyle w:val="BodyA"/>
        <w:spacing w:after="0" w:line="240" w:lineRule="auto"/>
        <w:jc w:val="both"/>
        <w:rPr>
          <w:rFonts w:ascii="Times New Roman" w:hAnsi="Times New Roman" w:cs="Times New Roman"/>
          <w:sz w:val="24"/>
          <w:szCs w:val="24"/>
        </w:rPr>
      </w:pPr>
    </w:p>
    <w:p w14:paraId="07B87477" w14:textId="3A117EC1" w:rsidR="00367112" w:rsidRPr="008C5461" w:rsidRDefault="00772F78" w:rsidP="00835E3B">
      <w:pPr>
        <w:pStyle w:val="BodyA"/>
        <w:numPr>
          <w:ilvl w:val="0"/>
          <w:numId w:val="7"/>
        </w:numPr>
        <w:spacing w:after="0" w:line="240" w:lineRule="auto"/>
        <w:jc w:val="both"/>
        <w:rPr>
          <w:rFonts w:ascii="Times New Roman" w:hAnsi="Times New Roman" w:cs="Times New Roman"/>
          <w:sz w:val="24"/>
          <w:szCs w:val="24"/>
        </w:rPr>
      </w:pPr>
      <w:r w:rsidRPr="008C5461">
        <w:rPr>
          <w:rFonts w:ascii="Times New Roman" w:hAnsi="Times New Roman" w:cs="Times New Roman"/>
          <w:sz w:val="24"/>
          <w:szCs w:val="24"/>
        </w:rPr>
        <w:t xml:space="preserve">The Sexual Offences Act should be broadened to include harassment that is not exclusively sexual, and that it need not </w:t>
      </w:r>
      <w:r w:rsidR="00765768">
        <w:rPr>
          <w:rFonts w:ascii="Times New Roman" w:hAnsi="Times New Roman" w:cs="Times New Roman"/>
          <w:sz w:val="24"/>
          <w:szCs w:val="24"/>
        </w:rPr>
        <w:t>limited to harassment that is</w:t>
      </w:r>
      <w:r w:rsidRPr="008C5461">
        <w:rPr>
          <w:rFonts w:ascii="Times New Roman" w:hAnsi="Times New Roman" w:cs="Times New Roman"/>
          <w:sz w:val="24"/>
          <w:szCs w:val="24"/>
        </w:rPr>
        <w:t xml:space="preserve"> persistent or carried out by a person in authority. </w:t>
      </w:r>
    </w:p>
    <w:p w14:paraId="4A58BAB8" w14:textId="2E8F1623" w:rsidR="00367112" w:rsidRPr="008C5461" w:rsidRDefault="00772F78" w:rsidP="00835E3B">
      <w:pPr>
        <w:pStyle w:val="BodyA"/>
        <w:numPr>
          <w:ilvl w:val="0"/>
          <w:numId w:val="7"/>
        </w:numPr>
        <w:spacing w:after="0" w:line="240" w:lineRule="auto"/>
        <w:jc w:val="both"/>
        <w:rPr>
          <w:rFonts w:ascii="Times New Roman" w:hAnsi="Times New Roman" w:cs="Times New Roman"/>
          <w:sz w:val="24"/>
          <w:szCs w:val="24"/>
        </w:rPr>
      </w:pPr>
      <w:r w:rsidRPr="008C5461">
        <w:rPr>
          <w:rFonts w:ascii="Times New Roman" w:hAnsi="Times New Roman" w:cs="Times New Roman"/>
          <w:sz w:val="24"/>
          <w:szCs w:val="24"/>
        </w:rPr>
        <w:t xml:space="preserve">reverse the burden of proof </w:t>
      </w:r>
      <w:r w:rsidR="00765768">
        <w:rPr>
          <w:rFonts w:ascii="Times New Roman" w:hAnsi="Times New Roman" w:cs="Times New Roman"/>
          <w:sz w:val="24"/>
          <w:szCs w:val="24"/>
        </w:rPr>
        <w:t xml:space="preserve">that it is </w:t>
      </w:r>
      <w:r w:rsidR="00765768" w:rsidRPr="00765768">
        <w:rPr>
          <w:rFonts w:ascii="Times New Roman" w:hAnsi="Times New Roman" w:cs="Times New Roman"/>
          <w:sz w:val="24"/>
          <w:szCs w:val="24"/>
        </w:rPr>
        <w:t xml:space="preserve">work-related </w:t>
      </w:r>
      <w:r w:rsidRPr="008C5461">
        <w:rPr>
          <w:rFonts w:ascii="Times New Roman" w:hAnsi="Times New Roman" w:cs="Times New Roman"/>
          <w:sz w:val="24"/>
          <w:szCs w:val="24"/>
        </w:rPr>
        <w:t xml:space="preserve">from the victim of the </w:t>
      </w:r>
      <w:proofErr w:type="gramStart"/>
      <w:r w:rsidRPr="008C5461">
        <w:rPr>
          <w:rFonts w:ascii="Times New Roman" w:hAnsi="Times New Roman" w:cs="Times New Roman"/>
          <w:sz w:val="24"/>
          <w:szCs w:val="24"/>
        </w:rPr>
        <w:t>offence</w:t>
      </w:r>
      <w:r w:rsidR="00765768">
        <w:rPr>
          <w:rFonts w:ascii="Times New Roman" w:hAnsi="Times New Roman" w:cs="Times New Roman"/>
          <w:sz w:val="24"/>
          <w:szCs w:val="24"/>
        </w:rPr>
        <w:t>, once</w:t>
      </w:r>
      <w:proofErr w:type="gramEnd"/>
      <w:r w:rsidR="00765768">
        <w:rPr>
          <w:rFonts w:ascii="Times New Roman" w:hAnsi="Times New Roman" w:cs="Times New Roman"/>
          <w:sz w:val="24"/>
          <w:szCs w:val="24"/>
        </w:rPr>
        <w:t xml:space="preserve"> the harassment has been proved.</w:t>
      </w:r>
    </w:p>
    <w:p w14:paraId="48FFF53E" w14:textId="6E702FC2" w:rsidR="00367112" w:rsidRPr="008C5461" w:rsidRDefault="00772F78" w:rsidP="00835E3B">
      <w:pPr>
        <w:pStyle w:val="BodyA"/>
        <w:numPr>
          <w:ilvl w:val="0"/>
          <w:numId w:val="7"/>
        </w:numPr>
        <w:spacing w:after="0" w:line="240" w:lineRule="auto"/>
        <w:jc w:val="both"/>
        <w:rPr>
          <w:rFonts w:ascii="Times New Roman" w:hAnsi="Times New Roman" w:cs="Times New Roman"/>
          <w:sz w:val="24"/>
          <w:szCs w:val="24"/>
        </w:rPr>
      </w:pPr>
      <w:r w:rsidRPr="008C5461">
        <w:rPr>
          <w:rFonts w:ascii="Times New Roman" w:hAnsi="Times New Roman" w:cs="Times New Roman"/>
          <w:sz w:val="24"/>
          <w:szCs w:val="24"/>
        </w:rPr>
        <w:t xml:space="preserve">Sexual offences that violate rights to be free from harassment should be prohibited regardless of belief in </w:t>
      </w:r>
      <w:r w:rsidR="005A6CCF" w:rsidRPr="008C5461">
        <w:rPr>
          <w:rFonts w:ascii="Times New Roman" w:hAnsi="Times New Roman" w:cs="Times New Roman"/>
          <w:sz w:val="24"/>
          <w:szCs w:val="24"/>
        </w:rPr>
        <w:t>whether</w:t>
      </w:r>
      <w:r w:rsidRPr="008C5461">
        <w:rPr>
          <w:rFonts w:ascii="Times New Roman" w:hAnsi="Times New Roman" w:cs="Times New Roman"/>
          <w:sz w:val="24"/>
          <w:szCs w:val="24"/>
        </w:rPr>
        <w:t xml:space="preserve"> they were welcome.</w:t>
      </w:r>
    </w:p>
    <w:p w14:paraId="1E70218B" w14:textId="77777777" w:rsidR="00367112" w:rsidRDefault="00367112">
      <w:pPr>
        <w:pStyle w:val="BodyA"/>
        <w:keepNext/>
        <w:keepLines/>
        <w:spacing w:after="0" w:line="240" w:lineRule="auto"/>
        <w:jc w:val="both"/>
        <w:outlineLvl w:val="1"/>
      </w:pPr>
    </w:p>
    <w:p w14:paraId="4EC3990D" w14:textId="00B2FB1F" w:rsidR="00367112" w:rsidRPr="001C79DB" w:rsidRDefault="00772F78">
      <w:pPr>
        <w:pStyle w:val="BodyA"/>
        <w:keepNext/>
        <w:keepLines/>
        <w:spacing w:after="0" w:line="240" w:lineRule="auto"/>
        <w:jc w:val="both"/>
        <w:outlineLvl w:val="1"/>
        <w:rPr>
          <w:rFonts w:ascii="Times New Roman" w:hAnsi="Times New Roman" w:cs="Times New Roman"/>
          <w:sz w:val="24"/>
          <w:szCs w:val="24"/>
        </w:rPr>
      </w:pPr>
      <w:r>
        <w:rPr>
          <w:rStyle w:val="None"/>
          <w:rFonts w:ascii="Times New Roman" w:hAnsi="Times New Roman"/>
          <w:b/>
          <w:bCs/>
          <w:sz w:val="24"/>
          <w:szCs w:val="24"/>
        </w:rPr>
        <w:t xml:space="preserve">3. </w:t>
      </w:r>
      <w:r>
        <w:rPr>
          <w:rStyle w:val="None"/>
          <w:rFonts w:ascii="Times New Roman" w:hAnsi="Times New Roman"/>
          <w:b/>
          <w:bCs/>
          <w:sz w:val="24"/>
          <w:szCs w:val="24"/>
        </w:rPr>
        <w:tab/>
      </w:r>
      <w:r w:rsidRPr="001C79DB">
        <w:rPr>
          <w:rStyle w:val="None"/>
          <w:rFonts w:ascii="Times New Roman" w:hAnsi="Times New Roman" w:cs="Times New Roman"/>
          <w:b/>
          <w:bCs/>
          <w:sz w:val="24"/>
          <w:szCs w:val="24"/>
        </w:rPr>
        <w:t xml:space="preserve">Article 8, the state parties undertake to ensure (a) the right of everyone to form trade unions and join trade unions of his choice, subject only to the rules of the </w:t>
      </w:r>
      <w:r w:rsidR="00835E3B" w:rsidRPr="001C79DB">
        <w:rPr>
          <w:rStyle w:val="None"/>
          <w:rFonts w:ascii="Times New Roman" w:hAnsi="Times New Roman" w:cs="Times New Roman"/>
          <w:b/>
          <w:bCs/>
          <w:sz w:val="24"/>
          <w:szCs w:val="24"/>
        </w:rPr>
        <w:t>organization</w:t>
      </w:r>
      <w:r w:rsidRPr="001C79DB">
        <w:rPr>
          <w:rStyle w:val="None"/>
          <w:rFonts w:ascii="Times New Roman" w:hAnsi="Times New Roman" w:cs="Times New Roman"/>
          <w:b/>
          <w:bCs/>
          <w:sz w:val="24"/>
          <w:szCs w:val="24"/>
        </w:rPr>
        <w:t xml:space="preserve"> concerned</w:t>
      </w:r>
      <w:r w:rsidR="001B05D9">
        <w:rPr>
          <w:rStyle w:val="None"/>
          <w:rFonts w:ascii="Times New Roman" w:hAnsi="Times New Roman" w:cs="Times New Roman"/>
          <w:b/>
          <w:bCs/>
          <w:sz w:val="24"/>
          <w:szCs w:val="24"/>
        </w:rPr>
        <w:t>.</w:t>
      </w:r>
    </w:p>
    <w:p w14:paraId="40D37378" w14:textId="77777777" w:rsidR="00367112" w:rsidRPr="001C79DB" w:rsidRDefault="00367112">
      <w:pPr>
        <w:pStyle w:val="BodyA"/>
        <w:spacing w:after="0" w:line="240" w:lineRule="auto"/>
        <w:jc w:val="both"/>
        <w:rPr>
          <w:rFonts w:ascii="Times New Roman" w:hAnsi="Times New Roman" w:cs="Times New Roman"/>
          <w:sz w:val="24"/>
          <w:szCs w:val="24"/>
        </w:rPr>
      </w:pPr>
    </w:p>
    <w:p w14:paraId="0B01A414" w14:textId="77777777" w:rsidR="00367112" w:rsidRPr="001C79DB" w:rsidRDefault="00772F78">
      <w:pPr>
        <w:pStyle w:val="BodyA"/>
        <w:spacing w:after="0" w:line="240" w:lineRule="auto"/>
        <w:jc w:val="both"/>
        <w:rPr>
          <w:rFonts w:ascii="Times New Roman" w:hAnsi="Times New Roman" w:cs="Times New Roman"/>
          <w:sz w:val="24"/>
          <w:szCs w:val="24"/>
        </w:rPr>
      </w:pPr>
      <w:r w:rsidRPr="001C79DB">
        <w:rPr>
          <w:rStyle w:val="None"/>
          <w:rFonts w:ascii="Times New Roman" w:hAnsi="Times New Roman" w:cs="Times New Roman"/>
          <w:sz w:val="24"/>
          <w:szCs w:val="24"/>
        </w:rPr>
        <w:lastRenderedPageBreak/>
        <w:t>The trade union of domestic workers, the Kenya Union of Domestic, Hotels, Education Institution and Hospital workers (KUDHEIHA), has played a critical role in organizing and representing domestic workers since its inception in 1951.</w:t>
      </w:r>
      <w:r w:rsidRPr="001C79DB">
        <w:rPr>
          <w:rStyle w:val="None"/>
          <w:rFonts w:ascii="Times New Roman" w:eastAsia="Times New Roman" w:hAnsi="Times New Roman" w:cs="Times New Roman"/>
          <w:sz w:val="24"/>
          <w:szCs w:val="24"/>
          <w:vertAlign w:val="superscript"/>
        </w:rPr>
        <w:footnoteReference w:id="44"/>
      </w:r>
      <w:r w:rsidRPr="001C79DB">
        <w:rPr>
          <w:rStyle w:val="None"/>
          <w:rFonts w:ascii="Times New Roman" w:hAnsi="Times New Roman" w:cs="Times New Roman"/>
          <w:sz w:val="24"/>
          <w:szCs w:val="24"/>
        </w:rPr>
        <w:t xml:space="preserve"> Legal proceedings involving domestic workers have been instituted in the Employment and </w:t>
      </w:r>
      <w:proofErr w:type="spellStart"/>
      <w:r w:rsidRPr="001C79DB">
        <w:rPr>
          <w:rStyle w:val="None"/>
          <w:rFonts w:ascii="Times New Roman" w:hAnsi="Times New Roman" w:cs="Times New Roman"/>
          <w:sz w:val="24"/>
          <w:szCs w:val="24"/>
        </w:rPr>
        <w:t>Labour</w:t>
      </w:r>
      <w:proofErr w:type="spellEnd"/>
      <w:r w:rsidRPr="001C79DB">
        <w:rPr>
          <w:rStyle w:val="None"/>
          <w:rFonts w:ascii="Times New Roman" w:hAnsi="Times New Roman" w:cs="Times New Roman"/>
          <w:sz w:val="24"/>
          <w:szCs w:val="24"/>
        </w:rPr>
        <w:t xml:space="preserve"> Relations Court on behalf of domestic workers by KUDHEIHA, or nongovernmental organizations such as </w:t>
      </w:r>
      <w:proofErr w:type="spellStart"/>
      <w:r w:rsidRPr="001C79DB">
        <w:rPr>
          <w:rStyle w:val="None"/>
          <w:rFonts w:ascii="Times New Roman" w:hAnsi="Times New Roman" w:cs="Times New Roman"/>
          <w:sz w:val="24"/>
          <w:szCs w:val="24"/>
        </w:rPr>
        <w:t>Kituo</w:t>
      </w:r>
      <w:proofErr w:type="spellEnd"/>
      <w:r w:rsidRPr="001C79DB">
        <w:rPr>
          <w:rStyle w:val="None"/>
          <w:rFonts w:ascii="Times New Roman" w:hAnsi="Times New Roman" w:cs="Times New Roman"/>
          <w:sz w:val="24"/>
          <w:szCs w:val="24"/>
        </w:rPr>
        <w:t xml:space="preserve"> cha Sheria ( a legal aid center) and in some cases, domestic workers in person.</w:t>
      </w:r>
      <w:r w:rsidRPr="001C79DB">
        <w:rPr>
          <w:rStyle w:val="None"/>
          <w:rFonts w:ascii="Times New Roman" w:eastAsia="Times New Roman" w:hAnsi="Times New Roman" w:cs="Times New Roman"/>
          <w:sz w:val="24"/>
          <w:szCs w:val="24"/>
          <w:vertAlign w:val="superscript"/>
        </w:rPr>
        <w:footnoteReference w:id="45"/>
      </w:r>
      <w:r w:rsidRPr="001C79DB">
        <w:rPr>
          <w:rStyle w:val="None"/>
          <w:rFonts w:ascii="Times New Roman" w:hAnsi="Times New Roman" w:cs="Times New Roman"/>
          <w:sz w:val="24"/>
          <w:szCs w:val="24"/>
        </w:rPr>
        <w:t xml:space="preserve"> </w:t>
      </w:r>
    </w:p>
    <w:p w14:paraId="590052CE" w14:textId="77777777" w:rsidR="00367112" w:rsidRPr="001C79DB" w:rsidRDefault="00367112">
      <w:pPr>
        <w:pStyle w:val="BodyA"/>
        <w:spacing w:after="0" w:line="240" w:lineRule="auto"/>
        <w:jc w:val="both"/>
        <w:rPr>
          <w:rFonts w:ascii="Times New Roman" w:hAnsi="Times New Roman" w:cs="Times New Roman"/>
          <w:sz w:val="24"/>
          <w:szCs w:val="24"/>
        </w:rPr>
      </w:pPr>
    </w:p>
    <w:p w14:paraId="7C7583DF" w14:textId="7F8DAD02" w:rsidR="00367112" w:rsidRPr="001C79DB" w:rsidRDefault="00772F78">
      <w:pPr>
        <w:pStyle w:val="BodyA"/>
        <w:spacing w:after="0" w:line="240" w:lineRule="auto"/>
        <w:jc w:val="both"/>
        <w:rPr>
          <w:rFonts w:ascii="Times New Roman" w:hAnsi="Times New Roman" w:cs="Times New Roman"/>
          <w:sz w:val="24"/>
          <w:szCs w:val="24"/>
        </w:rPr>
      </w:pPr>
      <w:r w:rsidRPr="001C79DB">
        <w:rPr>
          <w:rStyle w:val="None"/>
          <w:rFonts w:ascii="Times New Roman" w:hAnsi="Times New Roman" w:cs="Times New Roman"/>
          <w:sz w:val="24"/>
          <w:szCs w:val="24"/>
        </w:rPr>
        <w:t>However, KUDHEIHA report</w:t>
      </w:r>
      <w:r w:rsidR="001B05D9">
        <w:rPr>
          <w:rStyle w:val="None"/>
          <w:rFonts w:ascii="Times New Roman" w:hAnsi="Times New Roman" w:cs="Times New Roman"/>
          <w:sz w:val="24"/>
          <w:szCs w:val="24"/>
        </w:rPr>
        <w:t>s</w:t>
      </w:r>
      <w:r w:rsidRPr="001C79DB">
        <w:rPr>
          <w:rStyle w:val="None"/>
          <w:rFonts w:ascii="Times New Roman" w:hAnsi="Times New Roman" w:cs="Times New Roman"/>
          <w:sz w:val="24"/>
          <w:szCs w:val="24"/>
        </w:rPr>
        <w:t xml:space="preserve"> the severe difficulty in talking to or accessing domestic workers in their workplaces. They report being met with locked doors, or a reminder that they are on private property, which they are precluded from entering without the consent of the owner.</w:t>
      </w:r>
      <w:r w:rsidRPr="001C79DB">
        <w:rPr>
          <w:rStyle w:val="None"/>
          <w:rFonts w:ascii="Times New Roman" w:eastAsia="Times New Roman" w:hAnsi="Times New Roman" w:cs="Times New Roman"/>
          <w:sz w:val="24"/>
          <w:szCs w:val="24"/>
          <w:vertAlign w:val="superscript"/>
        </w:rPr>
        <w:footnoteReference w:id="46"/>
      </w:r>
      <w:r w:rsidRPr="001C79DB">
        <w:rPr>
          <w:rStyle w:val="None"/>
          <w:rFonts w:ascii="Times New Roman" w:hAnsi="Times New Roman" w:cs="Times New Roman"/>
          <w:sz w:val="24"/>
          <w:szCs w:val="24"/>
        </w:rPr>
        <w:t xml:space="preserve"> Although under Article 50 of the Employment Act, there are no particular provisions with respect to labor inspection in private homes,</w:t>
      </w:r>
      <w:r w:rsidRPr="001C79DB">
        <w:rPr>
          <w:rStyle w:val="None"/>
          <w:rFonts w:ascii="Times New Roman" w:eastAsia="Times New Roman" w:hAnsi="Times New Roman" w:cs="Times New Roman"/>
          <w:sz w:val="24"/>
          <w:szCs w:val="24"/>
          <w:vertAlign w:val="superscript"/>
        </w:rPr>
        <w:footnoteReference w:id="47"/>
      </w:r>
      <w:r w:rsidRPr="001C79DB">
        <w:rPr>
          <w:rStyle w:val="None"/>
          <w:rFonts w:ascii="Times New Roman" w:hAnsi="Times New Roman" w:cs="Times New Roman"/>
          <w:sz w:val="24"/>
          <w:szCs w:val="24"/>
        </w:rPr>
        <w:t xml:space="preserve"> according to KUHDEIHA, labor inspectors face similar difficulty in inspecting private homes, and can only access them with a court order or the consent of the owner of the home. This renders domestic workers almost entirely outside of the reach of the law.</w:t>
      </w:r>
      <w:r w:rsidRPr="001C79DB">
        <w:rPr>
          <w:rStyle w:val="None"/>
          <w:rFonts w:ascii="Times New Roman" w:eastAsia="Times New Roman" w:hAnsi="Times New Roman" w:cs="Times New Roman"/>
          <w:sz w:val="24"/>
          <w:szCs w:val="24"/>
          <w:vertAlign w:val="superscript"/>
        </w:rPr>
        <w:footnoteReference w:id="48"/>
      </w:r>
      <w:r w:rsidRPr="001C79DB">
        <w:rPr>
          <w:rStyle w:val="None"/>
          <w:rFonts w:ascii="Times New Roman" w:hAnsi="Times New Roman" w:cs="Times New Roman"/>
          <w:sz w:val="24"/>
          <w:szCs w:val="24"/>
        </w:rPr>
        <w:t xml:space="preserve"> </w:t>
      </w:r>
    </w:p>
    <w:p w14:paraId="4350F673" w14:textId="77777777" w:rsidR="00367112" w:rsidRPr="001C79DB" w:rsidRDefault="00367112">
      <w:pPr>
        <w:pStyle w:val="BodyA"/>
        <w:spacing w:after="0" w:line="240" w:lineRule="auto"/>
        <w:jc w:val="both"/>
        <w:rPr>
          <w:rFonts w:ascii="Times New Roman" w:hAnsi="Times New Roman" w:cs="Times New Roman"/>
          <w:sz w:val="24"/>
          <w:szCs w:val="24"/>
        </w:rPr>
      </w:pPr>
    </w:p>
    <w:p w14:paraId="140B7E1C" w14:textId="77777777" w:rsidR="00367112" w:rsidRPr="001C79DB" w:rsidRDefault="00772F78">
      <w:pPr>
        <w:pStyle w:val="Body"/>
        <w:spacing w:after="160" w:line="259" w:lineRule="auto"/>
        <w:jc w:val="both"/>
        <w:rPr>
          <w:rFonts w:cs="Times New Roman"/>
        </w:rPr>
      </w:pPr>
      <w:r w:rsidRPr="001C79DB">
        <w:rPr>
          <w:rStyle w:val="None"/>
          <w:rFonts w:eastAsia="Calibri" w:cs="Times New Roman"/>
          <w:b/>
          <w:bCs/>
          <w:lang w:val="it-IT"/>
        </w:rPr>
        <w:t xml:space="preserve">Question: </w:t>
      </w:r>
    </w:p>
    <w:p w14:paraId="17F1B3F8" w14:textId="7A911B8D" w:rsidR="00367112" w:rsidRPr="001C79DB" w:rsidRDefault="00772F78">
      <w:pPr>
        <w:pStyle w:val="Body"/>
        <w:numPr>
          <w:ilvl w:val="0"/>
          <w:numId w:val="6"/>
        </w:numPr>
        <w:spacing w:after="160" w:line="259" w:lineRule="auto"/>
        <w:jc w:val="both"/>
        <w:rPr>
          <w:rFonts w:eastAsia="Calibri" w:cs="Times New Roman"/>
        </w:rPr>
      </w:pPr>
      <w:r w:rsidRPr="001C79DB">
        <w:rPr>
          <w:rStyle w:val="None"/>
          <w:rFonts w:eastAsia="Calibri" w:cs="Times New Roman"/>
        </w:rPr>
        <w:t xml:space="preserve">What measures is </w:t>
      </w:r>
      <w:r w:rsidR="00FA444C" w:rsidRPr="001C79DB">
        <w:rPr>
          <w:rStyle w:val="None"/>
          <w:rFonts w:eastAsia="Calibri" w:cs="Times New Roman"/>
        </w:rPr>
        <w:t>Kenya taking</w:t>
      </w:r>
      <w:r w:rsidRPr="001C79DB">
        <w:rPr>
          <w:rStyle w:val="None"/>
          <w:rFonts w:eastAsia="Calibri" w:cs="Times New Roman"/>
        </w:rPr>
        <w:t xml:space="preserve"> to ensure that laws protecting domestic workers are adequately enforced by </w:t>
      </w:r>
      <w:proofErr w:type="spellStart"/>
      <w:r w:rsidRPr="001C79DB">
        <w:rPr>
          <w:rStyle w:val="None"/>
          <w:rFonts w:eastAsia="Calibri" w:cs="Times New Roman"/>
        </w:rPr>
        <w:t>labour</w:t>
      </w:r>
      <w:proofErr w:type="spellEnd"/>
      <w:r w:rsidRPr="001C79DB">
        <w:rPr>
          <w:rStyle w:val="None"/>
          <w:rFonts w:eastAsia="Calibri" w:cs="Times New Roman"/>
        </w:rPr>
        <w:t xml:space="preserve"> inspectors, empowered and adequately equipped to inspect private homes employing domestic workers?</w:t>
      </w:r>
    </w:p>
    <w:p w14:paraId="2E91E29F" w14:textId="0824047C" w:rsidR="00367112" w:rsidRPr="001C79DB" w:rsidRDefault="00772F78">
      <w:pPr>
        <w:pStyle w:val="Body"/>
        <w:numPr>
          <w:ilvl w:val="0"/>
          <w:numId w:val="6"/>
        </w:numPr>
        <w:spacing w:after="160" w:line="259" w:lineRule="auto"/>
        <w:jc w:val="both"/>
        <w:rPr>
          <w:rFonts w:eastAsia="Calibri" w:cs="Times New Roman"/>
        </w:rPr>
      </w:pPr>
      <w:r w:rsidRPr="001C79DB">
        <w:rPr>
          <w:rStyle w:val="None"/>
          <w:rFonts w:eastAsia="Calibri" w:cs="Times New Roman"/>
        </w:rPr>
        <w:t xml:space="preserve">What measures is </w:t>
      </w:r>
      <w:r w:rsidR="00FA444C" w:rsidRPr="001C79DB">
        <w:rPr>
          <w:rStyle w:val="None"/>
          <w:rFonts w:eastAsia="Calibri" w:cs="Times New Roman"/>
        </w:rPr>
        <w:t>Kenya taking</w:t>
      </w:r>
      <w:r w:rsidRPr="001C79DB">
        <w:rPr>
          <w:rStyle w:val="None"/>
          <w:rFonts w:eastAsia="Calibri" w:cs="Times New Roman"/>
        </w:rPr>
        <w:t xml:space="preserve"> to ensure that laws domestic worker unions </w:t>
      </w:r>
      <w:proofErr w:type="gramStart"/>
      <w:r w:rsidRPr="001C79DB">
        <w:rPr>
          <w:rStyle w:val="None"/>
          <w:rFonts w:eastAsia="Calibri" w:cs="Times New Roman"/>
        </w:rPr>
        <w:t>are able to</w:t>
      </w:r>
      <w:proofErr w:type="gramEnd"/>
      <w:r w:rsidRPr="001C79DB">
        <w:rPr>
          <w:rStyle w:val="None"/>
          <w:rFonts w:eastAsia="Calibri" w:cs="Times New Roman"/>
        </w:rPr>
        <w:t xml:space="preserve"> effectively carry out their mandate?</w:t>
      </w:r>
    </w:p>
    <w:p w14:paraId="2DAFCA13" w14:textId="77777777" w:rsidR="00367112" w:rsidRPr="001C79DB" w:rsidRDefault="00772F78">
      <w:pPr>
        <w:pStyle w:val="Body"/>
        <w:spacing w:after="160" w:line="259" w:lineRule="auto"/>
        <w:jc w:val="both"/>
        <w:rPr>
          <w:rFonts w:cs="Times New Roman"/>
        </w:rPr>
      </w:pPr>
      <w:r w:rsidRPr="001C79DB">
        <w:rPr>
          <w:rStyle w:val="None"/>
          <w:rFonts w:eastAsia="Calibri" w:cs="Times New Roman"/>
          <w:b/>
          <w:bCs/>
        </w:rPr>
        <w:t xml:space="preserve">Recommendation: </w:t>
      </w:r>
    </w:p>
    <w:p w14:paraId="4BE80C59" w14:textId="12914509" w:rsidR="00367112" w:rsidRPr="001C79DB" w:rsidRDefault="00772F78">
      <w:pPr>
        <w:pStyle w:val="BodyA"/>
        <w:numPr>
          <w:ilvl w:val="0"/>
          <w:numId w:val="4"/>
        </w:numPr>
        <w:spacing w:after="0" w:line="240" w:lineRule="auto"/>
        <w:jc w:val="both"/>
        <w:rPr>
          <w:rFonts w:ascii="Times New Roman" w:hAnsi="Times New Roman" w:cs="Times New Roman"/>
          <w:sz w:val="24"/>
          <w:szCs w:val="24"/>
        </w:rPr>
      </w:pPr>
      <w:r w:rsidRPr="001C79DB">
        <w:rPr>
          <w:rFonts w:ascii="Times New Roman" w:hAnsi="Times New Roman" w:cs="Times New Roman"/>
          <w:sz w:val="24"/>
          <w:szCs w:val="24"/>
        </w:rPr>
        <w:t xml:space="preserve">Provision should be made for labor inspectors to enter private homes for the purposes of inspection without </w:t>
      </w:r>
      <w:r w:rsidR="00FA444C" w:rsidRPr="001C79DB">
        <w:rPr>
          <w:rFonts w:ascii="Times New Roman" w:hAnsi="Times New Roman" w:cs="Times New Roman"/>
          <w:sz w:val="24"/>
          <w:szCs w:val="24"/>
        </w:rPr>
        <w:t>warning</w:t>
      </w:r>
      <w:r w:rsidRPr="001C79DB">
        <w:rPr>
          <w:rFonts w:ascii="Times New Roman" w:hAnsi="Times New Roman" w:cs="Times New Roman"/>
          <w:sz w:val="24"/>
          <w:szCs w:val="24"/>
        </w:rPr>
        <w:t xml:space="preserve"> or warrant. The </w:t>
      </w:r>
      <w:proofErr w:type="spellStart"/>
      <w:r w:rsidRPr="001C79DB">
        <w:rPr>
          <w:rFonts w:ascii="Times New Roman" w:hAnsi="Times New Roman" w:cs="Times New Roman"/>
          <w:sz w:val="24"/>
          <w:szCs w:val="24"/>
        </w:rPr>
        <w:t>labour</w:t>
      </w:r>
      <w:proofErr w:type="spellEnd"/>
      <w:r w:rsidRPr="001C79DB">
        <w:rPr>
          <w:rFonts w:ascii="Times New Roman" w:hAnsi="Times New Roman" w:cs="Times New Roman"/>
          <w:sz w:val="24"/>
          <w:szCs w:val="24"/>
        </w:rPr>
        <w:t xml:space="preserve"> inspectorate should be adequately resourced and trained to do so effectively, and accompanied, where appropriate by a trade union official.</w:t>
      </w:r>
    </w:p>
    <w:p w14:paraId="202E9D2F" w14:textId="77777777" w:rsidR="00367112" w:rsidRPr="001C79DB" w:rsidRDefault="00367112">
      <w:pPr>
        <w:pStyle w:val="BodyA"/>
        <w:spacing w:after="0" w:line="240" w:lineRule="auto"/>
        <w:jc w:val="both"/>
        <w:rPr>
          <w:rFonts w:ascii="Times New Roman" w:hAnsi="Times New Roman" w:cs="Times New Roman"/>
          <w:sz w:val="24"/>
          <w:szCs w:val="24"/>
        </w:rPr>
      </w:pPr>
    </w:p>
    <w:p w14:paraId="3750C84D" w14:textId="77777777" w:rsidR="00367112" w:rsidRPr="001C79DB" w:rsidRDefault="00367112">
      <w:pPr>
        <w:pStyle w:val="BodyA"/>
        <w:spacing w:after="0" w:line="240" w:lineRule="auto"/>
        <w:jc w:val="both"/>
        <w:rPr>
          <w:rFonts w:ascii="Times New Roman" w:hAnsi="Times New Roman" w:cs="Times New Roman"/>
          <w:sz w:val="24"/>
          <w:szCs w:val="24"/>
        </w:rPr>
      </w:pPr>
    </w:p>
    <w:p w14:paraId="3120FC9A" w14:textId="77777777" w:rsidR="00367112" w:rsidRPr="001C79DB" w:rsidRDefault="00772F78">
      <w:pPr>
        <w:pStyle w:val="BodyA"/>
        <w:spacing w:after="0" w:line="240" w:lineRule="auto"/>
        <w:jc w:val="both"/>
        <w:rPr>
          <w:rFonts w:ascii="Times New Roman" w:hAnsi="Times New Roman" w:cs="Times New Roman"/>
          <w:b/>
          <w:bCs/>
          <w:sz w:val="24"/>
          <w:szCs w:val="24"/>
        </w:rPr>
      </w:pPr>
      <w:r w:rsidRPr="001C79DB">
        <w:rPr>
          <w:rFonts w:ascii="Times New Roman" w:hAnsi="Times New Roman" w:cs="Times New Roman"/>
          <w:b/>
          <w:bCs/>
          <w:sz w:val="24"/>
          <w:szCs w:val="24"/>
        </w:rPr>
        <w:t>4. The Transnational Dimension: Migrant Domestic Workers</w:t>
      </w:r>
    </w:p>
    <w:p w14:paraId="5987767C" w14:textId="77777777" w:rsidR="00367112" w:rsidRPr="001C79DB" w:rsidRDefault="00367112">
      <w:pPr>
        <w:pStyle w:val="BodyA"/>
        <w:spacing w:after="0" w:line="240" w:lineRule="auto"/>
        <w:jc w:val="both"/>
        <w:rPr>
          <w:rFonts w:ascii="Times New Roman" w:hAnsi="Times New Roman" w:cs="Times New Roman"/>
          <w:sz w:val="24"/>
          <w:szCs w:val="24"/>
        </w:rPr>
      </w:pPr>
    </w:p>
    <w:p w14:paraId="40960072" w14:textId="2E097DCA" w:rsidR="00765768" w:rsidRDefault="001E6743" w:rsidP="001C79DB">
      <w:pPr>
        <w:pStyle w:val="BodyA"/>
        <w:spacing w:after="0" w:line="240" w:lineRule="auto"/>
        <w:jc w:val="both"/>
        <w:rPr>
          <w:rStyle w:val="None"/>
          <w:rFonts w:ascii="Times New Roman" w:hAnsi="Times New Roman"/>
          <w:sz w:val="24"/>
          <w:szCs w:val="24"/>
        </w:rPr>
      </w:pPr>
      <w:r>
        <w:rPr>
          <w:rStyle w:val="None"/>
          <w:rFonts w:ascii="Times New Roman" w:hAnsi="Times New Roman"/>
          <w:sz w:val="24"/>
          <w:szCs w:val="24"/>
        </w:rPr>
        <w:t>In the General Comment</w:t>
      </w:r>
      <w:r w:rsidR="00DB096A">
        <w:rPr>
          <w:rStyle w:val="None"/>
          <w:rFonts w:ascii="Times New Roman" w:hAnsi="Times New Roman"/>
          <w:sz w:val="24"/>
          <w:szCs w:val="24"/>
        </w:rPr>
        <w:t xml:space="preserve"> 23</w:t>
      </w:r>
      <w:r>
        <w:rPr>
          <w:rStyle w:val="None"/>
          <w:rFonts w:ascii="Times New Roman" w:hAnsi="Times New Roman"/>
          <w:sz w:val="24"/>
          <w:szCs w:val="24"/>
        </w:rPr>
        <w:t xml:space="preserve"> on Just and </w:t>
      </w:r>
      <w:proofErr w:type="spellStart"/>
      <w:r>
        <w:rPr>
          <w:rStyle w:val="None"/>
          <w:rFonts w:ascii="Times New Roman" w:hAnsi="Times New Roman"/>
          <w:sz w:val="24"/>
          <w:szCs w:val="24"/>
        </w:rPr>
        <w:t>Favourable</w:t>
      </w:r>
      <w:proofErr w:type="spellEnd"/>
      <w:r>
        <w:rPr>
          <w:rStyle w:val="None"/>
          <w:rFonts w:ascii="Times New Roman" w:hAnsi="Times New Roman"/>
          <w:sz w:val="24"/>
          <w:szCs w:val="24"/>
        </w:rPr>
        <w:t xml:space="preserve"> Conditions at Work, the ICSCR committee has highlighted abusive </w:t>
      </w:r>
      <w:proofErr w:type="spellStart"/>
      <w:r>
        <w:rPr>
          <w:rStyle w:val="None"/>
          <w:rFonts w:ascii="Times New Roman" w:hAnsi="Times New Roman"/>
          <w:sz w:val="24"/>
          <w:szCs w:val="24"/>
        </w:rPr>
        <w:t>labour</w:t>
      </w:r>
      <w:proofErr w:type="spellEnd"/>
      <w:r>
        <w:rPr>
          <w:rStyle w:val="None"/>
          <w:rFonts w:ascii="Times New Roman" w:hAnsi="Times New Roman"/>
          <w:sz w:val="24"/>
          <w:szCs w:val="24"/>
        </w:rPr>
        <w:t xml:space="preserve"> practices that tie migrant workers to a specific employer or otherwise give control to the employer over the worker’s residence status</w:t>
      </w:r>
      <w:r w:rsidR="00765768">
        <w:rPr>
          <w:rStyle w:val="None"/>
          <w:rFonts w:ascii="Times New Roman" w:hAnsi="Times New Roman"/>
          <w:sz w:val="24"/>
          <w:szCs w:val="24"/>
        </w:rPr>
        <w:t xml:space="preserve"> and calls for adequate means of monitoring domestic work through </w:t>
      </w:r>
      <w:proofErr w:type="spellStart"/>
      <w:r w:rsidR="00765768">
        <w:rPr>
          <w:rStyle w:val="None"/>
          <w:rFonts w:ascii="Times New Roman" w:hAnsi="Times New Roman"/>
          <w:sz w:val="24"/>
          <w:szCs w:val="24"/>
        </w:rPr>
        <w:t>labour</w:t>
      </w:r>
      <w:proofErr w:type="spellEnd"/>
      <w:r w:rsidR="00765768">
        <w:rPr>
          <w:rStyle w:val="None"/>
          <w:rFonts w:ascii="Times New Roman" w:hAnsi="Times New Roman"/>
          <w:sz w:val="24"/>
          <w:szCs w:val="24"/>
        </w:rPr>
        <w:t xml:space="preserve"> </w:t>
      </w:r>
      <w:r w:rsidR="00603E0E">
        <w:rPr>
          <w:rStyle w:val="None"/>
          <w:rFonts w:ascii="Times New Roman" w:hAnsi="Times New Roman"/>
          <w:sz w:val="24"/>
          <w:szCs w:val="24"/>
        </w:rPr>
        <w:t>inspection and</w:t>
      </w:r>
      <w:r w:rsidR="00765768">
        <w:rPr>
          <w:rStyle w:val="None"/>
          <w:rFonts w:ascii="Times New Roman" w:hAnsi="Times New Roman"/>
          <w:sz w:val="24"/>
          <w:szCs w:val="24"/>
        </w:rPr>
        <w:t xml:space="preserve"> effective access to remedies.</w:t>
      </w:r>
    </w:p>
    <w:p w14:paraId="5B02791A" w14:textId="77777777" w:rsidR="00765768" w:rsidRDefault="00765768" w:rsidP="001C79DB">
      <w:pPr>
        <w:pStyle w:val="BodyA"/>
        <w:spacing w:after="0" w:line="240" w:lineRule="auto"/>
        <w:jc w:val="both"/>
        <w:rPr>
          <w:rStyle w:val="None"/>
          <w:rFonts w:ascii="Times New Roman" w:hAnsi="Times New Roman"/>
          <w:sz w:val="24"/>
          <w:szCs w:val="24"/>
        </w:rPr>
      </w:pPr>
    </w:p>
    <w:p w14:paraId="7BF95D7F" w14:textId="020E668A" w:rsidR="00367112" w:rsidRDefault="00772F78" w:rsidP="001C79DB">
      <w:pPr>
        <w:pStyle w:val="BodyA"/>
        <w:spacing w:after="0" w:line="240" w:lineRule="auto"/>
        <w:jc w:val="both"/>
        <w:rPr>
          <w:rStyle w:val="None"/>
          <w:rFonts w:ascii="Times New Roman" w:hAnsi="Times New Roman"/>
          <w:sz w:val="24"/>
          <w:szCs w:val="24"/>
        </w:rPr>
      </w:pPr>
      <w:r>
        <w:rPr>
          <w:rStyle w:val="None"/>
          <w:rFonts w:ascii="Times New Roman" w:hAnsi="Times New Roman"/>
          <w:sz w:val="24"/>
          <w:szCs w:val="24"/>
        </w:rPr>
        <w:lastRenderedPageBreak/>
        <w:t>In Kenya, it is the transnational migrant domestic worker issue that is most visible. Approximately 57,000 to 100,000 workers from Kenya travel to Arab states to work as domestic workers, for more than what they could earn at home.</w:t>
      </w:r>
      <w:r>
        <w:rPr>
          <w:rStyle w:val="None"/>
          <w:rFonts w:ascii="Times New Roman" w:eastAsia="Times New Roman" w:hAnsi="Times New Roman" w:cs="Times New Roman"/>
          <w:sz w:val="24"/>
          <w:szCs w:val="24"/>
          <w:vertAlign w:val="superscript"/>
        </w:rPr>
        <w:footnoteReference w:id="49"/>
      </w:r>
      <w:r>
        <w:rPr>
          <w:rStyle w:val="None"/>
          <w:rFonts w:ascii="Times New Roman" w:hAnsi="Times New Roman"/>
          <w:sz w:val="24"/>
          <w:szCs w:val="24"/>
        </w:rPr>
        <w:t xml:space="preserve"> </w:t>
      </w:r>
      <w:r w:rsidR="002F178F">
        <w:rPr>
          <w:rStyle w:val="None"/>
          <w:rFonts w:ascii="Times New Roman" w:hAnsi="Times New Roman"/>
          <w:sz w:val="24"/>
          <w:szCs w:val="24"/>
        </w:rPr>
        <w:t>T</w:t>
      </w:r>
      <w:r>
        <w:rPr>
          <w:rStyle w:val="None"/>
          <w:rFonts w:ascii="Times New Roman" w:hAnsi="Times New Roman"/>
          <w:sz w:val="24"/>
          <w:szCs w:val="24"/>
        </w:rPr>
        <w:t>hese workers are subject</w:t>
      </w:r>
      <w:r w:rsidR="002F178F">
        <w:rPr>
          <w:rStyle w:val="None"/>
          <w:rFonts w:ascii="Times New Roman" w:hAnsi="Times New Roman"/>
          <w:sz w:val="24"/>
          <w:szCs w:val="24"/>
        </w:rPr>
        <w:t>ed</w:t>
      </w:r>
      <w:r>
        <w:rPr>
          <w:rStyle w:val="None"/>
          <w:rFonts w:ascii="Times New Roman" w:hAnsi="Times New Roman"/>
          <w:sz w:val="24"/>
          <w:szCs w:val="24"/>
        </w:rPr>
        <w:t xml:space="preserve"> to the kafala system which makes </w:t>
      </w:r>
      <w:r w:rsidR="002F178F">
        <w:rPr>
          <w:rStyle w:val="None"/>
          <w:rFonts w:ascii="Times New Roman" w:hAnsi="Times New Roman"/>
          <w:sz w:val="24"/>
          <w:szCs w:val="24"/>
        </w:rPr>
        <w:t>their</w:t>
      </w:r>
      <w:r>
        <w:rPr>
          <w:rStyle w:val="None"/>
          <w:rFonts w:ascii="Times New Roman" w:hAnsi="Times New Roman"/>
          <w:sz w:val="24"/>
          <w:szCs w:val="24"/>
        </w:rPr>
        <w:t xml:space="preserve"> legal status dependent on </w:t>
      </w:r>
      <w:r w:rsidR="002F178F">
        <w:rPr>
          <w:rStyle w:val="None"/>
          <w:rFonts w:ascii="Times New Roman" w:hAnsi="Times New Roman"/>
          <w:sz w:val="24"/>
          <w:szCs w:val="24"/>
        </w:rPr>
        <w:t>t</w:t>
      </w:r>
      <w:r>
        <w:rPr>
          <w:rStyle w:val="None"/>
          <w:rFonts w:ascii="Times New Roman" w:hAnsi="Times New Roman"/>
          <w:sz w:val="24"/>
          <w:szCs w:val="24"/>
        </w:rPr>
        <w:t>he</w:t>
      </w:r>
      <w:r w:rsidR="002F178F">
        <w:rPr>
          <w:rStyle w:val="None"/>
          <w:rFonts w:ascii="Times New Roman" w:hAnsi="Times New Roman"/>
          <w:sz w:val="24"/>
          <w:szCs w:val="24"/>
        </w:rPr>
        <w:t>i</w:t>
      </w:r>
      <w:r>
        <w:rPr>
          <w:rStyle w:val="None"/>
          <w:rFonts w:ascii="Times New Roman" w:hAnsi="Times New Roman"/>
          <w:sz w:val="24"/>
          <w:szCs w:val="24"/>
        </w:rPr>
        <w:t xml:space="preserve">r employer </w:t>
      </w:r>
      <w:r w:rsidR="002F178F">
        <w:rPr>
          <w:rStyle w:val="None"/>
          <w:rFonts w:ascii="Times New Roman" w:hAnsi="Times New Roman"/>
          <w:sz w:val="24"/>
          <w:szCs w:val="24"/>
        </w:rPr>
        <w:t xml:space="preserve">in that they </w:t>
      </w:r>
      <w:r>
        <w:rPr>
          <w:rStyle w:val="None"/>
          <w:rFonts w:ascii="Times New Roman" w:hAnsi="Times New Roman"/>
          <w:sz w:val="24"/>
          <w:szCs w:val="24"/>
        </w:rPr>
        <w:t>cannot change jobs, leave a workplace or freely enter and exit the host country</w:t>
      </w:r>
      <w:r w:rsidR="002F178F">
        <w:rPr>
          <w:rStyle w:val="None"/>
          <w:rFonts w:ascii="Times New Roman" w:hAnsi="Times New Roman"/>
          <w:sz w:val="24"/>
          <w:szCs w:val="24"/>
        </w:rPr>
        <w:t xml:space="preserve">. The Kafala </w:t>
      </w:r>
      <w:r w:rsidR="00842FB9">
        <w:rPr>
          <w:rStyle w:val="None"/>
          <w:rFonts w:ascii="Times New Roman" w:hAnsi="Times New Roman"/>
          <w:sz w:val="24"/>
          <w:szCs w:val="24"/>
        </w:rPr>
        <w:t>system</w:t>
      </w:r>
      <w:r w:rsidR="002F178F">
        <w:rPr>
          <w:rStyle w:val="None"/>
          <w:rFonts w:ascii="Times New Roman" w:hAnsi="Times New Roman"/>
          <w:sz w:val="24"/>
          <w:szCs w:val="24"/>
        </w:rPr>
        <w:t xml:space="preserve"> thus </w:t>
      </w:r>
      <w:r>
        <w:rPr>
          <w:rStyle w:val="None"/>
          <w:rFonts w:ascii="Times New Roman" w:hAnsi="Times New Roman"/>
          <w:sz w:val="24"/>
          <w:szCs w:val="24"/>
        </w:rPr>
        <w:t>puts</w:t>
      </w:r>
      <w:r w:rsidR="00842FB9">
        <w:rPr>
          <w:rStyle w:val="None"/>
          <w:rFonts w:ascii="Times New Roman" w:hAnsi="Times New Roman"/>
          <w:sz w:val="24"/>
          <w:szCs w:val="24"/>
        </w:rPr>
        <w:t xml:space="preserve"> migrant workers</w:t>
      </w:r>
      <w:r>
        <w:rPr>
          <w:rStyle w:val="None"/>
          <w:rFonts w:ascii="Times New Roman" w:hAnsi="Times New Roman"/>
          <w:sz w:val="24"/>
          <w:szCs w:val="24"/>
        </w:rPr>
        <w:t xml:space="preserve"> at risk of labor </w:t>
      </w:r>
      <w:r w:rsidR="00842FB9">
        <w:rPr>
          <w:rStyle w:val="None"/>
          <w:rFonts w:ascii="Times New Roman" w:hAnsi="Times New Roman"/>
          <w:sz w:val="24"/>
          <w:szCs w:val="24"/>
        </w:rPr>
        <w:t>exploitation</w:t>
      </w:r>
      <w:r>
        <w:rPr>
          <w:rStyle w:val="None"/>
          <w:rFonts w:ascii="Times New Roman" w:hAnsi="Times New Roman"/>
          <w:sz w:val="24"/>
          <w:szCs w:val="24"/>
        </w:rPr>
        <w:t>, physical, mental, and sexual abuse</w:t>
      </w:r>
      <w:r w:rsidR="001C79DB">
        <w:rPr>
          <w:rStyle w:val="None"/>
          <w:rFonts w:ascii="Times New Roman" w:hAnsi="Times New Roman"/>
          <w:sz w:val="24"/>
          <w:szCs w:val="24"/>
        </w:rPr>
        <w:t>.</w:t>
      </w:r>
      <w:r>
        <w:rPr>
          <w:rStyle w:val="None"/>
          <w:rFonts w:ascii="Times New Roman" w:eastAsia="Times New Roman" w:hAnsi="Times New Roman" w:cs="Times New Roman"/>
          <w:sz w:val="24"/>
          <w:szCs w:val="24"/>
          <w:vertAlign w:val="superscript"/>
        </w:rPr>
        <w:footnoteReference w:id="50"/>
      </w:r>
    </w:p>
    <w:p w14:paraId="3ADC0E26" w14:textId="271793EF" w:rsidR="008B5040" w:rsidRDefault="008B5040" w:rsidP="001C79DB">
      <w:pPr>
        <w:pStyle w:val="BodyA"/>
        <w:spacing w:after="0" w:line="240" w:lineRule="auto"/>
        <w:jc w:val="both"/>
        <w:rPr>
          <w:rStyle w:val="None"/>
          <w:rFonts w:ascii="Times New Roman" w:hAnsi="Times New Roman"/>
          <w:sz w:val="24"/>
          <w:szCs w:val="24"/>
        </w:rPr>
      </w:pPr>
    </w:p>
    <w:p w14:paraId="4E930048" w14:textId="312CC080" w:rsidR="008B5040" w:rsidRPr="008B5040" w:rsidRDefault="008B5040" w:rsidP="001C79DB">
      <w:pPr>
        <w:pStyle w:val="BodyA"/>
        <w:jc w:val="both"/>
        <w:rPr>
          <w:rFonts w:ascii="Times New Roman" w:hAnsi="Times New Roman" w:cs="Times New Roman"/>
          <w:sz w:val="24"/>
          <w:szCs w:val="24"/>
        </w:rPr>
      </w:pPr>
      <w:r w:rsidRPr="008B5040">
        <w:rPr>
          <w:rFonts w:ascii="Times New Roman" w:hAnsi="Times New Roman" w:cs="Times New Roman"/>
          <w:sz w:val="24"/>
          <w:szCs w:val="24"/>
        </w:rPr>
        <w:t>Indeed, the number of deaths of migrant domestic</w:t>
      </w:r>
      <w:r w:rsidR="001C79DB">
        <w:rPr>
          <w:rFonts w:ascii="Times New Roman" w:hAnsi="Times New Roman" w:cs="Times New Roman"/>
          <w:sz w:val="24"/>
          <w:szCs w:val="24"/>
        </w:rPr>
        <w:t xml:space="preserve"> workers abroad is increasing.</w:t>
      </w:r>
      <w:r w:rsidRPr="008B5040">
        <w:rPr>
          <w:rFonts w:ascii="Times New Roman" w:hAnsi="Times New Roman" w:cs="Times New Roman"/>
          <w:sz w:val="24"/>
          <w:szCs w:val="24"/>
        </w:rPr>
        <w:t xml:space="preserve"> According to Global Issues (2022), in 2019, three deaths were reported to the Kenya embassy in Riyadh, Saudi Arabia; in 2020, 48 deaths were reported and, as of September 2021, 41 deaths were reported.</w:t>
      </w:r>
      <w:r w:rsidRPr="008B5040">
        <w:rPr>
          <w:rFonts w:ascii="Times New Roman" w:hAnsi="Times New Roman" w:cs="Times New Roman"/>
          <w:sz w:val="24"/>
          <w:szCs w:val="24"/>
          <w:vertAlign w:val="superscript"/>
        </w:rPr>
        <w:footnoteReference w:id="51"/>
      </w:r>
      <w:r w:rsidRPr="008B5040">
        <w:rPr>
          <w:rFonts w:ascii="Times New Roman" w:hAnsi="Times New Roman" w:cs="Times New Roman"/>
          <w:sz w:val="24"/>
          <w:szCs w:val="24"/>
        </w:rPr>
        <w:t xml:space="preserve"> According to Kenya’s foreign ministry, 89 Kenyans, most of whom were domestic workers have died in Saudi Arabia in the last two years.</w:t>
      </w:r>
      <w:r w:rsidRPr="008B5040">
        <w:rPr>
          <w:rFonts w:ascii="Times New Roman" w:hAnsi="Times New Roman" w:cs="Times New Roman"/>
          <w:sz w:val="24"/>
          <w:szCs w:val="24"/>
          <w:vertAlign w:val="superscript"/>
        </w:rPr>
        <w:footnoteReference w:id="52"/>
      </w:r>
      <w:r w:rsidRPr="008B5040">
        <w:rPr>
          <w:rFonts w:ascii="Times New Roman" w:hAnsi="Times New Roman" w:cs="Times New Roman"/>
          <w:sz w:val="24"/>
          <w:szCs w:val="24"/>
        </w:rPr>
        <w:t>Covid worsened this situation forcing domestic workers  “to work up to 21 hours a day without rest and no day off, provided little food, underpaid, delayed, or withheld their wages, restricted communication with their families, confiscated their passports, and physically or sexually abused them”. </w:t>
      </w:r>
      <w:r w:rsidRPr="008B5040">
        <w:rPr>
          <w:rFonts w:ascii="Times New Roman" w:hAnsi="Times New Roman" w:cs="Times New Roman"/>
          <w:sz w:val="24"/>
          <w:szCs w:val="24"/>
          <w:vertAlign w:val="superscript"/>
        </w:rPr>
        <w:footnoteReference w:id="53"/>
      </w:r>
    </w:p>
    <w:p w14:paraId="0BE99690" w14:textId="0AB303D2" w:rsidR="00367112" w:rsidRDefault="00772F78" w:rsidP="001C79DB">
      <w:pPr>
        <w:pStyle w:val="BodyA"/>
        <w:spacing w:after="0" w:line="240" w:lineRule="auto"/>
        <w:jc w:val="both"/>
      </w:pPr>
      <w:r>
        <w:rPr>
          <w:rStyle w:val="None"/>
          <w:rFonts w:ascii="Times New Roman" w:hAnsi="Times New Roman"/>
          <w:sz w:val="24"/>
          <w:szCs w:val="24"/>
        </w:rPr>
        <w:t>Migrant domestic workers are often excluded from labor legislation in these destination countries. As a result, their protection is left to the discretion or good will of their employer, which is frequently absent.</w:t>
      </w:r>
      <w:r>
        <w:rPr>
          <w:rStyle w:val="None"/>
          <w:rFonts w:ascii="Times New Roman" w:eastAsia="Times New Roman" w:hAnsi="Times New Roman" w:cs="Times New Roman"/>
          <w:sz w:val="24"/>
          <w:szCs w:val="24"/>
          <w:vertAlign w:val="superscript"/>
        </w:rPr>
        <w:footnoteReference w:id="54"/>
      </w:r>
      <w:r>
        <w:rPr>
          <w:rStyle w:val="None"/>
          <w:rFonts w:ascii="Times New Roman" w:hAnsi="Times New Roman"/>
          <w:sz w:val="24"/>
          <w:szCs w:val="24"/>
        </w:rPr>
        <w:t xml:space="preserve">  One Kenyan domestic worker, </w:t>
      </w:r>
      <w:r w:rsidR="00431B69">
        <w:rPr>
          <w:rStyle w:val="None"/>
          <w:rFonts w:ascii="Times New Roman" w:hAnsi="Times New Roman"/>
          <w:sz w:val="24"/>
          <w:szCs w:val="24"/>
        </w:rPr>
        <w:t xml:space="preserve">from </w:t>
      </w:r>
      <w:proofErr w:type="spellStart"/>
      <w:r>
        <w:rPr>
          <w:rStyle w:val="None"/>
          <w:rFonts w:ascii="Times New Roman" w:hAnsi="Times New Roman"/>
          <w:sz w:val="24"/>
          <w:szCs w:val="24"/>
        </w:rPr>
        <w:t>Khudeiha</w:t>
      </w:r>
      <w:proofErr w:type="spellEnd"/>
      <w:r>
        <w:rPr>
          <w:rStyle w:val="None"/>
          <w:rFonts w:ascii="Times New Roman" w:hAnsi="Times New Roman"/>
          <w:sz w:val="24"/>
          <w:szCs w:val="24"/>
        </w:rPr>
        <w:t>, explained that she was told by her employers in Saudi Arabia, “in Kenya, I bought you. And now you are in my house, you will do what I want.”</w:t>
      </w:r>
      <w:r>
        <w:rPr>
          <w:rStyle w:val="None"/>
          <w:rFonts w:ascii="Times New Roman" w:eastAsia="Times New Roman" w:hAnsi="Times New Roman" w:cs="Times New Roman"/>
          <w:sz w:val="24"/>
          <w:szCs w:val="24"/>
          <w:vertAlign w:val="superscript"/>
        </w:rPr>
        <w:footnoteReference w:id="55"/>
      </w:r>
      <w:r>
        <w:rPr>
          <w:rStyle w:val="None"/>
          <w:rFonts w:ascii="Times New Roman" w:hAnsi="Times New Roman"/>
          <w:sz w:val="24"/>
          <w:szCs w:val="24"/>
        </w:rPr>
        <w:t xml:space="preserve"> She reports experiencing racist comments, physical violence, including being burned with boiling water and death threats, all while enduring 18-hour workdays for the sum of $240/month.</w:t>
      </w:r>
      <w:r>
        <w:rPr>
          <w:rStyle w:val="None"/>
          <w:rFonts w:ascii="Times New Roman" w:eastAsia="Times New Roman" w:hAnsi="Times New Roman" w:cs="Times New Roman"/>
          <w:sz w:val="24"/>
          <w:szCs w:val="24"/>
          <w:vertAlign w:val="superscript"/>
        </w:rPr>
        <w:footnoteReference w:id="56"/>
      </w:r>
      <w:r>
        <w:rPr>
          <w:rStyle w:val="None"/>
          <w:rFonts w:ascii="Times New Roman" w:hAnsi="Times New Roman"/>
          <w:sz w:val="24"/>
          <w:szCs w:val="24"/>
        </w:rPr>
        <w:t xml:space="preserve"> </w:t>
      </w:r>
    </w:p>
    <w:p w14:paraId="1B41D035" w14:textId="77777777" w:rsidR="00367112" w:rsidRDefault="00367112" w:rsidP="001C79DB">
      <w:pPr>
        <w:pStyle w:val="BodyA"/>
        <w:spacing w:after="0" w:line="240" w:lineRule="auto"/>
        <w:jc w:val="both"/>
      </w:pPr>
    </w:p>
    <w:p w14:paraId="46DD3614" w14:textId="2BBA16F2" w:rsidR="00367112" w:rsidRDefault="00772F78" w:rsidP="001C79DB">
      <w:pPr>
        <w:pStyle w:val="BodyA"/>
        <w:spacing w:after="0" w:line="240" w:lineRule="auto"/>
        <w:jc w:val="both"/>
      </w:pPr>
      <w:r>
        <w:rPr>
          <w:rStyle w:val="None"/>
          <w:rFonts w:ascii="Times New Roman" w:hAnsi="Times New Roman"/>
          <w:sz w:val="24"/>
          <w:szCs w:val="24"/>
        </w:rPr>
        <w:t xml:space="preserve">This does not appear to be an isolated </w:t>
      </w:r>
      <w:r w:rsidR="00FA444C">
        <w:rPr>
          <w:rStyle w:val="None"/>
          <w:rFonts w:ascii="Times New Roman" w:hAnsi="Times New Roman"/>
          <w:sz w:val="24"/>
          <w:szCs w:val="24"/>
        </w:rPr>
        <w:t>incident. The</w:t>
      </w:r>
      <w:r>
        <w:rPr>
          <w:rStyle w:val="None"/>
          <w:rFonts w:ascii="Times New Roman" w:hAnsi="Times New Roman"/>
          <w:sz w:val="24"/>
          <w:szCs w:val="24"/>
        </w:rPr>
        <w:t xml:space="preserve"> McGill International Review (2021) describes migrant domestic worker abuse as ranging from withheld wages and food, to verbal, sexual and physical abuse, and frequently employees are locked in homes in situations akin to modern day slavery. They report there have been cases of domestic workers committing suicide or dying as a result of injuring themselves during attempts to escape; and of assaults of these workers on public streets.</w:t>
      </w:r>
      <w:r>
        <w:rPr>
          <w:rStyle w:val="None"/>
          <w:rFonts w:ascii="Times New Roman" w:eastAsia="Times New Roman" w:hAnsi="Times New Roman" w:cs="Times New Roman"/>
          <w:sz w:val="24"/>
          <w:szCs w:val="24"/>
          <w:vertAlign w:val="superscript"/>
        </w:rPr>
        <w:footnoteReference w:id="57"/>
      </w:r>
      <w:r>
        <w:rPr>
          <w:rStyle w:val="None"/>
          <w:rFonts w:ascii="Times New Roman" w:hAnsi="Times New Roman"/>
          <w:sz w:val="24"/>
          <w:szCs w:val="24"/>
        </w:rPr>
        <w:t xml:space="preserve"> </w:t>
      </w:r>
    </w:p>
    <w:p w14:paraId="2F707947" w14:textId="77777777" w:rsidR="00367112" w:rsidRDefault="00367112">
      <w:pPr>
        <w:pStyle w:val="BodyA"/>
        <w:spacing w:after="0" w:line="240" w:lineRule="auto"/>
        <w:jc w:val="both"/>
      </w:pPr>
    </w:p>
    <w:p w14:paraId="08E974BC" w14:textId="77777777" w:rsidR="00367112" w:rsidRDefault="00772F78">
      <w:pPr>
        <w:pStyle w:val="BodyA"/>
        <w:spacing w:after="0" w:line="240" w:lineRule="auto"/>
        <w:jc w:val="both"/>
      </w:pPr>
      <w:r>
        <w:rPr>
          <w:rStyle w:val="None"/>
          <w:rFonts w:ascii="Times New Roman" w:hAnsi="Times New Roman"/>
          <w:sz w:val="24"/>
          <w:szCs w:val="24"/>
        </w:rPr>
        <w:lastRenderedPageBreak/>
        <w:t>In 2017, Kenya negotiated a trade deal with Saudi Arabia, Qatar and UAE, which created new rights for migrant domestic workers, including through vetting recruitment agencies and monitoring nationals working abroad, as well as prescribing minimum wage with housing and food.</w:t>
      </w:r>
      <w:r>
        <w:rPr>
          <w:rStyle w:val="None"/>
          <w:rFonts w:ascii="Times New Roman" w:eastAsia="Times New Roman" w:hAnsi="Times New Roman" w:cs="Times New Roman"/>
          <w:sz w:val="24"/>
          <w:szCs w:val="24"/>
          <w:vertAlign w:val="superscript"/>
        </w:rPr>
        <w:footnoteReference w:id="58"/>
      </w:r>
      <w:r>
        <w:rPr>
          <w:rStyle w:val="None"/>
          <w:rFonts w:ascii="Times New Roman" w:hAnsi="Times New Roman"/>
          <w:sz w:val="24"/>
          <w:szCs w:val="24"/>
        </w:rPr>
        <w:t xml:space="preserve"> These bi-lateral agreements have been criticized for not being subject to public participation or stakeholder validation, before being signed.  In fact, the 2017 agreement, only began being released to the Kenyan public in the last week of March 2022. </w:t>
      </w:r>
    </w:p>
    <w:p w14:paraId="7F2FFEE6" w14:textId="77777777" w:rsidR="00367112" w:rsidRDefault="00367112">
      <w:pPr>
        <w:pStyle w:val="BodyA"/>
        <w:spacing w:after="0" w:line="240" w:lineRule="auto"/>
        <w:jc w:val="both"/>
      </w:pPr>
    </w:p>
    <w:p w14:paraId="45C4987C" w14:textId="552F933A" w:rsidR="00367112" w:rsidRDefault="00772F78">
      <w:pPr>
        <w:pStyle w:val="BodyA"/>
        <w:spacing w:after="0" w:line="240" w:lineRule="auto"/>
        <w:jc w:val="both"/>
      </w:pPr>
      <w:r>
        <w:rPr>
          <w:rStyle w:val="None"/>
          <w:rFonts w:ascii="Times New Roman" w:hAnsi="Times New Roman"/>
          <w:sz w:val="24"/>
          <w:szCs w:val="24"/>
        </w:rPr>
        <w:t xml:space="preserve">It is imperative </w:t>
      </w:r>
      <w:r w:rsidR="008B5040">
        <w:rPr>
          <w:rStyle w:val="None"/>
          <w:rFonts w:ascii="Times New Roman" w:hAnsi="Times New Roman"/>
          <w:sz w:val="24"/>
          <w:szCs w:val="24"/>
        </w:rPr>
        <w:t>that issues</w:t>
      </w:r>
      <w:r>
        <w:rPr>
          <w:rStyle w:val="None"/>
          <w:rFonts w:ascii="Times New Roman" w:hAnsi="Times New Roman"/>
          <w:sz w:val="24"/>
          <w:szCs w:val="24"/>
        </w:rPr>
        <w:t xml:space="preserve"> of gender-based violence and </w:t>
      </w:r>
      <w:r w:rsidR="00FA444C">
        <w:rPr>
          <w:rStyle w:val="None"/>
          <w:rFonts w:ascii="Times New Roman" w:hAnsi="Times New Roman"/>
          <w:sz w:val="24"/>
          <w:szCs w:val="24"/>
        </w:rPr>
        <w:t>harassment are</w:t>
      </w:r>
      <w:r>
        <w:rPr>
          <w:rStyle w:val="None"/>
          <w:rFonts w:ascii="Times New Roman" w:hAnsi="Times New Roman"/>
          <w:sz w:val="24"/>
          <w:szCs w:val="24"/>
        </w:rPr>
        <w:t xml:space="preserve"> fully addressed in these agreements, and that embassies in receiving countries are willing and able to respond to both prevent and assist with redress in these circumstances.</w:t>
      </w:r>
      <w:r w:rsidR="008B5040">
        <w:t xml:space="preserve"> </w:t>
      </w:r>
      <w:r>
        <w:rPr>
          <w:rStyle w:val="None"/>
          <w:rFonts w:ascii="Times New Roman" w:hAnsi="Times New Roman"/>
          <w:sz w:val="24"/>
          <w:szCs w:val="24"/>
        </w:rPr>
        <w:t>In view of the marginalized status of domestic workers, and that they are at particular risk of violence given their isolation and frequent powerlessness, Kenya should be adopting “positive” measures to ensure they are protected from violence and abuse.</w:t>
      </w:r>
    </w:p>
    <w:p w14:paraId="221AA431" w14:textId="77777777" w:rsidR="00367112" w:rsidRDefault="00367112">
      <w:pPr>
        <w:pStyle w:val="BodyA"/>
        <w:spacing w:after="0" w:line="240" w:lineRule="auto"/>
        <w:jc w:val="both"/>
      </w:pPr>
    </w:p>
    <w:p w14:paraId="7319A8CA" w14:textId="77777777" w:rsidR="00367112" w:rsidRPr="008B5040" w:rsidRDefault="00367112">
      <w:pPr>
        <w:pStyle w:val="BodyA"/>
        <w:spacing w:after="0" w:line="240" w:lineRule="auto"/>
        <w:jc w:val="both"/>
        <w:rPr>
          <w:rFonts w:ascii="Times New Roman" w:hAnsi="Times New Roman" w:cs="Times New Roman"/>
          <w:b/>
          <w:bCs/>
          <w:sz w:val="24"/>
          <w:szCs w:val="24"/>
        </w:rPr>
      </w:pPr>
    </w:p>
    <w:p w14:paraId="3A6D480B" w14:textId="77777777" w:rsidR="00367112" w:rsidRPr="008B5040" w:rsidRDefault="00772F78">
      <w:pPr>
        <w:pStyle w:val="BodyA"/>
        <w:spacing w:after="0" w:line="240" w:lineRule="auto"/>
        <w:jc w:val="both"/>
        <w:rPr>
          <w:rFonts w:ascii="Times New Roman" w:hAnsi="Times New Roman" w:cs="Times New Roman"/>
          <w:b/>
          <w:bCs/>
          <w:sz w:val="24"/>
          <w:szCs w:val="24"/>
        </w:rPr>
      </w:pPr>
      <w:r w:rsidRPr="008B5040">
        <w:rPr>
          <w:rFonts w:ascii="Times New Roman" w:hAnsi="Times New Roman" w:cs="Times New Roman"/>
          <w:b/>
          <w:bCs/>
          <w:sz w:val="24"/>
          <w:szCs w:val="24"/>
        </w:rPr>
        <w:t>Question:</w:t>
      </w:r>
    </w:p>
    <w:p w14:paraId="0D718ED0" w14:textId="73DCDFEB" w:rsidR="00367112" w:rsidRPr="008B5040" w:rsidRDefault="00772F78" w:rsidP="00FA444C">
      <w:pPr>
        <w:pStyle w:val="BodyA"/>
        <w:numPr>
          <w:ilvl w:val="0"/>
          <w:numId w:val="7"/>
        </w:numPr>
        <w:spacing w:after="0" w:line="240" w:lineRule="auto"/>
        <w:jc w:val="both"/>
        <w:rPr>
          <w:rFonts w:ascii="Times New Roman" w:hAnsi="Times New Roman" w:cs="Times New Roman"/>
          <w:sz w:val="24"/>
          <w:szCs w:val="24"/>
        </w:rPr>
      </w:pPr>
      <w:r w:rsidRPr="008B5040">
        <w:rPr>
          <w:rFonts w:ascii="Times New Roman" w:hAnsi="Times New Roman" w:cs="Times New Roman"/>
          <w:sz w:val="24"/>
          <w:szCs w:val="24"/>
        </w:rPr>
        <w:t xml:space="preserve">What measures has Kenya taken to effectively protect the right to non-discrimination and enjoyment of just and </w:t>
      </w:r>
      <w:proofErr w:type="spellStart"/>
      <w:r w:rsidRPr="008B5040">
        <w:rPr>
          <w:rFonts w:ascii="Times New Roman" w:hAnsi="Times New Roman" w:cs="Times New Roman"/>
          <w:sz w:val="24"/>
          <w:szCs w:val="24"/>
        </w:rPr>
        <w:t>favourable</w:t>
      </w:r>
      <w:proofErr w:type="spellEnd"/>
      <w:r w:rsidRPr="008B5040">
        <w:rPr>
          <w:rFonts w:ascii="Times New Roman" w:hAnsi="Times New Roman" w:cs="Times New Roman"/>
          <w:sz w:val="24"/>
          <w:szCs w:val="24"/>
        </w:rPr>
        <w:t xml:space="preserve"> conditions at work</w:t>
      </w:r>
      <w:r w:rsidR="00431B69">
        <w:rPr>
          <w:rFonts w:ascii="Times New Roman" w:hAnsi="Times New Roman" w:cs="Times New Roman"/>
          <w:sz w:val="24"/>
          <w:szCs w:val="24"/>
        </w:rPr>
        <w:t xml:space="preserve"> for </w:t>
      </w:r>
      <w:r w:rsidRPr="008B5040">
        <w:rPr>
          <w:rFonts w:ascii="Times New Roman" w:hAnsi="Times New Roman" w:cs="Times New Roman"/>
          <w:sz w:val="24"/>
          <w:szCs w:val="24"/>
        </w:rPr>
        <w:t xml:space="preserve">Kenyan domestic workers who travel to work abroad as migrant domestic workers, in jurisdictions that do not </w:t>
      </w:r>
      <w:r w:rsidR="008B5040" w:rsidRPr="008B5040">
        <w:rPr>
          <w:rFonts w:ascii="Times New Roman" w:hAnsi="Times New Roman" w:cs="Times New Roman"/>
          <w:sz w:val="24"/>
          <w:szCs w:val="24"/>
        </w:rPr>
        <w:t>recognize and</w:t>
      </w:r>
      <w:r w:rsidRPr="008B5040">
        <w:rPr>
          <w:rFonts w:ascii="Times New Roman" w:hAnsi="Times New Roman" w:cs="Times New Roman"/>
          <w:sz w:val="24"/>
          <w:szCs w:val="24"/>
        </w:rPr>
        <w:t xml:space="preserve"> protect worker rights?</w:t>
      </w:r>
    </w:p>
    <w:p w14:paraId="5880799C" w14:textId="77777777" w:rsidR="00367112" w:rsidRPr="008B5040" w:rsidRDefault="00367112">
      <w:pPr>
        <w:pStyle w:val="BodyA"/>
        <w:spacing w:after="0" w:line="240" w:lineRule="auto"/>
        <w:jc w:val="both"/>
        <w:rPr>
          <w:rFonts w:ascii="Times New Roman" w:hAnsi="Times New Roman" w:cs="Times New Roman"/>
          <w:sz w:val="24"/>
          <w:szCs w:val="24"/>
        </w:rPr>
      </w:pPr>
    </w:p>
    <w:p w14:paraId="53C62A6A" w14:textId="77777777" w:rsidR="00367112" w:rsidRPr="008B5040" w:rsidRDefault="00772F78">
      <w:pPr>
        <w:pStyle w:val="BodyA"/>
        <w:spacing w:after="0" w:line="240" w:lineRule="auto"/>
        <w:jc w:val="both"/>
        <w:rPr>
          <w:rFonts w:ascii="Times New Roman" w:hAnsi="Times New Roman" w:cs="Times New Roman"/>
          <w:b/>
          <w:bCs/>
          <w:sz w:val="24"/>
          <w:szCs w:val="24"/>
        </w:rPr>
      </w:pPr>
      <w:r w:rsidRPr="008B5040">
        <w:rPr>
          <w:rFonts w:ascii="Times New Roman" w:hAnsi="Times New Roman" w:cs="Times New Roman"/>
          <w:b/>
          <w:bCs/>
          <w:sz w:val="24"/>
          <w:szCs w:val="24"/>
        </w:rPr>
        <w:t>Recommendation:</w:t>
      </w:r>
    </w:p>
    <w:p w14:paraId="74560F0E" w14:textId="77777777" w:rsidR="00367112" w:rsidRPr="008B5040" w:rsidRDefault="00367112">
      <w:pPr>
        <w:pStyle w:val="BodyA"/>
        <w:spacing w:after="0" w:line="240" w:lineRule="auto"/>
        <w:jc w:val="both"/>
        <w:rPr>
          <w:rFonts w:ascii="Times New Roman" w:hAnsi="Times New Roman" w:cs="Times New Roman"/>
          <w:sz w:val="24"/>
          <w:szCs w:val="24"/>
        </w:rPr>
      </w:pPr>
    </w:p>
    <w:p w14:paraId="248C712B" w14:textId="61DA54FA" w:rsidR="00367112" w:rsidRPr="008B5040" w:rsidRDefault="00772F78" w:rsidP="008B5040">
      <w:pPr>
        <w:pStyle w:val="BodyA"/>
        <w:numPr>
          <w:ilvl w:val="0"/>
          <w:numId w:val="7"/>
        </w:numPr>
        <w:spacing w:after="0" w:line="240" w:lineRule="auto"/>
        <w:jc w:val="both"/>
        <w:rPr>
          <w:rFonts w:ascii="Times New Roman" w:hAnsi="Times New Roman" w:cs="Times New Roman"/>
          <w:sz w:val="24"/>
          <w:szCs w:val="24"/>
        </w:rPr>
      </w:pPr>
      <w:r w:rsidRPr="008B5040">
        <w:rPr>
          <w:rFonts w:ascii="Times New Roman" w:hAnsi="Times New Roman" w:cs="Times New Roman"/>
          <w:sz w:val="24"/>
          <w:szCs w:val="24"/>
        </w:rPr>
        <w:t xml:space="preserve">Kenya must put in place </w:t>
      </w:r>
      <w:r w:rsidR="00A46125">
        <w:rPr>
          <w:rFonts w:ascii="Times New Roman" w:hAnsi="Times New Roman" w:cs="Times New Roman"/>
          <w:sz w:val="24"/>
          <w:szCs w:val="24"/>
        </w:rPr>
        <w:t>adequate</w:t>
      </w:r>
      <w:r w:rsidRPr="008B5040">
        <w:rPr>
          <w:rFonts w:ascii="Times New Roman" w:hAnsi="Times New Roman" w:cs="Times New Roman"/>
          <w:sz w:val="24"/>
          <w:szCs w:val="24"/>
        </w:rPr>
        <w:t xml:space="preserve"> protections</w:t>
      </w:r>
      <w:r w:rsidR="001240EB">
        <w:rPr>
          <w:rFonts w:ascii="Times New Roman" w:hAnsi="Times New Roman" w:cs="Times New Roman"/>
          <w:sz w:val="24"/>
          <w:szCs w:val="24"/>
        </w:rPr>
        <w:t xml:space="preserve"> in bi-lateral agreements </w:t>
      </w:r>
      <w:r w:rsidRPr="008B5040">
        <w:rPr>
          <w:rFonts w:ascii="Times New Roman" w:hAnsi="Times New Roman" w:cs="Times New Roman"/>
          <w:sz w:val="24"/>
          <w:szCs w:val="24"/>
        </w:rPr>
        <w:t>to ensure</w:t>
      </w:r>
      <w:r w:rsidR="001E6743">
        <w:rPr>
          <w:rFonts w:ascii="Times New Roman" w:hAnsi="Times New Roman" w:cs="Times New Roman"/>
          <w:sz w:val="24"/>
          <w:szCs w:val="24"/>
        </w:rPr>
        <w:t xml:space="preserve"> </w:t>
      </w:r>
      <w:r w:rsidR="009F29DC" w:rsidRPr="009F29DC">
        <w:rPr>
          <w:rFonts w:ascii="Times New Roman" w:hAnsi="Times New Roman" w:cs="Times New Roman"/>
          <w:sz w:val="24"/>
          <w:szCs w:val="24"/>
        </w:rPr>
        <w:t xml:space="preserve">the </w:t>
      </w:r>
      <w:r w:rsidR="00A46125">
        <w:rPr>
          <w:rFonts w:ascii="Times New Roman" w:hAnsi="Times New Roman" w:cs="Times New Roman"/>
          <w:sz w:val="24"/>
          <w:szCs w:val="24"/>
        </w:rPr>
        <w:t>ESC rights of</w:t>
      </w:r>
      <w:r w:rsidRPr="008B5040">
        <w:rPr>
          <w:rFonts w:ascii="Times New Roman" w:hAnsi="Times New Roman" w:cs="Times New Roman"/>
          <w:sz w:val="24"/>
          <w:szCs w:val="24"/>
        </w:rPr>
        <w:t xml:space="preserve"> migrant domestic workers traveling abroad for work are adequately protected </w:t>
      </w:r>
      <w:r w:rsidR="009F29DC" w:rsidRPr="008B5040">
        <w:rPr>
          <w:rFonts w:ascii="Times New Roman" w:hAnsi="Times New Roman" w:cs="Times New Roman"/>
          <w:sz w:val="24"/>
          <w:szCs w:val="24"/>
        </w:rPr>
        <w:t>in</w:t>
      </w:r>
      <w:r w:rsidRPr="008B5040">
        <w:rPr>
          <w:rFonts w:ascii="Times New Roman" w:hAnsi="Times New Roman" w:cs="Times New Roman"/>
          <w:sz w:val="24"/>
          <w:szCs w:val="24"/>
        </w:rPr>
        <w:t xml:space="preserve"> foreign countries that do not protect domestic worker rights.</w:t>
      </w:r>
    </w:p>
    <w:sectPr w:rsidR="00367112" w:rsidRPr="008B5040">
      <w:headerReference w:type="default" r:id="rId10"/>
      <w:footerReference w:type="default" r:id="rId1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76DBB" w14:textId="77777777" w:rsidR="00A11977" w:rsidRDefault="00A11977">
      <w:r>
        <w:separator/>
      </w:r>
    </w:p>
  </w:endnote>
  <w:endnote w:type="continuationSeparator" w:id="0">
    <w:p w14:paraId="2A3C2F78" w14:textId="77777777" w:rsidR="00A11977" w:rsidRDefault="00A11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12798" w14:textId="77777777" w:rsidR="00367112" w:rsidRDefault="00367112">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AB9E4" w14:textId="77777777" w:rsidR="00A11977" w:rsidRDefault="00A11977">
      <w:r>
        <w:separator/>
      </w:r>
    </w:p>
  </w:footnote>
  <w:footnote w:type="continuationSeparator" w:id="0">
    <w:p w14:paraId="2FD75231" w14:textId="77777777" w:rsidR="00A11977" w:rsidRDefault="00A11977">
      <w:r>
        <w:continuationSeparator/>
      </w:r>
    </w:p>
  </w:footnote>
  <w:footnote w:type="continuationNotice" w:id="1">
    <w:p w14:paraId="24244DBB" w14:textId="77777777" w:rsidR="00A11977" w:rsidRDefault="00A11977"/>
  </w:footnote>
  <w:footnote w:id="2">
    <w:p w14:paraId="0B92637C" w14:textId="4DE3CA6D" w:rsidR="00367112" w:rsidRPr="00CA474B" w:rsidRDefault="00772F78" w:rsidP="00CA474B">
      <w:pPr>
        <w:pStyle w:val="BodyAA"/>
        <w:spacing w:before="0" w:after="0" w:line="276" w:lineRule="auto"/>
        <w:rPr>
          <w:rFonts w:ascii="Times New Roman" w:hAnsi="Times New Roman" w:cs="Times New Roman"/>
          <w:sz w:val="20"/>
          <w:szCs w:val="20"/>
        </w:rPr>
      </w:pPr>
      <w:r w:rsidRPr="00CA474B">
        <w:rPr>
          <w:rFonts w:ascii="Times New Roman" w:hAnsi="Times New Roman" w:cs="Times New Roman"/>
          <w:sz w:val="20"/>
          <w:szCs w:val="20"/>
          <w:vertAlign w:val="superscript"/>
        </w:rPr>
        <w:footnoteRef/>
      </w:r>
      <w:r w:rsidRPr="00CA474B">
        <w:rPr>
          <w:rFonts w:ascii="Times New Roman" w:hAnsi="Times New Roman" w:cs="Times New Roman"/>
          <w:sz w:val="20"/>
          <w:szCs w:val="20"/>
          <w:vertAlign w:val="superscript"/>
        </w:rPr>
        <w:t xml:space="preserve"> </w:t>
      </w:r>
      <w:r w:rsidRPr="00CA474B">
        <w:rPr>
          <w:rFonts w:ascii="Times New Roman" w:hAnsi="Times New Roman" w:cs="Times New Roman"/>
          <w:sz w:val="20"/>
          <w:szCs w:val="20"/>
        </w:rPr>
        <w:t xml:space="preserve">George Owidhi “Analysis of working conditions and wages of domestic workers in Kenya”  2017 Central </w:t>
      </w:r>
      <w:r w:rsidR="00094961" w:rsidRPr="00CA474B">
        <w:rPr>
          <w:rFonts w:ascii="Times New Roman" w:hAnsi="Times New Roman" w:cs="Times New Roman"/>
          <w:sz w:val="20"/>
          <w:szCs w:val="20"/>
        </w:rPr>
        <w:t>Organization</w:t>
      </w:r>
      <w:r w:rsidRPr="00CA474B">
        <w:rPr>
          <w:rFonts w:ascii="Times New Roman" w:hAnsi="Times New Roman" w:cs="Times New Roman"/>
          <w:sz w:val="20"/>
          <w:szCs w:val="20"/>
        </w:rPr>
        <w:t xml:space="preserve"> of Trade Unions, Kenya Available at </w:t>
      </w:r>
      <w:hyperlink r:id="rId1" w:history="1">
        <w:r w:rsidRPr="00CA474B">
          <w:rPr>
            <w:rStyle w:val="Hyperlink0"/>
            <w:rFonts w:eastAsia="Calibri"/>
          </w:rPr>
          <w:t>https://alrei.org/education/analysis-of-working-conditions-and-wages-of-domestic-workers-in-kenya-by-george-owidhi-economist</w:t>
        </w:r>
      </w:hyperlink>
      <w:r w:rsidRPr="00CA474B">
        <w:rPr>
          <w:rStyle w:val="None"/>
          <w:rFonts w:ascii="Times New Roman" w:hAnsi="Times New Roman" w:cs="Times New Roman"/>
          <w:color w:val="4472C4"/>
          <w:sz w:val="20"/>
          <w:szCs w:val="20"/>
          <w:u w:color="4472C4"/>
        </w:rPr>
        <w:t xml:space="preserve"> </w:t>
      </w:r>
      <w:r w:rsidRPr="00CA474B">
        <w:rPr>
          <w:rStyle w:val="None"/>
          <w:rFonts w:ascii="Times New Roman" w:hAnsi="Times New Roman" w:cs="Times New Roman"/>
          <w:sz w:val="20"/>
          <w:szCs w:val="20"/>
        </w:rPr>
        <w:t xml:space="preserve">Accessed 5 August 2021. </w:t>
      </w:r>
    </w:p>
  </w:footnote>
  <w:footnote w:id="3">
    <w:p w14:paraId="73895726" w14:textId="77777777" w:rsidR="00D231C3" w:rsidRPr="00CA474B" w:rsidRDefault="00D231C3" w:rsidP="00CA474B">
      <w:pPr>
        <w:pStyle w:val="BodyAA"/>
        <w:spacing w:before="0" w:after="0" w:line="276" w:lineRule="auto"/>
        <w:rPr>
          <w:rFonts w:ascii="Times New Roman" w:hAnsi="Times New Roman" w:cs="Times New Roman"/>
          <w:sz w:val="20"/>
          <w:szCs w:val="20"/>
        </w:rPr>
      </w:pPr>
      <w:r w:rsidRPr="00CA474B">
        <w:rPr>
          <w:rStyle w:val="None"/>
          <w:rFonts w:ascii="Times New Roman" w:hAnsi="Times New Roman" w:cs="Times New Roman"/>
          <w:sz w:val="20"/>
          <w:szCs w:val="20"/>
          <w:vertAlign w:val="superscript"/>
        </w:rPr>
        <w:footnoteRef/>
      </w:r>
      <w:r w:rsidRPr="00CA474B">
        <w:rPr>
          <w:rStyle w:val="None"/>
          <w:rFonts w:ascii="Times New Roman" w:hAnsi="Times New Roman" w:cs="Times New Roman"/>
          <w:sz w:val="20"/>
          <w:szCs w:val="20"/>
          <w:vertAlign w:val="superscript"/>
        </w:rPr>
        <w:t xml:space="preserve"> </w:t>
      </w:r>
      <w:r w:rsidRPr="00CA474B">
        <w:rPr>
          <w:rStyle w:val="None"/>
          <w:rFonts w:ascii="Times New Roman" w:hAnsi="Times New Roman" w:cs="Times New Roman"/>
          <w:sz w:val="20"/>
          <w:szCs w:val="20"/>
        </w:rPr>
        <w:t>Global Alliance Traffic in the Women "Kenya: Empowering Domestic Workers through community advocacy and Training Services"</w:t>
      </w:r>
    </w:p>
  </w:footnote>
  <w:footnote w:id="4">
    <w:p w14:paraId="09FF4B24" w14:textId="77777777" w:rsidR="00367112" w:rsidRPr="00CA474B" w:rsidRDefault="00772F78" w:rsidP="00CA474B">
      <w:pPr>
        <w:pStyle w:val="FootnoteText"/>
        <w:jc w:val="both"/>
        <w:rPr>
          <w:rFonts w:ascii="Times New Roman" w:hAnsi="Times New Roman" w:cs="Times New Roman"/>
        </w:rPr>
      </w:pPr>
      <w:r w:rsidRPr="00CA474B">
        <w:rPr>
          <w:rStyle w:val="None"/>
          <w:rFonts w:ascii="Times New Roman" w:hAnsi="Times New Roman" w:cs="Times New Roman"/>
          <w:vertAlign w:val="superscript"/>
        </w:rPr>
        <w:footnoteRef/>
      </w:r>
      <w:r w:rsidRPr="00CA474B">
        <w:rPr>
          <w:rFonts w:ascii="Times New Roman" w:hAnsi="Times New Roman" w:cs="Times New Roman"/>
        </w:rPr>
        <w:t xml:space="preserve"> Oxfam, http://www.hartford-hwp.com/archives/36/182.html.</w:t>
      </w:r>
    </w:p>
  </w:footnote>
  <w:footnote w:id="5">
    <w:p w14:paraId="10FC993E" w14:textId="02829FF0" w:rsidR="00D231C3" w:rsidRPr="00CA474B" w:rsidRDefault="00D231C3" w:rsidP="00CA474B">
      <w:pPr>
        <w:pStyle w:val="FootnoteText"/>
        <w:jc w:val="both"/>
        <w:rPr>
          <w:rFonts w:ascii="Times New Roman" w:hAnsi="Times New Roman" w:cs="Times New Roman"/>
        </w:rPr>
      </w:pPr>
      <w:r w:rsidRPr="00CA474B">
        <w:rPr>
          <w:rStyle w:val="FootnoteReference"/>
          <w:rFonts w:ascii="Times New Roman" w:hAnsi="Times New Roman" w:cs="Times New Roman"/>
        </w:rPr>
        <w:footnoteRef/>
      </w:r>
      <w:r w:rsidRPr="00CA474B">
        <w:rPr>
          <w:rStyle w:val="None"/>
          <w:rFonts w:ascii="Times New Roman" w:hAnsi="Times New Roman" w:cs="Times New Roman"/>
        </w:rPr>
        <w:t xml:space="preserve"> The Employment Act, 2007; the </w:t>
      </w:r>
      <w:r w:rsidRPr="00CA474B">
        <w:rPr>
          <w:rStyle w:val="None"/>
          <w:rFonts w:ascii="Times New Roman" w:hAnsi="Times New Roman" w:cs="Times New Roman"/>
        </w:rPr>
        <w:t>Labour Relations Act, 2007; the Occupational Safety and Health Act, 2007; the Work Injury Benefits Act, 2007; and the Labour Institution Act, 2007</w:t>
      </w:r>
      <w:r w:rsidR="00CA474B">
        <w:rPr>
          <w:rStyle w:val="None"/>
          <w:rFonts w:ascii="Times New Roman" w:hAnsi="Times New Roman" w:cs="Times New Roman"/>
        </w:rPr>
        <w:t>.</w:t>
      </w:r>
    </w:p>
  </w:footnote>
  <w:footnote w:id="6">
    <w:p w14:paraId="2066CF45" w14:textId="470EA65B" w:rsidR="00CA474B" w:rsidRDefault="00CA474B" w:rsidP="00CA474B">
      <w:pPr>
        <w:pStyle w:val="FootnoteText"/>
        <w:jc w:val="both"/>
      </w:pPr>
      <w:r w:rsidRPr="00CA474B">
        <w:rPr>
          <w:rStyle w:val="FootnoteReference"/>
          <w:rFonts w:ascii="Times New Roman" w:hAnsi="Times New Roman" w:cs="Times New Roman"/>
        </w:rPr>
        <w:footnoteRef/>
      </w:r>
      <w:r w:rsidRPr="00CA474B">
        <w:rPr>
          <w:rFonts w:ascii="Times New Roman" w:hAnsi="Times New Roman" w:cs="Times New Roman"/>
        </w:rPr>
        <w:t xml:space="preserve"> I</w:t>
      </w:r>
      <w:r w:rsidRPr="00CA474B">
        <w:rPr>
          <w:rStyle w:val="None"/>
          <w:rFonts w:ascii="Times New Roman" w:hAnsi="Times New Roman" w:cs="Times New Roman"/>
        </w:rPr>
        <w:t xml:space="preserve">n the case of </w:t>
      </w:r>
      <w:r w:rsidRPr="00CA474B">
        <w:rPr>
          <w:rStyle w:val="None"/>
          <w:rFonts w:ascii="Times New Roman" w:hAnsi="Times New Roman" w:cs="Times New Roman"/>
          <w:i/>
          <w:iCs/>
        </w:rPr>
        <w:t xml:space="preserve">Robai Musiuzi </w:t>
      </w:r>
      <w:r w:rsidRPr="00CA474B">
        <w:rPr>
          <w:rStyle w:val="None"/>
          <w:rFonts w:ascii="Times New Roman" w:hAnsi="Times New Roman" w:cs="Times New Roman"/>
        </w:rPr>
        <w:t>and</w:t>
      </w:r>
      <w:r w:rsidRPr="00CA474B">
        <w:rPr>
          <w:rStyle w:val="None"/>
          <w:rFonts w:ascii="Times New Roman" w:hAnsi="Times New Roman" w:cs="Times New Roman"/>
          <w:i/>
          <w:iCs/>
        </w:rPr>
        <w:t xml:space="preserve"> Mohammed Safelor Khan</w:t>
      </w:r>
      <w:r w:rsidRPr="00CA474B">
        <w:rPr>
          <w:rStyle w:val="None"/>
          <w:rFonts w:ascii="Times New Roman" w:hAnsi="Times New Roman" w:cs="Times New Roman"/>
        </w:rPr>
        <w:t xml:space="preserve"> Case No. 267 of 2012 [2013], the domestic worker had been employed since 2007. She had no written contract, her duties were ad hoc and included taking care of the respondent’s children for a specified salary. Her employment was abruptly terminated. The court recognized that verbal contracts conferred rights and were applicable under the Employment Act. The court further held that employers should, at the earliest time possible, have oral contracts reduced to written form. The court held that the termination of employment was unfair, and that the domestic worker was entitled to all benefits entitled to an employee. In </w:t>
      </w:r>
      <w:r w:rsidRPr="00CA474B">
        <w:rPr>
          <w:rFonts w:ascii="Times New Roman" w:hAnsi="Times New Roman" w:cs="Times New Roman"/>
          <w:lang w:val="nl-NL"/>
        </w:rPr>
        <w:t>Fatima Mohammed (No. 1035 of 2012) the court held that non-issuance of advance notice of termination constituted an unfair labor practice.</w:t>
      </w:r>
    </w:p>
  </w:footnote>
  <w:footnote w:id="7">
    <w:p w14:paraId="1A4EAE8F" w14:textId="77777777" w:rsidR="00367112" w:rsidRPr="00CA474B" w:rsidRDefault="00772F78">
      <w:pPr>
        <w:pStyle w:val="FootnoteText"/>
        <w:rPr>
          <w:rFonts w:ascii="Times New Roman" w:hAnsi="Times New Roman" w:cs="Times New Roman"/>
        </w:rPr>
      </w:pPr>
      <w:r w:rsidRPr="00CA474B">
        <w:rPr>
          <w:rStyle w:val="FootnoteReference"/>
          <w:rFonts w:ascii="Times New Roman" w:hAnsi="Times New Roman" w:cs="Times New Roman"/>
        </w:rPr>
        <w:footnoteRef/>
      </w:r>
      <w:r w:rsidRPr="00CA474B">
        <w:rPr>
          <w:rFonts w:ascii="Times New Roman" w:hAnsi="Times New Roman" w:cs="Times New Roman"/>
        </w:rPr>
        <w:t xml:space="preserve"> General Comment No 3 (2016) at para 12.</w:t>
      </w:r>
    </w:p>
  </w:footnote>
  <w:footnote w:id="8">
    <w:p w14:paraId="578B7445" w14:textId="77777777" w:rsidR="00367112" w:rsidRPr="00CA474B" w:rsidRDefault="00772F78">
      <w:pPr>
        <w:pStyle w:val="FootnoteText"/>
        <w:rPr>
          <w:rFonts w:ascii="Times New Roman" w:hAnsi="Times New Roman" w:cs="Times New Roman"/>
        </w:rPr>
      </w:pPr>
      <w:r w:rsidRPr="00CA474B">
        <w:rPr>
          <w:rStyle w:val="None"/>
          <w:rFonts w:ascii="Times New Roman" w:eastAsia="Times New Roman" w:hAnsi="Times New Roman" w:cs="Times New Roman"/>
          <w:vertAlign w:val="superscript"/>
        </w:rPr>
        <w:footnoteRef/>
      </w:r>
      <w:r w:rsidRPr="00CA474B">
        <w:rPr>
          <w:rFonts w:ascii="Times New Roman" w:hAnsi="Times New Roman" w:cs="Times New Roman"/>
        </w:rPr>
        <w:t xml:space="preserve"> General Comment No 3 (2016), Para 1.</w:t>
      </w:r>
    </w:p>
  </w:footnote>
  <w:footnote w:id="9">
    <w:p w14:paraId="1BF8707B" w14:textId="77777777" w:rsidR="00367112" w:rsidRPr="00CA474B" w:rsidRDefault="00772F78">
      <w:pPr>
        <w:pStyle w:val="FootnoteText"/>
        <w:rPr>
          <w:rFonts w:ascii="Times New Roman" w:hAnsi="Times New Roman" w:cs="Times New Roman"/>
        </w:rPr>
      </w:pPr>
      <w:r w:rsidRPr="00CA474B">
        <w:rPr>
          <w:rStyle w:val="None"/>
          <w:rFonts w:ascii="Times New Roman" w:eastAsia="Times New Roman" w:hAnsi="Times New Roman" w:cs="Times New Roman"/>
          <w:vertAlign w:val="superscript"/>
        </w:rPr>
        <w:footnoteRef/>
      </w:r>
      <w:r w:rsidRPr="00CA474B">
        <w:rPr>
          <w:rFonts w:ascii="Times New Roman" w:hAnsi="Times New Roman" w:cs="Times New Roman"/>
        </w:rPr>
        <w:t xml:space="preserve"> Id at Para 48.</w:t>
      </w:r>
    </w:p>
  </w:footnote>
  <w:footnote w:id="10">
    <w:p w14:paraId="24FFEA5D" w14:textId="77777777" w:rsidR="00367112" w:rsidRPr="00CA474B" w:rsidRDefault="00772F78">
      <w:pPr>
        <w:pStyle w:val="BodyA"/>
        <w:spacing w:after="0" w:line="240" w:lineRule="auto"/>
        <w:jc w:val="both"/>
        <w:rPr>
          <w:rStyle w:val="None"/>
          <w:rFonts w:ascii="Times New Roman" w:eastAsia="Times New Roman" w:hAnsi="Times New Roman" w:cs="Times New Roman"/>
          <w:sz w:val="20"/>
          <w:szCs w:val="20"/>
        </w:rPr>
      </w:pPr>
      <w:r w:rsidRPr="00CA474B">
        <w:rPr>
          <w:rStyle w:val="None"/>
          <w:rFonts w:ascii="Times New Roman" w:eastAsia="Times New Roman" w:hAnsi="Times New Roman" w:cs="Times New Roman"/>
          <w:sz w:val="20"/>
          <w:szCs w:val="20"/>
          <w:vertAlign w:val="superscript"/>
        </w:rPr>
        <w:footnoteRef/>
      </w:r>
      <w:r w:rsidRPr="00CA474B">
        <w:rPr>
          <w:rStyle w:val="None"/>
          <w:rFonts w:ascii="Times New Roman" w:hAnsi="Times New Roman" w:cs="Times New Roman"/>
          <w:sz w:val="20"/>
          <w:szCs w:val="20"/>
        </w:rPr>
        <w:t xml:space="preserve"> These include the Universal Declaration of Human Rights (UDHR), the International Covenant on Economic, Social and Cultural Rights (ICESCR) the Convention on the Elimination of Discrimination Against Women (CEDAW) and the Convention on the Rights to the Child (CRC). </w:t>
      </w:r>
    </w:p>
    <w:p w14:paraId="08CEB6CC" w14:textId="77777777" w:rsidR="00367112" w:rsidRDefault="00772F78">
      <w:pPr>
        <w:pStyle w:val="BodyA"/>
        <w:spacing w:after="0" w:line="240" w:lineRule="auto"/>
        <w:jc w:val="both"/>
      </w:pPr>
      <w:r w:rsidRPr="00CA474B">
        <w:rPr>
          <w:rStyle w:val="None"/>
          <w:rFonts w:ascii="Times New Roman" w:hAnsi="Times New Roman" w:cs="Times New Roman"/>
          <w:sz w:val="20"/>
          <w:szCs w:val="20"/>
        </w:rPr>
        <w:t xml:space="preserve">Kenya is also a member of the International </w:t>
      </w:r>
      <w:r w:rsidRPr="00CA474B">
        <w:rPr>
          <w:rStyle w:val="None"/>
          <w:rFonts w:ascii="Times New Roman" w:hAnsi="Times New Roman" w:cs="Times New Roman"/>
          <w:sz w:val="20"/>
          <w:szCs w:val="20"/>
        </w:rPr>
        <w:t>Labour Organization. Under this membership, it is bound to respect the ILO Declaration of Philadelphia, 1944 which affirms that “all human beings, irrespective of race, creed or sex, have the right to pursue both their material well-being and their spiritual development in conditions of freedom and dignity, of economic security and equal opportunity”. Kenya has also ratified several key International Labour Organization (ILO) conventions including the eight ILO fundamental conventions. More significantly, Kenya has ratified the ILO Convention on Discrimination (Employment and Occupational) Convention, 1958 (No.111) which provides a framework to address discrimination and sexual harassment in the workplace. Besides being a signatory to the international instruments, Kenya is also a signatory to several regional protocols and instruments including the African Charter on Human and People’s Rights ACHPR and the Rights of Women (2003).</w:t>
      </w:r>
      <w:r>
        <w:rPr>
          <w:rStyle w:val="None"/>
          <w:rFonts w:ascii="Times New Roman" w:hAnsi="Times New Roman"/>
          <w:sz w:val="20"/>
          <w:szCs w:val="20"/>
        </w:rPr>
        <w:t xml:space="preserve"> </w:t>
      </w:r>
    </w:p>
  </w:footnote>
  <w:footnote w:id="11">
    <w:p w14:paraId="7D476EBF" w14:textId="77777777" w:rsidR="00367112" w:rsidRPr="00CA474B" w:rsidRDefault="00772F78">
      <w:pPr>
        <w:pStyle w:val="BodyA"/>
        <w:spacing w:after="0" w:line="240" w:lineRule="auto"/>
        <w:jc w:val="both"/>
        <w:rPr>
          <w:sz w:val="20"/>
          <w:szCs w:val="20"/>
        </w:rPr>
      </w:pPr>
      <w:r w:rsidRPr="00CA474B">
        <w:rPr>
          <w:rStyle w:val="None"/>
          <w:rFonts w:ascii="Times New Roman" w:eastAsia="Times New Roman" w:hAnsi="Times New Roman" w:cs="Times New Roman"/>
          <w:sz w:val="20"/>
          <w:szCs w:val="20"/>
          <w:vertAlign w:val="superscript"/>
        </w:rPr>
        <w:footnoteRef/>
      </w:r>
      <w:r w:rsidRPr="00CA474B">
        <w:rPr>
          <w:rStyle w:val="None"/>
          <w:rFonts w:ascii="Times New Roman" w:hAnsi="Times New Roman"/>
          <w:sz w:val="20"/>
          <w:szCs w:val="20"/>
          <w:vertAlign w:val="superscript"/>
        </w:rPr>
        <w:t xml:space="preserve"> </w:t>
      </w:r>
      <w:r w:rsidRPr="00CA474B">
        <w:rPr>
          <w:rStyle w:val="None"/>
          <w:rFonts w:ascii="Times New Roman" w:hAnsi="Times New Roman"/>
          <w:sz w:val="20"/>
          <w:szCs w:val="20"/>
        </w:rPr>
        <w:t>Mebo Ambogo Lundu v Moses Nderitu</w:t>
      </w:r>
      <w:r w:rsidRPr="00CA474B">
        <w:rPr>
          <w:rStyle w:val="None"/>
          <w:rFonts w:ascii="Times New Roman" w:hAnsi="Times New Roman"/>
          <w:sz w:val="20"/>
          <w:szCs w:val="20"/>
          <w:lang w:val="pt-PT"/>
        </w:rPr>
        <w:t xml:space="preserve"> [2014] eKLR para 7. </w:t>
      </w:r>
    </w:p>
  </w:footnote>
  <w:footnote w:id="12">
    <w:p w14:paraId="38708FE5" w14:textId="77777777" w:rsidR="00367112" w:rsidRPr="00CA474B" w:rsidRDefault="00772F78">
      <w:pPr>
        <w:pStyle w:val="BodyAA"/>
        <w:spacing w:before="0" w:after="0" w:line="240" w:lineRule="auto"/>
        <w:rPr>
          <w:sz w:val="20"/>
          <w:szCs w:val="20"/>
        </w:rPr>
      </w:pPr>
      <w:r w:rsidRPr="00CA474B">
        <w:rPr>
          <w:rStyle w:val="None"/>
          <w:rFonts w:ascii="Times New Roman" w:eastAsia="Times New Roman" w:hAnsi="Times New Roman" w:cs="Times New Roman"/>
          <w:sz w:val="20"/>
          <w:szCs w:val="20"/>
          <w:vertAlign w:val="superscript"/>
        </w:rPr>
        <w:footnoteRef/>
      </w:r>
      <w:r w:rsidRPr="00CA474B">
        <w:rPr>
          <w:rStyle w:val="None"/>
          <w:rFonts w:ascii="Times New Roman" w:hAnsi="Times New Roman"/>
          <w:sz w:val="20"/>
          <w:szCs w:val="20"/>
        </w:rPr>
        <w:t xml:space="preserve"> Article 2 of the Constitution of Kenya, 2010. </w:t>
      </w:r>
    </w:p>
  </w:footnote>
  <w:footnote w:id="13">
    <w:p w14:paraId="514D1D6E" w14:textId="77777777" w:rsidR="00367112" w:rsidRPr="00CA474B" w:rsidRDefault="00772F78">
      <w:pPr>
        <w:pStyle w:val="BodyAA"/>
        <w:spacing w:before="0" w:after="0" w:line="240" w:lineRule="auto"/>
        <w:rPr>
          <w:sz w:val="20"/>
          <w:szCs w:val="20"/>
        </w:rPr>
      </w:pPr>
      <w:r w:rsidRPr="00CA474B">
        <w:rPr>
          <w:rStyle w:val="None"/>
          <w:rFonts w:ascii="Times New Roman" w:eastAsia="Times New Roman" w:hAnsi="Times New Roman" w:cs="Times New Roman"/>
          <w:sz w:val="20"/>
          <w:szCs w:val="20"/>
          <w:vertAlign w:val="superscript"/>
        </w:rPr>
        <w:footnoteRef/>
      </w:r>
      <w:r w:rsidRPr="00CA474B">
        <w:rPr>
          <w:rStyle w:val="None"/>
          <w:rFonts w:ascii="Times New Roman" w:hAnsi="Times New Roman"/>
          <w:sz w:val="20"/>
          <w:szCs w:val="20"/>
          <w:vertAlign w:val="superscript"/>
        </w:rPr>
        <w:t xml:space="preserve"> </w:t>
      </w:r>
      <w:r w:rsidRPr="00CA474B">
        <w:rPr>
          <w:rStyle w:val="None"/>
          <w:rFonts w:ascii="Times New Roman" w:hAnsi="Times New Roman"/>
          <w:sz w:val="20"/>
          <w:szCs w:val="20"/>
        </w:rPr>
        <w:t xml:space="preserve">Article 2 (4) of the Constitution. </w:t>
      </w:r>
    </w:p>
  </w:footnote>
  <w:footnote w:id="14">
    <w:p w14:paraId="166EEB9E" w14:textId="77777777" w:rsidR="00367112" w:rsidRPr="00CA474B" w:rsidRDefault="00772F78">
      <w:pPr>
        <w:pStyle w:val="BodyAA"/>
        <w:spacing w:before="0" w:after="0" w:line="240" w:lineRule="auto"/>
        <w:rPr>
          <w:sz w:val="20"/>
          <w:szCs w:val="20"/>
        </w:rPr>
      </w:pPr>
      <w:r w:rsidRPr="00CA474B">
        <w:rPr>
          <w:rStyle w:val="None"/>
          <w:rFonts w:ascii="Times New Roman" w:eastAsia="Times New Roman" w:hAnsi="Times New Roman" w:cs="Times New Roman"/>
          <w:sz w:val="20"/>
          <w:szCs w:val="20"/>
          <w:vertAlign w:val="superscript"/>
        </w:rPr>
        <w:footnoteRef/>
      </w:r>
      <w:r w:rsidRPr="00CA474B">
        <w:rPr>
          <w:rStyle w:val="None"/>
          <w:rFonts w:ascii="Times New Roman" w:hAnsi="Times New Roman"/>
          <w:sz w:val="20"/>
          <w:szCs w:val="20"/>
        </w:rPr>
        <w:t xml:space="preserve"> Article 2(5) and 2(6)</w:t>
      </w:r>
    </w:p>
  </w:footnote>
  <w:footnote w:id="15">
    <w:p w14:paraId="3851BA08" w14:textId="77777777" w:rsidR="00367112" w:rsidRPr="00CA474B" w:rsidRDefault="00772F78">
      <w:pPr>
        <w:pStyle w:val="BodyAA"/>
        <w:spacing w:before="0" w:after="0" w:line="240" w:lineRule="auto"/>
        <w:rPr>
          <w:sz w:val="20"/>
          <w:szCs w:val="20"/>
        </w:rPr>
      </w:pPr>
      <w:r w:rsidRPr="00CA474B">
        <w:rPr>
          <w:rStyle w:val="None"/>
          <w:rFonts w:ascii="Times New Roman" w:eastAsia="Times New Roman" w:hAnsi="Times New Roman" w:cs="Times New Roman"/>
          <w:sz w:val="20"/>
          <w:szCs w:val="20"/>
          <w:vertAlign w:val="superscript"/>
        </w:rPr>
        <w:footnoteRef/>
      </w:r>
      <w:r w:rsidRPr="00CA474B">
        <w:rPr>
          <w:rStyle w:val="None"/>
          <w:rFonts w:ascii="Times New Roman" w:hAnsi="Times New Roman"/>
          <w:sz w:val="20"/>
          <w:szCs w:val="20"/>
          <w:vertAlign w:val="superscript"/>
        </w:rPr>
        <w:t xml:space="preserve"> </w:t>
      </w:r>
      <w:r w:rsidRPr="00CA474B">
        <w:rPr>
          <w:rStyle w:val="None"/>
          <w:rFonts w:ascii="Times New Roman" w:hAnsi="Times New Roman"/>
          <w:sz w:val="20"/>
          <w:szCs w:val="20"/>
        </w:rPr>
        <w:t xml:space="preserve">Article 21 (3) of the Constitution of Kenya, 2010. </w:t>
      </w:r>
    </w:p>
  </w:footnote>
  <w:footnote w:id="16">
    <w:p w14:paraId="664375CA" w14:textId="77777777" w:rsidR="00367112" w:rsidRPr="00CA474B" w:rsidRDefault="00772F78">
      <w:pPr>
        <w:pStyle w:val="BodyAA"/>
        <w:spacing w:before="0" w:after="0" w:line="240" w:lineRule="auto"/>
        <w:rPr>
          <w:sz w:val="20"/>
          <w:szCs w:val="20"/>
        </w:rPr>
      </w:pPr>
      <w:r w:rsidRPr="00CA474B">
        <w:rPr>
          <w:rStyle w:val="None"/>
          <w:rFonts w:ascii="Times New Roman" w:eastAsia="Times New Roman" w:hAnsi="Times New Roman" w:cs="Times New Roman"/>
          <w:sz w:val="20"/>
          <w:szCs w:val="20"/>
          <w:vertAlign w:val="superscript"/>
        </w:rPr>
        <w:footnoteRef/>
      </w:r>
      <w:r w:rsidRPr="00CA474B">
        <w:rPr>
          <w:rStyle w:val="None"/>
          <w:rFonts w:ascii="Times New Roman" w:hAnsi="Times New Roman"/>
          <w:sz w:val="20"/>
          <w:szCs w:val="20"/>
        </w:rPr>
        <w:t xml:space="preserve"> ERLC Cause No: 648 of 2015.In </w:t>
      </w:r>
      <w:r w:rsidRPr="00CA474B">
        <w:rPr>
          <w:rStyle w:val="None"/>
          <w:rFonts w:ascii="Times New Roman" w:hAnsi="Times New Roman"/>
          <w:b/>
          <w:bCs/>
          <w:i/>
          <w:iCs/>
          <w:sz w:val="20"/>
          <w:szCs w:val="20"/>
        </w:rPr>
        <w:t xml:space="preserve">LMM v SV &amp; DIT </w:t>
      </w:r>
      <w:r w:rsidRPr="00CA474B">
        <w:rPr>
          <w:rStyle w:val="None"/>
          <w:rFonts w:ascii="Times New Roman" w:hAnsi="Times New Roman"/>
          <w:b/>
          <w:bCs/>
          <w:i/>
          <w:iCs/>
          <w:sz w:val="20"/>
          <w:szCs w:val="20"/>
        </w:rPr>
        <w:t>LTD</w:t>
      </w:r>
      <w:r w:rsidRPr="00CA474B">
        <w:rPr>
          <w:rStyle w:val="None"/>
          <w:rFonts w:ascii="Times New Roman" w:hAnsi="Times New Roman"/>
          <w:sz w:val="20"/>
          <w:szCs w:val="20"/>
        </w:rPr>
        <w:t>a domestic worker was sexually harassed by her employer. The employee alleged that the employer made advances at her and when she refused, he terminated her employment. Although the court dismissed the sexual harassment claim on the basis that the claimant failed to prove sexual harassment, the court held that the termination of employment was procedurally unfair and ordered that the employer pays damages.</w:t>
      </w:r>
    </w:p>
  </w:footnote>
  <w:footnote w:id="17">
    <w:p w14:paraId="39AA9C64" w14:textId="77777777" w:rsidR="00090C95" w:rsidRDefault="00090C95" w:rsidP="00090C95">
      <w:pPr>
        <w:pStyle w:val="BodyAA"/>
        <w:spacing w:before="0" w:after="0" w:line="240" w:lineRule="auto"/>
      </w:pPr>
      <w:r w:rsidRPr="00CA474B">
        <w:rPr>
          <w:rStyle w:val="None"/>
          <w:rFonts w:ascii="Times New Roman" w:eastAsia="Times New Roman" w:hAnsi="Times New Roman" w:cs="Times New Roman"/>
          <w:sz w:val="20"/>
          <w:szCs w:val="20"/>
          <w:vertAlign w:val="superscript"/>
        </w:rPr>
        <w:footnoteRef/>
      </w:r>
      <w:r w:rsidRPr="00CA474B">
        <w:rPr>
          <w:rStyle w:val="None"/>
          <w:rFonts w:ascii="Times New Roman" w:hAnsi="Times New Roman"/>
          <w:sz w:val="20"/>
          <w:szCs w:val="20"/>
        </w:rPr>
        <w:t xml:space="preserve"> EKLR Cause No: 441 of 2013.</w:t>
      </w:r>
      <w:r>
        <w:rPr>
          <w:rStyle w:val="None"/>
          <w:rFonts w:ascii="Times New Roman" w:hAnsi="Times New Roman"/>
          <w:sz w:val="20"/>
          <w:szCs w:val="20"/>
        </w:rPr>
        <w:t xml:space="preserve"> </w:t>
      </w:r>
    </w:p>
  </w:footnote>
  <w:footnote w:id="18">
    <w:p w14:paraId="7AFBD9A6" w14:textId="1A2D214C" w:rsidR="00141F30" w:rsidRPr="00CA474B" w:rsidRDefault="00141F30" w:rsidP="00CA474B">
      <w:pPr>
        <w:pStyle w:val="FootnoteText"/>
        <w:jc w:val="both"/>
        <w:rPr>
          <w:rFonts w:ascii="Times New Roman" w:hAnsi="Times New Roman" w:cs="Times New Roman"/>
        </w:rPr>
      </w:pPr>
      <w:r w:rsidRPr="00CA474B">
        <w:rPr>
          <w:rStyle w:val="FootnoteReference"/>
          <w:rFonts w:ascii="Times New Roman" w:hAnsi="Times New Roman" w:cs="Times New Roman"/>
        </w:rPr>
        <w:footnoteRef/>
      </w:r>
      <w:r w:rsidRPr="00CA474B">
        <w:rPr>
          <w:rFonts w:ascii="Times New Roman" w:hAnsi="Times New Roman" w:cs="Times New Roman"/>
        </w:rPr>
        <w:t xml:space="preserve"> General Comment 20 at para 7.</w:t>
      </w:r>
    </w:p>
  </w:footnote>
  <w:footnote w:id="19">
    <w:p w14:paraId="019954C4" w14:textId="5516EFDD" w:rsidR="00141F30" w:rsidRPr="00CA474B" w:rsidRDefault="00141F30" w:rsidP="00CA474B">
      <w:pPr>
        <w:pStyle w:val="FootnoteText"/>
        <w:jc w:val="both"/>
        <w:rPr>
          <w:rFonts w:ascii="Times New Roman" w:hAnsi="Times New Roman" w:cs="Times New Roman"/>
        </w:rPr>
      </w:pPr>
      <w:r w:rsidRPr="00CA474B">
        <w:rPr>
          <w:rStyle w:val="FootnoteReference"/>
          <w:rFonts w:ascii="Times New Roman" w:hAnsi="Times New Roman" w:cs="Times New Roman"/>
        </w:rPr>
        <w:footnoteRef/>
      </w:r>
      <w:r w:rsidRPr="00CA474B">
        <w:rPr>
          <w:rFonts w:ascii="Times New Roman" w:hAnsi="Times New Roman" w:cs="Times New Roman"/>
        </w:rPr>
        <w:t xml:space="preserve"> Id at para 8.</w:t>
      </w:r>
    </w:p>
  </w:footnote>
  <w:footnote w:id="20">
    <w:p w14:paraId="0235ECCA" w14:textId="135203A5" w:rsidR="00141F30" w:rsidRPr="00CA474B" w:rsidRDefault="00141F30" w:rsidP="00CA474B">
      <w:pPr>
        <w:pStyle w:val="FootnoteText"/>
        <w:jc w:val="both"/>
        <w:rPr>
          <w:rFonts w:ascii="Times New Roman" w:hAnsi="Times New Roman" w:cs="Times New Roman"/>
        </w:rPr>
      </w:pPr>
      <w:r w:rsidRPr="00CA474B">
        <w:rPr>
          <w:rStyle w:val="FootnoteReference"/>
          <w:rFonts w:ascii="Times New Roman" w:hAnsi="Times New Roman" w:cs="Times New Roman"/>
        </w:rPr>
        <w:footnoteRef/>
      </w:r>
      <w:r w:rsidRPr="00CA474B">
        <w:rPr>
          <w:rFonts w:ascii="Times New Roman" w:hAnsi="Times New Roman" w:cs="Times New Roman"/>
        </w:rPr>
        <w:t xml:space="preserve"> Id at para 9.</w:t>
      </w:r>
    </w:p>
  </w:footnote>
  <w:footnote w:id="21">
    <w:p w14:paraId="46C518F2" w14:textId="77777777" w:rsidR="00367112" w:rsidRPr="00CA474B" w:rsidRDefault="00772F78" w:rsidP="00CA474B">
      <w:pPr>
        <w:pStyle w:val="BodyAA"/>
        <w:spacing w:before="0" w:after="0" w:line="240" w:lineRule="auto"/>
        <w:rPr>
          <w:rFonts w:ascii="Times New Roman" w:hAnsi="Times New Roman" w:cs="Times New Roman"/>
          <w:sz w:val="20"/>
          <w:szCs w:val="20"/>
        </w:rPr>
      </w:pPr>
      <w:r w:rsidRPr="00CA474B">
        <w:rPr>
          <w:rStyle w:val="None"/>
          <w:rFonts w:ascii="Times New Roman" w:eastAsia="Times New Roman" w:hAnsi="Times New Roman" w:cs="Times New Roman"/>
          <w:sz w:val="20"/>
          <w:szCs w:val="20"/>
          <w:vertAlign w:val="superscript"/>
        </w:rPr>
        <w:footnoteRef/>
      </w:r>
      <w:r w:rsidRPr="00CA474B">
        <w:rPr>
          <w:rStyle w:val="None"/>
          <w:rFonts w:ascii="Times New Roman" w:hAnsi="Times New Roman" w:cs="Times New Roman"/>
          <w:sz w:val="20"/>
          <w:szCs w:val="20"/>
        </w:rPr>
        <w:t xml:space="preserve"> George </w:t>
      </w:r>
      <w:r w:rsidRPr="00CA474B">
        <w:rPr>
          <w:rStyle w:val="None"/>
          <w:rFonts w:ascii="Times New Roman" w:hAnsi="Times New Roman" w:cs="Times New Roman"/>
          <w:sz w:val="20"/>
          <w:szCs w:val="20"/>
        </w:rPr>
        <w:t>Owidhi “Analysis of working conditions and wages of domestic workers in Kenya” Central Organisation of Trade Unions.</w:t>
      </w:r>
    </w:p>
  </w:footnote>
  <w:footnote w:id="22">
    <w:p w14:paraId="125AC4AC" w14:textId="1685D6D5" w:rsidR="00367112" w:rsidRPr="00CA474B" w:rsidRDefault="00772F78" w:rsidP="00CA474B">
      <w:pPr>
        <w:pStyle w:val="BodyAA"/>
        <w:spacing w:before="0" w:after="0" w:line="240" w:lineRule="auto"/>
        <w:rPr>
          <w:rFonts w:ascii="Times New Roman" w:hAnsi="Times New Roman" w:cs="Times New Roman"/>
          <w:sz w:val="20"/>
          <w:szCs w:val="20"/>
        </w:rPr>
      </w:pPr>
      <w:r w:rsidRPr="00CA474B">
        <w:rPr>
          <w:rStyle w:val="None"/>
          <w:rFonts w:ascii="Times New Roman" w:eastAsia="Times New Roman" w:hAnsi="Times New Roman" w:cs="Times New Roman"/>
          <w:sz w:val="20"/>
          <w:szCs w:val="20"/>
          <w:vertAlign w:val="superscript"/>
        </w:rPr>
        <w:footnoteRef/>
      </w:r>
      <w:r w:rsidRPr="00CA474B">
        <w:rPr>
          <w:rStyle w:val="None"/>
          <w:rFonts w:ascii="Times New Roman" w:hAnsi="Times New Roman" w:cs="Times New Roman"/>
          <w:sz w:val="20"/>
          <w:szCs w:val="20"/>
          <w:vertAlign w:val="superscript"/>
        </w:rPr>
        <w:t xml:space="preserve"> </w:t>
      </w:r>
      <w:r w:rsidRPr="00CA474B">
        <w:rPr>
          <w:rStyle w:val="None"/>
          <w:rFonts w:ascii="Times New Roman" w:hAnsi="Times New Roman" w:cs="Times New Roman"/>
          <w:sz w:val="20"/>
          <w:szCs w:val="20"/>
        </w:rPr>
        <w:t xml:space="preserve">I Day-Kenya, palm and Dr </w:t>
      </w:r>
      <w:r w:rsidRPr="00CA474B">
        <w:rPr>
          <w:rStyle w:val="None"/>
          <w:rFonts w:ascii="Times New Roman" w:hAnsi="Times New Roman" w:cs="Times New Roman"/>
          <w:sz w:val="20"/>
          <w:szCs w:val="20"/>
        </w:rPr>
        <w:t>Pacificah F. Okemwa "Report on Survey: Domestic Workers in Kenya (2015)</w:t>
      </w:r>
      <w:r w:rsidR="001D1451">
        <w:rPr>
          <w:rStyle w:val="None"/>
          <w:rFonts w:ascii="Times New Roman" w:hAnsi="Times New Roman" w:cs="Times New Roman"/>
          <w:sz w:val="20"/>
          <w:szCs w:val="20"/>
        </w:rPr>
        <w:t>.</w:t>
      </w:r>
    </w:p>
  </w:footnote>
  <w:footnote w:id="23">
    <w:p w14:paraId="3F37BC46" w14:textId="58AD1088" w:rsidR="00367112" w:rsidRDefault="00772F78" w:rsidP="00CA474B">
      <w:pPr>
        <w:pStyle w:val="BodyAA"/>
        <w:spacing w:before="0" w:after="0" w:line="240" w:lineRule="auto"/>
      </w:pPr>
      <w:r w:rsidRPr="00CA474B">
        <w:rPr>
          <w:rStyle w:val="None"/>
          <w:rFonts w:ascii="Times New Roman" w:eastAsia="Times New Roman" w:hAnsi="Times New Roman" w:cs="Times New Roman"/>
          <w:sz w:val="20"/>
          <w:szCs w:val="20"/>
          <w:vertAlign w:val="superscript"/>
        </w:rPr>
        <w:footnoteRef/>
      </w:r>
      <w:r w:rsidRPr="00CA474B">
        <w:rPr>
          <w:rStyle w:val="None"/>
          <w:rFonts w:ascii="Times New Roman" w:hAnsi="Times New Roman" w:cs="Times New Roman"/>
          <w:sz w:val="20"/>
          <w:szCs w:val="20"/>
          <w:vertAlign w:val="superscript"/>
        </w:rPr>
        <w:t xml:space="preserve"> </w:t>
      </w:r>
      <w:r w:rsidRPr="00CA474B">
        <w:rPr>
          <w:rStyle w:val="None"/>
          <w:rFonts w:ascii="Times New Roman" w:hAnsi="Times New Roman" w:cs="Times New Roman"/>
          <w:sz w:val="20"/>
          <w:szCs w:val="20"/>
        </w:rPr>
        <w:t>Global Alliance Traffic in the Women "Kenya: Empowering Domestic Workers through community advocacy and Training Services</w:t>
      </w:r>
      <w:r w:rsidR="001D1451">
        <w:rPr>
          <w:rStyle w:val="None"/>
          <w:rFonts w:ascii="Times New Roman" w:hAnsi="Times New Roman" w:cs="Times New Roman"/>
          <w:sz w:val="20"/>
          <w:szCs w:val="20"/>
        </w:rPr>
        <w:t>.</w:t>
      </w:r>
    </w:p>
  </w:footnote>
  <w:footnote w:id="24">
    <w:p w14:paraId="583E8F56" w14:textId="77777777" w:rsidR="00367112" w:rsidRPr="00CA474B" w:rsidRDefault="00772F78" w:rsidP="00CA474B">
      <w:pPr>
        <w:pStyle w:val="FootnoteText"/>
        <w:jc w:val="both"/>
        <w:rPr>
          <w:rFonts w:ascii="Times New Roman" w:hAnsi="Times New Roman" w:cs="Times New Roman"/>
        </w:rPr>
      </w:pPr>
      <w:r w:rsidRPr="00CA474B">
        <w:rPr>
          <w:rStyle w:val="FootnoteReference"/>
          <w:rFonts w:ascii="Times New Roman" w:hAnsi="Times New Roman" w:cs="Times New Roman"/>
        </w:rPr>
        <w:footnoteRef/>
      </w:r>
      <w:r w:rsidRPr="00CA474B">
        <w:rPr>
          <w:rStyle w:val="None"/>
          <w:rFonts w:ascii="Times New Roman" w:hAnsi="Times New Roman" w:cs="Times New Roman"/>
        </w:rPr>
        <w:t xml:space="preserve"> https://www.stopthetraffik.org/intelligence/kenya/</w:t>
      </w:r>
    </w:p>
  </w:footnote>
  <w:footnote w:id="25">
    <w:p w14:paraId="730DC223" w14:textId="77777777" w:rsidR="00367112" w:rsidRPr="00CA474B" w:rsidRDefault="00772F78" w:rsidP="00CA474B">
      <w:pPr>
        <w:pStyle w:val="FootnoteText"/>
        <w:jc w:val="both"/>
        <w:rPr>
          <w:rFonts w:ascii="Times New Roman" w:hAnsi="Times New Roman" w:cs="Times New Roman"/>
        </w:rPr>
      </w:pPr>
      <w:r w:rsidRPr="00CA474B">
        <w:rPr>
          <w:rStyle w:val="FootnoteReference"/>
          <w:rFonts w:ascii="Times New Roman" w:hAnsi="Times New Roman" w:cs="Times New Roman"/>
        </w:rPr>
        <w:footnoteRef/>
      </w:r>
      <w:r w:rsidRPr="00CA474B">
        <w:rPr>
          <w:rStyle w:val="None"/>
          <w:rFonts w:ascii="Times New Roman" w:hAnsi="Times New Roman" w:cs="Times New Roman"/>
        </w:rPr>
        <w:t xml:space="preserve"> Interview </w:t>
      </w:r>
      <w:r w:rsidRPr="00CA474B">
        <w:rPr>
          <w:rStyle w:val="None"/>
          <w:rFonts w:ascii="Times New Roman" w:hAnsi="Times New Roman" w:cs="Times New Roman"/>
        </w:rPr>
        <w:t>Khudheia, March 30, 2022.</w:t>
      </w:r>
    </w:p>
  </w:footnote>
  <w:footnote w:id="26">
    <w:p w14:paraId="71DDA821" w14:textId="77777777" w:rsidR="00367112" w:rsidRPr="00CA474B" w:rsidRDefault="00772F78" w:rsidP="00CA474B">
      <w:pPr>
        <w:pStyle w:val="FootnoteText"/>
        <w:jc w:val="both"/>
        <w:rPr>
          <w:rFonts w:ascii="Times New Roman" w:hAnsi="Times New Roman" w:cs="Times New Roman"/>
        </w:rPr>
      </w:pPr>
      <w:r w:rsidRPr="00CA474B">
        <w:rPr>
          <w:rStyle w:val="FootnoteReference"/>
          <w:rFonts w:ascii="Times New Roman" w:hAnsi="Times New Roman" w:cs="Times New Roman"/>
        </w:rPr>
        <w:footnoteRef/>
      </w:r>
      <w:r w:rsidRPr="00CA474B">
        <w:rPr>
          <w:rStyle w:val="None"/>
          <w:rFonts w:ascii="Times New Roman" w:hAnsi="Times New Roman" w:cs="Times New Roman"/>
        </w:rPr>
        <w:t xml:space="preserve"> Id.</w:t>
      </w:r>
    </w:p>
  </w:footnote>
  <w:footnote w:id="27">
    <w:p w14:paraId="5F87FE16" w14:textId="77777777" w:rsidR="00367112" w:rsidRPr="00CA474B" w:rsidRDefault="00772F78" w:rsidP="00CA474B">
      <w:pPr>
        <w:pStyle w:val="FootnoteText"/>
        <w:jc w:val="both"/>
        <w:rPr>
          <w:rFonts w:ascii="Times New Roman" w:hAnsi="Times New Roman" w:cs="Times New Roman"/>
        </w:rPr>
      </w:pPr>
      <w:r w:rsidRPr="00CA474B">
        <w:rPr>
          <w:rStyle w:val="None"/>
          <w:rFonts w:ascii="Times New Roman" w:eastAsia="Times New Roman" w:hAnsi="Times New Roman" w:cs="Times New Roman"/>
          <w:vertAlign w:val="superscript"/>
        </w:rPr>
        <w:footnoteRef/>
      </w:r>
      <w:r w:rsidRPr="00CA474B">
        <w:rPr>
          <w:rStyle w:val="None"/>
          <w:rFonts w:ascii="Times New Roman" w:hAnsi="Times New Roman" w:cs="Times New Roman"/>
        </w:rPr>
        <w:t>https://www.kenyans.co.ke/news/72828-father-househelp-murdered-employers-home-recounts-chilling-last-moments</w:t>
      </w:r>
    </w:p>
  </w:footnote>
  <w:footnote w:id="28">
    <w:p w14:paraId="412D8C88" w14:textId="77777777" w:rsidR="00367112" w:rsidRDefault="00772F78" w:rsidP="00CA474B">
      <w:pPr>
        <w:pStyle w:val="FootnoteText"/>
        <w:jc w:val="both"/>
      </w:pPr>
      <w:r w:rsidRPr="00CA474B">
        <w:rPr>
          <w:rStyle w:val="None"/>
          <w:rFonts w:ascii="Times New Roman" w:eastAsia="Times New Roman" w:hAnsi="Times New Roman" w:cs="Times New Roman"/>
          <w:vertAlign w:val="superscript"/>
        </w:rPr>
        <w:footnoteRef/>
      </w:r>
      <w:r w:rsidRPr="00CA474B">
        <w:rPr>
          <w:rStyle w:val="None"/>
          <w:rFonts w:ascii="Times New Roman" w:hAnsi="Times New Roman" w:cs="Times New Roman"/>
        </w:rPr>
        <w:t xml:space="preserve"> National Actions Plans on Business and Human Rights’ available at </w:t>
      </w:r>
      <w:hyperlink r:id="rId2" w:history="1">
        <w:r w:rsidRPr="00CA474B">
          <w:rPr>
            <w:rStyle w:val="Hyperlink2"/>
            <w:rFonts w:eastAsia="Calibri"/>
          </w:rPr>
          <w:t>www.https://globalnaps.org/country-issue/workers-rights-kenya/</w:t>
        </w:r>
      </w:hyperlink>
      <w:r>
        <w:rPr>
          <w:rStyle w:val="None"/>
          <w:rFonts w:ascii="Times New Roman" w:hAnsi="Times New Roman"/>
        </w:rPr>
        <w:t xml:space="preserve"> </w:t>
      </w:r>
    </w:p>
  </w:footnote>
  <w:footnote w:id="29">
    <w:p w14:paraId="0B751B25" w14:textId="77777777" w:rsidR="00367112" w:rsidRPr="00CA474B" w:rsidRDefault="00772F78">
      <w:pPr>
        <w:pStyle w:val="BodyAA"/>
        <w:spacing w:before="0" w:after="0" w:line="240" w:lineRule="auto"/>
        <w:rPr>
          <w:sz w:val="20"/>
          <w:szCs w:val="20"/>
        </w:rPr>
      </w:pPr>
      <w:r w:rsidRPr="00CA474B">
        <w:rPr>
          <w:rStyle w:val="None"/>
          <w:rFonts w:ascii="Times New Roman" w:eastAsia="Times New Roman" w:hAnsi="Times New Roman" w:cs="Times New Roman"/>
          <w:sz w:val="20"/>
          <w:szCs w:val="20"/>
          <w:vertAlign w:val="superscript"/>
        </w:rPr>
        <w:footnoteRef/>
      </w:r>
      <w:r w:rsidRPr="00CA474B">
        <w:rPr>
          <w:rStyle w:val="None"/>
          <w:rFonts w:ascii="Times New Roman" w:hAnsi="Times New Roman"/>
          <w:sz w:val="20"/>
          <w:szCs w:val="20"/>
          <w:vertAlign w:val="superscript"/>
        </w:rPr>
        <w:t xml:space="preserve"> </w:t>
      </w:r>
      <w:r w:rsidRPr="00CA474B">
        <w:rPr>
          <w:rStyle w:val="None"/>
          <w:rFonts w:ascii="Times New Roman" w:hAnsi="Times New Roman"/>
          <w:sz w:val="20"/>
          <w:szCs w:val="20"/>
        </w:rPr>
        <w:t>Section 4 of the Employment Act.</w:t>
      </w:r>
    </w:p>
  </w:footnote>
  <w:footnote w:id="30">
    <w:p w14:paraId="269F16D6" w14:textId="77777777" w:rsidR="00367112" w:rsidRPr="00CA474B" w:rsidRDefault="00772F78">
      <w:pPr>
        <w:pStyle w:val="BodyAA"/>
        <w:spacing w:before="0" w:after="0" w:line="240" w:lineRule="auto"/>
        <w:rPr>
          <w:sz w:val="20"/>
          <w:szCs w:val="20"/>
        </w:rPr>
      </w:pPr>
      <w:r w:rsidRPr="00CA474B">
        <w:rPr>
          <w:rStyle w:val="None"/>
          <w:rFonts w:ascii="Times New Roman" w:eastAsia="Times New Roman" w:hAnsi="Times New Roman" w:cs="Times New Roman"/>
          <w:sz w:val="20"/>
          <w:szCs w:val="20"/>
          <w:vertAlign w:val="superscript"/>
        </w:rPr>
        <w:footnoteRef/>
      </w:r>
      <w:r w:rsidRPr="00CA474B">
        <w:rPr>
          <w:rStyle w:val="None"/>
          <w:rFonts w:ascii="Times New Roman" w:hAnsi="Times New Roman"/>
          <w:sz w:val="20"/>
          <w:szCs w:val="20"/>
          <w:vertAlign w:val="superscript"/>
        </w:rPr>
        <w:t xml:space="preserve"> </w:t>
      </w:r>
      <w:r w:rsidRPr="00CA474B">
        <w:rPr>
          <w:rStyle w:val="None"/>
          <w:rFonts w:ascii="Times New Roman" w:hAnsi="Times New Roman"/>
          <w:sz w:val="20"/>
          <w:szCs w:val="20"/>
        </w:rPr>
        <w:t>Section 5 of the Employment Act.</w:t>
      </w:r>
    </w:p>
  </w:footnote>
  <w:footnote w:id="31">
    <w:p w14:paraId="403BD2A7" w14:textId="77777777" w:rsidR="00367112" w:rsidRPr="00CA474B" w:rsidRDefault="00772F78">
      <w:pPr>
        <w:pStyle w:val="BodyAA"/>
        <w:spacing w:before="0" w:after="0" w:line="240" w:lineRule="auto"/>
        <w:rPr>
          <w:sz w:val="20"/>
          <w:szCs w:val="20"/>
        </w:rPr>
      </w:pPr>
      <w:r w:rsidRPr="00CA474B">
        <w:rPr>
          <w:rStyle w:val="None"/>
          <w:rFonts w:ascii="Times New Roman" w:eastAsia="Times New Roman" w:hAnsi="Times New Roman" w:cs="Times New Roman"/>
          <w:sz w:val="20"/>
          <w:szCs w:val="20"/>
          <w:vertAlign w:val="superscript"/>
        </w:rPr>
        <w:footnoteRef/>
      </w:r>
      <w:r w:rsidRPr="00CA474B">
        <w:rPr>
          <w:rStyle w:val="None"/>
          <w:rFonts w:ascii="Times New Roman" w:hAnsi="Times New Roman"/>
          <w:sz w:val="20"/>
          <w:szCs w:val="20"/>
        </w:rPr>
        <w:t xml:space="preserve"> Section 6 of the Employment Act.</w:t>
      </w:r>
    </w:p>
  </w:footnote>
  <w:footnote w:id="32">
    <w:p w14:paraId="520D3260" w14:textId="77777777" w:rsidR="00367112" w:rsidRPr="00CA474B" w:rsidRDefault="00772F78">
      <w:pPr>
        <w:pStyle w:val="BodyAA"/>
        <w:spacing w:before="0" w:after="0" w:line="240" w:lineRule="auto"/>
        <w:rPr>
          <w:sz w:val="20"/>
          <w:szCs w:val="20"/>
        </w:rPr>
      </w:pPr>
      <w:r w:rsidRPr="00CA474B">
        <w:rPr>
          <w:rStyle w:val="None"/>
          <w:rFonts w:ascii="Times New Roman" w:eastAsia="Times New Roman" w:hAnsi="Times New Roman" w:cs="Times New Roman"/>
          <w:sz w:val="20"/>
          <w:szCs w:val="20"/>
          <w:vertAlign w:val="superscript"/>
        </w:rPr>
        <w:footnoteRef/>
      </w:r>
      <w:r w:rsidRPr="00CA474B">
        <w:rPr>
          <w:rStyle w:val="None"/>
          <w:rFonts w:ascii="Times New Roman" w:hAnsi="Times New Roman"/>
          <w:sz w:val="20"/>
          <w:szCs w:val="20"/>
          <w:vertAlign w:val="superscript"/>
        </w:rPr>
        <w:t xml:space="preserve"> </w:t>
      </w:r>
      <w:r w:rsidRPr="00CA474B">
        <w:rPr>
          <w:rStyle w:val="None"/>
          <w:rFonts w:ascii="Times New Roman" w:hAnsi="Times New Roman"/>
          <w:sz w:val="20"/>
          <w:szCs w:val="20"/>
        </w:rPr>
        <w:t>Section 3 of the Employment Act.</w:t>
      </w:r>
    </w:p>
  </w:footnote>
  <w:footnote w:id="33">
    <w:p w14:paraId="5F526151" w14:textId="77777777" w:rsidR="00367112" w:rsidRPr="00CA474B" w:rsidRDefault="00772F78">
      <w:pPr>
        <w:pStyle w:val="BodyAA"/>
        <w:spacing w:before="0" w:after="0" w:line="240" w:lineRule="auto"/>
        <w:rPr>
          <w:sz w:val="20"/>
          <w:szCs w:val="20"/>
        </w:rPr>
      </w:pPr>
      <w:r w:rsidRPr="00CA474B">
        <w:rPr>
          <w:rStyle w:val="None"/>
          <w:rFonts w:ascii="Times New Roman" w:eastAsia="Times New Roman" w:hAnsi="Times New Roman" w:cs="Times New Roman"/>
          <w:sz w:val="20"/>
          <w:szCs w:val="20"/>
          <w:vertAlign w:val="superscript"/>
        </w:rPr>
        <w:footnoteRef/>
      </w:r>
      <w:r w:rsidRPr="00CA474B">
        <w:rPr>
          <w:rStyle w:val="None"/>
          <w:rFonts w:ascii="Times New Roman" w:hAnsi="Times New Roman"/>
          <w:sz w:val="20"/>
          <w:szCs w:val="20"/>
          <w:vertAlign w:val="superscript"/>
        </w:rPr>
        <w:t xml:space="preserve"> </w:t>
      </w:r>
      <w:r w:rsidRPr="00CA474B">
        <w:rPr>
          <w:rStyle w:val="None"/>
          <w:rFonts w:ascii="Times New Roman" w:hAnsi="Times New Roman"/>
          <w:sz w:val="20"/>
          <w:szCs w:val="20"/>
        </w:rPr>
        <w:t>Section 8 of the Employment Act.</w:t>
      </w:r>
    </w:p>
  </w:footnote>
  <w:footnote w:id="34">
    <w:p w14:paraId="766C5576" w14:textId="77777777" w:rsidR="00367112" w:rsidRPr="00CA474B" w:rsidRDefault="00772F78">
      <w:pPr>
        <w:pStyle w:val="BodyAA"/>
        <w:spacing w:before="0" w:after="0" w:line="240" w:lineRule="auto"/>
        <w:rPr>
          <w:sz w:val="20"/>
          <w:szCs w:val="20"/>
        </w:rPr>
      </w:pPr>
      <w:r w:rsidRPr="00CA474B">
        <w:rPr>
          <w:rStyle w:val="None"/>
          <w:rFonts w:ascii="Times New Roman" w:eastAsia="Times New Roman" w:hAnsi="Times New Roman" w:cs="Times New Roman"/>
          <w:sz w:val="20"/>
          <w:szCs w:val="20"/>
          <w:vertAlign w:val="superscript"/>
        </w:rPr>
        <w:footnoteRef/>
      </w:r>
      <w:r w:rsidRPr="00CA474B">
        <w:rPr>
          <w:rStyle w:val="None"/>
          <w:rFonts w:ascii="Times New Roman" w:hAnsi="Times New Roman"/>
          <w:sz w:val="20"/>
          <w:szCs w:val="20"/>
          <w:vertAlign w:val="superscript"/>
        </w:rPr>
        <w:t xml:space="preserve"> </w:t>
      </w:r>
      <w:r w:rsidRPr="00CA474B">
        <w:rPr>
          <w:rStyle w:val="None"/>
          <w:rFonts w:ascii="Times New Roman" w:hAnsi="Times New Roman"/>
          <w:sz w:val="20"/>
          <w:szCs w:val="20"/>
        </w:rPr>
        <w:t>Part 14 of the Employment Act.</w:t>
      </w:r>
    </w:p>
  </w:footnote>
  <w:footnote w:id="35">
    <w:p w14:paraId="3517856E" w14:textId="77777777" w:rsidR="00367112" w:rsidRPr="00CA474B" w:rsidRDefault="00772F78">
      <w:pPr>
        <w:pStyle w:val="BodyAA"/>
        <w:spacing w:before="0" w:after="0" w:line="240" w:lineRule="auto"/>
        <w:rPr>
          <w:sz w:val="20"/>
          <w:szCs w:val="20"/>
        </w:rPr>
      </w:pPr>
      <w:r w:rsidRPr="00CA474B">
        <w:rPr>
          <w:rStyle w:val="None"/>
          <w:rFonts w:ascii="Times New Roman" w:eastAsia="Times New Roman" w:hAnsi="Times New Roman" w:cs="Times New Roman"/>
          <w:sz w:val="20"/>
          <w:szCs w:val="20"/>
          <w:vertAlign w:val="superscript"/>
        </w:rPr>
        <w:footnoteRef/>
      </w:r>
      <w:r w:rsidRPr="00CA474B">
        <w:rPr>
          <w:rStyle w:val="None"/>
          <w:rFonts w:ascii="Times New Roman" w:hAnsi="Times New Roman"/>
          <w:sz w:val="20"/>
          <w:szCs w:val="20"/>
        </w:rPr>
        <w:t xml:space="preserve"> Section 28 of the Employment Act.</w:t>
      </w:r>
    </w:p>
  </w:footnote>
  <w:footnote w:id="36">
    <w:p w14:paraId="6266A6A6" w14:textId="77777777" w:rsidR="00367112" w:rsidRPr="00CA474B" w:rsidRDefault="00772F78">
      <w:pPr>
        <w:pStyle w:val="BodyAA"/>
        <w:spacing w:before="0" w:after="0" w:line="240" w:lineRule="auto"/>
        <w:rPr>
          <w:sz w:val="20"/>
          <w:szCs w:val="20"/>
        </w:rPr>
      </w:pPr>
      <w:r w:rsidRPr="00CA474B">
        <w:rPr>
          <w:rStyle w:val="None"/>
          <w:rFonts w:ascii="Times New Roman" w:eastAsia="Times New Roman" w:hAnsi="Times New Roman" w:cs="Times New Roman"/>
          <w:sz w:val="20"/>
          <w:szCs w:val="20"/>
          <w:vertAlign w:val="superscript"/>
        </w:rPr>
        <w:footnoteRef/>
      </w:r>
      <w:r w:rsidRPr="00CA474B">
        <w:rPr>
          <w:rStyle w:val="None"/>
          <w:rFonts w:ascii="Times New Roman" w:hAnsi="Times New Roman"/>
          <w:sz w:val="20"/>
          <w:szCs w:val="20"/>
          <w:vertAlign w:val="superscript"/>
        </w:rPr>
        <w:t xml:space="preserve"> </w:t>
      </w:r>
      <w:r w:rsidRPr="00CA474B">
        <w:rPr>
          <w:rStyle w:val="None"/>
          <w:rFonts w:ascii="Times New Roman" w:hAnsi="Times New Roman"/>
          <w:sz w:val="20"/>
          <w:szCs w:val="20"/>
        </w:rPr>
        <w:t>Section 29 of the Employment Act.</w:t>
      </w:r>
    </w:p>
  </w:footnote>
  <w:footnote w:id="37">
    <w:p w14:paraId="17141868" w14:textId="77777777" w:rsidR="00367112" w:rsidRPr="00CA474B" w:rsidRDefault="00772F78">
      <w:pPr>
        <w:pStyle w:val="BodyAA"/>
        <w:spacing w:before="0" w:after="0" w:line="240" w:lineRule="auto"/>
        <w:rPr>
          <w:sz w:val="20"/>
          <w:szCs w:val="20"/>
        </w:rPr>
      </w:pPr>
      <w:r w:rsidRPr="00CA474B">
        <w:rPr>
          <w:rStyle w:val="None"/>
          <w:rFonts w:ascii="Times New Roman" w:eastAsia="Times New Roman" w:hAnsi="Times New Roman" w:cs="Times New Roman"/>
          <w:sz w:val="20"/>
          <w:szCs w:val="20"/>
          <w:vertAlign w:val="superscript"/>
        </w:rPr>
        <w:footnoteRef/>
      </w:r>
      <w:r w:rsidRPr="00CA474B">
        <w:rPr>
          <w:rStyle w:val="None"/>
          <w:rFonts w:ascii="Times New Roman" w:hAnsi="Times New Roman"/>
          <w:sz w:val="20"/>
          <w:szCs w:val="20"/>
          <w:vertAlign w:val="superscript"/>
        </w:rPr>
        <w:t xml:space="preserve"> </w:t>
      </w:r>
      <w:r w:rsidRPr="00CA474B">
        <w:rPr>
          <w:rStyle w:val="None"/>
          <w:rFonts w:ascii="Times New Roman" w:hAnsi="Times New Roman"/>
          <w:sz w:val="20"/>
          <w:szCs w:val="20"/>
        </w:rPr>
        <w:t>Section 30 of the Employment Act.</w:t>
      </w:r>
    </w:p>
  </w:footnote>
  <w:footnote w:id="38">
    <w:p w14:paraId="78F9090C" w14:textId="77777777" w:rsidR="00367112" w:rsidRDefault="00772F78">
      <w:pPr>
        <w:pStyle w:val="BodyAA"/>
        <w:spacing w:before="0" w:after="0" w:line="240" w:lineRule="auto"/>
      </w:pPr>
      <w:r w:rsidRPr="00CA474B">
        <w:rPr>
          <w:rStyle w:val="None"/>
          <w:rFonts w:ascii="Times New Roman" w:eastAsia="Times New Roman" w:hAnsi="Times New Roman" w:cs="Times New Roman"/>
          <w:sz w:val="20"/>
          <w:szCs w:val="20"/>
          <w:vertAlign w:val="superscript"/>
        </w:rPr>
        <w:footnoteRef/>
      </w:r>
      <w:r w:rsidRPr="00CA474B">
        <w:rPr>
          <w:rStyle w:val="None"/>
          <w:rFonts w:ascii="Times New Roman" w:hAnsi="Times New Roman"/>
          <w:sz w:val="20"/>
          <w:szCs w:val="20"/>
        </w:rPr>
        <w:t xml:space="preserve"> Section 27 of the Employment Act.</w:t>
      </w:r>
    </w:p>
  </w:footnote>
  <w:footnote w:id="39">
    <w:p w14:paraId="04DD0534" w14:textId="77777777" w:rsidR="00367112" w:rsidRPr="008C5461" w:rsidRDefault="00772F78">
      <w:pPr>
        <w:pStyle w:val="FootnoteText"/>
        <w:jc w:val="both"/>
      </w:pPr>
      <w:r w:rsidRPr="008C5461">
        <w:rPr>
          <w:rStyle w:val="None"/>
          <w:rFonts w:ascii="Times New Roman" w:eastAsia="Times New Roman" w:hAnsi="Times New Roman" w:cs="Times New Roman"/>
          <w:vertAlign w:val="superscript"/>
        </w:rPr>
        <w:footnoteRef/>
      </w:r>
      <w:r w:rsidRPr="008C5461">
        <w:rPr>
          <w:rStyle w:val="None"/>
          <w:rFonts w:ascii="Times New Roman" w:hAnsi="Times New Roman"/>
        </w:rPr>
        <w:t xml:space="preserve"> http://www.hartford-hwp.com/archives/36/182.html</w:t>
      </w:r>
    </w:p>
  </w:footnote>
  <w:footnote w:id="40">
    <w:p w14:paraId="2E1D4879" w14:textId="77777777" w:rsidR="00367112" w:rsidRDefault="00772F78">
      <w:pPr>
        <w:pStyle w:val="FootnoteText"/>
        <w:jc w:val="both"/>
      </w:pPr>
      <w:r w:rsidRPr="008C5461">
        <w:rPr>
          <w:rStyle w:val="None"/>
          <w:rFonts w:ascii="Times New Roman" w:eastAsia="Times New Roman" w:hAnsi="Times New Roman" w:cs="Times New Roman"/>
          <w:vertAlign w:val="superscript"/>
        </w:rPr>
        <w:footnoteRef/>
      </w:r>
      <w:r w:rsidRPr="008C5461">
        <w:rPr>
          <w:rStyle w:val="None"/>
          <w:rFonts w:ascii="Times New Roman" w:hAnsi="Times New Roman"/>
        </w:rPr>
        <w:t xml:space="preserve"> Id.</w:t>
      </w:r>
    </w:p>
  </w:footnote>
  <w:footnote w:id="41">
    <w:p w14:paraId="347226B8" w14:textId="77777777" w:rsidR="00367112" w:rsidRPr="008C5461" w:rsidRDefault="00772F78">
      <w:pPr>
        <w:pStyle w:val="FootnoteText"/>
        <w:rPr>
          <w:rFonts w:ascii="Times New Roman" w:hAnsi="Times New Roman" w:cs="Times New Roman"/>
        </w:rPr>
      </w:pPr>
      <w:r w:rsidRPr="008C5461">
        <w:rPr>
          <w:rStyle w:val="None"/>
          <w:rFonts w:ascii="Times New Roman" w:eastAsia="Times New Roman" w:hAnsi="Times New Roman" w:cs="Times New Roman"/>
          <w:vertAlign w:val="superscript"/>
        </w:rPr>
        <w:footnoteRef/>
      </w:r>
      <w:r w:rsidRPr="008C5461">
        <w:rPr>
          <w:rFonts w:ascii="Times New Roman" w:hAnsi="Times New Roman" w:cs="Times New Roman"/>
        </w:rPr>
        <w:t xml:space="preserve"> Id at Para 48.</w:t>
      </w:r>
    </w:p>
  </w:footnote>
  <w:footnote w:id="42">
    <w:p w14:paraId="1A4435BD" w14:textId="77777777" w:rsidR="00367112" w:rsidRPr="008C5461" w:rsidRDefault="00772F78">
      <w:pPr>
        <w:pStyle w:val="FootnoteText"/>
        <w:jc w:val="both"/>
      </w:pPr>
      <w:r w:rsidRPr="008C5461">
        <w:rPr>
          <w:rStyle w:val="None"/>
          <w:rFonts w:ascii="Times New Roman" w:eastAsia="Times New Roman" w:hAnsi="Times New Roman" w:cs="Times New Roman"/>
          <w:vertAlign w:val="superscript"/>
        </w:rPr>
        <w:footnoteRef/>
      </w:r>
      <w:r w:rsidRPr="008C5461">
        <w:rPr>
          <w:rStyle w:val="None"/>
          <w:rFonts w:ascii="Times New Roman" w:hAnsi="Times New Roman"/>
        </w:rPr>
        <w:t xml:space="preserve"> There are comparative examples of countries, including India the Sexual Harassment of Women at Workplace Act, which includes domestic workers, and Denmark’s 2020 Executive Order on psychosocial working environment, which specifically includes “work in the employer’s private household”, and covers sexual harassment, bullying and work-related violence. Section 8(b) -(C) of C190 requires specific measures be adopted for sectors, occupations and work arrangements, where workers are more exposed to violence and harassment, including domestic work. </w:t>
      </w:r>
    </w:p>
  </w:footnote>
  <w:footnote w:id="43">
    <w:p w14:paraId="45CE65C8" w14:textId="77777777" w:rsidR="00367112" w:rsidRPr="008C5461" w:rsidRDefault="00772F78">
      <w:pPr>
        <w:pStyle w:val="FootnoteText"/>
        <w:jc w:val="both"/>
      </w:pPr>
      <w:r w:rsidRPr="008C5461">
        <w:rPr>
          <w:rStyle w:val="None"/>
          <w:rFonts w:ascii="Times New Roman" w:eastAsia="Times New Roman" w:hAnsi="Times New Roman" w:cs="Times New Roman"/>
          <w:vertAlign w:val="superscript"/>
        </w:rPr>
        <w:footnoteRef/>
      </w:r>
      <w:r w:rsidRPr="008C5461">
        <w:rPr>
          <w:rStyle w:val="None"/>
          <w:rFonts w:ascii="Times New Roman" w:hAnsi="Times New Roman"/>
        </w:rPr>
        <w:t xml:space="preserve"> Article 1 of C190</w:t>
      </w:r>
    </w:p>
  </w:footnote>
  <w:footnote w:id="44">
    <w:p w14:paraId="1A23867F" w14:textId="208C5C3E" w:rsidR="00367112" w:rsidRPr="001C79DB" w:rsidRDefault="00772F78">
      <w:pPr>
        <w:pStyle w:val="BodyAA"/>
        <w:spacing w:before="0" w:after="0" w:line="240" w:lineRule="auto"/>
        <w:rPr>
          <w:sz w:val="20"/>
          <w:szCs w:val="20"/>
        </w:rPr>
      </w:pPr>
      <w:r w:rsidRPr="001C79DB">
        <w:rPr>
          <w:rStyle w:val="None"/>
          <w:rFonts w:ascii="Times New Roman" w:eastAsia="Times New Roman" w:hAnsi="Times New Roman" w:cs="Times New Roman"/>
          <w:sz w:val="20"/>
          <w:szCs w:val="20"/>
          <w:vertAlign w:val="superscript"/>
        </w:rPr>
        <w:footnoteRef/>
      </w:r>
      <w:r w:rsidRPr="001C79DB">
        <w:rPr>
          <w:rStyle w:val="None"/>
          <w:rFonts w:ascii="Times New Roman" w:hAnsi="Times New Roman"/>
          <w:sz w:val="20"/>
          <w:szCs w:val="20"/>
          <w:lang w:val="it-IT"/>
        </w:rPr>
        <w:t xml:space="preserve"> Jacqueline Wambui Wamai </w:t>
      </w:r>
      <w:r w:rsidRPr="001C79DB">
        <w:rPr>
          <w:rStyle w:val="None"/>
          <w:rFonts w:ascii="Times New Roman" w:hAnsi="Times New Roman"/>
          <w:sz w:val="20"/>
          <w:szCs w:val="20"/>
        </w:rPr>
        <w:t>“Formalizing domestic service sector in Kenya: A review of the legal framework” Master’s Thesis Berlin school of Economics and Law Institute Management Berlin (LIMB) 2017</w:t>
      </w:r>
      <w:r w:rsidR="002F178F">
        <w:rPr>
          <w:rStyle w:val="None"/>
          <w:rFonts w:ascii="Times New Roman" w:hAnsi="Times New Roman"/>
          <w:sz w:val="20"/>
          <w:szCs w:val="20"/>
        </w:rPr>
        <w:t>.</w:t>
      </w:r>
    </w:p>
  </w:footnote>
  <w:footnote w:id="45">
    <w:p w14:paraId="5FEB6BA2" w14:textId="77777777" w:rsidR="00367112" w:rsidRPr="001C79DB" w:rsidRDefault="00772F78">
      <w:pPr>
        <w:pStyle w:val="BodyAA"/>
        <w:spacing w:before="0" w:after="0" w:line="240" w:lineRule="auto"/>
        <w:rPr>
          <w:sz w:val="20"/>
          <w:szCs w:val="20"/>
        </w:rPr>
      </w:pPr>
      <w:r w:rsidRPr="001C79DB">
        <w:rPr>
          <w:rStyle w:val="None"/>
          <w:rFonts w:ascii="Times New Roman" w:eastAsia="Times New Roman" w:hAnsi="Times New Roman" w:cs="Times New Roman"/>
          <w:sz w:val="20"/>
          <w:szCs w:val="20"/>
          <w:vertAlign w:val="superscript"/>
        </w:rPr>
        <w:footnoteRef/>
      </w:r>
      <w:r w:rsidRPr="001C79DB">
        <w:rPr>
          <w:rStyle w:val="None"/>
          <w:rFonts w:ascii="Times New Roman" w:hAnsi="Times New Roman"/>
          <w:sz w:val="20"/>
          <w:szCs w:val="20"/>
          <w:lang w:val="it-IT"/>
        </w:rPr>
        <w:t xml:space="preserve"> Id.</w:t>
      </w:r>
      <w:r w:rsidRPr="001C79DB">
        <w:rPr>
          <w:rStyle w:val="None"/>
          <w:rFonts w:ascii="Times New Roman" w:hAnsi="Times New Roman"/>
          <w:sz w:val="20"/>
          <w:szCs w:val="20"/>
        </w:rPr>
        <w:t xml:space="preserve"> </w:t>
      </w:r>
    </w:p>
  </w:footnote>
  <w:footnote w:id="46">
    <w:p w14:paraId="658D1A37" w14:textId="77777777" w:rsidR="00367112" w:rsidRPr="001C79DB" w:rsidRDefault="00772F78">
      <w:pPr>
        <w:pStyle w:val="FootnoteText"/>
        <w:jc w:val="both"/>
      </w:pPr>
      <w:r w:rsidRPr="001C79DB">
        <w:rPr>
          <w:rStyle w:val="None"/>
          <w:rFonts w:ascii="Times New Roman" w:eastAsia="Times New Roman" w:hAnsi="Times New Roman" w:cs="Times New Roman"/>
          <w:vertAlign w:val="superscript"/>
        </w:rPr>
        <w:footnoteRef/>
      </w:r>
      <w:r w:rsidRPr="001C79DB">
        <w:rPr>
          <w:rStyle w:val="None"/>
          <w:rFonts w:ascii="Times New Roman" w:hAnsi="Times New Roman"/>
        </w:rPr>
        <w:t xml:space="preserve"> Interview KUDHEIHA, March 30, 2022.</w:t>
      </w:r>
    </w:p>
  </w:footnote>
  <w:footnote w:id="47">
    <w:p w14:paraId="71338D30" w14:textId="437A2C8B" w:rsidR="00367112" w:rsidRPr="001C79DB" w:rsidRDefault="00772F78">
      <w:pPr>
        <w:pStyle w:val="FootnoteText"/>
        <w:jc w:val="both"/>
      </w:pPr>
      <w:r w:rsidRPr="001C79DB">
        <w:rPr>
          <w:rStyle w:val="None"/>
          <w:rFonts w:ascii="Times New Roman" w:eastAsia="Times New Roman" w:hAnsi="Times New Roman" w:cs="Times New Roman"/>
          <w:vertAlign w:val="superscript"/>
        </w:rPr>
        <w:footnoteRef/>
      </w:r>
      <w:r w:rsidR="001C79DB">
        <w:rPr>
          <w:rStyle w:val="None"/>
          <w:rFonts w:ascii="Times New Roman" w:hAnsi="Times New Roman"/>
        </w:rPr>
        <w:t xml:space="preserve"> They can “</w:t>
      </w:r>
      <w:r w:rsidRPr="001C79DB">
        <w:rPr>
          <w:rStyle w:val="None"/>
          <w:rFonts w:ascii="Times New Roman" w:hAnsi="Times New Roman"/>
        </w:rPr>
        <w:t xml:space="preserve">enter, inspect and examine at all reasonable times by day and night any land or building or other structure whether permanent or temporary on or in which he has reasonable ground for believing that an employee is living, residing or employed, and may make such inquiries and inspection or examination as may be necessary to enable him to determine whether the provisions of this Act are being complied </w:t>
      </w:r>
      <w:r w:rsidRPr="001C79DB">
        <w:rPr>
          <w:rStyle w:val="None"/>
          <w:rFonts w:ascii="Times New Roman" w:hAnsi="Times New Roman"/>
        </w:rPr>
        <w:t>with;</w:t>
      </w:r>
    </w:p>
  </w:footnote>
  <w:footnote w:id="48">
    <w:p w14:paraId="61BC6924" w14:textId="77777777" w:rsidR="00367112" w:rsidRDefault="00772F78">
      <w:pPr>
        <w:pStyle w:val="FootnoteText"/>
        <w:jc w:val="both"/>
      </w:pPr>
      <w:r w:rsidRPr="001C79DB">
        <w:rPr>
          <w:rStyle w:val="None"/>
          <w:rFonts w:ascii="Times New Roman" w:eastAsia="Times New Roman" w:hAnsi="Times New Roman" w:cs="Times New Roman"/>
          <w:vertAlign w:val="superscript"/>
        </w:rPr>
        <w:footnoteRef/>
      </w:r>
      <w:r w:rsidRPr="001C79DB">
        <w:rPr>
          <w:rStyle w:val="None"/>
          <w:rFonts w:ascii="Times New Roman" w:hAnsi="Times New Roman"/>
        </w:rPr>
        <w:t xml:space="preserve"> Interview KUDHEIHA, March 30, 2022.</w:t>
      </w:r>
    </w:p>
  </w:footnote>
  <w:footnote w:id="49">
    <w:p w14:paraId="141A69EA" w14:textId="5203F77F" w:rsidR="00367112" w:rsidRPr="001C79DB" w:rsidRDefault="00772F78">
      <w:pPr>
        <w:pStyle w:val="FootnoteText"/>
        <w:jc w:val="both"/>
        <w:rPr>
          <w:rFonts w:ascii="Times New Roman" w:hAnsi="Times New Roman" w:cs="Times New Roman"/>
        </w:rPr>
      </w:pPr>
      <w:r w:rsidRPr="001C79DB">
        <w:rPr>
          <w:rStyle w:val="None"/>
          <w:rFonts w:ascii="Times New Roman" w:eastAsia="Times New Roman" w:hAnsi="Times New Roman" w:cs="Times New Roman"/>
          <w:vertAlign w:val="superscript"/>
        </w:rPr>
        <w:footnoteRef/>
      </w:r>
      <w:r w:rsidRPr="001C79DB">
        <w:rPr>
          <w:rStyle w:val="None"/>
          <w:rFonts w:ascii="Times New Roman" w:hAnsi="Times New Roman" w:cs="Times New Roman"/>
        </w:rPr>
        <w:t xml:space="preserve"> https://www.mironline.ca/modern-day-slavery-under-the-guise-of-domestic-work-the-plight-of-kenyan-workers-in-the-middle-east/ </w:t>
      </w:r>
      <w:hyperlink r:id="rId3" w:history="1">
        <w:r w:rsidRPr="001C79DB">
          <w:rPr>
            <w:rStyle w:val="Hyperlink2"/>
            <w:rFonts w:eastAsia="Calibri"/>
          </w:rPr>
          <w:t>https://www.reuters.com/article/us-kenya-women-saudi/kenyan-families-tormented-over-maids-mysterious-deaths-in-saudi-arabia-idUSKBN2IE150</w:t>
        </w:r>
      </w:hyperlink>
      <w:r w:rsidRPr="001C79DB">
        <w:rPr>
          <w:rStyle w:val="None"/>
          <w:rFonts w:ascii="Times New Roman" w:hAnsi="Times New Roman" w:cs="Times New Roman"/>
        </w:rPr>
        <w:t>. For a case study on a Kenyan domestic worker in United States facing similar challenges, see: https://www.wnycstudios.org/podcasts/takeaway/segments/domestic-workers-fight-fair-pay</w:t>
      </w:r>
      <w:r w:rsidR="001C79DB">
        <w:rPr>
          <w:rStyle w:val="None"/>
          <w:rFonts w:ascii="Times New Roman" w:hAnsi="Times New Roman" w:cs="Times New Roman"/>
        </w:rPr>
        <w:t>.</w:t>
      </w:r>
    </w:p>
  </w:footnote>
  <w:footnote w:id="50">
    <w:p w14:paraId="545DF5B2" w14:textId="77777777" w:rsidR="00367112" w:rsidRPr="001C79DB" w:rsidRDefault="00772F78">
      <w:pPr>
        <w:pStyle w:val="FootnoteText"/>
        <w:jc w:val="both"/>
        <w:rPr>
          <w:rFonts w:ascii="Times New Roman" w:hAnsi="Times New Roman" w:cs="Times New Roman"/>
        </w:rPr>
      </w:pPr>
      <w:r w:rsidRPr="001C79DB">
        <w:rPr>
          <w:rStyle w:val="None"/>
          <w:rFonts w:ascii="Times New Roman" w:eastAsia="Times New Roman" w:hAnsi="Times New Roman" w:cs="Times New Roman"/>
          <w:vertAlign w:val="superscript"/>
        </w:rPr>
        <w:footnoteRef/>
      </w:r>
      <w:r w:rsidRPr="001C79DB">
        <w:rPr>
          <w:rStyle w:val="None"/>
          <w:rFonts w:ascii="Times New Roman" w:hAnsi="Times New Roman" w:cs="Times New Roman"/>
        </w:rPr>
        <w:t xml:space="preserve"> Id.</w:t>
      </w:r>
    </w:p>
  </w:footnote>
  <w:footnote w:id="51">
    <w:p w14:paraId="4ECEB4F4" w14:textId="77777777" w:rsidR="008B5040" w:rsidRPr="001C79DB" w:rsidRDefault="008B5040" w:rsidP="008B5040">
      <w:pPr>
        <w:pStyle w:val="FootnoteText"/>
        <w:jc w:val="both"/>
        <w:rPr>
          <w:rFonts w:ascii="Times New Roman" w:hAnsi="Times New Roman" w:cs="Times New Roman"/>
        </w:rPr>
      </w:pPr>
      <w:r w:rsidRPr="001C79DB">
        <w:rPr>
          <w:rStyle w:val="None"/>
          <w:rFonts w:ascii="Times New Roman" w:eastAsia="Times New Roman" w:hAnsi="Times New Roman" w:cs="Times New Roman"/>
          <w:vertAlign w:val="superscript"/>
        </w:rPr>
        <w:footnoteRef/>
      </w:r>
      <w:r w:rsidRPr="001C79DB">
        <w:rPr>
          <w:rStyle w:val="None"/>
          <w:rFonts w:ascii="Times New Roman" w:hAnsi="Times New Roman" w:cs="Times New Roman"/>
        </w:rPr>
        <w:t xml:space="preserve"> https://www.globalissues.org/news/2022/01/14/29818</w:t>
      </w:r>
    </w:p>
  </w:footnote>
  <w:footnote w:id="52">
    <w:p w14:paraId="6B00D2C0" w14:textId="7D584D71" w:rsidR="008B5040" w:rsidRPr="001C79DB" w:rsidRDefault="008B5040" w:rsidP="008B5040">
      <w:pPr>
        <w:pStyle w:val="FootnoteText"/>
        <w:jc w:val="both"/>
        <w:rPr>
          <w:rFonts w:ascii="Times New Roman" w:hAnsi="Times New Roman" w:cs="Times New Roman"/>
        </w:rPr>
      </w:pPr>
      <w:r w:rsidRPr="001C79DB">
        <w:rPr>
          <w:rStyle w:val="None"/>
          <w:rFonts w:ascii="Times New Roman" w:eastAsia="Times New Roman" w:hAnsi="Times New Roman" w:cs="Times New Roman"/>
          <w:vertAlign w:val="superscript"/>
        </w:rPr>
        <w:footnoteRef/>
      </w:r>
      <w:r w:rsidRPr="001C79DB">
        <w:rPr>
          <w:rStyle w:val="None"/>
          <w:rFonts w:ascii="Times New Roman" w:hAnsi="Times New Roman" w:cs="Times New Roman"/>
        </w:rPr>
        <w:t xml:space="preserve"> https://www.voanews.com/a/kenya-saudi-arabia-domestic-workers-deaths/6244368.html</w:t>
      </w:r>
      <w:r w:rsidR="001C79DB">
        <w:rPr>
          <w:rStyle w:val="None"/>
          <w:rFonts w:ascii="Times New Roman" w:hAnsi="Times New Roman" w:cs="Times New Roman"/>
        </w:rPr>
        <w:t>.</w:t>
      </w:r>
    </w:p>
  </w:footnote>
  <w:footnote w:id="53">
    <w:p w14:paraId="19A1EEFD" w14:textId="77777777" w:rsidR="008B5040" w:rsidRPr="001C79DB" w:rsidRDefault="008B5040" w:rsidP="008B5040">
      <w:pPr>
        <w:pStyle w:val="FootnoteText"/>
        <w:jc w:val="both"/>
        <w:rPr>
          <w:rFonts w:ascii="Times New Roman" w:hAnsi="Times New Roman" w:cs="Times New Roman"/>
        </w:rPr>
      </w:pPr>
      <w:r w:rsidRPr="001C79DB">
        <w:rPr>
          <w:rStyle w:val="None"/>
          <w:rFonts w:ascii="Times New Roman" w:eastAsia="Times New Roman" w:hAnsi="Times New Roman" w:cs="Times New Roman"/>
          <w:vertAlign w:val="superscript"/>
        </w:rPr>
        <w:footnoteRef/>
      </w:r>
      <w:r w:rsidRPr="001C79DB">
        <w:rPr>
          <w:rStyle w:val="None"/>
          <w:rFonts w:ascii="Times New Roman" w:hAnsi="Times New Roman" w:cs="Times New Roman"/>
        </w:rPr>
        <w:t xml:space="preserve"> Id</w:t>
      </w:r>
    </w:p>
  </w:footnote>
  <w:footnote w:id="54">
    <w:p w14:paraId="33A796A4" w14:textId="77777777" w:rsidR="00367112" w:rsidRPr="001C79DB" w:rsidRDefault="00772F78">
      <w:pPr>
        <w:pStyle w:val="FootnoteText"/>
        <w:jc w:val="both"/>
        <w:rPr>
          <w:rFonts w:ascii="Times New Roman" w:hAnsi="Times New Roman" w:cs="Times New Roman"/>
        </w:rPr>
      </w:pPr>
      <w:r w:rsidRPr="001C79DB">
        <w:rPr>
          <w:rStyle w:val="None"/>
          <w:rFonts w:ascii="Times New Roman" w:eastAsia="Times New Roman" w:hAnsi="Times New Roman" w:cs="Times New Roman"/>
          <w:vertAlign w:val="superscript"/>
        </w:rPr>
        <w:footnoteRef/>
      </w:r>
      <w:r w:rsidRPr="001C79DB">
        <w:rPr>
          <w:rStyle w:val="None"/>
          <w:rFonts w:ascii="Times New Roman" w:hAnsi="Times New Roman" w:cs="Times New Roman"/>
        </w:rPr>
        <w:t xml:space="preserve"> https://www.mironline.ca/modern-day-slavery-under-the-guise-of-domestic-work-the-plight-of-kenyan-workers-in-the-middle-east/ According to the International Labor Organization, the “informal, unregulated and isolated nature of [this] work” makes domestic workers vulnerable to abuse and often leaves them stranded in foreign countries with little help and no escape. “</w:t>
      </w:r>
    </w:p>
  </w:footnote>
  <w:footnote w:id="55">
    <w:p w14:paraId="3F4AD769" w14:textId="77777777" w:rsidR="00367112" w:rsidRPr="001C79DB" w:rsidRDefault="00772F78">
      <w:pPr>
        <w:pStyle w:val="FootnoteText"/>
        <w:jc w:val="both"/>
        <w:rPr>
          <w:rFonts w:ascii="Times New Roman" w:hAnsi="Times New Roman" w:cs="Times New Roman"/>
        </w:rPr>
      </w:pPr>
      <w:r w:rsidRPr="001C79DB">
        <w:rPr>
          <w:rStyle w:val="None"/>
          <w:rFonts w:ascii="Times New Roman" w:eastAsia="Times New Roman" w:hAnsi="Times New Roman" w:cs="Times New Roman"/>
          <w:vertAlign w:val="superscript"/>
        </w:rPr>
        <w:footnoteRef/>
      </w:r>
      <w:r w:rsidRPr="001C79DB">
        <w:rPr>
          <w:rStyle w:val="None"/>
          <w:rFonts w:ascii="Times New Roman" w:hAnsi="Times New Roman" w:cs="Times New Roman"/>
        </w:rPr>
        <w:t xml:space="preserve"> </w:t>
      </w:r>
      <w:hyperlink r:id="rId4" w:history="1">
        <w:r w:rsidRPr="001C79DB">
          <w:rPr>
            <w:rStyle w:val="Hyperlink2"/>
            <w:rFonts w:eastAsia="Calibri"/>
          </w:rPr>
          <w:t>https://www.haaretz.com/middle-east-news/.premium.HIGHLIGHT-the-saudis-treat-us-like-animals-1.10594142</w:t>
        </w:r>
      </w:hyperlink>
      <w:r w:rsidRPr="001C79DB">
        <w:rPr>
          <w:rStyle w:val="None"/>
          <w:rFonts w:ascii="Times New Roman" w:hAnsi="Times New Roman" w:cs="Times New Roman"/>
        </w:rPr>
        <w:t xml:space="preserve">. The authors of this submission spoke to </w:t>
      </w:r>
      <w:r w:rsidRPr="001C79DB">
        <w:rPr>
          <w:rStyle w:val="None"/>
          <w:rFonts w:ascii="Times New Roman" w:hAnsi="Times New Roman" w:cs="Times New Roman"/>
        </w:rPr>
        <w:t>Ms Shimilia.</w:t>
      </w:r>
    </w:p>
  </w:footnote>
  <w:footnote w:id="56">
    <w:p w14:paraId="3536BC13" w14:textId="77777777" w:rsidR="00367112" w:rsidRDefault="00772F78">
      <w:pPr>
        <w:pStyle w:val="FootnoteText"/>
        <w:jc w:val="both"/>
      </w:pPr>
      <w:r w:rsidRPr="001C79DB">
        <w:rPr>
          <w:rStyle w:val="None"/>
          <w:rFonts w:ascii="Times New Roman" w:eastAsia="Times New Roman" w:hAnsi="Times New Roman" w:cs="Times New Roman"/>
          <w:vertAlign w:val="superscript"/>
        </w:rPr>
        <w:footnoteRef/>
      </w:r>
      <w:r w:rsidRPr="001C79DB">
        <w:rPr>
          <w:rStyle w:val="None"/>
          <w:rFonts w:ascii="Times New Roman" w:hAnsi="Times New Roman" w:cs="Times New Roman"/>
        </w:rPr>
        <w:t xml:space="preserve"> https://www.haaretz.com/middle-east-news/.premium.HIGHLIGHT-the-saudis-treat-us-like-animals-1.10594142</w:t>
      </w:r>
    </w:p>
  </w:footnote>
  <w:footnote w:id="57">
    <w:p w14:paraId="0FD9F215" w14:textId="77777777" w:rsidR="00367112" w:rsidRDefault="00772F78">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Id.</w:t>
      </w:r>
    </w:p>
  </w:footnote>
  <w:footnote w:id="58">
    <w:p w14:paraId="3728C68D" w14:textId="77777777" w:rsidR="00367112" w:rsidRDefault="00772F78">
      <w:pPr>
        <w:pStyle w:val="FootnoteText"/>
        <w:jc w:val="both"/>
      </w:pPr>
      <w:r>
        <w:rPr>
          <w:rStyle w:val="None"/>
          <w:rFonts w:ascii="Times New Roman" w:eastAsia="Times New Roman" w:hAnsi="Times New Roman" w:cs="Times New Roman"/>
          <w:sz w:val="24"/>
          <w:szCs w:val="24"/>
          <w:vertAlign w:val="superscript"/>
        </w:rPr>
        <w:footnoteRef/>
      </w:r>
      <w:r>
        <w:rPr>
          <w:rStyle w:val="None"/>
          <w:rFonts w:ascii="Times New Roman" w:hAnsi="Times New Roman"/>
        </w:rPr>
        <w:t xml:space="preserve"> 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DF06D" w14:textId="58BAD660" w:rsidR="00367112" w:rsidRDefault="00772F78">
    <w:pPr>
      <w:pStyle w:val="Header"/>
      <w:tabs>
        <w:tab w:val="clear" w:pos="9360"/>
        <w:tab w:val="right" w:pos="9340"/>
      </w:tabs>
    </w:pPr>
    <w:r>
      <w:fldChar w:fldCharType="begin"/>
    </w:r>
    <w:r>
      <w:instrText xml:space="preserve"> PAGE </w:instrText>
    </w:r>
    <w:r>
      <w:fldChar w:fldCharType="separate"/>
    </w:r>
    <w:r w:rsidR="00A45DF1">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61573"/>
    <w:multiLevelType w:val="hybridMultilevel"/>
    <w:tmpl w:val="33D25668"/>
    <w:numStyleLink w:val="ImportedStyle1"/>
  </w:abstractNum>
  <w:abstractNum w:abstractNumId="1" w15:restartNumberingAfterBreak="0">
    <w:nsid w:val="103D1F80"/>
    <w:multiLevelType w:val="hybridMultilevel"/>
    <w:tmpl w:val="DFBE3120"/>
    <w:numStyleLink w:val="ImportedStyle5"/>
  </w:abstractNum>
  <w:abstractNum w:abstractNumId="2" w15:restartNumberingAfterBreak="0">
    <w:nsid w:val="41134A2A"/>
    <w:multiLevelType w:val="hybridMultilevel"/>
    <w:tmpl w:val="DFBE3120"/>
    <w:styleLink w:val="ImportedStyle5"/>
    <w:lvl w:ilvl="0" w:tplc="E1EEE2B2">
      <w:start w:val="1"/>
      <w:numFmt w:val="bullet"/>
      <w:lvlText w:val="·"/>
      <w:lvlJc w:val="left"/>
      <w:pPr>
        <w:ind w:left="4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486CBBE">
      <w:start w:val="1"/>
      <w:numFmt w:val="bullet"/>
      <w:lvlText w:val="o"/>
      <w:lvlJc w:val="left"/>
      <w:pPr>
        <w:ind w:left="11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D3AA1C6">
      <w:start w:val="1"/>
      <w:numFmt w:val="bullet"/>
      <w:lvlText w:val="▪"/>
      <w:lvlJc w:val="left"/>
      <w:pPr>
        <w:ind w:left="18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CB4CDCC">
      <w:start w:val="1"/>
      <w:numFmt w:val="bullet"/>
      <w:lvlText w:val="·"/>
      <w:lvlJc w:val="left"/>
      <w:pPr>
        <w:ind w:left="25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0A2CC82">
      <w:start w:val="1"/>
      <w:numFmt w:val="bullet"/>
      <w:lvlText w:val="o"/>
      <w:lvlJc w:val="left"/>
      <w:pPr>
        <w:ind w:left="33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C086C88">
      <w:start w:val="1"/>
      <w:numFmt w:val="bullet"/>
      <w:lvlText w:val="▪"/>
      <w:lvlJc w:val="left"/>
      <w:pPr>
        <w:ind w:left="40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76A9518">
      <w:start w:val="1"/>
      <w:numFmt w:val="bullet"/>
      <w:lvlText w:val="·"/>
      <w:lvlJc w:val="left"/>
      <w:pPr>
        <w:ind w:left="47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6C2F344">
      <w:start w:val="1"/>
      <w:numFmt w:val="bullet"/>
      <w:lvlText w:val="o"/>
      <w:lvlJc w:val="left"/>
      <w:pPr>
        <w:ind w:left="54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3CEC76A">
      <w:start w:val="1"/>
      <w:numFmt w:val="bullet"/>
      <w:lvlText w:val="▪"/>
      <w:lvlJc w:val="left"/>
      <w:pPr>
        <w:ind w:left="61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7444A42"/>
    <w:multiLevelType w:val="hybridMultilevel"/>
    <w:tmpl w:val="33D25668"/>
    <w:styleLink w:val="ImportedStyle1"/>
    <w:lvl w:ilvl="0" w:tplc="3DC4F8F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1EC35D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E166A5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4E048F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F08CE0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4C693C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25E2A7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ABA72D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BD0B6A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4E5F4E14"/>
    <w:multiLevelType w:val="hybridMultilevel"/>
    <w:tmpl w:val="2716C766"/>
    <w:styleLink w:val="ImportedStyle2"/>
    <w:lvl w:ilvl="0" w:tplc="201AE22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A66A18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6AE5D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CD4608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554429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9C80D3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16C142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E606DA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CDA8C1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5C0571F2"/>
    <w:multiLevelType w:val="hybridMultilevel"/>
    <w:tmpl w:val="44981196"/>
    <w:lvl w:ilvl="0" w:tplc="8218543E">
      <w:start w:val="1"/>
      <w:numFmt w:val="bullet"/>
      <w:lvlText w:val=""/>
      <w:lvlJc w:val="left"/>
      <w:pPr>
        <w:ind w:left="720" w:hanging="360"/>
      </w:pPr>
      <w:rPr>
        <w:rFonts w:ascii="Symbol" w:eastAsia="Calibri" w:hAnsi="Symbol" w:cs="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E80315"/>
    <w:multiLevelType w:val="hybridMultilevel"/>
    <w:tmpl w:val="2716C766"/>
    <w:numStyleLink w:val="ImportedStyle2"/>
  </w:abstractNum>
  <w:num w:numId="1">
    <w:abstractNumId w:val="3"/>
  </w:num>
  <w:num w:numId="2">
    <w:abstractNumId w:val="0"/>
  </w:num>
  <w:num w:numId="3">
    <w:abstractNumId w:val="2"/>
  </w:num>
  <w:num w:numId="4">
    <w:abstractNumId w:val="1"/>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112"/>
    <w:rsid w:val="00090C95"/>
    <w:rsid w:val="00094961"/>
    <w:rsid w:val="001240EB"/>
    <w:rsid w:val="00141F30"/>
    <w:rsid w:val="00164214"/>
    <w:rsid w:val="001B05D9"/>
    <w:rsid w:val="001C79DB"/>
    <w:rsid w:val="001D1451"/>
    <w:rsid w:val="001E6743"/>
    <w:rsid w:val="00233BF5"/>
    <w:rsid w:val="00243292"/>
    <w:rsid w:val="00264DD9"/>
    <w:rsid w:val="002D7A2B"/>
    <w:rsid w:val="002F178F"/>
    <w:rsid w:val="00367112"/>
    <w:rsid w:val="00431B69"/>
    <w:rsid w:val="004C50F2"/>
    <w:rsid w:val="005A6CCF"/>
    <w:rsid w:val="005B5446"/>
    <w:rsid w:val="00603E0E"/>
    <w:rsid w:val="006C6343"/>
    <w:rsid w:val="00765768"/>
    <w:rsid w:val="00772F78"/>
    <w:rsid w:val="00783444"/>
    <w:rsid w:val="00792FE1"/>
    <w:rsid w:val="00804BBD"/>
    <w:rsid w:val="00833474"/>
    <w:rsid w:val="00835E3B"/>
    <w:rsid w:val="00842FB9"/>
    <w:rsid w:val="008B5040"/>
    <w:rsid w:val="008C5461"/>
    <w:rsid w:val="008E4ABE"/>
    <w:rsid w:val="009443C0"/>
    <w:rsid w:val="009824A0"/>
    <w:rsid w:val="009F29DC"/>
    <w:rsid w:val="00A11977"/>
    <w:rsid w:val="00A45DF1"/>
    <w:rsid w:val="00A46125"/>
    <w:rsid w:val="00B138E8"/>
    <w:rsid w:val="00BB38BB"/>
    <w:rsid w:val="00BE7BF2"/>
    <w:rsid w:val="00CA474B"/>
    <w:rsid w:val="00CC436E"/>
    <w:rsid w:val="00D231C3"/>
    <w:rsid w:val="00DB096A"/>
    <w:rsid w:val="00E17A54"/>
    <w:rsid w:val="00FA44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86CDC"/>
  <w15:docId w15:val="{D02A27C6-3CB0-4108-BAD5-0D415E9D1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pPr>
    <w:rPr>
      <w:rFonts w:cs="Arial Unicode MS"/>
      <w:color w:val="000000"/>
      <w:sz w:val="24"/>
      <w:szCs w:val="24"/>
      <w:u w:color="000000"/>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A">
    <w:name w:val="Body A"/>
    <w:pPr>
      <w:spacing w:after="160" w:line="259" w:lineRule="auto"/>
    </w:pPr>
    <w:rPr>
      <w:rFonts w:ascii="Calibri" w:eastAsia="Calibri" w:hAnsi="Calibri" w:cs="Calibri"/>
      <w:color w:val="000000"/>
      <w:sz w:val="22"/>
      <w:szCs w:val="22"/>
      <w:u w:color="000000"/>
    </w:rPr>
  </w:style>
  <w:style w:type="paragraph" w:customStyle="1" w:styleId="Body">
    <w:name w:val="Body"/>
    <w:rPr>
      <w:rFonts w:cs="Arial Unicode MS"/>
      <w:color w:val="000000"/>
      <w:sz w:val="24"/>
      <w:szCs w:val="24"/>
      <w:u w:color="000000"/>
    </w:rPr>
  </w:style>
  <w:style w:type="paragraph" w:customStyle="1" w:styleId="BodyAA">
    <w:name w:val="Body A A"/>
    <w:pPr>
      <w:spacing w:before="240" w:after="160" w:line="259" w:lineRule="auto"/>
      <w:jc w:val="both"/>
    </w:pPr>
    <w:rPr>
      <w:rFonts w:ascii="Calibri" w:eastAsia="Calibri" w:hAnsi="Calibri" w:cs="Calibri"/>
      <w:color w:val="000000"/>
      <w:sz w:val="22"/>
      <w:szCs w:val="22"/>
      <w:u w:color="000000"/>
    </w:rPr>
  </w:style>
  <w:style w:type="character" w:customStyle="1" w:styleId="None">
    <w:name w:val="None"/>
  </w:style>
  <w:style w:type="character" w:customStyle="1" w:styleId="Hyperlink0">
    <w:name w:val="Hyperlink.0"/>
    <w:basedOn w:val="None"/>
    <w:rPr>
      <w:rFonts w:ascii="Times New Roman" w:eastAsia="Times New Roman" w:hAnsi="Times New Roman" w:cs="Times New Roman"/>
      <w:color w:val="4472C4"/>
      <w:sz w:val="20"/>
      <w:szCs w:val="20"/>
      <w:u w:val="single" w:color="4472C4"/>
    </w:rPr>
  </w:style>
  <w:style w:type="paragraph" w:styleId="FootnoteText">
    <w:name w:val="footnote text"/>
    <w:rPr>
      <w:rFonts w:ascii="Calibri" w:eastAsia="Calibri" w:hAnsi="Calibri" w:cs="Calibri"/>
      <w:color w:val="000000"/>
      <w:u w:color="000000"/>
    </w:rPr>
  </w:style>
  <w:style w:type="character" w:styleId="FootnoteReference">
    <w:name w:val="footnote reference"/>
    <w:rPr>
      <w:vertAlign w:val="superscript"/>
    </w:rPr>
  </w:style>
  <w:style w:type="character" w:customStyle="1" w:styleId="Hyperlink1">
    <w:name w:val="Hyperlink.1"/>
    <w:basedOn w:val="None"/>
    <w:rPr>
      <w:rFonts w:ascii="Times New Roman" w:eastAsia="Times New Roman" w:hAnsi="Times New Roman" w:cs="Times New Roman"/>
      <w:i/>
      <w:iCs/>
      <w:color w:val="000000"/>
      <w:sz w:val="24"/>
      <w:szCs w:val="24"/>
      <w:u w:val="none" w:color="000000"/>
    </w:rPr>
  </w:style>
  <w:style w:type="character" w:customStyle="1" w:styleId="Hyperlink2">
    <w:name w:val="Hyperlink.2"/>
    <w:basedOn w:val="None"/>
    <w:rPr>
      <w:rFonts w:ascii="Times New Roman" w:eastAsia="Times New Roman" w:hAnsi="Times New Roman" w:cs="Times New Roman"/>
      <w:color w:val="0000FF"/>
      <w:u w:val="single" w:color="0000FF"/>
    </w:rPr>
  </w:style>
  <w:style w:type="paragraph" w:customStyle="1" w:styleId="BodyB">
    <w:name w:val="Body B"/>
    <w:pPr>
      <w:spacing w:after="160" w:line="259" w:lineRule="auto"/>
    </w:pPr>
    <w:rPr>
      <w:rFonts w:ascii="Calibri" w:eastAsia="Calibri" w:hAnsi="Calibri" w:cs="Calibri"/>
      <w:color w:val="000000"/>
      <w:sz w:val="22"/>
      <w:szCs w:val="22"/>
      <w:u w:color="000000"/>
    </w:rPr>
  </w:style>
  <w:style w:type="numbering" w:customStyle="1" w:styleId="ImportedStyle1">
    <w:name w:val="Imported Style 1"/>
    <w:pPr>
      <w:numPr>
        <w:numId w:val="1"/>
      </w:numPr>
    </w:pPr>
  </w:style>
  <w:style w:type="numbering" w:customStyle="1" w:styleId="ImportedStyle5">
    <w:name w:val="Imported Style 5"/>
    <w:pPr>
      <w:numPr>
        <w:numId w:val="3"/>
      </w:numPr>
    </w:pPr>
  </w:style>
  <w:style w:type="numbering" w:customStyle="1" w:styleId="ImportedStyle2">
    <w:name w:val="Imported Style 2"/>
    <w:pPr>
      <w:numPr>
        <w:numId w:val="5"/>
      </w:numPr>
    </w:pPr>
  </w:style>
  <w:style w:type="character" w:styleId="CommentReference">
    <w:name w:val="annotation reference"/>
    <w:basedOn w:val="DefaultParagraphFont"/>
    <w:uiPriority w:val="99"/>
    <w:semiHidden/>
    <w:unhideWhenUsed/>
    <w:rsid w:val="00835E3B"/>
    <w:rPr>
      <w:sz w:val="16"/>
      <w:szCs w:val="16"/>
    </w:rPr>
  </w:style>
  <w:style w:type="paragraph" w:styleId="CommentText">
    <w:name w:val="annotation text"/>
    <w:basedOn w:val="Normal"/>
    <w:link w:val="CommentTextChar"/>
    <w:uiPriority w:val="99"/>
    <w:semiHidden/>
    <w:unhideWhenUsed/>
    <w:rsid w:val="00835E3B"/>
    <w:rPr>
      <w:sz w:val="20"/>
      <w:szCs w:val="20"/>
    </w:rPr>
  </w:style>
  <w:style w:type="character" w:customStyle="1" w:styleId="CommentTextChar">
    <w:name w:val="Comment Text Char"/>
    <w:basedOn w:val="DefaultParagraphFont"/>
    <w:link w:val="CommentText"/>
    <w:uiPriority w:val="99"/>
    <w:semiHidden/>
    <w:rsid w:val="00835E3B"/>
  </w:style>
  <w:style w:type="paragraph" w:styleId="CommentSubject">
    <w:name w:val="annotation subject"/>
    <w:basedOn w:val="CommentText"/>
    <w:next w:val="CommentText"/>
    <w:link w:val="CommentSubjectChar"/>
    <w:uiPriority w:val="99"/>
    <w:semiHidden/>
    <w:unhideWhenUsed/>
    <w:rsid w:val="00835E3B"/>
    <w:rPr>
      <w:b/>
      <w:bCs/>
    </w:rPr>
  </w:style>
  <w:style w:type="character" w:customStyle="1" w:styleId="CommentSubjectChar">
    <w:name w:val="Comment Subject Char"/>
    <w:basedOn w:val="CommentTextChar"/>
    <w:link w:val="CommentSubject"/>
    <w:uiPriority w:val="99"/>
    <w:semiHidden/>
    <w:rsid w:val="00835E3B"/>
    <w:rPr>
      <w:b/>
      <w:bCs/>
    </w:rPr>
  </w:style>
  <w:style w:type="paragraph" w:styleId="BalloonText">
    <w:name w:val="Balloon Text"/>
    <w:basedOn w:val="Normal"/>
    <w:link w:val="BalloonTextChar"/>
    <w:uiPriority w:val="99"/>
    <w:semiHidden/>
    <w:unhideWhenUsed/>
    <w:rsid w:val="008C546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546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reuters.com/article/us-kenya-women-saudi/kenyan-families-tormented-over-maids-mysterious-deaths-in-saudi-arabia-idUSKBN2IE150" TargetMode="External"/><Relationship Id="rId2" Type="http://schemas.openxmlformats.org/officeDocument/2006/relationships/hyperlink" Target="http://www.https//globalnaps.org/country-issue/workers-rights-kenya/" TargetMode="External"/><Relationship Id="rId1" Type="http://schemas.openxmlformats.org/officeDocument/2006/relationships/hyperlink" Target="https://alrei.org/education/analysis-of-working-conditions-and-wages-of-domestic-workers-in-kenya-by-george-owidhi-economist" TargetMode="External"/><Relationship Id="rId4" Type="http://schemas.openxmlformats.org/officeDocument/2006/relationships/hyperlink" Target="https://www.haaretz.com/middle-east-news/.premium.HIGHLIGHT-the-saudis-treat-us-like-animals-1.10594142"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2173E-3F4B-4DF9-9622-57603F1FF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4900</Words>
  <Characters>27934</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Ziona Tanzer</dc:creator>
  <cp:lastModifiedBy>Celine Reynaud</cp:lastModifiedBy>
  <cp:revision>2</cp:revision>
  <cp:lastPrinted>2023-01-17T01:22:00Z</cp:lastPrinted>
  <dcterms:created xsi:type="dcterms:W3CDTF">2023-01-18T09:55:00Z</dcterms:created>
  <dcterms:modified xsi:type="dcterms:W3CDTF">2023-01-18T09:55:00Z</dcterms:modified>
</cp:coreProperties>
</file>