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68404" w14:textId="77777777" w:rsidR="00D95B7F" w:rsidRPr="00192DC3" w:rsidRDefault="00A750E5" w:rsidP="000870E9">
      <w:pPr>
        <w:spacing w:after="0" w:line="240" w:lineRule="auto"/>
        <w:jc w:val="center"/>
        <w:rPr>
          <w:b/>
          <w:bCs/>
        </w:rPr>
      </w:pPr>
      <w:bookmarkStart w:id="0" w:name="_Int_fSDuBBiu"/>
      <w:r w:rsidRPr="00192DC3">
        <w:rPr>
          <w:b/>
          <w:bCs/>
        </w:rPr>
        <w:t xml:space="preserve">Submission to the Committee on Economic, Cultural, and Social Rights </w:t>
      </w:r>
      <w:bookmarkEnd w:id="0"/>
    </w:p>
    <w:p w14:paraId="398527E1" w14:textId="58610711" w:rsidR="000870E9" w:rsidRPr="00192DC3" w:rsidRDefault="000870E9" w:rsidP="000870E9">
      <w:pPr>
        <w:spacing w:after="0" w:line="240" w:lineRule="auto"/>
        <w:jc w:val="center"/>
        <w:rPr>
          <w:b/>
          <w:bCs/>
        </w:rPr>
      </w:pPr>
      <w:r w:rsidRPr="00192DC3">
        <w:rPr>
          <w:b/>
          <w:bCs/>
        </w:rPr>
        <w:t>Review of Germany</w:t>
      </w:r>
      <w:r w:rsidR="004F02D2" w:rsidRPr="00192DC3">
        <w:rPr>
          <w:b/>
          <w:bCs/>
        </w:rPr>
        <w:t>, List of Issues</w:t>
      </w:r>
    </w:p>
    <w:p w14:paraId="5E75F011" w14:textId="220B922D" w:rsidR="00A750E5" w:rsidRPr="00192DC3" w:rsidRDefault="00AE0702" w:rsidP="00DD1A11">
      <w:pPr>
        <w:spacing w:after="0" w:line="240" w:lineRule="auto"/>
        <w:jc w:val="center"/>
        <w:rPr>
          <w:b/>
          <w:bCs/>
        </w:rPr>
      </w:pPr>
      <w:r w:rsidRPr="00192DC3">
        <w:rPr>
          <w:b/>
          <w:bCs/>
        </w:rPr>
        <w:t xml:space="preserve">78th Session </w:t>
      </w:r>
      <w:r w:rsidR="00A750E5" w:rsidRPr="00192DC3">
        <w:rPr>
          <w:b/>
          <w:bCs/>
        </w:rPr>
        <w:t>(</w:t>
      </w:r>
      <w:r w:rsidRPr="00192DC3">
        <w:rPr>
          <w:b/>
          <w:bCs/>
        </w:rPr>
        <w:t>08 September 2025</w:t>
      </w:r>
      <w:r w:rsidR="00D42A6E">
        <w:rPr>
          <w:b/>
          <w:bCs/>
        </w:rPr>
        <w:t xml:space="preserve"> </w:t>
      </w:r>
      <w:r w:rsidRPr="00192DC3">
        <w:rPr>
          <w:b/>
          <w:bCs/>
        </w:rPr>
        <w:t>-</w:t>
      </w:r>
      <w:r w:rsidR="00D42A6E">
        <w:rPr>
          <w:b/>
          <w:bCs/>
        </w:rPr>
        <w:t xml:space="preserve"> </w:t>
      </w:r>
      <w:r w:rsidRPr="00192DC3">
        <w:rPr>
          <w:b/>
          <w:bCs/>
        </w:rPr>
        <w:t>03 October 2025</w:t>
      </w:r>
      <w:r w:rsidR="00A750E5" w:rsidRPr="00192DC3">
        <w:rPr>
          <w:b/>
          <w:bCs/>
        </w:rPr>
        <w:t>)</w:t>
      </w:r>
    </w:p>
    <w:p w14:paraId="6D87B1F6" w14:textId="77777777" w:rsidR="00A750E5" w:rsidRPr="00192DC3" w:rsidRDefault="00A750E5" w:rsidP="00DD1A11">
      <w:pPr>
        <w:spacing w:after="0" w:line="240" w:lineRule="auto"/>
      </w:pPr>
    </w:p>
    <w:p w14:paraId="1E90281D" w14:textId="1B942D0A" w:rsidR="000200A9" w:rsidRDefault="00922917" w:rsidP="00296B5D">
      <w:pPr>
        <w:pStyle w:val="ListParagraph"/>
        <w:numPr>
          <w:ilvl w:val="0"/>
          <w:numId w:val="2"/>
        </w:numPr>
        <w:spacing w:after="0" w:line="240" w:lineRule="auto"/>
      </w:pPr>
      <w:r>
        <w:t>The submitting</w:t>
      </w:r>
      <w:r w:rsidR="00E942D0">
        <w:t xml:space="preserve"> organizations (listed in </w:t>
      </w:r>
      <w:r w:rsidR="00E942D0" w:rsidRPr="007131A3">
        <w:rPr>
          <w:b/>
          <w:bCs/>
        </w:rPr>
        <w:t>Annex A</w:t>
      </w:r>
      <w:r w:rsidR="00E942D0" w:rsidRPr="007131A3">
        <w:t>)</w:t>
      </w:r>
      <w:r w:rsidR="004F375D" w:rsidRPr="007131A3">
        <w:t xml:space="preserve"> are a</w:t>
      </w:r>
      <w:r w:rsidR="004F375D">
        <w:t xml:space="preserve"> coalition of NGOs and community-based organizations </w:t>
      </w:r>
      <w:r w:rsidR="00F36562">
        <w:t xml:space="preserve">working to advance Indigenous Peoples’ rights in Indonesia. </w:t>
      </w:r>
      <w:r w:rsidR="002D79AB">
        <w:t>T</w:t>
      </w:r>
      <w:r w:rsidR="00D23F0C">
        <w:t>he submitting organizations</w:t>
      </w:r>
      <w:r w:rsidR="00F07137">
        <w:t xml:space="preserve"> </w:t>
      </w:r>
      <w:r w:rsidR="00C61AE1">
        <w:t xml:space="preserve">share </w:t>
      </w:r>
      <w:r w:rsidR="000200A9">
        <w:t xml:space="preserve">the following </w:t>
      </w:r>
      <w:r w:rsidR="00023AF9">
        <w:t>information</w:t>
      </w:r>
      <w:r w:rsidR="000200A9">
        <w:t xml:space="preserve"> on the </w:t>
      </w:r>
      <w:r w:rsidR="00613C2D">
        <w:t xml:space="preserve">impacts of German government policies and programs on the </w:t>
      </w:r>
      <w:r w:rsidR="000200A9">
        <w:t>rights of Indigenous Peoples in Indonesia</w:t>
      </w:r>
      <w:r w:rsidR="00B458B9">
        <w:t xml:space="preserve"> in advance of the Committee’s 78th session</w:t>
      </w:r>
      <w:r w:rsidR="00B821DF">
        <w:t>.</w:t>
      </w:r>
      <w:r w:rsidR="00392B5E">
        <w:t xml:space="preserve"> </w:t>
      </w:r>
      <w:r w:rsidR="00FE3EE7">
        <w:t xml:space="preserve">They respectfully </w:t>
      </w:r>
      <w:r w:rsidR="001373CC">
        <w:t xml:space="preserve">request that the Committee take this information into consideration and adopt questions concerning these </w:t>
      </w:r>
      <w:r w:rsidR="00644211">
        <w:t>matters</w:t>
      </w:r>
      <w:r w:rsidR="001373CC">
        <w:t xml:space="preserve"> in its List of Issues for</w:t>
      </w:r>
      <w:r w:rsidR="00440CEF">
        <w:t xml:space="preserve"> the upcoming periodic review of</w:t>
      </w:r>
      <w:r w:rsidR="001373CC">
        <w:t xml:space="preserve"> Germany</w:t>
      </w:r>
      <w:r w:rsidR="0038368C">
        <w:t>’s comp</w:t>
      </w:r>
      <w:r w:rsidR="0038368C" w:rsidRPr="007131A3">
        <w:t>liance with its obligations under the Convention</w:t>
      </w:r>
      <w:r w:rsidR="001373CC" w:rsidRPr="007131A3">
        <w:t xml:space="preserve">. </w:t>
      </w:r>
      <w:r w:rsidR="0071038F" w:rsidRPr="007131A3">
        <w:t>Specific requests can be found in paras. 3</w:t>
      </w:r>
      <w:r w:rsidR="0071038F" w:rsidRPr="001B5D05">
        <w:t xml:space="preserve">, </w:t>
      </w:r>
      <w:r w:rsidR="001B5D05" w:rsidRPr="001B5D05">
        <w:t>17</w:t>
      </w:r>
      <w:r w:rsidR="0071038F" w:rsidRPr="007131A3">
        <w:t>.</w:t>
      </w:r>
    </w:p>
    <w:p w14:paraId="1C9E934F" w14:textId="77777777" w:rsidR="00A750E5" w:rsidRPr="00192DC3" w:rsidRDefault="00A750E5" w:rsidP="00DD1A11">
      <w:pPr>
        <w:spacing w:after="0" w:line="240" w:lineRule="auto"/>
      </w:pPr>
    </w:p>
    <w:p w14:paraId="0A86052F" w14:textId="0F82957C" w:rsidR="00A750E5" w:rsidRPr="00192DC3" w:rsidRDefault="006735BE" w:rsidP="00DD1A11">
      <w:pPr>
        <w:pStyle w:val="ListParagraph"/>
        <w:numPr>
          <w:ilvl w:val="0"/>
          <w:numId w:val="2"/>
        </w:numPr>
        <w:spacing w:after="0" w:line="240" w:lineRule="auto"/>
        <w:contextualSpacing w:val="0"/>
      </w:pPr>
      <w:r>
        <w:t>Germany</w:t>
      </w:r>
      <w:r w:rsidR="00A750E5" w:rsidRPr="00192DC3">
        <w:t xml:space="preserve"> </w:t>
      </w:r>
      <w:r w:rsidR="006506AA">
        <w:t xml:space="preserve">impacts </w:t>
      </w:r>
      <w:r w:rsidR="00A750E5" w:rsidRPr="00192DC3">
        <w:t>people around the world through its international policies</w:t>
      </w:r>
      <w:r w:rsidR="00F818AC">
        <w:t xml:space="preserve"> and projects</w:t>
      </w:r>
      <w:r w:rsidR="00A750E5" w:rsidRPr="00192DC3">
        <w:t xml:space="preserve">, aid money, </w:t>
      </w:r>
      <w:r w:rsidR="00F818AC">
        <w:t xml:space="preserve">and </w:t>
      </w:r>
      <w:r w:rsidR="00A750E5" w:rsidRPr="00192DC3">
        <w:t xml:space="preserve">diplomacy. The State’s and State-based entities’ actions often negatively affect human rights, and in particular the rights of groups in vulnerable situations including indigenous and forest peoples, </w:t>
      </w:r>
      <w:r w:rsidR="000862AC">
        <w:t xml:space="preserve">particularly </w:t>
      </w:r>
      <w:r w:rsidR="00A750E5" w:rsidRPr="00192DC3">
        <w:t xml:space="preserve">indigenous women, and human rights defenders. </w:t>
      </w:r>
      <w:r w:rsidR="00217C7C">
        <w:t xml:space="preserve">This submission focuses on the </w:t>
      </w:r>
      <w:r w:rsidR="008C1D70">
        <w:t xml:space="preserve">harms caused </w:t>
      </w:r>
      <w:r w:rsidR="00383FCD">
        <w:t xml:space="preserve">to Indigenous Peoples in Indonesia </w:t>
      </w:r>
      <w:r w:rsidR="008C1D70">
        <w:t xml:space="preserve">by the </w:t>
      </w:r>
      <w:r w:rsidR="001C5445">
        <w:t xml:space="preserve">conservation, biodiversity, and climate </w:t>
      </w:r>
      <w:r w:rsidR="00DC7AC2">
        <w:t xml:space="preserve">programs and </w:t>
      </w:r>
      <w:r w:rsidR="008C1D70">
        <w:t xml:space="preserve">projects </w:t>
      </w:r>
      <w:r w:rsidR="00C1058A">
        <w:t>implemented</w:t>
      </w:r>
      <w:r w:rsidR="00C95FFB">
        <w:t xml:space="preserve"> (</w:t>
      </w:r>
      <w:r w:rsidR="00C95FFB" w:rsidRPr="00806B3F">
        <w:rPr>
          <w:b/>
          <w:bCs/>
        </w:rPr>
        <w:t>Section I</w:t>
      </w:r>
      <w:r w:rsidR="00C95FFB">
        <w:t>) and funded</w:t>
      </w:r>
      <w:r w:rsidR="00504E7F">
        <w:t xml:space="preserve"> (</w:t>
      </w:r>
      <w:r w:rsidR="00504E7F" w:rsidRPr="00806B3F">
        <w:rPr>
          <w:b/>
          <w:bCs/>
        </w:rPr>
        <w:t>Section II</w:t>
      </w:r>
      <w:r w:rsidR="00504E7F">
        <w:t>)</w:t>
      </w:r>
      <w:r w:rsidR="00FB2E05">
        <w:t xml:space="preserve"> </w:t>
      </w:r>
      <w:r w:rsidR="008C1D70">
        <w:t xml:space="preserve">by </w:t>
      </w:r>
      <w:r w:rsidR="005B428D">
        <w:t>agencies of the State</w:t>
      </w:r>
      <w:r w:rsidR="00097ACC">
        <w:t>.</w:t>
      </w:r>
      <w:r w:rsidR="00AC1A0F">
        <w:t xml:space="preserve"> </w:t>
      </w:r>
      <w:r w:rsidR="00097ACC">
        <w:t xml:space="preserve"> </w:t>
      </w:r>
    </w:p>
    <w:p w14:paraId="52819A7D" w14:textId="77777777" w:rsidR="00A750E5" w:rsidRPr="00192DC3" w:rsidRDefault="00A750E5" w:rsidP="00DD1A11">
      <w:pPr>
        <w:spacing w:after="0" w:line="240" w:lineRule="auto"/>
      </w:pPr>
    </w:p>
    <w:p w14:paraId="51109303" w14:textId="3F4EC79D" w:rsidR="00A750E5" w:rsidRPr="00742010" w:rsidRDefault="00A750E5" w:rsidP="00264B9F">
      <w:pPr>
        <w:pStyle w:val="ListParagraph"/>
        <w:numPr>
          <w:ilvl w:val="0"/>
          <w:numId w:val="2"/>
        </w:numPr>
        <w:spacing w:after="0" w:line="240" w:lineRule="auto"/>
        <w:contextualSpacing w:val="0"/>
        <w:rPr>
          <w:i/>
          <w:iCs/>
        </w:rPr>
      </w:pPr>
      <w:r w:rsidRPr="00192DC3">
        <w:t xml:space="preserve">This Committee, </w:t>
      </w:r>
      <w:r w:rsidR="00822F47">
        <w:t>along</w:t>
      </w:r>
      <w:r w:rsidRPr="00192DC3">
        <w:t xml:space="preserve"> with other human rights bodies, has made clear that the observance and promotion of human rights does not stop at national borders. The UN Charter similarly requires States to promote universal respect for, and observance of, human rights and freedoms. This submission therefore highlights issues related to the protection of economic, cultural, and social rights beyond the State’s national borders, </w:t>
      </w:r>
      <w:r w:rsidR="00187DC3">
        <w:t xml:space="preserve">and </w:t>
      </w:r>
      <w:r w:rsidRPr="00192DC3">
        <w:t xml:space="preserve">in particular the State’s </w:t>
      </w:r>
      <w:r w:rsidR="005D6589">
        <w:t>financing</w:t>
      </w:r>
      <w:r w:rsidR="00F84964">
        <w:t>, development,</w:t>
      </w:r>
      <w:r w:rsidR="00623032">
        <w:t xml:space="preserve"> and implementation of </w:t>
      </w:r>
      <w:r w:rsidR="00175DCE">
        <w:t xml:space="preserve">policies, </w:t>
      </w:r>
      <w:r w:rsidR="0055052A">
        <w:t>programs</w:t>
      </w:r>
      <w:r w:rsidR="00175DCE">
        <w:t>,</w:t>
      </w:r>
      <w:r w:rsidR="0055052A">
        <w:t xml:space="preserve"> and projects </w:t>
      </w:r>
      <w:r w:rsidR="001F787C">
        <w:t xml:space="preserve">on </w:t>
      </w:r>
      <w:r w:rsidR="008A4010">
        <w:t xml:space="preserve">conservation, biodiversity, and </w:t>
      </w:r>
      <w:r w:rsidR="005B0E25">
        <w:t xml:space="preserve">climate. </w:t>
      </w:r>
      <w:r w:rsidR="00264B9F" w:rsidRPr="00742010">
        <w:rPr>
          <w:i/>
          <w:iCs/>
        </w:rPr>
        <w:t xml:space="preserve">The submitting organizations </w:t>
      </w:r>
      <w:r w:rsidRPr="00742010">
        <w:rPr>
          <w:i/>
          <w:iCs/>
        </w:rPr>
        <w:t>recommend that the Committee ask:</w:t>
      </w:r>
    </w:p>
    <w:p w14:paraId="7ADDEEE2" w14:textId="77777777" w:rsidR="00570F09" w:rsidRDefault="00570F09" w:rsidP="00A43FF6">
      <w:pPr>
        <w:spacing w:after="0" w:line="240" w:lineRule="auto"/>
        <w:ind w:left="720"/>
      </w:pPr>
    </w:p>
    <w:p w14:paraId="27477A90" w14:textId="5102D45C" w:rsidR="00A12F9F" w:rsidRDefault="00A750E5" w:rsidP="00A12F9F">
      <w:pPr>
        <w:pStyle w:val="ListParagraph"/>
        <w:numPr>
          <w:ilvl w:val="1"/>
          <w:numId w:val="2"/>
        </w:numPr>
        <w:spacing w:after="0" w:line="240" w:lineRule="auto"/>
        <w:contextualSpacing w:val="0"/>
      </w:pPr>
      <w:r w:rsidRPr="00192DC3">
        <w:t xml:space="preserve">Please provide information on the measures taken by the State to ensure that it has respected </w:t>
      </w:r>
      <w:r w:rsidR="00871019">
        <w:t>I</w:t>
      </w:r>
      <w:r w:rsidRPr="00192DC3">
        <w:t xml:space="preserve">ndigenous </w:t>
      </w:r>
      <w:r w:rsidR="00871019">
        <w:t>P</w:t>
      </w:r>
      <w:r w:rsidRPr="00192DC3">
        <w:t>eoples’ rights in the development</w:t>
      </w:r>
      <w:r w:rsidR="0011602E">
        <w:t xml:space="preserve"> </w:t>
      </w:r>
      <w:r w:rsidR="002D0AC2">
        <w:t>and implementation</w:t>
      </w:r>
      <w:r w:rsidRPr="00192DC3">
        <w:t xml:space="preserve"> of its international </w:t>
      </w:r>
      <w:r w:rsidR="00FC5B55">
        <w:t>conservation, biodiversity, and climate</w:t>
      </w:r>
      <w:r w:rsidR="00FC5B55" w:rsidRPr="00192DC3">
        <w:t xml:space="preserve"> </w:t>
      </w:r>
      <w:r w:rsidR="00D76ADD">
        <w:t>policies</w:t>
      </w:r>
      <w:r w:rsidR="0029135F">
        <w:t xml:space="preserve">, </w:t>
      </w:r>
      <w:r w:rsidRPr="00192DC3">
        <w:t>programs</w:t>
      </w:r>
      <w:r w:rsidR="0029135F">
        <w:t>, and projects</w:t>
      </w:r>
      <w:r w:rsidR="00A12F9F">
        <w:t xml:space="preserve">; as well as to ensure that entities funded by the State </w:t>
      </w:r>
      <w:r w:rsidR="002E75A3">
        <w:t>have respected Indigenous Peoples’ rights in the development and implementation of</w:t>
      </w:r>
      <w:r w:rsidR="00717D41">
        <w:t xml:space="preserve"> their programs and projects.</w:t>
      </w:r>
    </w:p>
    <w:p w14:paraId="449D59A7" w14:textId="77777777" w:rsidR="00165210" w:rsidRDefault="00165210" w:rsidP="00165210">
      <w:pPr>
        <w:pStyle w:val="ListParagraph"/>
        <w:spacing w:after="0" w:line="240" w:lineRule="auto"/>
        <w:ind w:left="1440"/>
        <w:contextualSpacing w:val="0"/>
      </w:pPr>
    </w:p>
    <w:p w14:paraId="6E82F5D0" w14:textId="5260A2D6" w:rsidR="00320627" w:rsidRDefault="00130DDC" w:rsidP="004304B2">
      <w:pPr>
        <w:pStyle w:val="ListParagraph"/>
        <w:numPr>
          <w:ilvl w:val="1"/>
          <w:numId w:val="2"/>
        </w:numPr>
        <w:spacing w:after="0" w:line="240" w:lineRule="auto"/>
        <w:contextualSpacing w:val="0"/>
      </w:pPr>
      <w:r>
        <w:t xml:space="preserve">Please provide information on </w:t>
      </w:r>
      <w:r w:rsidR="00A750E5" w:rsidRPr="00192DC3">
        <w:t>the conduct of any human rights impact assessments</w:t>
      </w:r>
      <w:r w:rsidR="00A3076B">
        <w:t xml:space="preserve"> prior to the</w:t>
      </w:r>
      <w:r w:rsidR="00DD2395">
        <w:t xml:space="preserve"> development or</w:t>
      </w:r>
      <w:r w:rsidR="00650D8B">
        <w:t xml:space="preserve"> </w:t>
      </w:r>
      <w:r w:rsidR="00A3076B">
        <w:t xml:space="preserve">implementation of any </w:t>
      </w:r>
      <w:r w:rsidR="00A3076B" w:rsidRPr="00192DC3">
        <w:t xml:space="preserve">international </w:t>
      </w:r>
      <w:r w:rsidR="00486B79">
        <w:t xml:space="preserve">conservation, biodiversity, and climate </w:t>
      </w:r>
      <w:r w:rsidR="00A3076B">
        <w:t>policies</w:t>
      </w:r>
      <w:r w:rsidR="005E4127">
        <w:t>,</w:t>
      </w:r>
      <w:r w:rsidR="00A3076B">
        <w:t xml:space="preserve"> </w:t>
      </w:r>
      <w:r w:rsidR="00A3076B" w:rsidRPr="00192DC3">
        <w:t>programs</w:t>
      </w:r>
      <w:r w:rsidR="00A750E5" w:rsidRPr="00192DC3">
        <w:t xml:space="preserve">, </w:t>
      </w:r>
      <w:r w:rsidR="005E4127">
        <w:t xml:space="preserve">and projects, </w:t>
      </w:r>
      <w:r w:rsidR="00A750E5" w:rsidRPr="00192DC3">
        <w:t xml:space="preserve">ensuring the effective participation of </w:t>
      </w:r>
      <w:r w:rsidR="00606ECC">
        <w:t>I</w:t>
      </w:r>
      <w:r w:rsidR="00A750E5" w:rsidRPr="00192DC3">
        <w:t xml:space="preserve">ndigenous </w:t>
      </w:r>
      <w:r w:rsidR="00606ECC">
        <w:t>P</w:t>
      </w:r>
      <w:r w:rsidR="00A750E5" w:rsidRPr="00192DC3">
        <w:t>eoples in program design, as well as requiring human rights impact assessment and effective participation in program</w:t>
      </w:r>
      <w:r w:rsidR="005D0F0F">
        <w:t>s</w:t>
      </w:r>
      <w:r w:rsidR="00A750E5" w:rsidRPr="00192DC3">
        <w:t xml:space="preserve"> and projects developed by other entities funded by the State. </w:t>
      </w:r>
    </w:p>
    <w:p w14:paraId="4C34C680" w14:textId="77777777" w:rsidR="00165210" w:rsidRDefault="00165210" w:rsidP="00165210">
      <w:pPr>
        <w:pStyle w:val="ListParagraph"/>
      </w:pPr>
    </w:p>
    <w:p w14:paraId="54B70FAF" w14:textId="35EE1926" w:rsidR="00A750E5" w:rsidRDefault="00A750E5" w:rsidP="004304B2">
      <w:pPr>
        <w:pStyle w:val="ListParagraph"/>
        <w:numPr>
          <w:ilvl w:val="1"/>
          <w:numId w:val="2"/>
        </w:numPr>
        <w:spacing w:after="0" w:line="240" w:lineRule="auto"/>
        <w:contextualSpacing w:val="0"/>
      </w:pPr>
      <w:r w:rsidRPr="00192DC3">
        <w:t xml:space="preserve">Please provide information on the measures taken by the State to ensure that the </w:t>
      </w:r>
      <w:r w:rsidR="006A042A">
        <w:t xml:space="preserve">financing and </w:t>
      </w:r>
      <w:r w:rsidRPr="00192DC3">
        <w:t xml:space="preserve">implementation of international </w:t>
      </w:r>
      <w:r w:rsidR="00B30B7E">
        <w:t xml:space="preserve">conservation, biodiversity, and climate </w:t>
      </w:r>
      <w:r w:rsidR="00F146B2">
        <w:t>policies</w:t>
      </w:r>
      <w:r w:rsidR="004E6A36">
        <w:t>,</w:t>
      </w:r>
      <w:r w:rsidR="00F146B2">
        <w:t xml:space="preserve"> </w:t>
      </w:r>
      <w:r w:rsidRPr="00192DC3">
        <w:t>programs</w:t>
      </w:r>
      <w:r w:rsidR="004E6A36">
        <w:t>, and projects</w:t>
      </w:r>
      <w:r w:rsidRPr="00192DC3">
        <w:t xml:space="preserve"> will not violate ESCR rights, and in particular, </w:t>
      </w:r>
      <w:r w:rsidR="003750B1">
        <w:t>I</w:t>
      </w:r>
      <w:r w:rsidRPr="00192DC3">
        <w:t xml:space="preserve">ndigenous </w:t>
      </w:r>
      <w:r w:rsidR="003750B1">
        <w:t>P</w:t>
      </w:r>
      <w:r w:rsidRPr="00192DC3">
        <w:t>eoples’ self-determination, FPIC, land and cultural rights, or where they do so, that victims can access remedy in the State party.</w:t>
      </w:r>
    </w:p>
    <w:p w14:paraId="5C82120A" w14:textId="77777777" w:rsidR="00A750E5" w:rsidRPr="00192DC3" w:rsidRDefault="00A750E5" w:rsidP="00DD1A11">
      <w:pPr>
        <w:spacing w:after="0" w:line="240" w:lineRule="auto"/>
      </w:pPr>
    </w:p>
    <w:p w14:paraId="0CC8F366" w14:textId="03395C7B" w:rsidR="00A750E5" w:rsidRPr="00FA0214" w:rsidRDefault="00A750E5" w:rsidP="00DD1A11">
      <w:pPr>
        <w:spacing w:after="0" w:line="240" w:lineRule="auto"/>
        <w:rPr>
          <w:b/>
          <w:bCs/>
        </w:rPr>
      </w:pPr>
      <w:r w:rsidRPr="00FA0214">
        <w:rPr>
          <w:b/>
          <w:bCs/>
        </w:rPr>
        <w:lastRenderedPageBreak/>
        <w:t xml:space="preserve">I. </w:t>
      </w:r>
      <w:r w:rsidR="004B5125">
        <w:rPr>
          <w:b/>
          <w:bCs/>
        </w:rPr>
        <w:t>I</w:t>
      </w:r>
      <w:r w:rsidR="00D243F5" w:rsidRPr="00FA0214">
        <w:rPr>
          <w:b/>
          <w:bCs/>
        </w:rPr>
        <w:t xml:space="preserve">mplementation of </w:t>
      </w:r>
      <w:r w:rsidR="00196844" w:rsidRPr="00487122">
        <w:rPr>
          <w:b/>
          <w:bCs/>
        </w:rPr>
        <w:t>conservation, biodiversity, and climate policies, programs, and projects</w:t>
      </w:r>
    </w:p>
    <w:p w14:paraId="142E5AFC" w14:textId="77777777" w:rsidR="00A750E5" w:rsidRPr="00192DC3" w:rsidRDefault="00A750E5" w:rsidP="00DD1A11">
      <w:pPr>
        <w:spacing w:after="0" w:line="240" w:lineRule="auto"/>
        <w:rPr>
          <w:b/>
          <w:bCs/>
          <w:u w:val="single"/>
        </w:rPr>
      </w:pPr>
    </w:p>
    <w:p w14:paraId="3464B5EB" w14:textId="7AAD5F29" w:rsidR="00F560EE" w:rsidRDefault="000657F7" w:rsidP="00817142">
      <w:pPr>
        <w:pStyle w:val="ListParagraph"/>
        <w:numPr>
          <w:ilvl w:val="0"/>
          <w:numId w:val="2"/>
        </w:numPr>
        <w:spacing w:after="0" w:line="240" w:lineRule="auto"/>
        <w:contextualSpacing w:val="0"/>
      </w:pPr>
      <w:r>
        <w:t xml:space="preserve">The German State’s </w:t>
      </w:r>
      <w:r w:rsidR="00946840">
        <w:t>international climate</w:t>
      </w:r>
      <w:r w:rsidR="009F002F">
        <w:t xml:space="preserve">, biodiversity, and conservation </w:t>
      </w:r>
      <w:r w:rsidR="000C4980">
        <w:t>policies</w:t>
      </w:r>
      <w:r w:rsidR="00DB1955">
        <w:t>, programs,</w:t>
      </w:r>
      <w:r w:rsidR="004F1FF2">
        <w:t xml:space="preserve"> </w:t>
      </w:r>
      <w:r w:rsidR="00946840">
        <w:t xml:space="preserve">and projects directly affect Indigenous Peoples and have had negative impacts on Indigenous Peoples in Indonesia. </w:t>
      </w:r>
      <w:r w:rsidR="00312884">
        <w:t xml:space="preserve">The State’s international development assistance is overseen by the State’s </w:t>
      </w:r>
      <w:r w:rsidR="005216C2" w:rsidRPr="005216C2">
        <w:t xml:space="preserve">Federal Ministry of Economic Cooperation and Development </w:t>
      </w:r>
      <w:r w:rsidR="005216C2">
        <w:t>(</w:t>
      </w:r>
      <w:r w:rsidR="002C552B" w:rsidRPr="002C552B">
        <w:t>Bundesministerium für wirtschaftliche Zusammenarbeit und Entwicklung</w:t>
      </w:r>
      <w:r w:rsidR="002C552B">
        <w:t>, or BMZ</w:t>
      </w:r>
      <w:r w:rsidR="005216C2">
        <w:t>)</w:t>
      </w:r>
      <w:r w:rsidR="00513062">
        <w:t xml:space="preserve"> and implemented through </w:t>
      </w:r>
      <w:r w:rsidR="0051715D">
        <w:t>funding channel</w:t>
      </w:r>
      <w:r w:rsidR="001E2BB5">
        <w:t>l</w:t>
      </w:r>
      <w:r w:rsidR="0051715D">
        <w:t>ed via</w:t>
      </w:r>
      <w:r w:rsidR="001E2BB5">
        <w:t xml:space="preserve"> the State’s </w:t>
      </w:r>
      <w:r w:rsidR="008C21FC">
        <w:t>development bank (</w:t>
      </w:r>
      <w:r w:rsidR="008C21FC" w:rsidRPr="008C21FC">
        <w:t>Kreditanstalt für Wiederaufbau</w:t>
      </w:r>
      <w:r w:rsidR="008C21FC">
        <w:t xml:space="preserve">, or KfW) </w:t>
      </w:r>
      <w:r w:rsidR="00FC2ED1">
        <w:t xml:space="preserve">and funding and technical support provided by the </w:t>
      </w:r>
      <w:r w:rsidR="000C5B45">
        <w:t>German Corporation for International Cooperation (</w:t>
      </w:r>
      <w:r w:rsidR="000C5B45" w:rsidRPr="000C5B45">
        <w:t>Deutsche Gesellschaft für Internationale Zusammenarbeit</w:t>
      </w:r>
      <w:r w:rsidR="000C5B45">
        <w:t xml:space="preserve">, or </w:t>
      </w:r>
      <w:r w:rsidR="00FC2ED1">
        <w:t>GIZ</w:t>
      </w:r>
      <w:r w:rsidR="000C5B45">
        <w:t>)</w:t>
      </w:r>
      <w:r w:rsidR="00FC2ED1">
        <w:t xml:space="preserve">. </w:t>
      </w:r>
      <w:r w:rsidR="00C066F9">
        <w:t xml:space="preserve">The </w:t>
      </w:r>
      <w:r w:rsidR="00DA609B">
        <w:t xml:space="preserve">BMZ currently engages with the government of Indonesia in primarily two areas: </w:t>
      </w:r>
      <w:r w:rsidR="00F43557">
        <w:t>conservation</w:t>
      </w:r>
      <w:r w:rsidR="00C901BA">
        <w:t xml:space="preserve"> and sustainable use of forests, and boosting sustainable energy</w:t>
      </w:r>
      <w:r w:rsidR="00FF7AC8">
        <w:t>.</w:t>
      </w:r>
      <w:r w:rsidR="00ED52AF">
        <w:rPr>
          <w:rStyle w:val="FootnoteReference"/>
        </w:rPr>
        <w:footnoteReference w:id="1"/>
      </w:r>
      <w:r w:rsidR="00735440">
        <w:t xml:space="preserve"> </w:t>
      </w:r>
      <w:r w:rsidR="00F04A34">
        <w:t xml:space="preserve">The </w:t>
      </w:r>
      <w:r w:rsidR="0045630D">
        <w:t xml:space="preserve">GIZ </w:t>
      </w:r>
      <w:r w:rsidR="000533A5">
        <w:t>is actively implementing dozens of projects and programs in Indonesia</w:t>
      </w:r>
      <w:r w:rsidR="004B001E">
        <w:t xml:space="preserve"> in these two areas</w:t>
      </w:r>
      <w:r w:rsidR="00D00BDE">
        <w:t>.</w:t>
      </w:r>
      <w:r w:rsidR="00D00BDE">
        <w:rPr>
          <w:rStyle w:val="FootnoteReference"/>
        </w:rPr>
        <w:footnoteReference w:id="2"/>
      </w:r>
      <w:r w:rsidR="00BB6FF9">
        <w:t xml:space="preserve"> </w:t>
      </w:r>
    </w:p>
    <w:p w14:paraId="4053DAC2" w14:textId="77777777" w:rsidR="00084F30" w:rsidRDefault="00084F30" w:rsidP="00084F30">
      <w:pPr>
        <w:pStyle w:val="ListParagraph"/>
        <w:spacing w:after="0" w:line="240" w:lineRule="auto"/>
        <w:contextualSpacing w:val="0"/>
      </w:pPr>
      <w:r>
        <w:t xml:space="preserve"> </w:t>
      </w:r>
    </w:p>
    <w:p w14:paraId="63BF8191" w14:textId="23682EAB" w:rsidR="000D17BB" w:rsidRDefault="000D17BB" w:rsidP="00274DC2">
      <w:pPr>
        <w:pStyle w:val="ListParagraph"/>
        <w:numPr>
          <w:ilvl w:val="0"/>
          <w:numId w:val="2"/>
        </w:numPr>
        <w:spacing w:after="0" w:line="240" w:lineRule="auto"/>
        <w:contextualSpacing w:val="0"/>
      </w:pPr>
      <w:r>
        <w:t xml:space="preserve">The State has </w:t>
      </w:r>
      <w:r w:rsidR="00B42E0C">
        <w:t>made</w:t>
      </w:r>
      <w:r>
        <w:t xml:space="preserve"> international commitments to respect the rights of Indigenous Peoples</w:t>
      </w:r>
      <w:r w:rsidR="00F1531C">
        <w:t xml:space="preserve">, </w:t>
      </w:r>
      <w:r w:rsidR="00494AE5">
        <w:t xml:space="preserve">but </w:t>
      </w:r>
      <w:r w:rsidR="000240D5">
        <w:t xml:space="preserve">it </w:t>
      </w:r>
      <w:r w:rsidR="00494AE5">
        <w:t xml:space="preserve">has not incorporated </w:t>
      </w:r>
      <w:r w:rsidR="00CB2CB1">
        <w:t>these</w:t>
      </w:r>
      <w:r w:rsidR="00494AE5">
        <w:t xml:space="preserve"> commitments into internal human rights policies</w:t>
      </w:r>
      <w:r w:rsidR="001D0039">
        <w:t xml:space="preserve"> and practice</w:t>
      </w:r>
      <w:r>
        <w:t>. In 2021, the State ratified the ILO Convention No. 169 on Indigenous and Tribal Peoples. The State noted in its periodic report to this Committee that “</w:t>
      </w:r>
      <w:r w:rsidRPr="00F03845">
        <w:t>The ratification was carried out with the aim of strengthening Germany’s foreign policy and development policy position with regard to the protection of the rights of indigenous peoples, promoting Germany’s general human rights and climate policy goals, implementing the UN 2030 Agenda for Sustainable Development and the sustainability strategy of the Federal Government, as well as sending a positive signal to other states to ratify the Convention as well. The aim was to strengthen the protection of indigenous peoples, whose existence is under increasing threat, internationally.</w:t>
      </w:r>
      <w:r>
        <w:t>”</w:t>
      </w:r>
      <w:r>
        <w:rPr>
          <w:rStyle w:val="FootnoteReference"/>
        </w:rPr>
        <w:footnoteReference w:id="3"/>
      </w:r>
      <w:r>
        <w:t xml:space="preserve"> </w:t>
      </w:r>
      <w:r w:rsidR="00F80005">
        <w:t xml:space="preserve">Despite this, the State has done little to incorporate this commitment to indigenous rights into internal human rights policies, let alone to implement it effectively in the development and implementation of its international </w:t>
      </w:r>
      <w:r w:rsidR="00CF76F2">
        <w:t xml:space="preserve">policies, </w:t>
      </w:r>
      <w:r w:rsidR="00F80005">
        <w:t>programs</w:t>
      </w:r>
      <w:r w:rsidR="00CF76F2">
        <w:t>, and projects</w:t>
      </w:r>
      <w:r w:rsidR="00F80005">
        <w:t xml:space="preserve">. </w:t>
      </w:r>
      <w:r w:rsidR="004D482A">
        <w:t xml:space="preserve">The BMZ Human Rights Strategy </w:t>
      </w:r>
      <w:r w:rsidR="00B16072">
        <w:t>references both the ILO C169 as well as the UN Declaration on the Rights of Indigenous Peoples</w:t>
      </w:r>
      <w:r w:rsidR="00C45FBB">
        <w:t xml:space="preserve"> (UNDRIP)</w:t>
      </w:r>
      <w:r w:rsidR="008D3792">
        <w:t xml:space="preserve"> and notes that “</w:t>
      </w:r>
      <w:r w:rsidR="008D3792" w:rsidRPr="008D3792">
        <w:t>Members of Indigenous Peoples are often at particular risk of discrimination</w:t>
      </w:r>
      <w:r w:rsidR="008D3792">
        <w:t>.”</w:t>
      </w:r>
      <w:r w:rsidR="008D3792">
        <w:rPr>
          <w:rStyle w:val="FootnoteReference"/>
        </w:rPr>
        <w:footnoteReference w:id="4"/>
      </w:r>
      <w:r w:rsidR="00B16072">
        <w:t xml:space="preserve"> </w:t>
      </w:r>
      <w:r w:rsidR="002616A2">
        <w:t xml:space="preserve">However, the strategy does not otherwise contain any strong requirements regarding respect for Indigenous Peoples’ rights. </w:t>
      </w:r>
      <w:r w:rsidR="003E6EA5">
        <w:t>The strategy</w:t>
      </w:r>
      <w:r w:rsidR="00220A3C">
        <w:t xml:space="preserve"> also notes that the UNDRIP is not legally binding but fails to note that international human rights bodies have considered that the UNDRIP must be taken into account when interpreting core human rights in the context of Indigenous Peoples. </w:t>
      </w:r>
      <w:r w:rsidR="00702CE7">
        <w:t>The GIZ</w:t>
      </w:r>
      <w:r w:rsidR="000E1598">
        <w:t xml:space="preserve"> Human Rights Strategy Policy Statement does not mention Indigenous Peoples</w:t>
      </w:r>
      <w:r w:rsidR="00EF4334">
        <w:t xml:space="preserve"> at all,</w:t>
      </w:r>
      <w:r w:rsidR="000E1598">
        <w:rPr>
          <w:rStyle w:val="FootnoteReference"/>
        </w:rPr>
        <w:footnoteReference w:id="5"/>
      </w:r>
      <w:r w:rsidR="00E51B79">
        <w:t xml:space="preserve"> while the KfW </w:t>
      </w:r>
      <w:r w:rsidR="00792B60">
        <w:t>human rights policy statement</w:t>
      </w:r>
      <w:r w:rsidR="00792B60">
        <w:rPr>
          <w:rStyle w:val="FootnoteReference"/>
        </w:rPr>
        <w:footnoteReference w:id="6"/>
      </w:r>
      <w:r w:rsidR="00792B60">
        <w:t xml:space="preserve"> and </w:t>
      </w:r>
      <w:r w:rsidR="0077788B">
        <w:t>due diligence guidelines</w:t>
      </w:r>
      <w:r w:rsidR="0077788B">
        <w:rPr>
          <w:rStyle w:val="FootnoteReference"/>
        </w:rPr>
        <w:footnoteReference w:id="7"/>
      </w:r>
      <w:r w:rsidR="0077788B">
        <w:t xml:space="preserve"> </w:t>
      </w:r>
      <w:r w:rsidR="00480209">
        <w:t xml:space="preserve">provide only limited guidance on respect for Indigenous Peoples’ rights. </w:t>
      </w:r>
    </w:p>
    <w:p w14:paraId="44DA9089" w14:textId="77777777" w:rsidR="000D17BB" w:rsidRDefault="000D17BB" w:rsidP="000D17BB">
      <w:pPr>
        <w:pStyle w:val="ListParagraph"/>
      </w:pPr>
    </w:p>
    <w:p w14:paraId="2D852B08" w14:textId="7F7FE6A4" w:rsidR="007B139A" w:rsidRDefault="00BB6FF9" w:rsidP="00817142">
      <w:pPr>
        <w:pStyle w:val="ListParagraph"/>
        <w:numPr>
          <w:ilvl w:val="0"/>
          <w:numId w:val="2"/>
        </w:numPr>
        <w:spacing w:after="0" w:line="240" w:lineRule="auto"/>
        <w:contextualSpacing w:val="0"/>
      </w:pPr>
      <w:r>
        <w:lastRenderedPageBreak/>
        <w:t xml:space="preserve">Since 2010, the GIZ has been engaged in a series of projects </w:t>
      </w:r>
      <w:r w:rsidR="00CF3312">
        <w:t xml:space="preserve">in Indonesia </w:t>
      </w:r>
      <w:r w:rsidR="002B13AA">
        <w:t>to promote sustainable forest management</w:t>
      </w:r>
      <w:r w:rsidR="00F35A71">
        <w:t>, climate-resilient agricultural practices, and sustainable commodity supply chains</w:t>
      </w:r>
      <w:r w:rsidR="00CE3260">
        <w:t>.</w:t>
      </w:r>
      <w:r w:rsidR="00422F88">
        <w:t xml:space="preserve"> </w:t>
      </w:r>
      <w:r w:rsidR="00AF694D">
        <w:t>In West Kalimantan province, climate-oriented projects and programs carried out by the GIZ</w:t>
      </w:r>
      <w:r w:rsidR="007D1B1C">
        <w:t xml:space="preserve"> and KfW</w:t>
      </w:r>
      <w:r w:rsidR="00A9746B">
        <w:rPr>
          <w:rStyle w:val="FootnoteReference"/>
        </w:rPr>
        <w:footnoteReference w:id="8"/>
      </w:r>
      <w:r w:rsidR="00AF694D">
        <w:t xml:space="preserve"> since 2010 include the FORCLIME project, SACSI and SACSI+,</w:t>
      </w:r>
      <w:r w:rsidR="00AF694D">
        <w:rPr>
          <w:rStyle w:val="FootnoteReference"/>
        </w:rPr>
        <w:footnoteReference w:id="9"/>
      </w:r>
      <w:r w:rsidR="00AF694D">
        <w:t xml:space="preserve"> and a recently-started project on land-based mitigation and adaptation funded by the Green Climate Fund.</w:t>
      </w:r>
      <w:r w:rsidR="00AF694D">
        <w:rPr>
          <w:rStyle w:val="FootnoteReference"/>
        </w:rPr>
        <w:footnoteReference w:id="10"/>
      </w:r>
      <w:r w:rsidR="00130D71">
        <w:t xml:space="preserve"> </w:t>
      </w:r>
      <w:r w:rsidR="00693BAA">
        <w:t>These projects and programs include components</w:t>
      </w:r>
      <w:r w:rsidR="000B6659">
        <w:t xml:space="preserve"> expressly targeted at Indigenous Peoples and forest peoples</w:t>
      </w:r>
      <w:r w:rsidR="001020D5">
        <w:t>, but local NGOs</w:t>
      </w:r>
      <w:r w:rsidR="002648C3">
        <w:t xml:space="preserve"> and community-based organizations</w:t>
      </w:r>
      <w:r w:rsidR="001020D5">
        <w:t xml:space="preserve"> have found that the design and implementation of these projects and programs ha</w:t>
      </w:r>
      <w:r w:rsidR="005D0254">
        <w:t>ve</w:t>
      </w:r>
      <w:r w:rsidR="001020D5">
        <w:t xml:space="preserve"> ignored communities’ rights. </w:t>
      </w:r>
    </w:p>
    <w:p w14:paraId="184AF1BF" w14:textId="50633B7E" w:rsidR="005D0254" w:rsidRDefault="005D0254" w:rsidP="005D0254">
      <w:pPr>
        <w:pStyle w:val="ListParagraph"/>
        <w:spacing w:after="0" w:line="240" w:lineRule="auto"/>
        <w:contextualSpacing w:val="0"/>
      </w:pPr>
      <w:r>
        <w:t xml:space="preserve">  </w:t>
      </w:r>
    </w:p>
    <w:p w14:paraId="2F6F07BB" w14:textId="4F2F100F" w:rsidR="002A0BD1" w:rsidRDefault="00032A1C" w:rsidP="00817142">
      <w:pPr>
        <w:pStyle w:val="ListParagraph"/>
        <w:numPr>
          <w:ilvl w:val="0"/>
          <w:numId w:val="2"/>
        </w:numPr>
        <w:spacing w:after="0" w:line="240" w:lineRule="auto"/>
        <w:contextualSpacing w:val="0"/>
      </w:pPr>
      <w:r>
        <w:t xml:space="preserve">Local NGOs and community-based organizations in West Kalimantan have </w:t>
      </w:r>
      <w:r w:rsidR="006E497E">
        <w:t xml:space="preserve">engaged in dialogue with the GIZ since </w:t>
      </w:r>
      <w:r w:rsidR="00094FEF">
        <w:t>2018</w:t>
      </w:r>
      <w:r w:rsidR="006E497E">
        <w:t xml:space="preserve"> regarding the lack of respect for indigenous peoples’ rights in the implementation of GIZ projects in the province.</w:t>
      </w:r>
      <w:r w:rsidR="00DE5491">
        <w:t xml:space="preserve"> </w:t>
      </w:r>
      <w:r w:rsidR="001A04D3">
        <w:t xml:space="preserve">This includes both a lack of respect for participation rights as well as a lack of respect for </w:t>
      </w:r>
      <w:r w:rsidR="00006B6C">
        <w:t xml:space="preserve">their customary rights to </w:t>
      </w:r>
      <w:r w:rsidR="001A04D3">
        <w:t xml:space="preserve">lands. </w:t>
      </w:r>
      <w:r w:rsidR="004F5B7A">
        <w:t xml:space="preserve">They have pointed out that the GIZ failed to consult with Indigenous Peoples prior to the development of its projects, and that it failed to </w:t>
      </w:r>
      <w:r w:rsidR="00C135A9">
        <w:t>use the communities’ own maps of their customary lands in the implementation thereof.</w:t>
      </w:r>
      <w:r w:rsidR="00D60F42">
        <w:t xml:space="preserve"> After mapping </w:t>
      </w:r>
      <w:r w:rsidR="00EA660A">
        <w:t xml:space="preserve">communities’ rubber production areas </w:t>
      </w:r>
      <w:r w:rsidR="001309CC">
        <w:t>in a</w:t>
      </w:r>
      <w:r w:rsidR="0077529C">
        <w:t xml:space="preserve">n activity to promote </w:t>
      </w:r>
      <w:r w:rsidR="001330D5">
        <w:t xml:space="preserve">local </w:t>
      </w:r>
      <w:r w:rsidR="001309CC">
        <w:t>rubber</w:t>
      </w:r>
      <w:r w:rsidR="001330D5">
        <w:t xml:space="preserve"> production and marketing</w:t>
      </w:r>
      <w:r w:rsidR="00D60F42">
        <w:t xml:space="preserve">, GIZ </w:t>
      </w:r>
      <w:r w:rsidR="00761C35">
        <w:t xml:space="preserve">reportedly </w:t>
      </w:r>
      <w:r w:rsidR="00D60F42">
        <w:t>failed to share maps back with the communities.</w:t>
      </w:r>
      <w:r w:rsidR="004F5B7A">
        <w:t xml:space="preserve"> </w:t>
      </w:r>
      <w:r w:rsidR="00445072">
        <w:t xml:space="preserve">GIZ </w:t>
      </w:r>
      <w:r w:rsidR="00F95935">
        <w:t>projects also isolat</w:t>
      </w:r>
      <w:r w:rsidR="00B62553">
        <w:t>ed</w:t>
      </w:r>
      <w:r w:rsidR="00F95935">
        <w:t xml:space="preserve"> and block</w:t>
      </w:r>
      <w:r w:rsidR="00B62553">
        <w:t>ed</w:t>
      </w:r>
      <w:r w:rsidR="00F95935">
        <w:t xml:space="preserve"> access to “forest areas”, preventing communities </w:t>
      </w:r>
      <w:r w:rsidR="00EF344A">
        <w:t xml:space="preserve">from engaging in their </w:t>
      </w:r>
      <w:r w:rsidR="004215D6">
        <w:t>traditional practice of shifting cultivation</w:t>
      </w:r>
      <w:r w:rsidR="003766C1">
        <w:t xml:space="preserve">; GIZ did not, however, </w:t>
      </w:r>
      <w:r w:rsidR="004215D6">
        <w:t>conduct any study to determine whether such practices were in fact unsustainable.</w:t>
      </w:r>
      <w:r w:rsidR="00445072">
        <w:t xml:space="preserve"> </w:t>
      </w:r>
      <w:r w:rsidR="00A0097F">
        <w:t xml:space="preserve">Most egregiously, </w:t>
      </w:r>
      <w:r w:rsidR="00B32D0F">
        <w:t xml:space="preserve">communities reportedly complained about </w:t>
      </w:r>
      <w:r w:rsidR="00DE5491">
        <w:t xml:space="preserve">the GIZ promoting and advocating for the </w:t>
      </w:r>
      <w:r w:rsidR="00DD0F33">
        <w:t>registration of communities’ forest areas as “village forests” (</w:t>
      </w:r>
      <w:r w:rsidR="00DD0F33">
        <w:rPr>
          <w:i/>
          <w:iCs/>
        </w:rPr>
        <w:t>hutan desa</w:t>
      </w:r>
      <w:r w:rsidR="00DD0F33">
        <w:t>)</w:t>
      </w:r>
      <w:r w:rsidR="00B877F4">
        <w:t xml:space="preserve"> although the communities themselves were seeking recognition as “customary forests” (</w:t>
      </w:r>
      <w:r w:rsidR="00B877F4">
        <w:rPr>
          <w:i/>
          <w:iCs/>
        </w:rPr>
        <w:t>hutan adat</w:t>
      </w:r>
      <w:r w:rsidR="00B877F4">
        <w:t>)</w:t>
      </w:r>
      <w:r w:rsidR="00C34FDB">
        <w:t>.</w:t>
      </w:r>
      <w:r w:rsidR="00C05D35">
        <w:t xml:space="preserve"> </w:t>
      </w:r>
      <w:r w:rsidR="00E55592">
        <w:t>Under</w:t>
      </w:r>
      <w:r w:rsidR="00C05D35">
        <w:t xml:space="preserve"> Indonesia’s social forestry scheme, registration as </w:t>
      </w:r>
      <w:r w:rsidR="00C05D35">
        <w:rPr>
          <w:i/>
          <w:iCs/>
        </w:rPr>
        <w:t>hutan desa</w:t>
      </w:r>
      <w:r w:rsidR="00C05D35">
        <w:t xml:space="preserve"> provides only limited tenure protection for 35 years to communities, and only recognition as </w:t>
      </w:r>
      <w:r w:rsidR="00C05D35">
        <w:rPr>
          <w:i/>
          <w:iCs/>
        </w:rPr>
        <w:t>hutan adat</w:t>
      </w:r>
      <w:r w:rsidR="00C05D35">
        <w:t xml:space="preserve"> </w:t>
      </w:r>
      <w:r w:rsidR="00217208">
        <w:t xml:space="preserve">comes closest to recognizing </w:t>
      </w:r>
      <w:r w:rsidR="00675B17">
        <w:t>the</w:t>
      </w:r>
      <w:r w:rsidR="00C05D35">
        <w:t xml:space="preserve"> customary</w:t>
      </w:r>
      <w:r w:rsidR="00675B17">
        <w:t>, collective</w:t>
      </w:r>
      <w:r w:rsidR="00C05D35">
        <w:t xml:space="preserve"> rights of Indigenous Peoples in line with international human rights law. </w:t>
      </w:r>
      <w:r w:rsidR="002A0BD1">
        <w:t>Some of these concerns have been documented in published reports.</w:t>
      </w:r>
      <w:r w:rsidR="002A0BD1">
        <w:rPr>
          <w:rStyle w:val="FootnoteReference"/>
        </w:rPr>
        <w:footnoteReference w:id="11"/>
      </w:r>
    </w:p>
    <w:p w14:paraId="518855CB" w14:textId="77777777" w:rsidR="002A0BD1" w:rsidRDefault="002A0BD1" w:rsidP="002A0BD1">
      <w:pPr>
        <w:pStyle w:val="ListParagraph"/>
      </w:pPr>
    </w:p>
    <w:p w14:paraId="378FA91B" w14:textId="5151340A" w:rsidR="00B642F7" w:rsidRDefault="00B5484D" w:rsidP="009C15F3">
      <w:pPr>
        <w:pStyle w:val="ListParagraph"/>
        <w:numPr>
          <w:ilvl w:val="0"/>
          <w:numId w:val="2"/>
        </w:numPr>
        <w:spacing w:after="0" w:line="240" w:lineRule="auto"/>
        <w:contextualSpacing w:val="0"/>
      </w:pPr>
      <w:r>
        <w:t xml:space="preserve">Despite ongoing complaints by local organizations, GIZ </w:t>
      </w:r>
      <w:r w:rsidR="00F94EA6">
        <w:t xml:space="preserve">and KfW </w:t>
      </w:r>
      <w:r>
        <w:t xml:space="preserve">failed to </w:t>
      </w:r>
      <w:r w:rsidR="00003DD1">
        <w:t>appropriately address these concerns</w:t>
      </w:r>
      <w:r w:rsidR="00BA04D6">
        <w:t>, and the projects have continued without any redress being provided to communities.</w:t>
      </w:r>
      <w:r>
        <w:t xml:space="preserve"> </w:t>
      </w:r>
      <w:r w:rsidR="00A17D88">
        <w:t xml:space="preserve">In 2024, the GIZ submitted a proposal for funding for </w:t>
      </w:r>
      <w:r w:rsidR="00BE1D20">
        <w:t xml:space="preserve">a </w:t>
      </w:r>
      <w:r w:rsidR="0036092B">
        <w:t xml:space="preserve">new </w:t>
      </w:r>
      <w:r w:rsidR="00BE1D20">
        <w:t>project titled “</w:t>
      </w:r>
      <w:r w:rsidR="00BE1D20" w:rsidRPr="00BE1D20">
        <w:t>Land-based Mitigation and Adaptation through a Jurisdictional Approach in West Kalimantan</w:t>
      </w:r>
      <w:r w:rsidR="00BE1D20">
        <w:t xml:space="preserve">” to the Green Climate Fund. As part of this </w:t>
      </w:r>
      <w:r w:rsidR="00071714">
        <w:t xml:space="preserve">funding proposal, </w:t>
      </w:r>
      <w:r w:rsidR="00D8079A">
        <w:t xml:space="preserve">the GIZ </w:t>
      </w:r>
      <w:r w:rsidR="008859CD">
        <w:t>submitted an Indigenous Peoples’ Plan</w:t>
      </w:r>
      <w:r w:rsidR="00EC415F">
        <w:t xml:space="preserve"> (IPP)</w:t>
      </w:r>
      <w:r w:rsidR="008859CD">
        <w:t xml:space="preserve"> supposedly authored by the West Kalimantan chapter of AMAN (AMAN KalBar). </w:t>
      </w:r>
      <w:r w:rsidR="00676A36">
        <w:t xml:space="preserve">The named authors of that IPP have </w:t>
      </w:r>
      <w:r w:rsidR="009F0869">
        <w:t xml:space="preserve">since reported that they were unaware that the document they were drafting would be </w:t>
      </w:r>
      <w:r w:rsidR="009F0869">
        <w:lastRenderedPageBreak/>
        <w:t xml:space="preserve">submitted by the GIZ as its IPP for this funding proposal; their terms of reference were in English, and they had believed </w:t>
      </w:r>
      <w:r w:rsidR="002A59F8">
        <w:t xml:space="preserve">they were preparing the study for the local government, to support recommendations to the GIZ to improve its practices in respect of </w:t>
      </w:r>
      <w:r w:rsidR="003E6855">
        <w:t>I</w:t>
      </w:r>
      <w:r w:rsidR="002A59F8">
        <w:t xml:space="preserve">ndigenous </w:t>
      </w:r>
      <w:r w:rsidR="003E6855">
        <w:t>P</w:t>
      </w:r>
      <w:r w:rsidR="002A59F8">
        <w:t xml:space="preserve">eoples’ rights. </w:t>
      </w:r>
      <w:r w:rsidR="00B23CFD">
        <w:t xml:space="preserve">Local organizations also felt concerned that the GIZ project proposal misleadingly suggested that they had been consulted in the project design and that they </w:t>
      </w:r>
      <w:r w:rsidR="008563B3">
        <w:t xml:space="preserve">approved the </w:t>
      </w:r>
      <w:r w:rsidR="00006B6C">
        <w:t xml:space="preserve">overall </w:t>
      </w:r>
      <w:r w:rsidR="008563B3">
        <w:t xml:space="preserve">proposal. </w:t>
      </w:r>
    </w:p>
    <w:p w14:paraId="7C95910E" w14:textId="10EAB116" w:rsidR="00500515" w:rsidRDefault="00500515" w:rsidP="00500515">
      <w:pPr>
        <w:pStyle w:val="ListParagraph"/>
        <w:spacing w:after="0" w:line="240" w:lineRule="auto"/>
        <w:contextualSpacing w:val="0"/>
      </w:pPr>
      <w:r>
        <w:t xml:space="preserve"> </w:t>
      </w:r>
    </w:p>
    <w:p w14:paraId="4DBCE851" w14:textId="77777777" w:rsidR="00855A4C" w:rsidRPr="00855A4C" w:rsidRDefault="00500515" w:rsidP="00855A4C">
      <w:pPr>
        <w:pStyle w:val="ListParagraph"/>
        <w:numPr>
          <w:ilvl w:val="0"/>
          <w:numId w:val="2"/>
        </w:numPr>
        <w:spacing w:after="0" w:line="240" w:lineRule="auto"/>
        <w:contextualSpacing w:val="0"/>
      </w:pPr>
      <w:r>
        <w:rPr>
          <w:i/>
          <w:iCs/>
        </w:rPr>
        <w:t xml:space="preserve">The submitting organizations </w:t>
      </w:r>
      <w:r w:rsidR="00B97F17" w:rsidRPr="00500515">
        <w:rPr>
          <w:i/>
          <w:iCs/>
        </w:rPr>
        <w:t>recommend that the Committee ask the State:</w:t>
      </w:r>
    </w:p>
    <w:p w14:paraId="6329567F" w14:textId="77777777" w:rsidR="00855A4C" w:rsidRDefault="00855A4C" w:rsidP="00855A4C">
      <w:pPr>
        <w:pStyle w:val="ListParagraph"/>
      </w:pPr>
    </w:p>
    <w:p w14:paraId="0D50E224" w14:textId="37D9D132" w:rsidR="00855A4C" w:rsidRDefault="00B97F17" w:rsidP="00855A4C">
      <w:pPr>
        <w:pStyle w:val="ListParagraph"/>
        <w:numPr>
          <w:ilvl w:val="1"/>
          <w:numId w:val="2"/>
        </w:numPr>
        <w:spacing w:after="0" w:line="240" w:lineRule="auto"/>
        <w:contextualSpacing w:val="0"/>
      </w:pPr>
      <w:r w:rsidRPr="00192DC3">
        <w:t xml:space="preserve">Please provide information on the measures taken by the State to ensure that it has respected </w:t>
      </w:r>
      <w:r w:rsidR="00C363CA">
        <w:t>I</w:t>
      </w:r>
      <w:r w:rsidRPr="00192DC3">
        <w:t xml:space="preserve">ndigenous </w:t>
      </w:r>
      <w:r w:rsidR="00C363CA">
        <w:t>P</w:t>
      </w:r>
      <w:r w:rsidRPr="00192DC3">
        <w:t xml:space="preserve">eoples’ rights in the development of international </w:t>
      </w:r>
      <w:r w:rsidR="000A3798">
        <w:t>conservation, biodiversity, and climate policies,</w:t>
      </w:r>
      <w:r w:rsidRPr="00192DC3">
        <w:t xml:space="preserve"> programs,</w:t>
      </w:r>
      <w:r w:rsidR="000A3798">
        <w:t xml:space="preserve"> and projects,</w:t>
      </w:r>
      <w:r w:rsidRPr="00192DC3">
        <w:t xml:space="preserve"> including the conduct of any human rights impact assessments and ensuring the effective participation of </w:t>
      </w:r>
      <w:r w:rsidR="00F26004">
        <w:t>I</w:t>
      </w:r>
      <w:r w:rsidRPr="00192DC3">
        <w:t xml:space="preserve">ndigenous </w:t>
      </w:r>
      <w:r w:rsidR="00F26004">
        <w:t>P</w:t>
      </w:r>
      <w:r w:rsidRPr="00192DC3">
        <w:t xml:space="preserve">eoples in program design. </w:t>
      </w:r>
    </w:p>
    <w:p w14:paraId="32686127" w14:textId="77777777" w:rsidR="00855A4C" w:rsidRDefault="00855A4C" w:rsidP="00855A4C">
      <w:pPr>
        <w:pStyle w:val="ListParagraph"/>
        <w:spacing w:after="0" w:line="240" w:lineRule="auto"/>
        <w:ind w:left="1440"/>
        <w:contextualSpacing w:val="0"/>
      </w:pPr>
      <w:r>
        <w:t xml:space="preserve"> </w:t>
      </w:r>
    </w:p>
    <w:p w14:paraId="10A5FEA1" w14:textId="1263B0AF" w:rsidR="00294446" w:rsidRDefault="00B97F17" w:rsidP="00294446">
      <w:pPr>
        <w:pStyle w:val="ListParagraph"/>
        <w:numPr>
          <w:ilvl w:val="1"/>
          <w:numId w:val="2"/>
        </w:numPr>
        <w:spacing w:after="0" w:line="240" w:lineRule="auto"/>
        <w:contextualSpacing w:val="0"/>
      </w:pPr>
      <w:r w:rsidRPr="00192DC3">
        <w:t xml:space="preserve">Please provide information on the measures taken by the State to ensure that the implementation of its international </w:t>
      </w:r>
      <w:r w:rsidR="007E1011">
        <w:t>conservation, biodiversity, and climate policies,</w:t>
      </w:r>
      <w:r w:rsidR="007E1011" w:rsidRPr="00192DC3">
        <w:t xml:space="preserve"> programs,</w:t>
      </w:r>
      <w:r w:rsidR="007E1011">
        <w:t xml:space="preserve"> and projects</w:t>
      </w:r>
      <w:r w:rsidR="008F4BDD">
        <w:t xml:space="preserve"> </w:t>
      </w:r>
      <w:r w:rsidRPr="00192DC3">
        <w:t xml:space="preserve">will not violate ESCR rights, and in particular, </w:t>
      </w:r>
      <w:r w:rsidR="006B52FA">
        <w:t>I</w:t>
      </w:r>
      <w:r w:rsidRPr="00192DC3">
        <w:t xml:space="preserve">ndigenous </w:t>
      </w:r>
      <w:r w:rsidR="006B52FA">
        <w:t>P</w:t>
      </w:r>
      <w:r w:rsidRPr="00192DC3">
        <w:t xml:space="preserve">eoples’ self-determination, FPIC, land and cultural rights, or where they do so, that victims can access remedy in the State party. </w:t>
      </w:r>
      <w:r w:rsidR="00A8598A">
        <w:t xml:space="preserve">Specifically, please provide information on measures taken by the State to address the concerns raised by civil society and community-based organizations in West Kalimantan that GIZ </w:t>
      </w:r>
      <w:r w:rsidR="00836C06">
        <w:t xml:space="preserve">and KfW </w:t>
      </w:r>
      <w:r w:rsidR="00A8598A">
        <w:t>projects in the province have failed to respect Indigenous Peoples’ rights.</w:t>
      </w:r>
    </w:p>
    <w:p w14:paraId="4B262966" w14:textId="77777777" w:rsidR="00294446" w:rsidRDefault="00294446" w:rsidP="00294446">
      <w:pPr>
        <w:pStyle w:val="ListParagraph"/>
      </w:pPr>
    </w:p>
    <w:p w14:paraId="193866E2" w14:textId="788604FE" w:rsidR="00B97F17" w:rsidRPr="00192DC3" w:rsidRDefault="00B97F17" w:rsidP="00294446">
      <w:pPr>
        <w:pStyle w:val="ListParagraph"/>
        <w:numPr>
          <w:ilvl w:val="1"/>
          <w:numId w:val="2"/>
        </w:numPr>
        <w:spacing w:after="0" w:line="240" w:lineRule="auto"/>
        <w:contextualSpacing w:val="0"/>
      </w:pPr>
      <w:r w:rsidRPr="00192DC3">
        <w:t xml:space="preserve">Please provide information on measures taken by the State to ensure transparency and accountability in the implementation of international </w:t>
      </w:r>
      <w:r w:rsidR="00E20053">
        <w:t>conservation, biodiversity, and climate policies,</w:t>
      </w:r>
      <w:r w:rsidR="00E20053" w:rsidRPr="00192DC3">
        <w:t xml:space="preserve"> programs,</w:t>
      </w:r>
      <w:r w:rsidR="00E20053">
        <w:t xml:space="preserve"> and projects</w:t>
      </w:r>
      <w:r w:rsidRPr="00192DC3">
        <w:t>.</w:t>
      </w:r>
    </w:p>
    <w:p w14:paraId="758B0379" w14:textId="77777777" w:rsidR="0053237A" w:rsidRDefault="0053237A" w:rsidP="00B97F17"/>
    <w:p w14:paraId="3A94C598" w14:textId="44B0991E" w:rsidR="00046436" w:rsidRPr="007B558C" w:rsidRDefault="00046436" w:rsidP="00046436">
      <w:pPr>
        <w:rPr>
          <w:b/>
          <w:bCs/>
        </w:rPr>
      </w:pPr>
      <w:r w:rsidRPr="007B558C">
        <w:rPr>
          <w:b/>
          <w:bCs/>
        </w:rPr>
        <w:t xml:space="preserve">II. </w:t>
      </w:r>
      <w:r w:rsidR="007B558C">
        <w:rPr>
          <w:b/>
          <w:bCs/>
        </w:rPr>
        <w:t xml:space="preserve">Financing of </w:t>
      </w:r>
      <w:r w:rsidR="00EC546A" w:rsidRPr="0089010D">
        <w:rPr>
          <w:b/>
          <w:bCs/>
        </w:rPr>
        <w:t>conservation, biodiversity, and climate programs and projects</w:t>
      </w:r>
    </w:p>
    <w:p w14:paraId="1123DEB2" w14:textId="140BAA76" w:rsidR="008A6D14" w:rsidRDefault="00997A5B" w:rsidP="00E00652">
      <w:pPr>
        <w:pStyle w:val="ListParagraph"/>
        <w:numPr>
          <w:ilvl w:val="0"/>
          <w:numId w:val="2"/>
        </w:numPr>
        <w:spacing w:after="0" w:line="240" w:lineRule="auto"/>
        <w:contextualSpacing w:val="0"/>
      </w:pPr>
      <w:r>
        <w:t xml:space="preserve">In addition to the direct implementation of </w:t>
      </w:r>
      <w:r w:rsidR="002827DE">
        <w:t xml:space="preserve">policies, programs, and </w:t>
      </w:r>
      <w:r>
        <w:t xml:space="preserve">projects, the State provides a significant amount of financing for </w:t>
      </w:r>
      <w:r w:rsidR="006751C0">
        <w:t xml:space="preserve">conservation, biodiversity, and climate programs and </w:t>
      </w:r>
      <w:r w:rsidR="00DD094C">
        <w:t>projects in Indonesia.</w:t>
      </w:r>
      <w:r w:rsidR="003E4899">
        <w:t xml:space="preserve"> </w:t>
      </w:r>
      <w:r w:rsidR="00BF519F">
        <w:t xml:space="preserve">In particular, the State </w:t>
      </w:r>
      <w:r w:rsidR="007467D1">
        <w:t>has been providing large sums of financial support to Indonesia’s energy transition programs and projects.</w:t>
      </w:r>
      <w:r w:rsidR="00FD6E14">
        <w:t xml:space="preserve"> </w:t>
      </w:r>
      <w:r w:rsidR="0099169C">
        <w:t>In February 2025, the State assumed co-leadership of the International Partners Group in Indonesia’s Just Energy Transition Partnership (JETP).</w:t>
      </w:r>
      <w:r w:rsidR="0099169C">
        <w:rPr>
          <w:rStyle w:val="FootnoteReference"/>
        </w:rPr>
        <w:footnoteReference w:id="12"/>
      </w:r>
      <w:r w:rsidR="00696664">
        <w:t xml:space="preserve"> </w:t>
      </w:r>
      <w:r w:rsidR="006E15AF">
        <w:t>The JETP is a partnership between the government of Indonesia and the governments of Japan, the US, Canada, Denmark, the EU, Germany, France, Norway, Italy, and the UK.</w:t>
      </w:r>
      <w:r w:rsidR="006E15AF">
        <w:rPr>
          <w:rStyle w:val="FootnoteReference"/>
        </w:rPr>
        <w:footnoteReference w:id="13"/>
      </w:r>
      <w:r w:rsidR="006E15AF">
        <w:t xml:space="preserve"> The partnership aims to mobilize at least US$20 billion in funding to develop and implement a Comprehensive Investment and Policy Plan (CIPP) in Indonesia for a just energy transition. </w:t>
      </w:r>
      <w:r w:rsidR="00706B49">
        <w:t>Germany has “</w:t>
      </w:r>
      <w:r w:rsidR="00706B49" w:rsidRPr="00BF100E">
        <w:t>one of the largest bilateral project portfolios in development cooperation dedicated</w:t>
      </w:r>
      <w:r w:rsidR="00706B49">
        <w:t xml:space="preserve"> to” the JETP.</w:t>
      </w:r>
      <w:r w:rsidR="00706B49">
        <w:rPr>
          <w:rStyle w:val="FootnoteReference"/>
        </w:rPr>
        <w:footnoteReference w:id="14"/>
      </w:r>
      <w:r w:rsidR="00562FAA">
        <w:t xml:space="preserve"> </w:t>
      </w:r>
      <w:r w:rsidR="006E15AF">
        <w:t xml:space="preserve">While a just energy transition is urgent and necessary, the </w:t>
      </w:r>
      <w:r w:rsidR="004333D9">
        <w:t xml:space="preserve">current </w:t>
      </w:r>
      <w:r w:rsidR="006E15AF">
        <w:t>CIPP not only may not be ambitious enough to achieve its goals,</w:t>
      </w:r>
      <w:r w:rsidR="00146737">
        <w:rPr>
          <w:rStyle w:val="FootnoteReference"/>
        </w:rPr>
        <w:footnoteReference w:id="15"/>
      </w:r>
      <w:r w:rsidR="006E15AF">
        <w:t xml:space="preserve"> current implementation of </w:t>
      </w:r>
      <w:r w:rsidR="006E15AF">
        <w:lastRenderedPageBreak/>
        <w:t>renewable and other transition energy developments in Indonesia is causing serious environmental destruction and human rights abuses</w:t>
      </w:r>
      <w:r w:rsidR="00F853F3">
        <w:t xml:space="preserve"> (as </w:t>
      </w:r>
      <w:r w:rsidR="00DE490A">
        <w:t xml:space="preserve">detailed further </w:t>
      </w:r>
      <w:r w:rsidR="00F853F3">
        <w:t>below)</w:t>
      </w:r>
      <w:r w:rsidR="006E15AF">
        <w:t>.</w:t>
      </w:r>
    </w:p>
    <w:p w14:paraId="1A868438" w14:textId="6C51973D" w:rsidR="00847C56" w:rsidRDefault="00847C56" w:rsidP="008A6D14">
      <w:pPr>
        <w:pStyle w:val="ListParagraph"/>
        <w:spacing w:after="0" w:line="240" w:lineRule="auto"/>
        <w:contextualSpacing w:val="0"/>
      </w:pPr>
      <w:r>
        <w:t xml:space="preserve"> </w:t>
      </w:r>
    </w:p>
    <w:p w14:paraId="0B407C9E" w14:textId="5D0E042B" w:rsidR="000E3CC5" w:rsidRPr="000E3CC5" w:rsidRDefault="00B56223" w:rsidP="00B56223">
      <w:pPr>
        <w:pStyle w:val="ListParagraph"/>
        <w:numPr>
          <w:ilvl w:val="0"/>
          <w:numId w:val="2"/>
        </w:numPr>
        <w:spacing w:after="0" w:line="240" w:lineRule="auto"/>
        <w:contextualSpacing w:val="0"/>
      </w:pPr>
      <w:r w:rsidRPr="00DC324F">
        <w:rPr>
          <w:rFonts w:cstheme="minorHAnsi"/>
          <w:lang w:eastAsia="en-GB"/>
        </w:rPr>
        <w:t>The CIPP includes a description of a Just Transition Framework that is intended to identify potential impacts of JETP investments to mitigate risk and enhance opportunities.</w:t>
      </w:r>
      <w:r>
        <w:rPr>
          <w:rStyle w:val="FootnoteReference"/>
          <w:rFonts w:cstheme="minorHAnsi"/>
          <w:lang w:eastAsia="en-GB"/>
        </w:rPr>
        <w:footnoteReference w:id="16"/>
      </w:r>
      <w:r w:rsidRPr="00DC324F">
        <w:rPr>
          <w:rFonts w:cstheme="minorHAnsi"/>
          <w:lang w:eastAsia="en-GB"/>
        </w:rPr>
        <w:t xml:space="preserve"> The Framework names three foundational principles: human rights, gender equality and empowerment, and accountability, and describes nine standards, </w:t>
      </w:r>
      <w:r w:rsidR="00E55297">
        <w:rPr>
          <w:rFonts w:cstheme="minorHAnsi"/>
          <w:lang w:eastAsia="en-GB"/>
        </w:rPr>
        <w:t>the third of which</w:t>
      </w:r>
      <w:r w:rsidRPr="00DC324F">
        <w:rPr>
          <w:rFonts w:cstheme="minorHAnsi"/>
          <w:lang w:eastAsia="en-GB"/>
        </w:rPr>
        <w:t xml:space="preserve"> covers local and customary communities. The Framework’s implementation appears to be a modified form of due diligence and is meant to be implemented in two stages: assessment and intervention. The CIPP and JT Framework do not recognize that there are indigenous peoples in Indonesia, instead referring only to “local and customary communities”. The Framework’s Standard 3 on Local and Customary Communities require</w:t>
      </w:r>
      <w:r w:rsidR="00FE62BF">
        <w:rPr>
          <w:rFonts w:cstheme="minorHAnsi"/>
          <w:lang w:eastAsia="en-GB"/>
        </w:rPr>
        <w:t>s</w:t>
      </w:r>
      <w:r w:rsidRPr="00DC324F">
        <w:rPr>
          <w:rFonts w:cstheme="minorHAnsi"/>
          <w:lang w:eastAsia="en-GB"/>
        </w:rPr>
        <w:t xml:space="preserve"> recognition and respect for customary communities’ human rights, including land rights and the right to self-determination, but only “as recognized under Applicable Law”,</w:t>
      </w:r>
      <w:r>
        <w:rPr>
          <w:rStyle w:val="FootnoteReference"/>
          <w:rFonts w:cstheme="minorHAnsi"/>
          <w:lang w:eastAsia="en-GB"/>
        </w:rPr>
        <w:footnoteReference w:id="17"/>
      </w:r>
      <w:r w:rsidRPr="00DC324F">
        <w:rPr>
          <w:rFonts w:cstheme="minorHAnsi"/>
          <w:lang w:eastAsia="en-GB"/>
        </w:rPr>
        <w:t xml:space="preserve"> which is not defined. Consistent with the lack of recognition of indigenous peoples, the standard does not mention the right to FPIC, but it does require that project implementers “involve customary communities [sic] participation and supervision over developments affecting them”.</w:t>
      </w:r>
      <w:r>
        <w:rPr>
          <w:rStyle w:val="FootnoteReference"/>
          <w:rFonts w:cstheme="minorHAnsi"/>
          <w:lang w:eastAsia="en-GB"/>
        </w:rPr>
        <w:footnoteReference w:id="18"/>
      </w:r>
      <w:r w:rsidRPr="00DC324F">
        <w:rPr>
          <w:rFonts w:cstheme="minorHAnsi"/>
          <w:lang w:eastAsia="en-GB"/>
        </w:rPr>
        <w:t xml:space="preserve"> Importantly, the JT Framework standard requires project proponents to “support the promotion and protection of customary rights, through implementation of domestic laws, policies, and project activities consistent with the State’s human rights obligations”.</w:t>
      </w:r>
      <w:r>
        <w:rPr>
          <w:rStyle w:val="FootnoteReference"/>
          <w:rFonts w:cstheme="minorHAnsi"/>
          <w:lang w:eastAsia="en-GB"/>
        </w:rPr>
        <w:footnoteReference w:id="19"/>
      </w:r>
      <w:r w:rsidRPr="00DC324F">
        <w:rPr>
          <w:rFonts w:cstheme="minorHAnsi"/>
          <w:lang w:eastAsia="en-GB"/>
        </w:rPr>
        <w:t xml:space="preserve"> </w:t>
      </w:r>
    </w:p>
    <w:p w14:paraId="01506FC7" w14:textId="77777777" w:rsidR="000E3CC5" w:rsidRPr="000E3CC5" w:rsidRDefault="000E3CC5" w:rsidP="000E3CC5">
      <w:pPr>
        <w:pStyle w:val="ListParagraph"/>
        <w:spacing w:after="0" w:line="240" w:lineRule="auto"/>
        <w:contextualSpacing w:val="0"/>
      </w:pPr>
      <w:r>
        <w:rPr>
          <w:rFonts w:cstheme="minorHAnsi"/>
          <w:lang w:eastAsia="en-GB"/>
        </w:rPr>
        <w:t xml:space="preserve"> </w:t>
      </w:r>
    </w:p>
    <w:p w14:paraId="64BF37CF" w14:textId="1A3E2276" w:rsidR="00A249AB" w:rsidRDefault="00B56223" w:rsidP="00B56223">
      <w:pPr>
        <w:pStyle w:val="ListParagraph"/>
        <w:numPr>
          <w:ilvl w:val="0"/>
          <w:numId w:val="2"/>
        </w:numPr>
        <w:spacing w:after="0" w:line="240" w:lineRule="auto"/>
        <w:contextualSpacing w:val="0"/>
      </w:pPr>
      <w:r>
        <w:t>Projects prioritized under the CIPP have thus far, however, not followed such standards in their implementation. The CIPP notes that dispatchable renewable energy will account for the majority of renewable energy increase through 2030, and that priority projects include a “notable amount of hydropower and geothermal plants”.</w:t>
      </w:r>
      <w:r>
        <w:rPr>
          <w:rStyle w:val="FootnoteReference"/>
        </w:rPr>
        <w:footnoteReference w:id="20"/>
      </w:r>
      <w:r>
        <w:t xml:space="preserve"> Geothermal projects in Indonesia in particular have come under increasing scrutiny for </w:t>
      </w:r>
      <w:r w:rsidR="003357BA">
        <w:t xml:space="preserve">associated </w:t>
      </w:r>
      <w:r>
        <w:t>environmental damage and human rights abuses. Indonesia’s Law No. 21/2014 on Geothermal Energy controversially allows for the development of geothermal projects inside conservation forests and protected forests.</w:t>
      </w:r>
      <w:r>
        <w:rPr>
          <w:rStyle w:val="FootnoteReference"/>
        </w:rPr>
        <w:footnoteReference w:id="21"/>
      </w:r>
      <w:r>
        <w:t xml:space="preserve"> </w:t>
      </w:r>
    </w:p>
    <w:p w14:paraId="16CCF371" w14:textId="77777777" w:rsidR="00A249AB" w:rsidRDefault="00A249AB" w:rsidP="00A249AB">
      <w:pPr>
        <w:pStyle w:val="ListParagraph"/>
      </w:pPr>
    </w:p>
    <w:p w14:paraId="49858CD8" w14:textId="2DFC74B9" w:rsidR="00C15D0E" w:rsidRPr="00F94552" w:rsidRDefault="00B56223" w:rsidP="00FA0214">
      <w:pPr>
        <w:pStyle w:val="ListParagraph"/>
        <w:numPr>
          <w:ilvl w:val="0"/>
          <w:numId w:val="2"/>
        </w:numPr>
        <w:spacing w:after="0" w:line="240" w:lineRule="auto"/>
        <w:contextualSpacing w:val="0"/>
      </w:pPr>
      <w:r>
        <w:t>The exploration phase of the Hululais geothermal power plant,</w:t>
      </w:r>
      <w:r>
        <w:rPr>
          <w:rStyle w:val="FootnoteReference"/>
        </w:rPr>
        <w:footnoteReference w:id="22"/>
      </w:r>
      <w:r w:rsidRPr="008714E0">
        <w:t xml:space="preserve"> </w:t>
      </w:r>
      <w:r>
        <w:t>one of the JETP’s top priority geothermal projects,</w:t>
      </w:r>
      <w:r>
        <w:rPr>
          <w:rStyle w:val="FootnoteReference"/>
        </w:rPr>
        <w:footnoteReference w:id="23"/>
      </w:r>
      <w:r>
        <w:t xml:space="preserve"> caused landslides, mud and gravel floods, and other land cover changes that buried rice fields and other land for livestock and cultivation, forcing some farmers to relocate and look for new livelihoods alternatives.</w:t>
      </w:r>
      <w:r>
        <w:rPr>
          <w:rStyle w:val="FootnoteReference"/>
        </w:rPr>
        <w:footnoteReference w:id="24"/>
      </w:r>
      <w:r>
        <w:t xml:space="preserve"> These activities </w:t>
      </w:r>
      <w:r>
        <w:lastRenderedPageBreak/>
        <w:t xml:space="preserve">have also </w:t>
      </w:r>
      <w:r w:rsidRPr="00A249AB">
        <w:rPr>
          <w:rFonts w:cstheme="minorHAnsi"/>
          <w:lang w:eastAsia="en-GB"/>
        </w:rPr>
        <w:t>threatened endangered tiger habitats.</w:t>
      </w:r>
      <w:r w:rsidRPr="00F81DC0">
        <w:rPr>
          <w:rStyle w:val="FootnoteReference"/>
          <w:rFonts w:cstheme="minorHAnsi"/>
          <w:lang w:eastAsia="en-GB"/>
        </w:rPr>
        <w:footnoteReference w:id="25"/>
      </w:r>
      <w:r w:rsidRPr="00A249AB">
        <w:rPr>
          <w:rFonts w:cstheme="minorHAnsi"/>
          <w:lang w:eastAsia="en-GB"/>
        </w:rPr>
        <w:t xml:space="preserve"> Another priority geothermal project for the JETP, the Batu Raden geothermal power plant, has in its exploration phase polluted rivers, directly affecting access to clean water for at least seven villages.</w:t>
      </w:r>
      <w:r>
        <w:rPr>
          <w:rStyle w:val="FootnoteReference"/>
          <w:rFonts w:cstheme="minorHAnsi"/>
          <w:lang w:eastAsia="en-GB"/>
        </w:rPr>
        <w:footnoteReference w:id="26"/>
      </w:r>
      <w:r w:rsidRPr="00A249AB">
        <w:rPr>
          <w:rFonts w:cstheme="minorHAnsi"/>
          <w:lang w:eastAsia="en-GB"/>
        </w:rPr>
        <w:t xml:space="preserve"> One of the chemicals contaminating the water relied upon by these villages is boron, which when consumed in excessive quantities can be toxic and damage immune system function. </w:t>
      </w:r>
    </w:p>
    <w:p w14:paraId="31F4EE63" w14:textId="77777777" w:rsidR="00F94552" w:rsidRDefault="00F94552" w:rsidP="00F94552">
      <w:pPr>
        <w:pStyle w:val="ListParagraph"/>
      </w:pPr>
    </w:p>
    <w:p w14:paraId="5AEFCA99" w14:textId="68E2D326" w:rsidR="00326E39" w:rsidRPr="00A717D5" w:rsidRDefault="007B7307" w:rsidP="003B28D8">
      <w:pPr>
        <w:pStyle w:val="ListParagraph"/>
        <w:numPr>
          <w:ilvl w:val="0"/>
          <w:numId w:val="2"/>
        </w:numPr>
        <w:spacing w:after="0" w:line="240" w:lineRule="auto"/>
        <w:rPr>
          <w:rFonts w:cstheme="minorHAnsi"/>
          <w:lang w:eastAsia="en-GB"/>
        </w:rPr>
      </w:pPr>
      <w:r>
        <w:t>The State is also engaged in talks with the government of Indonesia</w:t>
      </w:r>
      <w:r w:rsidR="0095678F">
        <w:t xml:space="preserve">, both </w:t>
      </w:r>
      <w:r w:rsidR="00AC2BBB">
        <w:t>independently and as a member of the EU, about a possible nickel trade deal.</w:t>
      </w:r>
      <w:r w:rsidR="00F907CB">
        <w:rPr>
          <w:rStyle w:val="FootnoteReference"/>
        </w:rPr>
        <w:footnoteReference w:id="27"/>
      </w:r>
      <w:r w:rsidR="008473C7">
        <w:t xml:space="preserve"> </w:t>
      </w:r>
      <w:r w:rsidR="009043B0">
        <w:rPr>
          <w:rFonts w:cstheme="minorHAnsi"/>
          <w:lang w:eastAsia="en-GB"/>
        </w:rPr>
        <w:t xml:space="preserve">Indonesia’s </w:t>
      </w:r>
      <w:r w:rsidR="00B67827" w:rsidRPr="00F34E2E">
        <w:rPr>
          <w:rFonts w:cstheme="minorHAnsi"/>
          <w:lang w:eastAsia="en-GB"/>
        </w:rPr>
        <w:t xml:space="preserve">nickel industry is already causing severe environmental destruction and human rights violations, disproportionately affecting </w:t>
      </w:r>
      <w:r w:rsidR="000A7251">
        <w:rPr>
          <w:rFonts w:cstheme="minorHAnsi"/>
          <w:lang w:eastAsia="en-GB"/>
        </w:rPr>
        <w:t>I</w:t>
      </w:r>
      <w:r w:rsidR="00B67827" w:rsidRPr="00F34E2E">
        <w:rPr>
          <w:rFonts w:cstheme="minorHAnsi"/>
          <w:lang w:eastAsia="en-GB"/>
        </w:rPr>
        <w:t xml:space="preserve">ndigenous </w:t>
      </w:r>
      <w:r w:rsidR="000A7251">
        <w:rPr>
          <w:rFonts w:cstheme="minorHAnsi"/>
          <w:lang w:eastAsia="en-GB"/>
        </w:rPr>
        <w:t>P</w:t>
      </w:r>
      <w:r w:rsidR="00B67827" w:rsidRPr="00F34E2E">
        <w:rPr>
          <w:rFonts w:cstheme="minorHAnsi"/>
          <w:lang w:eastAsia="en-GB"/>
        </w:rPr>
        <w:t xml:space="preserve">eoples. Reports document large-scale deforestation, pollution of freshwater sources which makes them unfit for drinking or other use, and associated increases in flooding, health problems including respiratory illnesses, </w:t>
      </w:r>
      <w:r w:rsidR="003357BA" w:rsidRPr="00F34E2E">
        <w:rPr>
          <w:rFonts w:cstheme="minorHAnsi"/>
          <w:lang w:eastAsia="en-GB"/>
        </w:rPr>
        <w:t>diarrhoea</w:t>
      </w:r>
      <w:r w:rsidR="00B67827" w:rsidRPr="00F34E2E">
        <w:rPr>
          <w:rFonts w:cstheme="minorHAnsi"/>
          <w:lang w:eastAsia="en-GB"/>
        </w:rPr>
        <w:t xml:space="preserve">, bronchitis, contact dermatitis, and destruction of traditional livelihoods caused by </w:t>
      </w:r>
      <w:r w:rsidR="00670E3E">
        <w:rPr>
          <w:rFonts w:cstheme="minorHAnsi"/>
          <w:lang w:eastAsia="en-GB"/>
        </w:rPr>
        <w:t>nickel mining operations</w:t>
      </w:r>
      <w:r w:rsidR="004A56BD">
        <w:rPr>
          <w:rFonts w:cstheme="minorHAnsi"/>
          <w:lang w:eastAsia="en-GB"/>
        </w:rPr>
        <w:t xml:space="preserve"> in North Maluku and Sulawesi</w:t>
      </w:r>
      <w:r w:rsidR="00B67827" w:rsidRPr="00F34E2E">
        <w:rPr>
          <w:rFonts w:cstheme="minorHAnsi"/>
          <w:lang w:eastAsia="en-GB"/>
        </w:rPr>
        <w:t>.</w:t>
      </w:r>
      <w:r w:rsidR="00B67827" w:rsidRPr="00644FFB">
        <w:rPr>
          <w:rStyle w:val="FootnoteReference"/>
          <w:rFonts w:cstheme="minorHAnsi"/>
          <w:lang w:eastAsia="en-GB"/>
        </w:rPr>
        <w:footnoteReference w:id="28"/>
      </w:r>
      <w:r w:rsidR="00B67827" w:rsidRPr="00F34E2E">
        <w:rPr>
          <w:rFonts w:cstheme="minorHAnsi"/>
          <w:lang w:eastAsia="en-GB"/>
        </w:rPr>
        <w:t xml:space="preserve"> They also document forceful land grabs facilitated by police and military personnel who intimidated people into relinquishing their lands to </w:t>
      </w:r>
      <w:r w:rsidR="001D6516">
        <w:rPr>
          <w:rFonts w:cstheme="minorHAnsi"/>
          <w:lang w:eastAsia="en-GB"/>
        </w:rPr>
        <w:t>nickel mining</w:t>
      </w:r>
      <w:r w:rsidR="00B67827" w:rsidRPr="00F34E2E">
        <w:rPr>
          <w:rFonts w:cstheme="minorHAnsi"/>
          <w:lang w:eastAsia="en-GB"/>
        </w:rPr>
        <w:t xml:space="preserve"> compan</w:t>
      </w:r>
      <w:r w:rsidR="001D6516">
        <w:rPr>
          <w:rFonts w:cstheme="minorHAnsi"/>
          <w:lang w:eastAsia="en-GB"/>
        </w:rPr>
        <w:t>ies</w:t>
      </w:r>
      <w:r w:rsidR="00B67827" w:rsidRPr="00F34E2E">
        <w:rPr>
          <w:rFonts w:cstheme="minorHAnsi"/>
          <w:lang w:eastAsia="en-GB"/>
        </w:rPr>
        <w:t xml:space="preserve">, as well as the takeover of </w:t>
      </w:r>
      <w:r w:rsidR="000E13C0">
        <w:rPr>
          <w:rFonts w:cstheme="minorHAnsi"/>
          <w:lang w:eastAsia="en-GB"/>
        </w:rPr>
        <w:t>I</w:t>
      </w:r>
      <w:r w:rsidR="00B67827" w:rsidRPr="00F34E2E">
        <w:rPr>
          <w:rFonts w:cstheme="minorHAnsi"/>
          <w:lang w:eastAsia="en-GB"/>
        </w:rPr>
        <w:t xml:space="preserve">ndigenous </w:t>
      </w:r>
      <w:r w:rsidR="000E13C0">
        <w:rPr>
          <w:rFonts w:cstheme="minorHAnsi"/>
          <w:lang w:eastAsia="en-GB"/>
        </w:rPr>
        <w:t>P</w:t>
      </w:r>
      <w:r w:rsidR="00B67827" w:rsidRPr="00F34E2E">
        <w:rPr>
          <w:rFonts w:cstheme="minorHAnsi"/>
          <w:lang w:eastAsia="en-GB"/>
        </w:rPr>
        <w:t>eoples’ lands which are still unrecognized by the government.</w:t>
      </w:r>
      <w:r w:rsidR="007F67E9">
        <w:rPr>
          <w:rStyle w:val="FootnoteReference"/>
          <w:rFonts w:cstheme="minorHAnsi"/>
          <w:lang w:eastAsia="en-GB"/>
        </w:rPr>
        <w:footnoteReference w:id="29"/>
      </w:r>
      <w:r w:rsidR="00B67827" w:rsidRPr="00F34E2E">
        <w:rPr>
          <w:rFonts w:cstheme="minorHAnsi"/>
          <w:lang w:eastAsia="en-GB"/>
        </w:rPr>
        <w:t xml:space="preserve"> Reports also suggest that ongoing expansion of nickel mining operations </w:t>
      </w:r>
      <w:r w:rsidR="00E15270">
        <w:rPr>
          <w:rFonts w:cstheme="minorHAnsi"/>
          <w:lang w:eastAsia="en-GB"/>
        </w:rPr>
        <w:t>on Halmahera Island, North Maluku</w:t>
      </w:r>
      <w:r w:rsidR="00AC7A53">
        <w:rPr>
          <w:rFonts w:cstheme="minorHAnsi"/>
          <w:lang w:eastAsia="en-GB"/>
        </w:rPr>
        <w:t>,</w:t>
      </w:r>
      <w:r w:rsidR="00B67827" w:rsidRPr="00F34E2E">
        <w:rPr>
          <w:rFonts w:cstheme="minorHAnsi"/>
          <w:lang w:eastAsia="en-GB"/>
        </w:rPr>
        <w:t xml:space="preserve"> may threaten the survival of clans of indigenous O’Hongana Manyawa who have chosen to go into voluntary isolation</w:t>
      </w:r>
      <w:r w:rsidR="003357BA">
        <w:rPr>
          <w:rFonts w:cstheme="minorHAnsi"/>
          <w:lang w:eastAsia="en-GB"/>
        </w:rPr>
        <w:t xml:space="preserve"> due to a history of abuse and discrimination</w:t>
      </w:r>
      <w:r w:rsidR="00B67827" w:rsidRPr="00F34E2E">
        <w:rPr>
          <w:rFonts w:cstheme="minorHAnsi"/>
          <w:lang w:eastAsia="en-GB"/>
        </w:rPr>
        <w:t>.</w:t>
      </w:r>
      <w:r w:rsidR="00B67827" w:rsidRPr="00644FFB">
        <w:rPr>
          <w:rStyle w:val="FootnoteReference"/>
          <w:rFonts w:cstheme="minorHAnsi"/>
          <w:lang w:eastAsia="en-GB"/>
        </w:rPr>
        <w:footnoteReference w:id="30"/>
      </w:r>
      <w:r w:rsidR="00966686">
        <w:rPr>
          <w:rFonts w:cstheme="minorHAnsi"/>
          <w:lang w:eastAsia="en-GB"/>
        </w:rPr>
        <w:t xml:space="preserve"> </w:t>
      </w:r>
      <w:r w:rsidR="008E0B82">
        <w:t xml:space="preserve">In its 2018 Concluding Observations on the sixth periodic report of Germany, </w:t>
      </w:r>
      <w:r w:rsidR="004E3184">
        <w:t xml:space="preserve">this Committee </w:t>
      </w:r>
      <w:r w:rsidR="006C1C95">
        <w:t xml:space="preserve">recommended that the State conduct human rights impact assessments in the context of </w:t>
      </w:r>
      <w:r w:rsidR="00BD423E">
        <w:t xml:space="preserve">agricultural export agreements and </w:t>
      </w:r>
      <w:r w:rsidR="00A41D2D">
        <w:t>preferential trade agreements.</w:t>
      </w:r>
      <w:r w:rsidR="00400E43">
        <w:rPr>
          <w:rStyle w:val="FootnoteReference"/>
        </w:rPr>
        <w:footnoteReference w:id="31"/>
      </w:r>
      <w:r w:rsidR="004222C9">
        <w:t xml:space="preserve"> These </w:t>
      </w:r>
      <w:r w:rsidR="00DD44E3">
        <w:t>recommendations should also apply to any trad</w:t>
      </w:r>
      <w:r w:rsidR="00DF0076">
        <w:t>e agreements the State is negotiating in the context of energy and minerals.</w:t>
      </w:r>
    </w:p>
    <w:p w14:paraId="73CC3746" w14:textId="7C7180B9" w:rsidR="00A717D5" w:rsidRPr="00A717D5" w:rsidRDefault="00A717D5" w:rsidP="00A717D5">
      <w:pPr>
        <w:pStyle w:val="ListParagraph"/>
        <w:spacing w:after="0" w:line="240" w:lineRule="auto"/>
        <w:rPr>
          <w:rFonts w:cstheme="minorHAnsi"/>
          <w:lang w:eastAsia="en-GB"/>
        </w:rPr>
      </w:pPr>
      <w:r>
        <w:t xml:space="preserve"> </w:t>
      </w:r>
    </w:p>
    <w:p w14:paraId="79886DBB" w14:textId="1DB91436" w:rsidR="00A717D5" w:rsidRPr="006E75FD" w:rsidRDefault="00A717D5" w:rsidP="001B5F4F">
      <w:pPr>
        <w:pStyle w:val="ListParagraph"/>
        <w:numPr>
          <w:ilvl w:val="0"/>
          <w:numId w:val="2"/>
        </w:numPr>
        <w:spacing w:after="0" w:line="240" w:lineRule="auto"/>
        <w:rPr>
          <w:rFonts w:cstheme="minorHAnsi"/>
          <w:lang w:eastAsia="en-GB"/>
        </w:rPr>
      </w:pPr>
      <w:r w:rsidRPr="006E75FD">
        <w:rPr>
          <w:rFonts w:cstheme="minorHAnsi"/>
          <w:lang w:eastAsia="en-GB"/>
        </w:rPr>
        <w:t>While this submission focuses primarily on the State’s conservation, biodiversity, and climate programs and projects</w:t>
      </w:r>
      <w:r w:rsidR="003526ED" w:rsidRPr="006E75FD">
        <w:rPr>
          <w:rFonts w:cstheme="minorHAnsi"/>
          <w:lang w:eastAsia="en-GB"/>
        </w:rPr>
        <w:t xml:space="preserve">, the submitting organizations note here that business and financial actors within the State’s jurisdiction also have significant impacts on </w:t>
      </w:r>
      <w:r w:rsidR="003526ED" w:rsidRPr="006E75FD">
        <w:rPr>
          <w:rFonts w:cstheme="minorHAnsi"/>
          <w:lang w:eastAsia="en-GB"/>
        </w:rPr>
        <w:lastRenderedPageBreak/>
        <w:t xml:space="preserve">human rights in Indonesia through their activities and their financing. </w:t>
      </w:r>
      <w:r w:rsidRPr="006E75FD">
        <w:rPr>
          <w:rFonts w:cstheme="minorHAnsi"/>
          <w:lang w:eastAsia="en-GB"/>
        </w:rPr>
        <w:t>German-based multinational BASF is among the key industrial actors seeking to establish processing facilities in Indonesia as part of the nickel supply chain,</w:t>
      </w:r>
      <w:r>
        <w:rPr>
          <w:rStyle w:val="FootnoteReference"/>
          <w:rFonts w:cstheme="minorHAnsi"/>
          <w:lang w:eastAsia="en-GB"/>
        </w:rPr>
        <w:footnoteReference w:id="32"/>
      </w:r>
      <w:r w:rsidRPr="006E75FD">
        <w:rPr>
          <w:rFonts w:cstheme="minorHAnsi"/>
          <w:lang w:eastAsia="en-GB"/>
        </w:rPr>
        <w:t xml:space="preserve"> and several German automobile manufacturers are anticipated downstream beneficiaries of these operations.</w:t>
      </w:r>
      <w:r w:rsidR="00C37F73">
        <w:rPr>
          <w:rFonts w:cstheme="minorHAnsi"/>
          <w:lang w:eastAsia="en-GB"/>
        </w:rPr>
        <w:t xml:space="preserve"> Numerous palm oil producers and downstream actors</w:t>
      </w:r>
      <w:r w:rsidR="00C026C0">
        <w:rPr>
          <w:rFonts w:cstheme="minorHAnsi"/>
          <w:lang w:eastAsia="en-GB"/>
        </w:rPr>
        <w:t>, who have caused human rights violations including violent land expropriation, forced evictions,</w:t>
      </w:r>
      <w:r w:rsidR="00841F28">
        <w:rPr>
          <w:rFonts w:cstheme="minorHAnsi"/>
          <w:lang w:eastAsia="en-GB"/>
        </w:rPr>
        <w:t xml:space="preserve"> and</w:t>
      </w:r>
      <w:r w:rsidR="00C026C0">
        <w:rPr>
          <w:rFonts w:cstheme="minorHAnsi"/>
          <w:lang w:eastAsia="en-GB"/>
        </w:rPr>
        <w:t xml:space="preserve"> </w:t>
      </w:r>
      <w:r w:rsidR="00D02C65">
        <w:rPr>
          <w:rFonts w:cstheme="minorHAnsi"/>
          <w:lang w:eastAsia="en-GB"/>
        </w:rPr>
        <w:t>destruction of sacred sites,</w:t>
      </w:r>
      <w:r w:rsidR="00C37F73">
        <w:rPr>
          <w:rFonts w:cstheme="minorHAnsi"/>
          <w:lang w:eastAsia="en-GB"/>
        </w:rPr>
        <w:t xml:space="preserve"> are financed in part with loans from German banks</w:t>
      </w:r>
      <w:r w:rsidR="008615C9">
        <w:rPr>
          <w:rFonts w:cstheme="minorHAnsi"/>
          <w:lang w:eastAsia="en-GB"/>
        </w:rPr>
        <w:t>.</w:t>
      </w:r>
      <w:r w:rsidR="000D4712">
        <w:rPr>
          <w:rFonts w:cstheme="minorHAnsi"/>
          <w:lang w:eastAsia="en-GB"/>
        </w:rPr>
        <w:t xml:space="preserve"> Some of these cases are documented in public reports which </w:t>
      </w:r>
      <w:r w:rsidR="00DF6ED6">
        <w:rPr>
          <w:rFonts w:cstheme="minorHAnsi"/>
          <w:lang w:eastAsia="en-GB"/>
        </w:rPr>
        <w:t xml:space="preserve">expose the supply chains and finance flows </w:t>
      </w:r>
      <w:r w:rsidR="00B05687">
        <w:rPr>
          <w:rFonts w:cstheme="minorHAnsi"/>
          <w:lang w:eastAsia="en-GB"/>
        </w:rPr>
        <w:t>of the companies in question.</w:t>
      </w:r>
      <w:r w:rsidR="00B05687">
        <w:rPr>
          <w:rStyle w:val="FootnoteReference"/>
          <w:rFonts w:cstheme="minorHAnsi"/>
          <w:lang w:eastAsia="en-GB"/>
        </w:rPr>
        <w:footnoteReference w:id="33"/>
      </w:r>
      <w:r w:rsidR="00E20138">
        <w:rPr>
          <w:rFonts w:cstheme="minorHAnsi"/>
          <w:lang w:eastAsia="en-GB"/>
        </w:rPr>
        <w:t xml:space="preserve"> </w:t>
      </w:r>
      <w:r w:rsidR="00E10504">
        <w:rPr>
          <w:rFonts w:cstheme="minorHAnsi"/>
          <w:lang w:eastAsia="en-GB"/>
        </w:rPr>
        <w:t>In addition to ensuring that its own actions respect human rights, t</w:t>
      </w:r>
      <w:r w:rsidR="00E20138">
        <w:rPr>
          <w:rFonts w:cstheme="minorHAnsi"/>
          <w:lang w:eastAsia="en-GB"/>
        </w:rPr>
        <w:t>he State has a</w:t>
      </w:r>
      <w:r w:rsidR="00056905">
        <w:rPr>
          <w:rFonts w:cstheme="minorHAnsi"/>
          <w:lang w:eastAsia="en-GB"/>
        </w:rPr>
        <w:t xml:space="preserve">n obligation </w:t>
      </w:r>
      <w:r w:rsidR="00E20138">
        <w:rPr>
          <w:rFonts w:cstheme="minorHAnsi"/>
          <w:lang w:eastAsia="en-GB"/>
        </w:rPr>
        <w:t xml:space="preserve">to ensure that actors within its jurisdiction </w:t>
      </w:r>
      <w:r w:rsidR="000A37E2">
        <w:rPr>
          <w:rFonts w:cstheme="minorHAnsi"/>
          <w:lang w:eastAsia="en-GB"/>
        </w:rPr>
        <w:t>respect human rights throughout global value chains.</w:t>
      </w:r>
    </w:p>
    <w:p w14:paraId="37EAA9FF" w14:textId="77777777" w:rsidR="00EA5046" w:rsidRDefault="00EA5046" w:rsidP="003B28D8">
      <w:pPr>
        <w:spacing w:after="0" w:line="240" w:lineRule="auto"/>
      </w:pPr>
    </w:p>
    <w:p w14:paraId="4708B551" w14:textId="6AFA9462" w:rsidR="00EA5046" w:rsidRPr="00FC6C5F" w:rsidRDefault="00EA5046" w:rsidP="001F607F">
      <w:pPr>
        <w:pStyle w:val="ListParagraph"/>
        <w:numPr>
          <w:ilvl w:val="0"/>
          <w:numId w:val="2"/>
        </w:numPr>
        <w:spacing w:after="0"/>
      </w:pPr>
      <w:r>
        <w:t>In addition to its bilateral initiatives, the State is</w:t>
      </w:r>
      <w:r w:rsidRPr="00EA5046">
        <w:t xml:space="preserve"> a major financial contributor to multilateral climate finance mechanisms, including the World Bank’s Forest Carbon Partnership Facility (FCPF), </w:t>
      </w:r>
      <w:r>
        <w:t>to which it has pledged</w:t>
      </w:r>
      <w:r w:rsidRPr="00EA5046">
        <w:t xml:space="preserve"> €160 million—making it the second-largest donor after Norway.</w:t>
      </w:r>
      <w:r>
        <w:rPr>
          <w:rStyle w:val="FootnoteReference"/>
        </w:rPr>
        <w:footnoteReference w:id="34"/>
      </w:r>
      <w:r w:rsidRPr="00EA5046">
        <w:t> Through the FCPF, Germany has supported the East Kalimantan Emissions Reduction Program</w:t>
      </w:r>
      <w:r>
        <w:t>.</w:t>
      </w:r>
      <w:r w:rsidR="00966686">
        <w:rPr>
          <w:rStyle w:val="FootnoteReference"/>
        </w:rPr>
        <w:footnoteReference w:id="35"/>
      </w:r>
      <w:r>
        <w:t xml:space="preserve"> This jurisdictional REDD+ pilot is currently the subject of an unresolved </w:t>
      </w:r>
      <w:r w:rsidRPr="00EA5046">
        <w:t>complaint filed by the Dayak Bahau</w:t>
      </w:r>
      <w:r>
        <w:t xml:space="preserve"> indigenous peoples of Long Isun. </w:t>
      </w:r>
      <w:r w:rsidRPr="00EA5046">
        <w:t xml:space="preserve">to the World Bank’s Grievance Redress Service. The complaint details serious human rights concerns, including the absence of free, prior, and informed consent (FPIC), the discriminatory exclusion of unrecognized </w:t>
      </w:r>
      <w:r w:rsidR="00966686">
        <w:t>i</w:t>
      </w:r>
      <w:r w:rsidRPr="00EA5046">
        <w:t>ndigenous communities from program benefits, and reprisals against community members for raising concerns.</w:t>
      </w:r>
      <w:r>
        <w:t xml:space="preserve"> </w:t>
      </w:r>
      <w:r w:rsidRPr="00EA5046">
        <w:t xml:space="preserve">The program’s Benefit Sharing Plan restricts access to legally recognized customary law communities (Masyarakat Hukum Adat, or MHA), despite the fact that fewer than 0.02% of </w:t>
      </w:r>
      <w:r w:rsidR="00966686">
        <w:t>i</w:t>
      </w:r>
      <w:r w:rsidRPr="00EA5046">
        <w:t>ndigenous territories in East Kalimantan have been formally recognized—largely due to bureaucratic delays and local government inaction.</w:t>
      </w:r>
      <w:r w:rsidR="00966686">
        <w:rPr>
          <w:rStyle w:val="FootnoteReference"/>
        </w:rPr>
        <w:footnoteReference w:id="36"/>
      </w:r>
      <w:r w:rsidRPr="00EA5046">
        <w:t xml:space="preserve"> </w:t>
      </w:r>
      <w:r>
        <w:t>This raises</w:t>
      </w:r>
      <w:r w:rsidRPr="00EA5046">
        <w:t xml:space="preserve"> questions about whether Germany has exercised adequate human rights due diligence in its support for the FCPF and whether financing decisions are conditioned on compliance with </w:t>
      </w:r>
      <w:r>
        <w:t>i</w:t>
      </w:r>
      <w:r w:rsidRPr="00EA5046">
        <w:t xml:space="preserve">ndigenous </w:t>
      </w:r>
      <w:r>
        <w:t>p</w:t>
      </w:r>
      <w:r w:rsidRPr="00EA5046">
        <w:t>eoples’ rights and applicable safeguards. </w:t>
      </w:r>
    </w:p>
    <w:p w14:paraId="6D1F83CD" w14:textId="77777777" w:rsidR="00FC6C5F" w:rsidRPr="00FC6C5F" w:rsidRDefault="00FC6C5F" w:rsidP="00FC6C5F">
      <w:pPr>
        <w:pStyle w:val="ListParagraph"/>
        <w:spacing w:after="0" w:line="240" w:lineRule="auto"/>
        <w:contextualSpacing w:val="0"/>
      </w:pPr>
      <w:r>
        <w:rPr>
          <w:rFonts w:cstheme="minorHAnsi"/>
          <w:lang w:eastAsia="en-GB"/>
        </w:rPr>
        <w:t xml:space="preserve"> </w:t>
      </w:r>
    </w:p>
    <w:p w14:paraId="04836995" w14:textId="77777777" w:rsidR="00075C11" w:rsidRPr="00075C11" w:rsidRDefault="00B67827" w:rsidP="00075C11">
      <w:pPr>
        <w:pStyle w:val="ListParagraph"/>
        <w:numPr>
          <w:ilvl w:val="0"/>
          <w:numId w:val="2"/>
        </w:numPr>
        <w:spacing w:after="0" w:line="240" w:lineRule="auto"/>
        <w:contextualSpacing w:val="0"/>
      </w:pPr>
      <w:r w:rsidRPr="00F34E2E">
        <w:rPr>
          <w:rFonts w:cstheme="minorHAnsi"/>
          <w:lang w:eastAsia="en-GB"/>
        </w:rPr>
        <w:t xml:space="preserve"> </w:t>
      </w:r>
      <w:r w:rsidR="00FC6C5F" w:rsidRPr="00075C11">
        <w:rPr>
          <w:i/>
          <w:iCs/>
        </w:rPr>
        <w:t>The submitting organizations</w:t>
      </w:r>
      <w:r w:rsidR="00C7591A" w:rsidRPr="00075C11">
        <w:rPr>
          <w:i/>
          <w:iCs/>
        </w:rPr>
        <w:t xml:space="preserve"> recommend that the Committee ask the State:</w:t>
      </w:r>
    </w:p>
    <w:p w14:paraId="407637EB" w14:textId="77777777" w:rsidR="00075C11" w:rsidRDefault="00075C11" w:rsidP="00075C11">
      <w:pPr>
        <w:pStyle w:val="ListParagraph"/>
      </w:pPr>
    </w:p>
    <w:p w14:paraId="434EF269" w14:textId="03D26EAD" w:rsidR="00075C11" w:rsidRDefault="00C15D0E" w:rsidP="00075C11">
      <w:pPr>
        <w:pStyle w:val="ListParagraph"/>
        <w:numPr>
          <w:ilvl w:val="1"/>
          <w:numId w:val="2"/>
        </w:numPr>
        <w:spacing w:after="0" w:line="240" w:lineRule="auto"/>
        <w:contextualSpacing w:val="0"/>
      </w:pPr>
      <w:r w:rsidRPr="00192DC3">
        <w:t xml:space="preserve">Please provide information on the measures taken by the State to ensure that recipients of its international </w:t>
      </w:r>
      <w:r w:rsidR="002D3E1D">
        <w:t>conservation, biodiversity, and climate</w:t>
      </w:r>
      <w:r w:rsidRPr="00192DC3">
        <w:t xml:space="preserve"> financing are required to undertake prior and ongoing human rights impact assessments and, where appropriate, provide remedy for any human rights violations which the</w:t>
      </w:r>
      <w:r w:rsidR="00EC6CB9">
        <w:t>y</w:t>
      </w:r>
      <w:r w:rsidRPr="00192DC3">
        <w:t xml:space="preserve"> </w:t>
      </w:r>
      <w:r w:rsidR="00E70894">
        <w:t xml:space="preserve">have </w:t>
      </w:r>
      <w:r w:rsidRPr="00192DC3">
        <w:t xml:space="preserve">caused or contributed to, and that the relevant government department administering funds uses these as part of the monitoring and </w:t>
      </w:r>
      <w:r w:rsidRPr="00192DC3">
        <w:lastRenderedPageBreak/>
        <w:t xml:space="preserve">evaluation of such projects and as part of the criteria to determine continued funding. </w:t>
      </w:r>
    </w:p>
    <w:p w14:paraId="780DC5B4" w14:textId="77777777" w:rsidR="00EA5046" w:rsidRDefault="00EA5046" w:rsidP="001F607F">
      <w:pPr>
        <w:pStyle w:val="ListParagraph"/>
        <w:spacing w:after="0" w:line="240" w:lineRule="auto"/>
        <w:ind w:left="1440"/>
        <w:contextualSpacing w:val="0"/>
      </w:pPr>
    </w:p>
    <w:p w14:paraId="2A6623A7" w14:textId="7B178159" w:rsidR="00075C11" w:rsidRDefault="000302B2" w:rsidP="00075C11">
      <w:pPr>
        <w:pStyle w:val="ListParagraph"/>
        <w:numPr>
          <w:ilvl w:val="1"/>
          <w:numId w:val="2"/>
        </w:numPr>
        <w:spacing w:after="0" w:line="240" w:lineRule="auto"/>
        <w:contextualSpacing w:val="0"/>
      </w:pPr>
      <w:r w:rsidRPr="00192DC3">
        <w:t xml:space="preserve">Please provide information on the proportion of funding that is or is planned to be given in direct funding to </w:t>
      </w:r>
      <w:r w:rsidR="00992636">
        <w:t>I</w:t>
      </w:r>
      <w:r w:rsidRPr="00192DC3">
        <w:t xml:space="preserve">ndigenous </w:t>
      </w:r>
      <w:r w:rsidR="00992636">
        <w:t>P</w:t>
      </w:r>
      <w:r w:rsidRPr="00192DC3">
        <w:t xml:space="preserve">eoples for their work on </w:t>
      </w:r>
      <w:r w:rsidR="00992636">
        <w:t>conservation, biodiversity, and climate</w:t>
      </w:r>
      <w:r w:rsidRPr="00192DC3">
        <w:t xml:space="preserve">. </w:t>
      </w:r>
    </w:p>
    <w:p w14:paraId="72C88E98" w14:textId="77777777" w:rsidR="00954DA8" w:rsidRDefault="00954DA8" w:rsidP="00954DA8">
      <w:pPr>
        <w:pStyle w:val="ListParagraph"/>
        <w:spacing w:after="0" w:line="240" w:lineRule="auto"/>
        <w:ind w:left="1440"/>
        <w:contextualSpacing w:val="0"/>
      </w:pPr>
      <w:r>
        <w:t xml:space="preserve"> </w:t>
      </w:r>
    </w:p>
    <w:p w14:paraId="467DED84" w14:textId="3CBEBC57" w:rsidR="000302B2" w:rsidRDefault="00FE46FD" w:rsidP="00075C11">
      <w:pPr>
        <w:pStyle w:val="ListParagraph"/>
        <w:numPr>
          <w:ilvl w:val="1"/>
          <w:numId w:val="2"/>
        </w:numPr>
        <w:spacing w:after="0" w:line="240" w:lineRule="auto"/>
        <w:contextualSpacing w:val="0"/>
      </w:pPr>
      <w:r w:rsidRPr="00192DC3">
        <w:t xml:space="preserve">Please provide information on measures taken by the State to ensure that the rights of </w:t>
      </w:r>
      <w:r>
        <w:t>I</w:t>
      </w:r>
      <w:r w:rsidRPr="00192DC3">
        <w:t xml:space="preserve">ndigenous </w:t>
      </w:r>
      <w:r>
        <w:t>P</w:t>
      </w:r>
      <w:r w:rsidRPr="00192DC3">
        <w:t xml:space="preserve">eoples will be respected in the implementation of other </w:t>
      </w:r>
      <w:r w:rsidR="005E092D">
        <w:t>conservation, biodiversity, and climate</w:t>
      </w:r>
      <w:r w:rsidR="005E092D" w:rsidRPr="00192DC3">
        <w:t xml:space="preserve"> </w:t>
      </w:r>
      <w:r w:rsidRPr="00192DC3">
        <w:t>financing mechanisms, such as carbon markets that the State currently or plans to participate in (including via private-public partnerships such as the LEAF Coalition). Please provide information on measures taken by the State to ensure that victims of any rights violations that do occur can access remedy in the State party.</w:t>
      </w:r>
    </w:p>
    <w:p w14:paraId="7264A57D" w14:textId="77777777" w:rsidR="00E8048F" w:rsidRDefault="00E8048F" w:rsidP="00E8048F">
      <w:pPr>
        <w:pStyle w:val="ListParagraph"/>
      </w:pPr>
    </w:p>
    <w:p w14:paraId="350BF525" w14:textId="77777777" w:rsidR="0030600D" w:rsidRDefault="00E8048F" w:rsidP="00075C11">
      <w:pPr>
        <w:pStyle w:val="ListParagraph"/>
        <w:numPr>
          <w:ilvl w:val="1"/>
          <w:numId w:val="2"/>
        </w:numPr>
        <w:spacing w:after="0" w:line="240" w:lineRule="auto"/>
        <w:contextualSpacing w:val="0"/>
      </w:pPr>
      <w:r>
        <w:t xml:space="preserve">Please provide information on measures taken by the State to ensure that any trade deals it is negotiating concerning minerals and energy </w:t>
      </w:r>
      <w:r w:rsidR="00AB7734">
        <w:t xml:space="preserve">will not cause or contribute to violations of the rights of Indigenous Peoples. </w:t>
      </w:r>
    </w:p>
    <w:p w14:paraId="26C865FC" w14:textId="77777777" w:rsidR="0030600D" w:rsidRDefault="0030600D" w:rsidP="0030600D">
      <w:pPr>
        <w:pStyle w:val="ListParagraph"/>
      </w:pPr>
    </w:p>
    <w:p w14:paraId="35B16B0D" w14:textId="73E62AEE" w:rsidR="00E8048F" w:rsidRDefault="00AB7734" w:rsidP="00075C11">
      <w:pPr>
        <w:pStyle w:val="ListParagraph"/>
        <w:numPr>
          <w:ilvl w:val="1"/>
          <w:numId w:val="2"/>
        </w:numPr>
        <w:spacing w:after="0" w:line="240" w:lineRule="auto"/>
        <w:contextualSpacing w:val="0"/>
      </w:pPr>
      <w:r>
        <w:t xml:space="preserve">Please provide information on any measures taken by the State to exercise its leverage to try to promote improved respect for and protection of the rights of Indigenous Peoples </w:t>
      </w:r>
      <w:r w:rsidR="008A3EA4">
        <w:t xml:space="preserve">by entities it is funding </w:t>
      </w:r>
      <w:r w:rsidR="00F05880">
        <w:t>or engaged in trade deals with.</w:t>
      </w:r>
    </w:p>
    <w:p w14:paraId="05A02FD8" w14:textId="77777777" w:rsidR="00EA5046" w:rsidRDefault="00EA5046" w:rsidP="001F607F">
      <w:pPr>
        <w:pStyle w:val="ListParagraph"/>
      </w:pPr>
    </w:p>
    <w:p w14:paraId="776C0246" w14:textId="1615EE3E" w:rsidR="00EA5046" w:rsidRDefault="00EA5046" w:rsidP="001F607F">
      <w:pPr>
        <w:pStyle w:val="ListParagraph"/>
        <w:numPr>
          <w:ilvl w:val="1"/>
          <w:numId w:val="2"/>
        </w:numPr>
        <w:spacing w:after="0" w:line="240" w:lineRule="auto"/>
      </w:pPr>
      <w:r>
        <w:t xml:space="preserve">Please provide information on </w:t>
      </w:r>
      <w:r w:rsidRPr="00EA5046">
        <w:t xml:space="preserve">the due diligence measures </w:t>
      </w:r>
      <w:r w:rsidR="00DE45CF">
        <w:t>the State</w:t>
      </w:r>
      <w:r w:rsidRPr="00EA5046">
        <w:t xml:space="preserve"> applies to its multilateral climate finance contributions, particularly with respect to </w:t>
      </w:r>
      <w:r>
        <w:t>i</w:t>
      </w:r>
      <w:r w:rsidRPr="00EA5046">
        <w:t>ndigenous</w:t>
      </w:r>
      <w:r>
        <w:t xml:space="preserve"> peoples</w:t>
      </w:r>
      <w:r w:rsidR="00DE45CF">
        <w:t>’</w:t>
      </w:r>
      <w:r w:rsidRPr="00EA5046">
        <w:t xml:space="preserve"> rights, and to specify what accountability or remedial mechanisms exist when projects it finances cause or contribute to harm</w:t>
      </w:r>
      <w:r>
        <w:t xml:space="preserve">. </w:t>
      </w:r>
    </w:p>
    <w:p w14:paraId="4A350DF5" w14:textId="77777777" w:rsidR="00817DE7" w:rsidRDefault="00817DE7" w:rsidP="00817DE7">
      <w:pPr>
        <w:pStyle w:val="ListParagraph"/>
      </w:pPr>
    </w:p>
    <w:p w14:paraId="1CC199C6" w14:textId="0BDBF4E7" w:rsidR="00817DE7" w:rsidRPr="00192DC3" w:rsidRDefault="00817DE7" w:rsidP="001F607F">
      <w:pPr>
        <w:pStyle w:val="ListParagraph"/>
        <w:numPr>
          <w:ilvl w:val="1"/>
          <w:numId w:val="2"/>
        </w:numPr>
        <w:spacing w:after="0" w:line="240" w:lineRule="auto"/>
      </w:pPr>
      <w:r>
        <w:t>Please provide information on measures taken by the State to ensure that business and financial actors within its jurisdiction respect human rights throughout their global value chains.</w:t>
      </w:r>
    </w:p>
    <w:p w14:paraId="4B13ADF5" w14:textId="77777777" w:rsidR="00C15D0E" w:rsidRPr="00A249AB" w:rsidRDefault="00C15D0E" w:rsidP="00C15D0E">
      <w:pPr>
        <w:spacing w:after="0" w:line="240" w:lineRule="auto"/>
      </w:pPr>
    </w:p>
    <w:p w14:paraId="1B508096" w14:textId="77777777" w:rsidR="00A750E5" w:rsidRDefault="00A750E5" w:rsidP="00DD1A11">
      <w:pPr>
        <w:spacing w:after="0" w:line="240" w:lineRule="auto"/>
      </w:pPr>
    </w:p>
    <w:p w14:paraId="653C0DB5" w14:textId="27B54682" w:rsidR="00745109" w:rsidRDefault="00745109" w:rsidP="00DD1A11">
      <w:pPr>
        <w:spacing w:after="0" w:line="240" w:lineRule="auto"/>
        <w:rPr>
          <w:b/>
          <w:bCs/>
        </w:rPr>
      </w:pPr>
      <w:r>
        <w:rPr>
          <w:b/>
          <w:bCs/>
        </w:rPr>
        <w:t>Annex A: Submitting organizations</w:t>
      </w:r>
    </w:p>
    <w:p w14:paraId="7AD93E19" w14:textId="77777777" w:rsidR="00745109" w:rsidRDefault="00745109" w:rsidP="00DD1A11">
      <w:pPr>
        <w:spacing w:after="0" w:line="240" w:lineRule="auto"/>
        <w:rPr>
          <w:b/>
          <w:bCs/>
        </w:rPr>
      </w:pPr>
    </w:p>
    <w:p w14:paraId="2B5B741E" w14:textId="61FE7393" w:rsidR="00AE6EA2" w:rsidRDefault="00AE6EA2" w:rsidP="00AE6EA2">
      <w:pPr>
        <w:spacing w:after="0" w:line="240" w:lineRule="auto"/>
      </w:pPr>
      <w:r>
        <w:t xml:space="preserve">Aliansi Masyarakat Adat Nusantara (AMAN) </w:t>
      </w:r>
      <w:r>
        <w:t>Bengkayang</w:t>
      </w:r>
    </w:p>
    <w:p w14:paraId="45FC458F" w14:textId="15D3AE37" w:rsidR="00A04D62" w:rsidRDefault="00E85019" w:rsidP="00DD1A11">
      <w:pPr>
        <w:spacing w:after="0" w:line="240" w:lineRule="auto"/>
      </w:pPr>
      <w:r>
        <w:t>Aliansi Masyarakat Adat Nusantara (</w:t>
      </w:r>
      <w:r w:rsidR="00A04D62">
        <w:t>AMAN</w:t>
      </w:r>
      <w:r>
        <w:t>)</w:t>
      </w:r>
      <w:r w:rsidR="00A04D62">
        <w:t xml:space="preserve"> </w:t>
      </w:r>
      <w:r w:rsidR="00595C41">
        <w:t>Kalimantan Barat</w:t>
      </w:r>
    </w:p>
    <w:p w14:paraId="3AF288E1" w14:textId="264A4C4E" w:rsidR="005F3A4B" w:rsidRDefault="005F3A4B" w:rsidP="00DD1A11">
      <w:pPr>
        <w:spacing w:after="0" w:line="240" w:lineRule="auto"/>
      </w:pPr>
      <w:r>
        <w:t>Institut Dayakologi</w:t>
      </w:r>
    </w:p>
    <w:p w14:paraId="412EF661" w14:textId="77777777" w:rsidR="00641634" w:rsidRDefault="00641634" w:rsidP="00DD1A11">
      <w:pPr>
        <w:spacing w:after="0" w:line="240" w:lineRule="auto"/>
      </w:pPr>
      <w:r w:rsidRPr="00641634">
        <w:t>Lembaga Bentang Alam Hijau</w:t>
      </w:r>
      <w:r>
        <w:t xml:space="preserve"> (LemBAH)</w:t>
      </w:r>
    </w:p>
    <w:p w14:paraId="67FDAA35" w14:textId="77777777" w:rsidR="00E53524" w:rsidRPr="00E53524" w:rsidRDefault="00E53524" w:rsidP="00E53524">
      <w:pPr>
        <w:spacing w:after="0" w:line="240" w:lineRule="auto"/>
        <w:rPr>
          <w:lang w:val="en-US"/>
        </w:rPr>
      </w:pPr>
      <w:r w:rsidRPr="00E53524">
        <w:rPr>
          <w:lang w:val="en-US"/>
        </w:rPr>
        <w:t>LBH ANGSANA</w:t>
      </w:r>
    </w:p>
    <w:p w14:paraId="075A4233" w14:textId="3F11A163" w:rsidR="00745109" w:rsidRPr="00745109" w:rsidRDefault="00325C7B" w:rsidP="00DD1A11">
      <w:pPr>
        <w:spacing w:after="0" w:line="240" w:lineRule="auto"/>
      </w:pPr>
      <w:r>
        <w:t>Forest Peoples Programme</w:t>
      </w:r>
      <w:r w:rsidR="0008095E">
        <w:t xml:space="preserve"> (FPP)</w:t>
      </w:r>
    </w:p>
    <w:p w14:paraId="7A61B289" w14:textId="77777777" w:rsidR="00A750E5" w:rsidRPr="00192DC3" w:rsidRDefault="00A750E5" w:rsidP="00DD1A11">
      <w:pPr>
        <w:spacing w:after="0" w:line="240" w:lineRule="auto"/>
      </w:pPr>
    </w:p>
    <w:p w14:paraId="35C6D5E8" w14:textId="77777777" w:rsidR="00891D12" w:rsidRPr="00192DC3" w:rsidRDefault="00891D12" w:rsidP="00DD1A11">
      <w:pPr>
        <w:spacing w:after="0" w:line="240" w:lineRule="auto"/>
      </w:pPr>
    </w:p>
    <w:sectPr w:rsidR="00891D12" w:rsidRPr="00192DC3" w:rsidSect="00A750E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A9541" w14:textId="77777777" w:rsidR="003D000C" w:rsidRDefault="003D000C" w:rsidP="00A750E5">
      <w:pPr>
        <w:spacing w:after="0" w:line="240" w:lineRule="auto"/>
      </w:pPr>
      <w:r>
        <w:separator/>
      </w:r>
    </w:p>
  </w:endnote>
  <w:endnote w:type="continuationSeparator" w:id="0">
    <w:p w14:paraId="0F0661F9" w14:textId="77777777" w:rsidR="003D000C" w:rsidRDefault="003D000C" w:rsidP="00A75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41A3A" w14:textId="77777777" w:rsidR="003D000C" w:rsidRDefault="003D000C" w:rsidP="00A750E5">
      <w:pPr>
        <w:spacing w:after="0" w:line="240" w:lineRule="auto"/>
      </w:pPr>
      <w:r>
        <w:separator/>
      </w:r>
    </w:p>
  </w:footnote>
  <w:footnote w:type="continuationSeparator" w:id="0">
    <w:p w14:paraId="12008F29" w14:textId="77777777" w:rsidR="003D000C" w:rsidRDefault="003D000C" w:rsidP="00A750E5">
      <w:pPr>
        <w:spacing w:after="0" w:line="240" w:lineRule="auto"/>
      </w:pPr>
      <w:r>
        <w:continuationSeparator/>
      </w:r>
    </w:p>
  </w:footnote>
  <w:footnote w:id="1">
    <w:p w14:paraId="13792D65" w14:textId="63F064EE" w:rsidR="00ED52AF" w:rsidRPr="00B85697" w:rsidRDefault="00ED52AF">
      <w:pPr>
        <w:pStyle w:val="FootnoteText"/>
      </w:pPr>
      <w:r w:rsidRPr="00B85697">
        <w:rPr>
          <w:rStyle w:val="FootnoteReference"/>
        </w:rPr>
        <w:footnoteRef/>
      </w:r>
      <w:r w:rsidRPr="00B85697">
        <w:t xml:space="preserve"> </w:t>
      </w:r>
      <w:hyperlink r:id="rId1" w:history="1">
        <w:r w:rsidRPr="00B85697">
          <w:rPr>
            <w:rStyle w:val="Hyperlink"/>
          </w:rPr>
          <w:t>https://www.bmz.de/en/countries/indonesia</w:t>
        </w:r>
      </w:hyperlink>
      <w:r w:rsidRPr="00B85697">
        <w:t xml:space="preserve">. </w:t>
      </w:r>
    </w:p>
  </w:footnote>
  <w:footnote w:id="2">
    <w:p w14:paraId="4082B770" w14:textId="0BC673E0" w:rsidR="00D00BDE" w:rsidRPr="00B85697" w:rsidRDefault="00D00BDE">
      <w:pPr>
        <w:pStyle w:val="FootnoteText"/>
      </w:pPr>
      <w:r w:rsidRPr="00B85697">
        <w:rPr>
          <w:rStyle w:val="FootnoteReference"/>
        </w:rPr>
        <w:footnoteRef/>
      </w:r>
      <w:r w:rsidRPr="00B85697">
        <w:t xml:space="preserve"> </w:t>
      </w:r>
      <w:hyperlink r:id="rId2" w:history="1">
        <w:r w:rsidRPr="00B85697">
          <w:rPr>
            <w:rStyle w:val="Hyperlink"/>
          </w:rPr>
          <w:t>https://www.giz.de/en/worldwide/352.html</w:t>
        </w:r>
      </w:hyperlink>
      <w:r w:rsidRPr="00B85697">
        <w:t xml:space="preserve">. </w:t>
      </w:r>
    </w:p>
  </w:footnote>
  <w:footnote w:id="3">
    <w:p w14:paraId="10937F15" w14:textId="77777777" w:rsidR="000D17BB" w:rsidRPr="00B85697" w:rsidRDefault="000D17BB" w:rsidP="000D17BB">
      <w:pPr>
        <w:pStyle w:val="FootnoteText"/>
      </w:pPr>
      <w:r w:rsidRPr="00B85697">
        <w:rPr>
          <w:rStyle w:val="FootnoteReference"/>
        </w:rPr>
        <w:footnoteRef/>
      </w:r>
      <w:r w:rsidRPr="00B85697">
        <w:t xml:space="preserve"> E/C.12/DEU/7, para. 27. </w:t>
      </w:r>
    </w:p>
  </w:footnote>
  <w:footnote w:id="4">
    <w:p w14:paraId="4B1EAE7E" w14:textId="71145A0D" w:rsidR="008D3792" w:rsidRPr="00B85697" w:rsidRDefault="008D3792">
      <w:pPr>
        <w:pStyle w:val="FootnoteText"/>
      </w:pPr>
      <w:r w:rsidRPr="00B85697">
        <w:rPr>
          <w:rStyle w:val="FootnoteReference"/>
        </w:rPr>
        <w:footnoteRef/>
      </w:r>
      <w:r w:rsidRPr="00B85697">
        <w:t xml:space="preserve"> </w:t>
      </w:r>
      <w:hyperlink r:id="rId3" w:history="1">
        <w:r w:rsidR="005F7A9B" w:rsidRPr="00B85697">
          <w:rPr>
            <w:rStyle w:val="Hyperlink"/>
          </w:rPr>
          <w:t>https://www.bmz.de/resource/blob/209208/bmz-menschenrechtskonzept-a4-en.pdf</w:t>
        </w:r>
      </w:hyperlink>
      <w:r w:rsidR="005F7A9B" w:rsidRPr="00B85697">
        <w:t xml:space="preserve">, p. 9. </w:t>
      </w:r>
    </w:p>
  </w:footnote>
  <w:footnote w:id="5">
    <w:p w14:paraId="72BEEB67" w14:textId="072D4525" w:rsidR="000E1598" w:rsidRPr="00B85697" w:rsidRDefault="000E1598">
      <w:pPr>
        <w:pStyle w:val="FootnoteText"/>
      </w:pPr>
      <w:r w:rsidRPr="00B85697">
        <w:rPr>
          <w:rStyle w:val="FootnoteReference"/>
        </w:rPr>
        <w:footnoteRef/>
      </w:r>
      <w:r w:rsidRPr="00B85697">
        <w:t xml:space="preserve"> </w:t>
      </w:r>
      <w:r w:rsidR="00483C87" w:rsidRPr="00B85697">
        <w:t xml:space="preserve">See </w:t>
      </w:r>
      <w:hyperlink r:id="rId4" w:history="1">
        <w:r w:rsidR="00905D63" w:rsidRPr="00B85697">
          <w:rPr>
            <w:rStyle w:val="Hyperlink"/>
          </w:rPr>
          <w:t>https://www.giz.de/en/downloads/giz-en-human-rights-strategy-policy-statement.pdf</w:t>
        </w:r>
      </w:hyperlink>
      <w:r w:rsidRPr="00B85697">
        <w:t xml:space="preserve">. </w:t>
      </w:r>
    </w:p>
  </w:footnote>
  <w:footnote w:id="6">
    <w:p w14:paraId="01288A06" w14:textId="4A54DDD7" w:rsidR="00792B60" w:rsidRPr="00B85697" w:rsidRDefault="00792B60">
      <w:pPr>
        <w:pStyle w:val="FootnoteText"/>
      </w:pPr>
      <w:r w:rsidRPr="00B85697">
        <w:rPr>
          <w:rStyle w:val="FootnoteReference"/>
        </w:rPr>
        <w:footnoteRef/>
      </w:r>
      <w:r w:rsidRPr="00B85697">
        <w:t xml:space="preserve"> </w:t>
      </w:r>
      <w:hyperlink r:id="rId5" w:history="1">
        <w:r w:rsidRPr="00B85697">
          <w:rPr>
            <w:rStyle w:val="Hyperlink"/>
          </w:rPr>
          <w:t>https://www.kfw.de/nachhaltigkeit/Dokumente/Sonstiges/KfW-Group%27s-Human-Rights-Policy-Statement.pdf</w:t>
        </w:r>
      </w:hyperlink>
      <w:r w:rsidRPr="00B85697">
        <w:t xml:space="preserve">. </w:t>
      </w:r>
    </w:p>
  </w:footnote>
  <w:footnote w:id="7">
    <w:p w14:paraId="3FAB36C6" w14:textId="73415202" w:rsidR="0077788B" w:rsidRPr="00B85697" w:rsidRDefault="0077788B">
      <w:pPr>
        <w:pStyle w:val="FootnoteText"/>
      </w:pPr>
      <w:r w:rsidRPr="00B85697">
        <w:rPr>
          <w:rStyle w:val="FootnoteReference"/>
        </w:rPr>
        <w:footnoteRef/>
      </w:r>
      <w:r w:rsidRPr="00B85697">
        <w:t xml:space="preserve"> </w:t>
      </w:r>
      <w:hyperlink r:id="rId6" w:history="1">
        <w:r w:rsidRPr="00B85697">
          <w:rPr>
            <w:rStyle w:val="Hyperlink"/>
          </w:rPr>
          <w:t>https://www.kfw-entwicklungsbank.de/PDF/Download-Center/PDF-Dokumente-Richtlinien/Nachhaltigkeitsrichtlinie_EN.pdf</w:t>
        </w:r>
      </w:hyperlink>
      <w:r w:rsidRPr="00B85697">
        <w:t xml:space="preserve">. </w:t>
      </w:r>
    </w:p>
  </w:footnote>
  <w:footnote w:id="8">
    <w:p w14:paraId="68C0108B" w14:textId="35986ED1" w:rsidR="00A9746B" w:rsidRPr="00A9746B" w:rsidRDefault="00A9746B">
      <w:pPr>
        <w:pStyle w:val="FootnoteText"/>
        <w:rPr>
          <w:lang w:val="en-US"/>
        </w:rPr>
      </w:pPr>
      <w:r>
        <w:rPr>
          <w:rStyle w:val="FootnoteReference"/>
        </w:rPr>
        <w:footnoteRef/>
      </w:r>
      <w:r>
        <w:t xml:space="preserve"> </w:t>
      </w:r>
      <w:r>
        <w:rPr>
          <w:lang w:val="en-US"/>
        </w:rPr>
        <w:t>GIZ led implementation of the technical cooperation, while KfW led implementation of financial cooperation.</w:t>
      </w:r>
    </w:p>
  </w:footnote>
  <w:footnote w:id="9">
    <w:p w14:paraId="79BD1184" w14:textId="77777777" w:rsidR="00AF694D" w:rsidRPr="00B85697" w:rsidRDefault="00AF694D" w:rsidP="00AF694D">
      <w:pPr>
        <w:pStyle w:val="FootnoteText"/>
        <w:rPr>
          <w:b/>
          <w:bCs/>
        </w:rPr>
      </w:pPr>
      <w:r w:rsidRPr="00B85697">
        <w:rPr>
          <w:rStyle w:val="FootnoteReference"/>
        </w:rPr>
        <w:footnoteRef/>
      </w:r>
      <w:r w:rsidRPr="00B85697">
        <w:t xml:space="preserve"> See </w:t>
      </w:r>
      <w:hyperlink r:id="rId7" w:history="1">
        <w:r w:rsidRPr="00B85697">
          <w:rPr>
            <w:rStyle w:val="Hyperlink"/>
          </w:rPr>
          <w:t>https://www.forestpeoples.org/fileadmin/uploads/fpp/migration/documents/German%20Government%20Development%20Assistance%20and%20the%20Indigenous%20Peoples%20of%20Indonesian%20Borneo.pdf</w:t>
        </w:r>
      </w:hyperlink>
      <w:r w:rsidRPr="00B85697">
        <w:t xml:space="preserve">. </w:t>
      </w:r>
    </w:p>
  </w:footnote>
  <w:footnote w:id="10">
    <w:p w14:paraId="6555E20C" w14:textId="77777777" w:rsidR="00AF694D" w:rsidRPr="00B85697" w:rsidRDefault="00AF694D" w:rsidP="00AF694D">
      <w:pPr>
        <w:pStyle w:val="FootnoteText"/>
      </w:pPr>
      <w:r w:rsidRPr="00B85697">
        <w:rPr>
          <w:rStyle w:val="FootnoteReference"/>
        </w:rPr>
        <w:footnoteRef/>
      </w:r>
      <w:r w:rsidRPr="00B85697">
        <w:t xml:space="preserve"> </w:t>
      </w:r>
      <w:hyperlink r:id="rId8" w:history="1">
        <w:r w:rsidRPr="00B85697">
          <w:rPr>
            <w:rStyle w:val="Hyperlink"/>
          </w:rPr>
          <w:t>https://www.greenclimate.fund/project/fp248</w:t>
        </w:r>
      </w:hyperlink>
      <w:r w:rsidRPr="00B85697">
        <w:t xml:space="preserve">. </w:t>
      </w:r>
    </w:p>
  </w:footnote>
  <w:footnote w:id="11">
    <w:p w14:paraId="63FD89CB" w14:textId="1CDEF35C" w:rsidR="002A0BD1" w:rsidRPr="00B85697" w:rsidRDefault="002A0BD1">
      <w:pPr>
        <w:pStyle w:val="FootnoteText"/>
      </w:pPr>
      <w:r w:rsidRPr="00B85697">
        <w:rPr>
          <w:rStyle w:val="FootnoteReference"/>
        </w:rPr>
        <w:footnoteRef/>
      </w:r>
      <w:r w:rsidRPr="00B85697">
        <w:t xml:space="preserve"> See, e.g., </w:t>
      </w:r>
      <w:hyperlink r:id="rId9" w:history="1">
        <w:r w:rsidR="007D1A77" w:rsidRPr="00B85697">
          <w:rPr>
            <w:rStyle w:val="Hyperlink"/>
          </w:rPr>
          <w:t>https://www.forestpeoples.org/fileadmin/uploads/fpp/migration/documents/German%20Government%20Development%20Assistance%20and%20the%20Indigenous%20Peoples%20of%20Indonesian%20Borneo.pdf</w:t>
        </w:r>
      </w:hyperlink>
      <w:r w:rsidR="007D1A77" w:rsidRPr="00B85697">
        <w:t xml:space="preserve">. </w:t>
      </w:r>
    </w:p>
  </w:footnote>
  <w:footnote w:id="12">
    <w:p w14:paraId="798DB2AE" w14:textId="6CF9D1E0" w:rsidR="0099169C" w:rsidRPr="00B85697" w:rsidRDefault="0099169C">
      <w:pPr>
        <w:pStyle w:val="FootnoteText"/>
      </w:pPr>
      <w:r w:rsidRPr="00B85697">
        <w:rPr>
          <w:rStyle w:val="FootnoteReference"/>
        </w:rPr>
        <w:footnoteRef/>
      </w:r>
      <w:r w:rsidRPr="00B85697">
        <w:t xml:space="preserve"> </w:t>
      </w:r>
      <w:hyperlink r:id="rId10" w:history="1">
        <w:r w:rsidR="00AA325C" w:rsidRPr="00B85697">
          <w:rPr>
            <w:rStyle w:val="Hyperlink"/>
          </w:rPr>
          <w:t>https://jakarta.diplo.de/id-id/jetp-2701808</w:t>
        </w:r>
      </w:hyperlink>
      <w:r w:rsidR="00AA325C" w:rsidRPr="00B85697">
        <w:t xml:space="preserve">. </w:t>
      </w:r>
    </w:p>
  </w:footnote>
  <w:footnote w:id="13">
    <w:p w14:paraId="26E301B0" w14:textId="77777777" w:rsidR="006E15AF" w:rsidRPr="00B85697" w:rsidRDefault="006E15AF" w:rsidP="006E15AF">
      <w:pPr>
        <w:pStyle w:val="FootnoteText"/>
      </w:pPr>
      <w:r w:rsidRPr="00B85697">
        <w:rPr>
          <w:rStyle w:val="FootnoteReference"/>
        </w:rPr>
        <w:footnoteRef/>
      </w:r>
      <w:r w:rsidRPr="00B85697">
        <w:t xml:space="preserve"> Just Energy Transition Partnership Indonesia (JETP Indonesia), </w:t>
      </w:r>
      <w:hyperlink r:id="rId11" w:history="1">
        <w:r w:rsidRPr="00B85697">
          <w:rPr>
            <w:rStyle w:val="Hyperlink"/>
          </w:rPr>
          <w:t>https://jetp-id.org/</w:t>
        </w:r>
      </w:hyperlink>
      <w:r w:rsidRPr="00B85697">
        <w:t xml:space="preserve">. </w:t>
      </w:r>
    </w:p>
  </w:footnote>
  <w:footnote w:id="14">
    <w:p w14:paraId="19EC81A2" w14:textId="77777777" w:rsidR="00706B49" w:rsidRPr="00B85697" w:rsidRDefault="00706B49" w:rsidP="00706B49">
      <w:pPr>
        <w:pStyle w:val="FootnoteText"/>
      </w:pPr>
      <w:r w:rsidRPr="00B85697">
        <w:rPr>
          <w:rStyle w:val="FootnoteReference"/>
        </w:rPr>
        <w:footnoteRef/>
      </w:r>
      <w:r w:rsidRPr="00B85697">
        <w:t xml:space="preserve"> </w:t>
      </w:r>
      <w:hyperlink r:id="rId12" w:history="1">
        <w:r w:rsidRPr="00B85697">
          <w:rPr>
            <w:rStyle w:val="Hyperlink"/>
          </w:rPr>
          <w:t>https://jakarta.diplo.de/id-id/jetp-2701808</w:t>
        </w:r>
      </w:hyperlink>
      <w:r w:rsidRPr="00B85697">
        <w:t xml:space="preserve">. </w:t>
      </w:r>
    </w:p>
  </w:footnote>
  <w:footnote w:id="15">
    <w:p w14:paraId="401D225A" w14:textId="6259B064" w:rsidR="00146737" w:rsidRPr="00B85697" w:rsidRDefault="00146737">
      <w:pPr>
        <w:pStyle w:val="FootnoteText"/>
      </w:pPr>
      <w:r w:rsidRPr="00B85697">
        <w:rPr>
          <w:rStyle w:val="FootnoteReference"/>
        </w:rPr>
        <w:footnoteRef/>
      </w:r>
      <w:r w:rsidRPr="00B85697">
        <w:t xml:space="preserve"> The CIPP sets out a plan to cap total on-grid power sector emissions to 250 MT CO2 by 2030; to reach a renewable energy generation share of 44% by 2030; and to reach net zero emissions in the power sector by 2050. </w:t>
      </w:r>
      <w:r w:rsidR="00EC0252" w:rsidRPr="00B85697">
        <w:t>An analysis by the University of Maryland School of Public Policy and the Institute for Essential Services Reform found, however, that “critical elements of a successful coal power transition are missing from the current version [of the CIPP].”</w:t>
      </w:r>
      <w:r w:rsidR="007F1E2A" w:rsidRPr="00B85697">
        <w:t xml:space="preserve"> </w:t>
      </w:r>
      <w:hyperlink r:id="rId13" w:history="1">
        <w:r w:rsidR="007F1E2A" w:rsidRPr="00B85697">
          <w:rPr>
            <w:rStyle w:val="Hyperlink"/>
          </w:rPr>
          <w:t>https://cgs.umd.edu/sites/default/files/2024-06/Final_Indonesia%20Report_JETP_6.4.pdf</w:t>
        </w:r>
      </w:hyperlink>
      <w:r w:rsidR="007F1E2A" w:rsidRPr="00B85697">
        <w:t>, p. 3.</w:t>
      </w:r>
    </w:p>
  </w:footnote>
  <w:footnote w:id="16">
    <w:p w14:paraId="510DB3BE" w14:textId="77777777" w:rsidR="00B56223" w:rsidRPr="00B85697" w:rsidRDefault="00B56223" w:rsidP="00B56223">
      <w:pPr>
        <w:pStyle w:val="FootnoteText"/>
      </w:pPr>
      <w:r w:rsidRPr="00B85697">
        <w:rPr>
          <w:rStyle w:val="FootnoteReference"/>
        </w:rPr>
        <w:footnoteRef/>
      </w:r>
      <w:r w:rsidRPr="00B85697">
        <w:t xml:space="preserve"> CIPP, p. 113. </w:t>
      </w:r>
    </w:p>
  </w:footnote>
  <w:footnote w:id="17">
    <w:p w14:paraId="15B567F4" w14:textId="77777777" w:rsidR="00B56223" w:rsidRPr="00B85697" w:rsidRDefault="00B56223" w:rsidP="00B56223">
      <w:pPr>
        <w:pStyle w:val="FootnoteText"/>
      </w:pPr>
      <w:r w:rsidRPr="00B85697">
        <w:rPr>
          <w:rStyle w:val="FootnoteReference"/>
        </w:rPr>
        <w:footnoteRef/>
      </w:r>
      <w:r w:rsidRPr="00B85697">
        <w:t xml:space="preserve"> CIPP, Annex. 10.8, p. 279.</w:t>
      </w:r>
    </w:p>
  </w:footnote>
  <w:footnote w:id="18">
    <w:p w14:paraId="6B61ACA4" w14:textId="77777777" w:rsidR="00B56223" w:rsidRPr="00B85697" w:rsidRDefault="00B56223" w:rsidP="00B56223">
      <w:pPr>
        <w:pStyle w:val="FootnoteText"/>
      </w:pPr>
      <w:r w:rsidRPr="00B85697">
        <w:rPr>
          <w:rStyle w:val="FootnoteReference"/>
        </w:rPr>
        <w:footnoteRef/>
      </w:r>
      <w:r w:rsidRPr="00B85697">
        <w:t xml:space="preserve"> Ibid.</w:t>
      </w:r>
    </w:p>
  </w:footnote>
  <w:footnote w:id="19">
    <w:p w14:paraId="1D2907D7" w14:textId="77777777" w:rsidR="00B56223" w:rsidRPr="00B85697" w:rsidRDefault="00B56223" w:rsidP="00B56223">
      <w:pPr>
        <w:pStyle w:val="FootnoteText"/>
      </w:pPr>
      <w:r w:rsidRPr="00B85697">
        <w:rPr>
          <w:rStyle w:val="FootnoteReference"/>
        </w:rPr>
        <w:footnoteRef/>
      </w:r>
      <w:r w:rsidRPr="00B85697">
        <w:t xml:space="preserve"> Ibid. </w:t>
      </w:r>
    </w:p>
  </w:footnote>
  <w:footnote w:id="20">
    <w:p w14:paraId="4A1E8B1C" w14:textId="77777777" w:rsidR="00B56223" w:rsidRPr="00B85697" w:rsidRDefault="00B56223" w:rsidP="00B56223">
      <w:pPr>
        <w:pStyle w:val="FootnoteText"/>
      </w:pPr>
      <w:r w:rsidRPr="00B85697">
        <w:rPr>
          <w:rStyle w:val="FootnoteReference"/>
        </w:rPr>
        <w:footnoteRef/>
      </w:r>
      <w:r w:rsidRPr="00B85697">
        <w:t xml:space="preserve"> CIPP, pp. 91-92. </w:t>
      </w:r>
    </w:p>
  </w:footnote>
  <w:footnote w:id="21">
    <w:p w14:paraId="10CBA05E" w14:textId="77777777" w:rsidR="00B56223" w:rsidRPr="00B85697" w:rsidRDefault="00B56223" w:rsidP="00B56223">
      <w:pPr>
        <w:pStyle w:val="FootnoteText"/>
      </w:pPr>
      <w:r w:rsidRPr="00B85697">
        <w:rPr>
          <w:rStyle w:val="FootnoteReference"/>
        </w:rPr>
        <w:footnoteRef/>
      </w:r>
      <w:r w:rsidRPr="00B85697">
        <w:t xml:space="preserve"> WALHI and CELIOS, “Indonesia’s Geothermal Challenges: Amidst</w:t>
      </w:r>
      <w:r w:rsidRPr="00B85697">
        <w:rPr>
          <w:rFonts w:ascii="Tahoma" w:hAnsi="Tahoma" w:cs="Tahoma"/>
        </w:rPr>
        <w:t xml:space="preserve"> </w:t>
      </w:r>
      <w:r w:rsidRPr="00B85697">
        <w:t>Potential</w:t>
      </w:r>
      <w:r w:rsidRPr="00B85697">
        <w:rPr>
          <w:rFonts w:ascii="Tahoma" w:hAnsi="Tahoma" w:cs="Tahoma"/>
        </w:rPr>
        <w:t xml:space="preserve"> </w:t>
      </w:r>
      <w:r w:rsidRPr="00B85697">
        <w:t>and</w:t>
      </w:r>
      <w:r w:rsidRPr="00B85697">
        <w:rPr>
          <w:rFonts w:ascii="Tahoma" w:hAnsi="Tahoma" w:cs="Tahoma"/>
        </w:rPr>
        <w:t xml:space="preserve"> </w:t>
      </w:r>
      <w:r w:rsidRPr="00B85697">
        <w:t>Exploitation in</w:t>
      </w:r>
      <w:r w:rsidRPr="00B85697">
        <w:rPr>
          <w:rFonts w:ascii="Tahoma" w:hAnsi="Tahoma" w:cs="Tahoma"/>
        </w:rPr>
        <w:t xml:space="preserve"> </w:t>
      </w:r>
      <w:r w:rsidRPr="00B85697">
        <w:t>the</w:t>
      </w:r>
      <w:r w:rsidRPr="00B85697">
        <w:rPr>
          <w:rFonts w:ascii="Tahoma" w:hAnsi="Tahoma" w:cs="Tahoma"/>
        </w:rPr>
        <w:t xml:space="preserve"> </w:t>
      </w:r>
      <w:r w:rsidRPr="00B85697">
        <w:t>Name</w:t>
      </w:r>
      <w:r w:rsidRPr="00B85697">
        <w:rPr>
          <w:rFonts w:ascii="Tahoma" w:hAnsi="Tahoma" w:cs="Tahoma"/>
        </w:rPr>
        <w:t xml:space="preserve"> </w:t>
      </w:r>
      <w:r w:rsidRPr="00B85697">
        <w:t>of</w:t>
      </w:r>
      <w:r w:rsidRPr="00B85697">
        <w:rPr>
          <w:rFonts w:ascii="Tahoma" w:hAnsi="Tahoma" w:cs="Tahoma"/>
        </w:rPr>
        <w:t xml:space="preserve"> </w:t>
      </w:r>
      <w:r w:rsidRPr="00B85697">
        <w:t>Energy</w:t>
      </w:r>
      <w:r w:rsidRPr="00B85697">
        <w:rPr>
          <w:rFonts w:ascii="Tahoma" w:hAnsi="Tahoma" w:cs="Tahoma"/>
        </w:rPr>
        <w:t xml:space="preserve"> </w:t>
      </w:r>
      <w:r w:rsidRPr="00B85697">
        <w:t xml:space="preserve">Transition”, 2024, available at </w:t>
      </w:r>
      <w:hyperlink r:id="rId14" w:history="1">
        <w:r w:rsidRPr="00B85697">
          <w:rPr>
            <w:rStyle w:val="Hyperlink"/>
          </w:rPr>
          <w:t>https://www.walhi.or.id/uploads/buku/EN%20CELIOS%20x%20WALHI%20Geothermal%202024.pdf</w:t>
        </w:r>
      </w:hyperlink>
      <w:r w:rsidRPr="00B85697">
        <w:t xml:space="preserve">, p. 9. </w:t>
      </w:r>
    </w:p>
  </w:footnote>
  <w:footnote w:id="22">
    <w:p w14:paraId="6ED3FEE7" w14:textId="77777777" w:rsidR="00B56223" w:rsidRPr="00B85697" w:rsidRDefault="00B56223" w:rsidP="00B56223">
      <w:pPr>
        <w:pStyle w:val="FootnoteText"/>
      </w:pPr>
      <w:r w:rsidRPr="00B85697">
        <w:rPr>
          <w:rStyle w:val="FootnoteReference"/>
        </w:rPr>
        <w:footnoteRef/>
      </w:r>
      <w:r w:rsidRPr="00B85697">
        <w:t xml:space="preserve"> PLTP Hululais planned in Bengkulu is being developed by PT Pertamina Geothermal Energy. See </w:t>
      </w:r>
      <w:hyperlink r:id="rId15" w:history="1">
        <w:r w:rsidRPr="00B85697">
          <w:rPr>
            <w:rStyle w:val="Hyperlink"/>
          </w:rPr>
          <w:t>https://www.power-technology.com/data-insights/power-plant-profile-hululais-geothermal-power-plant-indonesia/</w:t>
        </w:r>
      </w:hyperlink>
      <w:r w:rsidRPr="00B85697">
        <w:t>.</w:t>
      </w:r>
    </w:p>
  </w:footnote>
  <w:footnote w:id="23">
    <w:p w14:paraId="55E6CC11" w14:textId="77777777" w:rsidR="00B56223" w:rsidRPr="00B85697" w:rsidRDefault="00B56223" w:rsidP="00B56223">
      <w:pPr>
        <w:pStyle w:val="FootnoteText"/>
      </w:pPr>
      <w:r w:rsidRPr="00B85697">
        <w:rPr>
          <w:rStyle w:val="FootnoteReference"/>
        </w:rPr>
        <w:footnoteRef/>
      </w:r>
      <w:r w:rsidRPr="00B85697">
        <w:t xml:space="preserve"> See CIPP, Table 5.6-4, p. 97.</w:t>
      </w:r>
    </w:p>
  </w:footnote>
  <w:footnote w:id="24">
    <w:p w14:paraId="122F949A" w14:textId="77777777" w:rsidR="00B56223" w:rsidRPr="00B85697" w:rsidRDefault="00B56223" w:rsidP="00B56223">
      <w:pPr>
        <w:pStyle w:val="FootnoteText"/>
      </w:pPr>
      <w:r w:rsidRPr="00B85697">
        <w:rPr>
          <w:rStyle w:val="FootnoteReference"/>
        </w:rPr>
        <w:footnoteRef/>
      </w:r>
      <w:r w:rsidRPr="00B85697">
        <w:t xml:space="preserve"> See Akar Foundation, “Field Notes: Mengukur Dampak Eksplorasi PLTP PT.Pertamina Geothermal Energy Hululais Terhadap Perubahan Tutupan Wilayah Kelola Rakyat di Kabupaten Lebong Provinsi Bengkulu”, November 2021, </w:t>
      </w:r>
      <w:hyperlink r:id="rId16" w:history="1">
        <w:r w:rsidRPr="00B85697">
          <w:rPr>
            <w:rStyle w:val="Hyperlink"/>
          </w:rPr>
          <w:t>https://akar.or.id/wp-content/uploads/2021/12/Field-Notes-PGE-18-21-Oktober-2021.pdf</w:t>
        </w:r>
      </w:hyperlink>
    </w:p>
  </w:footnote>
  <w:footnote w:id="25">
    <w:p w14:paraId="4664850D" w14:textId="77777777" w:rsidR="00B56223" w:rsidRPr="00B85697" w:rsidRDefault="00B56223" w:rsidP="00B56223">
      <w:pPr>
        <w:pStyle w:val="FootnoteText"/>
      </w:pPr>
      <w:r w:rsidRPr="00B85697">
        <w:rPr>
          <w:rStyle w:val="FootnoteReference"/>
        </w:rPr>
        <w:footnoteRef/>
      </w:r>
      <w:r w:rsidRPr="00B85697">
        <w:t xml:space="preserve"> Kompas, “Pengeboran PGE di Hutan Lindung Bukit Daun Jangan Sampai Merusak Sumber Air”, 1 December 2017, available at </w:t>
      </w:r>
      <w:hyperlink r:id="rId17" w:history="1">
        <w:r w:rsidRPr="00B85697">
          <w:rPr>
            <w:rStyle w:val="Hyperlink"/>
          </w:rPr>
          <w:t>https://regional.kompas.com/read/2017/12/01/13484901/pengeboran-pge-di-hutan-lindung-bukit-daun-jangan-sampai-merusak-sumber-air</w:t>
        </w:r>
      </w:hyperlink>
      <w:r w:rsidRPr="00B85697">
        <w:t xml:space="preserve">. </w:t>
      </w:r>
    </w:p>
  </w:footnote>
  <w:footnote w:id="26">
    <w:p w14:paraId="19512AE7" w14:textId="77777777" w:rsidR="00B56223" w:rsidRPr="00B85697" w:rsidRDefault="00B56223" w:rsidP="00B56223">
      <w:pPr>
        <w:pStyle w:val="FootnoteText"/>
      </w:pPr>
      <w:r w:rsidRPr="00B85697">
        <w:rPr>
          <w:rStyle w:val="FootnoteReference"/>
        </w:rPr>
        <w:footnoteRef/>
      </w:r>
      <w:r w:rsidRPr="00B85697">
        <w:t xml:space="preserve"> See A. Kusuma, N. Bintarsari, and N. Diryat, “Gender, Geothermal Energy, and Environment: The Impact of Baturraden Geothermal Power Plant Exploration on Women and Environment in Banyumas, Indonesia”, Journal of Humanities and Social Sciences Studies, December 2023; A. Yanis and E. Pane, “Utilisation of Geothermal Energy that Impacts the Right to Clean Water”, Fiat Justisia, 13(3), 2019.</w:t>
      </w:r>
    </w:p>
  </w:footnote>
  <w:footnote w:id="27">
    <w:p w14:paraId="0F3AC8AA" w14:textId="51D2B331" w:rsidR="00F907CB" w:rsidRPr="00B85697" w:rsidRDefault="00F907CB">
      <w:pPr>
        <w:pStyle w:val="FootnoteText"/>
      </w:pPr>
      <w:r w:rsidRPr="00B85697">
        <w:rPr>
          <w:rStyle w:val="FootnoteReference"/>
        </w:rPr>
        <w:footnoteRef/>
      </w:r>
      <w:r w:rsidRPr="00B85697">
        <w:t xml:space="preserve"> </w:t>
      </w:r>
      <w:hyperlink r:id="rId18" w:history="1">
        <w:r w:rsidRPr="00B85697">
          <w:rPr>
            <w:rStyle w:val="Hyperlink"/>
          </w:rPr>
          <w:t>https://en.tempo.co/read/1866586/indonesias-nickel-downstreaming-continues-as-german-expresses-interest</w:t>
        </w:r>
      </w:hyperlink>
      <w:r w:rsidRPr="00B85697">
        <w:t xml:space="preserve">; </w:t>
      </w:r>
      <w:hyperlink r:id="rId19" w:history="1">
        <w:r w:rsidR="00826C4C" w:rsidRPr="00B85697">
          <w:rPr>
            <w:rStyle w:val="Hyperlink"/>
          </w:rPr>
          <w:t>https://euobserver.com/eu-and-the-world/arad93f848</w:t>
        </w:r>
      </w:hyperlink>
      <w:r w:rsidR="00826C4C" w:rsidRPr="00B85697">
        <w:t xml:space="preserve">. </w:t>
      </w:r>
    </w:p>
  </w:footnote>
  <w:footnote w:id="28">
    <w:p w14:paraId="2B8DA7D7" w14:textId="0AE6DE5A" w:rsidR="00B67827" w:rsidRPr="00B85697" w:rsidRDefault="00B67827" w:rsidP="00B67827">
      <w:pPr>
        <w:pStyle w:val="FootnoteText"/>
      </w:pPr>
      <w:r w:rsidRPr="00B85697">
        <w:rPr>
          <w:rStyle w:val="FootnoteReference"/>
        </w:rPr>
        <w:footnoteRef/>
      </w:r>
      <w:r w:rsidRPr="00B85697">
        <w:t xml:space="preserve"> </w:t>
      </w:r>
      <w:r w:rsidR="00670E3E" w:rsidRPr="00B85697">
        <w:t xml:space="preserve">See, e.g., </w:t>
      </w:r>
      <w:r w:rsidRPr="00B85697">
        <w:t xml:space="preserve">Climate Rights International, “Nickel Unearthed: The Human and Climate Costs of Indonesia’s Nickel Industry”, 2024, </w:t>
      </w:r>
      <w:hyperlink r:id="rId20" w:history="1">
        <w:r w:rsidRPr="00B85697">
          <w:rPr>
            <w:rStyle w:val="Hyperlink"/>
          </w:rPr>
          <w:t>https://cri.org/wp-content/uploads/2024/01/NICKEL_UNEARTHED.pdf</w:t>
        </w:r>
      </w:hyperlink>
      <w:r w:rsidRPr="00B85697">
        <w:t xml:space="preserve">; Mining Advocacy Network (JATAM), “The Conquest and Pillage of Halmahera: IWIP as the Display of Corporate-State’s National Strategic Crime”, 2024, </w:t>
      </w:r>
      <w:hyperlink r:id="rId21" w:history="1">
        <w:r w:rsidRPr="00B85697">
          <w:rPr>
            <w:rStyle w:val="Hyperlink"/>
          </w:rPr>
          <w:t>https://dokumen.jatam.org/66b0f1ea136dc_20240805_223818.pdf/</w:t>
        </w:r>
      </w:hyperlink>
      <w:r w:rsidR="00BF6A08" w:rsidRPr="00B85697">
        <w:t xml:space="preserve">; </w:t>
      </w:r>
      <w:hyperlink r:id="rId22" w:history="1">
        <w:r w:rsidR="00BF6A08" w:rsidRPr="00B85697">
          <w:rPr>
            <w:rStyle w:val="Hyperlink"/>
          </w:rPr>
          <w:t>https://www.walhi.or.id/uploads/buku/Kuasa_korporasi_di_bumi_pertiwi-FA_1.pdf</w:t>
        </w:r>
      </w:hyperlink>
      <w:r w:rsidR="00BF6A08" w:rsidRPr="00B85697">
        <w:t>, p</w:t>
      </w:r>
      <w:r w:rsidR="00AC2D7D" w:rsidRPr="00B85697">
        <w:t>p</w:t>
      </w:r>
      <w:r w:rsidR="00BF6A08" w:rsidRPr="00B85697">
        <w:t>.</w:t>
      </w:r>
      <w:r w:rsidR="00AC2D7D" w:rsidRPr="00B85697">
        <w:t xml:space="preserve"> </w:t>
      </w:r>
      <w:r w:rsidR="00BF6A08" w:rsidRPr="00B85697">
        <w:t>20-23</w:t>
      </w:r>
      <w:r w:rsidR="00AC2D7D" w:rsidRPr="00B85697">
        <w:t xml:space="preserve">; </w:t>
      </w:r>
    </w:p>
  </w:footnote>
  <w:footnote w:id="29">
    <w:p w14:paraId="088AB577" w14:textId="42D1400D" w:rsidR="007F67E9" w:rsidRPr="00B85697" w:rsidRDefault="007F67E9">
      <w:pPr>
        <w:pStyle w:val="FootnoteText"/>
      </w:pPr>
      <w:r w:rsidRPr="00B85697">
        <w:rPr>
          <w:rStyle w:val="FootnoteReference"/>
        </w:rPr>
        <w:footnoteRef/>
      </w:r>
      <w:r w:rsidRPr="00B85697">
        <w:t xml:space="preserve"> See ibid.</w:t>
      </w:r>
    </w:p>
  </w:footnote>
  <w:footnote w:id="30">
    <w:p w14:paraId="746CBB71" w14:textId="77777777" w:rsidR="00B67827" w:rsidRPr="00B85697" w:rsidRDefault="00B67827" w:rsidP="00B67827">
      <w:pPr>
        <w:pStyle w:val="FootnoteText"/>
      </w:pPr>
      <w:r w:rsidRPr="00B85697">
        <w:rPr>
          <w:rStyle w:val="FootnoteReference"/>
        </w:rPr>
        <w:footnoteRef/>
      </w:r>
      <w:r w:rsidRPr="00B85697">
        <w:t xml:space="preserve"> See </w:t>
      </w:r>
      <w:hyperlink r:id="rId23" w:history="1">
        <w:r w:rsidRPr="00B85697">
          <w:rPr>
            <w:rStyle w:val="Hyperlink"/>
          </w:rPr>
          <w:t>https://www.vice.com/en/article/uncontacted-tribe-threatened-indonesia/</w:t>
        </w:r>
      </w:hyperlink>
      <w:r w:rsidRPr="00B85697">
        <w:t xml:space="preserve">; </w:t>
      </w:r>
      <w:hyperlink r:id="rId24" w:history="1">
        <w:r w:rsidRPr="00B85697">
          <w:rPr>
            <w:rStyle w:val="Hyperlink"/>
          </w:rPr>
          <w:t>https://www.survivalinternational.org/news/13940</w:t>
        </w:r>
      </w:hyperlink>
      <w:r w:rsidRPr="00B85697">
        <w:t xml:space="preserve">. </w:t>
      </w:r>
    </w:p>
  </w:footnote>
  <w:footnote w:id="31">
    <w:p w14:paraId="0C98B839" w14:textId="4C24BF16" w:rsidR="00400E43" w:rsidRPr="00B85697" w:rsidRDefault="00400E43">
      <w:pPr>
        <w:pStyle w:val="FootnoteText"/>
      </w:pPr>
      <w:r w:rsidRPr="00B85697">
        <w:rPr>
          <w:rStyle w:val="FootnoteReference"/>
        </w:rPr>
        <w:footnoteRef/>
      </w:r>
      <w:r w:rsidRPr="00B85697">
        <w:t xml:space="preserve"> </w:t>
      </w:r>
      <w:r w:rsidR="007F703D" w:rsidRPr="00B85697">
        <w:t xml:space="preserve">E/C.12/DEU/CO/6, </w:t>
      </w:r>
      <w:r w:rsidRPr="001F607F">
        <w:t xml:space="preserve">paras. </w:t>
      </w:r>
      <w:r w:rsidRPr="00B85697">
        <w:t>13, 15.</w:t>
      </w:r>
    </w:p>
  </w:footnote>
  <w:footnote w:id="32">
    <w:p w14:paraId="25A294D5" w14:textId="77777777" w:rsidR="00A717D5" w:rsidRPr="00B85697" w:rsidRDefault="00A717D5" w:rsidP="00A717D5">
      <w:pPr>
        <w:pStyle w:val="FootnoteText"/>
      </w:pPr>
      <w:r w:rsidRPr="00B85697">
        <w:rPr>
          <w:rStyle w:val="FootnoteReference"/>
        </w:rPr>
        <w:footnoteRef/>
      </w:r>
      <w:r w:rsidRPr="00B85697">
        <w:t xml:space="preserve"> </w:t>
      </w:r>
      <w:r w:rsidRPr="00B85697">
        <w:rPr>
          <w:i/>
          <w:iCs/>
        </w:rPr>
        <w:t>See</w:t>
      </w:r>
      <w:r w:rsidRPr="00B85697">
        <w:t xml:space="preserve"> </w:t>
      </w:r>
      <w:hyperlink r:id="rId25" w:history="1">
        <w:r w:rsidRPr="00B85697">
          <w:rPr>
            <w:rStyle w:val="Hyperlink"/>
          </w:rPr>
          <w:t>https://www.business-humanrights.org/en/latest-news/basfs-response/</w:t>
        </w:r>
      </w:hyperlink>
      <w:r w:rsidRPr="00B85697">
        <w:t xml:space="preserve"> </w:t>
      </w:r>
    </w:p>
  </w:footnote>
  <w:footnote w:id="33">
    <w:p w14:paraId="525391F2" w14:textId="73BFA6D0" w:rsidR="00B05687" w:rsidRPr="00B05687" w:rsidRDefault="00B05687">
      <w:pPr>
        <w:pStyle w:val="FootnoteText"/>
        <w:rPr>
          <w:lang w:val="en-US"/>
        </w:rPr>
      </w:pPr>
      <w:r>
        <w:rPr>
          <w:rStyle w:val="FootnoteReference"/>
        </w:rPr>
        <w:footnoteRef/>
      </w:r>
      <w:r>
        <w:t xml:space="preserve"> </w:t>
      </w:r>
      <w:r>
        <w:rPr>
          <w:lang w:val="en-US"/>
        </w:rPr>
        <w:t xml:space="preserve">See, e.g., </w:t>
      </w:r>
      <w:hyperlink r:id="rId26" w:history="1">
        <w:r w:rsidR="00905CF8" w:rsidRPr="007C2ED9">
          <w:rPr>
            <w:rStyle w:val="Hyperlink"/>
            <w:lang w:val="en-US"/>
          </w:rPr>
          <w:t>https://www.forestpeoples.org/fileadmin/uploads/fpp/migration/documents/210615_Demanding%20Accountability%20v10.pdf/</w:t>
        </w:r>
      </w:hyperlink>
      <w:r w:rsidR="00905CF8">
        <w:rPr>
          <w:lang w:val="en-US"/>
        </w:rPr>
        <w:t xml:space="preserve"> </w:t>
      </w:r>
    </w:p>
  </w:footnote>
  <w:footnote w:id="34">
    <w:p w14:paraId="42D3BAFE" w14:textId="7051FC22" w:rsidR="00EA5046" w:rsidRPr="00B85697" w:rsidRDefault="00EA5046">
      <w:pPr>
        <w:pStyle w:val="FootnoteText"/>
      </w:pPr>
      <w:r w:rsidRPr="00B85697">
        <w:rPr>
          <w:rStyle w:val="FootnoteReference"/>
        </w:rPr>
        <w:footnoteRef/>
      </w:r>
      <w:r w:rsidRPr="00B85697">
        <w:t xml:space="preserve"> </w:t>
      </w:r>
      <w:r w:rsidRPr="001F607F">
        <w:t>See</w:t>
      </w:r>
      <w:r w:rsidRPr="00B85697">
        <w:t xml:space="preserve"> </w:t>
      </w:r>
      <w:hyperlink r:id="rId27" w:history="1">
        <w:r w:rsidRPr="00B85697">
          <w:rPr>
            <w:rStyle w:val="Hyperlink"/>
          </w:rPr>
          <w:t>https://www.germanclimatefinance.de/overview-climate-finance/channels-german-climate-finance/forest-carbon-partnership-facility-fcpf</w:t>
        </w:r>
      </w:hyperlink>
      <w:r w:rsidRPr="00B85697">
        <w:t xml:space="preserve"> </w:t>
      </w:r>
    </w:p>
  </w:footnote>
  <w:footnote w:id="35">
    <w:p w14:paraId="51668863" w14:textId="67E9EA62" w:rsidR="00966686" w:rsidRPr="00B85697" w:rsidRDefault="00966686">
      <w:pPr>
        <w:pStyle w:val="FootnoteText"/>
      </w:pPr>
      <w:r w:rsidRPr="00B85697">
        <w:rPr>
          <w:rStyle w:val="FootnoteReference"/>
        </w:rPr>
        <w:footnoteRef/>
      </w:r>
      <w:r w:rsidRPr="00B85697">
        <w:t xml:space="preserve"> </w:t>
      </w:r>
      <w:r w:rsidRPr="00B85697">
        <w:rPr>
          <w:i/>
          <w:iCs/>
        </w:rPr>
        <w:t>See</w:t>
      </w:r>
      <w:r w:rsidRPr="00B85697">
        <w:t xml:space="preserve"> </w:t>
      </w:r>
      <w:hyperlink r:id="rId28" w:history="1">
        <w:r w:rsidRPr="00B85697">
          <w:rPr>
            <w:rStyle w:val="Hyperlink"/>
          </w:rPr>
          <w:t>https://www.worldbank.org/en/news/press-release/2022/11/08/indonesia-receives-first-payment-for-reducing-emissions-in-east-kalimantan</w:t>
        </w:r>
      </w:hyperlink>
      <w:r w:rsidRPr="00B85697">
        <w:t xml:space="preserve"> </w:t>
      </w:r>
    </w:p>
  </w:footnote>
  <w:footnote w:id="36">
    <w:p w14:paraId="1E673495" w14:textId="67CAD7E7" w:rsidR="00966686" w:rsidRPr="00B85697" w:rsidRDefault="00966686">
      <w:pPr>
        <w:pStyle w:val="FootnoteText"/>
      </w:pPr>
      <w:r w:rsidRPr="00B85697">
        <w:rPr>
          <w:rStyle w:val="FootnoteReference"/>
        </w:rPr>
        <w:footnoteRef/>
      </w:r>
      <w:r w:rsidRPr="00B85697">
        <w:t xml:space="preserve"> Forest Peoples Programme, 2024, REDD+ Alert: How the World Bank’s jurisdictional REDD+ pilot in East Kalimantan discriminates against indigenous peoples. </w:t>
      </w:r>
      <w:hyperlink r:id="rId29" w:history="1">
        <w:r w:rsidRPr="00B85697">
          <w:rPr>
            <w:rStyle w:val="Hyperlink"/>
          </w:rPr>
          <w:t>https://www.forestpeoples.org/fileadmin/uploads/fpp/migration/documents/FP-5222%20REDD%2B%20Alert_v2%20FINAL.pdf</w:t>
        </w:r>
      </w:hyperlink>
      <w:r w:rsidRPr="00B85697">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94793"/>
    <w:multiLevelType w:val="hybridMultilevel"/>
    <w:tmpl w:val="F1EC86A4"/>
    <w:lvl w:ilvl="0" w:tplc="0809000F">
      <w:start w:val="20"/>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784FBE"/>
    <w:multiLevelType w:val="hybridMultilevel"/>
    <w:tmpl w:val="3012A524"/>
    <w:lvl w:ilvl="0" w:tplc="86A875EA">
      <w:start w:val="2"/>
      <w:numFmt w:val="decimal"/>
      <w:lvlText w:val="%1."/>
      <w:lvlJc w:val="left"/>
      <w:pPr>
        <w:ind w:left="720" w:hanging="360"/>
      </w:pPr>
      <w:rPr>
        <w:rFonts w:asciiTheme="minorHAnsi" w:eastAsiaTheme="minorHAnsi" w:hAnsiTheme="minorHAnsi" w:cstheme="minorBid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433DD3"/>
    <w:multiLevelType w:val="hybridMultilevel"/>
    <w:tmpl w:val="D4FC65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72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70A84BA"/>
    <w:multiLevelType w:val="hybridMultilevel"/>
    <w:tmpl w:val="9B6CFEDE"/>
    <w:lvl w:ilvl="0" w:tplc="117634A8">
      <w:start w:val="1"/>
      <w:numFmt w:val="decimal"/>
      <w:lvlText w:val="%1."/>
      <w:lvlJc w:val="left"/>
      <w:pPr>
        <w:ind w:left="720" w:hanging="360"/>
      </w:pPr>
      <w:rPr>
        <w:vertAlign w:val="baseline"/>
      </w:rPr>
    </w:lvl>
    <w:lvl w:ilvl="1" w:tplc="CDC6AAE2">
      <w:start w:val="1"/>
      <w:numFmt w:val="lowerLetter"/>
      <w:lvlText w:val="%2."/>
      <w:lvlJc w:val="left"/>
      <w:pPr>
        <w:ind w:left="1440" w:hanging="360"/>
      </w:pPr>
    </w:lvl>
    <w:lvl w:ilvl="2" w:tplc="270EABBC">
      <w:start w:val="1"/>
      <w:numFmt w:val="lowerRoman"/>
      <w:lvlText w:val="%3."/>
      <w:lvlJc w:val="right"/>
      <w:pPr>
        <w:ind w:left="2160" w:hanging="180"/>
      </w:pPr>
    </w:lvl>
    <w:lvl w:ilvl="3" w:tplc="D1C4F8A4">
      <w:start w:val="1"/>
      <w:numFmt w:val="decimal"/>
      <w:lvlText w:val="%4."/>
      <w:lvlJc w:val="left"/>
      <w:pPr>
        <w:ind w:left="2880" w:hanging="360"/>
      </w:pPr>
    </w:lvl>
    <w:lvl w:ilvl="4" w:tplc="427E3AD6">
      <w:start w:val="1"/>
      <w:numFmt w:val="lowerLetter"/>
      <w:lvlText w:val="%5."/>
      <w:lvlJc w:val="left"/>
      <w:pPr>
        <w:ind w:left="3600" w:hanging="360"/>
      </w:pPr>
    </w:lvl>
    <w:lvl w:ilvl="5" w:tplc="82B00D74">
      <w:start w:val="1"/>
      <w:numFmt w:val="lowerRoman"/>
      <w:lvlText w:val="%6."/>
      <w:lvlJc w:val="right"/>
      <w:pPr>
        <w:ind w:left="4320" w:hanging="180"/>
      </w:pPr>
    </w:lvl>
    <w:lvl w:ilvl="6" w:tplc="92A8D416">
      <w:start w:val="1"/>
      <w:numFmt w:val="decimal"/>
      <w:lvlText w:val="%7."/>
      <w:lvlJc w:val="left"/>
      <w:pPr>
        <w:ind w:left="5040" w:hanging="360"/>
      </w:pPr>
    </w:lvl>
    <w:lvl w:ilvl="7" w:tplc="F27E4F36">
      <w:start w:val="1"/>
      <w:numFmt w:val="lowerLetter"/>
      <w:lvlText w:val="%8."/>
      <w:lvlJc w:val="left"/>
      <w:pPr>
        <w:ind w:left="5760" w:hanging="360"/>
      </w:pPr>
    </w:lvl>
    <w:lvl w:ilvl="8" w:tplc="18BE7616">
      <w:start w:val="1"/>
      <w:numFmt w:val="lowerRoman"/>
      <w:lvlText w:val="%9."/>
      <w:lvlJc w:val="right"/>
      <w:pPr>
        <w:ind w:left="6480" w:hanging="180"/>
      </w:pPr>
    </w:lvl>
  </w:abstractNum>
  <w:abstractNum w:abstractNumId="4" w15:restartNumberingAfterBreak="0">
    <w:nsid w:val="19271CB9"/>
    <w:multiLevelType w:val="hybridMultilevel"/>
    <w:tmpl w:val="776C060A"/>
    <w:lvl w:ilvl="0" w:tplc="FFFFFFFF">
      <w:start w:val="1"/>
      <w:numFmt w:val="decimal"/>
      <w:lvlText w:val="%1."/>
      <w:lvlJc w:val="left"/>
      <w:pPr>
        <w:ind w:left="720" w:hanging="360"/>
      </w:pPr>
      <w:rPr>
        <w:vertAlign w:val="baseli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91AE823"/>
    <w:multiLevelType w:val="hybridMultilevel"/>
    <w:tmpl w:val="D4FC650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C638D9C6">
      <w:start w:val="1"/>
      <w:numFmt w:val="lowerRoman"/>
      <w:lvlText w:val="%3."/>
      <w:lvlJc w:val="right"/>
      <w:pPr>
        <w:ind w:left="2160" w:hanging="180"/>
      </w:pPr>
    </w:lvl>
    <w:lvl w:ilvl="3" w:tplc="0809000F">
      <w:start w:val="1"/>
      <w:numFmt w:val="decimal"/>
      <w:lvlText w:val="%4."/>
      <w:lvlJc w:val="left"/>
      <w:pPr>
        <w:ind w:left="720" w:hanging="360"/>
      </w:pPr>
    </w:lvl>
    <w:lvl w:ilvl="4" w:tplc="DFDC969A">
      <w:start w:val="1"/>
      <w:numFmt w:val="lowerLetter"/>
      <w:lvlText w:val="%5."/>
      <w:lvlJc w:val="left"/>
      <w:pPr>
        <w:ind w:left="3600" w:hanging="360"/>
      </w:pPr>
    </w:lvl>
    <w:lvl w:ilvl="5" w:tplc="22E27BE8">
      <w:start w:val="1"/>
      <w:numFmt w:val="lowerRoman"/>
      <w:lvlText w:val="%6."/>
      <w:lvlJc w:val="right"/>
      <w:pPr>
        <w:ind w:left="4320" w:hanging="180"/>
      </w:pPr>
    </w:lvl>
    <w:lvl w:ilvl="6" w:tplc="DBC81A74">
      <w:start w:val="1"/>
      <w:numFmt w:val="decimal"/>
      <w:lvlText w:val="%7."/>
      <w:lvlJc w:val="left"/>
      <w:pPr>
        <w:ind w:left="5040" w:hanging="360"/>
      </w:pPr>
    </w:lvl>
    <w:lvl w:ilvl="7" w:tplc="27880722">
      <w:start w:val="1"/>
      <w:numFmt w:val="lowerLetter"/>
      <w:lvlText w:val="%8."/>
      <w:lvlJc w:val="left"/>
      <w:pPr>
        <w:ind w:left="5760" w:hanging="360"/>
      </w:pPr>
    </w:lvl>
    <w:lvl w:ilvl="8" w:tplc="F16EB664">
      <w:start w:val="1"/>
      <w:numFmt w:val="lowerRoman"/>
      <w:lvlText w:val="%9."/>
      <w:lvlJc w:val="right"/>
      <w:pPr>
        <w:ind w:left="6480" w:hanging="180"/>
      </w:pPr>
    </w:lvl>
  </w:abstractNum>
  <w:abstractNum w:abstractNumId="6" w15:restartNumberingAfterBreak="0">
    <w:nsid w:val="7BDD0EC2"/>
    <w:multiLevelType w:val="hybridMultilevel"/>
    <w:tmpl w:val="C0868BB0"/>
    <w:lvl w:ilvl="0" w:tplc="CDC6AAE2">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4134094">
    <w:abstractNumId w:val="5"/>
  </w:num>
  <w:num w:numId="2" w16cid:durableId="387143162">
    <w:abstractNumId w:val="3"/>
  </w:num>
  <w:num w:numId="3" w16cid:durableId="1717661146">
    <w:abstractNumId w:val="0"/>
  </w:num>
  <w:num w:numId="4" w16cid:durableId="215237447">
    <w:abstractNumId w:val="1"/>
  </w:num>
  <w:num w:numId="5" w16cid:durableId="244606776">
    <w:abstractNumId w:val="4"/>
  </w:num>
  <w:num w:numId="6" w16cid:durableId="1495798030">
    <w:abstractNumId w:val="6"/>
  </w:num>
  <w:num w:numId="7" w16cid:durableId="446974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0E5"/>
    <w:rsid w:val="00001537"/>
    <w:rsid w:val="00003DD1"/>
    <w:rsid w:val="00006B6C"/>
    <w:rsid w:val="000200A9"/>
    <w:rsid w:val="00021059"/>
    <w:rsid w:val="00023AF9"/>
    <w:rsid w:val="000240D5"/>
    <w:rsid w:val="000302B2"/>
    <w:rsid w:val="00032A1C"/>
    <w:rsid w:val="00043CAC"/>
    <w:rsid w:val="00043D6F"/>
    <w:rsid w:val="00046436"/>
    <w:rsid w:val="00047745"/>
    <w:rsid w:val="000533A5"/>
    <w:rsid w:val="0005373D"/>
    <w:rsid w:val="000561E6"/>
    <w:rsid w:val="00056905"/>
    <w:rsid w:val="000632C6"/>
    <w:rsid w:val="00064926"/>
    <w:rsid w:val="000657F7"/>
    <w:rsid w:val="00065D68"/>
    <w:rsid w:val="00071714"/>
    <w:rsid w:val="000723BB"/>
    <w:rsid w:val="000759BA"/>
    <w:rsid w:val="00075C11"/>
    <w:rsid w:val="0008095E"/>
    <w:rsid w:val="00084F30"/>
    <w:rsid w:val="000862AC"/>
    <w:rsid w:val="000863D7"/>
    <w:rsid w:val="000870E9"/>
    <w:rsid w:val="000871BF"/>
    <w:rsid w:val="00094FEF"/>
    <w:rsid w:val="000962F8"/>
    <w:rsid w:val="00097ACC"/>
    <w:rsid w:val="000A3798"/>
    <w:rsid w:val="000A37E2"/>
    <w:rsid w:val="000A7251"/>
    <w:rsid w:val="000B52FD"/>
    <w:rsid w:val="000B6659"/>
    <w:rsid w:val="000C4980"/>
    <w:rsid w:val="000C5B45"/>
    <w:rsid w:val="000D17BB"/>
    <w:rsid w:val="000D4712"/>
    <w:rsid w:val="000E0D8C"/>
    <w:rsid w:val="000E13C0"/>
    <w:rsid w:val="000E1598"/>
    <w:rsid w:val="000E3CC5"/>
    <w:rsid w:val="000E563D"/>
    <w:rsid w:val="000F01D0"/>
    <w:rsid w:val="000F42B4"/>
    <w:rsid w:val="000F7964"/>
    <w:rsid w:val="001020D5"/>
    <w:rsid w:val="00111020"/>
    <w:rsid w:val="0011602E"/>
    <w:rsid w:val="00117A33"/>
    <w:rsid w:val="001301CA"/>
    <w:rsid w:val="00130741"/>
    <w:rsid w:val="001309CC"/>
    <w:rsid w:val="00130D71"/>
    <w:rsid w:val="00130DDC"/>
    <w:rsid w:val="001330D5"/>
    <w:rsid w:val="001373CC"/>
    <w:rsid w:val="001458AE"/>
    <w:rsid w:val="00146737"/>
    <w:rsid w:val="00152B50"/>
    <w:rsid w:val="00165210"/>
    <w:rsid w:val="00170004"/>
    <w:rsid w:val="00175DCE"/>
    <w:rsid w:val="00182FD7"/>
    <w:rsid w:val="00185354"/>
    <w:rsid w:val="0018697C"/>
    <w:rsid w:val="00187DC3"/>
    <w:rsid w:val="00192DC3"/>
    <w:rsid w:val="00196844"/>
    <w:rsid w:val="001A04D3"/>
    <w:rsid w:val="001B5D05"/>
    <w:rsid w:val="001B6331"/>
    <w:rsid w:val="001C1AC4"/>
    <w:rsid w:val="001C23D4"/>
    <w:rsid w:val="001C41FB"/>
    <w:rsid w:val="001C5445"/>
    <w:rsid w:val="001D0039"/>
    <w:rsid w:val="001D6516"/>
    <w:rsid w:val="001E2BB5"/>
    <w:rsid w:val="001F38A2"/>
    <w:rsid w:val="001F3DAD"/>
    <w:rsid w:val="001F5309"/>
    <w:rsid w:val="001F607F"/>
    <w:rsid w:val="001F6C95"/>
    <w:rsid w:val="001F787C"/>
    <w:rsid w:val="00205706"/>
    <w:rsid w:val="0021126C"/>
    <w:rsid w:val="00217208"/>
    <w:rsid w:val="00217C7C"/>
    <w:rsid w:val="00220A3C"/>
    <w:rsid w:val="00224352"/>
    <w:rsid w:val="00255706"/>
    <w:rsid w:val="00260490"/>
    <w:rsid w:val="002616A2"/>
    <w:rsid w:val="002648C3"/>
    <w:rsid w:val="00264B9F"/>
    <w:rsid w:val="002669FF"/>
    <w:rsid w:val="00274218"/>
    <w:rsid w:val="00274DC2"/>
    <w:rsid w:val="002827DE"/>
    <w:rsid w:val="0029135F"/>
    <w:rsid w:val="00294446"/>
    <w:rsid w:val="00296B5D"/>
    <w:rsid w:val="0029752B"/>
    <w:rsid w:val="002A0BD1"/>
    <w:rsid w:val="002A34DF"/>
    <w:rsid w:val="002A4586"/>
    <w:rsid w:val="002A59F8"/>
    <w:rsid w:val="002B13AA"/>
    <w:rsid w:val="002B4956"/>
    <w:rsid w:val="002C33F0"/>
    <w:rsid w:val="002C552B"/>
    <w:rsid w:val="002D0AC2"/>
    <w:rsid w:val="002D3E1D"/>
    <w:rsid w:val="002D79AB"/>
    <w:rsid w:val="002E75A3"/>
    <w:rsid w:val="003003E3"/>
    <w:rsid w:val="00305303"/>
    <w:rsid w:val="0030600D"/>
    <w:rsid w:val="00312884"/>
    <w:rsid w:val="00313D80"/>
    <w:rsid w:val="003200B9"/>
    <w:rsid w:val="00320627"/>
    <w:rsid w:val="00321BCD"/>
    <w:rsid w:val="00325C7B"/>
    <w:rsid w:val="00326E39"/>
    <w:rsid w:val="003318CE"/>
    <w:rsid w:val="003357BA"/>
    <w:rsid w:val="003526ED"/>
    <w:rsid w:val="0036092B"/>
    <w:rsid w:val="0036657A"/>
    <w:rsid w:val="0036773F"/>
    <w:rsid w:val="003750B1"/>
    <w:rsid w:val="003766C1"/>
    <w:rsid w:val="0037676B"/>
    <w:rsid w:val="003820C6"/>
    <w:rsid w:val="0038368C"/>
    <w:rsid w:val="00383FCD"/>
    <w:rsid w:val="0038570B"/>
    <w:rsid w:val="00392B5E"/>
    <w:rsid w:val="00397EBB"/>
    <w:rsid w:val="003B28D8"/>
    <w:rsid w:val="003D000C"/>
    <w:rsid w:val="003D62EC"/>
    <w:rsid w:val="003E3F13"/>
    <w:rsid w:val="003E4640"/>
    <w:rsid w:val="003E4899"/>
    <w:rsid w:val="003E507F"/>
    <w:rsid w:val="003E5EB6"/>
    <w:rsid w:val="003E6855"/>
    <w:rsid w:val="003E6EA5"/>
    <w:rsid w:val="00400E43"/>
    <w:rsid w:val="00402258"/>
    <w:rsid w:val="0041417D"/>
    <w:rsid w:val="004215D6"/>
    <w:rsid w:val="004222C9"/>
    <w:rsid w:val="00422F88"/>
    <w:rsid w:val="004233F5"/>
    <w:rsid w:val="004304B2"/>
    <w:rsid w:val="004333D9"/>
    <w:rsid w:val="00440CEF"/>
    <w:rsid w:val="00445072"/>
    <w:rsid w:val="00445FD6"/>
    <w:rsid w:val="00454D34"/>
    <w:rsid w:val="0045630D"/>
    <w:rsid w:val="00456A3D"/>
    <w:rsid w:val="00472E28"/>
    <w:rsid w:val="00480209"/>
    <w:rsid w:val="00483C87"/>
    <w:rsid w:val="0048602B"/>
    <w:rsid w:val="00486B79"/>
    <w:rsid w:val="00487122"/>
    <w:rsid w:val="00494AE5"/>
    <w:rsid w:val="0049614F"/>
    <w:rsid w:val="00497382"/>
    <w:rsid w:val="004A56BD"/>
    <w:rsid w:val="004B001E"/>
    <w:rsid w:val="004B0359"/>
    <w:rsid w:val="004B5125"/>
    <w:rsid w:val="004C0F16"/>
    <w:rsid w:val="004C6227"/>
    <w:rsid w:val="004C7C0E"/>
    <w:rsid w:val="004D482A"/>
    <w:rsid w:val="004E3184"/>
    <w:rsid w:val="004E6A36"/>
    <w:rsid w:val="004F02D2"/>
    <w:rsid w:val="004F1FF2"/>
    <w:rsid w:val="004F2866"/>
    <w:rsid w:val="004F375D"/>
    <w:rsid w:val="004F5B7A"/>
    <w:rsid w:val="00500515"/>
    <w:rsid w:val="00501758"/>
    <w:rsid w:val="00504E7F"/>
    <w:rsid w:val="00513062"/>
    <w:rsid w:val="0051715D"/>
    <w:rsid w:val="005216C2"/>
    <w:rsid w:val="005247F7"/>
    <w:rsid w:val="0053036C"/>
    <w:rsid w:val="0053237A"/>
    <w:rsid w:val="0053780D"/>
    <w:rsid w:val="00537AAD"/>
    <w:rsid w:val="00543B61"/>
    <w:rsid w:val="0055052A"/>
    <w:rsid w:val="00554256"/>
    <w:rsid w:val="00562FAA"/>
    <w:rsid w:val="00567DE3"/>
    <w:rsid w:val="00570F09"/>
    <w:rsid w:val="00581825"/>
    <w:rsid w:val="00584257"/>
    <w:rsid w:val="00585192"/>
    <w:rsid w:val="00595C41"/>
    <w:rsid w:val="0059780B"/>
    <w:rsid w:val="005A6C35"/>
    <w:rsid w:val="005B0E25"/>
    <w:rsid w:val="005B408A"/>
    <w:rsid w:val="005B428D"/>
    <w:rsid w:val="005B4BC7"/>
    <w:rsid w:val="005C0D92"/>
    <w:rsid w:val="005D0254"/>
    <w:rsid w:val="005D0F0F"/>
    <w:rsid w:val="005D125D"/>
    <w:rsid w:val="005D6589"/>
    <w:rsid w:val="005D65A7"/>
    <w:rsid w:val="005E092D"/>
    <w:rsid w:val="005E4127"/>
    <w:rsid w:val="005F3A4B"/>
    <w:rsid w:val="005F3DC6"/>
    <w:rsid w:val="005F7A9B"/>
    <w:rsid w:val="00606ECC"/>
    <w:rsid w:val="00613C2D"/>
    <w:rsid w:val="00623032"/>
    <w:rsid w:val="00625ECE"/>
    <w:rsid w:val="00637284"/>
    <w:rsid w:val="00641634"/>
    <w:rsid w:val="00644211"/>
    <w:rsid w:val="006506AA"/>
    <w:rsid w:val="00650D8B"/>
    <w:rsid w:val="00662887"/>
    <w:rsid w:val="00664B1A"/>
    <w:rsid w:val="00670E3E"/>
    <w:rsid w:val="006735BE"/>
    <w:rsid w:val="006751C0"/>
    <w:rsid w:val="00675B17"/>
    <w:rsid w:val="00676A36"/>
    <w:rsid w:val="00693BAA"/>
    <w:rsid w:val="00695983"/>
    <w:rsid w:val="00696664"/>
    <w:rsid w:val="006A042A"/>
    <w:rsid w:val="006A265C"/>
    <w:rsid w:val="006B52FA"/>
    <w:rsid w:val="006C0279"/>
    <w:rsid w:val="006C1C95"/>
    <w:rsid w:val="006C58B6"/>
    <w:rsid w:val="006C5E76"/>
    <w:rsid w:val="006D08A6"/>
    <w:rsid w:val="006D4A0F"/>
    <w:rsid w:val="006D5125"/>
    <w:rsid w:val="006E0DB4"/>
    <w:rsid w:val="006E15AF"/>
    <w:rsid w:val="006E3BB3"/>
    <w:rsid w:val="006E497E"/>
    <w:rsid w:val="006E75FD"/>
    <w:rsid w:val="00700EFD"/>
    <w:rsid w:val="00702CE7"/>
    <w:rsid w:val="00706B49"/>
    <w:rsid w:val="0071038F"/>
    <w:rsid w:val="007131A3"/>
    <w:rsid w:val="00717D41"/>
    <w:rsid w:val="00721AAC"/>
    <w:rsid w:val="00735440"/>
    <w:rsid w:val="00741B05"/>
    <w:rsid w:val="00742010"/>
    <w:rsid w:val="00745109"/>
    <w:rsid w:val="007467D1"/>
    <w:rsid w:val="00754D6E"/>
    <w:rsid w:val="00761C35"/>
    <w:rsid w:val="0077529C"/>
    <w:rsid w:val="00777254"/>
    <w:rsid w:val="0077788B"/>
    <w:rsid w:val="00780F0F"/>
    <w:rsid w:val="00781E73"/>
    <w:rsid w:val="00792B60"/>
    <w:rsid w:val="007A4017"/>
    <w:rsid w:val="007B139A"/>
    <w:rsid w:val="007B558C"/>
    <w:rsid w:val="007B7307"/>
    <w:rsid w:val="007C2FC5"/>
    <w:rsid w:val="007D1A77"/>
    <w:rsid w:val="007D1B1C"/>
    <w:rsid w:val="007D7340"/>
    <w:rsid w:val="007E1011"/>
    <w:rsid w:val="007F1E2A"/>
    <w:rsid w:val="007F4BC6"/>
    <w:rsid w:val="007F67E9"/>
    <w:rsid w:val="007F703D"/>
    <w:rsid w:val="00806B3F"/>
    <w:rsid w:val="00811094"/>
    <w:rsid w:val="00817142"/>
    <w:rsid w:val="00817DE7"/>
    <w:rsid w:val="008215D1"/>
    <w:rsid w:val="00822F47"/>
    <w:rsid w:val="00826C4C"/>
    <w:rsid w:val="0083040A"/>
    <w:rsid w:val="00834318"/>
    <w:rsid w:val="00834594"/>
    <w:rsid w:val="00836C06"/>
    <w:rsid w:val="00841F28"/>
    <w:rsid w:val="00846B5C"/>
    <w:rsid w:val="008473C7"/>
    <w:rsid w:val="00847C56"/>
    <w:rsid w:val="00847C78"/>
    <w:rsid w:val="0085507A"/>
    <w:rsid w:val="00855A4C"/>
    <w:rsid w:val="0085635D"/>
    <w:rsid w:val="008563B3"/>
    <w:rsid w:val="008615C9"/>
    <w:rsid w:val="00864CAF"/>
    <w:rsid w:val="00864DD9"/>
    <w:rsid w:val="00871019"/>
    <w:rsid w:val="00884B04"/>
    <w:rsid w:val="008859CD"/>
    <w:rsid w:val="00886810"/>
    <w:rsid w:val="0089010D"/>
    <w:rsid w:val="00891D12"/>
    <w:rsid w:val="00892995"/>
    <w:rsid w:val="0089417F"/>
    <w:rsid w:val="008A3EA4"/>
    <w:rsid w:val="008A4010"/>
    <w:rsid w:val="008A4D2F"/>
    <w:rsid w:val="008A64B3"/>
    <w:rsid w:val="008A65AD"/>
    <w:rsid w:val="008A6D14"/>
    <w:rsid w:val="008B3239"/>
    <w:rsid w:val="008B6BEB"/>
    <w:rsid w:val="008C03BD"/>
    <w:rsid w:val="008C1D70"/>
    <w:rsid w:val="008C21FC"/>
    <w:rsid w:val="008D2F00"/>
    <w:rsid w:val="008D3792"/>
    <w:rsid w:val="008E0B82"/>
    <w:rsid w:val="008E3316"/>
    <w:rsid w:val="008E42DF"/>
    <w:rsid w:val="008F27F0"/>
    <w:rsid w:val="008F3869"/>
    <w:rsid w:val="008F47E3"/>
    <w:rsid w:val="008F4BDD"/>
    <w:rsid w:val="009043B0"/>
    <w:rsid w:val="00905CF8"/>
    <w:rsid w:val="00905D63"/>
    <w:rsid w:val="00913869"/>
    <w:rsid w:val="00922917"/>
    <w:rsid w:val="0092429E"/>
    <w:rsid w:val="00930114"/>
    <w:rsid w:val="00941E8C"/>
    <w:rsid w:val="00946840"/>
    <w:rsid w:val="00954DA8"/>
    <w:rsid w:val="00955D24"/>
    <w:rsid w:val="0095678F"/>
    <w:rsid w:val="00965EE5"/>
    <w:rsid w:val="00966686"/>
    <w:rsid w:val="0097504D"/>
    <w:rsid w:val="009771B0"/>
    <w:rsid w:val="0099169C"/>
    <w:rsid w:val="00992636"/>
    <w:rsid w:val="0099478D"/>
    <w:rsid w:val="00997A5B"/>
    <w:rsid w:val="009A4671"/>
    <w:rsid w:val="009A6016"/>
    <w:rsid w:val="009B5DB3"/>
    <w:rsid w:val="009C15F3"/>
    <w:rsid w:val="009C1AE0"/>
    <w:rsid w:val="009C2A7D"/>
    <w:rsid w:val="009C2F94"/>
    <w:rsid w:val="009E5262"/>
    <w:rsid w:val="009E5DD0"/>
    <w:rsid w:val="009F002F"/>
    <w:rsid w:val="009F0869"/>
    <w:rsid w:val="00A0097F"/>
    <w:rsid w:val="00A04D62"/>
    <w:rsid w:val="00A11CE2"/>
    <w:rsid w:val="00A12F9F"/>
    <w:rsid w:val="00A17D88"/>
    <w:rsid w:val="00A249AB"/>
    <w:rsid w:val="00A3076B"/>
    <w:rsid w:val="00A339FC"/>
    <w:rsid w:val="00A416E9"/>
    <w:rsid w:val="00A41D2D"/>
    <w:rsid w:val="00A43FF6"/>
    <w:rsid w:val="00A46843"/>
    <w:rsid w:val="00A6051D"/>
    <w:rsid w:val="00A6168A"/>
    <w:rsid w:val="00A63ACE"/>
    <w:rsid w:val="00A717D5"/>
    <w:rsid w:val="00A750E5"/>
    <w:rsid w:val="00A8598A"/>
    <w:rsid w:val="00A9316C"/>
    <w:rsid w:val="00A9746B"/>
    <w:rsid w:val="00AA325C"/>
    <w:rsid w:val="00AB4A03"/>
    <w:rsid w:val="00AB7734"/>
    <w:rsid w:val="00AC1A0F"/>
    <w:rsid w:val="00AC2BBB"/>
    <w:rsid w:val="00AC2D7D"/>
    <w:rsid w:val="00AC7A53"/>
    <w:rsid w:val="00AD5A3D"/>
    <w:rsid w:val="00AE0702"/>
    <w:rsid w:val="00AE4990"/>
    <w:rsid w:val="00AE6EA2"/>
    <w:rsid w:val="00AE774A"/>
    <w:rsid w:val="00AF3141"/>
    <w:rsid w:val="00AF694D"/>
    <w:rsid w:val="00B04A7E"/>
    <w:rsid w:val="00B05687"/>
    <w:rsid w:val="00B13654"/>
    <w:rsid w:val="00B16072"/>
    <w:rsid w:val="00B23CFD"/>
    <w:rsid w:val="00B30B7E"/>
    <w:rsid w:val="00B32D0F"/>
    <w:rsid w:val="00B34FCB"/>
    <w:rsid w:val="00B41695"/>
    <w:rsid w:val="00B42E0C"/>
    <w:rsid w:val="00B451B0"/>
    <w:rsid w:val="00B458B9"/>
    <w:rsid w:val="00B45EAF"/>
    <w:rsid w:val="00B5484D"/>
    <w:rsid w:val="00B56223"/>
    <w:rsid w:val="00B62553"/>
    <w:rsid w:val="00B642F7"/>
    <w:rsid w:val="00B67827"/>
    <w:rsid w:val="00B821DF"/>
    <w:rsid w:val="00B85697"/>
    <w:rsid w:val="00B877F4"/>
    <w:rsid w:val="00B97F17"/>
    <w:rsid w:val="00BA04D6"/>
    <w:rsid w:val="00BB2357"/>
    <w:rsid w:val="00BB6FF9"/>
    <w:rsid w:val="00BC405B"/>
    <w:rsid w:val="00BD1DB6"/>
    <w:rsid w:val="00BD2DFC"/>
    <w:rsid w:val="00BD423E"/>
    <w:rsid w:val="00BE1D20"/>
    <w:rsid w:val="00BE2A53"/>
    <w:rsid w:val="00BF100E"/>
    <w:rsid w:val="00BF519F"/>
    <w:rsid w:val="00BF6A08"/>
    <w:rsid w:val="00C017A3"/>
    <w:rsid w:val="00C026C0"/>
    <w:rsid w:val="00C05D35"/>
    <w:rsid w:val="00C066F9"/>
    <w:rsid w:val="00C06EFB"/>
    <w:rsid w:val="00C1058A"/>
    <w:rsid w:val="00C135A9"/>
    <w:rsid w:val="00C15D0E"/>
    <w:rsid w:val="00C30595"/>
    <w:rsid w:val="00C34FDB"/>
    <w:rsid w:val="00C363CA"/>
    <w:rsid w:val="00C37F73"/>
    <w:rsid w:val="00C4305B"/>
    <w:rsid w:val="00C45FBB"/>
    <w:rsid w:val="00C61AE1"/>
    <w:rsid w:val="00C708DF"/>
    <w:rsid w:val="00C7591A"/>
    <w:rsid w:val="00C84749"/>
    <w:rsid w:val="00C85F72"/>
    <w:rsid w:val="00C90021"/>
    <w:rsid w:val="00C901BA"/>
    <w:rsid w:val="00C93AF3"/>
    <w:rsid w:val="00C95FFB"/>
    <w:rsid w:val="00CB0523"/>
    <w:rsid w:val="00CB1799"/>
    <w:rsid w:val="00CB2CB1"/>
    <w:rsid w:val="00CB6446"/>
    <w:rsid w:val="00CC1075"/>
    <w:rsid w:val="00CC16D8"/>
    <w:rsid w:val="00CC17B1"/>
    <w:rsid w:val="00CE3260"/>
    <w:rsid w:val="00CE3A6F"/>
    <w:rsid w:val="00CE463F"/>
    <w:rsid w:val="00CE776D"/>
    <w:rsid w:val="00CF3312"/>
    <w:rsid w:val="00CF76F2"/>
    <w:rsid w:val="00D00BDE"/>
    <w:rsid w:val="00D01527"/>
    <w:rsid w:val="00D02C65"/>
    <w:rsid w:val="00D036B8"/>
    <w:rsid w:val="00D044D9"/>
    <w:rsid w:val="00D12EF8"/>
    <w:rsid w:val="00D131A7"/>
    <w:rsid w:val="00D200CA"/>
    <w:rsid w:val="00D2219D"/>
    <w:rsid w:val="00D23F0C"/>
    <w:rsid w:val="00D243F5"/>
    <w:rsid w:val="00D36E2D"/>
    <w:rsid w:val="00D42A6E"/>
    <w:rsid w:val="00D44746"/>
    <w:rsid w:val="00D60F42"/>
    <w:rsid w:val="00D61283"/>
    <w:rsid w:val="00D76ADD"/>
    <w:rsid w:val="00D8079A"/>
    <w:rsid w:val="00D95B7F"/>
    <w:rsid w:val="00D9673E"/>
    <w:rsid w:val="00D96771"/>
    <w:rsid w:val="00D979D2"/>
    <w:rsid w:val="00DA06EA"/>
    <w:rsid w:val="00DA609B"/>
    <w:rsid w:val="00DB1955"/>
    <w:rsid w:val="00DB1AF1"/>
    <w:rsid w:val="00DB46AF"/>
    <w:rsid w:val="00DC324F"/>
    <w:rsid w:val="00DC7AC2"/>
    <w:rsid w:val="00DD094C"/>
    <w:rsid w:val="00DD0F33"/>
    <w:rsid w:val="00DD1A11"/>
    <w:rsid w:val="00DD2395"/>
    <w:rsid w:val="00DD44E3"/>
    <w:rsid w:val="00DE45CF"/>
    <w:rsid w:val="00DE490A"/>
    <w:rsid w:val="00DE5491"/>
    <w:rsid w:val="00DF0076"/>
    <w:rsid w:val="00DF34F4"/>
    <w:rsid w:val="00DF6ED6"/>
    <w:rsid w:val="00DF7667"/>
    <w:rsid w:val="00E10504"/>
    <w:rsid w:val="00E14378"/>
    <w:rsid w:val="00E15270"/>
    <w:rsid w:val="00E20053"/>
    <w:rsid w:val="00E20138"/>
    <w:rsid w:val="00E41C34"/>
    <w:rsid w:val="00E51B79"/>
    <w:rsid w:val="00E53524"/>
    <w:rsid w:val="00E55297"/>
    <w:rsid w:val="00E55592"/>
    <w:rsid w:val="00E573C8"/>
    <w:rsid w:val="00E70894"/>
    <w:rsid w:val="00E8048F"/>
    <w:rsid w:val="00E81EDA"/>
    <w:rsid w:val="00E823AB"/>
    <w:rsid w:val="00E83375"/>
    <w:rsid w:val="00E84F00"/>
    <w:rsid w:val="00E85019"/>
    <w:rsid w:val="00E942D0"/>
    <w:rsid w:val="00EA5046"/>
    <w:rsid w:val="00EA660A"/>
    <w:rsid w:val="00EC0252"/>
    <w:rsid w:val="00EC2787"/>
    <w:rsid w:val="00EC415F"/>
    <w:rsid w:val="00EC4F71"/>
    <w:rsid w:val="00EC546A"/>
    <w:rsid w:val="00EC6131"/>
    <w:rsid w:val="00EC6CB9"/>
    <w:rsid w:val="00ED52AF"/>
    <w:rsid w:val="00EF344A"/>
    <w:rsid w:val="00EF4334"/>
    <w:rsid w:val="00EF613A"/>
    <w:rsid w:val="00F03377"/>
    <w:rsid w:val="00F03845"/>
    <w:rsid w:val="00F04A34"/>
    <w:rsid w:val="00F05880"/>
    <w:rsid w:val="00F07137"/>
    <w:rsid w:val="00F072DA"/>
    <w:rsid w:val="00F13876"/>
    <w:rsid w:val="00F146B2"/>
    <w:rsid w:val="00F1531C"/>
    <w:rsid w:val="00F24792"/>
    <w:rsid w:val="00F26004"/>
    <w:rsid w:val="00F34E2E"/>
    <w:rsid w:val="00F35A71"/>
    <w:rsid w:val="00F36562"/>
    <w:rsid w:val="00F43557"/>
    <w:rsid w:val="00F44AC9"/>
    <w:rsid w:val="00F463B9"/>
    <w:rsid w:val="00F560EE"/>
    <w:rsid w:val="00F72F2C"/>
    <w:rsid w:val="00F80005"/>
    <w:rsid w:val="00F818AC"/>
    <w:rsid w:val="00F84964"/>
    <w:rsid w:val="00F853F3"/>
    <w:rsid w:val="00F907CB"/>
    <w:rsid w:val="00F94552"/>
    <w:rsid w:val="00F94EA6"/>
    <w:rsid w:val="00F95935"/>
    <w:rsid w:val="00FA0214"/>
    <w:rsid w:val="00FA500C"/>
    <w:rsid w:val="00FB2E05"/>
    <w:rsid w:val="00FC2ED1"/>
    <w:rsid w:val="00FC5310"/>
    <w:rsid w:val="00FC5B55"/>
    <w:rsid w:val="00FC6C5F"/>
    <w:rsid w:val="00FD6E14"/>
    <w:rsid w:val="00FE3EE7"/>
    <w:rsid w:val="00FE46FD"/>
    <w:rsid w:val="00FE62BF"/>
    <w:rsid w:val="00FF080D"/>
    <w:rsid w:val="00FF474E"/>
    <w:rsid w:val="00FF7A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4863A"/>
  <w15:chartTrackingRefBased/>
  <w15:docId w15:val="{5CEAB068-2841-44FE-A29B-EE19F3DAB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0E5"/>
    <w:pPr>
      <w:spacing w:line="259" w:lineRule="auto"/>
    </w:pPr>
    <w:rPr>
      <w:kern w:val="0"/>
      <w:sz w:val="22"/>
      <w:szCs w:val="22"/>
      <w:lang w:val="en-GB"/>
      <w14:ligatures w14:val="none"/>
    </w:rPr>
  </w:style>
  <w:style w:type="paragraph" w:styleId="Heading1">
    <w:name w:val="heading 1"/>
    <w:basedOn w:val="Normal"/>
    <w:next w:val="Normal"/>
    <w:link w:val="Heading1Char"/>
    <w:uiPriority w:val="9"/>
    <w:qFormat/>
    <w:rsid w:val="00A750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50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50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50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50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50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0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0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0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0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50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50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50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50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50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0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0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0E5"/>
    <w:rPr>
      <w:rFonts w:eastAsiaTheme="majorEastAsia" w:cstheme="majorBidi"/>
      <w:color w:val="272727" w:themeColor="text1" w:themeTint="D8"/>
    </w:rPr>
  </w:style>
  <w:style w:type="paragraph" w:styleId="Title">
    <w:name w:val="Title"/>
    <w:basedOn w:val="Normal"/>
    <w:next w:val="Normal"/>
    <w:link w:val="TitleChar"/>
    <w:uiPriority w:val="10"/>
    <w:qFormat/>
    <w:rsid w:val="00A750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0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0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0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0E5"/>
    <w:pPr>
      <w:spacing w:before="160"/>
      <w:jc w:val="center"/>
    </w:pPr>
    <w:rPr>
      <w:i/>
      <w:iCs/>
      <w:color w:val="404040" w:themeColor="text1" w:themeTint="BF"/>
    </w:rPr>
  </w:style>
  <w:style w:type="character" w:customStyle="1" w:styleId="QuoteChar">
    <w:name w:val="Quote Char"/>
    <w:basedOn w:val="DefaultParagraphFont"/>
    <w:link w:val="Quote"/>
    <w:uiPriority w:val="29"/>
    <w:rsid w:val="00A750E5"/>
    <w:rPr>
      <w:i/>
      <w:iCs/>
      <w:color w:val="404040" w:themeColor="text1" w:themeTint="BF"/>
    </w:rPr>
  </w:style>
  <w:style w:type="paragraph" w:styleId="ListParagraph">
    <w:name w:val="List Paragraph"/>
    <w:basedOn w:val="Normal"/>
    <w:uiPriority w:val="34"/>
    <w:qFormat/>
    <w:rsid w:val="00A750E5"/>
    <w:pPr>
      <w:ind w:left="720"/>
      <w:contextualSpacing/>
    </w:pPr>
  </w:style>
  <w:style w:type="character" w:styleId="IntenseEmphasis">
    <w:name w:val="Intense Emphasis"/>
    <w:basedOn w:val="DefaultParagraphFont"/>
    <w:uiPriority w:val="21"/>
    <w:qFormat/>
    <w:rsid w:val="00A750E5"/>
    <w:rPr>
      <w:i/>
      <w:iCs/>
      <w:color w:val="0F4761" w:themeColor="accent1" w:themeShade="BF"/>
    </w:rPr>
  </w:style>
  <w:style w:type="paragraph" w:styleId="IntenseQuote">
    <w:name w:val="Intense Quote"/>
    <w:basedOn w:val="Normal"/>
    <w:next w:val="Normal"/>
    <w:link w:val="IntenseQuoteChar"/>
    <w:uiPriority w:val="30"/>
    <w:qFormat/>
    <w:rsid w:val="00A750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50E5"/>
    <w:rPr>
      <w:i/>
      <w:iCs/>
      <w:color w:val="0F4761" w:themeColor="accent1" w:themeShade="BF"/>
    </w:rPr>
  </w:style>
  <w:style w:type="character" w:styleId="IntenseReference">
    <w:name w:val="Intense Reference"/>
    <w:basedOn w:val="DefaultParagraphFont"/>
    <w:uiPriority w:val="32"/>
    <w:qFormat/>
    <w:rsid w:val="00A750E5"/>
    <w:rPr>
      <w:b/>
      <w:bCs/>
      <w:smallCaps/>
      <w:color w:val="0F4761" w:themeColor="accent1" w:themeShade="BF"/>
      <w:spacing w:val="5"/>
    </w:rPr>
  </w:style>
  <w:style w:type="character" w:styleId="Hyperlink">
    <w:name w:val="Hyperlink"/>
    <w:basedOn w:val="DefaultParagraphFont"/>
    <w:uiPriority w:val="99"/>
    <w:unhideWhenUsed/>
    <w:rsid w:val="00A750E5"/>
    <w:rPr>
      <w:color w:val="467886" w:themeColor="hyperlink"/>
      <w:u w:val="single"/>
    </w:rPr>
  </w:style>
  <w:style w:type="paragraph" w:styleId="FootnoteText">
    <w:name w:val="footnote text"/>
    <w:aliases w:val="5_G,Footnote Text Char Char Char Char Ch Char Char Char Char Char Char Char Char Cha,Footnote Text Char Char Char Char Char,Footnote Text Char Char Char Char,Footnote Text Char Char Char,Footnote Text Char Char Char Char Char Char Char,FA "/>
    <w:basedOn w:val="Normal"/>
    <w:link w:val="FootnoteTextChar"/>
    <w:uiPriority w:val="99"/>
    <w:unhideWhenUsed/>
    <w:qFormat/>
    <w:rsid w:val="00A750E5"/>
    <w:pPr>
      <w:spacing w:after="0" w:line="240" w:lineRule="auto"/>
    </w:pPr>
    <w:rPr>
      <w:sz w:val="20"/>
      <w:szCs w:val="20"/>
    </w:rPr>
  </w:style>
  <w:style w:type="character" w:customStyle="1" w:styleId="FootnoteTextChar">
    <w:name w:val="Footnote Text Char"/>
    <w:aliases w:val="5_G Char,Footnote Text Char Char Char Char Ch Char Char Char Char Char Char Char Char Cha Char,Footnote Text Char Char Char Char Char Char,Footnote Text Char Char Char Char Char1,Footnote Text Char Char Char Char1,FA  Char"/>
    <w:basedOn w:val="DefaultParagraphFont"/>
    <w:link w:val="FootnoteText"/>
    <w:uiPriority w:val="99"/>
    <w:qFormat/>
    <w:rsid w:val="00A750E5"/>
    <w:rPr>
      <w:kern w:val="0"/>
      <w:sz w:val="20"/>
      <w:szCs w:val="20"/>
      <w:lang w:val="en-GB"/>
      <w14:ligatures w14:val="none"/>
    </w:rPr>
  </w:style>
  <w:style w:type="character" w:styleId="FootnoteReference">
    <w:name w:val="footnote reference"/>
    <w:aliases w:val="4_G,Footnotes refss,Texto de nota al pie,Appel note de bas de page,Footnote number,referencia nota al pie,BVI fnr,f,16 Point,Superscript 6 Point,Ref. de nota al pi,Appel note de bas de...,Ref. de nota al pie 2,Texto nota al pie,FZ,Ref"/>
    <w:basedOn w:val="DefaultParagraphFont"/>
    <w:link w:val="4GCharCharChar"/>
    <w:uiPriority w:val="99"/>
    <w:unhideWhenUsed/>
    <w:qFormat/>
    <w:rsid w:val="00A750E5"/>
    <w:rPr>
      <w:vertAlign w:val="superscript"/>
    </w:rPr>
  </w:style>
  <w:style w:type="character" w:customStyle="1" w:styleId="normaltextrun">
    <w:name w:val="normaltextrun"/>
    <w:basedOn w:val="DefaultParagraphFont"/>
    <w:rsid w:val="00A750E5"/>
  </w:style>
  <w:style w:type="character" w:styleId="UnresolvedMention">
    <w:name w:val="Unresolved Mention"/>
    <w:basedOn w:val="DefaultParagraphFont"/>
    <w:uiPriority w:val="99"/>
    <w:semiHidden/>
    <w:unhideWhenUsed/>
    <w:rsid w:val="00D00BDE"/>
    <w:rPr>
      <w:color w:val="605E5C"/>
      <w:shd w:val="clear" w:color="auto" w:fill="E1DFDD"/>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B56223"/>
    <w:pPr>
      <w:spacing w:line="240" w:lineRule="exact"/>
      <w:jc w:val="both"/>
    </w:pPr>
    <w:rPr>
      <w:kern w:val="2"/>
      <w:sz w:val="24"/>
      <w:szCs w:val="24"/>
      <w:vertAlign w:val="superscript"/>
      <w:lang w:val="en-US"/>
      <w14:ligatures w14:val="standardContextual"/>
    </w:rPr>
  </w:style>
  <w:style w:type="paragraph" w:styleId="Revision">
    <w:name w:val="Revision"/>
    <w:hidden/>
    <w:uiPriority w:val="99"/>
    <w:semiHidden/>
    <w:rsid w:val="00006B6C"/>
    <w:pPr>
      <w:spacing w:after="0" w:line="240" w:lineRule="auto"/>
    </w:pPr>
    <w:rPr>
      <w:kern w:val="0"/>
      <w:sz w:val="22"/>
      <w:szCs w:val="22"/>
      <w:lang w:val="en-GB"/>
      <w14:ligatures w14:val="none"/>
    </w:rPr>
  </w:style>
  <w:style w:type="character" w:styleId="CommentReference">
    <w:name w:val="annotation reference"/>
    <w:basedOn w:val="DefaultParagraphFont"/>
    <w:uiPriority w:val="99"/>
    <w:semiHidden/>
    <w:unhideWhenUsed/>
    <w:rsid w:val="003357BA"/>
    <w:rPr>
      <w:sz w:val="16"/>
      <w:szCs w:val="16"/>
    </w:rPr>
  </w:style>
  <w:style w:type="paragraph" w:styleId="CommentText">
    <w:name w:val="annotation text"/>
    <w:basedOn w:val="Normal"/>
    <w:link w:val="CommentTextChar"/>
    <w:uiPriority w:val="99"/>
    <w:unhideWhenUsed/>
    <w:rsid w:val="003357BA"/>
    <w:pPr>
      <w:spacing w:line="240" w:lineRule="auto"/>
    </w:pPr>
    <w:rPr>
      <w:sz w:val="20"/>
      <w:szCs w:val="20"/>
    </w:rPr>
  </w:style>
  <w:style w:type="character" w:customStyle="1" w:styleId="CommentTextChar">
    <w:name w:val="Comment Text Char"/>
    <w:basedOn w:val="DefaultParagraphFont"/>
    <w:link w:val="CommentText"/>
    <w:uiPriority w:val="99"/>
    <w:rsid w:val="003357BA"/>
    <w:rPr>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3357BA"/>
    <w:rPr>
      <w:b/>
      <w:bCs/>
    </w:rPr>
  </w:style>
  <w:style w:type="character" w:customStyle="1" w:styleId="CommentSubjectChar">
    <w:name w:val="Comment Subject Char"/>
    <w:basedOn w:val="CommentTextChar"/>
    <w:link w:val="CommentSubject"/>
    <w:uiPriority w:val="99"/>
    <w:semiHidden/>
    <w:rsid w:val="003357BA"/>
    <w:rPr>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656397">
      <w:bodyDiv w:val="1"/>
      <w:marLeft w:val="0"/>
      <w:marRight w:val="0"/>
      <w:marTop w:val="0"/>
      <w:marBottom w:val="0"/>
      <w:divBdr>
        <w:top w:val="none" w:sz="0" w:space="0" w:color="auto"/>
        <w:left w:val="none" w:sz="0" w:space="0" w:color="auto"/>
        <w:bottom w:val="none" w:sz="0" w:space="0" w:color="auto"/>
        <w:right w:val="none" w:sz="0" w:space="0" w:color="auto"/>
      </w:divBdr>
    </w:div>
    <w:div w:id="261299681">
      <w:bodyDiv w:val="1"/>
      <w:marLeft w:val="0"/>
      <w:marRight w:val="0"/>
      <w:marTop w:val="0"/>
      <w:marBottom w:val="0"/>
      <w:divBdr>
        <w:top w:val="none" w:sz="0" w:space="0" w:color="auto"/>
        <w:left w:val="none" w:sz="0" w:space="0" w:color="auto"/>
        <w:bottom w:val="none" w:sz="0" w:space="0" w:color="auto"/>
        <w:right w:val="none" w:sz="0" w:space="0" w:color="auto"/>
      </w:divBdr>
    </w:div>
    <w:div w:id="261841109">
      <w:bodyDiv w:val="1"/>
      <w:marLeft w:val="0"/>
      <w:marRight w:val="0"/>
      <w:marTop w:val="0"/>
      <w:marBottom w:val="0"/>
      <w:divBdr>
        <w:top w:val="none" w:sz="0" w:space="0" w:color="auto"/>
        <w:left w:val="none" w:sz="0" w:space="0" w:color="auto"/>
        <w:bottom w:val="none" w:sz="0" w:space="0" w:color="auto"/>
        <w:right w:val="none" w:sz="0" w:space="0" w:color="auto"/>
      </w:divBdr>
    </w:div>
    <w:div w:id="322005553">
      <w:bodyDiv w:val="1"/>
      <w:marLeft w:val="0"/>
      <w:marRight w:val="0"/>
      <w:marTop w:val="0"/>
      <w:marBottom w:val="0"/>
      <w:divBdr>
        <w:top w:val="none" w:sz="0" w:space="0" w:color="auto"/>
        <w:left w:val="none" w:sz="0" w:space="0" w:color="auto"/>
        <w:bottom w:val="none" w:sz="0" w:space="0" w:color="auto"/>
        <w:right w:val="none" w:sz="0" w:space="0" w:color="auto"/>
      </w:divBdr>
    </w:div>
    <w:div w:id="853690124">
      <w:bodyDiv w:val="1"/>
      <w:marLeft w:val="0"/>
      <w:marRight w:val="0"/>
      <w:marTop w:val="0"/>
      <w:marBottom w:val="0"/>
      <w:divBdr>
        <w:top w:val="none" w:sz="0" w:space="0" w:color="auto"/>
        <w:left w:val="none" w:sz="0" w:space="0" w:color="auto"/>
        <w:bottom w:val="none" w:sz="0" w:space="0" w:color="auto"/>
        <w:right w:val="none" w:sz="0" w:space="0" w:color="auto"/>
      </w:divBdr>
    </w:div>
    <w:div w:id="1011683565">
      <w:bodyDiv w:val="1"/>
      <w:marLeft w:val="0"/>
      <w:marRight w:val="0"/>
      <w:marTop w:val="0"/>
      <w:marBottom w:val="0"/>
      <w:divBdr>
        <w:top w:val="none" w:sz="0" w:space="0" w:color="auto"/>
        <w:left w:val="none" w:sz="0" w:space="0" w:color="auto"/>
        <w:bottom w:val="none" w:sz="0" w:space="0" w:color="auto"/>
        <w:right w:val="none" w:sz="0" w:space="0" w:color="auto"/>
      </w:divBdr>
    </w:div>
    <w:div w:id="1139615200">
      <w:bodyDiv w:val="1"/>
      <w:marLeft w:val="0"/>
      <w:marRight w:val="0"/>
      <w:marTop w:val="0"/>
      <w:marBottom w:val="0"/>
      <w:divBdr>
        <w:top w:val="none" w:sz="0" w:space="0" w:color="auto"/>
        <w:left w:val="none" w:sz="0" w:space="0" w:color="auto"/>
        <w:bottom w:val="none" w:sz="0" w:space="0" w:color="auto"/>
        <w:right w:val="none" w:sz="0" w:space="0" w:color="auto"/>
      </w:divBdr>
    </w:div>
    <w:div w:id="1480800675">
      <w:bodyDiv w:val="1"/>
      <w:marLeft w:val="0"/>
      <w:marRight w:val="0"/>
      <w:marTop w:val="0"/>
      <w:marBottom w:val="0"/>
      <w:divBdr>
        <w:top w:val="none" w:sz="0" w:space="0" w:color="auto"/>
        <w:left w:val="none" w:sz="0" w:space="0" w:color="auto"/>
        <w:bottom w:val="none" w:sz="0" w:space="0" w:color="auto"/>
        <w:right w:val="none" w:sz="0" w:space="0" w:color="auto"/>
      </w:divBdr>
    </w:div>
    <w:div w:id="2003586264">
      <w:bodyDiv w:val="1"/>
      <w:marLeft w:val="0"/>
      <w:marRight w:val="0"/>
      <w:marTop w:val="0"/>
      <w:marBottom w:val="0"/>
      <w:divBdr>
        <w:top w:val="none" w:sz="0" w:space="0" w:color="auto"/>
        <w:left w:val="none" w:sz="0" w:space="0" w:color="auto"/>
        <w:bottom w:val="none" w:sz="0" w:space="0" w:color="auto"/>
        <w:right w:val="none" w:sz="0" w:space="0" w:color="auto"/>
      </w:divBdr>
    </w:div>
    <w:div w:id="2008096531">
      <w:bodyDiv w:val="1"/>
      <w:marLeft w:val="0"/>
      <w:marRight w:val="0"/>
      <w:marTop w:val="0"/>
      <w:marBottom w:val="0"/>
      <w:divBdr>
        <w:top w:val="none" w:sz="0" w:space="0" w:color="auto"/>
        <w:left w:val="none" w:sz="0" w:space="0" w:color="auto"/>
        <w:bottom w:val="none" w:sz="0" w:space="0" w:color="auto"/>
        <w:right w:val="none" w:sz="0" w:space="0" w:color="auto"/>
      </w:divBdr>
    </w:div>
    <w:div w:id="2012753241">
      <w:bodyDiv w:val="1"/>
      <w:marLeft w:val="0"/>
      <w:marRight w:val="0"/>
      <w:marTop w:val="0"/>
      <w:marBottom w:val="0"/>
      <w:divBdr>
        <w:top w:val="none" w:sz="0" w:space="0" w:color="auto"/>
        <w:left w:val="none" w:sz="0" w:space="0" w:color="auto"/>
        <w:bottom w:val="none" w:sz="0" w:space="0" w:color="auto"/>
        <w:right w:val="none" w:sz="0" w:space="0" w:color="auto"/>
      </w:divBdr>
    </w:div>
    <w:div w:id="2024474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greenclimate.fund/project/fp248" TargetMode="External"/><Relationship Id="rId13" Type="http://schemas.openxmlformats.org/officeDocument/2006/relationships/hyperlink" Target="https://cgs.umd.edu/sites/default/files/2024-06/Final_Indonesia%20Report_JETP_6.4.pdf" TargetMode="External"/><Relationship Id="rId18" Type="http://schemas.openxmlformats.org/officeDocument/2006/relationships/hyperlink" Target="https://en.tempo.co/read/1866586/indonesias-nickel-downstreaming-continues-as-german-expresses-interest" TargetMode="External"/><Relationship Id="rId26" Type="http://schemas.openxmlformats.org/officeDocument/2006/relationships/hyperlink" Target="https://www.forestpeoples.org/fileadmin/uploads/fpp/migration/documents/210615_Demanding%20Accountability%20v10.pdf/" TargetMode="External"/><Relationship Id="rId3" Type="http://schemas.openxmlformats.org/officeDocument/2006/relationships/hyperlink" Target="https://www.bmz.de/resource/blob/209208/bmz-menschenrechtskonzept-a4-en.pdf" TargetMode="External"/><Relationship Id="rId21" Type="http://schemas.openxmlformats.org/officeDocument/2006/relationships/hyperlink" Target="https://dokumen.jatam.org/66b0f1ea136dc_20240805_223818.pdf/" TargetMode="External"/><Relationship Id="rId7" Type="http://schemas.openxmlformats.org/officeDocument/2006/relationships/hyperlink" Target="https://www.forestpeoples.org/fileadmin/uploads/fpp/migration/documents/German%20Government%20Development%20Assistance%20and%20the%20Indigenous%20Peoples%20of%20Indonesian%20Borneo.pdf" TargetMode="External"/><Relationship Id="rId12" Type="http://schemas.openxmlformats.org/officeDocument/2006/relationships/hyperlink" Target="https://jakarta.diplo.de/id-id/jetp-2701808" TargetMode="External"/><Relationship Id="rId17" Type="http://schemas.openxmlformats.org/officeDocument/2006/relationships/hyperlink" Target="https://regional.kompas.com/read/2017/12/01/13484901/pengeboran-pge-di-hutan-lindung-bukit-daun-jangan-sampai-merusak-sumber-air" TargetMode="External"/><Relationship Id="rId25" Type="http://schemas.openxmlformats.org/officeDocument/2006/relationships/hyperlink" Target="https://www.business-humanrights.org/en/latest-news/basfs-response/" TargetMode="External"/><Relationship Id="rId2" Type="http://schemas.openxmlformats.org/officeDocument/2006/relationships/hyperlink" Target="https://www.giz.de/en/worldwide/352.html" TargetMode="External"/><Relationship Id="rId16" Type="http://schemas.openxmlformats.org/officeDocument/2006/relationships/hyperlink" Target="https://akar.or.id/wp-content/uploads/2021/12/Field-Notes-PGE-18-21-Oktober-2021.pdf" TargetMode="External"/><Relationship Id="rId20" Type="http://schemas.openxmlformats.org/officeDocument/2006/relationships/hyperlink" Target="https://cri.org/wp-content/uploads/2024/01/NICKEL_UNEARTHED.pdf" TargetMode="External"/><Relationship Id="rId29" Type="http://schemas.openxmlformats.org/officeDocument/2006/relationships/hyperlink" Target="https://www.forestpeoples.org/fileadmin/uploads/fpp/migration/documents/FP-5222%20REDD%2B%20Alert_v2%20FINAL.pdf" TargetMode="External"/><Relationship Id="rId1" Type="http://schemas.openxmlformats.org/officeDocument/2006/relationships/hyperlink" Target="https://www.bmz.de/en/countries/indonesia" TargetMode="External"/><Relationship Id="rId6" Type="http://schemas.openxmlformats.org/officeDocument/2006/relationships/hyperlink" Target="https://www.kfw-entwicklungsbank.de/PDF/Download-Center/PDF-Dokumente-Richtlinien/Nachhaltigkeitsrichtlinie_EN.pdf" TargetMode="External"/><Relationship Id="rId11" Type="http://schemas.openxmlformats.org/officeDocument/2006/relationships/hyperlink" Target="https://jetp-id.org/" TargetMode="External"/><Relationship Id="rId24" Type="http://schemas.openxmlformats.org/officeDocument/2006/relationships/hyperlink" Target="https://www.survivalinternational.org/news/13940" TargetMode="External"/><Relationship Id="rId5" Type="http://schemas.openxmlformats.org/officeDocument/2006/relationships/hyperlink" Target="https://www.kfw.de/nachhaltigkeit/Dokumente/Sonstiges/KfW-Group%27s-Human-Rights-Policy-Statement.pdf" TargetMode="External"/><Relationship Id="rId15" Type="http://schemas.openxmlformats.org/officeDocument/2006/relationships/hyperlink" Target="https://www.power-technology.com/data-insights/power-plant-profile-hululais-geothermal-power-plant-indonesia/" TargetMode="External"/><Relationship Id="rId23" Type="http://schemas.openxmlformats.org/officeDocument/2006/relationships/hyperlink" Target="https://www.vice.com/en/article/uncontacted-tribe-threatened-indonesia/" TargetMode="External"/><Relationship Id="rId28" Type="http://schemas.openxmlformats.org/officeDocument/2006/relationships/hyperlink" Target="https://www.worldbank.org/en/news/press-release/2022/11/08/indonesia-receives-first-payment-for-reducing-emissions-in-east-kalimantan" TargetMode="External"/><Relationship Id="rId10" Type="http://schemas.openxmlformats.org/officeDocument/2006/relationships/hyperlink" Target="https://jakarta.diplo.de/id-id/jetp-2701808" TargetMode="External"/><Relationship Id="rId19" Type="http://schemas.openxmlformats.org/officeDocument/2006/relationships/hyperlink" Target="https://euobserver.com/eu-and-the-world/arad93f848" TargetMode="External"/><Relationship Id="rId4" Type="http://schemas.openxmlformats.org/officeDocument/2006/relationships/hyperlink" Target="https://www.giz.de/en/downloads/giz-en-human-rights-strategy-policy-statement.pdf" TargetMode="External"/><Relationship Id="rId9" Type="http://schemas.openxmlformats.org/officeDocument/2006/relationships/hyperlink" Target="https://www.forestpeoples.org/fileadmin/uploads/fpp/migration/documents/German%20Government%20Development%20Assistance%20and%20the%20Indigenous%20Peoples%20of%20Indonesian%20Borneo.pdf" TargetMode="External"/><Relationship Id="rId14" Type="http://schemas.openxmlformats.org/officeDocument/2006/relationships/hyperlink" Target="https://www.walhi.or.id/uploads/buku/EN%20CELIOS%20x%20WALHI%20Geothermal%202024.pdf" TargetMode="External"/><Relationship Id="rId22" Type="http://schemas.openxmlformats.org/officeDocument/2006/relationships/hyperlink" Target="https://www.walhi.or.id/uploads/buku/Kuasa_korporasi_di_bumi_pertiwi-FA_1.pdf" TargetMode="External"/><Relationship Id="rId27" Type="http://schemas.openxmlformats.org/officeDocument/2006/relationships/hyperlink" Target="https://www.germanclimatefinance.de/overview-climate-finance/channels-german-climate-finance/forest-carbon-partnership-facility-fcp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66225-781B-D240-8D87-84008559B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8</Pages>
  <Words>3315</Words>
  <Characters>18898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 Mei</dc:creator>
  <cp:keywords/>
  <dc:description/>
  <cp:lastModifiedBy>Lan Mei</cp:lastModifiedBy>
  <cp:revision>56</cp:revision>
  <dcterms:created xsi:type="dcterms:W3CDTF">2025-06-11T08:37:00Z</dcterms:created>
  <dcterms:modified xsi:type="dcterms:W3CDTF">2025-07-01T13:27:00Z</dcterms:modified>
</cp:coreProperties>
</file>