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332" w:rsidRDefault="00DE4049">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A6639B">
        <w:rPr>
          <w:b/>
          <w:sz w:val="28"/>
          <w:szCs w:val="28"/>
          <w:u w:val="single"/>
        </w:rPr>
        <w:t>UZBEKISTAN</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6B650E" w:rsidP="00FE1332">
      <w:pPr>
        <w:jc w:val="center"/>
        <w:rPr>
          <w:sz w:val="28"/>
          <w:szCs w:val="28"/>
        </w:rPr>
      </w:pPr>
      <w:r w:rsidRPr="00FE1332">
        <w:rPr>
          <w:b/>
          <w:sz w:val="28"/>
          <w:szCs w:val="28"/>
        </w:rPr>
        <w:t>PRESESSIONAL WORKING GROUP</w:t>
      </w:r>
      <w:r w:rsidR="00DF26B7" w:rsidRPr="00FE1332">
        <w:rPr>
          <w:b/>
          <w:sz w:val="28"/>
          <w:szCs w:val="28"/>
        </w:rPr>
        <w:t xml:space="preserve"> – </w:t>
      </w:r>
      <w:r w:rsidR="00067488">
        <w:rPr>
          <w:b/>
          <w:sz w:val="28"/>
          <w:szCs w:val="28"/>
          <w:u w:val="single"/>
        </w:rPr>
        <w:t>October/November</w:t>
      </w:r>
      <w:r w:rsidR="00FE1332" w:rsidRPr="00FE1332">
        <w:rPr>
          <w:b/>
          <w:sz w:val="28"/>
          <w:szCs w:val="28"/>
          <w:u w:val="single"/>
        </w:rPr>
        <w:t xml:space="preserve"> 2012</w:t>
      </w:r>
    </w:p>
    <w:p w:rsidR="00DF26B7" w:rsidRPr="00FE1332" w:rsidRDefault="00DF26B7" w:rsidP="00FE1332">
      <w:pPr>
        <w:jc w:val="center"/>
        <w:rPr>
          <w:i/>
        </w:rPr>
      </w:pPr>
      <w:r w:rsidRPr="00FE1332">
        <w:rPr>
          <w:i/>
        </w:rPr>
        <w:t>From Peter Newell, Coordinator, Global Initiative</w:t>
      </w:r>
    </w:p>
    <w:p w:rsidR="00DF26B7" w:rsidRPr="00FE1332" w:rsidRDefault="00DE4049" w:rsidP="00FE1332">
      <w:pPr>
        <w:jc w:val="center"/>
        <w:rPr>
          <w:sz w:val="28"/>
          <w:szCs w:val="28"/>
        </w:rPr>
      </w:pPr>
      <w:hyperlink r:id="rId10" w:history="1">
        <w:r w:rsidR="00DF26B7" w:rsidRPr="00FE1332">
          <w:rPr>
            <w:rStyle w:val="Hyperlink"/>
            <w:i/>
          </w:rPr>
          <w:t>info@endcorporalpunishment.org</w:t>
        </w:r>
      </w:hyperlink>
      <w:r w:rsidR="00DF26B7" w:rsidRPr="00FE1332">
        <w:rPr>
          <w:i/>
          <w:sz w:val="28"/>
          <w:szCs w:val="28"/>
        </w:rPr>
        <w:t xml:space="preserve"> </w:t>
      </w:r>
    </w:p>
    <w:p w:rsidR="003C6F4D" w:rsidRDefault="00DE4049" w:rsidP="005142F8">
      <w:pPr>
        <w:spacing w:after="120"/>
        <w:jc w:val="center"/>
        <w:rPr>
          <w:b/>
          <w:u w:val="single"/>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A6639B">
                    <w:rPr>
                      <w:b/>
                      <w:sz w:val="28"/>
                      <w:szCs w:val="28"/>
                    </w:rPr>
                    <w:t>Uzbekistan</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81161">
                    <w:rPr>
                      <w:b/>
                      <w:sz w:val="28"/>
                      <w:szCs w:val="28"/>
                    </w:rPr>
                    <w:t xml:space="preserve"> to prohibit corporal punishment,</w:t>
                  </w:r>
                  <w:r w:rsidR="00EC69C0">
                    <w:rPr>
                      <w:b/>
                      <w:sz w:val="28"/>
                      <w:szCs w:val="28"/>
                    </w:rPr>
                    <w:t xml:space="preserve"> </w:t>
                  </w:r>
                  <w:r w:rsidRPr="009D77EF">
                    <w:rPr>
                      <w:b/>
                      <w:sz w:val="28"/>
                      <w:szCs w:val="28"/>
                    </w:rPr>
                    <w:t>the recommendations of human rights treaty monitoring bodies</w:t>
                  </w:r>
                  <w:r w:rsidR="00081161">
                    <w:rPr>
                      <w:b/>
                      <w:sz w:val="28"/>
                      <w:szCs w:val="28"/>
                    </w:rPr>
                    <w:t xml:space="preserve"> and t</w:t>
                  </w:r>
                  <w:r w:rsidR="00A6639B">
                    <w:rPr>
                      <w:b/>
                      <w:sz w:val="28"/>
                      <w:szCs w:val="28"/>
                    </w:rPr>
                    <w:t>hose made during the UPR in 2008</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 will:</w:t>
                  </w:r>
                </w:p>
                <w:p w:rsidR="00FE1332" w:rsidRPr="009D77EF" w:rsidRDefault="00AD022F" w:rsidP="00BC628D">
                  <w:pPr>
                    <w:numPr>
                      <w:ilvl w:val="0"/>
                      <w:numId w:val="1"/>
                    </w:numPr>
                    <w:spacing w:after="120"/>
                    <w:ind w:left="714" w:hanging="357"/>
                    <w:rPr>
                      <w:b/>
                      <w:sz w:val="28"/>
                      <w:szCs w:val="28"/>
                    </w:rPr>
                  </w:pPr>
                  <w:r w:rsidRPr="009D77EF">
                    <w:rPr>
                      <w:b/>
                      <w:sz w:val="28"/>
                      <w:szCs w:val="28"/>
                    </w:rPr>
                    <w:t xml:space="preserve">include </w:t>
                  </w:r>
                  <w:r w:rsidR="00FE1332" w:rsidRPr="009D77EF">
                    <w:rPr>
                      <w:b/>
                      <w:sz w:val="28"/>
                      <w:szCs w:val="28"/>
                    </w:rPr>
                    <w:t xml:space="preserve">the issue of corporal punishment of children in its List of Issues for </w:t>
                  </w:r>
                  <w:r w:rsidR="00A6639B">
                    <w:rPr>
                      <w:b/>
                      <w:sz w:val="28"/>
                      <w:szCs w:val="28"/>
                    </w:rPr>
                    <w:t>Uzbekistan</w:t>
                  </w:r>
                  <w:r w:rsidR="00FE1332" w:rsidRPr="009D77EF">
                    <w:rPr>
                      <w:b/>
                      <w:sz w:val="28"/>
                      <w:szCs w:val="28"/>
                    </w:rPr>
                    <w:t>, in particular asking what measur</w:t>
                  </w:r>
                  <w:bookmarkStart w:id="0" w:name="_GoBack"/>
                  <w:bookmarkEnd w:id="0"/>
                  <w:r w:rsidR="00FE1332" w:rsidRPr="009D77EF">
                    <w:rPr>
                      <w:b/>
                      <w:sz w:val="28"/>
                      <w:szCs w:val="28"/>
                    </w:rPr>
                    <w:t xml:space="preserve">es have been taken to ensure the law explicitly prohibits corporal punishment in all settings, including </w:t>
                  </w:r>
                  <w:r w:rsidR="009D77EF" w:rsidRPr="009D77EF">
                    <w:rPr>
                      <w:b/>
                      <w:sz w:val="28"/>
                      <w:szCs w:val="28"/>
                    </w:rPr>
                    <w:t xml:space="preserve">in </w:t>
                  </w:r>
                  <w:r w:rsidR="00FE1332" w:rsidRPr="009D77EF">
                    <w:rPr>
                      <w:b/>
                      <w:sz w:val="28"/>
                      <w:szCs w:val="28"/>
                    </w:rPr>
                    <w:t>the home, and</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A6639B">
                    <w:rPr>
                      <w:b/>
                      <w:sz w:val="28"/>
                      <w:szCs w:val="28"/>
                    </w:rPr>
                    <w:t>Uzbekistan</w:t>
                  </w:r>
                  <w:r w:rsidRPr="009D77EF">
                    <w:rPr>
                      <w:b/>
                      <w:sz w:val="28"/>
                      <w:szCs w:val="28"/>
                    </w:rPr>
                    <w:t xml:space="preserve">, in the concluding observations on the </w:t>
                  </w:r>
                  <w:r w:rsidR="00EC69C0">
                    <w:rPr>
                      <w:b/>
                      <w:sz w:val="28"/>
                      <w:szCs w:val="28"/>
                    </w:rPr>
                    <w:t>initial</w:t>
                  </w:r>
                  <w:r w:rsidR="006442A7" w:rsidRPr="009D77EF">
                    <w:rPr>
                      <w:b/>
                      <w:sz w:val="28"/>
                      <w:szCs w:val="28"/>
                    </w:rPr>
                    <w:t xml:space="preserve"> </w:t>
                  </w:r>
                  <w:r w:rsidRPr="009D77EF">
                    <w:rPr>
                      <w:b/>
                      <w:sz w:val="28"/>
                      <w:szCs w:val="28"/>
                    </w:rPr>
                    <w:t>state party report, that legislation is enacted and enforced which explicitly prohibits corporal punishment in all settings, including the home</w:t>
                  </w:r>
                  <w:r w:rsidR="006442A7" w:rsidRPr="009D77EF">
                    <w:rPr>
                      <w:b/>
                      <w:sz w:val="28"/>
                      <w:szCs w:val="28"/>
                    </w:rPr>
                    <w:t xml:space="preserve"> and in traditional justice systems</w:t>
                  </w:r>
                  <w:r w:rsidRPr="009D77EF">
                    <w:rPr>
                      <w:b/>
                      <w:sz w:val="28"/>
                      <w:szCs w:val="28"/>
                    </w:rPr>
                    <w:t>, as a matter of urgency, together with appropriate public education and professional training on positive, participatory and non-violent forms of education and childrearing.</w:t>
                  </w:r>
                </w:p>
              </w:txbxContent>
            </v:textbox>
            <w10:wrap type="topAndBottom"/>
          </v:shape>
        </w:pict>
      </w:r>
    </w:p>
    <w:p w:rsidR="00FE1332" w:rsidRDefault="00FE1332">
      <w:pPr>
        <w:spacing w:after="120"/>
        <w:rPr>
          <w:b/>
        </w:rPr>
      </w:pPr>
    </w:p>
    <w:p w:rsidR="00AD022F" w:rsidRDefault="00AD022F">
      <w:pPr>
        <w:spacing w:after="120"/>
        <w:rPr>
          <w:b/>
          <w:sz w:val="28"/>
          <w:szCs w:val="28"/>
        </w:rPr>
      </w:pPr>
    </w:p>
    <w:p w:rsidR="0050346D" w:rsidRPr="00BC628D" w:rsidRDefault="009D77EF">
      <w:pPr>
        <w:spacing w:after="120"/>
        <w:rPr>
          <w:b/>
          <w:sz w:val="28"/>
          <w:szCs w:val="28"/>
        </w:rPr>
      </w:pPr>
      <w:r>
        <w:rPr>
          <w:b/>
          <w:sz w:val="28"/>
          <w:szCs w:val="28"/>
        </w:rPr>
        <w:t xml:space="preserve">1 </w:t>
      </w:r>
      <w:r w:rsidR="0050346D" w:rsidRPr="00BC628D">
        <w:rPr>
          <w:b/>
          <w:sz w:val="28"/>
          <w:szCs w:val="28"/>
        </w:rPr>
        <w:t xml:space="preserve">Corporal punishment of children in </w:t>
      </w:r>
      <w:r w:rsidR="00A6639B">
        <w:rPr>
          <w:b/>
          <w:sz w:val="28"/>
          <w:szCs w:val="28"/>
        </w:rPr>
        <w:t>Uzbekistan</w:t>
      </w:r>
    </w:p>
    <w:p w:rsidR="00A6639B" w:rsidRPr="00A6639B" w:rsidRDefault="00A6639B" w:rsidP="00A6639B">
      <w:pPr>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 xml:space="preserve">1.1 </w:t>
      </w:r>
      <w:r w:rsidRPr="00A6639B">
        <w:rPr>
          <w:sz w:val="26"/>
          <w:szCs w:val="26"/>
        </w:rPr>
        <w:t>In Uzbekistan, corporal punishment is unlawful as a sentence for crime. It is considered unlawful in schools and penal institutions but it is not explicitly prohibited. It is lawful in the home</w:t>
      </w:r>
      <w:r w:rsidR="00AB7BB5">
        <w:rPr>
          <w:sz w:val="26"/>
          <w:szCs w:val="26"/>
        </w:rPr>
        <w:t xml:space="preserve"> and alternative care settings.</w:t>
      </w:r>
    </w:p>
    <w:p w:rsidR="00A6639B" w:rsidRPr="00A6639B" w:rsidRDefault="00A6639B" w:rsidP="00A6639B">
      <w:pPr>
        <w:spacing w:after="120"/>
        <w:rPr>
          <w:sz w:val="26"/>
          <w:szCs w:val="26"/>
        </w:rPr>
      </w:pPr>
      <w:r>
        <w:rPr>
          <w:sz w:val="26"/>
          <w:szCs w:val="26"/>
        </w:rPr>
        <w:t xml:space="preserve">1.2 </w:t>
      </w:r>
      <w:r w:rsidRPr="00A6639B">
        <w:rPr>
          <w:sz w:val="26"/>
          <w:szCs w:val="26"/>
        </w:rPr>
        <w:t xml:space="preserve">With regard to the </w:t>
      </w:r>
      <w:r w:rsidRPr="00A6639B">
        <w:rPr>
          <w:b/>
          <w:sz w:val="26"/>
          <w:szCs w:val="26"/>
        </w:rPr>
        <w:t>home</w:t>
      </w:r>
      <w:r w:rsidRPr="00A6639B">
        <w:rPr>
          <w:sz w:val="26"/>
          <w:szCs w:val="26"/>
        </w:rPr>
        <w:t xml:space="preserve">, according to article 10 of the Law “On Guarantees of the Rights of the Child” (2007) the state must protect children from torture and other cruel, inhuman or degrading treatment: such acts are punishable under the Criminal Code (1994). Further protection from violence is given in the Family Code (1998). However, these provisions do not explicitly prohibit all corporal punishment in childrearing and education. In 2009, the </w:t>
      </w:r>
      <w:r w:rsidRPr="00A6639B">
        <w:rPr>
          <w:sz w:val="26"/>
          <w:szCs w:val="26"/>
        </w:rPr>
        <w:lastRenderedPageBreak/>
        <w:t>Government acknowledged the inadequacy of the law in relation to corporal punishment by parents and persons replacing them and stated that work had begun on amending the Family Code prohibiting violence against family members.</w:t>
      </w:r>
      <w:r w:rsidRPr="00A6639B">
        <w:rPr>
          <w:rStyle w:val="FootnoteReference"/>
          <w:sz w:val="26"/>
          <w:szCs w:val="26"/>
        </w:rPr>
        <w:footnoteReference w:id="1"/>
      </w:r>
      <w:r w:rsidRPr="00A6639B">
        <w:rPr>
          <w:sz w:val="26"/>
          <w:szCs w:val="26"/>
        </w:rPr>
        <w:t xml:space="preserve"> We have no further information.</w:t>
      </w:r>
    </w:p>
    <w:p w:rsidR="00A6639B" w:rsidRPr="00A6639B" w:rsidRDefault="00A6639B" w:rsidP="00A6639B">
      <w:pPr>
        <w:spacing w:after="120"/>
        <w:rPr>
          <w:sz w:val="26"/>
          <w:szCs w:val="26"/>
        </w:rPr>
      </w:pPr>
      <w:r>
        <w:rPr>
          <w:sz w:val="26"/>
          <w:szCs w:val="26"/>
        </w:rPr>
        <w:t xml:space="preserve">1.3 </w:t>
      </w:r>
      <w:r w:rsidRPr="00A6639B">
        <w:rPr>
          <w:sz w:val="26"/>
          <w:szCs w:val="26"/>
        </w:rPr>
        <w:t xml:space="preserve">Corporal punishment is considered unlawful in </w:t>
      </w:r>
      <w:r w:rsidRPr="00A6639B">
        <w:rPr>
          <w:b/>
          <w:sz w:val="26"/>
          <w:szCs w:val="26"/>
        </w:rPr>
        <w:t>schools</w:t>
      </w:r>
      <w:r w:rsidRPr="00A6639B">
        <w:rPr>
          <w:sz w:val="26"/>
          <w:szCs w:val="26"/>
        </w:rPr>
        <w:t xml:space="preserve"> under the Law “On Guarantees of the Rights of the Child” but there is no explicit prohibition. In 2009, the Government was considering amendments to the law on education and other laws and regulations governing education institutions which would prohibit corporal punishment. We have no further information.</w:t>
      </w:r>
    </w:p>
    <w:p w:rsidR="00A6639B" w:rsidRPr="00A6639B" w:rsidRDefault="00A6639B" w:rsidP="00A6639B">
      <w:pPr>
        <w:spacing w:after="120"/>
        <w:rPr>
          <w:sz w:val="26"/>
          <w:szCs w:val="26"/>
        </w:rPr>
      </w:pPr>
      <w:r>
        <w:rPr>
          <w:sz w:val="26"/>
          <w:szCs w:val="26"/>
        </w:rPr>
        <w:t xml:space="preserve">1.4 </w:t>
      </w:r>
      <w:r w:rsidRPr="00A6639B">
        <w:rPr>
          <w:sz w:val="26"/>
          <w:szCs w:val="26"/>
        </w:rPr>
        <w:t xml:space="preserve">In the </w:t>
      </w:r>
      <w:r w:rsidRPr="00A6639B">
        <w:rPr>
          <w:b/>
          <w:sz w:val="26"/>
          <w:szCs w:val="26"/>
        </w:rPr>
        <w:t>penal system</w:t>
      </w:r>
      <w:r w:rsidRPr="00A6639B">
        <w:rPr>
          <w:sz w:val="26"/>
          <w:szCs w:val="26"/>
        </w:rPr>
        <w:t xml:space="preserve">, corporal punishment is unlawful as a </w:t>
      </w:r>
      <w:r w:rsidRPr="00A6639B">
        <w:rPr>
          <w:b/>
          <w:sz w:val="26"/>
          <w:szCs w:val="26"/>
        </w:rPr>
        <w:t>sentence for crime</w:t>
      </w:r>
      <w:r w:rsidRPr="00A6639B">
        <w:rPr>
          <w:sz w:val="26"/>
          <w:szCs w:val="26"/>
        </w:rPr>
        <w:t>. There is no provision for judicial corporal punishment in the Criminal Code. However, minors who commit offences are often dealt with by the mahallyas (associations of families living in the same area acting as organs of local authority) rather than the courts: we have been unable to ascertain if this includes the use of corporal punishment.</w:t>
      </w:r>
    </w:p>
    <w:p w:rsidR="00A6639B" w:rsidRPr="00A6639B" w:rsidRDefault="00A6639B" w:rsidP="00A6639B">
      <w:pPr>
        <w:spacing w:after="120"/>
        <w:rPr>
          <w:sz w:val="26"/>
          <w:szCs w:val="26"/>
        </w:rPr>
      </w:pPr>
      <w:r>
        <w:rPr>
          <w:sz w:val="26"/>
          <w:szCs w:val="26"/>
        </w:rPr>
        <w:t xml:space="preserve">1.5 </w:t>
      </w:r>
      <w:r w:rsidRPr="00A6639B">
        <w:rPr>
          <w:sz w:val="26"/>
          <w:szCs w:val="26"/>
        </w:rPr>
        <w:t>Corporal punishment is considered unlawful as a disciplinary measure</w:t>
      </w:r>
      <w:r w:rsidRPr="00A6639B">
        <w:rPr>
          <w:b/>
          <w:sz w:val="26"/>
          <w:szCs w:val="26"/>
        </w:rPr>
        <w:t xml:space="preserve"> </w:t>
      </w:r>
      <w:r w:rsidRPr="00A6639B">
        <w:rPr>
          <w:sz w:val="26"/>
          <w:szCs w:val="26"/>
        </w:rPr>
        <w:t>in penal institutions, though it is not explicitly prohibited. The Code of Criminal Procedure provides for the protection of suspects against cruel treatment (articles 11-27). Article 17 states that “judges, procurators, and persons carrying out initial inquiries or pre-trial investigations are under an obligation to respect the honour and dignity of persons involved in a case” and that: “[n]o one shall be subjected to torture, violence or other cruel, humiliating or degrading treatment. It is prohibited to perform acts or hand down judgement that humiliate or demean a person, lead to the dissemination of details of his or her private life, thereby endangering the person’s health, or cause unjustified physical or mental suffering.” Article 10 of the Law “On Guarantees of the Rights of the Child” also applies.</w:t>
      </w:r>
    </w:p>
    <w:p w:rsidR="00A6639B" w:rsidRPr="00A6639B" w:rsidRDefault="00A6639B" w:rsidP="00A6639B">
      <w:pPr>
        <w:spacing w:after="120"/>
        <w:rPr>
          <w:sz w:val="26"/>
          <w:szCs w:val="26"/>
        </w:rPr>
      </w:pPr>
      <w:r>
        <w:rPr>
          <w:sz w:val="26"/>
          <w:szCs w:val="26"/>
        </w:rPr>
        <w:t xml:space="preserve">1.6 </w:t>
      </w:r>
      <w:r w:rsidRPr="00A6639B">
        <w:rPr>
          <w:sz w:val="26"/>
          <w:szCs w:val="26"/>
        </w:rPr>
        <w:t xml:space="preserve">There is no explicit prohibition of corporal punishment in </w:t>
      </w:r>
      <w:r w:rsidRPr="00A6639B">
        <w:rPr>
          <w:b/>
          <w:sz w:val="26"/>
          <w:szCs w:val="26"/>
        </w:rPr>
        <w:t>alternative care settings</w:t>
      </w:r>
      <w:r w:rsidRPr="00A6639B">
        <w:rPr>
          <w:sz w:val="26"/>
          <w:szCs w:val="26"/>
        </w:rPr>
        <w:t>.</w:t>
      </w:r>
    </w:p>
    <w:p w:rsidR="00A6639B" w:rsidRPr="00A6639B" w:rsidRDefault="00A6639B" w:rsidP="00A6639B">
      <w:pPr>
        <w:tabs>
          <w:tab w:val="left" w:pos="8244"/>
          <w:tab w:val="left" w:pos="9160"/>
          <w:tab w:val="left" w:pos="10076"/>
          <w:tab w:val="left" w:pos="10992"/>
          <w:tab w:val="left" w:pos="11908"/>
          <w:tab w:val="left" w:pos="12824"/>
          <w:tab w:val="left" w:pos="13740"/>
          <w:tab w:val="left" w:pos="14656"/>
        </w:tabs>
        <w:spacing w:after="120"/>
        <w:rPr>
          <w:sz w:val="26"/>
          <w:szCs w:val="26"/>
        </w:rPr>
      </w:pPr>
    </w:p>
    <w:p w:rsidR="00EC69C0" w:rsidRPr="00BC628D" w:rsidRDefault="00EC69C0" w:rsidP="00EC69C0">
      <w:pPr>
        <w:spacing w:after="120"/>
        <w:rPr>
          <w:b/>
          <w:sz w:val="28"/>
          <w:szCs w:val="28"/>
        </w:rPr>
      </w:pPr>
      <w:r>
        <w:rPr>
          <w:b/>
          <w:sz w:val="28"/>
          <w:szCs w:val="28"/>
        </w:rPr>
        <w:t xml:space="preserve">2 </w:t>
      </w:r>
      <w:r w:rsidRPr="00BC628D">
        <w:rPr>
          <w:b/>
          <w:sz w:val="28"/>
          <w:szCs w:val="28"/>
        </w:rPr>
        <w:t>Recommendations by human rights treaty bodies</w:t>
      </w:r>
      <w:r w:rsidR="00A6639B">
        <w:rPr>
          <w:b/>
          <w:sz w:val="28"/>
          <w:szCs w:val="28"/>
        </w:rPr>
        <w:t xml:space="preserve"> and during the UPR</w:t>
      </w:r>
    </w:p>
    <w:p w:rsidR="00A6639B" w:rsidRPr="00A6639B" w:rsidRDefault="00A6639B" w:rsidP="00A6639B">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sidRPr="00A6639B">
        <w:rPr>
          <w:sz w:val="26"/>
          <w:szCs w:val="26"/>
        </w:rPr>
        <w:t xml:space="preserve">2.1 The </w:t>
      </w:r>
      <w:r w:rsidRPr="00A6639B">
        <w:rPr>
          <w:b/>
          <w:sz w:val="26"/>
          <w:szCs w:val="26"/>
        </w:rPr>
        <w:t>Committee on the Rights of the Child</w:t>
      </w:r>
      <w:r w:rsidRPr="00A6639B">
        <w:rPr>
          <w:sz w:val="26"/>
          <w:szCs w:val="26"/>
        </w:rPr>
        <w:t xml:space="preserve"> first recommended that corporal punishment of children be prohibited in the family, schools and institutions in Uzbekistan in 2001.</w:t>
      </w:r>
      <w:r w:rsidRPr="00A6639B">
        <w:rPr>
          <w:rStyle w:val="FootnoteReference"/>
          <w:sz w:val="26"/>
          <w:szCs w:val="26"/>
        </w:rPr>
        <w:footnoteReference w:id="2"/>
      </w:r>
      <w:r w:rsidRPr="00A6639B">
        <w:rPr>
          <w:sz w:val="26"/>
          <w:szCs w:val="26"/>
        </w:rPr>
        <w:t xml:space="preserve"> In 2006, the Committee again recommended prohibition in the family and in institutions.</w:t>
      </w:r>
      <w:r w:rsidRPr="00A6639B">
        <w:rPr>
          <w:rStyle w:val="FootnoteReference"/>
          <w:sz w:val="26"/>
          <w:szCs w:val="26"/>
        </w:rPr>
        <w:footnoteReference w:id="3"/>
      </w:r>
    </w:p>
    <w:p w:rsidR="00A6639B" w:rsidRPr="00A6639B" w:rsidRDefault="00A6639B" w:rsidP="00A6639B">
      <w:pPr>
        <w:spacing w:after="120"/>
        <w:rPr>
          <w:sz w:val="26"/>
          <w:szCs w:val="26"/>
        </w:rPr>
      </w:pPr>
      <w:r w:rsidRPr="00A6639B">
        <w:rPr>
          <w:sz w:val="26"/>
          <w:szCs w:val="26"/>
        </w:rPr>
        <w:t xml:space="preserve">2.2 Uzbekistan was examined in the first cycle of the </w:t>
      </w:r>
      <w:r w:rsidRPr="00A6639B">
        <w:rPr>
          <w:b/>
          <w:sz w:val="26"/>
          <w:szCs w:val="26"/>
        </w:rPr>
        <w:t>Universal Periodic Review</w:t>
      </w:r>
      <w:r w:rsidRPr="00A6639B">
        <w:rPr>
          <w:sz w:val="26"/>
          <w:szCs w:val="26"/>
        </w:rPr>
        <w:t xml:space="preserve"> in 2008. No recommendations were made concerning corporal punishment of children. However, the following recommendations were made and were accepted by the Government:</w:t>
      </w:r>
      <w:r w:rsidRPr="00A6639B">
        <w:rPr>
          <w:rStyle w:val="FootnoteReference"/>
          <w:sz w:val="26"/>
          <w:szCs w:val="26"/>
        </w:rPr>
        <w:footnoteReference w:id="4"/>
      </w:r>
    </w:p>
    <w:p w:rsidR="00A6639B" w:rsidRPr="00A6639B" w:rsidRDefault="00A6639B" w:rsidP="00A6639B">
      <w:pPr>
        <w:spacing w:after="120"/>
        <w:ind w:left="720"/>
        <w:rPr>
          <w:sz w:val="26"/>
          <w:szCs w:val="26"/>
        </w:rPr>
      </w:pPr>
      <w:r w:rsidRPr="00A6639B">
        <w:rPr>
          <w:sz w:val="26"/>
          <w:szCs w:val="26"/>
        </w:rPr>
        <w:t>“Continue with positive work to ensure the progress of the rights of children and their full wellbeing (Cuba);</w:t>
      </w:r>
    </w:p>
    <w:p w:rsidR="00A6639B" w:rsidRPr="00A6639B" w:rsidRDefault="00A6639B" w:rsidP="00A6639B">
      <w:pPr>
        <w:spacing w:after="120"/>
        <w:ind w:left="720"/>
        <w:rPr>
          <w:sz w:val="26"/>
          <w:szCs w:val="26"/>
        </w:rPr>
      </w:pPr>
      <w:r w:rsidRPr="00A6639B">
        <w:rPr>
          <w:sz w:val="26"/>
          <w:szCs w:val="26"/>
        </w:rPr>
        <w:t>“Continue to dedicate resources to promote the right to education and the rights of children (Philippines).”</w:t>
      </w:r>
    </w:p>
    <w:p w:rsidR="00A6639B" w:rsidRPr="0050346D" w:rsidRDefault="00AB7BB5" w:rsidP="00A6639B">
      <w:pPr>
        <w:spacing w:before="240"/>
        <w:rPr>
          <w:i/>
        </w:rPr>
      </w:pPr>
      <w:r>
        <w:rPr>
          <w:i/>
        </w:rPr>
        <w:t>B</w:t>
      </w:r>
      <w:r w:rsidR="0050346D">
        <w:rPr>
          <w:i/>
        </w:rPr>
        <w:t>riefing prepared by the Global Initiative to End All Corporal Punishment of Children</w:t>
      </w:r>
      <w:r w:rsidR="00A6639B">
        <w:rPr>
          <w:i/>
        </w:rPr>
        <w:br/>
      </w:r>
      <w:hyperlink r:id="rId11" w:history="1">
        <w:r w:rsidR="0050346D" w:rsidRPr="002E302B">
          <w:rPr>
            <w:rStyle w:val="Hyperlink"/>
            <w:i/>
          </w:rPr>
          <w:t>www.endcorporalpunishment.org</w:t>
        </w:r>
      </w:hyperlink>
      <w:r w:rsidR="0050346D">
        <w:rPr>
          <w:i/>
        </w:rPr>
        <w:t xml:space="preserve">; </w:t>
      </w:r>
      <w:hyperlink r:id="rId12" w:history="1">
        <w:r w:rsidR="0050346D" w:rsidRPr="002E302B">
          <w:rPr>
            <w:rStyle w:val="Hyperlink"/>
            <w:i/>
          </w:rPr>
          <w:t>info@endcorporalpunishment.org</w:t>
        </w:r>
      </w:hyperlink>
      <w:r w:rsidR="00A6639B">
        <w:rPr>
          <w:i/>
        </w:rPr>
        <w:br/>
      </w:r>
      <w:r>
        <w:rPr>
          <w:i/>
        </w:rPr>
        <w:t>August</w:t>
      </w:r>
      <w:r w:rsidR="00AC3F6E">
        <w:rPr>
          <w:i/>
        </w:rPr>
        <w:t xml:space="preserve"> </w:t>
      </w:r>
      <w:r w:rsidR="0050346D">
        <w:rPr>
          <w:i/>
        </w:rPr>
        <w:t>2012</w:t>
      </w:r>
    </w:p>
    <w:sectPr w:rsidR="00A6639B" w:rsidRPr="0050346D" w:rsidSect="00215B67">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049" w:rsidRDefault="00DE4049">
      <w:r>
        <w:separator/>
      </w:r>
    </w:p>
  </w:endnote>
  <w:endnote w:type="continuationSeparator" w:id="0">
    <w:p w:rsidR="00DE4049" w:rsidRDefault="00DE4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030203">
      <w:rPr>
        <w:rStyle w:val="PageNumber"/>
        <w:noProof/>
      </w:rPr>
      <w:t>2</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049" w:rsidRDefault="00DE4049">
      <w:r>
        <w:separator/>
      </w:r>
    </w:p>
  </w:footnote>
  <w:footnote w:type="continuationSeparator" w:id="0">
    <w:p w:rsidR="00DE4049" w:rsidRDefault="00DE4049">
      <w:r>
        <w:continuationSeparator/>
      </w:r>
    </w:p>
  </w:footnote>
  <w:footnote w:id="1">
    <w:p w:rsidR="00A6639B" w:rsidRPr="00A6639B" w:rsidRDefault="00A6639B">
      <w:pPr>
        <w:pStyle w:val="FootnoteText"/>
        <w:rPr>
          <w:lang w:val="en-GB"/>
        </w:rPr>
      </w:pPr>
      <w:r>
        <w:rPr>
          <w:rStyle w:val="FootnoteReference"/>
        </w:rPr>
        <w:footnoteRef/>
      </w:r>
      <w:r w:rsidRPr="00A6639B">
        <w:rPr>
          <w:lang w:val="en-GB"/>
        </w:rPr>
        <w:t xml:space="preserve"> 19 October 2009, CEDAW/C/UZB/Q/4/Add.1, Written reply to the Committee on the Elimination of Discrimination Against Women, Q11</w:t>
      </w:r>
    </w:p>
  </w:footnote>
  <w:footnote w:id="2">
    <w:p w:rsidR="00A6639B" w:rsidRPr="00A6639B" w:rsidRDefault="00A6639B">
      <w:pPr>
        <w:pStyle w:val="FootnoteText"/>
        <w:rPr>
          <w:lang w:val="en-GB"/>
        </w:rPr>
      </w:pPr>
      <w:r>
        <w:rPr>
          <w:rStyle w:val="FootnoteReference"/>
        </w:rPr>
        <w:footnoteRef/>
      </w:r>
      <w:r w:rsidRPr="00A6639B">
        <w:rPr>
          <w:lang w:val="en-GB"/>
        </w:rPr>
        <w:t xml:space="preserve"> 7 November 2001, CRC/C/15/Add.168, Concluding observations on initial report, paras. </w:t>
      </w:r>
      <w:r>
        <w:t>39, 40, 45 and 46</w:t>
      </w:r>
    </w:p>
  </w:footnote>
  <w:footnote w:id="3">
    <w:p w:rsidR="00A6639B" w:rsidRPr="00A6639B" w:rsidRDefault="00A6639B">
      <w:pPr>
        <w:pStyle w:val="FootnoteText"/>
        <w:rPr>
          <w:lang w:val="en-GB"/>
        </w:rPr>
      </w:pPr>
      <w:r>
        <w:rPr>
          <w:rStyle w:val="FootnoteReference"/>
        </w:rPr>
        <w:footnoteRef/>
      </w:r>
      <w:r w:rsidRPr="00A6639B">
        <w:rPr>
          <w:lang w:val="en-GB"/>
        </w:rPr>
        <w:t xml:space="preserve"> 2 June 2006, CRC/C/UZB/CO/2, Concluding observations on second report, paras. </w:t>
      </w:r>
      <w:r w:rsidRPr="00A63D2F">
        <w:t>44 and 45</w:t>
      </w:r>
    </w:p>
  </w:footnote>
  <w:footnote w:id="4">
    <w:p w:rsidR="00A6639B" w:rsidRPr="00F26862" w:rsidRDefault="00A6639B" w:rsidP="00A6639B">
      <w:pPr>
        <w:pStyle w:val="FootnoteText"/>
        <w:rPr>
          <w:lang w:val="en-GB"/>
        </w:rPr>
      </w:pPr>
      <w:r>
        <w:rPr>
          <w:rStyle w:val="FootnoteReference"/>
        </w:rPr>
        <w:footnoteRef/>
      </w:r>
      <w:r w:rsidRPr="00F26862">
        <w:rPr>
          <w:lang w:val="en-GB"/>
        </w:rPr>
        <w:t xml:space="preserve"> 9 March 2009, A/HRC/10/83, Report of the Working Group, paras. 104 (16)</w:t>
      </w:r>
      <w:r>
        <w:rPr>
          <w:lang w:val="en-GB"/>
        </w:rPr>
        <w:t xml:space="preserve"> </w:t>
      </w:r>
      <w:r w:rsidRPr="00F26862">
        <w:rPr>
          <w:lang w:val="en-GB"/>
        </w:rPr>
        <w:t>and 104(22)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0203"/>
    <w:rsid w:val="00032044"/>
    <w:rsid w:val="00033180"/>
    <w:rsid w:val="00045E8A"/>
    <w:rsid w:val="000502A2"/>
    <w:rsid w:val="000617AB"/>
    <w:rsid w:val="00067488"/>
    <w:rsid w:val="00081161"/>
    <w:rsid w:val="00085CC0"/>
    <w:rsid w:val="000868C8"/>
    <w:rsid w:val="0009062A"/>
    <w:rsid w:val="00091F82"/>
    <w:rsid w:val="00096941"/>
    <w:rsid w:val="00097B98"/>
    <w:rsid w:val="00097CD7"/>
    <w:rsid w:val="000D0933"/>
    <w:rsid w:val="000D6160"/>
    <w:rsid w:val="000E63B3"/>
    <w:rsid w:val="000F10F5"/>
    <w:rsid w:val="000F7B99"/>
    <w:rsid w:val="00126D80"/>
    <w:rsid w:val="00171979"/>
    <w:rsid w:val="00177EBF"/>
    <w:rsid w:val="0019698E"/>
    <w:rsid w:val="001B3817"/>
    <w:rsid w:val="001D6F11"/>
    <w:rsid w:val="001D7474"/>
    <w:rsid w:val="001E1E13"/>
    <w:rsid w:val="00202DBB"/>
    <w:rsid w:val="00215B67"/>
    <w:rsid w:val="002225D2"/>
    <w:rsid w:val="00242F99"/>
    <w:rsid w:val="00243837"/>
    <w:rsid w:val="00257044"/>
    <w:rsid w:val="0026194D"/>
    <w:rsid w:val="0027095A"/>
    <w:rsid w:val="002809A3"/>
    <w:rsid w:val="002871DE"/>
    <w:rsid w:val="00293182"/>
    <w:rsid w:val="002A5A09"/>
    <w:rsid w:val="002A7D7C"/>
    <w:rsid w:val="002C3481"/>
    <w:rsid w:val="002C42E4"/>
    <w:rsid w:val="002D62CB"/>
    <w:rsid w:val="002E0A08"/>
    <w:rsid w:val="002E49C7"/>
    <w:rsid w:val="002E5233"/>
    <w:rsid w:val="00313D0F"/>
    <w:rsid w:val="0032377D"/>
    <w:rsid w:val="003276B3"/>
    <w:rsid w:val="003375DA"/>
    <w:rsid w:val="0034725D"/>
    <w:rsid w:val="00350466"/>
    <w:rsid w:val="00351BF5"/>
    <w:rsid w:val="0036447F"/>
    <w:rsid w:val="00373D30"/>
    <w:rsid w:val="0037552E"/>
    <w:rsid w:val="003767E7"/>
    <w:rsid w:val="00390791"/>
    <w:rsid w:val="00395D49"/>
    <w:rsid w:val="003A6487"/>
    <w:rsid w:val="003A70B9"/>
    <w:rsid w:val="003C6F4D"/>
    <w:rsid w:val="003D2A14"/>
    <w:rsid w:val="003D39CE"/>
    <w:rsid w:val="003E6BE2"/>
    <w:rsid w:val="004078E8"/>
    <w:rsid w:val="0042045D"/>
    <w:rsid w:val="00422CC8"/>
    <w:rsid w:val="00434FD1"/>
    <w:rsid w:val="004521BB"/>
    <w:rsid w:val="00454AB9"/>
    <w:rsid w:val="00462838"/>
    <w:rsid w:val="00463DB6"/>
    <w:rsid w:val="00483852"/>
    <w:rsid w:val="00484137"/>
    <w:rsid w:val="004A04DA"/>
    <w:rsid w:val="004B6C67"/>
    <w:rsid w:val="0050346D"/>
    <w:rsid w:val="005142F8"/>
    <w:rsid w:val="005674EC"/>
    <w:rsid w:val="00576EE5"/>
    <w:rsid w:val="005A0E91"/>
    <w:rsid w:val="005B6842"/>
    <w:rsid w:val="005E72AA"/>
    <w:rsid w:val="00614E68"/>
    <w:rsid w:val="006236B4"/>
    <w:rsid w:val="00630638"/>
    <w:rsid w:val="006442A7"/>
    <w:rsid w:val="00671092"/>
    <w:rsid w:val="00671D64"/>
    <w:rsid w:val="00672369"/>
    <w:rsid w:val="006823E7"/>
    <w:rsid w:val="006B650E"/>
    <w:rsid w:val="006C36EE"/>
    <w:rsid w:val="006C4647"/>
    <w:rsid w:val="006C6278"/>
    <w:rsid w:val="006D08C5"/>
    <w:rsid w:val="006E043A"/>
    <w:rsid w:val="006F3B2B"/>
    <w:rsid w:val="007077B8"/>
    <w:rsid w:val="00712B44"/>
    <w:rsid w:val="00717022"/>
    <w:rsid w:val="007259F2"/>
    <w:rsid w:val="00726CAE"/>
    <w:rsid w:val="007353D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2467F"/>
    <w:rsid w:val="008471FD"/>
    <w:rsid w:val="008556B3"/>
    <w:rsid w:val="0086146C"/>
    <w:rsid w:val="00862AE2"/>
    <w:rsid w:val="00874B96"/>
    <w:rsid w:val="00875A0F"/>
    <w:rsid w:val="00897430"/>
    <w:rsid w:val="008A1867"/>
    <w:rsid w:val="008B5A14"/>
    <w:rsid w:val="008C5E37"/>
    <w:rsid w:val="008D067C"/>
    <w:rsid w:val="008D06E2"/>
    <w:rsid w:val="008E2E0C"/>
    <w:rsid w:val="009160D2"/>
    <w:rsid w:val="009253FC"/>
    <w:rsid w:val="009302DF"/>
    <w:rsid w:val="00935D2A"/>
    <w:rsid w:val="00940FDD"/>
    <w:rsid w:val="00951DD0"/>
    <w:rsid w:val="00957F5B"/>
    <w:rsid w:val="00963B55"/>
    <w:rsid w:val="00970241"/>
    <w:rsid w:val="0098448F"/>
    <w:rsid w:val="00996748"/>
    <w:rsid w:val="009A1C42"/>
    <w:rsid w:val="009A45A4"/>
    <w:rsid w:val="009B3764"/>
    <w:rsid w:val="009B565A"/>
    <w:rsid w:val="009D5AB7"/>
    <w:rsid w:val="009D77EF"/>
    <w:rsid w:val="009F7D50"/>
    <w:rsid w:val="00A14662"/>
    <w:rsid w:val="00A16BC1"/>
    <w:rsid w:val="00A34AC1"/>
    <w:rsid w:val="00A37A05"/>
    <w:rsid w:val="00A406B6"/>
    <w:rsid w:val="00A42A3E"/>
    <w:rsid w:val="00A5271A"/>
    <w:rsid w:val="00A6639B"/>
    <w:rsid w:val="00A70D4B"/>
    <w:rsid w:val="00AA513D"/>
    <w:rsid w:val="00AB5EF2"/>
    <w:rsid w:val="00AB7BB5"/>
    <w:rsid w:val="00AC3F6E"/>
    <w:rsid w:val="00AD022F"/>
    <w:rsid w:val="00AD08EC"/>
    <w:rsid w:val="00AF0509"/>
    <w:rsid w:val="00AF3B28"/>
    <w:rsid w:val="00B0584A"/>
    <w:rsid w:val="00B13D6B"/>
    <w:rsid w:val="00B1456F"/>
    <w:rsid w:val="00B23E82"/>
    <w:rsid w:val="00B40580"/>
    <w:rsid w:val="00B46D76"/>
    <w:rsid w:val="00B51766"/>
    <w:rsid w:val="00B61CE3"/>
    <w:rsid w:val="00B754BB"/>
    <w:rsid w:val="00B80D81"/>
    <w:rsid w:val="00B85A97"/>
    <w:rsid w:val="00B91136"/>
    <w:rsid w:val="00BB1C46"/>
    <w:rsid w:val="00BB618F"/>
    <w:rsid w:val="00BC628D"/>
    <w:rsid w:val="00BD36F1"/>
    <w:rsid w:val="00C00DBE"/>
    <w:rsid w:val="00C01E67"/>
    <w:rsid w:val="00C046BA"/>
    <w:rsid w:val="00C33693"/>
    <w:rsid w:val="00C40578"/>
    <w:rsid w:val="00C436F6"/>
    <w:rsid w:val="00C54C15"/>
    <w:rsid w:val="00C623E2"/>
    <w:rsid w:val="00C65075"/>
    <w:rsid w:val="00C715A8"/>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E4049"/>
    <w:rsid w:val="00DF26B7"/>
    <w:rsid w:val="00E1250A"/>
    <w:rsid w:val="00E22152"/>
    <w:rsid w:val="00E24852"/>
    <w:rsid w:val="00E3291E"/>
    <w:rsid w:val="00E4256D"/>
    <w:rsid w:val="00E762AC"/>
    <w:rsid w:val="00E818B5"/>
    <w:rsid w:val="00E82FFB"/>
    <w:rsid w:val="00EC69C0"/>
    <w:rsid w:val="00ED5D59"/>
    <w:rsid w:val="00EE0C34"/>
    <w:rsid w:val="00F00694"/>
    <w:rsid w:val="00F25BAE"/>
    <w:rsid w:val="00F268F9"/>
    <w:rsid w:val="00F41745"/>
    <w:rsid w:val="00F45C16"/>
    <w:rsid w:val="00F516D1"/>
    <w:rsid w:val="00F622A0"/>
    <w:rsid w:val="00F70E7B"/>
    <w:rsid w:val="00F8124B"/>
    <w:rsid w:val="00F92F82"/>
    <w:rsid w:val="00FB060B"/>
    <w:rsid w:val="00FB1B8F"/>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14749C-171E-4FE7-96DD-CF00A6D5B01A}"/>
</file>

<file path=customXml/itemProps2.xml><?xml version="1.0" encoding="utf-8"?>
<ds:datastoreItem xmlns:ds="http://schemas.openxmlformats.org/officeDocument/2006/customXml" ds:itemID="{148069AB-32DE-4B0D-8870-66996EDCA4D0}"/>
</file>

<file path=customXml/itemProps3.xml><?xml version="1.0" encoding="utf-8"?>
<ds:datastoreItem xmlns:ds="http://schemas.openxmlformats.org/officeDocument/2006/customXml" ds:itemID="{3E745B1A-BC75-4A2A-B2AE-EDEECE171A7D}"/>
</file>

<file path=customXml/itemProps4.xml><?xml version="1.0" encoding="utf-8"?>
<ds:datastoreItem xmlns:ds="http://schemas.openxmlformats.org/officeDocument/2006/customXml" ds:itemID="{DE21A049-C675-48E0-88C5-6D567039BE9B}"/>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4081</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2</cp:revision>
  <cp:lastPrinted>2004-08-23T14:41:00Z</cp:lastPrinted>
  <dcterms:created xsi:type="dcterms:W3CDTF">2012-08-27T20:48:00Z</dcterms:created>
  <dcterms:modified xsi:type="dcterms:W3CDTF">2012-08-27T20:48:00Z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