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1CA12" w14:textId="77777777" w:rsidR="00C05D9B" w:rsidRPr="004B1E4E" w:rsidRDefault="00C05D9B" w:rsidP="00626C39">
      <w:bookmarkStart w:id="0" w:name="_GoBack"/>
      <w:bookmarkEnd w:id="0"/>
    </w:p>
    <w:p w14:paraId="1C720C6D" w14:textId="77777777" w:rsidR="005403E3" w:rsidRPr="004B1E4E" w:rsidRDefault="005403E3" w:rsidP="00626C39"/>
    <w:p w14:paraId="5E537D0D" w14:textId="77777777" w:rsidR="005403E3" w:rsidRPr="004B1E4E" w:rsidRDefault="005403E3" w:rsidP="00626C39"/>
    <w:p w14:paraId="43F13231" w14:textId="25B8A968" w:rsidR="004B1E4E" w:rsidRPr="004B1E4E" w:rsidRDefault="00CC0EE3" w:rsidP="004B1E4E">
      <w:pPr>
        <w:jc w:val="center"/>
        <w:rPr>
          <w:b/>
        </w:rPr>
      </w:pPr>
      <w:r>
        <w:rPr>
          <w:b/>
        </w:rPr>
        <w:t>Brazil</w:t>
      </w:r>
      <w:r w:rsidR="004B1E4E" w:rsidRPr="004B1E4E">
        <w:rPr>
          <w:b/>
        </w:rPr>
        <w:t xml:space="preserve">’s Compliance with </w:t>
      </w:r>
      <w:r w:rsidR="00755A78">
        <w:rPr>
          <w:b/>
        </w:rPr>
        <w:t xml:space="preserve">the </w:t>
      </w:r>
      <w:r>
        <w:rPr>
          <w:b/>
        </w:rPr>
        <w:t>Convention Against Torture: The Death Penalty</w:t>
      </w:r>
    </w:p>
    <w:p w14:paraId="171F4CCF" w14:textId="77777777" w:rsidR="004B1E4E" w:rsidRPr="004B1E4E" w:rsidRDefault="004B1E4E" w:rsidP="004B1E4E">
      <w:pPr>
        <w:jc w:val="center"/>
      </w:pPr>
    </w:p>
    <w:p w14:paraId="26D24DDC" w14:textId="77777777" w:rsidR="004B1E4E" w:rsidRPr="004B1E4E" w:rsidRDefault="004B1E4E" w:rsidP="004B1E4E">
      <w:pPr>
        <w:jc w:val="center"/>
        <w:rPr>
          <w:b/>
        </w:rPr>
      </w:pPr>
      <w:r w:rsidRPr="004B1E4E">
        <w:rPr>
          <w:b/>
        </w:rPr>
        <w:t xml:space="preserve">Submitted by </w:t>
      </w:r>
      <w:r w:rsidR="00AA7FCB">
        <w:rPr>
          <w:b/>
        </w:rPr>
        <w:t>T</w:t>
      </w:r>
      <w:r w:rsidRPr="004B1E4E">
        <w:rPr>
          <w:b/>
        </w:rPr>
        <w:t>he Advocates for Human Rights</w:t>
      </w:r>
    </w:p>
    <w:p w14:paraId="6D01AE49" w14:textId="77777777" w:rsidR="004B1E4E" w:rsidRPr="004B1E4E" w:rsidRDefault="004B1E4E" w:rsidP="004B1E4E">
      <w:pPr>
        <w:jc w:val="center"/>
      </w:pPr>
      <w:r w:rsidRPr="004B1E4E">
        <w:t>a non-governmental organization in special consultative status with ECOSOC</w:t>
      </w:r>
      <w:r w:rsidR="00624A10">
        <w:t xml:space="preserve"> since 1996</w:t>
      </w:r>
    </w:p>
    <w:p w14:paraId="74881DA7" w14:textId="241F116C" w:rsidR="004B1E4E" w:rsidRDefault="00112F43" w:rsidP="004B1E4E">
      <w:pPr>
        <w:jc w:val="center"/>
      </w:pPr>
      <w:r>
        <w:t>and</w:t>
      </w:r>
    </w:p>
    <w:p w14:paraId="37B19997" w14:textId="523E424F" w:rsidR="00112F43" w:rsidRPr="00AE31C4" w:rsidRDefault="00112F43" w:rsidP="004B1E4E">
      <w:pPr>
        <w:jc w:val="center"/>
        <w:rPr>
          <w:b/>
          <w:bCs/>
        </w:rPr>
      </w:pPr>
      <w:r w:rsidRPr="00AE31C4">
        <w:rPr>
          <w:b/>
          <w:bCs/>
        </w:rPr>
        <w:t>The World Coalition Against the Death Penalty</w:t>
      </w:r>
    </w:p>
    <w:p w14:paraId="0A3C03E4" w14:textId="77777777" w:rsidR="00112F43" w:rsidRPr="004B1E4E" w:rsidRDefault="00112F43" w:rsidP="004B1E4E">
      <w:pPr>
        <w:jc w:val="center"/>
      </w:pPr>
    </w:p>
    <w:p w14:paraId="24E688AE" w14:textId="51CC2AF9" w:rsidR="004B1E4E" w:rsidRPr="00CA5CC2" w:rsidRDefault="004B1E4E" w:rsidP="004B1E4E">
      <w:pPr>
        <w:jc w:val="center"/>
        <w:rPr>
          <w:b/>
          <w:bCs/>
        </w:rPr>
      </w:pPr>
      <w:r w:rsidRPr="00CA5CC2">
        <w:rPr>
          <w:b/>
          <w:bCs/>
        </w:rPr>
        <w:t xml:space="preserve">for the </w:t>
      </w:r>
      <w:r w:rsidR="00CC0EE3">
        <w:rPr>
          <w:b/>
          <w:bCs/>
        </w:rPr>
        <w:t>76th</w:t>
      </w:r>
      <w:r w:rsidRPr="00CA5CC2">
        <w:rPr>
          <w:b/>
          <w:bCs/>
        </w:rPr>
        <w:t xml:space="preserve"> Session of the </w:t>
      </w:r>
      <w:r w:rsidR="00CC0EE3">
        <w:rPr>
          <w:b/>
          <w:bCs/>
        </w:rPr>
        <w:t>Committee Against Torture</w:t>
      </w:r>
    </w:p>
    <w:p w14:paraId="3B163C2D" w14:textId="07F75AE6" w:rsidR="004B1E4E" w:rsidRDefault="00CC0EE3" w:rsidP="004B1E4E">
      <w:pPr>
        <w:jc w:val="center"/>
        <w:rPr>
          <w:b/>
          <w:bCs/>
        </w:rPr>
      </w:pPr>
      <w:r>
        <w:rPr>
          <w:b/>
          <w:bCs/>
        </w:rPr>
        <w:t>17 April–12 May 2023</w:t>
      </w:r>
    </w:p>
    <w:p w14:paraId="42599716" w14:textId="02060FAC" w:rsidR="00C214BA" w:rsidRDefault="00C214BA" w:rsidP="004B1E4E">
      <w:pPr>
        <w:jc w:val="center"/>
        <w:rPr>
          <w:b/>
          <w:bCs/>
        </w:rPr>
      </w:pPr>
    </w:p>
    <w:p w14:paraId="3D93E372" w14:textId="033CAAEC" w:rsidR="00C214BA" w:rsidRPr="00CA5CC2" w:rsidRDefault="000A5410" w:rsidP="004B1E4E">
      <w:pPr>
        <w:jc w:val="center"/>
        <w:rPr>
          <w:b/>
          <w:bCs/>
        </w:rPr>
      </w:pPr>
      <w:r>
        <w:rPr>
          <w:b/>
          <w:bCs/>
        </w:rPr>
        <w:t xml:space="preserve">20 March </w:t>
      </w:r>
      <w:r w:rsidR="00CC0EE3">
        <w:rPr>
          <w:b/>
          <w:bCs/>
        </w:rPr>
        <w:t>2023</w:t>
      </w:r>
    </w:p>
    <w:p w14:paraId="5F0F5054" w14:textId="77777777" w:rsidR="001565F9" w:rsidRPr="00A72103" w:rsidRDefault="001565F9" w:rsidP="005132BB"/>
    <w:p w14:paraId="69899961" w14:textId="77777777" w:rsidR="005132BB" w:rsidRPr="004B1E4E" w:rsidRDefault="005132BB" w:rsidP="00626C39"/>
    <w:p w14:paraId="64B92EAF" w14:textId="318560D5"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0F46E24" w14:textId="77777777" w:rsidR="00112F43" w:rsidRDefault="00112F43" w:rsidP="20EBB8F7">
      <w:pPr>
        <w:jc w:val="both"/>
      </w:pPr>
    </w:p>
    <w:p w14:paraId="4C821B9F" w14:textId="77777777" w:rsidR="00112F43" w:rsidRPr="002C7345" w:rsidRDefault="00112F43" w:rsidP="00112F43">
      <w:pPr>
        <w:jc w:val="both"/>
      </w:pPr>
      <w:r w:rsidRPr="002C7345">
        <w:rPr>
          <w:b/>
        </w:rPr>
        <w:t>The World Coalition Against the Death Penalty</w:t>
      </w:r>
      <w:r w:rsidRPr="002C7345">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0849ED2" w14:textId="77777777" w:rsidR="00112F43" w:rsidRDefault="00112F43" w:rsidP="20EBB8F7">
      <w:pPr>
        <w:jc w:val="both"/>
      </w:pPr>
    </w:p>
    <w:p w14:paraId="7AE434B8" w14:textId="77777777" w:rsidR="00F4107A" w:rsidRPr="00F4107A" w:rsidRDefault="00F4107A" w:rsidP="00626C39"/>
    <w:p w14:paraId="1FC77D31" w14:textId="4975DADA" w:rsidR="004B1E4E" w:rsidRPr="004B1E4E" w:rsidRDefault="004B1E4E" w:rsidP="004B1E4E">
      <w:pPr>
        <w:jc w:val="center"/>
        <w:rPr>
          <w:b/>
          <w:caps/>
        </w:rPr>
      </w:pPr>
      <w:r>
        <w:br w:type="page"/>
      </w:r>
    </w:p>
    <w:p w14:paraId="0DFC8D90" w14:textId="42D31805" w:rsidR="00721A3F" w:rsidRDefault="00721A3F" w:rsidP="00721A3F">
      <w:pPr>
        <w:spacing w:after="120"/>
        <w:jc w:val="center"/>
        <w:rPr>
          <w:b/>
          <w:bCs/>
        </w:rPr>
      </w:pPr>
      <w:r w:rsidRPr="00721A3F">
        <w:rPr>
          <w:b/>
        </w:rPr>
        <w:lastRenderedPageBreak/>
        <w:t xml:space="preserve">Brazil fails to uphold its obligations under </w:t>
      </w:r>
      <w:r w:rsidRPr="00721A3F">
        <w:rPr>
          <w:b/>
          <w:bCs/>
        </w:rPr>
        <w:t>the International Covenant on Civil and Political Rights</w:t>
      </w:r>
      <w:r>
        <w:rPr>
          <w:b/>
          <w:bCs/>
        </w:rPr>
        <w:t>.</w:t>
      </w:r>
    </w:p>
    <w:p w14:paraId="50700405" w14:textId="77777777" w:rsidR="001D6111" w:rsidRDefault="001D6111" w:rsidP="001D6111">
      <w:pPr>
        <w:numPr>
          <w:ilvl w:val="0"/>
          <w:numId w:val="7"/>
        </w:numPr>
        <w:spacing w:after="120"/>
        <w:ind w:left="360"/>
        <w:jc w:val="both"/>
      </w:pPr>
      <w:r>
        <w:t>This report addresses Brazil’s compliance with its international human rights obligations with respect to the death penalty. This report examines the current state of the death penalty in Brazil.</w:t>
      </w:r>
    </w:p>
    <w:p w14:paraId="7E5632C3" w14:textId="31DD7D8C" w:rsidR="00721A3F" w:rsidRDefault="0096733F" w:rsidP="00721A3F">
      <w:pPr>
        <w:numPr>
          <w:ilvl w:val="0"/>
          <w:numId w:val="7"/>
        </w:numPr>
        <w:spacing w:after="120"/>
        <w:ind w:left="360"/>
        <w:jc w:val="both"/>
      </w:pPr>
      <w:r>
        <w:t xml:space="preserve">On 25 </w:t>
      </w:r>
      <w:r w:rsidR="00721A3F">
        <w:t xml:space="preserve">September 2009, Brazil </w:t>
      </w:r>
      <w:r w:rsidR="00415CBC">
        <w:t>acceded to</w:t>
      </w:r>
      <w:r w:rsidR="00721A3F">
        <w:t xml:space="preserve"> the</w:t>
      </w:r>
      <w:r w:rsidR="00721A3F" w:rsidRPr="007B7C43">
        <w:t xml:space="preserve"> </w:t>
      </w:r>
      <w:r w:rsidR="00721A3F" w:rsidRPr="007B7C43">
        <w:rPr>
          <w:bCs/>
        </w:rPr>
        <w:t>Second Optional Protocol to the International Covenant on Civil and Political Rights</w:t>
      </w:r>
      <w:r>
        <w:rPr>
          <w:bCs/>
        </w:rPr>
        <w:t>.</w:t>
      </w:r>
      <w:r w:rsidR="00473218">
        <w:rPr>
          <w:rStyle w:val="FootnoteReference"/>
          <w:bCs/>
        </w:rPr>
        <w:footnoteReference w:id="2"/>
      </w:r>
      <w:r>
        <w:rPr>
          <w:bCs/>
        </w:rPr>
        <w:t xml:space="preserve"> When </w:t>
      </w:r>
      <w:r w:rsidR="00257D00">
        <w:t xml:space="preserve">acceding to </w:t>
      </w:r>
      <w:r w:rsidR="00AC089E">
        <w:t>the</w:t>
      </w:r>
      <w:r w:rsidR="00AC089E" w:rsidRPr="007B7C43">
        <w:t xml:space="preserve"> </w:t>
      </w:r>
      <w:r w:rsidR="00AC089E" w:rsidRPr="007B7C43">
        <w:rPr>
          <w:bCs/>
        </w:rPr>
        <w:t>Second Optional Protocol</w:t>
      </w:r>
      <w:r w:rsidR="00721A3F">
        <w:rPr>
          <w:bCs/>
        </w:rPr>
        <w:t xml:space="preserve">, Brazil included a reservation </w:t>
      </w:r>
      <w:r w:rsidR="00207DFC">
        <w:rPr>
          <w:bCs/>
        </w:rPr>
        <w:t xml:space="preserve">pursuant </w:t>
      </w:r>
      <w:r w:rsidR="00721A3F">
        <w:rPr>
          <w:bCs/>
        </w:rPr>
        <w:t xml:space="preserve">to Article 2 </w:t>
      </w:r>
      <w:r w:rsidR="00AD3319">
        <w:rPr>
          <w:bCs/>
        </w:rPr>
        <w:t xml:space="preserve">to </w:t>
      </w:r>
      <w:r w:rsidR="00652DF6">
        <w:rPr>
          <w:bCs/>
        </w:rPr>
        <w:t>provide for the application of the death penalty in time of war</w:t>
      </w:r>
      <w:r w:rsidR="00721A3F">
        <w:rPr>
          <w:bCs/>
        </w:rPr>
        <w:t>.</w:t>
      </w:r>
      <w:r w:rsidR="00721A3F">
        <w:rPr>
          <w:rStyle w:val="FootnoteReference"/>
          <w:bCs/>
        </w:rPr>
        <w:footnoteReference w:id="3"/>
      </w:r>
      <w:r w:rsidR="00AE31C4">
        <w:rPr>
          <w:bCs/>
        </w:rPr>
        <w:t xml:space="preserve"> </w:t>
      </w:r>
    </w:p>
    <w:p w14:paraId="359EB5DF" w14:textId="32DD0925" w:rsidR="00721A3F" w:rsidRPr="00AA0609" w:rsidRDefault="00AA0609" w:rsidP="00AA0609">
      <w:pPr>
        <w:numPr>
          <w:ilvl w:val="0"/>
          <w:numId w:val="7"/>
        </w:numPr>
        <w:spacing w:after="120"/>
        <w:ind w:left="360"/>
        <w:jc w:val="both"/>
      </w:pPr>
      <w:r>
        <w:t xml:space="preserve">Brazil </w:t>
      </w:r>
      <w:r w:rsidR="00B345CA">
        <w:t xml:space="preserve">carried out its last execution </w:t>
      </w:r>
      <w:r>
        <w:t xml:space="preserve">in </w:t>
      </w:r>
      <w:r w:rsidR="00721A3F">
        <w:t>18</w:t>
      </w:r>
      <w:r>
        <w:t>55</w:t>
      </w:r>
      <w:r w:rsidR="00721A3F">
        <w:t>,</w:t>
      </w:r>
      <w:r>
        <w:rPr>
          <w:rStyle w:val="FootnoteReference"/>
        </w:rPr>
        <w:footnoteReference w:id="4"/>
      </w:r>
      <w:r>
        <w:t xml:space="preserve"> </w:t>
      </w:r>
      <w:r w:rsidR="002436BE">
        <w:t>and there are no individuals currently on death row,</w:t>
      </w:r>
      <w:r w:rsidR="002436BE">
        <w:rPr>
          <w:rStyle w:val="FootnoteReference"/>
        </w:rPr>
        <w:footnoteReference w:id="5"/>
      </w:r>
      <w:r w:rsidR="002436BE">
        <w:t xml:space="preserve"> </w:t>
      </w:r>
      <w:r w:rsidR="003C4DCF">
        <w:t xml:space="preserve">but </w:t>
      </w:r>
      <w:r w:rsidR="00721A3F">
        <w:t xml:space="preserve">reinstatement of capital punishment has been </w:t>
      </w:r>
      <w:r w:rsidR="009E0125">
        <w:t>a</w:t>
      </w:r>
      <w:r w:rsidR="00721A3F">
        <w:t xml:space="preserve"> topic of recent political cycles</w:t>
      </w:r>
      <w:r>
        <w:t>.</w:t>
      </w:r>
      <w:r>
        <w:rPr>
          <w:rStyle w:val="FootnoteReference"/>
        </w:rPr>
        <w:footnoteReference w:id="6"/>
      </w:r>
      <w:r>
        <w:t xml:space="preserve"> Notably, </w:t>
      </w:r>
      <w:r w:rsidR="00721A3F">
        <w:t xml:space="preserve">Brazil’s former president Jair Bolsonaro </w:t>
      </w:r>
      <w:r w:rsidR="003C4DCF">
        <w:t xml:space="preserve">made statements </w:t>
      </w:r>
      <w:r w:rsidR="00A40D65">
        <w:t>indicat</w:t>
      </w:r>
      <w:r w:rsidR="003C4DCF">
        <w:t>ing</w:t>
      </w:r>
      <w:r>
        <w:t xml:space="preserve"> the possibility of</w:t>
      </w:r>
      <w:r w:rsidR="00721A3F">
        <w:t xml:space="preserve"> re</w:t>
      </w:r>
      <w:r w:rsidR="006D65A1">
        <w:t>instating</w:t>
      </w:r>
      <w:r w:rsidR="00721A3F">
        <w:t xml:space="preserve"> the death penalty for civilian crimes.</w:t>
      </w:r>
      <w:r w:rsidR="00721A3F">
        <w:rPr>
          <w:rStyle w:val="FootnoteReference"/>
        </w:rPr>
        <w:footnoteReference w:id="7"/>
      </w:r>
    </w:p>
    <w:p w14:paraId="4CB50DBC" w14:textId="39765EEC" w:rsidR="008E6A80" w:rsidRDefault="008E6A80" w:rsidP="00890056">
      <w:pPr>
        <w:numPr>
          <w:ilvl w:val="0"/>
          <w:numId w:val="7"/>
        </w:numPr>
        <w:spacing w:after="120"/>
        <w:ind w:left="360"/>
        <w:jc w:val="both"/>
      </w:pPr>
      <w:r>
        <w:t>Brazil’s Constit</w:t>
      </w:r>
      <w:r w:rsidR="00A10D39">
        <w:t xml:space="preserve">ution </w:t>
      </w:r>
      <w:r w:rsidR="0064293C">
        <w:t xml:space="preserve">limits the </w:t>
      </w:r>
      <w:r w:rsidR="00C061C5">
        <w:t>c</w:t>
      </w:r>
      <w:r w:rsidR="0064293C">
        <w:t>ountry’s use of the</w:t>
      </w:r>
      <w:r w:rsidR="00A10D39">
        <w:t xml:space="preserve"> death penalty, providing that</w:t>
      </w:r>
      <w:r w:rsidR="00B30805">
        <w:t xml:space="preserve"> </w:t>
      </w:r>
      <w:r w:rsidR="00A47ED4">
        <w:t>“t</w:t>
      </w:r>
      <w:r>
        <w:t>here shall be no penalties</w:t>
      </w:r>
      <w:r w:rsidR="00C061C5">
        <w:t xml:space="preserve"> . . . </w:t>
      </w:r>
      <w:r>
        <w:t>of death, except in case of declared war</w:t>
      </w:r>
      <w:r w:rsidR="00C061C5">
        <w:t>.</w:t>
      </w:r>
      <w:r>
        <w:t>”</w:t>
      </w:r>
      <w:r>
        <w:rPr>
          <w:rStyle w:val="FootnoteReference"/>
        </w:rPr>
        <w:footnoteReference w:id="8"/>
      </w:r>
    </w:p>
    <w:p w14:paraId="63D73512" w14:textId="634C5496" w:rsidR="0070710D" w:rsidRDefault="008E6A80" w:rsidP="001E2B0E">
      <w:pPr>
        <w:numPr>
          <w:ilvl w:val="0"/>
          <w:numId w:val="7"/>
        </w:numPr>
        <w:spacing w:after="120"/>
        <w:ind w:left="360"/>
        <w:jc w:val="both"/>
      </w:pPr>
      <w:r>
        <w:t xml:space="preserve">Brazil’s Military </w:t>
      </w:r>
      <w:r w:rsidR="0070710D">
        <w:t xml:space="preserve">Criminal Code </w:t>
      </w:r>
      <w:r w:rsidR="001A676F">
        <w:t>sets out</w:t>
      </w:r>
      <w:r w:rsidR="0070710D">
        <w:t xml:space="preserve"> the crimes eligible for the death penalty at times of war</w:t>
      </w:r>
      <w:r w:rsidR="002514A2">
        <w:t>. Th</w:t>
      </w:r>
      <w:r w:rsidR="00C061C5">
        <w:t>ese crimes</w:t>
      </w:r>
      <w:r w:rsidR="002514A2">
        <w:t xml:space="preserve"> include, but </w:t>
      </w:r>
      <w:r w:rsidR="00C061C5">
        <w:t>are</w:t>
      </w:r>
      <w:r w:rsidR="002514A2">
        <w:t xml:space="preserve"> not limited to, </w:t>
      </w:r>
      <w:r w:rsidR="0070710D">
        <w:t xml:space="preserve">betrayal to </w:t>
      </w:r>
      <w:r w:rsidR="00E01364">
        <w:t xml:space="preserve">an </w:t>
      </w:r>
      <w:r w:rsidR="0070710D">
        <w:t>enemy nation, aiding or providing information to an enemy nation, desertion, espionage, cowardice, genocide, robbery</w:t>
      </w:r>
      <w:r w:rsidR="00E01364">
        <w:t>,</w:t>
      </w:r>
      <w:r w:rsidR="0070710D">
        <w:t xml:space="preserve"> and surrender</w:t>
      </w:r>
      <w:r w:rsidR="00651DD1">
        <w:t>.</w:t>
      </w:r>
      <w:r w:rsidR="001A676F">
        <w:rPr>
          <w:rStyle w:val="FootnoteReference"/>
        </w:rPr>
        <w:footnoteReference w:id="9"/>
      </w:r>
    </w:p>
    <w:p w14:paraId="7C2F2A01" w14:textId="6315515C" w:rsidR="0070710D" w:rsidRDefault="004E412F" w:rsidP="00890056">
      <w:pPr>
        <w:numPr>
          <w:ilvl w:val="0"/>
          <w:numId w:val="7"/>
        </w:numPr>
        <w:spacing w:after="120"/>
        <w:ind w:left="360"/>
        <w:jc w:val="both"/>
      </w:pPr>
      <w:r>
        <w:t>P</w:t>
      </w:r>
      <w:r w:rsidR="0070710D">
        <w:t>olitical campaigns and statements</w:t>
      </w:r>
      <w:r>
        <w:t xml:space="preserve"> made</w:t>
      </w:r>
      <w:r w:rsidR="0070710D">
        <w:t xml:space="preserve"> by </w:t>
      </w:r>
      <w:r w:rsidR="00565DF2">
        <w:t xml:space="preserve">various </w:t>
      </w:r>
      <w:r w:rsidR="0070710D">
        <w:t>elected officials</w:t>
      </w:r>
      <w:r>
        <w:t xml:space="preserve"> during the 2018 presidential election cycle</w:t>
      </w:r>
      <w:r w:rsidR="0070710D">
        <w:t xml:space="preserve"> </w:t>
      </w:r>
      <w:r w:rsidR="00A4671D">
        <w:t>suggested an interest in</w:t>
      </w:r>
      <w:r w:rsidR="00565DF2">
        <w:t xml:space="preserve"> </w:t>
      </w:r>
      <w:r w:rsidR="00A4671D">
        <w:t>introducing the use</w:t>
      </w:r>
      <w:r w:rsidR="00565DF2">
        <w:t xml:space="preserve"> of the death penalty for civilian crimes</w:t>
      </w:r>
      <w:r w:rsidR="00A4671D">
        <w:t>. These include statements by</w:t>
      </w:r>
      <w:r w:rsidR="00565DF2">
        <w:t xml:space="preserve"> Jair Bolsonaro, </w:t>
      </w:r>
      <w:r w:rsidR="00A4671D">
        <w:t>President</w:t>
      </w:r>
      <w:r w:rsidR="00565DF2">
        <w:t xml:space="preserve"> of Brazil</w:t>
      </w:r>
      <w:r w:rsidR="00A4671D">
        <w:t xml:space="preserve"> (2019-2022)</w:t>
      </w:r>
      <w:r w:rsidR="00565DF2">
        <w:rPr>
          <w:rStyle w:val="FootnoteReference"/>
        </w:rPr>
        <w:footnoteReference w:id="10"/>
      </w:r>
      <w:r w:rsidR="00565DF2">
        <w:t xml:space="preserve"> and Wilson Witzel, </w:t>
      </w:r>
      <w:r w:rsidR="00A4671D">
        <w:t>Governor</w:t>
      </w:r>
      <w:r w:rsidR="00565DF2">
        <w:t xml:space="preserve"> of Rio de Janeiro</w:t>
      </w:r>
      <w:r w:rsidR="00A4671D">
        <w:t xml:space="preserve"> (2019-2021)</w:t>
      </w:r>
      <w:r w:rsidR="00E47AC0">
        <w:t>.</w:t>
      </w:r>
      <w:r w:rsidR="00565DF2">
        <w:rPr>
          <w:rStyle w:val="FootnoteReference"/>
        </w:rPr>
        <w:footnoteReference w:id="11"/>
      </w:r>
    </w:p>
    <w:p w14:paraId="6CEC6199" w14:textId="69CC9CCA" w:rsidR="00C40941" w:rsidRDefault="002C764C" w:rsidP="00E47AC0">
      <w:pPr>
        <w:numPr>
          <w:ilvl w:val="0"/>
          <w:numId w:val="7"/>
        </w:numPr>
        <w:spacing w:after="120"/>
        <w:ind w:left="360"/>
        <w:jc w:val="both"/>
      </w:pPr>
      <w:r>
        <w:lastRenderedPageBreak/>
        <w:t xml:space="preserve">Following Jair Bolsonaro’s election in 2018, </w:t>
      </w:r>
      <w:r w:rsidR="00565DF2">
        <w:t>military police killed hundreds of suspected criminals in low-income neighborhoods in Rio de Janiero.</w:t>
      </w:r>
      <w:r w:rsidR="00565DF2">
        <w:rPr>
          <w:rStyle w:val="FootnoteReference"/>
        </w:rPr>
        <w:footnoteReference w:id="12"/>
      </w:r>
      <w:r w:rsidR="006F08C3">
        <w:t xml:space="preserve"> Various public officials have </w:t>
      </w:r>
      <w:r w:rsidR="001818B9">
        <w:t xml:space="preserve">expressed </w:t>
      </w:r>
      <w:r w:rsidR="006F08C3">
        <w:t xml:space="preserve">support for </w:t>
      </w:r>
      <w:r w:rsidR="00DC30DE">
        <w:t xml:space="preserve">military police’s </w:t>
      </w:r>
      <w:r w:rsidR="006F08C3">
        <w:t>use of lethal force in low-income neighborhoods.</w:t>
      </w:r>
      <w:r w:rsidR="006F08C3">
        <w:rPr>
          <w:rStyle w:val="FootnoteReference"/>
        </w:rPr>
        <w:footnoteReference w:id="13"/>
      </w:r>
      <w:r w:rsidR="00BB34AC">
        <w:t xml:space="preserve"> </w:t>
      </w:r>
      <w:r w:rsidR="00BA52CC">
        <w:t>These</w:t>
      </w:r>
      <w:r w:rsidR="007D3514">
        <w:t xml:space="preserve"> recent events suggest </w:t>
      </w:r>
      <w:r w:rsidR="00DC30DE">
        <w:t xml:space="preserve">that Brazil may be at risk of reinstating </w:t>
      </w:r>
      <w:r w:rsidR="007D3514">
        <w:t>capital punishment</w:t>
      </w:r>
      <w:r w:rsidR="00BB7815">
        <w:t xml:space="preserve">. </w:t>
      </w:r>
    </w:p>
    <w:p w14:paraId="2AA33F56" w14:textId="1BFB85A5" w:rsidR="002414B0" w:rsidRPr="002414B0" w:rsidRDefault="002414B0" w:rsidP="002414B0">
      <w:pPr>
        <w:spacing w:after="120"/>
        <w:ind w:left="360"/>
        <w:jc w:val="center"/>
        <w:rPr>
          <w:b/>
        </w:rPr>
      </w:pPr>
      <w:r>
        <w:rPr>
          <w:b/>
        </w:rPr>
        <w:t>RECOMMENDATIONS</w:t>
      </w:r>
    </w:p>
    <w:p w14:paraId="1D77A3B1" w14:textId="77777777" w:rsidR="00CB3002" w:rsidRDefault="00CB3002" w:rsidP="00565DF2">
      <w:pPr>
        <w:numPr>
          <w:ilvl w:val="0"/>
          <w:numId w:val="7"/>
        </w:numPr>
        <w:spacing w:after="120"/>
        <w:ind w:left="360"/>
        <w:jc w:val="both"/>
      </w:pPr>
      <w:r>
        <w:t xml:space="preserve">This stakeholder report suggests the following recommendations for the Government of Brazil: </w:t>
      </w:r>
    </w:p>
    <w:p w14:paraId="277A02D4" w14:textId="73944763" w:rsidR="00F15974" w:rsidRDefault="00CB3002" w:rsidP="00CB3002">
      <w:pPr>
        <w:numPr>
          <w:ilvl w:val="1"/>
          <w:numId w:val="7"/>
        </w:numPr>
        <w:spacing w:after="120"/>
        <w:jc w:val="both"/>
      </w:pPr>
      <w:r>
        <w:t>Revise the Brazilian Constitution to abolish the death penalty</w:t>
      </w:r>
      <w:r w:rsidR="00C30D81">
        <w:t xml:space="preserve"> for all crimes</w:t>
      </w:r>
      <w:r w:rsidR="00F15974">
        <w:t xml:space="preserve">. </w:t>
      </w:r>
    </w:p>
    <w:p w14:paraId="7ED34FC6" w14:textId="765C500C" w:rsidR="00565DF2" w:rsidRDefault="00F15974" w:rsidP="00CB3002">
      <w:pPr>
        <w:numPr>
          <w:ilvl w:val="1"/>
          <w:numId w:val="7"/>
        </w:numPr>
        <w:spacing w:after="120"/>
        <w:jc w:val="both"/>
      </w:pPr>
      <w:r>
        <w:t xml:space="preserve">Revise the </w:t>
      </w:r>
      <w:r w:rsidR="00F17D6C">
        <w:t xml:space="preserve">Military Criminal Code to </w:t>
      </w:r>
      <w:r>
        <w:t>remove language permitting the use of capital pu</w:t>
      </w:r>
      <w:r w:rsidR="00BD710B">
        <w:t>n</w:t>
      </w:r>
      <w:r>
        <w:t>ishment</w:t>
      </w:r>
      <w:r w:rsidR="00F17D6C">
        <w:t xml:space="preserve">. </w:t>
      </w:r>
    </w:p>
    <w:p w14:paraId="6E73D8E2" w14:textId="12DC502E" w:rsidR="006F08C3" w:rsidRDefault="006F08C3" w:rsidP="00CB3002">
      <w:pPr>
        <w:numPr>
          <w:ilvl w:val="1"/>
          <w:numId w:val="7"/>
        </w:numPr>
        <w:spacing w:after="120"/>
        <w:jc w:val="both"/>
      </w:pPr>
      <w:r>
        <w:t xml:space="preserve">Withdraw </w:t>
      </w:r>
      <w:r w:rsidR="004430F9">
        <w:t xml:space="preserve">Article 2 </w:t>
      </w:r>
      <w:r>
        <w:t xml:space="preserve">reservations </w:t>
      </w:r>
      <w:r w:rsidR="00910ACF">
        <w:t xml:space="preserve">to </w:t>
      </w:r>
      <w:r w:rsidR="004430F9">
        <w:t>the</w:t>
      </w:r>
      <w:r w:rsidR="004430F9" w:rsidRPr="007B7C43">
        <w:t xml:space="preserve"> </w:t>
      </w:r>
      <w:r w:rsidR="004430F9" w:rsidRPr="007B7C43">
        <w:rPr>
          <w:bCs/>
        </w:rPr>
        <w:t>Second Optional Protocol to the International Covenant on Civil and Political Rights</w:t>
      </w:r>
      <w:r>
        <w:t xml:space="preserve">. </w:t>
      </w:r>
    </w:p>
    <w:p w14:paraId="775108AA" w14:textId="65B0556E" w:rsidR="00565DF2" w:rsidRPr="008F2F99" w:rsidRDefault="00666A84" w:rsidP="00721A3F">
      <w:pPr>
        <w:numPr>
          <w:ilvl w:val="1"/>
          <w:numId w:val="7"/>
        </w:numPr>
        <w:spacing w:after="120"/>
        <w:jc w:val="both"/>
      </w:pPr>
      <w:r>
        <w:t>R</w:t>
      </w:r>
      <w:r w:rsidR="006F08C3">
        <w:t xml:space="preserve">e-commit to Brazil’s abolitionist position for </w:t>
      </w:r>
      <w:r w:rsidR="00C30D81">
        <w:t xml:space="preserve">ordinary </w:t>
      </w:r>
      <w:r w:rsidR="006F08C3">
        <w:t>crimes</w:t>
      </w:r>
      <w:r w:rsidR="001D03C2">
        <w:t>, as recognized in the Constitution,</w:t>
      </w:r>
      <w:r w:rsidR="0070739F">
        <w:t xml:space="preserve"> and publicly reject calls for reinstatement of the death penalty for such crimes</w:t>
      </w:r>
      <w:r w:rsidR="006F08C3">
        <w:t xml:space="preserve">. </w:t>
      </w:r>
    </w:p>
    <w:sectPr w:rsidR="00565DF2" w:rsidRPr="008F2F99"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89D80" w14:textId="77777777" w:rsidR="00C70F69" w:rsidRDefault="00C70F69">
      <w:r>
        <w:separator/>
      </w:r>
    </w:p>
  </w:endnote>
  <w:endnote w:type="continuationSeparator" w:id="0">
    <w:p w14:paraId="6C77AE18" w14:textId="77777777" w:rsidR="00C70F69" w:rsidRDefault="00C70F69">
      <w:r>
        <w:continuationSeparator/>
      </w:r>
    </w:p>
  </w:endnote>
  <w:endnote w:type="continuationNotice" w:id="1">
    <w:p w14:paraId="3D2F712D" w14:textId="77777777" w:rsidR="00C70F69" w:rsidRDefault="00C70F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0B52" w14:textId="130795B1" w:rsidR="00804604" w:rsidRDefault="00804604">
    <w:pPr>
      <w:pStyle w:val="Footer"/>
      <w:jc w:val="center"/>
    </w:pPr>
    <w:r>
      <w:fldChar w:fldCharType="begin"/>
    </w:r>
    <w:r>
      <w:instrText xml:space="preserve"> PAGE   \* MERGEFORMAT </w:instrText>
    </w:r>
    <w:r>
      <w:fldChar w:fldCharType="separate"/>
    </w:r>
    <w:r w:rsidR="002E19AF">
      <w:rPr>
        <w:noProof/>
      </w:rPr>
      <w:t>3</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F4E5D0A"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675F78A2"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AE31C4">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391DC2C8"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AE31C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AE31C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C66406" w14:textId="77777777" w:rsidR="00C70F69" w:rsidRDefault="00C70F69">
      <w:r>
        <w:separator/>
      </w:r>
    </w:p>
  </w:footnote>
  <w:footnote w:type="continuationSeparator" w:id="0">
    <w:p w14:paraId="2F91B98E" w14:textId="77777777" w:rsidR="00C70F69" w:rsidRDefault="00C70F69">
      <w:r>
        <w:continuationSeparator/>
      </w:r>
    </w:p>
  </w:footnote>
  <w:footnote w:type="continuationNotice" w:id="1">
    <w:p w14:paraId="7C2C337E" w14:textId="77777777" w:rsidR="00C70F69" w:rsidRDefault="00C70F69"/>
  </w:footnote>
  <w:footnote w:id="2">
    <w:p w14:paraId="3C27BF2D" w14:textId="56135EDD" w:rsidR="00F3605C" w:rsidRPr="00AE31C4" w:rsidRDefault="00473218" w:rsidP="00473218">
      <w:pPr>
        <w:pStyle w:val="FootnoteText"/>
        <w:rPr>
          <w:sz w:val="20"/>
          <w:szCs w:val="20"/>
        </w:rPr>
      </w:pPr>
      <w:r w:rsidRPr="00AE31C4">
        <w:rPr>
          <w:rStyle w:val="FootnoteReference"/>
          <w:sz w:val="20"/>
          <w:szCs w:val="20"/>
        </w:rPr>
        <w:footnoteRef/>
      </w:r>
      <w:r w:rsidRPr="00AE31C4">
        <w:rPr>
          <w:sz w:val="20"/>
          <w:szCs w:val="20"/>
        </w:rPr>
        <w:t xml:space="preserve"> </w:t>
      </w:r>
      <w:r w:rsidR="00F3605C" w:rsidRPr="00AE31C4">
        <w:rPr>
          <w:sz w:val="20"/>
          <w:szCs w:val="20"/>
        </w:rPr>
        <w:t>UN Treaty Depositary, CN Reference No. 664, Second Optional Protocol to the International Covenant on Civil and Political Rights, Accession, Brazil, United Nations, New York. Also available online at: https://treaties.un.org/Pages/ViewDetails.aspx?src=TREATY&amp;mtdsg_no=IV-12&amp;chapter=4&amp;clang=_en</w:t>
      </w:r>
    </w:p>
  </w:footnote>
  <w:footnote w:id="3">
    <w:p w14:paraId="24C926D0" w14:textId="53354D51" w:rsidR="00721A3F" w:rsidRPr="00AE31C4" w:rsidRDefault="00721A3F" w:rsidP="00721A3F">
      <w:pPr>
        <w:pStyle w:val="FootnoteText"/>
        <w:rPr>
          <w:sz w:val="20"/>
          <w:szCs w:val="20"/>
        </w:rPr>
      </w:pPr>
      <w:r w:rsidRPr="00AE31C4">
        <w:rPr>
          <w:rStyle w:val="FootnoteReference"/>
          <w:sz w:val="20"/>
          <w:szCs w:val="20"/>
        </w:rPr>
        <w:footnoteRef/>
      </w:r>
      <w:r w:rsidR="00F3605C" w:rsidRPr="00AE31C4">
        <w:rPr>
          <w:sz w:val="20"/>
          <w:szCs w:val="20"/>
        </w:rPr>
        <w:t xml:space="preserve"> </w:t>
      </w:r>
      <w:r w:rsidR="005765A0" w:rsidRPr="00AE31C4">
        <w:rPr>
          <w:sz w:val="20"/>
          <w:szCs w:val="20"/>
        </w:rPr>
        <w:t>UN Treaty Depositary, CN Reference No. 664, Second Optional Protocol to the International Covenant on Civil and Political Rights, Accession, Brazil, United Nations, New York. Also available online at: https://treaties.un.org/Pages/ViewDetails.aspx?src=TREATY&amp;mtdsg_no=IV-12&amp;chapter=4&amp;clang=_en</w:t>
      </w:r>
    </w:p>
  </w:footnote>
  <w:footnote w:id="4">
    <w:p w14:paraId="31EA880F" w14:textId="636D1397" w:rsidR="00AA0609" w:rsidRPr="00AE31C4" w:rsidRDefault="00AA0609">
      <w:pPr>
        <w:pStyle w:val="FootnoteText"/>
        <w:rPr>
          <w:sz w:val="20"/>
          <w:szCs w:val="20"/>
        </w:rPr>
      </w:pPr>
      <w:r w:rsidRPr="00AE31C4">
        <w:rPr>
          <w:rStyle w:val="FootnoteReference"/>
          <w:sz w:val="20"/>
          <w:szCs w:val="20"/>
        </w:rPr>
        <w:footnoteRef/>
      </w:r>
      <w:r w:rsidRPr="00AE31C4">
        <w:rPr>
          <w:sz w:val="20"/>
          <w:szCs w:val="20"/>
        </w:rPr>
        <w:t xml:space="preserve"> </w:t>
      </w:r>
      <w:r w:rsidR="005765A0" w:rsidRPr="00AE31C4">
        <w:rPr>
          <w:i/>
          <w:sz w:val="20"/>
          <w:szCs w:val="20"/>
        </w:rPr>
        <w:t>Countries retaining death penalty fail to give details of executions, UN says</w:t>
      </w:r>
      <w:r w:rsidR="005765A0" w:rsidRPr="00AE31C4">
        <w:rPr>
          <w:sz w:val="20"/>
          <w:szCs w:val="20"/>
        </w:rPr>
        <w:t xml:space="preserve">, UN News, 14 July 2005. Also available online at: </w:t>
      </w:r>
      <w:r w:rsidRPr="00AE31C4">
        <w:rPr>
          <w:sz w:val="20"/>
          <w:szCs w:val="20"/>
        </w:rPr>
        <w:t>https://news.un.org/en/story/2005/07/145092</w:t>
      </w:r>
    </w:p>
  </w:footnote>
  <w:footnote w:id="5">
    <w:p w14:paraId="66A875A9" w14:textId="77777777" w:rsidR="002436BE" w:rsidRPr="00AE31C4" w:rsidRDefault="002436BE" w:rsidP="002436BE">
      <w:pPr>
        <w:pStyle w:val="FootnoteText"/>
        <w:rPr>
          <w:sz w:val="20"/>
          <w:szCs w:val="20"/>
        </w:rPr>
      </w:pPr>
      <w:r w:rsidRPr="00AE31C4">
        <w:rPr>
          <w:rStyle w:val="FootnoteReference"/>
          <w:sz w:val="20"/>
          <w:szCs w:val="20"/>
        </w:rPr>
        <w:footnoteRef/>
      </w:r>
      <w:r w:rsidRPr="00AE31C4">
        <w:rPr>
          <w:sz w:val="20"/>
          <w:szCs w:val="20"/>
        </w:rPr>
        <w:t xml:space="preserve"> World Coalition Against the Death Penalty, Brazil. Also available online at: https://worldcoalition.org/pays/brazil/</w:t>
      </w:r>
    </w:p>
  </w:footnote>
  <w:footnote w:id="6">
    <w:p w14:paraId="2E93CB60" w14:textId="1045ADE8" w:rsidR="00AA0609" w:rsidRPr="00AE31C4" w:rsidRDefault="00AA0609" w:rsidP="00AA0609">
      <w:pPr>
        <w:pStyle w:val="FootnoteText"/>
        <w:rPr>
          <w:sz w:val="20"/>
          <w:szCs w:val="20"/>
        </w:rPr>
      </w:pPr>
      <w:r w:rsidRPr="00AE31C4">
        <w:rPr>
          <w:rStyle w:val="FootnoteReference"/>
          <w:sz w:val="20"/>
          <w:szCs w:val="20"/>
        </w:rPr>
        <w:footnoteRef/>
      </w:r>
      <w:r w:rsidRPr="00AE31C4">
        <w:rPr>
          <w:sz w:val="20"/>
          <w:szCs w:val="20"/>
        </w:rPr>
        <w:t xml:space="preserve"> </w:t>
      </w:r>
      <w:r w:rsidR="009D6C2B" w:rsidRPr="00AE31C4">
        <w:rPr>
          <w:i/>
          <w:sz w:val="20"/>
          <w:szCs w:val="20"/>
        </w:rPr>
        <w:t>Brazil election: Bolsonaro hands out tough anti-crime message</w:t>
      </w:r>
      <w:r w:rsidR="009D6C2B" w:rsidRPr="00AE31C4">
        <w:rPr>
          <w:sz w:val="20"/>
          <w:szCs w:val="20"/>
        </w:rPr>
        <w:t xml:space="preserve">, BBC News, 7 October 2018. Also available online at: </w:t>
      </w:r>
      <w:r w:rsidRPr="00AE31C4">
        <w:rPr>
          <w:sz w:val="20"/>
          <w:szCs w:val="20"/>
        </w:rPr>
        <w:t>https://www.bbc.com/news/world-latin-america-45774849</w:t>
      </w:r>
    </w:p>
  </w:footnote>
  <w:footnote w:id="7">
    <w:p w14:paraId="3D59A4AC" w14:textId="14183704" w:rsidR="00721A3F" w:rsidRPr="00AE31C4" w:rsidRDefault="00721A3F" w:rsidP="00721A3F">
      <w:pPr>
        <w:pStyle w:val="FootnoteText"/>
        <w:rPr>
          <w:sz w:val="20"/>
          <w:szCs w:val="20"/>
        </w:rPr>
      </w:pPr>
      <w:r w:rsidRPr="00AE31C4">
        <w:rPr>
          <w:rStyle w:val="FootnoteReference"/>
          <w:sz w:val="20"/>
          <w:szCs w:val="20"/>
        </w:rPr>
        <w:footnoteRef/>
      </w:r>
      <w:r w:rsidRPr="00AE31C4">
        <w:rPr>
          <w:sz w:val="20"/>
          <w:szCs w:val="20"/>
        </w:rPr>
        <w:t xml:space="preserve"> </w:t>
      </w:r>
      <w:r w:rsidR="009D6C2B" w:rsidRPr="00AE31C4">
        <w:rPr>
          <w:i/>
          <w:sz w:val="20"/>
          <w:szCs w:val="20"/>
        </w:rPr>
        <w:t>Brazil election: Bolsonaro hands out tough anti-crime message</w:t>
      </w:r>
      <w:r w:rsidR="009D6C2B" w:rsidRPr="00AE31C4">
        <w:rPr>
          <w:sz w:val="20"/>
          <w:szCs w:val="20"/>
        </w:rPr>
        <w:t>, BBC News, 7 October 2018. Also available online at: https://www.bbc.com/news/world-latin-america-45774849</w:t>
      </w:r>
    </w:p>
  </w:footnote>
  <w:footnote w:id="8">
    <w:p w14:paraId="37EA7D20" w14:textId="3F364A64" w:rsidR="008E6A80" w:rsidRPr="00AE31C4" w:rsidRDefault="008E6A80">
      <w:pPr>
        <w:pStyle w:val="FootnoteText"/>
        <w:rPr>
          <w:sz w:val="20"/>
          <w:szCs w:val="20"/>
        </w:rPr>
      </w:pPr>
      <w:r w:rsidRPr="00AE31C4">
        <w:rPr>
          <w:rStyle w:val="FootnoteReference"/>
          <w:sz w:val="20"/>
          <w:szCs w:val="20"/>
        </w:rPr>
        <w:footnoteRef/>
      </w:r>
      <w:r w:rsidRPr="00AE31C4">
        <w:rPr>
          <w:sz w:val="20"/>
          <w:szCs w:val="20"/>
        </w:rPr>
        <w:t xml:space="preserve"> Article 5, Section XLVII(a)</w:t>
      </w:r>
      <w:r w:rsidR="009D6C2B" w:rsidRPr="00AE31C4">
        <w:rPr>
          <w:sz w:val="20"/>
          <w:szCs w:val="20"/>
        </w:rPr>
        <w:t xml:space="preserve">, Constitution of the Federative Republic of Brazil. Also available online at: </w:t>
      </w:r>
      <w:r w:rsidRPr="00AE31C4">
        <w:rPr>
          <w:sz w:val="20"/>
          <w:szCs w:val="20"/>
        </w:rPr>
        <w:t>https://www.constituteproject.org/constitution/Brazil_2017.pdf?lang=en</w:t>
      </w:r>
    </w:p>
  </w:footnote>
  <w:footnote w:id="9">
    <w:p w14:paraId="759E7D31" w14:textId="7B758A34" w:rsidR="001A676F" w:rsidRPr="00AE31C4" w:rsidRDefault="001A676F" w:rsidP="001A676F">
      <w:pPr>
        <w:pStyle w:val="FootnoteText"/>
        <w:rPr>
          <w:sz w:val="20"/>
          <w:szCs w:val="20"/>
        </w:rPr>
      </w:pPr>
      <w:r w:rsidRPr="00AE31C4">
        <w:rPr>
          <w:rStyle w:val="FootnoteReference"/>
          <w:sz w:val="20"/>
          <w:szCs w:val="20"/>
        </w:rPr>
        <w:footnoteRef/>
      </w:r>
      <w:r w:rsidRPr="00AE31C4">
        <w:rPr>
          <w:sz w:val="20"/>
          <w:szCs w:val="20"/>
        </w:rPr>
        <w:t xml:space="preserve"> </w:t>
      </w:r>
      <w:r w:rsidR="009D6C2B" w:rsidRPr="00AE31C4">
        <w:rPr>
          <w:sz w:val="20"/>
          <w:szCs w:val="20"/>
        </w:rPr>
        <w:t xml:space="preserve">Articles 355 – 405, </w:t>
      </w:r>
      <w:r w:rsidRPr="00AE31C4">
        <w:rPr>
          <w:sz w:val="20"/>
          <w:szCs w:val="20"/>
        </w:rPr>
        <w:t>Military Criminal Code</w:t>
      </w:r>
      <w:r w:rsidR="009D6C2B" w:rsidRPr="00AE31C4">
        <w:rPr>
          <w:sz w:val="20"/>
          <w:szCs w:val="20"/>
        </w:rPr>
        <w:t xml:space="preserve"> of Brazil. Also available online at: </w:t>
      </w:r>
      <w:r w:rsidR="00F17D6C" w:rsidRPr="00AE31C4">
        <w:rPr>
          <w:sz w:val="20"/>
          <w:szCs w:val="20"/>
        </w:rPr>
        <w:t>http://www.planalto.gov.br/ccivil_03/decreto-lei/del1001.htm</w:t>
      </w:r>
      <w:r w:rsidR="009D6C2B" w:rsidRPr="00AE31C4">
        <w:rPr>
          <w:sz w:val="20"/>
          <w:szCs w:val="20"/>
        </w:rPr>
        <w:t xml:space="preserve"> </w:t>
      </w:r>
      <w:r w:rsidRPr="00AE31C4">
        <w:rPr>
          <w:sz w:val="20"/>
          <w:szCs w:val="20"/>
        </w:rPr>
        <w:t xml:space="preserve">(in </w:t>
      </w:r>
      <w:r w:rsidR="009D6C2B" w:rsidRPr="00AE31C4">
        <w:rPr>
          <w:sz w:val="20"/>
          <w:szCs w:val="20"/>
        </w:rPr>
        <w:t>Portuguese</w:t>
      </w:r>
      <w:r w:rsidRPr="00AE31C4">
        <w:rPr>
          <w:sz w:val="20"/>
          <w:szCs w:val="20"/>
        </w:rPr>
        <w:t xml:space="preserve">) </w:t>
      </w:r>
    </w:p>
  </w:footnote>
  <w:footnote w:id="10">
    <w:p w14:paraId="1B958C76" w14:textId="54C7878D" w:rsidR="00565DF2" w:rsidRPr="00AE31C4" w:rsidRDefault="00565DF2">
      <w:pPr>
        <w:pStyle w:val="FootnoteText"/>
        <w:rPr>
          <w:sz w:val="20"/>
          <w:szCs w:val="20"/>
        </w:rPr>
      </w:pPr>
      <w:r w:rsidRPr="00AE31C4">
        <w:rPr>
          <w:rStyle w:val="FootnoteReference"/>
          <w:sz w:val="20"/>
          <w:szCs w:val="20"/>
        </w:rPr>
        <w:footnoteRef/>
      </w:r>
      <w:r w:rsidRPr="00AE31C4">
        <w:rPr>
          <w:sz w:val="20"/>
          <w:szCs w:val="20"/>
        </w:rPr>
        <w:t xml:space="preserve"> </w:t>
      </w:r>
      <w:r w:rsidR="009D6C2B" w:rsidRPr="00AE31C4">
        <w:rPr>
          <w:i/>
          <w:sz w:val="20"/>
          <w:szCs w:val="20"/>
        </w:rPr>
        <w:t>Brazil election: Bolsonaro hands out tough anti-crime message</w:t>
      </w:r>
      <w:r w:rsidR="009D6C2B" w:rsidRPr="00AE31C4">
        <w:rPr>
          <w:sz w:val="20"/>
          <w:szCs w:val="20"/>
        </w:rPr>
        <w:t>, BBC News, 7 October 2018. Also available online at: https://www.bbc.com/news/world-latin-america-45774849</w:t>
      </w:r>
    </w:p>
  </w:footnote>
  <w:footnote w:id="11">
    <w:p w14:paraId="29159E29" w14:textId="2C4D6058" w:rsidR="00565DF2" w:rsidRPr="00AE31C4" w:rsidRDefault="00565DF2">
      <w:pPr>
        <w:pStyle w:val="FootnoteText"/>
        <w:rPr>
          <w:sz w:val="20"/>
          <w:szCs w:val="20"/>
        </w:rPr>
      </w:pPr>
      <w:r w:rsidRPr="00AE31C4">
        <w:rPr>
          <w:rStyle w:val="FootnoteReference"/>
          <w:sz w:val="20"/>
          <w:szCs w:val="20"/>
        </w:rPr>
        <w:footnoteRef/>
      </w:r>
      <w:r w:rsidRPr="00AE31C4">
        <w:rPr>
          <w:sz w:val="20"/>
          <w:szCs w:val="20"/>
        </w:rPr>
        <w:t xml:space="preserve"> </w:t>
      </w:r>
      <w:r w:rsidR="000608BA" w:rsidRPr="00AE31C4">
        <w:rPr>
          <w:sz w:val="20"/>
          <w:szCs w:val="20"/>
        </w:rPr>
        <w:t>Ernesto Londo</w:t>
      </w:r>
      <w:r w:rsidR="008C27E8" w:rsidRPr="00AE31C4">
        <w:rPr>
          <w:sz w:val="20"/>
          <w:szCs w:val="20"/>
        </w:rPr>
        <w:t>ñ</w:t>
      </w:r>
      <w:r w:rsidR="000608BA" w:rsidRPr="00AE31C4">
        <w:rPr>
          <w:sz w:val="20"/>
          <w:szCs w:val="20"/>
        </w:rPr>
        <w:t>o</w:t>
      </w:r>
      <w:r w:rsidR="008C27E8" w:rsidRPr="00AE31C4">
        <w:rPr>
          <w:sz w:val="20"/>
          <w:szCs w:val="20"/>
        </w:rPr>
        <w:t xml:space="preserve"> and Manuela Andreoni, </w:t>
      </w:r>
      <w:r w:rsidR="009D6C2B" w:rsidRPr="00AE31C4">
        <w:rPr>
          <w:i/>
          <w:sz w:val="20"/>
          <w:szCs w:val="20"/>
        </w:rPr>
        <w:t>‘We’ll Dig Graves’: Brazil’s New Leaders Vow to Kill Criminals</w:t>
      </w:r>
      <w:r w:rsidR="000608BA" w:rsidRPr="00AE31C4">
        <w:rPr>
          <w:sz w:val="20"/>
          <w:szCs w:val="20"/>
        </w:rPr>
        <w:t>, The New York Times,</w:t>
      </w:r>
      <w:r w:rsidR="008C27E8" w:rsidRPr="00AE31C4">
        <w:rPr>
          <w:sz w:val="20"/>
          <w:szCs w:val="20"/>
        </w:rPr>
        <w:t xml:space="preserve"> 1 November 2018. Also available online at:</w:t>
      </w:r>
      <w:r w:rsidR="000608BA" w:rsidRPr="00AE31C4">
        <w:rPr>
          <w:sz w:val="20"/>
          <w:szCs w:val="20"/>
        </w:rPr>
        <w:t xml:space="preserve"> </w:t>
      </w:r>
      <w:r w:rsidRPr="00AE31C4">
        <w:rPr>
          <w:sz w:val="20"/>
          <w:szCs w:val="20"/>
        </w:rPr>
        <w:t>https://www.nytimes.com/2018/11/01/world/americas/bolsonaro-police-kill-criminals.html</w:t>
      </w:r>
    </w:p>
  </w:footnote>
  <w:footnote w:id="12">
    <w:p w14:paraId="1770DC4A" w14:textId="49928050" w:rsidR="00565DF2" w:rsidRPr="00AE31C4" w:rsidRDefault="00565DF2">
      <w:pPr>
        <w:pStyle w:val="FootnoteText"/>
        <w:rPr>
          <w:sz w:val="20"/>
          <w:szCs w:val="20"/>
        </w:rPr>
      </w:pPr>
      <w:r w:rsidRPr="00AE31C4">
        <w:rPr>
          <w:rStyle w:val="FootnoteReference"/>
          <w:sz w:val="20"/>
          <w:szCs w:val="20"/>
        </w:rPr>
        <w:footnoteRef/>
      </w:r>
      <w:r w:rsidRPr="00AE31C4">
        <w:rPr>
          <w:sz w:val="20"/>
          <w:szCs w:val="20"/>
        </w:rPr>
        <w:t xml:space="preserve"> </w:t>
      </w:r>
      <w:r w:rsidR="008C27E8" w:rsidRPr="00AE31C4">
        <w:rPr>
          <w:sz w:val="20"/>
          <w:szCs w:val="20"/>
        </w:rPr>
        <w:t xml:space="preserve">Ernesto Londoño and Shasta Darlington, </w:t>
      </w:r>
      <w:r w:rsidR="008C27E8" w:rsidRPr="00AE31C4">
        <w:rPr>
          <w:i/>
          <w:sz w:val="20"/>
          <w:szCs w:val="20"/>
        </w:rPr>
        <w:t>Brazil’s Military Is Put in Charge of Security in Rio de Janeiro</w:t>
      </w:r>
      <w:r w:rsidR="008C27E8" w:rsidRPr="00AE31C4">
        <w:rPr>
          <w:sz w:val="20"/>
          <w:szCs w:val="20"/>
        </w:rPr>
        <w:t xml:space="preserve">, The New York Times, 16 February 2018. Also available online at: </w:t>
      </w:r>
      <w:r w:rsidRPr="00AE31C4">
        <w:rPr>
          <w:sz w:val="20"/>
          <w:szCs w:val="20"/>
        </w:rPr>
        <w:t>https://www.nytimes.com/2018/02/16/world/americas/brazil-rio-military-security.html</w:t>
      </w:r>
    </w:p>
  </w:footnote>
  <w:footnote w:id="13">
    <w:p w14:paraId="24DD743A" w14:textId="0BADAD54" w:rsidR="006F08C3" w:rsidRPr="00AE31C4" w:rsidRDefault="006F08C3">
      <w:pPr>
        <w:pStyle w:val="FootnoteText"/>
        <w:rPr>
          <w:sz w:val="20"/>
          <w:szCs w:val="20"/>
        </w:rPr>
      </w:pPr>
      <w:r w:rsidRPr="00AE31C4">
        <w:rPr>
          <w:rStyle w:val="FootnoteReference"/>
          <w:sz w:val="20"/>
          <w:szCs w:val="20"/>
        </w:rPr>
        <w:footnoteRef/>
      </w:r>
      <w:r w:rsidRPr="00AE31C4">
        <w:rPr>
          <w:sz w:val="20"/>
          <w:szCs w:val="20"/>
        </w:rPr>
        <w:t xml:space="preserve"> </w:t>
      </w:r>
      <w:r w:rsidR="008C27E8" w:rsidRPr="00AE31C4">
        <w:rPr>
          <w:sz w:val="20"/>
          <w:szCs w:val="20"/>
        </w:rPr>
        <w:t xml:space="preserve">Ernesto Londoño and Manuela Andreoni, </w:t>
      </w:r>
      <w:r w:rsidR="008C27E8" w:rsidRPr="00AE31C4">
        <w:rPr>
          <w:i/>
          <w:sz w:val="20"/>
          <w:szCs w:val="20"/>
        </w:rPr>
        <w:t>‘We’ll Dig Graves’: Brazil’s New Leaders Vow to Kill Criminals</w:t>
      </w:r>
      <w:r w:rsidR="008C27E8" w:rsidRPr="00AE31C4">
        <w:rPr>
          <w:sz w:val="20"/>
          <w:szCs w:val="20"/>
        </w:rPr>
        <w:t>, The New York Times, 1 November 2018. Also available online at: https://www.nytimes.com/2018/11/01/world/americas/bolsonaro-police-kill-criminals.html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7B087" w14:textId="09E6FBBF" w:rsidR="00804604" w:rsidRDefault="00D81AA3">
    <w:pPr>
      <w:pStyle w:val="Header"/>
    </w:pPr>
    <w:r>
      <w:rPr>
        <w:noProof/>
        <w:lang w:val="en-GB" w:eastAsia="en-GB"/>
      </w:rPr>
      <w:drawing>
        <wp:anchor distT="0" distB="0" distL="114300" distR="114300" simplePos="0" relativeHeight="251659265" behindDoc="1" locked="0" layoutInCell="1" allowOverlap="1" wp14:anchorId="77B5D151" wp14:editId="0C9EF870">
          <wp:simplePos x="0" y="0"/>
          <wp:positionH relativeFrom="column">
            <wp:posOffset>-101600</wp:posOffset>
          </wp:positionH>
          <wp:positionV relativeFrom="paragraph">
            <wp:posOffset>-381635</wp:posOffset>
          </wp:positionV>
          <wp:extent cx="1861185" cy="884555"/>
          <wp:effectExtent l="0" t="0" r="5715" b="4445"/>
          <wp:wrapTight wrapText="bothSides">
            <wp:wrapPolygon edited="0">
              <wp:start x="0" y="0"/>
              <wp:lineTo x="0" y="21398"/>
              <wp:lineTo x="21519" y="21398"/>
              <wp:lineTo x="21519" y="0"/>
              <wp:lineTo x="0" y="0"/>
            </wp:wrapPolygon>
          </wp:wrapTight>
          <wp:docPr id="2" name="Picture 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1861185" cy="884555"/>
                  </a:xfrm>
                  <a:prstGeom prst="rect">
                    <a:avLst/>
                  </a:prstGeom>
                </pic:spPr>
              </pic:pic>
            </a:graphicData>
          </a:graphic>
          <wp14:sizeRelH relativeFrom="page">
            <wp14:pctWidth>0</wp14:pctWidth>
          </wp14:sizeRelH>
          <wp14:sizeRelV relativeFrom="page">
            <wp14:pctHeight>0</wp14:pctHeight>
          </wp14:sizeRelV>
        </wp:anchor>
      </w:drawing>
    </w:r>
    <w:r w:rsidR="00341BA7">
      <w:rPr>
        <w:noProof/>
        <w:lang w:val="en-GB" w:eastAsia="en-GB"/>
      </w:rPr>
      <w:drawing>
        <wp:anchor distT="0" distB="0" distL="114300" distR="114300" simplePos="0" relativeHeight="251658240" behindDoc="1" locked="0" layoutInCell="1" allowOverlap="1" wp14:anchorId="0D691956" wp14:editId="6B304447">
          <wp:simplePos x="0" y="0"/>
          <wp:positionH relativeFrom="column">
            <wp:posOffset>4089400</wp:posOffset>
          </wp:positionH>
          <wp:positionV relativeFrom="paragraph">
            <wp:posOffset>-381000</wp:posOffset>
          </wp:positionV>
          <wp:extent cx="2308225" cy="948055"/>
          <wp:effectExtent l="0" t="0" r="3175" b="4445"/>
          <wp:wrapTight wrapText="bothSides">
            <wp:wrapPolygon edited="0">
              <wp:start x="0" y="0"/>
              <wp:lineTo x="0" y="21412"/>
              <wp:lineTo x="21511" y="21412"/>
              <wp:lineTo x="2151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9480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IDClientMatter" w:val="False"/>
    <w:docVar w:name="DocIDLibrary" w:val="True"/>
    <w:docVar w:name="DocIDType" w:val="AllPages"/>
  </w:docVars>
  <w:rsids>
    <w:rsidRoot w:val="00DC41C9"/>
    <w:rsid w:val="00030F59"/>
    <w:rsid w:val="000342B6"/>
    <w:rsid w:val="00046377"/>
    <w:rsid w:val="000463D4"/>
    <w:rsid w:val="00056CF5"/>
    <w:rsid w:val="000608BA"/>
    <w:rsid w:val="000734A4"/>
    <w:rsid w:val="0008238F"/>
    <w:rsid w:val="00085935"/>
    <w:rsid w:val="000910FC"/>
    <w:rsid w:val="000958BE"/>
    <w:rsid w:val="0009644E"/>
    <w:rsid w:val="000964B1"/>
    <w:rsid w:val="000A1F17"/>
    <w:rsid w:val="000A3739"/>
    <w:rsid w:val="000A5410"/>
    <w:rsid w:val="000A66B8"/>
    <w:rsid w:val="000B042D"/>
    <w:rsid w:val="000B4DB3"/>
    <w:rsid w:val="000C6340"/>
    <w:rsid w:val="000D0680"/>
    <w:rsid w:val="000E1DDC"/>
    <w:rsid w:val="000F1E67"/>
    <w:rsid w:val="000F56E0"/>
    <w:rsid w:val="001008D1"/>
    <w:rsid w:val="00111994"/>
    <w:rsid w:val="00112F43"/>
    <w:rsid w:val="0011601E"/>
    <w:rsid w:val="00117194"/>
    <w:rsid w:val="001215B4"/>
    <w:rsid w:val="00136514"/>
    <w:rsid w:val="00143423"/>
    <w:rsid w:val="00147EA4"/>
    <w:rsid w:val="001565F9"/>
    <w:rsid w:val="00160BDA"/>
    <w:rsid w:val="001818B9"/>
    <w:rsid w:val="00181B2A"/>
    <w:rsid w:val="00181EF5"/>
    <w:rsid w:val="0018642B"/>
    <w:rsid w:val="001A59C1"/>
    <w:rsid w:val="001A5ED5"/>
    <w:rsid w:val="001A676F"/>
    <w:rsid w:val="001A7AF4"/>
    <w:rsid w:val="001B1AC4"/>
    <w:rsid w:val="001B27D7"/>
    <w:rsid w:val="001B46C2"/>
    <w:rsid w:val="001B799A"/>
    <w:rsid w:val="001C42EB"/>
    <w:rsid w:val="001D03C2"/>
    <w:rsid w:val="001D6111"/>
    <w:rsid w:val="001E2B0E"/>
    <w:rsid w:val="00207DFC"/>
    <w:rsid w:val="00220D48"/>
    <w:rsid w:val="00237C8C"/>
    <w:rsid w:val="002414B0"/>
    <w:rsid w:val="00242F64"/>
    <w:rsid w:val="002436BE"/>
    <w:rsid w:val="002439A3"/>
    <w:rsid w:val="00243E14"/>
    <w:rsid w:val="002514A2"/>
    <w:rsid w:val="00255789"/>
    <w:rsid w:val="00257D00"/>
    <w:rsid w:val="00272519"/>
    <w:rsid w:val="002734D9"/>
    <w:rsid w:val="00273933"/>
    <w:rsid w:val="002750C1"/>
    <w:rsid w:val="00282223"/>
    <w:rsid w:val="002865ED"/>
    <w:rsid w:val="00291BE8"/>
    <w:rsid w:val="002A0797"/>
    <w:rsid w:val="002A4838"/>
    <w:rsid w:val="002C57BC"/>
    <w:rsid w:val="002C764C"/>
    <w:rsid w:val="002D36C6"/>
    <w:rsid w:val="002E19AF"/>
    <w:rsid w:val="002E34EA"/>
    <w:rsid w:val="002E46A1"/>
    <w:rsid w:val="002F7A11"/>
    <w:rsid w:val="00315C53"/>
    <w:rsid w:val="00322CB1"/>
    <w:rsid w:val="003369A6"/>
    <w:rsid w:val="00340484"/>
    <w:rsid w:val="00341BA7"/>
    <w:rsid w:val="00344140"/>
    <w:rsid w:val="00344556"/>
    <w:rsid w:val="00345B90"/>
    <w:rsid w:val="0035378E"/>
    <w:rsid w:val="0035424D"/>
    <w:rsid w:val="00374FD8"/>
    <w:rsid w:val="00390AC3"/>
    <w:rsid w:val="003937C6"/>
    <w:rsid w:val="003A0BC2"/>
    <w:rsid w:val="003A1D3E"/>
    <w:rsid w:val="003A586C"/>
    <w:rsid w:val="003A6F6D"/>
    <w:rsid w:val="003B32CA"/>
    <w:rsid w:val="003C1E49"/>
    <w:rsid w:val="003C4DCF"/>
    <w:rsid w:val="003C60FE"/>
    <w:rsid w:val="003D608F"/>
    <w:rsid w:val="003D7B0C"/>
    <w:rsid w:val="003E6A6D"/>
    <w:rsid w:val="004076CD"/>
    <w:rsid w:val="00415CBC"/>
    <w:rsid w:val="00416FF1"/>
    <w:rsid w:val="00417CE5"/>
    <w:rsid w:val="00430A63"/>
    <w:rsid w:val="004319AF"/>
    <w:rsid w:val="004430F9"/>
    <w:rsid w:val="00450118"/>
    <w:rsid w:val="00450405"/>
    <w:rsid w:val="00453314"/>
    <w:rsid w:val="00473218"/>
    <w:rsid w:val="00476CC4"/>
    <w:rsid w:val="004866AE"/>
    <w:rsid w:val="004A17D9"/>
    <w:rsid w:val="004A5B01"/>
    <w:rsid w:val="004A7D93"/>
    <w:rsid w:val="004A7FF9"/>
    <w:rsid w:val="004B1E4E"/>
    <w:rsid w:val="004B4CAF"/>
    <w:rsid w:val="004B73AF"/>
    <w:rsid w:val="004D2568"/>
    <w:rsid w:val="004D3EE9"/>
    <w:rsid w:val="004D51DD"/>
    <w:rsid w:val="004E150B"/>
    <w:rsid w:val="004E412F"/>
    <w:rsid w:val="004E7176"/>
    <w:rsid w:val="004E783D"/>
    <w:rsid w:val="004F2465"/>
    <w:rsid w:val="004F34E5"/>
    <w:rsid w:val="005132BB"/>
    <w:rsid w:val="0051494C"/>
    <w:rsid w:val="00520177"/>
    <w:rsid w:val="00524166"/>
    <w:rsid w:val="00524C18"/>
    <w:rsid w:val="0052717D"/>
    <w:rsid w:val="005336C2"/>
    <w:rsid w:val="005403E3"/>
    <w:rsid w:val="0055461C"/>
    <w:rsid w:val="00565DF2"/>
    <w:rsid w:val="00567FD1"/>
    <w:rsid w:val="00571EF6"/>
    <w:rsid w:val="005765A0"/>
    <w:rsid w:val="0059754B"/>
    <w:rsid w:val="005B0C1B"/>
    <w:rsid w:val="005B6E09"/>
    <w:rsid w:val="005C183B"/>
    <w:rsid w:val="005C58B6"/>
    <w:rsid w:val="005C5BF7"/>
    <w:rsid w:val="005D4EE6"/>
    <w:rsid w:val="005D5F82"/>
    <w:rsid w:val="005F2A19"/>
    <w:rsid w:val="0060568A"/>
    <w:rsid w:val="0060622C"/>
    <w:rsid w:val="0061778F"/>
    <w:rsid w:val="00624A10"/>
    <w:rsid w:val="00626C39"/>
    <w:rsid w:val="0064293C"/>
    <w:rsid w:val="00643D7A"/>
    <w:rsid w:val="00646D29"/>
    <w:rsid w:val="00651DD1"/>
    <w:rsid w:val="00652DF6"/>
    <w:rsid w:val="00656863"/>
    <w:rsid w:val="0066318F"/>
    <w:rsid w:val="00666A84"/>
    <w:rsid w:val="00683A86"/>
    <w:rsid w:val="006927DD"/>
    <w:rsid w:val="006B7B89"/>
    <w:rsid w:val="006D39C4"/>
    <w:rsid w:val="006D65A1"/>
    <w:rsid w:val="006E7D5B"/>
    <w:rsid w:val="006F08C3"/>
    <w:rsid w:val="006F4F68"/>
    <w:rsid w:val="006F582F"/>
    <w:rsid w:val="007064C2"/>
    <w:rsid w:val="0070710D"/>
    <w:rsid w:val="0070739F"/>
    <w:rsid w:val="007143B8"/>
    <w:rsid w:val="00721A3F"/>
    <w:rsid w:val="007316AA"/>
    <w:rsid w:val="00741B9C"/>
    <w:rsid w:val="00755A78"/>
    <w:rsid w:val="00757A1C"/>
    <w:rsid w:val="007637D8"/>
    <w:rsid w:val="00765EBC"/>
    <w:rsid w:val="0077231B"/>
    <w:rsid w:val="00774643"/>
    <w:rsid w:val="007838DE"/>
    <w:rsid w:val="007B46CD"/>
    <w:rsid w:val="007B7C43"/>
    <w:rsid w:val="007C4387"/>
    <w:rsid w:val="007C7CCE"/>
    <w:rsid w:val="007D2FB7"/>
    <w:rsid w:val="007D3514"/>
    <w:rsid w:val="007E027B"/>
    <w:rsid w:val="007E79C4"/>
    <w:rsid w:val="007F23A8"/>
    <w:rsid w:val="00804604"/>
    <w:rsid w:val="00807B69"/>
    <w:rsid w:val="0081221D"/>
    <w:rsid w:val="00826961"/>
    <w:rsid w:val="00836428"/>
    <w:rsid w:val="00847C78"/>
    <w:rsid w:val="00852B97"/>
    <w:rsid w:val="00870521"/>
    <w:rsid w:val="00872F37"/>
    <w:rsid w:val="0087642D"/>
    <w:rsid w:val="008806CE"/>
    <w:rsid w:val="008856D7"/>
    <w:rsid w:val="00890056"/>
    <w:rsid w:val="0089089D"/>
    <w:rsid w:val="00891D45"/>
    <w:rsid w:val="0089523C"/>
    <w:rsid w:val="008C27E8"/>
    <w:rsid w:val="008C3B9B"/>
    <w:rsid w:val="008C7B1F"/>
    <w:rsid w:val="008C7B63"/>
    <w:rsid w:val="008E0859"/>
    <w:rsid w:val="008E6A80"/>
    <w:rsid w:val="008F0BDD"/>
    <w:rsid w:val="008F2F99"/>
    <w:rsid w:val="008F6084"/>
    <w:rsid w:val="009057C8"/>
    <w:rsid w:val="00910739"/>
    <w:rsid w:val="00910ACF"/>
    <w:rsid w:val="0093193B"/>
    <w:rsid w:val="00947170"/>
    <w:rsid w:val="00947B3D"/>
    <w:rsid w:val="00956E94"/>
    <w:rsid w:val="00962312"/>
    <w:rsid w:val="009627A1"/>
    <w:rsid w:val="0096733F"/>
    <w:rsid w:val="009712FE"/>
    <w:rsid w:val="009875AD"/>
    <w:rsid w:val="009924AF"/>
    <w:rsid w:val="009A7F71"/>
    <w:rsid w:val="009B51D7"/>
    <w:rsid w:val="009C0314"/>
    <w:rsid w:val="009D3BEA"/>
    <w:rsid w:val="009D5161"/>
    <w:rsid w:val="009D6C2B"/>
    <w:rsid w:val="009E0125"/>
    <w:rsid w:val="009E4D16"/>
    <w:rsid w:val="009F12E2"/>
    <w:rsid w:val="009F3358"/>
    <w:rsid w:val="009F478B"/>
    <w:rsid w:val="009F69C1"/>
    <w:rsid w:val="00A10D39"/>
    <w:rsid w:val="00A3301C"/>
    <w:rsid w:val="00A40D65"/>
    <w:rsid w:val="00A40EE1"/>
    <w:rsid w:val="00A423ED"/>
    <w:rsid w:val="00A4671D"/>
    <w:rsid w:val="00A47ED4"/>
    <w:rsid w:val="00A536F3"/>
    <w:rsid w:val="00A72103"/>
    <w:rsid w:val="00A75C67"/>
    <w:rsid w:val="00A91D08"/>
    <w:rsid w:val="00AA0609"/>
    <w:rsid w:val="00AA6318"/>
    <w:rsid w:val="00AA7FCB"/>
    <w:rsid w:val="00AB59AE"/>
    <w:rsid w:val="00AB5BD9"/>
    <w:rsid w:val="00AC040C"/>
    <w:rsid w:val="00AC089E"/>
    <w:rsid w:val="00AD0AA1"/>
    <w:rsid w:val="00AD3319"/>
    <w:rsid w:val="00AE07A3"/>
    <w:rsid w:val="00AE31C4"/>
    <w:rsid w:val="00AE372A"/>
    <w:rsid w:val="00B13993"/>
    <w:rsid w:val="00B275A9"/>
    <w:rsid w:val="00B30805"/>
    <w:rsid w:val="00B345CA"/>
    <w:rsid w:val="00B40DBF"/>
    <w:rsid w:val="00B44231"/>
    <w:rsid w:val="00B457C4"/>
    <w:rsid w:val="00B54060"/>
    <w:rsid w:val="00B71178"/>
    <w:rsid w:val="00B74E35"/>
    <w:rsid w:val="00B914A2"/>
    <w:rsid w:val="00B9541E"/>
    <w:rsid w:val="00BA4CDE"/>
    <w:rsid w:val="00BA52CC"/>
    <w:rsid w:val="00BB0488"/>
    <w:rsid w:val="00BB34AC"/>
    <w:rsid w:val="00BB3ED5"/>
    <w:rsid w:val="00BB4AB9"/>
    <w:rsid w:val="00BB7815"/>
    <w:rsid w:val="00BC07C0"/>
    <w:rsid w:val="00BD3CFF"/>
    <w:rsid w:val="00BD710B"/>
    <w:rsid w:val="00BE59BD"/>
    <w:rsid w:val="00C0174A"/>
    <w:rsid w:val="00C05D9B"/>
    <w:rsid w:val="00C061C5"/>
    <w:rsid w:val="00C214BA"/>
    <w:rsid w:val="00C26130"/>
    <w:rsid w:val="00C30D81"/>
    <w:rsid w:val="00C315B6"/>
    <w:rsid w:val="00C376F3"/>
    <w:rsid w:val="00C40941"/>
    <w:rsid w:val="00C4132F"/>
    <w:rsid w:val="00C463D2"/>
    <w:rsid w:val="00C62A44"/>
    <w:rsid w:val="00C70F69"/>
    <w:rsid w:val="00C80A39"/>
    <w:rsid w:val="00C81936"/>
    <w:rsid w:val="00C84C4C"/>
    <w:rsid w:val="00CA1702"/>
    <w:rsid w:val="00CA5CC2"/>
    <w:rsid w:val="00CA7D78"/>
    <w:rsid w:val="00CB3002"/>
    <w:rsid w:val="00CB631F"/>
    <w:rsid w:val="00CC0EE3"/>
    <w:rsid w:val="00CC5314"/>
    <w:rsid w:val="00CF5003"/>
    <w:rsid w:val="00D0019C"/>
    <w:rsid w:val="00D17F80"/>
    <w:rsid w:val="00D3182B"/>
    <w:rsid w:val="00D52AD6"/>
    <w:rsid w:val="00D81AA3"/>
    <w:rsid w:val="00D861C1"/>
    <w:rsid w:val="00D86901"/>
    <w:rsid w:val="00D92835"/>
    <w:rsid w:val="00D94424"/>
    <w:rsid w:val="00DA5ABD"/>
    <w:rsid w:val="00DA6DB6"/>
    <w:rsid w:val="00DB03BF"/>
    <w:rsid w:val="00DB4F4B"/>
    <w:rsid w:val="00DC30DE"/>
    <w:rsid w:val="00DC41C9"/>
    <w:rsid w:val="00DC5473"/>
    <w:rsid w:val="00DC6A3F"/>
    <w:rsid w:val="00DD2F76"/>
    <w:rsid w:val="00DD3996"/>
    <w:rsid w:val="00DD606C"/>
    <w:rsid w:val="00DE6FE8"/>
    <w:rsid w:val="00E01364"/>
    <w:rsid w:val="00E114C5"/>
    <w:rsid w:val="00E13D93"/>
    <w:rsid w:val="00E162F5"/>
    <w:rsid w:val="00E307F3"/>
    <w:rsid w:val="00E3230E"/>
    <w:rsid w:val="00E35775"/>
    <w:rsid w:val="00E47AC0"/>
    <w:rsid w:val="00E826D1"/>
    <w:rsid w:val="00E95CF7"/>
    <w:rsid w:val="00EA0EEB"/>
    <w:rsid w:val="00ED2912"/>
    <w:rsid w:val="00ED2DCC"/>
    <w:rsid w:val="00EF0002"/>
    <w:rsid w:val="00EF2BE5"/>
    <w:rsid w:val="00F042FA"/>
    <w:rsid w:val="00F15974"/>
    <w:rsid w:val="00F16374"/>
    <w:rsid w:val="00F17D6C"/>
    <w:rsid w:val="00F22813"/>
    <w:rsid w:val="00F23CD7"/>
    <w:rsid w:val="00F2442A"/>
    <w:rsid w:val="00F3605C"/>
    <w:rsid w:val="00F4083D"/>
    <w:rsid w:val="00F4107A"/>
    <w:rsid w:val="00F51AFD"/>
    <w:rsid w:val="00F612FF"/>
    <w:rsid w:val="00F6493F"/>
    <w:rsid w:val="00F75663"/>
    <w:rsid w:val="00F811E7"/>
    <w:rsid w:val="00F9056C"/>
    <w:rsid w:val="00F92EF4"/>
    <w:rsid w:val="00FA450E"/>
    <w:rsid w:val="00FA5C30"/>
    <w:rsid w:val="00FB4891"/>
    <w:rsid w:val="00FC686F"/>
    <w:rsid w:val="00FC7FBE"/>
    <w:rsid w:val="00FD6726"/>
    <w:rsid w:val="00FE0378"/>
    <w:rsid w:val="00FE2347"/>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DocID">
    <w:name w:val="DocID"/>
    <w:basedOn w:val="DefaultParagraphFont"/>
    <w:rsid w:val="005B6E09"/>
    <w:rPr>
      <w:rFonts w:ascii="Arial" w:hAnsi="Arial" w:cs="Arial"/>
      <w:b w:val="0"/>
      <w:i w:val="0"/>
      <w:caps w:val="0"/>
      <w:vanish w:val="0"/>
      <w:color w:val="000000"/>
      <w:sz w:val="14"/>
      <w:u w:val="none"/>
    </w:rPr>
  </w:style>
  <w:style w:type="character" w:styleId="FollowedHyperlink">
    <w:name w:val="FollowedHyperlink"/>
    <w:basedOn w:val="DefaultParagraphFont"/>
    <w:rsid w:val="00F3605C"/>
    <w:rPr>
      <w:color w:val="954F72" w:themeColor="followedHyperlink"/>
      <w:u w:val="single"/>
    </w:rPr>
  </w:style>
  <w:style w:type="paragraph" w:styleId="Revision">
    <w:name w:val="Revision"/>
    <w:hidden/>
    <w:uiPriority w:val="99"/>
    <w:semiHidden/>
    <w:rsid w:val="00DB4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1055">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30288772">
      <w:bodyDiv w:val="1"/>
      <w:marLeft w:val="0"/>
      <w:marRight w:val="0"/>
      <w:marTop w:val="0"/>
      <w:marBottom w:val="0"/>
      <w:divBdr>
        <w:top w:val="none" w:sz="0" w:space="0" w:color="auto"/>
        <w:left w:val="none" w:sz="0" w:space="0" w:color="auto"/>
        <w:bottom w:val="none" w:sz="0" w:space="0" w:color="auto"/>
        <w:right w:val="none" w:sz="0" w:space="0" w:color="auto"/>
      </w:divBdr>
    </w:div>
    <w:div w:id="112515018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6859400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0333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E740D964-5F4E-4B53-B9AC-E0A98135E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DBDE3E44-F393-47EA-8149-AE595556AE50}">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42df7cb3-2fea-4ba3-b9bf-21660104d6dd"/>
    <ds:schemaRef ds:uri="http://schemas.microsoft.com/office/2006/documentManagement/types"/>
    <ds:schemaRef ds:uri="e968d4b9-9f0d-4b6f-81c6-222446f6098e"/>
    <ds:schemaRef ds:uri="http://www.w3.org/XML/1998/namespace"/>
    <ds:schemaRef ds:uri="http://purl.org/dc/dcmitype/"/>
  </ds:schemaRefs>
</ds:datastoreItem>
</file>

<file path=customXml/itemProps5.xml><?xml version="1.0" encoding="utf-8"?>
<ds:datastoreItem xmlns:ds="http://schemas.openxmlformats.org/officeDocument/2006/customXml" ds:itemID="{77526235-370F-4A38-8AEA-5FD78DF94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Youssef Hamdan</cp:lastModifiedBy>
  <cp:revision>2</cp:revision>
  <cp:lastPrinted>2011-09-16T18:52:00Z</cp:lastPrinted>
  <dcterms:created xsi:type="dcterms:W3CDTF">2023-03-29T17:54:00Z</dcterms:created>
  <dcterms:modified xsi:type="dcterms:W3CDTF">2023-03-29T17:54:00Z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