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61F6A" w14:textId="77777777" w:rsidR="00CE1004" w:rsidRDefault="00CE1004" w:rsidP="00E87606">
      <w:pPr>
        <w:pBdr>
          <w:bottom w:val="single" w:sz="6" w:space="1" w:color="auto"/>
        </w:pBdr>
        <w:jc w:val="center"/>
        <w:rPr>
          <w:rFonts w:cstheme="minorHAnsi"/>
          <w:b/>
          <w:sz w:val="36"/>
          <w:szCs w:val="36"/>
          <w:lang w:val="en-GB"/>
        </w:rPr>
      </w:pPr>
      <w:bookmarkStart w:id="0" w:name="_GoBack"/>
      <w:bookmarkEnd w:id="0"/>
    </w:p>
    <w:p w14:paraId="0F80136E" w14:textId="77777777" w:rsidR="00CE1004" w:rsidRDefault="00CE1004" w:rsidP="00E87606">
      <w:pPr>
        <w:pBdr>
          <w:bottom w:val="single" w:sz="6" w:space="1" w:color="auto"/>
        </w:pBdr>
        <w:jc w:val="center"/>
        <w:rPr>
          <w:rFonts w:cstheme="minorHAnsi"/>
          <w:b/>
          <w:sz w:val="36"/>
          <w:szCs w:val="36"/>
          <w:lang w:val="en-GB"/>
        </w:rPr>
      </w:pPr>
    </w:p>
    <w:p w14:paraId="3F76286B" w14:textId="77777777" w:rsidR="00E87606" w:rsidRPr="0099472A" w:rsidRDefault="00E87606" w:rsidP="00E87606">
      <w:pPr>
        <w:pBdr>
          <w:bottom w:val="single" w:sz="6" w:space="1" w:color="auto"/>
        </w:pBdr>
        <w:jc w:val="center"/>
        <w:rPr>
          <w:rFonts w:cstheme="minorHAnsi"/>
          <w:b/>
          <w:sz w:val="36"/>
          <w:szCs w:val="36"/>
          <w:lang w:val="en-GB"/>
        </w:rPr>
      </w:pPr>
      <w:r w:rsidRPr="0099472A">
        <w:rPr>
          <w:rFonts w:cstheme="minorHAnsi"/>
          <w:b/>
          <w:sz w:val="36"/>
          <w:szCs w:val="36"/>
          <w:lang w:val="en-GB"/>
        </w:rPr>
        <w:t>Submission concerning Serbia to</w:t>
      </w:r>
    </w:p>
    <w:p w14:paraId="32F97952" w14:textId="77777777" w:rsidR="00E87606" w:rsidRPr="0099472A" w:rsidRDefault="00E87606" w:rsidP="00E87606">
      <w:pPr>
        <w:pBdr>
          <w:bottom w:val="single" w:sz="6" w:space="1" w:color="auto"/>
        </w:pBdr>
        <w:jc w:val="center"/>
        <w:rPr>
          <w:rFonts w:cstheme="minorHAnsi"/>
          <w:b/>
          <w:sz w:val="36"/>
          <w:szCs w:val="36"/>
          <w:lang w:val="en-GB"/>
        </w:rPr>
      </w:pPr>
    </w:p>
    <w:p w14:paraId="27B02093" w14:textId="77777777" w:rsidR="00E87606" w:rsidRPr="0099472A" w:rsidRDefault="00E87606" w:rsidP="00E87606">
      <w:pPr>
        <w:jc w:val="center"/>
        <w:rPr>
          <w:rFonts w:cstheme="minorHAnsi"/>
          <w:b/>
          <w:sz w:val="36"/>
          <w:szCs w:val="36"/>
          <w:lang w:val="en-GB"/>
        </w:rPr>
      </w:pPr>
    </w:p>
    <w:p w14:paraId="2ADE5C74" w14:textId="77777777" w:rsidR="00E87606" w:rsidRPr="0099472A" w:rsidRDefault="00E87606" w:rsidP="00E87606">
      <w:pPr>
        <w:pBdr>
          <w:bottom w:val="single" w:sz="6" w:space="1" w:color="auto"/>
        </w:pBdr>
        <w:jc w:val="center"/>
        <w:rPr>
          <w:rFonts w:cstheme="minorHAnsi"/>
          <w:b/>
          <w:sz w:val="36"/>
          <w:szCs w:val="36"/>
          <w:lang w:val="en-GB"/>
        </w:rPr>
      </w:pPr>
      <w:r w:rsidRPr="0099472A">
        <w:rPr>
          <w:rFonts w:cstheme="minorHAnsi"/>
          <w:b/>
          <w:sz w:val="36"/>
          <w:szCs w:val="36"/>
          <w:lang w:val="en-GB"/>
        </w:rPr>
        <w:t>The Committee on Economic, Social and Cultural Rights</w:t>
      </w:r>
    </w:p>
    <w:p w14:paraId="2F8D98B2" w14:textId="77777777" w:rsidR="00E87606" w:rsidRPr="0099472A" w:rsidRDefault="00E87606" w:rsidP="00E87606">
      <w:pPr>
        <w:pBdr>
          <w:bottom w:val="single" w:sz="6" w:space="1" w:color="auto"/>
        </w:pBdr>
        <w:jc w:val="center"/>
        <w:rPr>
          <w:rFonts w:cstheme="minorHAnsi"/>
          <w:b/>
          <w:sz w:val="36"/>
          <w:szCs w:val="36"/>
          <w:lang w:val="en-GB"/>
        </w:rPr>
      </w:pPr>
    </w:p>
    <w:p w14:paraId="6627B43C" w14:textId="77777777" w:rsidR="00E87606" w:rsidRPr="0099472A" w:rsidRDefault="00E87606" w:rsidP="00E87606">
      <w:pPr>
        <w:jc w:val="center"/>
        <w:rPr>
          <w:rFonts w:cstheme="minorHAnsi"/>
          <w:b/>
          <w:sz w:val="36"/>
          <w:szCs w:val="36"/>
          <w:lang w:val="en-GB"/>
        </w:rPr>
      </w:pPr>
    </w:p>
    <w:p w14:paraId="1C3A5E41" w14:textId="452216AA" w:rsidR="00E87606" w:rsidRDefault="00E87606" w:rsidP="00E87606">
      <w:pPr>
        <w:jc w:val="center"/>
        <w:rPr>
          <w:rFonts w:cstheme="minorHAnsi"/>
          <w:b/>
          <w:sz w:val="36"/>
          <w:szCs w:val="36"/>
          <w:lang w:val="en-GB"/>
        </w:rPr>
      </w:pPr>
      <w:r w:rsidRPr="0099472A">
        <w:rPr>
          <w:rFonts w:cstheme="minorHAnsi"/>
          <w:b/>
          <w:sz w:val="36"/>
          <w:szCs w:val="36"/>
          <w:lang w:val="en-GB"/>
        </w:rPr>
        <w:t xml:space="preserve">For Consideration at the </w:t>
      </w:r>
      <w:r w:rsidRPr="00E87606">
        <w:rPr>
          <w:rFonts w:cstheme="minorHAnsi"/>
          <w:b/>
          <w:sz w:val="36"/>
          <w:szCs w:val="36"/>
          <w:lang w:val="en-GB"/>
        </w:rPr>
        <w:t>7</w:t>
      </w:r>
      <w:r w:rsidR="00B81D70">
        <w:rPr>
          <w:rFonts w:cstheme="minorHAnsi"/>
          <w:b/>
          <w:sz w:val="36"/>
          <w:szCs w:val="36"/>
          <w:lang w:val="en-GB"/>
        </w:rPr>
        <w:t>1st</w:t>
      </w:r>
      <w:r w:rsidRPr="00E87606">
        <w:rPr>
          <w:rFonts w:cstheme="minorHAnsi"/>
          <w:b/>
          <w:sz w:val="36"/>
          <w:szCs w:val="36"/>
          <w:lang w:val="en-GB"/>
        </w:rPr>
        <w:t xml:space="preserve"> Session </w:t>
      </w:r>
    </w:p>
    <w:p w14:paraId="2E44D058" w14:textId="2323975F" w:rsidR="001419E8" w:rsidRDefault="001C42DB" w:rsidP="00E87606">
      <w:pPr>
        <w:pBdr>
          <w:bottom w:val="single" w:sz="6" w:space="1" w:color="auto"/>
        </w:pBdr>
        <w:jc w:val="center"/>
        <w:rPr>
          <w:rFonts w:cstheme="minorHAnsi"/>
          <w:b/>
          <w:sz w:val="36"/>
          <w:szCs w:val="36"/>
          <w:lang w:val="en-GB"/>
        </w:rPr>
      </w:pPr>
      <w:r w:rsidRPr="001C42DB">
        <w:rPr>
          <w:rFonts w:cstheme="minorHAnsi"/>
          <w:b/>
          <w:sz w:val="36"/>
          <w:szCs w:val="36"/>
        </w:rPr>
        <w:t>14 Feb 2022 - 04 Mar 2022</w:t>
      </w:r>
    </w:p>
    <w:p w14:paraId="1E024040" w14:textId="77777777" w:rsidR="00CE1004" w:rsidRDefault="00CE1004" w:rsidP="00E87606">
      <w:pPr>
        <w:jc w:val="center"/>
        <w:rPr>
          <w:rFonts w:cstheme="minorHAnsi"/>
          <w:b/>
          <w:sz w:val="36"/>
          <w:szCs w:val="36"/>
          <w:lang w:val="en-GB"/>
        </w:rPr>
      </w:pPr>
    </w:p>
    <w:p w14:paraId="57679DAE" w14:textId="77777777" w:rsidR="00E87606" w:rsidRPr="0099472A" w:rsidRDefault="00E87606" w:rsidP="00E87606">
      <w:pPr>
        <w:jc w:val="center"/>
        <w:rPr>
          <w:rFonts w:cstheme="minorHAnsi"/>
          <w:b/>
          <w:sz w:val="36"/>
          <w:szCs w:val="36"/>
          <w:lang w:val="en-GB"/>
        </w:rPr>
      </w:pPr>
      <w:r w:rsidRPr="0099472A">
        <w:rPr>
          <w:rFonts w:cstheme="minorHAnsi"/>
          <w:b/>
          <w:sz w:val="36"/>
          <w:szCs w:val="36"/>
          <w:lang w:val="en-GB"/>
        </w:rPr>
        <w:t>submitted by:</w:t>
      </w:r>
    </w:p>
    <w:p w14:paraId="3D191286" w14:textId="77777777" w:rsidR="00E87606" w:rsidRDefault="00E87606" w:rsidP="00E87606">
      <w:pPr>
        <w:jc w:val="center"/>
        <w:rPr>
          <w:rFonts w:ascii="Arial" w:hAnsi="Arial" w:cs="Arial"/>
          <w:sz w:val="36"/>
          <w:szCs w:val="36"/>
          <w:lang w:val="en-GB"/>
        </w:rPr>
      </w:pPr>
      <w:r w:rsidRPr="0099472A">
        <w:rPr>
          <w:rFonts w:ascii="Arial" w:hAnsi="Arial" w:cs="Arial"/>
          <w:noProof/>
          <w:sz w:val="36"/>
          <w:szCs w:val="36"/>
          <w:lang w:val="en-GB" w:eastAsia="en-GB"/>
        </w:rPr>
        <w:drawing>
          <wp:inline distT="0" distB="0" distL="0" distR="0" wp14:anchorId="5B92B976" wp14:editId="26E1C952">
            <wp:extent cx="2322830" cy="987425"/>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2830" cy="987425"/>
                    </a:xfrm>
                    <a:prstGeom prst="rect">
                      <a:avLst/>
                    </a:prstGeom>
                    <a:noFill/>
                  </pic:spPr>
                </pic:pic>
              </a:graphicData>
            </a:graphic>
          </wp:inline>
        </w:drawing>
      </w:r>
    </w:p>
    <w:p w14:paraId="3A82917F" w14:textId="77777777" w:rsidR="000A0EAA" w:rsidRDefault="000A0EAA" w:rsidP="00E87606">
      <w:pPr>
        <w:pBdr>
          <w:bottom w:val="single" w:sz="6" w:space="1" w:color="auto"/>
        </w:pBdr>
        <w:jc w:val="center"/>
        <w:rPr>
          <w:rFonts w:ascii="Arial" w:hAnsi="Arial" w:cs="Arial"/>
          <w:sz w:val="36"/>
          <w:szCs w:val="36"/>
          <w:lang w:val="en-GB"/>
        </w:rPr>
      </w:pPr>
    </w:p>
    <w:p w14:paraId="414D8488" w14:textId="77777777" w:rsidR="00E87606" w:rsidRDefault="00E87606" w:rsidP="00E87606">
      <w:pPr>
        <w:jc w:val="center"/>
        <w:rPr>
          <w:sz w:val="36"/>
          <w:szCs w:val="36"/>
          <w:lang w:val="en-GB"/>
        </w:rPr>
      </w:pPr>
    </w:p>
    <w:p w14:paraId="5BED61CD" w14:textId="77777777" w:rsidR="000A0EAA" w:rsidRPr="0099472A" w:rsidRDefault="000A0EAA" w:rsidP="00E87606">
      <w:pPr>
        <w:jc w:val="center"/>
        <w:rPr>
          <w:sz w:val="36"/>
          <w:szCs w:val="36"/>
          <w:lang w:val="en-GB"/>
        </w:rPr>
      </w:pPr>
    </w:p>
    <w:p w14:paraId="55E23EE7" w14:textId="52EDB5D2" w:rsidR="00E87606" w:rsidRDefault="0025445A" w:rsidP="00E87606">
      <w:pPr>
        <w:jc w:val="center"/>
        <w:rPr>
          <w:b/>
          <w:sz w:val="36"/>
          <w:szCs w:val="36"/>
          <w:lang w:val="en-GB"/>
        </w:rPr>
      </w:pPr>
      <w:r>
        <w:rPr>
          <w:b/>
          <w:sz w:val="36"/>
          <w:szCs w:val="36"/>
          <w:lang w:val="en-GB"/>
        </w:rPr>
        <w:t>14</w:t>
      </w:r>
      <w:r w:rsidRPr="000A0EAA">
        <w:rPr>
          <w:b/>
          <w:sz w:val="36"/>
          <w:szCs w:val="36"/>
          <w:vertAlign w:val="superscript"/>
          <w:lang w:val="en-GB"/>
        </w:rPr>
        <w:t>th</w:t>
      </w:r>
      <w:r>
        <w:rPr>
          <w:b/>
          <w:sz w:val="36"/>
          <w:szCs w:val="36"/>
          <w:lang w:val="en-GB"/>
        </w:rPr>
        <w:t xml:space="preserve"> January </w:t>
      </w:r>
      <w:r w:rsidRPr="0099472A">
        <w:rPr>
          <w:b/>
          <w:sz w:val="36"/>
          <w:szCs w:val="36"/>
          <w:lang w:val="en-GB"/>
        </w:rPr>
        <w:t>20</w:t>
      </w:r>
      <w:r>
        <w:rPr>
          <w:b/>
          <w:sz w:val="36"/>
          <w:szCs w:val="36"/>
          <w:lang w:val="en-GB"/>
        </w:rPr>
        <w:t>22</w:t>
      </w:r>
    </w:p>
    <w:p w14:paraId="65784D64" w14:textId="737792B1" w:rsidR="00A24226" w:rsidRPr="00A24226" w:rsidRDefault="00A24226" w:rsidP="00A24226">
      <w:pPr>
        <w:jc w:val="both"/>
        <w:rPr>
          <w:i/>
          <w:sz w:val="24"/>
          <w:szCs w:val="24"/>
          <w:lang w:val="en-GB"/>
        </w:rPr>
      </w:pPr>
      <w:r w:rsidRPr="00A24226">
        <w:rPr>
          <w:i/>
          <w:sz w:val="24"/>
          <w:szCs w:val="24"/>
          <w:lang w:val="en-GB"/>
        </w:rPr>
        <w:lastRenderedPageBreak/>
        <w:t>Praxis is a national non-governmental organization established in 2004 in Belgrade that protects human rights by providing legal protection and advocating for elimination of systemi</w:t>
      </w:r>
      <w:r w:rsidR="00F12D95">
        <w:rPr>
          <w:i/>
          <w:sz w:val="24"/>
          <w:szCs w:val="24"/>
          <w:lang w:val="en-GB"/>
        </w:rPr>
        <w:t>c obstacles in access to rights</w:t>
      </w:r>
      <w:r w:rsidRPr="00A24226">
        <w:rPr>
          <w:i/>
          <w:sz w:val="24"/>
          <w:szCs w:val="24"/>
          <w:lang w:val="en-GB"/>
        </w:rPr>
        <w:t>.</w:t>
      </w:r>
      <w:r w:rsidR="00F12D95">
        <w:rPr>
          <w:rStyle w:val="FootnoteReference"/>
          <w:i/>
          <w:sz w:val="24"/>
          <w:szCs w:val="24"/>
          <w:lang w:val="en-GB"/>
        </w:rPr>
        <w:footnoteReference w:id="1"/>
      </w:r>
      <w:r w:rsidRPr="00A24226">
        <w:rPr>
          <w:i/>
          <w:sz w:val="24"/>
          <w:szCs w:val="24"/>
          <w:lang w:val="en-GB"/>
        </w:rPr>
        <w:t xml:space="preserve"> Praxis is a member of the European Network on Statelessness.</w:t>
      </w:r>
      <w:r w:rsidR="00947277">
        <w:rPr>
          <w:rStyle w:val="FootnoteReference"/>
          <w:i/>
          <w:sz w:val="24"/>
          <w:szCs w:val="24"/>
          <w:lang w:val="en-GB"/>
        </w:rPr>
        <w:footnoteReference w:id="2"/>
      </w:r>
      <w:r w:rsidRPr="00A24226">
        <w:rPr>
          <w:i/>
          <w:sz w:val="24"/>
          <w:szCs w:val="24"/>
          <w:lang w:val="en-GB"/>
        </w:rPr>
        <w:t xml:space="preserve"> </w:t>
      </w:r>
    </w:p>
    <w:p w14:paraId="238B8289" w14:textId="77777777" w:rsidR="00AA6DDE" w:rsidRDefault="00A24226" w:rsidP="009831F3">
      <w:pPr>
        <w:jc w:val="both"/>
        <w:rPr>
          <w:i/>
          <w:sz w:val="24"/>
          <w:szCs w:val="24"/>
          <w:lang w:val="en-GB"/>
        </w:rPr>
      </w:pPr>
      <w:r w:rsidRPr="00A24226">
        <w:rPr>
          <w:i/>
          <w:sz w:val="24"/>
          <w:szCs w:val="24"/>
          <w:lang w:val="en-GB"/>
        </w:rPr>
        <w:t>Praxis acts in the area of civil registration and statelessness, socioeconomic rights, antidiscrimination, gender equality, migration, child rights and public administration reform.</w:t>
      </w:r>
    </w:p>
    <w:p w14:paraId="4EBBDA35" w14:textId="4CACA9B1" w:rsidR="009831F3" w:rsidRPr="009831F3" w:rsidRDefault="009831F3" w:rsidP="009831F3">
      <w:pPr>
        <w:jc w:val="both"/>
        <w:rPr>
          <w:i/>
          <w:sz w:val="24"/>
          <w:szCs w:val="24"/>
          <w:lang w:val="en-GB"/>
        </w:rPr>
      </w:pPr>
      <w:r w:rsidRPr="009831F3">
        <w:rPr>
          <w:i/>
          <w:sz w:val="24"/>
          <w:szCs w:val="24"/>
          <w:lang w:val="en-GB"/>
        </w:rPr>
        <w:t>In addition to providing free legal aid, Praxis achieves its goals through monitoring of public policies, research, analysis and advocating for systemic solutions and the elimination of obstacles to accessing rights by raising awareness of the problems faced by marginalized and socially excluded communities attempting to integrate, educational outreach, publishing of reports, and providing expert support for reforms, as well as through networking and cooperation.</w:t>
      </w:r>
      <w:r w:rsidR="00F12D95" w:rsidRPr="009831F3" w:rsidDel="00F12D95">
        <w:rPr>
          <w:i/>
          <w:sz w:val="24"/>
          <w:szCs w:val="24"/>
          <w:vertAlign w:val="superscript"/>
          <w:lang w:val="en-GB"/>
        </w:rPr>
        <w:t xml:space="preserve"> </w:t>
      </w:r>
    </w:p>
    <w:p w14:paraId="17AF0E41" w14:textId="77777777" w:rsidR="004866E4" w:rsidRDefault="004866E4" w:rsidP="005879A0">
      <w:pPr>
        <w:jc w:val="both"/>
      </w:pPr>
    </w:p>
    <w:p w14:paraId="31C295C7" w14:textId="77777777" w:rsidR="009831F3" w:rsidRDefault="009831F3"/>
    <w:p w14:paraId="10F8B5AF" w14:textId="77777777" w:rsidR="009831F3" w:rsidRDefault="009831F3"/>
    <w:p w14:paraId="305EAB81" w14:textId="77777777" w:rsidR="009831F3" w:rsidRDefault="009831F3"/>
    <w:p w14:paraId="3AE63ECB" w14:textId="77777777" w:rsidR="009831F3" w:rsidRDefault="009831F3"/>
    <w:p w14:paraId="2E03BDCD" w14:textId="77777777" w:rsidR="009831F3" w:rsidRDefault="009831F3"/>
    <w:p w14:paraId="609522F5" w14:textId="77777777" w:rsidR="009831F3" w:rsidRDefault="009831F3"/>
    <w:p w14:paraId="546B07C4" w14:textId="77777777" w:rsidR="009831F3" w:rsidRDefault="009831F3"/>
    <w:p w14:paraId="4AD5B21E" w14:textId="77777777" w:rsidR="00F12D95" w:rsidRDefault="00F12D95" w:rsidP="00F12D95"/>
    <w:p w14:paraId="16F6D879" w14:textId="77777777" w:rsidR="00AA6DDE" w:rsidRDefault="00AA6DDE" w:rsidP="00F12D95"/>
    <w:p w14:paraId="16DB6663" w14:textId="77777777" w:rsidR="00AA6DDE" w:rsidRDefault="00AA6DDE" w:rsidP="00F12D95"/>
    <w:p w14:paraId="79F3A1ED" w14:textId="77777777" w:rsidR="00AA6DDE" w:rsidRDefault="00AA6DDE" w:rsidP="00F12D95"/>
    <w:p w14:paraId="1298099F" w14:textId="77777777" w:rsidR="00AA6DDE" w:rsidRDefault="00AA6DDE" w:rsidP="00F12D95"/>
    <w:p w14:paraId="0B67B44B" w14:textId="77777777" w:rsidR="00BD6C2A" w:rsidRDefault="00BD6C2A" w:rsidP="00F12D95"/>
    <w:p w14:paraId="427C1244" w14:textId="77777777" w:rsidR="009831F3" w:rsidRDefault="009831F3"/>
    <w:p w14:paraId="4FA7D13F" w14:textId="77777777" w:rsidR="000A0EAA" w:rsidRDefault="000A0EAA"/>
    <w:p w14:paraId="74133780" w14:textId="77777777" w:rsidR="000A0EAA" w:rsidRDefault="000A0EAA"/>
    <w:p w14:paraId="20450CA2" w14:textId="77777777" w:rsidR="000A0EAA" w:rsidRDefault="000A0EAA"/>
    <w:p w14:paraId="6E78F352" w14:textId="77777777" w:rsidR="00DB43B8" w:rsidRDefault="00DB43B8" w:rsidP="009831F3">
      <w:pPr>
        <w:rPr>
          <w:b/>
          <w:sz w:val="28"/>
          <w:szCs w:val="28"/>
          <w:lang w:val="en-GB"/>
        </w:rPr>
      </w:pPr>
    </w:p>
    <w:p w14:paraId="18968617" w14:textId="38AD6142" w:rsidR="009831F3" w:rsidRPr="0099472A" w:rsidRDefault="009831F3" w:rsidP="009831F3">
      <w:pPr>
        <w:rPr>
          <w:b/>
          <w:sz w:val="28"/>
          <w:szCs w:val="28"/>
          <w:lang w:val="en-GB"/>
        </w:rPr>
      </w:pPr>
      <w:r w:rsidRPr="0099472A">
        <w:rPr>
          <w:b/>
          <w:sz w:val="28"/>
          <w:szCs w:val="28"/>
          <w:lang w:val="en-GB"/>
        </w:rPr>
        <w:lastRenderedPageBreak/>
        <w:t>Introduction</w:t>
      </w:r>
    </w:p>
    <w:p w14:paraId="61A2E643" w14:textId="77777777" w:rsidR="009831F3" w:rsidRPr="0099472A" w:rsidRDefault="009831F3" w:rsidP="001A00F3">
      <w:pPr>
        <w:numPr>
          <w:ilvl w:val="0"/>
          <w:numId w:val="1"/>
        </w:numPr>
        <w:spacing w:line="240" w:lineRule="auto"/>
        <w:contextualSpacing/>
        <w:jc w:val="both"/>
        <w:rPr>
          <w:rStyle w:val="tlid-translation"/>
          <w:rFonts w:eastAsiaTheme="minorHAnsi"/>
          <w:sz w:val="24"/>
          <w:szCs w:val="24"/>
          <w:lang w:val="en-GB" w:eastAsia="en-US"/>
        </w:rPr>
      </w:pPr>
      <w:r w:rsidRPr="0099472A">
        <w:rPr>
          <w:rFonts w:eastAsiaTheme="minorHAnsi"/>
          <w:sz w:val="24"/>
          <w:szCs w:val="24"/>
          <w:lang w:val="en-GB" w:eastAsia="en-US"/>
        </w:rPr>
        <w:t>This submission provides information on the implementation of certain provisions of the International Covenant on Economic, Social and Cultural Rights in Serbia. The focus of the submission is on the implementation of the provisions related to the prohibition of discrimination</w:t>
      </w:r>
      <w:r>
        <w:rPr>
          <w:rFonts w:eastAsiaTheme="minorHAnsi"/>
          <w:sz w:val="24"/>
          <w:szCs w:val="24"/>
          <w:lang w:val="en-GB" w:eastAsia="en-US"/>
        </w:rPr>
        <w:t xml:space="preserve"> (A</w:t>
      </w:r>
      <w:r w:rsidRPr="0099472A">
        <w:rPr>
          <w:rFonts w:eastAsiaTheme="minorHAnsi"/>
          <w:sz w:val="24"/>
          <w:szCs w:val="24"/>
          <w:lang w:val="en-GB" w:eastAsia="en-US"/>
        </w:rPr>
        <w:t>rt. 2.2), social security (</w:t>
      </w:r>
      <w:r>
        <w:rPr>
          <w:rFonts w:eastAsiaTheme="minorHAnsi"/>
          <w:sz w:val="24"/>
          <w:szCs w:val="24"/>
          <w:lang w:val="en-GB" w:eastAsia="en-US"/>
        </w:rPr>
        <w:t>A</w:t>
      </w:r>
      <w:r w:rsidRPr="0099472A">
        <w:rPr>
          <w:rFonts w:eastAsiaTheme="minorHAnsi"/>
          <w:sz w:val="24"/>
          <w:szCs w:val="24"/>
          <w:lang w:val="en-GB" w:eastAsia="en-US"/>
        </w:rPr>
        <w:t xml:space="preserve">rt. 9), child, </w:t>
      </w:r>
      <w:r>
        <w:rPr>
          <w:rFonts w:eastAsiaTheme="minorHAnsi"/>
          <w:sz w:val="24"/>
          <w:szCs w:val="24"/>
          <w:lang w:val="en-GB" w:eastAsia="en-US"/>
        </w:rPr>
        <w:t>early and forced marriages (A</w:t>
      </w:r>
      <w:r w:rsidRPr="0099472A">
        <w:rPr>
          <w:rFonts w:eastAsiaTheme="minorHAnsi"/>
          <w:sz w:val="24"/>
          <w:szCs w:val="24"/>
          <w:lang w:val="en-GB" w:eastAsia="en-US"/>
        </w:rPr>
        <w:t>rt. 10.1.1) and the right to health</w:t>
      </w:r>
      <w:r>
        <w:rPr>
          <w:rFonts w:eastAsiaTheme="minorHAnsi"/>
          <w:sz w:val="24"/>
          <w:szCs w:val="24"/>
          <w:lang w:val="en-GB" w:eastAsia="en-US"/>
        </w:rPr>
        <w:t xml:space="preserve"> (A</w:t>
      </w:r>
      <w:r w:rsidRPr="0099472A">
        <w:rPr>
          <w:rFonts w:eastAsiaTheme="minorHAnsi"/>
          <w:sz w:val="24"/>
          <w:szCs w:val="24"/>
          <w:lang w:val="en-GB" w:eastAsia="en-US"/>
        </w:rPr>
        <w:t xml:space="preserve">rt. 12). The submission specifically refers </w:t>
      </w:r>
      <w:r w:rsidRPr="0099472A">
        <w:rPr>
          <w:rStyle w:val="tlid-translation"/>
          <w:sz w:val="24"/>
          <w:szCs w:val="24"/>
          <w:lang w:val="en-GB"/>
        </w:rPr>
        <w:t xml:space="preserve">to the implementation of the aforementioned provisions and </w:t>
      </w:r>
      <w:r>
        <w:rPr>
          <w:rStyle w:val="tlid-translation"/>
          <w:sz w:val="24"/>
          <w:szCs w:val="24"/>
          <w:lang w:val="en-GB"/>
        </w:rPr>
        <w:t xml:space="preserve">the </w:t>
      </w:r>
      <w:r w:rsidRPr="0099472A">
        <w:rPr>
          <w:rStyle w:val="tlid-translation"/>
          <w:sz w:val="24"/>
          <w:szCs w:val="24"/>
          <w:lang w:val="en-GB"/>
        </w:rPr>
        <w:t xml:space="preserve">exercise of these rights for the members of the Roma national minority. </w:t>
      </w:r>
    </w:p>
    <w:p w14:paraId="4168843D" w14:textId="77777777" w:rsidR="009831F3" w:rsidRDefault="009831F3" w:rsidP="001A00F3">
      <w:pPr>
        <w:pStyle w:val="ListParagraph"/>
        <w:numPr>
          <w:ilvl w:val="0"/>
          <w:numId w:val="1"/>
        </w:numPr>
        <w:spacing w:line="240" w:lineRule="auto"/>
        <w:jc w:val="both"/>
        <w:rPr>
          <w:rStyle w:val="tlid-translation"/>
          <w:rFonts w:eastAsiaTheme="minorHAnsi"/>
          <w:sz w:val="24"/>
          <w:szCs w:val="24"/>
          <w:lang w:val="en-GB" w:eastAsia="en-US"/>
        </w:rPr>
      </w:pPr>
      <w:r w:rsidRPr="0099472A">
        <w:rPr>
          <w:rStyle w:val="tlid-translation"/>
          <w:rFonts w:eastAsiaTheme="minorHAnsi"/>
          <w:sz w:val="24"/>
          <w:szCs w:val="24"/>
          <w:lang w:val="en-GB" w:eastAsia="en-US"/>
        </w:rPr>
        <w:t xml:space="preserve">Please be advised that the following comments should be read in conjunction with the Concluding observations on the second periodic report of Serbia on the implementation of the </w:t>
      </w:r>
      <w:r w:rsidRPr="0099472A">
        <w:rPr>
          <w:rStyle w:val="e24kjd"/>
          <w:sz w:val="24"/>
          <w:szCs w:val="24"/>
          <w:lang w:val="en-GB"/>
        </w:rPr>
        <w:t>ICCPR</w:t>
      </w:r>
      <w:r w:rsidRPr="0099472A">
        <w:rPr>
          <w:rFonts w:eastAsiaTheme="minorHAnsi"/>
          <w:sz w:val="24"/>
          <w:szCs w:val="24"/>
          <w:lang w:val="en-GB" w:eastAsia="en-US"/>
        </w:rPr>
        <w:t xml:space="preserve"> (E/C.12/SRB/CO/2)</w:t>
      </w:r>
      <w:r>
        <w:rPr>
          <w:rFonts w:eastAsiaTheme="minorHAnsi"/>
          <w:sz w:val="24"/>
          <w:szCs w:val="24"/>
          <w:lang w:val="en-GB" w:eastAsia="en-US"/>
        </w:rPr>
        <w:t>,</w:t>
      </w:r>
      <w:r w:rsidRPr="0099472A">
        <w:rPr>
          <w:rFonts w:eastAsiaTheme="minorHAnsi"/>
          <w:sz w:val="24"/>
          <w:szCs w:val="24"/>
          <w:lang w:val="en-GB" w:eastAsia="en-US"/>
        </w:rPr>
        <w:t xml:space="preserve"> with the Third periodic report of Serbia on the implementation on the </w:t>
      </w:r>
      <w:r w:rsidRPr="0099472A">
        <w:rPr>
          <w:rStyle w:val="e24kjd"/>
          <w:sz w:val="24"/>
          <w:szCs w:val="24"/>
          <w:lang w:val="en-GB"/>
        </w:rPr>
        <w:t>ICCPR</w:t>
      </w:r>
      <w:r w:rsidR="004401FC">
        <w:rPr>
          <w:rStyle w:val="e24kjd"/>
          <w:sz w:val="24"/>
          <w:szCs w:val="24"/>
          <w:lang w:val="en-GB"/>
        </w:rPr>
        <w:t xml:space="preserve"> </w:t>
      </w:r>
      <w:r w:rsidR="0044437A">
        <w:rPr>
          <w:rStyle w:val="e24kjd"/>
          <w:sz w:val="24"/>
          <w:szCs w:val="24"/>
          <w:lang w:val="en-GB"/>
        </w:rPr>
        <w:t>(</w:t>
      </w:r>
      <w:r w:rsidR="0044437A" w:rsidRPr="0044437A">
        <w:rPr>
          <w:rStyle w:val="e24kjd"/>
          <w:sz w:val="24"/>
          <w:szCs w:val="24"/>
          <w:lang w:val="en-GB"/>
        </w:rPr>
        <w:t>E/C.12/SRB/3</w:t>
      </w:r>
      <w:r w:rsidR="0044437A">
        <w:rPr>
          <w:rStyle w:val="e24kjd"/>
          <w:sz w:val="24"/>
          <w:szCs w:val="24"/>
          <w:lang w:val="en-GB"/>
        </w:rPr>
        <w:t>)</w:t>
      </w:r>
      <w:r>
        <w:rPr>
          <w:rStyle w:val="tlid-translation"/>
          <w:rFonts w:eastAsiaTheme="minorHAnsi"/>
          <w:sz w:val="24"/>
          <w:szCs w:val="24"/>
          <w:lang w:val="en-GB" w:eastAsia="en-US"/>
        </w:rPr>
        <w:t xml:space="preserve">, with the </w:t>
      </w:r>
      <w:r w:rsidRPr="009831F3">
        <w:rPr>
          <w:rStyle w:val="tlid-translation"/>
          <w:rFonts w:eastAsiaTheme="minorHAnsi"/>
          <w:sz w:val="24"/>
          <w:szCs w:val="24"/>
          <w:lang w:val="en-GB" w:eastAsia="en-US"/>
        </w:rPr>
        <w:t>List of issues in relation to the third periodic report of Serbia</w:t>
      </w:r>
      <w:r w:rsidR="004401FC">
        <w:rPr>
          <w:rStyle w:val="tlid-translation"/>
          <w:rFonts w:eastAsiaTheme="minorHAnsi"/>
          <w:sz w:val="24"/>
          <w:szCs w:val="24"/>
          <w:lang w:val="en-GB" w:eastAsia="en-US"/>
        </w:rPr>
        <w:t xml:space="preserve"> (</w:t>
      </w:r>
      <w:r w:rsidR="004401FC" w:rsidRPr="004401FC">
        <w:rPr>
          <w:rStyle w:val="tlid-translation"/>
          <w:rFonts w:eastAsiaTheme="minorHAnsi"/>
          <w:sz w:val="24"/>
          <w:szCs w:val="24"/>
          <w:lang w:val="en-GB" w:eastAsia="en-US"/>
        </w:rPr>
        <w:t>E/C.12/SRB/Q/3</w:t>
      </w:r>
      <w:r w:rsidR="004401FC">
        <w:rPr>
          <w:rStyle w:val="tlid-translation"/>
          <w:rFonts w:eastAsiaTheme="minorHAnsi"/>
          <w:sz w:val="24"/>
          <w:szCs w:val="24"/>
          <w:lang w:val="en-GB" w:eastAsia="en-US"/>
        </w:rPr>
        <w:t xml:space="preserve">) and with the </w:t>
      </w:r>
      <w:r w:rsidR="004401FC" w:rsidRPr="004401FC">
        <w:rPr>
          <w:rStyle w:val="tlid-translation"/>
          <w:rFonts w:eastAsiaTheme="minorHAnsi"/>
          <w:sz w:val="24"/>
          <w:szCs w:val="24"/>
          <w:lang w:val="en-GB" w:eastAsia="en-US"/>
        </w:rPr>
        <w:t>Replies of Serbia to the list of issues in relation to its third perio</w:t>
      </w:r>
      <w:r w:rsidR="004401FC">
        <w:rPr>
          <w:rStyle w:val="tlid-translation"/>
          <w:rFonts w:eastAsiaTheme="minorHAnsi"/>
          <w:sz w:val="24"/>
          <w:szCs w:val="24"/>
          <w:lang w:val="en-GB" w:eastAsia="en-US"/>
        </w:rPr>
        <w:t>dic report (</w:t>
      </w:r>
      <w:r w:rsidR="004401FC" w:rsidRPr="004401FC">
        <w:rPr>
          <w:rStyle w:val="tlid-translation"/>
          <w:rFonts w:eastAsiaTheme="minorHAnsi"/>
          <w:sz w:val="24"/>
          <w:szCs w:val="24"/>
          <w:lang w:val="en-GB" w:eastAsia="en-US"/>
        </w:rPr>
        <w:t>E/C.12/SRB/RQ/3</w:t>
      </w:r>
      <w:r w:rsidR="004401FC">
        <w:rPr>
          <w:rStyle w:val="tlid-translation"/>
          <w:rFonts w:eastAsiaTheme="minorHAnsi"/>
          <w:sz w:val="24"/>
          <w:szCs w:val="24"/>
          <w:lang w:val="en-GB" w:eastAsia="en-US"/>
        </w:rPr>
        <w:t>)</w:t>
      </w:r>
      <w:r w:rsidR="0044437A">
        <w:rPr>
          <w:rStyle w:val="tlid-translation"/>
          <w:rFonts w:eastAsiaTheme="minorHAnsi"/>
          <w:sz w:val="24"/>
          <w:szCs w:val="24"/>
          <w:lang w:val="en-GB" w:eastAsia="en-US"/>
        </w:rPr>
        <w:t>.</w:t>
      </w:r>
    </w:p>
    <w:p w14:paraId="61A5E137" w14:textId="77777777" w:rsidR="00C27F2F" w:rsidRPr="00C27F2F" w:rsidRDefault="00C27F2F" w:rsidP="001A00F3">
      <w:pPr>
        <w:spacing w:line="240" w:lineRule="auto"/>
        <w:jc w:val="both"/>
        <w:rPr>
          <w:rStyle w:val="tlid-translation"/>
          <w:rFonts w:eastAsiaTheme="minorHAnsi"/>
          <w:b/>
          <w:sz w:val="24"/>
          <w:szCs w:val="24"/>
          <w:lang w:val="en-GB" w:eastAsia="en-US"/>
        </w:rPr>
      </w:pPr>
      <w:r w:rsidRPr="00C27F2F">
        <w:rPr>
          <w:rStyle w:val="tlid-translation"/>
          <w:rFonts w:eastAsiaTheme="minorHAnsi"/>
          <w:b/>
          <w:sz w:val="28"/>
          <w:szCs w:val="28"/>
          <w:lang w:val="en-GB" w:eastAsia="en-US"/>
        </w:rPr>
        <w:t>General information</w:t>
      </w:r>
    </w:p>
    <w:p w14:paraId="085FB0A4" w14:textId="52B369A2" w:rsidR="00CB7526" w:rsidRDefault="00CB7526" w:rsidP="001A00F3">
      <w:pPr>
        <w:pStyle w:val="ListParagraph"/>
        <w:numPr>
          <w:ilvl w:val="0"/>
          <w:numId w:val="1"/>
        </w:numPr>
        <w:spacing w:line="240" w:lineRule="auto"/>
        <w:jc w:val="both"/>
        <w:rPr>
          <w:rStyle w:val="tlid-translation"/>
          <w:rFonts w:eastAsiaTheme="minorHAnsi"/>
          <w:sz w:val="24"/>
          <w:szCs w:val="24"/>
          <w:lang w:val="en-GB" w:eastAsia="en-US"/>
        </w:rPr>
      </w:pPr>
      <w:bookmarkStart w:id="1" w:name="_Hlk57135697"/>
      <w:r>
        <w:rPr>
          <w:rStyle w:val="tlid-translation"/>
          <w:rFonts w:eastAsiaTheme="minorHAnsi"/>
          <w:sz w:val="24"/>
          <w:szCs w:val="24"/>
          <w:lang w:val="en-GB" w:eastAsia="en-US"/>
        </w:rPr>
        <w:t>T</w:t>
      </w:r>
      <w:r w:rsidRPr="00CB7526">
        <w:rPr>
          <w:rStyle w:val="tlid-translation"/>
          <w:rFonts w:eastAsiaTheme="minorHAnsi"/>
          <w:sz w:val="24"/>
          <w:szCs w:val="24"/>
          <w:lang w:val="en-GB" w:eastAsia="en-US"/>
        </w:rPr>
        <w:t>he Law on Free Legal Aid be</w:t>
      </w:r>
      <w:r>
        <w:rPr>
          <w:rStyle w:val="tlid-translation"/>
          <w:rFonts w:eastAsiaTheme="minorHAnsi"/>
          <w:sz w:val="24"/>
          <w:szCs w:val="24"/>
          <w:lang w:val="en-GB" w:eastAsia="en-US"/>
        </w:rPr>
        <w:t>came</w:t>
      </w:r>
      <w:r w:rsidRPr="00CB7526">
        <w:rPr>
          <w:rStyle w:val="tlid-translation"/>
          <w:rFonts w:eastAsiaTheme="minorHAnsi"/>
          <w:sz w:val="24"/>
          <w:szCs w:val="24"/>
          <w:lang w:val="en-GB" w:eastAsia="en-US"/>
        </w:rPr>
        <w:t xml:space="preserve"> </w:t>
      </w:r>
      <w:r>
        <w:rPr>
          <w:rStyle w:val="tlid-translation"/>
          <w:rFonts w:eastAsiaTheme="minorHAnsi"/>
          <w:sz w:val="24"/>
          <w:szCs w:val="24"/>
          <w:lang w:val="en-GB" w:eastAsia="en-US"/>
        </w:rPr>
        <w:t>effective i</w:t>
      </w:r>
      <w:r w:rsidRPr="00CB7526">
        <w:rPr>
          <w:rStyle w:val="tlid-translation"/>
          <w:rFonts w:eastAsiaTheme="minorHAnsi"/>
          <w:sz w:val="24"/>
          <w:szCs w:val="24"/>
          <w:lang w:val="en-GB" w:eastAsia="en-US"/>
        </w:rPr>
        <w:t xml:space="preserve">n October 2019. </w:t>
      </w:r>
      <w:r w:rsidR="00CD3CC3">
        <w:rPr>
          <w:rStyle w:val="tlid-translation"/>
          <w:rFonts w:eastAsiaTheme="minorHAnsi"/>
          <w:sz w:val="24"/>
          <w:szCs w:val="24"/>
          <w:lang w:val="en-GB" w:eastAsia="en-US"/>
        </w:rPr>
        <w:t>According to this Law, free legal aid providers are</w:t>
      </w:r>
      <w:r w:rsidRPr="00CB7526">
        <w:rPr>
          <w:rStyle w:val="tlid-translation"/>
          <w:rFonts w:eastAsiaTheme="minorHAnsi"/>
          <w:sz w:val="24"/>
          <w:szCs w:val="24"/>
          <w:lang w:val="en-GB" w:eastAsia="en-US"/>
        </w:rPr>
        <w:t xml:space="preserve"> </w:t>
      </w:r>
      <w:r w:rsidR="00CD3CC3">
        <w:rPr>
          <w:rStyle w:val="tlid-translation"/>
          <w:rFonts w:eastAsiaTheme="minorHAnsi"/>
          <w:sz w:val="24"/>
          <w:szCs w:val="24"/>
          <w:lang w:val="en-GB" w:eastAsia="en-US"/>
        </w:rPr>
        <w:t>attorneys-at-law</w:t>
      </w:r>
      <w:r w:rsidRPr="00CB7526">
        <w:rPr>
          <w:rStyle w:val="tlid-translation"/>
          <w:rFonts w:eastAsiaTheme="minorHAnsi"/>
          <w:sz w:val="24"/>
          <w:szCs w:val="24"/>
          <w:lang w:val="en-GB" w:eastAsia="en-US"/>
        </w:rPr>
        <w:t>, services for the provision of free legal aid in local self-governments</w:t>
      </w:r>
      <w:r w:rsidR="00CD3CC3">
        <w:rPr>
          <w:rStyle w:val="tlid-translation"/>
          <w:rFonts w:eastAsiaTheme="minorHAnsi"/>
          <w:sz w:val="24"/>
          <w:szCs w:val="24"/>
          <w:lang w:val="en-GB" w:eastAsia="en-US"/>
        </w:rPr>
        <w:t xml:space="preserve"> and</w:t>
      </w:r>
      <w:r w:rsidRPr="00CB7526">
        <w:rPr>
          <w:rStyle w:val="tlid-translation"/>
          <w:rFonts w:eastAsiaTheme="minorHAnsi"/>
          <w:sz w:val="24"/>
          <w:szCs w:val="24"/>
          <w:lang w:val="en-GB" w:eastAsia="en-US"/>
        </w:rPr>
        <w:t xml:space="preserve"> citizens' associations (non-governmental organi</w:t>
      </w:r>
      <w:r w:rsidR="00CD3CC3">
        <w:rPr>
          <w:rStyle w:val="tlid-translation"/>
          <w:rFonts w:eastAsiaTheme="minorHAnsi"/>
          <w:sz w:val="24"/>
          <w:szCs w:val="24"/>
          <w:lang w:val="en-GB" w:eastAsia="en-US"/>
        </w:rPr>
        <w:t>s</w:t>
      </w:r>
      <w:r w:rsidRPr="00CB7526">
        <w:rPr>
          <w:rStyle w:val="tlid-translation"/>
          <w:rFonts w:eastAsiaTheme="minorHAnsi"/>
          <w:sz w:val="24"/>
          <w:szCs w:val="24"/>
          <w:lang w:val="en-GB" w:eastAsia="en-US"/>
        </w:rPr>
        <w:t xml:space="preserve">ations). However, the provisions of the </w:t>
      </w:r>
      <w:r w:rsidR="00CD3CC3">
        <w:rPr>
          <w:rStyle w:val="tlid-translation"/>
          <w:rFonts w:eastAsiaTheme="minorHAnsi"/>
          <w:sz w:val="24"/>
          <w:szCs w:val="24"/>
          <w:lang w:val="en-GB" w:eastAsia="en-US"/>
        </w:rPr>
        <w:t>L</w:t>
      </w:r>
      <w:r w:rsidRPr="00CB7526">
        <w:rPr>
          <w:rStyle w:val="tlid-translation"/>
          <w:rFonts w:eastAsiaTheme="minorHAnsi"/>
          <w:sz w:val="24"/>
          <w:szCs w:val="24"/>
          <w:lang w:val="en-GB" w:eastAsia="en-US"/>
        </w:rPr>
        <w:t xml:space="preserve">aw </w:t>
      </w:r>
      <w:r w:rsidR="006D05FD">
        <w:rPr>
          <w:rStyle w:val="tlid-translation"/>
          <w:rFonts w:eastAsiaTheme="minorHAnsi"/>
          <w:sz w:val="24"/>
          <w:szCs w:val="24"/>
          <w:lang w:val="en-GB" w:eastAsia="en-US"/>
        </w:rPr>
        <w:t>that determine</w:t>
      </w:r>
      <w:r w:rsidRPr="00CB7526">
        <w:rPr>
          <w:rStyle w:val="tlid-translation"/>
          <w:rFonts w:eastAsiaTheme="minorHAnsi"/>
          <w:sz w:val="24"/>
          <w:szCs w:val="24"/>
          <w:lang w:val="en-GB" w:eastAsia="en-US"/>
        </w:rPr>
        <w:t xml:space="preserve"> the procedures in which </w:t>
      </w:r>
      <w:r w:rsidR="00CD3CC3" w:rsidRPr="00CB7526">
        <w:rPr>
          <w:rStyle w:val="tlid-translation"/>
          <w:rFonts w:eastAsiaTheme="minorHAnsi"/>
          <w:sz w:val="24"/>
          <w:szCs w:val="24"/>
          <w:lang w:val="en-GB" w:eastAsia="en-US"/>
        </w:rPr>
        <w:t>non-governmental organi</w:t>
      </w:r>
      <w:r w:rsidR="00CD3CC3">
        <w:rPr>
          <w:rStyle w:val="tlid-translation"/>
          <w:rFonts w:eastAsiaTheme="minorHAnsi"/>
          <w:sz w:val="24"/>
          <w:szCs w:val="24"/>
          <w:lang w:val="en-GB" w:eastAsia="en-US"/>
        </w:rPr>
        <w:t>s</w:t>
      </w:r>
      <w:r w:rsidR="00CD3CC3" w:rsidRPr="00CB7526">
        <w:rPr>
          <w:rStyle w:val="tlid-translation"/>
          <w:rFonts w:eastAsiaTheme="minorHAnsi"/>
          <w:sz w:val="24"/>
          <w:szCs w:val="24"/>
          <w:lang w:val="en-GB" w:eastAsia="en-US"/>
        </w:rPr>
        <w:t>ations</w:t>
      </w:r>
      <w:r w:rsidRPr="00CB7526">
        <w:rPr>
          <w:rStyle w:val="tlid-translation"/>
          <w:rFonts w:eastAsiaTheme="minorHAnsi"/>
          <w:sz w:val="24"/>
          <w:szCs w:val="24"/>
          <w:lang w:val="en-GB" w:eastAsia="en-US"/>
        </w:rPr>
        <w:t xml:space="preserve"> </w:t>
      </w:r>
      <w:r w:rsidR="00CD3CC3">
        <w:rPr>
          <w:rStyle w:val="tlid-translation"/>
          <w:rFonts w:eastAsiaTheme="minorHAnsi"/>
          <w:sz w:val="24"/>
          <w:szCs w:val="24"/>
          <w:lang w:val="en-GB" w:eastAsia="en-US"/>
        </w:rPr>
        <w:t>are allowed to</w:t>
      </w:r>
      <w:r w:rsidRPr="00CB7526">
        <w:rPr>
          <w:rStyle w:val="tlid-translation"/>
          <w:rFonts w:eastAsiaTheme="minorHAnsi"/>
          <w:sz w:val="24"/>
          <w:szCs w:val="24"/>
          <w:lang w:val="en-GB" w:eastAsia="en-US"/>
        </w:rPr>
        <w:t xml:space="preserve"> provide free legal aid are not </w:t>
      </w:r>
      <w:r w:rsidR="00CD3CC3">
        <w:rPr>
          <w:rStyle w:val="tlid-translation"/>
          <w:rFonts w:eastAsiaTheme="minorHAnsi"/>
          <w:sz w:val="24"/>
          <w:szCs w:val="24"/>
          <w:lang w:val="en-GB" w:eastAsia="en-US"/>
        </w:rPr>
        <w:t xml:space="preserve">sufficiently </w:t>
      </w:r>
      <w:r w:rsidRPr="00CB7526">
        <w:rPr>
          <w:rStyle w:val="tlid-translation"/>
          <w:rFonts w:eastAsiaTheme="minorHAnsi"/>
          <w:sz w:val="24"/>
          <w:szCs w:val="24"/>
          <w:lang w:val="en-GB" w:eastAsia="en-US"/>
        </w:rPr>
        <w:t xml:space="preserve">clear and precise, </w:t>
      </w:r>
      <w:r w:rsidR="00CD3CC3">
        <w:rPr>
          <w:rStyle w:val="tlid-translation"/>
          <w:rFonts w:eastAsiaTheme="minorHAnsi"/>
          <w:sz w:val="24"/>
          <w:szCs w:val="24"/>
          <w:lang w:val="en-GB" w:eastAsia="en-US"/>
        </w:rPr>
        <w:t>but</w:t>
      </w:r>
      <w:r w:rsidRPr="00CB7526">
        <w:rPr>
          <w:rStyle w:val="tlid-translation"/>
          <w:rFonts w:eastAsiaTheme="minorHAnsi"/>
          <w:sz w:val="24"/>
          <w:szCs w:val="24"/>
          <w:lang w:val="en-GB" w:eastAsia="en-US"/>
        </w:rPr>
        <w:t xml:space="preserve"> contradict the explanation </w:t>
      </w:r>
      <w:r w:rsidR="00CD3CC3">
        <w:rPr>
          <w:rStyle w:val="tlid-translation"/>
          <w:rFonts w:eastAsiaTheme="minorHAnsi"/>
          <w:sz w:val="24"/>
          <w:szCs w:val="24"/>
          <w:lang w:val="en-GB" w:eastAsia="en-US"/>
        </w:rPr>
        <w:t>of</w:t>
      </w:r>
      <w:r w:rsidRPr="00CB7526">
        <w:rPr>
          <w:rStyle w:val="tlid-translation"/>
          <w:rFonts w:eastAsiaTheme="minorHAnsi"/>
          <w:sz w:val="24"/>
          <w:szCs w:val="24"/>
          <w:lang w:val="en-GB" w:eastAsia="en-US"/>
        </w:rPr>
        <w:t xml:space="preserve"> the Bill</w:t>
      </w:r>
      <w:r w:rsidR="00CD3CC3">
        <w:rPr>
          <w:rStyle w:val="tlid-translation"/>
          <w:rFonts w:eastAsiaTheme="minorHAnsi"/>
          <w:sz w:val="24"/>
          <w:szCs w:val="24"/>
          <w:lang w:val="en-GB" w:eastAsia="en-US"/>
        </w:rPr>
        <w:t xml:space="preserve"> </w:t>
      </w:r>
      <w:r w:rsidR="00CD3CC3" w:rsidRPr="00CB7526">
        <w:rPr>
          <w:rStyle w:val="tlid-translation"/>
          <w:rFonts w:eastAsiaTheme="minorHAnsi"/>
          <w:sz w:val="24"/>
          <w:szCs w:val="24"/>
          <w:lang w:val="en-GB" w:eastAsia="en-US"/>
        </w:rPr>
        <w:t>provided by the Government to the Assembly</w:t>
      </w:r>
      <w:r w:rsidRPr="00CB7526">
        <w:rPr>
          <w:rStyle w:val="tlid-translation"/>
          <w:rFonts w:eastAsiaTheme="minorHAnsi"/>
          <w:sz w:val="24"/>
          <w:szCs w:val="24"/>
          <w:lang w:val="en-GB" w:eastAsia="en-US"/>
        </w:rPr>
        <w:t xml:space="preserve">, thus introducing legal uncertainty and leaving room for different interpretations and </w:t>
      </w:r>
      <w:r w:rsidR="00CD3CC3">
        <w:rPr>
          <w:rStyle w:val="tlid-translation"/>
          <w:rFonts w:eastAsiaTheme="minorHAnsi"/>
          <w:sz w:val="24"/>
          <w:szCs w:val="24"/>
          <w:lang w:val="en-GB" w:eastAsia="en-US"/>
        </w:rPr>
        <w:t xml:space="preserve">hence for </w:t>
      </w:r>
      <w:r w:rsidRPr="00CB7526">
        <w:rPr>
          <w:rStyle w:val="tlid-translation"/>
          <w:rFonts w:eastAsiaTheme="minorHAnsi"/>
          <w:sz w:val="24"/>
          <w:szCs w:val="24"/>
          <w:lang w:val="en-GB" w:eastAsia="en-US"/>
        </w:rPr>
        <w:t>the possibility of assessing the work of non-governmental organi</w:t>
      </w:r>
      <w:r w:rsidR="00CD3CC3">
        <w:rPr>
          <w:rStyle w:val="tlid-translation"/>
          <w:rFonts w:eastAsiaTheme="minorHAnsi"/>
          <w:sz w:val="24"/>
          <w:szCs w:val="24"/>
          <w:lang w:val="en-GB" w:eastAsia="en-US"/>
        </w:rPr>
        <w:t>s</w:t>
      </w:r>
      <w:r w:rsidRPr="00CB7526">
        <w:rPr>
          <w:rStyle w:val="tlid-translation"/>
          <w:rFonts w:eastAsiaTheme="minorHAnsi"/>
          <w:sz w:val="24"/>
          <w:szCs w:val="24"/>
          <w:lang w:val="en-GB" w:eastAsia="en-US"/>
        </w:rPr>
        <w:t xml:space="preserve">ations as illegal. According to the prevailing interpretation of the provisions of the </w:t>
      </w:r>
      <w:r w:rsidR="002F6F99">
        <w:rPr>
          <w:rStyle w:val="tlid-translation"/>
          <w:rFonts w:eastAsiaTheme="minorHAnsi"/>
          <w:sz w:val="24"/>
          <w:szCs w:val="24"/>
          <w:lang w:val="en-GB" w:eastAsia="en-US"/>
        </w:rPr>
        <w:t>L</w:t>
      </w:r>
      <w:r w:rsidRPr="00CB7526">
        <w:rPr>
          <w:rStyle w:val="tlid-translation"/>
          <w:rFonts w:eastAsiaTheme="minorHAnsi"/>
          <w:sz w:val="24"/>
          <w:szCs w:val="24"/>
          <w:lang w:val="en-GB" w:eastAsia="en-US"/>
        </w:rPr>
        <w:t xml:space="preserve">aw, </w:t>
      </w:r>
      <w:r w:rsidR="002F6F99" w:rsidRPr="00CB7526">
        <w:rPr>
          <w:rStyle w:val="tlid-translation"/>
          <w:rFonts w:eastAsiaTheme="minorHAnsi"/>
          <w:sz w:val="24"/>
          <w:szCs w:val="24"/>
          <w:lang w:val="en-GB" w:eastAsia="en-US"/>
        </w:rPr>
        <w:t>non-governmental organi</w:t>
      </w:r>
      <w:r w:rsidR="002F6F99">
        <w:rPr>
          <w:rStyle w:val="tlid-translation"/>
          <w:rFonts w:eastAsiaTheme="minorHAnsi"/>
          <w:sz w:val="24"/>
          <w:szCs w:val="24"/>
          <w:lang w:val="en-GB" w:eastAsia="en-US"/>
        </w:rPr>
        <w:t>s</w:t>
      </w:r>
      <w:r w:rsidR="002F6F99" w:rsidRPr="00CB7526">
        <w:rPr>
          <w:rStyle w:val="tlid-translation"/>
          <w:rFonts w:eastAsiaTheme="minorHAnsi"/>
          <w:sz w:val="24"/>
          <w:szCs w:val="24"/>
          <w:lang w:val="en-GB" w:eastAsia="en-US"/>
        </w:rPr>
        <w:t>ations</w:t>
      </w:r>
      <w:r w:rsidRPr="00CB7526">
        <w:rPr>
          <w:rStyle w:val="tlid-translation"/>
          <w:rFonts w:eastAsiaTheme="minorHAnsi"/>
          <w:sz w:val="24"/>
          <w:szCs w:val="24"/>
          <w:lang w:val="en-GB" w:eastAsia="en-US"/>
        </w:rPr>
        <w:t xml:space="preserve"> </w:t>
      </w:r>
      <w:r w:rsidR="006D75D3">
        <w:rPr>
          <w:rStyle w:val="tlid-translation"/>
          <w:rFonts w:eastAsiaTheme="minorHAnsi"/>
          <w:sz w:val="24"/>
          <w:szCs w:val="24"/>
          <w:lang w:val="en-GB" w:eastAsia="en-US"/>
        </w:rPr>
        <w:t xml:space="preserve">are not allowed </w:t>
      </w:r>
      <w:r w:rsidRPr="00CB7526">
        <w:rPr>
          <w:rStyle w:val="tlid-translation"/>
          <w:rFonts w:eastAsiaTheme="minorHAnsi"/>
          <w:sz w:val="24"/>
          <w:szCs w:val="24"/>
          <w:lang w:val="en-GB" w:eastAsia="en-US"/>
        </w:rPr>
        <w:t xml:space="preserve">to provide free legal aid in court proceedings </w:t>
      </w:r>
      <w:r w:rsidR="006D75D3">
        <w:rPr>
          <w:rStyle w:val="tlid-translation"/>
          <w:rFonts w:eastAsiaTheme="minorHAnsi"/>
          <w:sz w:val="24"/>
          <w:szCs w:val="24"/>
          <w:lang w:val="en-GB" w:eastAsia="en-US"/>
        </w:rPr>
        <w:t xml:space="preserve">or </w:t>
      </w:r>
      <w:r w:rsidRPr="00CB7526">
        <w:rPr>
          <w:rStyle w:val="tlid-translation"/>
          <w:rFonts w:eastAsiaTheme="minorHAnsi"/>
          <w:sz w:val="24"/>
          <w:szCs w:val="24"/>
          <w:lang w:val="en-GB" w:eastAsia="en-US"/>
        </w:rPr>
        <w:t xml:space="preserve">even </w:t>
      </w:r>
      <w:r w:rsidR="006D75D3">
        <w:rPr>
          <w:rStyle w:val="tlid-translation"/>
          <w:rFonts w:eastAsiaTheme="minorHAnsi"/>
          <w:sz w:val="24"/>
          <w:szCs w:val="24"/>
          <w:lang w:val="en-GB" w:eastAsia="en-US"/>
        </w:rPr>
        <w:t xml:space="preserve">to </w:t>
      </w:r>
      <w:r w:rsidRPr="00CB7526">
        <w:rPr>
          <w:rStyle w:val="tlid-translation"/>
          <w:rFonts w:eastAsiaTheme="minorHAnsi"/>
          <w:sz w:val="24"/>
          <w:szCs w:val="24"/>
          <w:lang w:val="en-GB" w:eastAsia="en-US"/>
        </w:rPr>
        <w:t>provid</w:t>
      </w:r>
      <w:r w:rsidR="006D75D3">
        <w:rPr>
          <w:rStyle w:val="tlid-translation"/>
          <w:rFonts w:eastAsiaTheme="minorHAnsi"/>
          <w:sz w:val="24"/>
          <w:szCs w:val="24"/>
          <w:lang w:val="en-GB" w:eastAsia="en-US"/>
        </w:rPr>
        <w:t>e</w:t>
      </w:r>
      <w:r w:rsidRPr="00CB7526">
        <w:rPr>
          <w:rStyle w:val="tlid-translation"/>
          <w:rFonts w:eastAsiaTheme="minorHAnsi"/>
          <w:sz w:val="24"/>
          <w:szCs w:val="24"/>
          <w:lang w:val="en-GB" w:eastAsia="en-US"/>
        </w:rPr>
        <w:t xml:space="preserve"> assistance in administrative proce</w:t>
      </w:r>
      <w:r w:rsidR="006D75D3">
        <w:rPr>
          <w:rStyle w:val="tlid-translation"/>
          <w:rFonts w:eastAsiaTheme="minorHAnsi"/>
          <w:sz w:val="24"/>
          <w:szCs w:val="24"/>
          <w:lang w:val="en-GB" w:eastAsia="en-US"/>
        </w:rPr>
        <w:t>dures</w:t>
      </w:r>
      <w:r w:rsidRPr="00CB7526">
        <w:rPr>
          <w:rStyle w:val="tlid-translation"/>
          <w:rFonts w:eastAsiaTheme="minorHAnsi"/>
          <w:sz w:val="24"/>
          <w:szCs w:val="24"/>
          <w:lang w:val="en-GB" w:eastAsia="en-US"/>
        </w:rPr>
        <w:t xml:space="preserve">. </w:t>
      </w:r>
    </w:p>
    <w:p w14:paraId="152CE75E" w14:textId="77777777" w:rsidR="0062610A" w:rsidRPr="006152B7" w:rsidRDefault="0062610A" w:rsidP="001A00F3">
      <w:pPr>
        <w:pStyle w:val="ListParagraph"/>
        <w:spacing w:line="240" w:lineRule="auto"/>
        <w:ind w:left="360"/>
        <w:rPr>
          <w:rStyle w:val="tlid-translation"/>
          <w:rFonts w:eastAsiaTheme="minorHAnsi"/>
          <w:sz w:val="24"/>
          <w:szCs w:val="24"/>
          <w:lang w:val="en-GB" w:eastAsia="en-US"/>
        </w:rPr>
      </w:pPr>
    </w:p>
    <w:p w14:paraId="27DE6BBE" w14:textId="5624252D" w:rsidR="00CB7526" w:rsidRDefault="00950F1F" w:rsidP="001A00F3">
      <w:pPr>
        <w:pStyle w:val="ListParagraph"/>
        <w:numPr>
          <w:ilvl w:val="0"/>
          <w:numId w:val="1"/>
        </w:numPr>
        <w:spacing w:line="240" w:lineRule="auto"/>
        <w:jc w:val="both"/>
        <w:rPr>
          <w:rStyle w:val="tlid-translation"/>
          <w:rFonts w:eastAsiaTheme="minorHAnsi"/>
          <w:sz w:val="24"/>
          <w:szCs w:val="24"/>
          <w:lang w:val="en-GB" w:eastAsia="en-US"/>
        </w:rPr>
      </w:pPr>
      <w:r>
        <w:rPr>
          <w:rStyle w:val="tlid-translation"/>
          <w:rFonts w:eastAsiaTheme="minorHAnsi"/>
          <w:sz w:val="24"/>
          <w:szCs w:val="24"/>
          <w:lang w:val="en-GB" w:eastAsia="en-US"/>
        </w:rPr>
        <w:t>I</w:t>
      </w:r>
      <w:r w:rsidRPr="00CB7526">
        <w:rPr>
          <w:rStyle w:val="tlid-translation"/>
          <w:rFonts w:eastAsiaTheme="minorHAnsi"/>
          <w:sz w:val="24"/>
          <w:szCs w:val="24"/>
          <w:lang w:val="en-GB" w:eastAsia="en-US"/>
        </w:rPr>
        <w:t>n recent decades</w:t>
      </w:r>
      <w:r>
        <w:rPr>
          <w:rStyle w:val="tlid-translation"/>
          <w:rFonts w:eastAsiaTheme="minorHAnsi"/>
          <w:sz w:val="24"/>
          <w:szCs w:val="24"/>
          <w:lang w:val="en-GB" w:eastAsia="en-US"/>
        </w:rPr>
        <w:t>,</w:t>
      </w:r>
      <w:r w:rsidRPr="00CB7526">
        <w:rPr>
          <w:rStyle w:val="tlid-translation"/>
          <w:rFonts w:eastAsiaTheme="minorHAnsi"/>
          <w:sz w:val="24"/>
          <w:szCs w:val="24"/>
          <w:lang w:val="en-GB" w:eastAsia="en-US"/>
        </w:rPr>
        <w:t xml:space="preserve"> </w:t>
      </w:r>
      <w:r>
        <w:rPr>
          <w:rStyle w:val="tlid-translation"/>
          <w:rFonts w:eastAsiaTheme="minorHAnsi"/>
          <w:sz w:val="24"/>
          <w:szCs w:val="24"/>
          <w:lang w:val="en-GB" w:eastAsia="en-US"/>
        </w:rPr>
        <w:t>s</w:t>
      </w:r>
      <w:r w:rsidR="00CB7526" w:rsidRPr="00CB7526">
        <w:rPr>
          <w:rStyle w:val="tlid-translation"/>
          <w:rFonts w:eastAsiaTheme="minorHAnsi"/>
          <w:sz w:val="24"/>
          <w:szCs w:val="24"/>
          <w:lang w:val="en-GB" w:eastAsia="en-US"/>
        </w:rPr>
        <w:t xml:space="preserve">ocially vulnerable categories of the population have relied almost exclusively on free legal aid provided by </w:t>
      </w:r>
      <w:r w:rsidRPr="00CB7526">
        <w:rPr>
          <w:rStyle w:val="tlid-translation"/>
          <w:rFonts w:eastAsiaTheme="minorHAnsi"/>
          <w:sz w:val="24"/>
          <w:szCs w:val="24"/>
          <w:lang w:val="en-GB" w:eastAsia="en-US"/>
        </w:rPr>
        <w:t>non-governmental organi</w:t>
      </w:r>
      <w:r>
        <w:rPr>
          <w:rStyle w:val="tlid-translation"/>
          <w:rFonts w:eastAsiaTheme="minorHAnsi"/>
          <w:sz w:val="24"/>
          <w:szCs w:val="24"/>
          <w:lang w:val="en-GB" w:eastAsia="en-US"/>
        </w:rPr>
        <w:t>s</w:t>
      </w:r>
      <w:r w:rsidRPr="00CB7526">
        <w:rPr>
          <w:rStyle w:val="tlid-translation"/>
          <w:rFonts w:eastAsiaTheme="minorHAnsi"/>
          <w:sz w:val="24"/>
          <w:szCs w:val="24"/>
          <w:lang w:val="en-GB" w:eastAsia="en-US"/>
        </w:rPr>
        <w:t>ations</w:t>
      </w:r>
      <w:r w:rsidR="00CB7526" w:rsidRPr="00CB7526">
        <w:rPr>
          <w:rStyle w:val="tlid-translation"/>
          <w:rFonts w:eastAsiaTheme="minorHAnsi"/>
          <w:sz w:val="24"/>
          <w:szCs w:val="24"/>
          <w:lang w:val="en-GB" w:eastAsia="en-US"/>
        </w:rPr>
        <w:t xml:space="preserve">. After the Law on Free Legal Aid narrowed the possibility for </w:t>
      </w:r>
      <w:r w:rsidRPr="00CB7526">
        <w:rPr>
          <w:rStyle w:val="tlid-translation"/>
          <w:rFonts w:eastAsiaTheme="minorHAnsi"/>
          <w:sz w:val="24"/>
          <w:szCs w:val="24"/>
          <w:lang w:val="en-GB" w:eastAsia="en-US"/>
        </w:rPr>
        <w:t>non-governmental organi</w:t>
      </w:r>
      <w:r>
        <w:rPr>
          <w:rStyle w:val="tlid-translation"/>
          <w:rFonts w:eastAsiaTheme="minorHAnsi"/>
          <w:sz w:val="24"/>
          <w:szCs w:val="24"/>
          <w:lang w:val="en-GB" w:eastAsia="en-US"/>
        </w:rPr>
        <w:t>s</w:t>
      </w:r>
      <w:r w:rsidRPr="00CB7526">
        <w:rPr>
          <w:rStyle w:val="tlid-translation"/>
          <w:rFonts w:eastAsiaTheme="minorHAnsi"/>
          <w:sz w:val="24"/>
          <w:szCs w:val="24"/>
          <w:lang w:val="en-GB" w:eastAsia="en-US"/>
        </w:rPr>
        <w:t>ations</w:t>
      </w:r>
      <w:r w:rsidR="00CB7526" w:rsidRPr="00CB7526">
        <w:rPr>
          <w:rStyle w:val="tlid-translation"/>
          <w:rFonts w:eastAsiaTheme="minorHAnsi"/>
          <w:sz w:val="24"/>
          <w:szCs w:val="24"/>
          <w:lang w:val="en-GB" w:eastAsia="en-US"/>
        </w:rPr>
        <w:t xml:space="preserve"> to provide free legal aid, in many cases the only option for citizens </w:t>
      </w:r>
      <w:r w:rsidR="006D05FD">
        <w:rPr>
          <w:rStyle w:val="tlid-translation"/>
          <w:rFonts w:eastAsiaTheme="minorHAnsi"/>
          <w:sz w:val="24"/>
          <w:szCs w:val="24"/>
          <w:lang w:val="en-GB" w:eastAsia="en-US"/>
        </w:rPr>
        <w:t>has been</w:t>
      </w:r>
      <w:r w:rsidR="00CB7526" w:rsidRPr="00CB7526">
        <w:rPr>
          <w:rStyle w:val="tlid-translation"/>
          <w:rFonts w:eastAsiaTheme="minorHAnsi"/>
          <w:sz w:val="24"/>
          <w:szCs w:val="24"/>
          <w:lang w:val="en-GB" w:eastAsia="en-US"/>
        </w:rPr>
        <w:t xml:space="preserve"> to initiate before the municipal authorities a procedure for obtaining free legal aid provided by </w:t>
      </w:r>
      <w:r>
        <w:rPr>
          <w:rStyle w:val="tlid-translation"/>
          <w:rFonts w:eastAsiaTheme="minorHAnsi"/>
          <w:sz w:val="24"/>
          <w:szCs w:val="24"/>
          <w:lang w:val="en-GB" w:eastAsia="en-US"/>
        </w:rPr>
        <w:t>attorneys-at-law</w:t>
      </w:r>
      <w:r w:rsidR="00CB7526" w:rsidRPr="00CB7526">
        <w:rPr>
          <w:rStyle w:val="tlid-translation"/>
          <w:rFonts w:eastAsiaTheme="minorHAnsi"/>
          <w:sz w:val="24"/>
          <w:szCs w:val="24"/>
          <w:lang w:val="en-GB" w:eastAsia="en-US"/>
        </w:rPr>
        <w:t xml:space="preserve"> or municipal legal aid services. However, the experience of Praxis</w:t>
      </w:r>
      <w:r w:rsidR="00B64823">
        <w:rPr>
          <w:rStyle w:val="tlid-translation"/>
          <w:rFonts w:eastAsiaTheme="minorHAnsi"/>
          <w:sz w:val="24"/>
          <w:szCs w:val="24"/>
          <w:lang w:val="en-GB" w:eastAsia="en-US"/>
        </w:rPr>
        <w:t>’</w:t>
      </w:r>
      <w:r>
        <w:rPr>
          <w:rStyle w:val="tlid-translation"/>
          <w:rFonts w:eastAsiaTheme="minorHAnsi"/>
          <w:sz w:val="24"/>
          <w:szCs w:val="24"/>
          <w:lang w:val="en-GB" w:eastAsia="en-US"/>
        </w:rPr>
        <w:t xml:space="preserve"> beneficiaries</w:t>
      </w:r>
      <w:r w:rsidR="00CB7526" w:rsidRPr="00CB7526">
        <w:rPr>
          <w:rStyle w:val="tlid-translation"/>
          <w:rFonts w:eastAsiaTheme="minorHAnsi"/>
          <w:sz w:val="24"/>
          <w:szCs w:val="24"/>
          <w:lang w:val="en-GB" w:eastAsia="en-US"/>
        </w:rPr>
        <w:t xml:space="preserve"> who tried to obtain legal aid in this way in the first </w:t>
      </w:r>
      <w:r w:rsidR="00944427">
        <w:rPr>
          <w:rStyle w:val="tlid-translation"/>
          <w:rFonts w:eastAsiaTheme="minorHAnsi"/>
          <w:sz w:val="24"/>
          <w:szCs w:val="24"/>
          <w:lang w:val="en-GB" w:eastAsia="en-US"/>
        </w:rPr>
        <w:t xml:space="preserve">two </w:t>
      </w:r>
      <w:r w:rsidR="00CB7526" w:rsidRPr="00CB7526">
        <w:rPr>
          <w:rStyle w:val="tlid-translation"/>
          <w:rFonts w:eastAsiaTheme="minorHAnsi"/>
          <w:sz w:val="24"/>
          <w:szCs w:val="24"/>
          <w:lang w:val="en-GB" w:eastAsia="en-US"/>
        </w:rPr>
        <w:t>year</w:t>
      </w:r>
      <w:r w:rsidR="00944427">
        <w:rPr>
          <w:rStyle w:val="tlid-translation"/>
          <w:rFonts w:eastAsiaTheme="minorHAnsi"/>
          <w:sz w:val="24"/>
          <w:szCs w:val="24"/>
          <w:lang w:val="en-GB" w:eastAsia="en-US"/>
        </w:rPr>
        <w:t>s</w:t>
      </w:r>
      <w:r w:rsidR="00CB7526" w:rsidRPr="00CB7526">
        <w:rPr>
          <w:rStyle w:val="tlid-translation"/>
          <w:rFonts w:eastAsiaTheme="minorHAnsi"/>
          <w:sz w:val="24"/>
          <w:szCs w:val="24"/>
          <w:lang w:val="en-GB" w:eastAsia="en-US"/>
        </w:rPr>
        <w:t xml:space="preserve"> of application of the </w:t>
      </w:r>
      <w:r w:rsidR="00B64823">
        <w:rPr>
          <w:rStyle w:val="tlid-translation"/>
          <w:rFonts w:eastAsiaTheme="minorHAnsi"/>
          <w:sz w:val="24"/>
          <w:szCs w:val="24"/>
          <w:lang w:val="en-GB" w:eastAsia="en-US"/>
        </w:rPr>
        <w:t>L</w:t>
      </w:r>
      <w:r w:rsidR="00CB7526" w:rsidRPr="00CB7526">
        <w:rPr>
          <w:rStyle w:val="tlid-translation"/>
          <w:rFonts w:eastAsiaTheme="minorHAnsi"/>
          <w:sz w:val="24"/>
          <w:szCs w:val="24"/>
          <w:lang w:val="en-GB" w:eastAsia="en-US"/>
        </w:rPr>
        <w:t xml:space="preserve">aw are extremely negative. In almost all cases, their requests were rejected, and always orally, without a </w:t>
      </w:r>
      <w:r w:rsidR="00B64823">
        <w:rPr>
          <w:rStyle w:val="tlid-translation"/>
          <w:rFonts w:eastAsiaTheme="minorHAnsi"/>
          <w:sz w:val="24"/>
          <w:szCs w:val="24"/>
          <w:lang w:val="en-GB" w:eastAsia="en-US"/>
        </w:rPr>
        <w:t xml:space="preserve">written </w:t>
      </w:r>
      <w:r w:rsidR="00CB7526" w:rsidRPr="00CB7526">
        <w:rPr>
          <w:rStyle w:val="tlid-translation"/>
          <w:rFonts w:eastAsiaTheme="minorHAnsi"/>
          <w:sz w:val="24"/>
          <w:szCs w:val="24"/>
          <w:lang w:val="en-GB" w:eastAsia="en-US"/>
        </w:rPr>
        <w:t xml:space="preserve">decision. The practice has shown </w:t>
      </w:r>
      <w:r w:rsidR="00B64823" w:rsidRPr="00CB7526">
        <w:rPr>
          <w:rStyle w:val="tlid-translation"/>
          <w:rFonts w:eastAsiaTheme="minorHAnsi"/>
          <w:sz w:val="24"/>
          <w:szCs w:val="24"/>
          <w:lang w:val="en-GB" w:eastAsia="en-US"/>
        </w:rPr>
        <w:t xml:space="preserve">so far </w:t>
      </w:r>
      <w:r w:rsidR="00CB7526" w:rsidRPr="00CB7526">
        <w:rPr>
          <w:rStyle w:val="tlid-translation"/>
          <w:rFonts w:eastAsiaTheme="minorHAnsi"/>
          <w:sz w:val="24"/>
          <w:szCs w:val="24"/>
          <w:lang w:val="en-GB" w:eastAsia="en-US"/>
        </w:rPr>
        <w:t xml:space="preserve">that the officials who decide on the requests often abuse the ignorance of </w:t>
      </w:r>
      <w:r w:rsidR="00B64823">
        <w:rPr>
          <w:rStyle w:val="tlid-translation"/>
          <w:rFonts w:eastAsiaTheme="minorHAnsi"/>
          <w:sz w:val="24"/>
          <w:szCs w:val="24"/>
          <w:lang w:val="en-GB" w:eastAsia="en-US"/>
        </w:rPr>
        <w:t>clients</w:t>
      </w:r>
      <w:r w:rsidR="00CB7526" w:rsidRPr="00CB7526">
        <w:rPr>
          <w:rStyle w:val="tlid-translation"/>
          <w:rFonts w:eastAsiaTheme="minorHAnsi"/>
          <w:sz w:val="24"/>
          <w:szCs w:val="24"/>
          <w:lang w:val="en-GB" w:eastAsia="en-US"/>
        </w:rPr>
        <w:t xml:space="preserve"> and orally reject the</w:t>
      </w:r>
      <w:r w:rsidR="00B64823">
        <w:rPr>
          <w:rStyle w:val="tlid-translation"/>
          <w:rFonts w:eastAsiaTheme="minorHAnsi"/>
          <w:sz w:val="24"/>
          <w:szCs w:val="24"/>
          <w:lang w:val="en-GB" w:eastAsia="en-US"/>
        </w:rPr>
        <w:t>ir</w:t>
      </w:r>
      <w:r w:rsidR="00CB7526" w:rsidRPr="00CB7526">
        <w:rPr>
          <w:rStyle w:val="tlid-translation"/>
          <w:rFonts w:eastAsiaTheme="minorHAnsi"/>
          <w:sz w:val="24"/>
          <w:szCs w:val="24"/>
          <w:lang w:val="en-GB" w:eastAsia="en-US"/>
        </w:rPr>
        <w:t xml:space="preserve"> requests for legal </w:t>
      </w:r>
      <w:r w:rsidR="00B64823">
        <w:rPr>
          <w:rStyle w:val="tlid-translation"/>
          <w:rFonts w:eastAsiaTheme="minorHAnsi"/>
          <w:sz w:val="24"/>
          <w:szCs w:val="24"/>
          <w:lang w:val="en-GB" w:eastAsia="en-US"/>
        </w:rPr>
        <w:t xml:space="preserve">aid to which they are entitled </w:t>
      </w:r>
      <w:r w:rsidR="00CB7526" w:rsidRPr="00CB7526">
        <w:rPr>
          <w:rStyle w:val="tlid-translation"/>
          <w:rFonts w:eastAsiaTheme="minorHAnsi"/>
          <w:sz w:val="24"/>
          <w:szCs w:val="24"/>
          <w:lang w:val="en-GB" w:eastAsia="en-US"/>
        </w:rPr>
        <w:t xml:space="preserve">by law. It was only when Praxis </w:t>
      </w:r>
      <w:r w:rsidR="006A5E12">
        <w:rPr>
          <w:rStyle w:val="tlid-translation"/>
          <w:rFonts w:eastAsiaTheme="minorHAnsi"/>
          <w:sz w:val="24"/>
          <w:szCs w:val="24"/>
          <w:lang w:val="en-GB" w:eastAsia="en-US"/>
        </w:rPr>
        <w:t>got involved</w:t>
      </w:r>
      <w:r w:rsidR="00CB7526" w:rsidRPr="00CB7526">
        <w:rPr>
          <w:rStyle w:val="tlid-translation"/>
          <w:rFonts w:eastAsiaTheme="minorHAnsi"/>
          <w:sz w:val="24"/>
          <w:szCs w:val="24"/>
          <w:lang w:val="en-GB" w:eastAsia="en-US"/>
        </w:rPr>
        <w:t xml:space="preserve"> in these cases and provided assistance to </w:t>
      </w:r>
      <w:r w:rsidR="006A5E12">
        <w:rPr>
          <w:rStyle w:val="tlid-translation"/>
          <w:rFonts w:eastAsiaTheme="minorHAnsi"/>
          <w:sz w:val="24"/>
          <w:szCs w:val="24"/>
          <w:lang w:val="en-GB" w:eastAsia="en-US"/>
        </w:rPr>
        <w:t>citizens</w:t>
      </w:r>
      <w:r w:rsidR="00CB7526" w:rsidRPr="00CB7526">
        <w:rPr>
          <w:rStyle w:val="tlid-translation"/>
          <w:rFonts w:eastAsiaTheme="minorHAnsi"/>
          <w:sz w:val="24"/>
          <w:szCs w:val="24"/>
          <w:lang w:val="en-GB" w:eastAsia="en-US"/>
        </w:rPr>
        <w:t xml:space="preserve"> in the form of drafting written requests or </w:t>
      </w:r>
      <w:r w:rsidR="006A5E12">
        <w:rPr>
          <w:rStyle w:val="tlid-translation"/>
          <w:rFonts w:eastAsiaTheme="minorHAnsi"/>
          <w:sz w:val="24"/>
          <w:szCs w:val="24"/>
          <w:lang w:val="en-GB" w:eastAsia="en-US"/>
        </w:rPr>
        <w:t>talking to</w:t>
      </w:r>
      <w:r w:rsidR="00CB7526" w:rsidRPr="00CB7526">
        <w:rPr>
          <w:rStyle w:val="tlid-translation"/>
          <w:rFonts w:eastAsiaTheme="minorHAnsi"/>
          <w:sz w:val="24"/>
          <w:szCs w:val="24"/>
          <w:lang w:val="en-GB" w:eastAsia="en-US"/>
        </w:rPr>
        <w:t xml:space="preserve"> officials that citizens were granted free legal aid, although in some cases this did not help either. </w:t>
      </w:r>
      <w:r w:rsidR="006A5E12">
        <w:rPr>
          <w:rStyle w:val="tlid-translation"/>
          <w:rFonts w:eastAsiaTheme="minorHAnsi"/>
          <w:sz w:val="24"/>
          <w:szCs w:val="24"/>
          <w:lang w:val="en-GB" w:eastAsia="en-US"/>
        </w:rPr>
        <w:t>Overall</w:t>
      </w:r>
      <w:r w:rsidR="00CB7526" w:rsidRPr="00CB7526">
        <w:rPr>
          <w:rStyle w:val="tlid-translation"/>
          <w:rFonts w:eastAsiaTheme="minorHAnsi"/>
          <w:sz w:val="24"/>
          <w:szCs w:val="24"/>
          <w:lang w:val="en-GB" w:eastAsia="en-US"/>
        </w:rPr>
        <w:t xml:space="preserve">, the practice has shown that </w:t>
      </w:r>
      <w:r w:rsidR="006A5E12">
        <w:rPr>
          <w:rStyle w:val="tlid-translation"/>
          <w:rFonts w:eastAsiaTheme="minorHAnsi"/>
          <w:sz w:val="24"/>
          <w:szCs w:val="24"/>
          <w:lang w:val="en-GB" w:eastAsia="en-US"/>
        </w:rPr>
        <w:t>clients</w:t>
      </w:r>
      <w:r w:rsidR="00CB7526" w:rsidRPr="00CB7526">
        <w:rPr>
          <w:rStyle w:val="tlid-translation"/>
          <w:rFonts w:eastAsiaTheme="minorHAnsi"/>
          <w:sz w:val="24"/>
          <w:szCs w:val="24"/>
          <w:lang w:val="en-GB" w:eastAsia="en-US"/>
        </w:rPr>
        <w:t xml:space="preserve"> </w:t>
      </w:r>
      <w:r w:rsidR="006A5E12">
        <w:rPr>
          <w:rStyle w:val="tlid-translation"/>
          <w:rFonts w:eastAsiaTheme="minorHAnsi"/>
          <w:sz w:val="24"/>
          <w:szCs w:val="24"/>
          <w:lang w:val="en-GB" w:eastAsia="en-US"/>
        </w:rPr>
        <w:t xml:space="preserve">are </w:t>
      </w:r>
      <w:r w:rsidR="00CB7526" w:rsidRPr="00CB7526">
        <w:rPr>
          <w:rStyle w:val="tlid-translation"/>
          <w:rFonts w:eastAsiaTheme="minorHAnsi"/>
          <w:sz w:val="24"/>
          <w:szCs w:val="24"/>
          <w:lang w:val="en-GB" w:eastAsia="en-US"/>
        </w:rPr>
        <w:t xml:space="preserve">usually </w:t>
      </w:r>
      <w:r w:rsidR="006A5E12">
        <w:rPr>
          <w:rStyle w:val="tlid-translation"/>
          <w:rFonts w:eastAsiaTheme="minorHAnsi"/>
          <w:sz w:val="24"/>
          <w:szCs w:val="24"/>
          <w:lang w:val="en-GB" w:eastAsia="en-US"/>
        </w:rPr>
        <w:t>unable to</w:t>
      </w:r>
      <w:r w:rsidR="00CB7526" w:rsidRPr="00CB7526">
        <w:rPr>
          <w:rStyle w:val="tlid-translation"/>
          <w:rFonts w:eastAsiaTheme="minorHAnsi"/>
          <w:sz w:val="24"/>
          <w:szCs w:val="24"/>
          <w:lang w:val="en-GB" w:eastAsia="en-US"/>
        </w:rPr>
        <w:t xml:space="preserve"> exercise the right to free legal aid on their own.</w:t>
      </w:r>
    </w:p>
    <w:p w14:paraId="10706E0C" w14:textId="77777777" w:rsidR="0062610A" w:rsidRDefault="0062610A" w:rsidP="001A00F3">
      <w:pPr>
        <w:pStyle w:val="ListParagraph"/>
        <w:spacing w:line="240" w:lineRule="auto"/>
        <w:ind w:left="360"/>
        <w:jc w:val="both"/>
        <w:rPr>
          <w:rStyle w:val="tlid-translation"/>
          <w:rFonts w:eastAsiaTheme="minorHAnsi"/>
          <w:sz w:val="24"/>
          <w:szCs w:val="24"/>
          <w:lang w:val="en-GB" w:eastAsia="en-US"/>
        </w:rPr>
      </w:pPr>
    </w:p>
    <w:p w14:paraId="443A7409" w14:textId="229A98A2" w:rsidR="00570C64" w:rsidRPr="00424AC6" w:rsidRDefault="00CB7526" w:rsidP="001A00F3">
      <w:pPr>
        <w:pStyle w:val="ListParagraph"/>
        <w:numPr>
          <w:ilvl w:val="0"/>
          <w:numId w:val="1"/>
        </w:numPr>
        <w:spacing w:line="240" w:lineRule="auto"/>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xml:space="preserve">The Law on Free Legal Aid </w:t>
      </w:r>
      <w:r w:rsidR="006A5E12">
        <w:rPr>
          <w:rStyle w:val="tlid-translation"/>
          <w:rFonts w:eastAsiaTheme="minorHAnsi"/>
          <w:sz w:val="24"/>
          <w:szCs w:val="24"/>
          <w:lang w:val="en-GB" w:eastAsia="en-US"/>
        </w:rPr>
        <w:t xml:space="preserve">provides for poor financial situation of citizens </w:t>
      </w:r>
      <w:r w:rsidRPr="00CB7526">
        <w:rPr>
          <w:rStyle w:val="tlid-translation"/>
          <w:rFonts w:eastAsiaTheme="minorHAnsi"/>
          <w:sz w:val="24"/>
          <w:szCs w:val="24"/>
          <w:lang w:val="en-GB" w:eastAsia="en-US"/>
        </w:rPr>
        <w:t xml:space="preserve">as a general condition for obtaining legal aid, </w:t>
      </w:r>
      <w:r w:rsidR="006A5E12">
        <w:rPr>
          <w:rStyle w:val="tlid-translation"/>
          <w:rFonts w:eastAsiaTheme="minorHAnsi"/>
          <w:sz w:val="24"/>
          <w:szCs w:val="24"/>
          <w:lang w:val="en-GB" w:eastAsia="en-US"/>
        </w:rPr>
        <w:t>while</w:t>
      </w:r>
      <w:r w:rsidRPr="00CB7526">
        <w:rPr>
          <w:rStyle w:val="tlid-translation"/>
          <w:rFonts w:eastAsiaTheme="minorHAnsi"/>
          <w:sz w:val="24"/>
          <w:szCs w:val="24"/>
          <w:lang w:val="en-GB" w:eastAsia="en-US"/>
        </w:rPr>
        <w:t xml:space="preserve"> in </w:t>
      </w:r>
      <w:r w:rsidR="006D05FD">
        <w:rPr>
          <w:rStyle w:val="tlid-translation"/>
          <w:rFonts w:eastAsiaTheme="minorHAnsi"/>
          <w:sz w:val="24"/>
          <w:szCs w:val="24"/>
          <w:lang w:val="en-GB" w:eastAsia="en-US"/>
        </w:rPr>
        <w:t>some special</w:t>
      </w:r>
      <w:r w:rsidRPr="00CB7526">
        <w:rPr>
          <w:rStyle w:val="tlid-translation"/>
          <w:rFonts w:eastAsiaTheme="minorHAnsi"/>
          <w:sz w:val="24"/>
          <w:szCs w:val="24"/>
          <w:lang w:val="en-GB" w:eastAsia="en-US"/>
        </w:rPr>
        <w:t xml:space="preserve"> cases it guarantee</w:t>
      </w:r>
      <w:r w:rsidR="006A5E12">
        <w:rPr>
          <w:rStyle w:val="tlid-translation"/>
          <w:rFonts w:eastAsiaTheme="minorHAnsi"/>
          <w:sz w:val="24"/>
          <w:szCs w:val="24"/>
          <w:lang w:val="en-GB" w:eastAsia="en-US"/>
        </w:rPr>
        <w:t>s</w:t>
      </w:r>
      <w:r w:rsidRPr="00CB7526">
        <w:rPr>
          <w:rStyle w:val="tlid-translation"/>
          <w:rFonts w:eastAsiaTheme="minorHAnsi"/>
          <w:sz w:val="24"/>
          <w:szCs w:val="24"/>
          <w:lang w:val="en-GB" w:eastAsia="en-US"/>
        </w:rPr>
        <w:t xml:space="preserve"> legal aid regardless of the fulfilment of conditions related to </w:t>
      </w:r>
      <w:r w:rsidR="006A5E12">
        <w:rPr>
          <w:rStyle w:val="tlid-translation"/>
          <w:rFonts w:eastAsiaTheme="minorHAnsi"/>
          <w:sz w:val="24"/>
          <w:szCs w:val="24"/>
          <w:lang w:val="en-GB" w:eastAsia="en-US"/>
        </w:rPr>
        <w:t>financial situation</w:t>
      </w:r>
      <w:r w:rsidRPr="00CB7526">
        <w:rPr>
          <w:rStyle w:val="tlid-translation"/>
          <w:rFonts w:eastAsiaTheme="minorHAnsi"/>
          <w:sz w:val="24"/>
          <w:szCs w:val="24"/>
          <w:lang w:val="en-GB" w:eastAsia="en-US"/>
        </w:rPr>
        <w:t xml:space="preserve">. </w:t>
      </w:r>
      <w:r w:rsidR="006A5E12">
        <w:rPr>
          <w:rStyle w:val="tlid-translation"/>
          <w:rFonts w:eastAsiaTheme="minorHAnsi"/>
          <w:sz w:val="24"/>
          <w:szCs w:val="24"/>
          <w:lang w:val="en-GB" w:eastAsia="en-US"/>
        </w:rPr>
        <w:t>Those</w:t>
      </w:r>
      <w:r w:rsidRPr="00CB7526">
        <w:rPr>
          <w:rStyle w:val="tlid-translation"/>
          <w:rFonts w:eastAsiaTheme="minorHAnsi"/>
          <w:sz w:val="24"/>
          <w:szCs w:val="24"/>
          <w:lang w:val="en-GB" w:eastAsia="en-US"/>
        </w:rPr>
        <w:t xml:space="preserve"> who do not have to fulfil these conditions</w:t>
      </w:r>
      <w:r w:rsidR="006A5E12">
        <w:rPr>
          <w:rStyle w:val="tlid-translation"/>
          <w:rFonts w:eastAsiaTheme="minorHAnsi"/>
          <w:sz w:val="24"/>
          <w:szCs w:val="24"/>
          <w:lang w:val="en-GB" w:eastAsia="en-US"/>
        </w:rPr>
        <w:t xml:space="preserve"> include </w:t>
      </w:r>
      <w:r w:rsidRPr="00CB7526">
        <w:rPr>
          <w:rStyle w:val="tlid-translation"/>
          <w:rFonts w:eastAsiaTheme="minorHAnsi"/>
          <w:sz w:val="24"/>
          <w:szCs w:val="24"/>
          <w:lang w:val="en-GB" w:eastAsia="en-US"/>
        </w:rPr>
        <w:t>persons who are not registered in birth regist</w:t>
      </w:r>
      <w:r w:rsidR="00EB7345">
        <w:rPr>
          <w:rStyle w:val="tlid-translation"/>
          <w:rFonts w:eastAsiaTheme="minorHAnsi"/>
          <w:sz w:val="24"/>
          <w:szCs w:val="24"/>
          <w:lang w:val="en-GB" w:eastAsia="en-US"/>
        </w:rPr>
        <w:t>ry books</w:t>
      </w:r>
      <w:r w:rsidRPr="00CB7526">
        <w:rPr>
          <w:rStyle w:val="tlid-translation"/>
          <w:rFonts w:eastAsiaTheme="minorHAnsi"/>
          <w:sz w:val="24"/>
          <w:szCs w:val="24"/>
          <w:lang w:val="en-GB" w:eastAsia="en-US"/>
        </w:rPr>
        <w:t xml:space="preserve"> and </w:t>
      </w:r>
      <w:r w:rsidR="00EB7345">
        <w:rPr>
          <w:rStyle w:val="tlid-translation"/>
          <w:rFonts w:eastAsiaTheme="minorHAnsi"/>
          <w:sz w:val="24"/>
          <w:szCs w:val="24"/>
          <w:lang w:val="en-GB" w:eastAsia="en-US"/>
        </w:rPr>
        <w:t>should</w:t>
      </w:r>
      <w:r w:rsidRPr="00CB7526">
        <w:rPr>
          <w:rStyle w:val="tlid-translation"/>
          <w:rFonts w:eastAsiaTheme="minorHAnsi"/>
          <w:sz w:val="24"/>
          <w:szCs w:val="24"/>
          <w:lang w:val="en-GB" w:eastAsia="en-US"/>
        </w:rPr>
        <w:t xml:space="preserve"> </w:t>
      </w:r>
      <w:r w:rsidR="00EB7345">
        <w:rPr>
          <w:rStyle w:val="tlid-translation"/>
          <w:rFonts w:eastAsiaTheme="minorHAnsi"/>
          <w:sz w:val="24"/>
          <w:szCs w:val="24"/>
          <w:lang w:val="en-GB" w:eastAsia="en-US"/>
        </w:rPr>
        <w:t xml:space="preserve">exercise </w:t>
      </w:r>
      <w:r w:rsidR="00EB7345" w:rsidRPr="00CB7526">
        <w:rPr>
          <w:rStyle w:val="tlid-translation"/>
          <w:rFonts w:eastAsiaTheme="minorHAnsi"/>
          <w:sz w:val="24"/>
          <w:szCs w:val="24"/>
          <w:lang w:val="en-GB" w:eastAsia="en-US"/>
        </w:rPr>
        <w:lastRenderedPageBreak/>
        <w:t xml:space="preserve">the right to registration </w:t>
      </w:r>
      <w:r w:rsidRPr="00CB7526">
        <w:rPr>
          <w:rStyle w:val="tlid-translation"/>
          <w:rFonts w:eastAsiaTheme="minorHAnsi"/>
          <w:sz w:val="24"/>
          <w:szCs w:val="24"/>
          <w:lang w:val="en-GB" w:eastAsia="en-US"/>
        </w:rPr>
        <w:t xml:space="preserve">through the procedure of determining the </w:t>
      </w:r>
      <w:r w:rsidR="00EB7345">
        <w:rPr>
          <w:rStyle w:val="tlid-translation"/>
          <w:rFonts w:eastAsiaTheme="minorHAnsi"/>
          <w:sz w:val="24"/>
          <w:szCs w:val="24"/>
          <w:lang w:val="en-GB" w:eastAsia="en-US"/>
        </w:rPr>
        <w:t>date</w:t>
      </w:r>
      <w:r w:rsidRPr="00CB7526">
        <w:rPr>
          <w:rStyle w:val="tlid-translation"/>
          <w:rFonts w:eastAsiaTheme="minorHAnsi"/>
          <w:sz w:val="24"/>
          <w:szCs w:val="24"/>
          <w:lang w:val="en-GB" w:eastAsia="en-US"/>
        </w:rPr>
        <w:t xml:space="preserve"> and place of birth. However, all other persons at risk of statelessness and </w:t>
      </w:r>
      <w:r w:rsidR="00EB7345">
        <w:rPr>
          <w:rStyle w:val="tlid-translation"/>
          <w:rFonts w:eastAsiaTheme="minorHAnsi"/>
          <w:sz w:val="24"/>
          <w:szCs w:val="24"/>
          <w:lang w:val="en-GB" w:eastAsia="en-US"/>
        </w:rPr>
        <w:t xml:space="preserve">undocumented </w:t>
      </w:r>
      <w:r w:rsidRPr="00CB7526">
        <w:rPr>
          <w:rStyle w:val="tlid-translation"/>
          <w:rFonts w:eastAsiaTheme="minorHAnsi"/>
          <w:sz w:val="24"/>
          <w:szCs w:val="24"/>
          <w:lang w:val="en-GB" w:eastAsia="en-US"/>
        </w:rPr>
        <w:t xml:space="preserve">persons </w:t>
      </w:r>
      <w:r w:rsidR="00EB7345">
        <w:rPr>
          <w:rStyle w:val="tlid-translation"/>
          <w:rFonts w:eastAsiaTheme="minorHAnsi"/>
          <w:sz w:val="24"/>
          <w:szCs w:val="24"/>
          <w:lang w:val="en-GB" w:eastAsia="en-US"/>
        </w:rPr>
        <w:t>who need to</w:t>
      </w:r>
      <w:r w:rsidRPr="00CB7526">
        <w:rPr>
          <w:rStyle w:val="tlid-translation"/>
          <w:rFonts w:eastAsiaTheme="minorHAnsi"/>
          <w:sz w:val="24"/>
          <w:szCs w:val="24"/>
          <w:lang w:val="en-GB" w:eastAsia="en-US"/>
        </w:rPr>
        <w:t xml:space="preserve"> initiate other procedures (e</w:t>
      </w:r>
      <w:r w:rsidR="00EB7345">
        <w:rPr>
          <w:rStyle w:val="tlid-translation"/>
          <w:rFonts w:eastAsiaTheme="minorHAnsi"/>
          <w:sz w:val="24"/>
          <w:szCs w:val="24"/>
          <w:lang w:val="en-GB" w:eastAsia="en-US"/>
        </w:rPr>
        <w:t>.</w:t>
      </w:r>
      <w:r w:rsidRPr="00CB7526">
        <w:rPr>
          <w:rStyle w:val="tlid-translation"/>
          <w:rFonts w:eastAsiaTheme="minorHAnsi"/>
          <w:sz w:val="24"/>
          <w:szCs w:val="24"/>
          <w:lang w:val="en-GB" w:eastAsia="en-US"/>
        </w:rPr>
        <w:t>g</w:t>
      </w:r>
      <w:r w:rsidR="00EB7345">
        <w:rPr>
          <w:rStyle w:val="tlid-translation"/>
          <w:rFonts w:eastAsiaTheme="minorHAnsi"/>
          <w:sz w:val="24"/>
          <w:szCs w:val="24"/>
          <w:lang w:val="en-GB" w:eastAsia="en-US"/>
        </w:rPr>
        <w:t>.</w:t>
      </w:r>
      <w:r w:rsidRPr="00CB7526">
        <w:rPr>
          <w:rStyle w:val="tlid-translation"/>
          <w:rFonts w:eastAsiaTheme="minorHAnsi"/>
          <w:sz w:val="24"/>
          <w:szCs w:val="24"/>
          <w:lang w:val="en-GB" w:eastAsia="en-US"/>
        </w:rPr>
        <w:t xml:space="preserve"> subsequent registration in birth regist</w:t>
      </w:r>
      <w:r w:rsidR="00EB7345">
        <w:rPr>
          <w:rStyle w:val="tlid-translation"/>
          <w:rFonts w:eastAsiaTheme="minorHAnsi"/>
          <w:sz w:val="24"/>
          <w:szCs w:val="24"/>
          <w:lang w:val="en-GB" w:eastAsia="en-US"/>
        </w:rPr>
        <w:t>ry books</w:t>
      </w:r>
      <w:r w:rsidRPr="00CB7526">
        <w:rPr>
          <w:rStyle w:val="tlid-translation"/>
          <w:rFonts w:eastAsiaTheme="minorHAnsi"/>
          <w:sz w:val="24"/>
          <w:szCs w:val="24"/>
          <w:lang w:val="en-GB" w:eastAsia="en-US"/>
        </w:rPr>
        <w:t xml:space="preserve">, acquisition of citizenship or registration of </w:t>
      </w:r>
      <w:r w:rsidR="00EB7345">
        <w:rPr>
          <w:rStyle w:val="tlid-translation"/>
          <w:rFonts w:eastAsiaTheme="minorHAnsi"/>
          <w:sz w:val="24"/>
          <w:szCs w:val="24"/>
          <w:lang w:val="en-GB" w:eastAsia="en-US"/>
        </w:rPr>
        <w:t xml:space="preserve">permanent </w:t>
      </w:r>
      <w:r w:rsidRPr="00CB7526">
        <w:rPr>
          <w:rStyle w:val="tlid-translation"/>
          <w:rFonts w:eastAsiaTheme="minorHAnsi"/>
          <w:sz w:val="24"/>
          <w:szCs w:val="24"/>
          <w:lang w:val="en-GB" w:eastAsia="en-US"/>
        </w:rPr>
        <w:t xml:space="preserve">residence) </w:t>
      </w:r>
      <w:r w:rsidR="00EB7345">
        <w:rPr>
          <w:rStyle w:val="tlid-translation"/>
          <w:rFonts w:eastAsiaTheme="minorHAnsi"/>
          <w:sz w:val="24"/>
          <w:szCs w:val="24"/>
          <w:lang w:val="en-GB" w:eastAsia="en-US"/>
        </w:rPr>
        <w:t>to obtain documents are excluded from</w:t>
      </w:r>
      <w:r w:rsidRPr="00CB7526">
        <w:rPr>
          <w:rStyle w:val="tlid-translation"/>
          <w:rFonts w:eastAsiaTheme="minorHAnsi"/>
          <w:sz w:val="24"/>
          <w:szCs w:val="24"/>
          <w:lang w:val="en-GB" w:eastAsia="en-US"/>
        </w:rPr>
        <w:t xml:space="preserve"> these exceptions. In all these cases, </w:t>
      </w:r>
      <w:r w:rsidR="00EB7345">
        <w:rPr>
          <w:rStyle w:val="tlid-translation"/>
          <w:rFonts w:eastAsiaTheme="minorHAnsi"/>
          <w:sz w:val="24"/>
          <w:szCs w:val="24"/>
          <w:lang w:val="en-GB" w:eastAsia="en-US"/>
        </w:rPr>
        <w:t>individuals</w:t>
      </w:r>
      <w:r w:rsidRPr="00CB7526">
        <w:rPr>
          <w:rStyle w:val="tlid-translation"/>
          <w:rFonts w:eastAsiaTheme="minorHAnsi"/>
          <w:sz w:val="24"/>
          <w:szCs w:val="24"/>
          <w:lang w:val="en-GB" w:eastAsia="en-US"/>
        </w:rPr>
        <w:t xml:space="preserve"> must meet the conditions concerning their financial situation. However, persons who do not </w:t>
      </w:r>
      <w:r w:rsidR="00EB7345">
        <w:rPr>
          <w:rStyle w:val="tlid-translation"/>
          <w:rFonts w:eastAsiaTheme="minorHAnsi"/>
          <w:sz w:val="24"/>
          <w:szCs w:val="24"/>
          <w:lang w:val="en-GB" w:eastAsia="en-US"/>
        </w:rPr>
        <w:t>possess</w:t>
      </w:r>
      <w:r w:rsidRPr="00CB7526">
        <w:rPr>
          <w:rStyle w:val="tlid-translation"/>
          <w:rFonts w:eastAsiaTheme="minorHAnsi"/>
          <w:sz w:val="24"/>
          <w:szCs w:val="24"/>
          <w:lang w:val="en-GB" w:eastAsia="en-US"/>
        </w:rPr>
        <w:t xml:space="preserve"> personal documents cannot obtain evidence of their financial </w:t>
      </w:r>
      <w:r w:rsidR="00EB7345">
        <w:rPr>
          <w:rStyle w:val="tlid-translation"/>
          <w:rFonts w:eastAsiaTheme="minorHAnsi"/>
          <w:sz w:val="24"/>
          <w:szCs w:val="24"/>
          <w:lang w:val="en-GB" w:eastAsia="en-US"/>
        </w:rPr>
        <w:t>situation</w:t>
      </w:r>
      <w:r w:rsidRPr="00CB7526">
        <w:rPr>
          <w:rStyle w:val="tlid-translation"/>
          <w:rFonts w:eastAsiaTheme="minorHAnsi"/>
          <w:sz w:val="24"/>
          <w:szCs w:val="24"/>
          <w:lang w:val="en-GB" w:eastAsia="en-US"/>
        </w:rPr>
        <w:t xml:space="preserve">, </w:t>
      </w:r>
      <w:r w:rsidR="00EB7345">
        <w:rPr>
          <w:rStyle w:val="tlid-translation"/>
          <w:rFonts w:eastAsiaTheme="minorHAnsi"/>
          <w:sz w:val="24"/>
          <w:szCs w:val="24"/>
          <w:lang w:val="en-GB" w:eastAsia="en-US"/>
        </w:rPr>
        <w:t xml:space="preserve">due to which </w:t>
      </w:r>
      <w:r w:rsidRPr="00CB7526">
        <w:rPr>
          <w:rStyle w:val="tlid-translation"/>
          <w:rFonts w:eastAsiaTheme="minorHAnsi"/>
          <w:sz w:val="24"/>
          <w:szCs w:val="24"/>
          <w:lang w:val="en-GB" w:eastAsia="en-US"/>
        </w:rPr>
        <w:t xml:space="preserve">the possibility of obtaining free legal aid </w:t>
      </w:r>
      <w:r w:rsidR="00F67136">
        <w:rPr>
          <w:rStyle w:val="tlid-translation"/>
          <w:rFonts w:eastAsiaTheme="minorHAnsi"/>
          <w:sz w:val="24"/>
          <w:szCs w:val="24"/>
          <w:lang w:val="en-GB" w:eastAsia="en-US"/>
        </w:rPr>
        <w:t xml:space="preserve">is </w:t>
      </w:r>
      <w:r w:rsidRPr="00CB7526">
        <w:rPr>
          <w:rStyle w:val="tlid-translation"/>
          <w:rFonts w:eastAsiaTheme="minorHAnsi"/>
          <w:sz w:val="24"/>
          <w:szCs w:val="24"/>
          <w:lang w:val="en-GB" w:eastAsia="en-US"/>
        </w:rPr>
        <w:t xml:space="preserve">called into question. </w:t>
      </w:r>
      <w:r w:rsidRPr="0089232D">
        <w:rPr>
          <w:rStyle w:val="tlid-translation"/>
          <w:rFonts w:eastAsiaTheme="minorHAnsi"/>
          <w:sz w:val="24"/>
          <w:szCs w:val="24"/>
          <w:lang w:val="en-GB" w:eastAsia="en-US"/>
        </w:rPr>
        <w:t xml:space="preserve">The </w:t>
      </w:r>
      <w:r w:rsidR="00F67136" w:rsidRPr="0089232D">
        <w:rPr>
          <w:rStyle w:val="tlid-translation"/>
          <w:rFonts w:eastAsiaTheme="minorHAnsi"/>
          <w:sz w:val="24"/>
          <w:szCs w:val="24"/>
          <w:lang w:val="en-GB" w:eastAsia="en-US"/>
        </w:rPr>
        <w:t>L</w:t>
      </w:r>
      <w:r w:rsidRPr="0089232D">
        <w:rPr>
          <w:rStyle w:val="tlid-translation"/>
          <w:rFonts w:eastAsiaTheme="minorHAnsi"/>
          <w:sz w:val="24"/>
          <w:szCs w:val="24"/>
          <w:lang w:val="en-GB" w:eastAsia="en-US"/>
        </w:rPr>
        <w:t xml:space="preserve">aw </w:t>
      </w:r>
      <w:r w:rsidR="00F67136" w:rsidRPr="0089232D">
        <w:rPr>
          <w:rStyle w:val="tlid-translation"/>
          <w:rFonts w:eastAsiaTheme="minorHAnsi"/>
          <w:sz w:val="24"/>
          <w:szCs w:val="24"/>
          <w:lang w:val="en-GB" w:eastAsia="en-US"/>
        </w:rPr>
        <w:t>does provide that</w:t>
      </w:r>
      <w:r w:rsidRPr="0089232D">
        <w:rPr>
          <w:rStyle w:val="tlid-translation"/>
          <w:rFonts w:eastAsiaTheme="minorHAnsi"/>
          <w:sz w:val="24"/>
          <w:szCs w:val="24"/>
          <w:lang w:val="en-GB" w:eastAsia="en-US"/>
        </w:rPr>
        <w:t xml:space="preserve"> stateless persons </w:t>
      </w:r>
      <w:r w:rsidR="00F67136" w:rsidRPr="0089232D">
        <w:rPr>
          <w:rStyle w:val="tlid-translation"/>
          <w:rFonts w:eastAsiaTheme="minorHAnsi"/>
          <w:sz w:val="24"/>
          <w:szCs w:val="24"/>
          <w:lang w:val="en-GB" w:eastAsia="en-US"/>
        </w:rPr>
        <w:t xml:space="preserve">are </w:t>
      </w:r>
      <w:r w:rsidRPr="0089232D">
        <w:rPr>
          <w:rStyle w:val="tlid-translation"/>
          <w:rFonts w:eastAsiaTheme="minorHAnsi"/>
          <w:sz w:val="24"/>
          <w:szCs w:val="24"/>
          <w:lang w:val="en-GB" w:eastAsia="en-US"/>
        </w:rPr>
        <w:t>potential users of free legal aid, but there is no procedure for determining the status of stateless person</w:t>
      </w:r>
      <w:r w:rsidR="00F67136" w:rsidRPr="0089232D">
        <w:rPr>
          <w:rStyle w:val="tlid-translation"/>
          <w:rFonts w:eastAsiaTheme="minorHAnsi"/>
          <w:sz w:val="24"/>
          <w:szCs w:val="24"/>
          <w:lang w:val="en-GB" w:eastAsia="en-US"/>
        </w:rPr>
        <w:t xml:space="preserve"> in Serbia</w:t>
      </w:r>
      <w:r w:rsidRPr="0089232D">
        <w:rPr>
          <w:rStyle w:val="tlid-translation"/>
          <w:rFonts w:eastAsiaTheme="minorHAnsi"/>
          <w:sz w:val="24"/>
          <w:szCs w:val="24"/>
          <w:lang w:val="en-GB" w:eastAsia="en-US"/>
        </w:rPr>
        <w:t xml:space="preserve">, </w:t>
      </w:r>
      <w:r w:rsidR="00F67136" w:rsidRPr="0089232D">
        <w:rPr>
          <w:rStyle w:val="tlid-translation"/>
          <w:rFonts w:eastAsiaTheme="minorHAnsi"/>
          <w:sz w:val="24"/>
          <w:szCs w:val="24"/>
          <w:lang w:val="en-GB" w:eastAsia="en-US"/>
        </w:rPr>
        <w:t>which means that</w:t>
      </w:r>
      <w:r w:rsidRPr="0089232D">
        <w:rPr>
          <w:rStyle w:val="tlid-translation"/>
          <w:rFonts w:eastAsiaTheme="minorHAnsi"/>
          <w:sz w:val="24"/>
          <w:szCs w:val="24"/>
          <w:lang w:val="en-GB" w:eastAsia="en-US"/>
        </w:rPr>
        <w:t xml:space="preserve"> these persons will not be able to prove their status and </w:t>
      </w:r>
      <w:r w:rsidR="00F67136" w:rsidRPr="0089232D">
        <w:rPr>
          <w:rStyle w:val="tlid-translation"/>
          <w:rFonts w:eastAsiaTheme="minorHAnsi"/>
          <w:sz w:val="24"/>
          <w:szCs w:val="24"/>
          <w:lang w:val="en-GB" w:eastAsia="en-US"/>
        </w:rPr>
        <w:t>therefore</w:t>
      </w:r>
      <w:r w:rsidRPr="0089232D">
        <w:rPr>
          <w:rStyle w:val="tlid-translation"/>
          <w:rFonts w:eastAsiaTheme="minorHAnsi"/>
          <w:sz w:val="24"/>
          <w:szCs w:val="24"/>
          <w:lang w:val="en-GB" w:eastAsia="en-US"/>
        </w:rPr>
        <w:t xml:space="preserve"> </w:t>
      </w:r>
      <w:r w:rsidR="00F67136" w:rsidRPr="0089232D">
        <w:rPr>
          <w:rStyle w:val="tlid-translation"/>
          <w:rFonts w:eastAsiaTheme="minorHAnsi"/>
          <w:sz w:val="24"/>
          <w:szCs w:val="24"/>
          <w:lang w:val="en-GB" w:eastAsia="en-US"/>
        </w:rPr>
        <w:t xml:space="preserve">will </w:t>
      </w:r>
      <w:r w:rsidRPr="0089232D">
        <w:rPr>
          <w:rStyle w:val="tlid-translation"/>
          <w:rFonts w:eastAsiaTheme="minorHAnsi"/>
          <w:sz w:val="24"/>
          <w:szCs w:val="24"/>
          <w:lang w:val="en-GB" w:eastAsia="en-US"/>
        </w:rPr>
        <w:t>not exercise the right to free legal aid.</w:t>
      </w:r>
    </w:p>
    <w:p w14:paraId="11826785" w14:textId="77777777" w:rsidR="0062610A" w:rsidRDefault="0062610A" w:rsidP="001A00F3">
      <w:pPr>
        <w:pStyle w:val="ListParagraph"/>
        <w:spacing w:line="240" w:lineRule="auto"/>
        <w:ind w:left="360"/>
        <w:jc w:val="both"/>
        <w:rPr>
          <w:rStyle w:val="tlid-translation"/>
          <w:rFonts w:eastAsiaTheme="minorHAnsi"/>
          <w:sz w:val="24"/>
          <w:szCs w:val="24"/>
          <w:lang w:val="en-GB" w:eastAsia="en-US"/>
        </w:rPr>
      </w:pPr>
    </w:p>
    <w:p w14:paraId="7A77367E" w14:textId="0B089487" w:rsidR="00CB7526" w:rsidRDefault="00F67136" w:rsidP="001A00F3">
      <w:pPr>
        <w:pStyle w:val="ListParagraph"/>
        <w:numPr>
          <w:ilvl w:val="0"/>
          <w:numId w:val="1"/>
        </w:numPr>
        <w:spacing w:line="240" w:lineRule="auto"/>
        <w:jc w:val="both"/>
        <w:rPr>
          <w:rStyle w:val="tlid-translation"/>
          <w:rFonts w:eastAsiaTheme="minorHAnsi"/>
          <w:sz w:val="24"/>
          <w:szCs w:val="24"/>
          <w:lang w:val="en-GB" w:eastAsia="en-US"/>
        </w:rPr>
      </w:pPr>
      <w:r>
        <w:rPr>
          <w:rStyle w:val="tlid-translation"/>
          <w:rFonts w:eastAsiaTheme="minorHAnsi"/>
          <w:sz w:val="24"/>
          <w:szCs w:val="24"/>
          <w:lang w:val="en-GB" w:eastAsia="en-US"/>
        </w:rPr>
        <w:t xml:space="preserve">There was no </w:t>
      </w:r>
      <w:r w:rsidRPr="00CB7526">
        <w:rPr>
          <w:rStyle w:val="tlid-translation"/>
          <w:rFonts w:eastAsiaTheme="minorHAnsi"/>
          <w:sz w:val="24"/>
          <w:szCs w:val="24"/>
          <w:lang w:val="en-GB" w:eastAsia="en-US"/>
        </w:rPr>
        <w:t xml:space="preserve">appropriate </w:t>
      </w:r>
      <w:r w:rsidR="0025445A">
        <w:rPr>
          <w:rStyle w:val="tlid-translation"/>
          <w:rFonts w:eastAsiaTheme="minorHAnsi"/>
          <w:sz w:val="24"/>
          <w:szCs w:val="24"/>
          <w:lang w:val="en-GB" w:eastAsia="en-US"/>
        </w:rPr>
        <w:t xml:space="preserve">information </w:t>
      </w:r>
      <w:r w:rsidRPr="00CB7526">
        <w:rPr>
          <w:rStyle w:val="tlid-translation"/>
          <w:rFonts w:eastAsiaTheme="minorHAnsi"/>
          <w:sz w:val="24"/>
          <w:szCs w:val="24"/>
          <w:lang w:val="en-GB" w:eastAsia="en-US"/>
        </w:rPr>
        <w:t>campaign</w:t>
      </w:r>
      <w:r w:rsidR="00CB7526" w:rsidRPr="00CB7526">
        <w:rPr>
          <w:rStyle w:val="tlid-translation"/>
          <w:rFonts w:eastAsiaTheme="minorHAnsi"/>
          <w:sz w:val="24"/>
          <w:szCs w:val="24"/>
          <w:lang w:val="en-GB" w:eastAsia="en-US"/>
        </w:rPr>
        <w:t xml:space="preserve">, </w:t>
      </w:r>
      <w:r>
        <w:rPr>
          <w:rStyle w:val="tlid-translation"/>
          <w:rFonts w:eastAsiaTheme="minorHAnsi"/>
          <w:sz w:val="24"/>
          <w:szCs w:val="24"/>
          <w:lang w:val="en-GB" w:eastAsia="en-US"/>
        </w:rPr>
        <w:t xml:space="preserve">due to which most </w:t>
      </w:r>
      <w:r w:rsidR="00CB7526" w:rsidRPr="00CB7526">
        <w:rPr>
          <w:rStyle w:val="tlid-translation"/>
          <w:rFonts w:eastAsiaTheme="minorHAnsi"/>
          <w:sz w:val="24"/>
          <w:szCs w:val="24"/>
          <w:lang w:val="en-GB" w:eastAsia="en-US"/>
        </w:rPr>
        <w:t>marginali</w:t>
      </w:r>
      <w:r>
        <w:rPr>
          <w:rStyle w:val="tlid-translation"/>
          <w:rFonts w:eastAsiaTheme="minorHAnsi"/>
          <w:sz w:val="24"/>
          <w:szCs w:val="24"/>
          <w:lang w:val="en-GB" w:eastAsia="en-US"/>
        </w:rPr>
        <w:t>s</w:t>
      </w:r>
      <w:r w:rsidR="00CB7526" w:rsidRPr="00CB7526">
        <w:rPr>
          <w:rStyle w:val="tlid-translation"/>
          <w:rFonts w:eastAsiaTheme="minorHAnsi"/>
          <w:sz w:val="24"/>
          <w:szCs w:val="24"/>
          <w:lang w:val="en-GB" w:eastAsia="en-US"/>
        </w:rPr>
        <w:t xml:space="preserve">ed and socially </w:t>
      </w:r>
      <w:r w:rsidR="00F708AD">
        <w:rPr>
          <w:rStyle w:val="tlid-translation"/>
          <w:rFonts w:eastAsiaTheme="minorHAnsi"/>
          <w:sz w:val="24"/>
          <w:szCs w:val="24"/>
          <w:lang w:val="en-GB" w:eastAsia="en-US"/>
        </w:rPr>
        <w:t>vulnerable</w:t>
      </w:r>
      <w:r w:rsidR="00CB7526" w:rsidRPr="00CB7526">
        <w:rPr>
          <w:rStyle w:val="tlid-translation"/>
          <w:rFonts w:eastAsiaTheme="minorHAnsi"/>
          <w:sz w:val="24"/>
          <w:szCs w:val="24"/>
          <w:lang w:val="en-GB" w:eastAsia="en-US"/>
        </w:rPr>
        <w:t xml:space="preserve"> citizens still do not know that they have the right to free legal aid</w:t>
      </w:r>
      <w:r w:rsidR="006D05FD">
        <w:rPr>
          <w:rStyle w:val="tlid-translation"/>
          <w:rFonts w:eastAsiaTheme="minorHAnsi"/>
          <w:sz w:val="24"/>
          <w:szCs w:val="24"/>
          <w:lang w:val="en-GB" w:eastAsia="en-US"/>
        </w:rPr>
        <w:t xml:space="preserve"> or </w:t>
      </w:r>
      <w:r w:rsidR="00CB7526" w:rsidRPr="00CB7526">
        <w:rPr>
          <w:rStyle w:val="tlid-translation"/>
          <w:rFonts w:eastAsiaTheme="minorHAnsi"/>
          <w:sz w:val="24"/>
          <w:szCs w:val="24"/>
          <w:lang w:val="en-GB" w:eastAsia="en-US"/>
        </w:rPr>
        <w:t>wh</w:t>
      </w:r>
      <w:r w:rsidR="006D05FD">
        <w:rPr>
          <w:rStyle w:val="tlid-translation"/>
          <w:rFonts w:eastAsiaTheme="minorHAnsi"/>
          <w:sz w:val="24"/>
          <w:szCs w:val="24"/>
          <w:lang w:val="en-GB" w:eastAsia="en-US"/>
        </w:rPr>
        <w:t>ere</w:t>
      </w:r>
      <w:r w:rsidR="00CB7526" w:rsidRPr="00CB7526">
        <w:rPr>
          <w:rStyle w:val="tlid-translation"/>
          <w:rFonts w:eastAsiaTheme="minorHAnsi"/>
          <w:sz w:val="24"/>
          <w:szCs w:val="24"/>
          <w:lang w:val="en-GB" w:eastAsia="en-US"/>
        </w:rPr>
        <w:t xml:space="preserve"> to </w:t>
      </w:r>
      <w:r w:rsidR="006D05FD">
        <w:rPr>
          <w:rStyle w:val="tlid-translation"/>
          <w:rFonts w:eastAsiaTheme="minorHAnsi"/>
          <w:sz w:val="24"/>
          <w:szCs w:val="24"/>
          <w:lang w:val="en-GB" w:eastAsia="en-US"/>
        </w:rPr>
        <w:t>seek</w:t>
      </w:r>
      <w:r w:rsidR="00CB7526" w:rsidRPr="00CB7526">
        <w:rPr>
          <w:rStyle w:val="tlid-translation"/>
          <w:rFonts w:eastAsiaTheme="minorHAnsi"/>
          <w:sz w:val="24"/>
          <w:szCs w:val="24"/>
          <w:lang w:val="en-GB" w:eastAsia="en-US"/>
        </w:rPr>
        <w:t xml:space="preserve"> </w:t>
      </w:r>
      <w:r w:rsidR="006D05FD">
        <w:rPr>
          <w:rStyle w:val="tlid-translation"/>
          <w:rFonts w:eastAsiaTheme="minorHAnsi"/>
          <w:sz w:val="24"/>
          <w:szCs w:val="24"/>
          <w:lang w:val="en-GB" w:eastAsia="en-US"/>
        </w:rPr>
        <w:t>assistance</w:t>
      </w:r>
      <w:r w:rsidR="00CB7526" w:rsidRPr="00CB7526">
        <w:rPr>
          <w:rStyle w:val="tlid-translation"/>
          <w:rFonts w:eastAsiaTheme="minorHAnsi"/>
          <w:sz w:val="24"/>
          <w:szCs w:val="24"/>
          <w:lang w:val="en-GB" w:eastAsia="en-US"/>
        </w:rPr>
        <w:t>.</w:t>
      </w:r>
      <w:r w:rsidR="001C42DB">
        <w:rPr>
          <w:rStyle w:val="FootnoteReference"/>
          <w:rFonts w:eastAsiaTheme="minorHAnsi"/>
          <w:sz w:val="24"/>
          <w:szCs w:val="24"/>
          <w:lang w:val="en-GB" w:eastAsia="en-US"/>
        </w:rPr>
        <w:footnoteReference w:id="3"/>
      </w:r>
    </w:p>
    <w:bookmarkEnd w:id="1"/>
    <w:p w14:paraId="70236B8D" w14:textId="77777777" w:rsidR="006830C0" w:rsidRPr="006830C0" w:rsidRDefault="006830C0" w:rsidP="006830C0">
      <w:pPr>
        <w:autoSpaceDE w:val="0"/>
        <w:autoSpaceDN w:val="0"/>
        <w:adjustRightInd w:val="0"/>
        <w:spacing w:after="0" w:line="240" w:lineRule="auto"/>
        <w:rPr>
          <w:rFonts w:ascii="Calibri" w:hAnsi="Calibri" w:cs="Calibri"/>
          <w:b/>
          <w:sz w:val="26"/>
          <w:szCs w:val="26"/>
          <w:lang w:val="en-GB"/>
        </w:rPr>
      </w:pPr>
      <w:r w:rsidRPr="006830C0">
        <w:rPr>
          <w:rFonts w:ascii="Calibri" w:hAnsi="Calibri" w:cs="Calibri"/>
          <w:b/>
          <w:sz w:val="26"/>
          <w:szCs w:val="26"/>
          <w:lang w:val="en-GB"/>
        </w:rPr>
        <w:t>Article 2, paragraph 2 - Non-discrimination (personal documentation)</w:t>
      </w:r>
    </w:p>
    <w:p w14:paraId="19E1EE5F" w14:textId="77777777" w:rsidR="006830C0" w:rsidRPr="006830C0" w:rsidRDefault="006830C0" w:rsidP="006830C0">
      <w:pPr>
        <w:autoSpaceDE w:val="0"/>
        <w:autoSpaceDN w:val="0"/>
        <w:adjustRightInd w:val="0"/>
        <w:spacing w:after="0" w:line="240" w:lineRule="auto"/>
        <w:rPr>
          <w:rFonts w:ascii="Calibri" w:hAnsi="Calibri" w:cs="Calibri"/>
          <w:b/>
          <w:sz w:val="24"/>
          <w:szCs w:val="24"/>
          <w:lang w:val="en-GB"/>
        </w:rPr>
      </w:pPr>
    </w:p>
    <w:p w14:paraId="0B826697" w14:textId="77777777" w:rsidR="00B20A28" w:rsidRDefault="00B20A28" w:rsidP="00B20A28">
      <w:pPr>
        <w:numPr>
          <w:ilvl w:val="0"/>
          <w:numId w:val="1"/>
        </w:numPr>
        <w:autoSpaceDE w:val="0"/>
        <w:autoSpaceDN w:val="0"/>
        <w:adjustRightInd w:val="0"/>
        <w:spacing w:after="0" w:line="240" w:lineRule="auto"/>
        <w:contextualSpacing/>
        <w:jc w:val="both"/>
        <w:rPr>
          <w:rFonts w:ascii="Calibri" w:hAnsi="Calibri" w:cs="Calibri"/>
          <w:sz w:val="24"/>
          <w:szCs w:val="24"/>
          <w:lang w:val="en-GB"/>
        </w:rPr>
      </w:pPr>
      <w:r w:rsidRPr="00B20A28">
        <w:rPr>
          <w:rFonts w:ascii="Calibri" w:hAnsi="Calibri" w:cs="Calibri"/>
          <w:sz w:val="24"/>
          <w:szCs w:val="24"/>
          <w:lang w:val="en-GB"/>
        </w:rPr>
        <w:t>The Roma are the most discriminated against ethnic minority and one of the most discriminated against social groups in Serbia</w:t>
      </w:r>
      <w:r w:rsidRPr="003A0D1B">
        <w:rPr>
          <w:rFonts w:ascii="Calibri" w:hAnsi="Calibri" w:cs="Calibri"/>
          <w:sz w:val="24"/>
          <w:szCs w:val="24"/>
          <w:vertAlign w:val="superscript"/>
          <w:lang w:val="en-GB"/>
        </w:rPr>
        <w:footnoteReference w:id="4"/>
      </w:r>
      <w:r w:rsidRPr="00B20A28">
        <w:rPr>
          <w:rFonts w:ascii="Calibri" w:hAnsi="Calibri" w:cs="Calibri"/>
          <w:sz w:val="24"/>
          <w:szCs w:val="24"/>
          <w:lang w:val="en-GB"/>
        </w:rPr>
        <w:t>. Such position and social marginalization have negative effects on the exercise of their economic, social and cultural rights and the Roma, therefore, face great problems every day when attempting to exercise these rights. They are disproportionately affected by poverty, unemployment, social exclusion and low level of education.</w:t>
      </w:r>
    </w:p>
    <w:p w14:paraId="24A66B8D" w14:textId="77777777" w:rsidR="003A0D1B" w:rsidRPr="003A0D1B" w:rsidRDefault="003A0D1B" w:rsidP="003A0D1B">
      <w:pPr>
        <w:autoSpaceDE w:val="0"/>
        <w:autoSpaceDN w:val="0"/>
        <w:adjustRightInd w:val="0"/>
        <w:spacing w:after="0" w:line="240" w:lineRule="auto"/>
        <w:ind w:left="360"/>
        <w:contextualSpacing/>
        <w:jc w:val="both"/>
        <w:rPr>
          <w:rFonts w:ascii="Calibri" w:hAnsi="Calibri" w:cs="Calibri"/>
          <w:sz w:val="24"/>
          <w:szCs w:val="24"/>
          <w:lang w:val="en-GB"/>
        </w:rPr>
      </w:pPr>
    </w:p>
    <w:p w14:paraId="1F78B8A5" w14:textId="77777777" w:rsidR="00B20A28" w:rsidRDefault="003A0D1B" w:rsidP="00B20A28">
      <w:pPr>
        <w:numPr>
          <w:ilvl w:val="0"/>
          <w:numId w:val="1"/>
        </w:numPr>
        <w:autoSpaceDE w:val="0"/>
        <w:autoSpaceDN w:val="0"/>
        <w:adjustRightInd w:val="0"/>
        <w:spacing w:after="0" w:line="240" w:lineRule="auto"/>
        <w:contextualSpacing/>
        <w:jc w:val="both"/>
        <w:rPr>
          <w:rFonts w:ascii="Calibri" w:hAnsi="Calibri" w:cs="Calibri"/>
          <w:sz w:val="24"/>
          <w:szCs w:val="24"/>
          <w:lang w:val="en-GB"/>
        </w:rPr>
      </w:pPr>
      <w:r w:rsidRPr="006302B1">
        <w:rPr>
          <w:rFonts w:ascii="Calibri" w:hAnsi="Calibri" w:cs="Calibri"/>
          <w:sz w:val="24"/>
          <w:szCs w:val="24"/>
          <w:lang w:val="en-GB"/>
        </w:rPr>
        <w:t xml:space="preserve"> </w:t>
      </w:r>
      <w:r w:rsidR="00B20A28" w:rsidRPr="006302B1">
        <w:rPr>
          <w:rFonts w:ascii="Calibri" w:hAnsi="Calibri" w:cs="Calibri"/>
          <w:sz w:val="24"/>
          <w:szCs w:val="24"/>
          <w:lang w:val="en-GB"/>
        </w:rPr>
        <w:t>Among the members of Roma ethnic minority, persons who do not possess personal documents stand out as being in a particularly difficult position. These are primarily persons who are not registered in birth registry books and stateless persons, but also the persons who cannot register their permanent residence in the place they live or who, for some other reasons, cannot obtain an ID card, health booklet or other personal documents. They are all either deprived of access to most socio-economic rights or the possibility of enjoyment of these rights is significantly narrowed down</w:t>
      </w:r>
      <w:r w:rsidR="006302B1">
        <w:rPr>
          <w:rFonts w:ascii="Calibri" w:hAnsi="Calibri" w:cs="Calibri"/>
          <w:sz w:val="24"/>
          <w:szCs w:val="24"/>
          <w:lang w:val="en-GB"/>
        </w:rPr>
        <w:t>.</w:t>
      </w:r>
    </w:p>
    <w:p w14:paraId="75506329" w14:textId="77777777" w:rsidR="006302B1" w:rsidRPr="006302B1" w:rsidRDefault="006302B1" w:rsidP="006302B1">
      <w:pPr>
        <w:autoSpaceDE w:val="0"/>
        <w:autoSpaceDN w:val="0"/>
        <w:adjustRightInd w:val="0"/>
        <w:spacing w:after="0" w:line="240" w:lineRule="auto"/>
        <w:ind w:left="360"/>
        <w:contextualSpacing/>
        <w:jc w:val="both"/>
        <w:rPr>
          <w:rFonts w:ascii="Calibri" w:hAnsi="Calibri" w:cs="Calibri"/>
          <w:sz w:val="24"/>
          <w:szCs w:val="24"/>
          <w:lang w:val="en-GB"/>
        </w:rPr>
      </w:pPr>
    </w:p>
    <w:p w14:paraId="27F91834" w14:textId="77777777" w:rsidR="00B20A28" w:rsidRPr="00B20A28" w:rsidRDefault="00B20A28" w:rsidP="00B20A28">
      <w:pPr>
        <w:numPr>
          <w:ilvl w:val="0"/>
          <w:numId w:val="1"/>
        </w:numPr>
        <w:autoSpaceDE w:val="0"/>
        <w:autoSpaceDN w:val="0"/>
        <w:adjustRightInd w:val="0"/>
        <w:spacing w:after="0" w:line="240" w:lineRule="auto"/>
        <w:contextualSpacing/>
        <w:jc w:val="both"/>
        <w:rPr>
          <w:rFonts w:ascii="Calibri" w:hAnsi="Calibri" w:cs="Calibri"/>
          <w:sz w:val="24"/>
          <w:szCs w:val="24"/>
          <w:lang w:val="en-GB"/>
        </w:rPr>
      </w:pPr>
      <w:r w:rsidRPr="00B20A28">
        <w:rPr>
          <w:rFonts w:ascii="Calibri" w:hAnsi="Calibri" w:cs="Calibri"/>
          <w:sz w:val="24"/>
          <w:szCs w:val="24"/>
          <w:lang w:val="en-GB"/>
        </w:rPr>
        <w:t>In the Concluding observations on the second periodic report of Serbia, the Committee on Economic, Social and Cultural Rights (the Committee) recommended that Serbia “ensure effective access of refugees, returnees and internally displaced persons, in particular Roma without registered residence who live in informal settlements, to procedures for birth and residence registration in order to facilitate access to personal documents, including birth certificates, identity cards and work booklets. In the meantime, those affected should have access to economic, social and cultural rights” (recommendation no. 13).</w:t>
      </w:r>
    </w:p>
    <w:p w14:paraId="1A22438E" w14:textId="77777777" w:rsidR="00B20A28" w:rsidRPr="00B20A28" w:rsidRDefault="00B20A28" w:rsidP="00B20A28">
      <w:pPr>
        <w:autoSpaceDE w:val="0"/>
        <w:autoSpaceDN w:val="0"/>
        <w:adjustRightInd w:val="0"/>
        <w:spacing w:after="0" w:line="240" w:lineRule="auto"/>
        <w:ind w:left="360"/>
        <w:contextualSpacing/>
        <w:rPr>
          <w:rFonts w:ascii="Calibri" w:hAnsi="Calibri" w:cs="Calibri"/>
          <w:sz w:val="24"/>
          <w:szCs w:val="24"/>
          <w:lang w:val="en-GB"/>
        </w:rPr>
      </w:pPr>
    </w:p>
    <w:p w14:paraId="2F866F0F" w14:textId="4ED2CBDF" w:rsidR="00B20A28" w:rsidRPr="00B20A28" w:rsidRDefault="00B20A28" w:rsidP="005F24A1">
      <w:pPr>
        <w:numPr>
          <w:ilvl w:val="0"/>
          <w:numId w:val="1"/>
        </w:numPr>
        <w:autoSpaceDE w:val="0"/>
        <w:autoSpaceDN w:val="0"/>
        <w:adjustRightInd w:val="0"/>
        <w:spacing w:after="0" w:line="240" w:lineRule="auto"/>
        <w:contextualSpacing/>
        <w:jc w:val="both"/>
        <w:rPr>
          <w:rFonts w:ascii="Calibri" w:hAnsi="Calibri" w:cs="Calibri"/>
          <w:sz w:val="24"/>
          <w:szCs w:val="24"/>
          <w:lang w:val="en-GB"/>
        </w:rPr>
      </w:pPr>
      <w:r w:rsidRPr="00B20A28">
        <w:rPr>
          <w:rFonts w:ascii="Calibri" w:hAnsi="Calibri" w:cs="Calibri"/>
          <w:sz w:val="24"/>
          <w:szCs w:val="24"/>
          <w:lang w:val="en-GB"/>
        </w:rPr>
        <w:t xml:space="preserve">However, the situation in Serbia has not significantly changed since the issuance of the Concluding observations on the second periodic report of Serbia. The greatest progress refers to the fact that the number of persons who do not possess personal documents has somewhat been reduced, primarily owing to the engagement of non-governmental organizations providing free legal aid, but </w:t>
      </w:r>
      <w:r w:rsidR="005F24A1" w:rsidRPr="005F24A1">
        <w:rPr>
          <w:rFonts w:ascii="Calibri" w:hAnsi="Calibri" w:cs="Calibri"/>
          <w:sz w:val="24"/>
          <w:szCs w:val="24"/>
          <w:lang w:val="en-GB"/>
        </w:rPr>
        <w:t>certain</w:t>
      </w:r>
      <w:r w:rsidRPr="00B20A28">
        <w:rPr>
          <w:rFonts w:ascii="Calibri" w:hAnsi="Calibri" w:cs="Calibri"/>
          <w:sz w:val="24"/>
          <w:szCs w:val="24"/>
          <w:lang w:val="en-GB"/>
        </w:rPr>
        <w:t xml:space="preserve"> systemic obstacles hindering access to documents are still present. </w:t>
      </w:r>
    </w:p>
    <w:p w14:paraId="535F6F6F" w14:textId="77777777" w:rsidR="00B20A28" w:rsidRPr="00B20A28" w:rsidRDefault="00B20A28" w:rsidP="00B20A28">
      <w:pPr>
        <w:ind w:left="720"/>
        <w:contextualSpacing/>
        <w:rPr>
          <w:rFonts w:ascii="Calibri" w:hAnsi="Calibri" w:cs="Calibri"/>
          <w:sz w:val="24"/>
          <w:szCs w:val="24"/>
          <w:lang w:val="en-GB"/>
        </w:rPr>
      </w:pPr>
    </w:p>
    <w:p w14:paraId="47275190" w14:textId="26E09260" w:rsidR="00B20A28" w:rsidRPr="00B20A28" w:rsidRDefault="00B20A28" w:rsidP="003E182A">
      <w:pPr>
        <w:numPr>
          <w:ilvl w:val="0"/>
          <w:numId w:val="1"/>
        </w:numPr>
        <w:autoSpaceDE w:val="0"/>
        <w:autoSpaceDN w:val="0"/>
        <w:adjustRightInd w:val="0"/>
        <w:spacing w:after="0" w:line="240" w:lineRule="auto"/>
        <w:contextualSpacing/>
        <w:jc w:val="both"/>
        <w:rPr>
          <w:rFonts w:ascii="Calibri" w:hAnsi="Calibri" w:cs="Calibri"/>
          <w:sz w:val="24"/>
          <w:szCs w:val="24"/>
          <w:lang w:val="en-GB"/>
        </w:rPr>
      </w:pPr>
      <w:r w:rsidRPr="003E182A">
        <w:rPr>
          <w:rFonts w:ascii="Calibri" w:hAnsi="Calibri" w:cs="Calibri"/>
          <w:sz w:val="24"/>
          <w:szCs w:val="24"/>
          <w:lang w:val="en-GB"/>
        </w:rPr>
        <w:t xml:space="preserve">The most important is the obstacle that prevents </w:t>
      </w:r>
      <w:r w:rsidRPr="003E182A">
        <w:rPr>
          <w:rFonts w:ascii="Calibri" w:hAnsi="Calibri" w:cs="Calibri"/>
          <w:b/>
          <w:sz w:val="24"/>
          <w:szCs w:val="24"/>
          <w:lang w:val="en-GB"/>
        </w:rPr>
        <w:t xml:space="preserve">birth registration of every child immediately after birth. </w:t>
      </w:r>
      <w:r w:rsidRPr="003E182A">
        <w:rPr>
          <w:rFonts w:ascii="Calibri" w:hAnsi="Calibri" w:cs="Calibri"/>
          <w:sz w:val="24"/>
          <w:szCs w:val="24"/>
          <w:lang w:val="en-GB"/>
        </w:rPr>
        <w:t>The provisions of two bylaws</w:t>
      </w:r>
      <w:r w:rsidRPr="00B20A28">
        <w:rPr>
          <w:rFonts w:ascii="Calibri" w:hAnsi="Calibri" w:cs="Calibri"/>
          <w:sz w:val="24"/>
          <w:szCs w:val="24"/>
          <w:vertAlign w:val="superscript"/>
          <w:lang w:val="en-GB"/>
        </w:rPr>
        <w:footnoteReference w:id="5"/>
      </w:r>
      <w:r w:rsidRPr="003E182A">
        <w:rPr>
          <w:rFonts w:ascii="Calibri" w:hAnsi="Calibri" w:cs="Calibri"/>
          <w:sz w:val="24"/>
          <w:szCs w:val="24"/>
          <w:lang w:val="en-GB"/>
        </w:rPr>
        <w:t xml:space="preserve"> stipulate that parents’ data are entered into the birth notification form and birth registry books on the basis of their birth certificates (and marriage certificates if they are married) and identity cards (or passports for foreigners). This means that if a mother does not possess such documents, it will not be possible </w:t>
      </w:r>
      <w:r w:rsidR="00F93F6F" w:rsidRPr="003E182A">
        <w:rPr>
          <w:rFonts w:ascii="Calibri" w:hAnsi="Calibri" w:cs="Calibri"/>
          <w:sz w:val="24"/>
          <w:szCs w:val="24"/>
          <w:lang w:val="en-GB"/>
        </w:rPr>
        <w:t xml:space="preserve">for her </w:t>
      </w:r>
      <w:r w:rsidRPr="003E182A">
        <w:rPr>
          <w:rFonts w:ascii="Calibri" w:hAnsi="Calibri" w:cs="Calibri"/>
          <w:sz w:val="24"/>
          <w:szCs w:val="24"/>
          <w:lang w:val="en-GB"/>
        </w:rPr>
        <w:t xml:space="preserve">to determine the personal name of </w:t>
      </w:r>
      <w:r w:rsidR="00F93F6F" w:rsidRPr="003E182A">
        <w:rPr>
          <w:rFonts w:ascii="Calibri" w:hAnsi="Calibri" w:cs="Calibri"/>
          <w:sz w:val="24"/>
          <w:szCs w:val="24"/>
          <w:lang w:val="en-GB"/>
        </w:rPr>
        <w:t xml:space="preserve">her </w:t>
      </w:r>
      <w:r w:rsidRPr="003E182A">
        <w:rPr>
          <w:rFonts w:ascii="Calibri" w:hAnsi="Calibri" w:cs="Calibri"/>
          <w:sz w:val="24"/>
          <w:szCs w:val="24"/>
          <w:lang w:val="en-GB"/>
        </w:rPr>
        <w:t>child and the child will remain unregistered</w:t>
      </w:r>
      <w:r w:rsidR="00F93F6F" w:rsidRPr="003E182A">
        <w:rPr>
          <w:rFonts w:ascii="Calibri" w:hAnsi="Calibri" w:cs="Calibri"/>
          <w:sz w:val="24"/>
          <w:szCs w:val="24"/>
          <w:lang w:val="en-GB"/>
        </w:rPr>
        <w:t xml:space="preserve"> in the birth registry</w:t>
      </w:r>
      <w:r w:rsidRPr="003E182A">
        <w:rPr>
          <w:rFonts w:ascii="Calibri" w:hAnsi="Calibri" w:cs="Calibri"/>
          <w:sz w:val="24"/>
          <w:szCs w:val="24"/>
          <w:lang w:val="en-GB"/>
        </w:rPr>
        <w:t>. It further means that it will be necessary to conduct one or more procedures</w:t>
      </w:r>
      <w:r w:rsidR="00F93F6F" w:rsidRPr="003E182A">
        <w:rPr>
          <w:rFonts w:ascii="Calibri" w:hAnsi="Calibri" w:cs="Calibri"/>
          <w:sz w:val="24"/>
          <w:szCs w:val="24"/>
          <w:lang w:val="en-GB"/>
        </w:rPr>
        <w:t xml:space="preserve"> for the child</w:t>
      </w:r>
      <w:r w:rsidRPr="003E182A">
        <w:rPr>
          <w:rFonts w:ascii="Calibri" w:hAnsi="Calibri" w:cs="Calibri"/>
          <w:sz w:val="24"/>
          <w:szCs w:val="24"/>
          <w:lang w:val="en-GB"/>
        </w:rPr>
        <w:t xml:space="preserve">: determination of personal name, subsequent birth registration or determination of the date and place of birth, while in some cases also a procedure for acquisition of citizenship. These procedures can last for several months, or up to a year or more in complex cases. </w:t>
      </w:r>
      <w:r w:rsidRPr="003E182A">
        <w:rPr>
          <w:sz w:val="24"/>
          <w:szCs w:val="24"/>
          <w:lang w:val="en-GB"/>
        </w:rPr>
        <w:t>During this time the affected children will be left without birth and citizenship certificates and, consequently, in the most vulnerable period of life, without the rights to health care and social welfare, while their families, usually belonging to the poorest group of citizens, will be left without parental and child allowance, thus only contributing to their social exclusion.</w:t>
      </w:r>
      <w:r w:rsidRPr="00B20A28">
        <w:rPr>
          <w:rFonts w:eastAsiaTheme="minorHAnsi"/>
          <w:sz w:val="24"/>
          <w:szCs w:val="24"/>
          <w:lang w:val="en-GB" w:eastAsia="en-US"/>
        </w:rPr>
        <w:t xml:space="preserve"> In its work, Praxis is constantly coming across new cases of Roma children who are not registered in the birth registries, while the reason for it is almost always the lack of documentation of </w:t>
      </w:r>
      <w:r w:rsidR="00BC4DEF">
        <w:rPr>
          <w:rFonts w:eastAsiaTheme="minorHAnsi"/>
          <w:sz w:val="24"/>
          <w:szCs w:val="24"/>
          <w:lang w:val="en-GB" w:eastAsia="en-US"/>
        </w:rPr>
        <w:t xml:space="preserve">the </w:t>
      </w:r>
      <w:r w:rsidRPr="00B20A28">
        <w:rPr>
          <w:rFonts w:eastAsiaTheme="minorHAnsi"/>
          <w:sz w:val="24"/>
          <w:szCs w:val="24"/>
          <w:lang w:val="en-GB" w:eastAsia="en-US"/>
        </w:rPr>
        <w:t>mothers.</w:t>
      </w:r>
    </w:p>
    <w:p w14:paraId="4A70D29C" w14:textId="77777777" w:rsidR="00B20A28" w:rsidRPr="00B20A28" w:rsidRDefault="00B20A28" w:rsidP="00B20A28">
      <w:pPr>
        <w:autoSpaceDE w:val="0"/>
        <w:autoSpaceDN w:val="0"/>
        <w:adjustRightInd w:val="0"/>
        <w:spacing w:after="0" w:line="240" w:lineRule="auto"/>
        <w:ind w:left="360"/>
        <w:contextualSpacing/>
        <w:rPr>
          <w:rFonts w:ascii="Calibri" w:hAnsi="Calibri" w:cs="Calibri"/>
          <w:sz w:val="24"/>
          <w:szCs w:val="24"/>
          <w:lang w:val="en-GB"/>
        </w:rPr>
      </w:pPr>
    </w:p>
    <w:p w14:paraId="654C8795" w14:textId="751A37BB" w:rsidR="00B20A28" w:rsidRPr="00B20A28" w:rsidRDefault="00B20A28" w:rsidP="00B20A28">
      <w:pPr>
        <w:numPr>
          <w:ilvl w:val="0"/>
          <w:numId w:val="1"/>
        </w:numPr>
        <w:autoSpaceDE w:val="0"/>
        <w:autoSpaceDN w:val="0"/>
        <w:adjustRightInd w:val="0"/>
        <w:spacing w:after="0" w:line="240" w:lineRule="auto"/>
        <w:contextualSpacing/>
        <w:jc w:val="both"/>
        <w:rPr>
          <w:rFonts w:ascii="Calibri" w:hAnsi="Calibri" w:cs="Calibri"/>
          <w:sz w:val="24"/>
          <w:szCs w:val="24"/>
          <w:lang w:val="en-GB"/>
        </w:rPr>
      </w:pPr>
      <w:r w:rsidRPr="00B20A28">
        <w:rPr>
          <w:rFonts w:ascii="Calibri" w:hAnsi="Calibri" w:cs="Calibri"/>
          <w:sz w:val="24"/>
          <w:szCs w:val="24"/>
          <w:lang w:val="en-GB"/>
        </w:rPr>
        <w:t xml:space="preserve">The stated by-laws are </w:t>
      </w:r>
      <w:r w:rsidR="00130746">
        <w:rPr>
          <w:rFonts w:ascii="Calibri" w:hAnsi="Calibri" w:cs="Calibri"/>
          <w:sz w:val="24"/>
          <w:szCs w:val="24"/>
          <w:lang w:val="en-GB"/>
        </w:rPr>
        <w:t>u</w:t>
      </w:r>
      <w:r w:rsidR="00130746" w:rsidRPr="00B20A28">
        <w:rPr>
          <w:rFonts w:ascii="Calibri" w:hAnsi="Calibri" w:cs="Calibri"/>
          <w:sz w:val="24"/>
          <w:szCs w:val="24"/>
          <w:lang w:val="en-GB"/>
        </w:rPr>
        <w:t xml:space="preserve">nacceptable </w:t>
      </w:r>
      <w:r w:rsidRPr="00B20A28">
        <w:rPr>
          <w:rFonts w:ascii="Calibri" w:hAnsi="Calibri" w:cs="Calibri"/>
          <w:sz w:val="24"/>
          <w:szCs w:val="24"/>
          <w:lang w:val="en-GB"/>
        </w:rPr>
        <w:t>from the human rights perspective. The Article 7 of the Convention on the Rights of the Child and Article 24, paragraph 2 of the International Covenant on Civil and Political Rights guarantee the right to birth registration and to a personal name to every child</w:t>
      </w:r>
      <w:r w:rsidRPr="00B20A28">
        <w:rPr>
          <w:rFonts w:ascii="Calibri" w:hAnsi="Calibri" w:cs="Calibri"/>
          <w:i/>
          <w:sz w:val="24"/>
          <w:szCs w:val="24"/>
          <w:lang w:val="en-GB"/>
        </w:rPr>
        <w:t>, immediately after birth</w:t>
      </w:r>
      <w:r w:rsidRPr="00B20A28">
        <w:rPr>
          <w:rFonts w:ascii="Calibri" w:hAnsi="Calibri" w:cs="Calibri"/>
          <w:sz w:val="24"/>
          <w:szCs w:val="24"/>
          <w:lang w:val="en-GB"/>
        </w:rPr>
        <w:t>. UNICEF’s interpretation of legal standard immediately after birth states: “According to Article 7, the child should be registered “immediately after birth” which implies a defined period of days rather than months”.</w:t>
      </w:r>
      <w:r w:rsidRPr="00B20A28">
        <w:rPr>
          <w:rFonts w:ascii="Calibri" w:hAnsi="Calibri" w:cs="Calibri"/>
          <w:sz w:val="24"/>
          <w:szCs w:val="24"/>
          <w:vertAlign w:val="superscript"/>
          <w:lang w:val="en-GB"/>
        </w:rPr>
        <w:footnoteReference w:id="6"/>
      </w:r>
      <w:r w:rsidRPr="00B20A28">
        <w:rPr>
          <w:rFonts w:ascii="Calibri" w:hAnsi="Calibri" w:cs="Calibri"/>
          <w:sz w:val="24"/>
          <w:szCs w:val="24"/>
          <w:lang w:val="en-GB"/>
        </w:rPr>
        <w:t xml:space="preserve"> Furthermore, Serbian Constitution prescribes that every child shall have the right to a personal name and entry in the registry of births (Article 64, paragraph 2), while the Family Law stipulates that everyone shall have the right to a personal name and that the personal name shall be acquired by birth (Article 13). </w:t>
      </w:r>
    </w:p>
    <w:p w14:paraId="43FA41F6" w14:textId="77777777" w:rsidR="00B20A28" w:rsidRPr="00B20A28" w:rsidRDefault="00B20A28" w:rsidP="00B20A28">
      <w:pPr>
        <w:autoSpaceDE w:val="0"/>
        <w:autoSpaceDN w:val="0"/>
        <w:adjustRightInd w:val="0"/>
        <w:spacing w:after="0" w:line="240" w:lineRule="auto"/>
        <w:ind w:left="360"/>
        <w:contextualSpacing/>
        <w:rPr>
          <w:rFonts w:ascii="Calibri" w:hAnsi="Calibri" w:cs="Calibri"/>
          <w:sz w:val="24"/>
          <w:szCs w:val="24"/>
          <w:lang w:val="en-GB"/>
        </w:rPr>
      </w:pPr>
    </w:p>
    <w:p w14:paraId="72C1443E" w14:textId="46AE8B23" w:rsidR="003A0D1B" w:rsidRPr="00A26832" w:rsidRDefault="003A0D1B" w:rsidP="003A0D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3C4C91">
        <w:rPr>
          <w:rFonts w:ascii="Calibri" w:hAnsi="Calibri" w:cs="Calibri"/>
          <w:sz w:val="24"/>
          <w:szCs w:val="24"/>
          <w:lang w:val="en-GB"/>
        </w:rPr>
        <w:t xml:space="preserve">Various UN treaty bodies also emphasised in their recommendations to Serbia that the children whose parents do not possess documents must be enabled to register in the birth registry immediately after birth, without discrimination and regardless of the legal or documentation status of their parents (Universal Periodic Review of the UN Human Rights Council concerning Serbia from 2018 – recommendation 114.28; </w:t>
      </w:r>
      <w:r w:rsidR="00286CFB" w:rsidRPr="00BC6180">
        <w:rPr>
          <w:sz w:val="24"/>
          <w:szCs w:val="24"/>
        </w:rPr>
        <w:t>Concluding observations on the third periodic report of Serbia</w:t>
      </w:r>
      <w:r w:rsidR="00286CFB" w:rsidRPr="00D15505">
        <w:rPr>
          <w:rFonts w:ascii="Calibri" w:hAnsi="Calibri" w:cs="Calibri"/>
          <w:sz w:val="24"/>
          <w:szCs w:val="24"/>
          <w:lang w:val="en-GB"/>
        </w:rPr>
        <w:t xml:space="preserve"> of the Human Rights Committee - recommendation 15</w:t>
      </w:r>
      <w:r w:rsidR="00597BA9" w:rsidRPr="00D15505">
        <w:rPr>
          <w:rFonts w:ascii="Calibri" w:hAnsi="Calibri" w:cs="Calibri"/>
          <w:sz w:val="24"/>
          <w:szCs w:val="24"/>
          <w:lang w:val="en-GB"/>
        </w:rPr>
        <w:t xml:space="preserve"> (b);</w:t>
      </w:r>
      <w:r w:rsidR="00286CFB" w:rsidRPr="00D15505">
        <w:rPr>
          <w:rFonts w:ascii="Calibri" w:hAnsi="Calibri" w:cs="Calibri"/>
          <w:sz w:val="24"/>
          <w:szCs w:val="24"/>
          <w:lang w:val="en-GB"/>
        </w:rPr>
        <w:t xml:space="preserve"> </w:t>
      </w:r>
      <w:r w:rsidR="00F06D71" w:rsidRPr="00D15505">
        <w:rPr>
          <w:rFonts w:ascii="Calibri" w:hAnsi="Calibri" w:cs="Calibri"/>
          <w:sz w:val="24"/>
          <w:szCs w:val="24"/>
          <w:lang w:val="en-GB"/>
        </w:rPr>
        <w:t xml:space="preserve">Concluding observations on the fourth periodic report of Serbia </w:t>
      </w:r>
      <w:r w:rsidR="00844DC4" w:rsidRPr="00D15505">
        <w:rPr>
          <w:rFonts w:ascii="Calibri" w:hAnsi="Calibri" w:cs="Calibri"/>
          <w:sz w:val="24"/>
          <w:szCs w:val="24"/>
          <w:lang w:val="en-GB"/>
        </w:rPr>
        <w:t>of the Committee on the Elimination of Discrimination against Women – recommendation 32;</w:t>
      </w:r>
      <w:r w:rsidR="00844DC4">
        <w:rPr>
          <w:rFonts w:ascii="Calibri" w:hAnsi="Calibri" w:cs="Calibri"/>
          <w:sz w:val="24"/>
          <w:szCs w:val="24"/>
          <w:lang w:val="en-GB"/>
        </w:rPr>
        <w:t xml:space="preserve"> </w:t>
      </w:r>
      <w:r w:rsidRPr="00286CFB">
        <w:rPr>
          <w:rFonts w:ascii="Calibri" w:hAnsi="Calibri" w:cs="Calibri"/>
          <w:sz w:val="24"/>
          <w:szCs w:val="24"/>
          <w:lang w:val="en-GB"/>
        </w:rPr>
        <w:t xml:space="preserve">Concluding observations on the combined second and third periodic reports of Serbia of the Committee on the Rights of the Child – </w:t>
      </w:r>
      <w:bookmarkStart w:id="2" w:name="_Hlk92931871"/>
      <w:r w:rsidRPr="00286CFB">
        <w:rPr>
          <w:rFonts w:ascii="Calibri" w:hAnsi="Calibri" w:cs="Calibri"/>
          <w:sz w:val="24"/>
          <w:szCs w:val="24"/>
          <w:lang w:val="en-GB"/>
        </w:rPr>
        <w:t xml:space="preserve">recommendation </w:t>
      </w:r>
      <w:bookmarkEnd w:id="2"/>
      <w:r w:rsidRPr="00286CFB">
        <w:rPr>
          <w:rFonts w:ascii="Calibri" w:hAnsi="Calibri" w:cs="Calibri"/>
          <w:sz w:val="24"/>
          <w:szCs w:val="24"/>
          <w:lang w:val="en-GB"/>
        </w:rPr>
        <w:t xml:space="preserve">31). </w:t>
      </w:r>
      <w:r w:rsidR="003C4C91" w:rsidRPr="00286CFB">
        <w:rPr>
          <w:rFonts w:cstheme="minorHAnsi"/>
          <w:sz w:val="24"/>
          <w:szCs w:val="24"/>
        </w:rPr>
        <w:t>European commission in its progress reports for 2019</w:t>
      </w:r>
      <w:r w:rsidR="004B2D03" w:rsidRPr="00286CFB">
        <w:rPr>
          <w:rFonts w:cstheme="minorHAnsi"/>
          <w:sz w:val="24"/>
          <w:szCs w:val="24"/>
        </w:rPr>
        <w:t>,</w:t>
      </w:r>
      <w:r w:rsidR="003C4C91" w:rsidRPr="00286CFB">
        <w:rPr>
          <w:rFonts w:cstheme="minorHAnsi"/>
          <w:sz w:val="24"/>
          <w:szCs w:val="24"/>
        </w:rPr>
        <w:t xml:space="preserve"> 2020</w:t>
      </w:r>
      <w:r w:rsidR="003C4C91" w:rsidRPr="00774E19">
        <w:rPr>
          <w:rFonts w:cstheme="minorHAnsi"/>
          <w:sz w:val="24"/>
          <w:szCs w:val="24"/>
        </w:rPr>
        <w:t xml:space="preserve"> </w:t>
      </w:r>
      <w:r w:rsidR="004B2D03">
        <w:rPr>
          <w:rFonts w:cstheme="minorHAnsi"/>
          <w:sz w:val="24"/>
          <w:szCs w:val="24"/>
        </w:rPr>
        <w:t xml:space="preserve">and 2021 </w:t>
      </w:r>
      <w:r w:rsidR="003C4C91" w:rsidRPr="00774E19">
        <w:rPr>
          <w:rFonts w:cstheme="minorHAnsi"/>
          <w:sz w:val="24"/>
          <w:szCs w:val="24"/>
        </w:rPr>
        <w:t>also stated that all births need to be registered immediately after children are born, regardless of their parents’ status and called on Serbia to amend the related implementing legislation</w:t>
      </w:r>
      <w:r w:rsidR="004B2D03">
        <w:rPr>
          <w:rFonts w:cstheme="minorHAnsi"/>
          <w:sz w:val="24"/>
          <w:szCs w:val="24"/>
        </w:rPr>
        <w:t>.</w:t>
      </w:r>
    </w:p>
    <w:p w14:paraId="2244C9DA" w14:textId="77777777" w:rsidR="005978EF" w:rsidRPr="00A26832" w:rsidRDefault="005978EF" w:rsidP="00A26832">
      <w:pPr>
        <w:pStyle w:val="ListParagraph"/>
        <w:rPr>
          <w:rFonts w:ascii="Calibri" w:hAnsi="Calibri" w:cs="Calibri"/>
          <w:sz w:val="24"/>
          <w:szCs w:val="24"/>
          <w:lang w:val="en-GB"/>
        </w:rPr>
      </w:pPr>
    </w:p>
    <w:p w14:paraId="0B06E325" w14:textId="2C5094D3" w:rsidR="005978EF" w:rsidRPr="00416A88" w:rsidRDefault="002C30FA" w:rsidP="003A0D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416A88">
        <w:rPr>
          <w:rFonts w:ascii="Calibri" w:hAnsi="Calibri" w:cs="Calibri"/>
          <w:sz w:val="24"/>
          <w:szCs w:val="24"/>
          <w:lang w:val="en-GB"/>
        </w:rPr>
        <w:t>I</w:t>
      </w:r>
      <w:r w:rsidR="002B5912" w:rsidRPr="00416A88">
        <w:rPr>
          <w:rFonts w:ascii="Calibri" w:hAnsi="Calibri" w:cs="Calibri"/>
          <w:sz w:val="24"/>
          <w:szCs w:val="24"/>
          <w:lang w:val="en-GB"/>
        </w:rPr>
        <w:t xml:space="preserve">nstead of amending </w:t>
      </w:r>
      <w:r w:rsidR="00D15505">
        <w:rPr>
          <w:rFonts w:ascii="Calibri" w:hAnsi="Calibri" w:cs="Calibri"/>
          <w:sz w:val="24"/>
          <w:szCs w:val="24"/>
          <w:lang w:val="en-GB"/>
        </w:rPr>
        <w:t xml:space="preserve">the </w:t>
      </w:r>
      <w:r w:rsidR="002B5912" w:rsidRPr="00416A88">
        <w:rPr>
          <w:rFonts w:ascii="Calibri" w:hAnsi="Calibri" w:cs="Calibri"/>
          <w:sz w:val="24"/>
          <w:szCs w:val="24"/>
          <w:lang w:val="en-GB"/>
        </w:rPr>
        <w:t xml:space="preserve">disputed </w:t>
      </w:r>
      <w:r w:rsidR="00514B1A" w:rsidRPr="00416A88">
        <w:rPr>
          <w:rFonts w:ascii="Calibri" w:hAnsi="Calibri" w:cs="Calibri"/>
          <w:sz w:val="24"/>
          <w:szCs w:val="24"/>
          <w:lang w:val="en-GB"/>
        </w:rPr>
        <w:t>bylaws</w:t>
      </w:r>
      <w:r w:rsidR="00D15505">
        <w:rPr>
          <w:rFonts w:ascii="Calibri" w:hAnsi="Calibri" w:cs="Calibri"/>
          <w:sz w:val="24"/>
          <w:szCs w:val="24"/>
          <w:lang w:val="en-GB"/>
        </w:rPr>
        <w:t>’</w:t>
      </w:r>
      <w:r w:rsidR="00514B1A" w:rsidRPr="00416A88">
        <w:rPr>
          <w:rFonts w:ascii="Calibri" w:hAnsi="Calibri" w:cs="Calibri"/>
          <w:sz w:val="24"/>
          <w:szCs w:val="24"/>
          <w:lang w:val="en-GB"/>
        </w:rPr>
        <w:t xml:space="preserve"> </w:t>
      </w:r>
      <w:r w:rsidR="002B5912" w:rsidRPr="00416A88">
        <w:rPr>
          <w:rFonts w:ascii="Calibri" w:hAnsi="Calibri" w:cs="Calibri"/>
          <w:sz w:val="24"/>
          <w:szCs w:val="24"/>
          <w:lang w:val="en-GB"/>
        </w:rPr>
        <w:t>provisions, a</w:t>
      </w:r>
      <w:r w:rsidR="005978EF" w:rsidRPr="00416A88">
        <w:rPr>
          <w:rFonts w:ascii="Calibri" w:hAnsi="Calibri" w:cs="Calibri"/>
          <w:sz w:val="24"/>
          <w:szCs w:val="24"/>
          <w:lang w:val="en-GB"/>
        </w:rPr>
        <w:t xml:space="preserve">t the end of 2020, </w:t>
      </w:r>
      <w:r w:rsidR="00796DE7" w:rsidRPr="00416A88">
        <w:rPr>
          <w:rFonts w:ascii="Calibri" w:hAnsi="Calibri" w:cs="Calibri"/>
          <w:sz w:val="24"/>
          <w:szCs w:val="24"/>
          <w:lang w:val="en-GB"/>
        </w:rPr>
        <w:t>competent</w:t>
      </w:r>
      <w:r w:rsidR="005978EF" w:rsidRPr="00416A88">
        <w:rPr>
          <w:rFonts w:ascii="Calibri" w:hAnsi="Calibri" w:cs="Calibri"/>
          <w:sz w:val="24"/>
          <w:szCs w:val="24"/>
          <w:lang w:val="en-GB"/>
        </w:rPr>
        <w:t xml:space="preserve"> ministries adopted the </w:t>
      </w:r>
      <w:r w:rsidR="005978EF" w:rsidRPr="00416A88">
        <w:rPr>
          <w:sz w:val="24"/>
          <w:szCs w:val="24"/>
        </w:rPr>
        <w:t xml:space="preserve">Instruction for dealing with cases of birth of a child whose parents are </w:t>
      </w:r>
      <w:r w:rsidR="005978EF" w:rsidRPr="00416A88">
        <w:rPr>
          <w:sz w:val="24"/>
          <w:szCs w:val="24"/>
        </w:rPr>
        <w:lastRenderedPageBreak/>
        <w:t xml:space="preserve">undocumented in order to enable birth registration. </w:t>
      </w:r>
      <w:r w:rsidR="00796DE7" w:rsidRPr="00416A88">
        <w:rPr>
          <w:sz w:val="24"/>
          <w:szCs w:val="24"/>
        </w:rPr>
        <w:t xml:space="preserve">However, this Instruction is not </w:t>
      </w:r>
      <w:r w:rsidR="00D15505">
        <w:rPr>
          <w:sz w:val="24"/>
          <w:szCs w:val="24"/>
        </w:rPr>
        <w:t xml:space="preserve">a </w:t>
      </w:r>
      <w:r w:rsidR="00796DE7" w:rsidRPr="00416A88">
        <w:rPr>
          <w:sz w:val="24"/>
          <w:szCs w:val="24"/>
        </w:rPr>
        <w:t xml:space="preserve">legally binding act, </w:t>
      </w:r>
      <w:r w:rsidR="00D15505">
        <w:rPr>
          <w:sz w:val="24"/>
          <w:szCs w:val="24"/>
        </w:rPr>
        <w:t>and</w:t>
      </w:r>
      <w:r w:rsidR="00796DE7" w:rsidRPr="00416A88">
        <w:rPr>
          <w:sz w:val="24"/>
          <w:szCs w:val="24"/>
        </w:rPr>
        <w:t xml:space="preserve"> it does not address the question of how to register a child </w:t>
      </w:r>
      <w:r w:rsidRPr="00416A88">
        <w:rPr>
          <w:sz w:val="24"/>
          <w:szCs w:val="24"/>
        </w:rPr>
        <w:t xml:space="preserve">of undocumented </w:t>
      </w:r>
      <w:r w:rsidR="004F48D0" w:rsidRPr="00416A88">
        <w:rPr>
          <w:sz w:val="24"/>
          <w:szCs w:val="24"/>
        </w:rPr>
        <w:t>mother</w:t>
      </w:r>
      <w:r w:rsidR="00796DE7" w:rsidRPr="00416A88">
        <w:rPr>
          <w:sz w:val="24"/>
          <w:szCs w:val="24"/>
        </w:rPr>
        <w:t xml:space="preserve"> immediately after birth at all</w:t>
      </w:r>
      <w:r w:rsidR="004F48D0" w:rsidRPr="00416A88">
        <w:rPr>
          <w:sz w:val="24"/>
          <w:szCs w:val="24"/>
        </w:rPr>
        <w:t>. It onl</w:t>
      </w:r>
      <w:r w:rsidR="00796DE7" w:rsidRPr="00416A88">
        <w:rPr>
          <w:sz w:val="24"/>
          <w:szCs w:val="24"/>
        </w:rPr>
        <w:t xml:space="preserve">y directs the authorities on how to act to subsequently register the mother in the birth books and/or obtain personal documents for her, while the child </w:t>
      </w:r>
      <w:r w:rsidR="004F48D0" w:rsidRPr="00416A88">
        <w:rPr>
          <w:sz w:val="24"/>
          <w:szCs w:val="24"/>
        </w:rPr>
        <w:t>remains</w:t>
      </w:r>
      <w:r w:rsidR="00796DE7" w:rsidRPr="00416A88">
        <w:rPr>
          <w:sz w:val="24"/>
          <w:szCs w:val="24"/>
        </w:rPr>
        <w:t xml:space="preserve"> unregistered until</w:t>
      </w:r>
      <w:r w:rsidR="00D15505">
        <w:rPr>
          <w:sz w:val="24"/>
          <w:szCs w:val="24"/>
        </w:rPr>
        <w:t xml:space="preserve"> the</w:t>
      </w:r>
      <w:r w:rsidR="00796DE7" w:rsidRPr="00416A88">
        <w:rPr>
          <w:sz w:val="24"/>
          <w:szCs w:val="24"/>
        </w:rPr>
        <w:t xml:space="preserve"> mother obtain</w:t>
      </w:r>
      <w:r w:rsidR="00D15505">
        <w:rPr>
          <w:sz w:val="24"/>
          <w:szCs w:val="24"/>
        </w:rPr>
        <w:t>s</w:t>
      </w:r>
      <w:r w:rsidR="00796DE7" w:rsidRPr="00416A88">
        <w:rPr>
          <w:sz w:val="24"/>
          <w:szCs w:val="24"/>
        </w:rPr>
        <w:t xml:space="preserve"> ID card. Moreover, the experiences of Praxi</w:t>
      </w:r>
      <w:r w:rsidR="00A26832" w:rsidRPr="00416A88">
        <w:rPr>
          <w:sz w:val="24"/>
          <w:szCs w:val="24"/>
        </w:rPr>
        <w:t xml:space="preserve">s undocumented </w:t>
      </w:r>
      <w:r w:rsidR="00796DE7" w:rsidRPr="00416A88">
        <w:rPr>
          <w:sz w:val="24"/>
          <w:szCs w:val="24"/>
        </w:rPr>
        <w:t>beneficiaries who gave birth in 2021 showed that this Instruction is not applied in practi</w:t>
      </w:r>
      <w:r w:rsidR="004F48D0" w:rsidRPr="00416A88">
        <w:rPr>
          <w:sz w:val="24"/>
          <w:szCs w:val="24"/>
        </w:rPr>
        <w:t>ce</w:t>
      </w:r>
      <w:r w:rsidR="00796DE7" w:rsidRPr="00416A88">
        <w:rPr>
          <w:sz w:val="24"/>
          <w:szCs w:val="24"/>
        </w:rPr>
        <w:t>, that is, that mothers</w:t>
      </w:r>
      <w:r w:rsidR="00D15505">
        <w:rPr>
          <w:sz w:val="24"/>
          <w:szCs w:val="24"/>
        </w:rPr>
        <w:t>’ obtaining of documents is in no way</w:t>
      </w:r>
      <w:r w:rsidR="00796DE7" w:rsidRPr="00416A88">
        <w:rPr>
          <w:sz w:val="24"/>
          <w:szCs w:val="24"/>
        </w:rPr>
        <w:t xml:space="preserve"> facilitated.</w:t>
      </w:r>
    </w:p>
    <w:p w14:paraId="6EE8F3F3" w14:textId="77777777" w:rsidR="005D4E05" w:rsidRPr="00CA68AC" w:rsidRDefault="005D4E05" w:rsidP="00CA68AC">
      <w:pPr>
        <w:pStyle w:val="ListParagraph"/>
        <w:rPr>
          <w:rFonts w:ascii="Calibri" w:hAnsi="Calibri" w:cs="Calibri"/>
          <w:sz w:val="24"/>
          <w:szCs w:val="24"/>
          <w:lang w:val="en-GB"/>
        </w:rPr>
      </w:pPr>
    </w:p>
    <w:p w14:paraId="777216FE" w14:textId="4E08D56E" w:rsidR="005D4E05" w:rsidRDefault="005D4E05" w:rsidP="003A0D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5D4E05">
        <w:rPr>
          <w:rFonts w:ascii="Calibri" w:hAnsi="Calibri" w:cs="Calibri"/>
          <w:sz w:val="24"/>
          <w:szCs w:val="24"/>
          <w:lang w:val="en-GB"/>
        </w:rPr>
        <w:t xml:space="preserve">In 2020, a new problem arose regarding the </w:t>
      </w:r>
      <w:r w:rsidRPr="00CA68AC">
        <w:rPr>
          <w:rFonts w:ascii="Calibri" w:hAnsi="Calibri" w:cs="Calibri"/>
          <w:b/>
          <w:bCs/>
          <w:sz w:val="24"/>
          <w:szCs w:val="24"/>
          <w:lang w:val="en-GB"/>
        </w:rPr>
        <w:t xml:space="preserve">subsequent </w:t>
      </w:r>
      <w:r w:rsidR="00C31D98">
        <w:rPr>
          <w:rFonts w:ascii="Calibri" w:hAnsi="Calibri" w:cs="Calibri"/>
          <w:b/>
          <w:bCs/>
          <w:sz w:val="24"/>
          <w:szCs w:val="24"/>
          <w:lang w:val="en-GB"/>
        </w:rPr>
        <w:t xml:space="preserve">birth </w:t>
      </w:r>
      <w:r w:rsidRPr="00CA68AC">
        <w:rPr>
          <w:rFonts w:ascii="Calibri" w:hAnsi="Calibri" w:cs="Calibri"/>
          <w:b/>
          <w:bCs/>
          <w:sz w:val="24"/>
          <w:szCs w:val="24"/>
          <w:lang w:val="en-GB"/>
        </w:rPr>
        <w:t>registration</w:t>
      </w:r>
      <w:r>
        <w:rPr>
          <w:rFonts w:ascii="Calibri" w:hAnsi="Calibri" w:cs="Calibri"/>
          <w:b/>
          <w:bCs/>
          <w:sz w:val="24"/>
          <w:szCs w:val="24"/>
          <w:lang w:val="en-GB"/>
        </w:rPr>
        <w:t>.</w:t>
      </w:r>
      <w:r w:rsidRPr="005D4E05">
        <w:t xml:space="preserve"> </w:t>
      </w:r>
      <w:r w:rsidRPr="00CA68AC">
        <w:rPr>
          <w:rFonts w:ascii="Calibri" w:hAnsi="Calibri" w:cs="Calibri"/>
          <w:sz w:val="24"/>
          <w:szCs w:val="24"/>
          <w:lang w:val="en-GB"/>
        </w:rPr>
        <w:t>Previously, significant progress was made in 2012</w:t>
      </w:r>
      <w:r>
        <w:rPr>
          <w:rFonts w:ascii="Calibri" w:hAnsi="Calibri" w:cs="Calibri"/>
          <w:sz w:val="24"/>
          <w:szCs w:val="24"/>
          <w:lang w:val="en-GB"/>
        </w:rPr>
        <w:t xml:space="preserve">, </w:t>
      </w:r>
      <w:r w:rsidRPr="005D4E05">
        <w:rPr>
          <w:rFonts w:ascii="Calibri" w:hAnsi="Calibri" w:cs="Calibri"/>
          <w:sz w:val="24"/>
          <w:szCs w:val="24"/>
          <w:lang w:val="en-GB"/>
        </w:rPr>
        <w:t xml:space="preserve">when the Law on Non-Contentious Procedure was amended to enable those who could not be registered in the birth registry </w:t>
      </w:r>
      <w:r>
        <w:rPr>
          <w:rFonts w:ascii="Calibri" w:hAnsi="Calibri" w:cs="Calibri"/>
          <w:sz w:val="24"/>
          <w:szCs w:val="24"/>
          <w:lang w:val="en-GB"/>
        </w:rPr>
        <w:t xml:space="preserve">trough administrative procedure, </w:t>
      </w:r>
      <w:r w:rsidRPr="005D4E05">
        <w:rPr>
          <w:rFonts w:ascii="Calibri" w:hAnsi="Calibri" w:cs="Calibri"/>
          <w:sz w:val="24"/>
          <w:szCs w:val="24"/>
          <w:lang w:val="en-GB"/>
        </w:rPr>
        <w:t>to do so through a non-contentious procedure before the court.</w:t>
      </w:r>
      <w:r w:rsidR="00CA68AC" w:rsidRPr="00CA68AC">
        <w:t xml:space="preserve"> </w:t>
      </w:r>
      <w:r w:rsidR="00CA68AC">
        <w:t>M</w:t>
      </w:r>
      <w:r w:rsidR="00CA68AC" w:rsidRPr="00CA68AC">
        <w:rPr>
          <w:rFonts w:ascii="Calibri" w:hAnsi="Calibri" w:cs="Calibri"/>
          <w:sz w:val="24"/>
          <w:szCs w:val="24"/>
          <w:lang w:val="en-GB"/>
        </w:rPr>
        <w:t>any people were able to obtain personal documents as a result.</w:t>
      </w:r>
    </w:p>
    <w:p w14:paraId="5D02CAED" w14:textId="77777777" w:rsidR="00CA68AC" w:rsidRPr="00CA68AC" w:rsidRDefault="00CA68AC" w:rsidP="00CA68AC">
      <w:pPr>
        <w:pStyle w:val="ListParagraph"/>
        <w:rPr>
          <w:rFonts w:ascii="Calibri" w:hAnsi="Calibri" w:cs="Calibri"/>
          <w:sz w:val="24"/>
          <w:szCs w:val="24"/>
          <w:lang w:val="en-GB"/>
        </w:rPr>
      </w:pPr>
    </w:p>
    <w:p w14:paraId="5FE13032" w14:textId="0A91FA33" w:rsidR="00CA68AC" w:rsidRPr="003C4C91" w:rsidRDefault="00CA68AC" w:rsidP="003A0D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CA68AC">
        <w:rPr>
          <w:rFonts w:ascii="Calibri" w:hAnsi="Calibri" w:cs="Calibri"/>
          <w:sz w:val="24"/>
          <w:szCs w:val="24"/>
          <w:lang w:val="en-GB"/>
        </w:rPr>
        <w:t xml:space="preserve">However, the progress could be significantly jeopardised by a 2020 Supreme Court of Cassation </w:t>
      </w:r>
      <w:r>
        <w:rPr>
          <w:rFonts w:ascii="Calibri" w:hAnsi="Calibri" w:cs="Calibri"/>
          <w:sz w:val="24"/>
          <w:szCs w:val="24"/>
          <w:lang w:val="en-GB"/>
        </w:rPr>
        <w:t xml:space="preserve">Ruling </w:t>
      </w:r>
      <w:r w:rsidRPr="00CA68AC">
        <w:rPr>
          <w:rFonts w:ascii="Calibri" w:hAnsi="Calibri" w:cs="Calibri"/>
          <w:sz w:val="24"/>
          <w:szCs w:val="24"/>
          <w:lang w:val="en-GB"/>
        </w:rPr>
        <w:t xml:space="preserve">on the jurisdiction of the non-contentious court in the procedure for registration in birth registry books. The Court took the position that </w:t>
      </w:r>
      <w:r>
        <w:rPr>
          <w:rFonts w:ascii="Calibri" w:hAnsi="Calibri" w:cs="Calibri"/>
          <w:sz w:val="24"/>
          <w:szCs w:val="24"/>
          <w:lang w:val="en-GB"/>
        </w:rPr>
        <w:t>these procedures</w:t>
      </w:r>
      <w:r w:rsidRPr="00CA68AC">
        <w:rPr>
          <w:rFonts w:ascii="Calibri" w:hAnsi="Calibri" w:cs="Calibri"/>
          <w:sz w:val="24"/>
          <w:szCs w:val="24"/>
          <w:lang w:val="en-GB"/>
        </w:rPr>
        <w:t xml:space="preserve"> could only be conducted if the administrative procedure for subsequent registration in birth registry books had previously been unsuccessful. The </w:t>
      </w:r>
      <w:r>
        <w:rPr>
          <w:rFonts w:ascii="Calibri" w:hAnsi="Calibri" w:cs="Calibri"/>
          <w:sz w:val="24"/>
          <w:szCs w:val="24"/>
          <w:lang w:val="en-GB"/>
        </w:rPr>
        <w:t>Ruling</w:t>
      </w:r>
      <w:r w:rsidRPr="00CA68AC">
        <w:rPr>
          <w:rFonts w:ascii="Calibri" w:hAnsi="Calibri" w:cs="Calibri"/>
          <w:sz w:val="24"/>
          <w:szCs w:val="24"/>
          <w:lang w:val="en-GB"/>
        </w:rPr>
        <w:t xml:space="preserve"> also finds that people registered in the Kosovar birth registry books cannot go through the non-contentious court procedure, despite the fact that Serbia has not recognised Kosovo and citizens cannot exercise any rights in Serbia on the basis of Kosovar documents. In practice, if applied by First Instance Courts, this judgement will significantly prolong and complicate registration in the birth registry books. Many citizens who were born and registered in Kosovo will be left without the possibility of registering in Serbia, even though they have not lived in Kosovo for years, have lived in cohabitation and had children in Serbia, and meet the requirements for Serbian citizenship</w:t>
      </w:r>
      <w:r w:rsidR="00A555F8">
        <w:rPr>
          <w:rFonts w:ascii="Calibri" w:hAnsi="Calibri" w:cs="Calibri"/>
          <w:sz w:val="24"/>
          <w:szCs w:val="24"/>
          <w:lang w:val="en-GB"/>
        </w:rPr>
        <w:t>.</w:t>
      </w:r>
    </w:p>
    <w:p w14:paraId="7B640278" w14:textId="77777777" w:rsidR="003C4C91" w:rsidRPr="003C4C91" w:rsidRDefault="003C4C91" w:rsidP="003C4C91">
      <w:pPr>
        <w:pStyle w:val="ListParagraph"/>
        <w:autoSpaceDE w:val="0"/>
        <w:autoSpaceDN w:val="0"/>
        <w:adjustRightInd w:val="0"/>
        <w:spacing w:after="0" w:line="240" w:lineRule="auto"/>
        <w:ind w:left="360"/>
        <w:jc w:val="both"/>
        <w:rPr>
          <w:rFonts w:ascii="Calibri" w:hAnsi="Calibri" w:cs="Calibri"/>
          <w:sz w:val="24"/>
          <w:szCs w:val="24"/>
          <w:lang w:val="en-GB"/>
        </w:rPr>
      </w:pPr>
    </w:p>
    <w:p w14:paraId="46BFB0DA" w14:textId="77777777" w:rsidR="003A0D1B" w:rsidRPr="0099472A" w:rsidRDefault="003A0D1B" w:rsidP="003A0D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With regard to </w:t>
      </w:r>
      <w:r w:rsidRPr="003A0D1B">
        <w:rPr>
          <w:rFonts w:ascii="Calibri" w:hAnsi="Calibri" w:cs="Calibri"/>
          <w:b/>
          <w:sz w:val="24"/>
          <w:szCs w:val="24"/>
          <w:lang w:val="en-GB"/>
        </w:rPr>
        <w:t>registration of permanent residence</w:t>
      </w:r>
      <w:r w:rsidRPr="0099472A">
        <w:rPr>
          <w:rFonts w:ascii="Calibri" w:hAnsi="Calibri" w:cs="Calibri"/>
          <w:sz w:val="24"/>
          <w:szCs w:val="24"/>
          <w:lang w:val="en-GB"/>
        </w:rPr>
        <w:t xml:space="preserve">, the Roma residents of informal settlements and non-legalised buildings benefited from the Law on Permanent and Temporary Residence of Citizens (from 2011), as they were provided a possibility to register residence at the address of a social welfare centre. However, </w:t>
      </w:r>
      <w:r w:rsidRPr="0099472A">
        <w:rPr>
          <w:rStyle w:val="tlid-translation"/>
          <w:sz w:val="24"/>
          <w:szCs w:val="24"/>
          <w:lang w:val="en-GB"/>
        </w:rPr>
        <w:t>obstacles identified by the Committee and mentioned in the recommendation</w:t>
      </w:r>
      <w:r w:rsidRPr="0099472A">
        <w:rPr>
          <w:rFonts w:ascii="Calibri" w:hAnsi="Calibri" w:cs="Calibri"/>
          <w:sz w:val="24"/>
          <w:szCs w:val="24"/>
          <w:lang w:val="en-GB"/>
        </w:rPr>
        <w:t xml:space="preserve"> no. 13 of the Concluding observations, are still present. </w:t>
      </w:r>
    </w:p>
    <w:p w14:paraId="42F06D64" w14:textId="77777777" w:rsidR="003A0D1B" w:rsidRPr="0099472A" w:rsidRDefault="003A0D1B" w:rsidP="003A0D1B">
      <w:pPr>
        <w:pStyle w:val="ListParagraph"/>
        <w:rPr>
          <w:rFonts w:ascii="Calibri" w:hAnsi="Calibri" w:cs="Calibri"/>
          <w:sz w:val="24"/>
          <w:szCs w:val="24"/>
          <w:lang w:val="en-GB"/>
        </w:rPr>
      </w:pPr>
    </w:p>
    <w:p w14:paraId="1CA17923" w14:textId="77777777" w:rsidR="003A0D1B" w:rsidRPr="0099472A" w:rsidRDefault="003A0D1B" w:rsidP="003A0D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In practice, persons who already have permanent residence registered are denied this option, even though they have not been living in their place of permanent residence for years or decades and have lost connection with that place (this primarily refers to Roma IDPs from Kosovo, who inhabited informal settlements </w:t>
      </w:r>
      <w:r>
        <w:rPr>
          <w:rFonts w:ascii="Calibri" w:hAnsi="Calibri" w:cs="Calibri"/>
          <w:sz w:val="24"/>
          <w:szCs w:val="24"/>
          <w:lang w:val="en-GB"/>
        </w:rPr>
        <w:t xml:space="preserve">in Serbia </w:t>
      </w:r>
      <w:r w:rsidRPr="0099472A">
        <w:rPr>
          <w:rFonts w:ascii="Calibri" w:hAnsi="Calibri" w:cs="Calibri"/>
          <w:sz w:val="24"/>
          <w:szCs w:val="24"/>
          <w:lang w:val="en-GB"/>
        </w:rPr>
        <w:t xml:space="preserve">after fleeing Kosovo). </w:t>
      </w:r>
    </w:p>
    <w:p w14:paraId="79B0E517" w14:textId="77777777" w:rsidR="003A0D1B" w:rsidRPr="0099472A" w:rsidRDefault="003A0D1B" w:rsidP="003A0D1B">
      <w:pPr>
        <w:pStyle w:val="ListParagraph"/>
        <w:rPr>
          <w:rFonts w:ascii="Calibri" w:hAnsi="Calibri" w:cs="Calibri"/>
          <w:sz w:val="24"/>
          <w:szCs w:val="24"/>
          <w:lang w:val="en-GB"/>
        </w:rPr>
      </w:pPr>
    </w:p>
    <w:p w14:paraId="12519819" w14:textId="437161A3" w:rsidR="003A0D1B" w:rsidRPr="0099472A" w:rsidRDefault="003A0D1B" w:rsidP="003A0D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There are also </w:t>
      </w:r>
      <w:r>
        <w:rPr>
          <w:rFonts w:ascii="Calibri" w:hAnsi="Calibri" w:cs="Calibri"/>
          <w:sz w:val="24"/>
          <w:szCs w:val="24"/>
          <w:lang w:val="en-GB"/>
        </w:rPr>
        <w:t>irregularities in the procedure</w:t>
      </w:r>
      <w:r w:rsidRPr="0099472A">
        <w:rPr>
          <w:rFonts w:ascii="Calibri" w:hAnsi="Calibri" w:cs="Calibri"/>
          <w:sz w:val="24"/>
          <w:szCs w:val="24"/>
          <w:lang w:val="en-GB"/>
        </w:rPr>
        <w:t xml:space="preserve"> for registering permanent residence at the address of a social welfare centre. In the procedure for registration of permanent residence, police station sends a form for registration to the social welfare centre, which is due to verify it, to give its consent to registration of permanent residence at their address. However, in some municipalities, social welfare centres stopped giving consent, resulting in rejection of requests for residence registration</w:t>
      </w:r>
      <w:r w:rsidR="00A73793">
        <w:rPr>
          <w:rFonts w:ascii="Calibri" w:hAnsi="Calibri" w:cs="Calibri"/>
          <w:sz w:val="24"/>
          <w:szCs w:val="24"/>
          <w:lang w:val="en-GB"/>
        </w:rPr>
        <w:t xml:space="preserve"> by the Police</w:t>
      </w:r>
      <w:r w:rsidRPr="0099472A">
        <w:rPr>
          <w:rFonts w:ascii="Calibri" w:hAnsi="Calibri" w:cs="Calibri"/>
          <w:sz w:val="24"/>
          <w:szCs w:val="24"/>
          <w:lang w:val="en-GB"/>
        </w:rPr>
        <w:t>. Irregularities have also been observed in a number of police stations in which officers refused to receive the request</w:t>
      </w:r>
      <w:r>
        <w:rPr>
          <w:rFonts w:ascii="Calibri" w:hAnsi="Calibri" w:cs="Calibri"/>
          <w:sz w:val="24"/>
          <w:szCs w:val="24"/>
          <w:lang w:val="en-GB"/>
        </w:rPr>
        <w:t>s</w:t>
      </w:r>
      <w:r w:rsidRPr="0099472A">
        <w:rPr>
          <w:rFonts w:ascii="Calibri" w:hAnsi="Calibri" w:cs="Calibri"/>
          <w:sz w:val="24"/>
          <w:szCs w:val="24"/>
          <w:lang w:val="en-GB"/>
        </w:rPr>
        <w:t xml:space="preserve"> and referred the parties to first address the social welfare centre</w:t>
      </w:r>
      <w:r w:rsidR="00350C06">
        <w:rPr>
          <w:rFonts w:ascii="Calibri" w:hAnsi="Calibri" w:cs="Calibri"/>
          <w:sz w:val="24"/>
          <w:szCs w:val="24"/>
          <w:lang w:val="en-GB"/>
        </w:rPr>
        <w:t>,</w:t>
      </w:r>
      <w:r w:rsidR="00350C06" w:rsidRPr="00350C06">
        <w:t xml:space="preserve"> </w:t>
      </w:r>
      <w:r w:rsidR="00350C06">
        <w:t>contrary to the procedure stipulated by the law</w:t>
      </w:r>
      <w:r w:rsidR="00A555F8">
        <w:rPr>
          <w:rFonts w:ascii="Calibri" w:hAnsi="Calibri" w:cs="Calibri"/>
          <w:sz w:val="24"/>
          <w:szCs w:val="24"/>
          <w:lang w:val="en-GB"/>
        </w:rPr>
        <w:t>.</w:t>
      </w:r>
      <w:r w:rsidRPr="0099472A">
        <w:rPr>
          <w:rFonts w:ascii="Calibri" w:hAnsi="Calibri" w:cs="Calibri"/>
          <w:sz w:val="24"/>
          <w:szCs w:val="24"/>
          <w:lang w:val="en-GB"/>
        </w:rPr>
        <w:t xml:space="preserve"> </w:t>
      </w:r>
    </w:p>
    <w:p w14:paraId="5F44AA8E" w14:textId="77777777" w:rsidR="003A0D1B" w:rsidRPr="0099472A" w:rsidRDefault="003A0D1B" w:rsidP="003A0D1B">
      <w:pPr>
        <w:pStyle w:val="ListParagraph"/>
        <w:autoSpaceDE w:val="0"/>
        <w:autoSpaceDN w:val="0"/>
        <w:adjustRightInd w:val="0"/>
        <w:spacing w:after="0" w:line="240" w:lineRule="auto"/>
        <w:ind w:left="360"/>
        <w:rPr>
          <w:rFonts w:ascii="Calibri" w:hAnsi="Calibri" w:cs="Calibri"/>
          <w:sz w:val="24"/>
          <w:szCs w:val="24"/>
          <w:lang w:val="en-GB"/>
        </w:rPr>
      </w:pPr>
    </w:p>
    <w:p w14:paraId="6850019E" w14:textId="09D8EFD5" w:rsidR="003A0D1B" w:rsidRDefault="003A0D1B" w:rsidP="003A0D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lastRenderedPageBreak/>
        <w:t>Furthermore, in a great number of police stations, those who wish to register permanent residence and obtain ID card for the first time are referred to the police station in their place of birth, even though these persons have not been living there for years or decades. This again especially refers to Roma IDPs from Kosovo</w:t>
      </w:r>
      <w:r w:rsidR="003C4C91">
        <w:rPr>
          <w:rFonts w:ascii="Calibri" w:hAnsi="Calibri" w:cs="Calibri"/>
          <w:sz w:val="24"/>
          <w:szCs w:val="24"/>
          <w:lang w:val="en-GB"/>
        </w:rPr>
        <w:t>.</w:t>
      </w:r>
    </w:p>
    <w:p w14:paraId="4DA0BB9C" w14:textId="77777777" w:rsidR="00CB7526" w:rsidRPr="00CB7526" w:rsidRDefault="00CB7526" w:rsidP="00CB7526">
      <w:pPr>
        <w:pStyle w:val="ListParagraph"/>
        <w:rPr>
          <w:rFonts w:ascii="Calibri" w:hAnsi="Calibri" w:cs="Calibri"/>
          <w:sz w:val="24"/>
          <w:szCs w:val="24"/>
          <w:lang w:val="en-GB"/>
        </w:rPr>
      </w:pPr>
    </w:p>
    <w:p w14:paraId="1FA14865" w14:textId="3F373B91" w:rsidR="003A0D1B" w:rsidRPr="00CB7526" w:rsidRDefault="003A0D1B" w:rsidP="00CB7526">
      <w:pPr>
        <w:pStyle w:val="ListParagraph"/>
        <w:numPr>
          <w:ilvl w:val="0"/>
          <w:numId w:val="1"/>
        </w:numPr>
        <w:autoSpaceDE w:val="0"/>
        <w:autoSpaceDN w:val="0"/>
        <w:adjustRightInd w:val="0"/>
        <w:spacing w:after="0" w:line="240" w:lineRule="auto"/>
        <w:jc w:val="both"/>
        <w:rPr>
          <w:rStyle w:val="e24kjd"/>
          <w:rFonts w:ascii="Calibri" w:hAnsi="Calibri" w:cs="Calibri"/>
          <w:sz w:val="24"/>
          <w:szCs w:val="24"/>
          <w:lang w:val="en-GB"/>
        </w:rPr>
      </w:pPr>
      <w:r w:rsidRPr="00CB7526">
        <w:rPr>
          <w:rFonts w:ascii="Calibri" w:hAnsi="Calibri" w:cs="Calibri"/>
          <w:sz w:val="24"/>
          <w:szCs w:val="24"/>
          <w:lang w:val="en-GB"/>
        </w:rPr>
        <w:t xml:space="preserve">In the </w:t>
      </w:r>
      <w:r w:rsidRPr="00CB7526">
        <w:rPr>
          <w:rFonts w:eastAsiaTheme="minorHAnsi"/>
          <w:sz w:val="24"/>
          <w:szCs w:val="24"/>
          <w:lang w:val="en-GB" w:eastAsia="en-US"/>
        </w:rPr>
        <w:t xml:space="preserve">Third periodic report on the implementation on the </w:t>
      </w:r>
      <w:r w:rsidRPr="00CB7526">
        <w:rPr>
          <w:rStyle w:val="e24kjd"/>
          <w:sz w:val="24"/>
          <w:szCs w:val="24"/>
          <w:lang w:val="en-GB"/>
        </w:rPr>
        <w:t>ICCPR, para. 122- 127, Government of Serbia provides some data on the number of persons for whom the procedures for determination of date and place of birth have been conducted or who have registered permanent residence at the address of a social welfare centre, as well as on regulations governing these issues. Information that a significant number of persons have been registered in the birth registry book and that they have had their permanent residence registered should be welcomed, but it is still worrying that not a small number of persons living in Serbia have still not been able to achieve the same</w:t>
      </w:r>
      <w:r w:rsidRPr="00020AAC">
        <w:rPr>
          <w:rStyle w:val="FootnoteReference"/>
          <w:sz w:val="24"/>
          <w:szCs w:val="24"/>
          <w:lang w:val="en-GB"/>
        </w:rPr>
        <w:footnoteReference w:id="7"/>
      </w:r>
      <w:r w:rsidRPr="00CB7526">
        <w:rPr>
          <w:rStyle w:val="e24kjd"/>
          <w:sz w:val="24"/>
          <w:szCs w:val="24"/>
          <w:lang w:val="en-GB"/>
        </w:rPr>
        <w:t xml:space="preserve">. Besides, these data do not alleviate the cause for concern of the Committee expressed in the recommendation no. 13, stating that many internally displaced Roma living in informal settlements without a registered residence did not have their permanent address re-registered. </w:t>
      </w:r>
      <w:r w:rsidRPr="00CB7526">
        <w:rPr>
          <w:rStyle w:val="e24kjd"/>
          <w:strike/>
          <w:sz w:val="24"/>
          <w:szCs w:val="24"/>
          <w:lang w:val="en-GB"/>
        </w:rPr>
        <w:t xml:space="preserve">   </w:t>
      </w:r>
    </w:p>
    <w:p w14:paraId="09631673" w14:textId="77777777" w:rsidR="003A0D1B" w:rsidRPr="0099472A" w:rsidRDefault="003A0D1B" w:rsidP="003A0D1B">
      <w:pPr>
        <w:pStyle w:val="ListParagraph"/>
        <w:rPr>
          <w:rStyle w:val="e24kjd"/>
          <w:rFonts w:ascii="Calibri" w:hAnsi="Calibri" w:cs="Calibri"/>
          <w:sz w:val="24"/>
          <w:szCs w:val="24"/>
          <w:lang w:val="en-GB"/>
        </w:rPr>
      </w:pPr>
    </w:p>
    <w:p w14:paraId="3960DF64" w14:textId="77777777" w:rsidR="003A0D1B" w:rsidRPr="00020AAC" w:rsidRDefault="003A0D1B" w:rsidP="003A0D1B">
      <w:pPr>
        <w:pStyle w:val="ListParagraph"/>
        <w:numPr>
          <w:ilvl w:val="0"/>
          <w:numId w:val="1"/>
        </w:numPr>
        <w:autoSpaceDE w:val="0"/>
        <w:autoSpaceDN w:val="0"/>
        <w:adjustRightInd w:val="0"/>
        <w:spacing w:after="0" w:line="240" w:lineRule="auto"/>
        <w:jc w:val="both"/>
        <w:rPr>
          <w:rStyle w:val="e24kjd"/>
          <w:rFonts w:ascii="Calibri" w:hAnsi="Calibri" w:cs="Calibri"/>
          <w:sz w:val="24"/>
          <w:szCs w:val="24"/>
          <w:lang w:val="en-GB"/>
        </w:rPr>
      </w:pPr>
      <w:r w:rsidRPr="00020AAC">
        <w:rPr>
          <w:rStyle w:val="e24kjd"/>
          <w:sz w:val="24"/>
          <w:szCs w:val="24"/>
          <w:lang w:val="en-GB"/>
        </w:rPr>
        <w:t>There was no reply of the Government of Serbia to the Committee’s recommendation that access to economic, social and cultural rights must be enabled to persons who do not possess documents (recommendation no. 13). Quite the contrary, nothing has changed with regard to this issue and the possession of documentation is almost always an obligatory condition for the exercise of these rights in Serbia.</w:t>
      </w:r>
    </w:p>
    <w:p w14:paraId="5466E036" w14:textId="77777777" w:rsidR="003A0D1B" w:rsidRPr="0099472A" w:rsidRDefault="003A0D1B" w:rsidP="003A0D1B">
      <w:pPr>
        <w:pStyle w:val="ListParagraph"/>
        <w:rPr>
          <w:rStyle w:val="e24kjd"/>
          <w:rFonts w:ascii="Calibri" w:hAnsi="Calibri" w:cs="Calibri"/>
          <w:sz w:val="24"/>
          <w:szCs w:val="24"/>
          <w:lang w:val="en-GB"/>
        </w:rPr>
      </w:pPr>
    </w:p>
    <w:p w14:paraId="09B44C24" w14:textId="1727233E" w:rsidR="003A0D1B" w:rsidRPr="00CF0C58" w:rsidRDefault="003A0D1B" w:rsidP="003A0D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99472A">
        <w:rPr>
          <w:rFonts w:ascii="Calibri" w:hAnsi="Calibri" w:cs="Calibri"/>
          <w:sz w:val="24"/>
          <w:szCs w:val="24"/>
          <w:lang w:val="en-GB"/>
        </w:rPr>
        <w:t xml:space="preserve">In the </w:t>
      </w:r>
      <w:r w:rsidRPr="0099472A">
        <w:rPr>
          <w:rFonts w:eastAsiaTheme="minorHAnsi"/>
          <w:sz w:val="24"/>
          <w:szCs w:val="24"/>
          <w:lang w:val="en-GB" w:eastAsia="en-US"/>
        </w:rPr>
        <w:t xml:space="preserve">Third periodic report of Serbia on the implementation on the </w:t>
      </w:r>
      <w:r w:rsidRPr="0099472A">
        <w:rPr>
          <w:rStyle w:val="e24kjd"/>
          <w:sz w:val="24"/>
          <w:szCs w:val="24"/>
          <w:lang w:val="en-GB"/>
        </w:rPr>
        <w:t xml:space="preserve">ICCPR, para. 126, it is said that “the MIA </w:t>
      </w:r>
      <w:r w:rsidRPr="0099472A">
        <w:rPr>
          <w:sz w:val="24"/>
          <w:szCs w:val="24"/>
          <w:lang w:val="en-GB"/>
        </w:rPr>
        <w:t>contributes to resolving the problems of this national minority (Roma) by resolving them as priority and in accelerated procedure, according to their requirements for admission into the citizenship.” Unfortunately, the situation in practice does not match this information. On the contrary, one of the bigg</w:t>
      </w:r>
      <w:r>
        <w:rPr>
          <w:sz w:val="24"/>
          <w:szCs w:val="24"/>
          <w:lang w:val="en-GB"/>
        </w:rPr>
        <w:t>est problems in the procedures for</w:t>
      </w:r>
      <w:r w:rsidRPr="0099472A">
        <w:rPr>
          <w:sz w:val="24"/>
          <w:szCs w:val="24"/>
          <w:lang w:val="en-GB"/>
        </w:rPr>
        <w:t xml:space="preserve"> acquisition of citizenship is the length of the procedures. In the cases in which Praxis</w:t>
      </w:r>
      <w:r>
        <w:rPr>
          <w:sz w:val="24"/>
          <w:szCs w:val="24"/>
          <w:lang w:val="en-GB"/>
        </w:rPr>
        <w:t xml:space="preserve"> is providing free legal aid to</w:t>
      </w:r>
      <w:r w:rsidRPr="0099472A">
        <w:rPr>
          <w:sz w:val="24"/>
          <w:szCs w:val="24"/>
          <w:lang w:val="en-GB"/>
        </w:rPr>
        <w:t xml:space="preserve"> the Roma, the </w:t>
      </w:r>
      <w:r w:rsidR="00E86275">
        <w:rPr>
          <w:sz w:val="24"/>
          <w:szCs w:val="24"/>
          <w:lang w:val="en-GB"/>
        </w:rPr>
        <w:t xml:space="preserve">legal </w:t>
      </w:r>
      <w:r w:rsidRPr="0099472A">
        <w:rPr>
          <w:sz w:val="24"/>
          <w:szCs w:val="24"/>
          <w:lang w:val="en-GB"/>
        </w:rPr>
        <w:t>deadlines for issuance of decisions in the procedures for determination of citizenship and naturalization (which is two months) are always exceeded, often multiple times. Thus, the procedure for determination of citizenship last</w:t>
      </w:r>
      <w:r>
        <w:rPr>
          <w:sz w:val="24"/>
          <w:szCs w:val="24"/>
          <w:lang w:val="en-GB"/>
        </w:rPr>
        <w:t>s</w:t>
      </w:r>
      <w:r w:rsidRPr="0099472A">
        <w:rPr>
          <w:sz w:val="24"/>
          <w:szCs w:val="24"/>
          <w:lang w:val="en-GB"/>
        </w:rPr>
        <w:t xml:space="preserve"> for three to four months at best, whi</w:t>
      </w:r>
      <w:r>
        <w:rPr>
          <w:sz w:val="24"/>
          <w:szCs w:val="24"/>
          <w:lang w:val="en-GB"/>
        </w:rPr>
        <w:t xml:space="preserve">le the naturalization procedure is </w:t>
      </w:r>
      <w:r w:rsidRPr="0099472A">
        <w:rPr>
          <w:sz w:val="24"/>
          <w:szCs w:val="24"/>
          <w:lang w:val="en-GB"/>
        </w:rPr>
        <w:t>almost never completed in less than a year.</w:t>
      </w:r>
    </w:p>
    <w:p w14:paraId="64D9B05B" w14:textId="77777777" w:rsidR="00CF0C58" w:rsidRPr="00CF0C58" w:rsidRDefault="00CF0C58" w:rsidP="00CF0C58">
      <w:pPr>
        <w:pStyle w:val="ListParagraph"/>
        <w:autoSpaceDE w:val="0"/>
        <w:autoSpaceDN w:val="0"/>
        <w:adjustRightInd w:val="0"/>
        <w:spacing w:after="0" w:line="240" w:lineRule="auto"/>
        <w:ind w:left="360"/>
        <w:jc w:val="both"/>
        <w:rPr>
          <w:rFonts w:ascii="Calibri" w:hAnsi="Calibri" w:cs="Calibri"/>
          <w:sz w:val="24"/>
          <w:szCs w:val="24"/>
          <w:lang w:val="en-GB"/>
        </w:rPr>
      </w:pPr>
    </w:p>
    <w:p w14:paraId="0E4F8481" w14:textId="77777777" w:rsidR="00CF0C58" w:rsidRDefault="00FD0E12" w:rsidP="00C404F1">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Pr>
          <w:rFonts w:ascii="Calibri" w:hAnsi="Calibri" w:cs="Calibri"/>
          <w:sz w:val="24"/>
          <w:szCs w:val="24"/>
          <w:lang w:val="en-GB"/>
        </w:rPr>
        <w:t xml:space="preserve">In the </w:t>
      </w:r>
      <w:r w:rsidRPr="00FD0E12">
        <w:rPr>
          <w:rFonts w:ascii="Calibri" w:hAnsi="Calibri" w:cs="Calibri"/>
          <w:sz w:val="24"/>
          <w:szCs w:val="24"/>
          <w:lang w:val="en-GB"/>
        </w:rPr>
        <w:t>List of issues in relation to the third periodic report of Serbia</w:t>
      </w:r>
      <w:r>
        <w:rPr>
          <w:rFonts w:ascii="Calibri" w:hAnsi="Calibri" w:cs="Calibri"/>
          <w:sz w:val="24"/>
          <w:szCs w:val="24"/>
          <w:lang w:val="en-GB"/>
        </w:rPr>
        <w:t xml:space="preserve"> the Committe</w:t>
      </w:r>
      <w:r w:rsidR="00C404F1">
        <w:rPr>
          <w:rFonts w:ascii="Calibri" w:hAnsi="Calibri" w:cs="Calibri"/>
          <w:sz w:val="24"/>
          <w:szCs w:val="24"/>
          <w:lang w:val="en-GB"/>
        </w:rPr>
        <w:t>e asked Serbia to</w:t>
      </w:r>
      <w:r w:rsidR="00C404F1" w:rsidRPr="00C404F1">
        <w:rPr>
          <w:rFonts w:ascii="Calibri" w:hAnsi="Calibri" w:cs="Calibri"/>
          <w:sz w:val="24"/>
          <w:szCs w:val="24"/>
          <w:lang w:val="en-GB"/>
        </w:rPr>
        <w:t xml:space="preserve"> </w:t>
      </w:r>
      <w:r w:rsidR="00C404F1">
        <w:rPr>
          <w:rFonts w:ascii="Calibri" w:hAnsi="Calibri" w:cs="Calibri"/>
          <w:sz w:val="24"/>
          <w:szCs w:val="24"/>
          <w:lang w:val="en-GB"/>
        </w:rPr>
        <w:t>“</w:t>
      </w:r>
      <w:r w:rsidR="00C404F1" w:rsidRPr="00C404F1">
        <w:rPr>
          <w:rFonts w:ascii="Calibri" w:hAnsi="Calibri" w:cs="Calibri"/>
          <w:sz w:val="24"/>
          <w:szCs w:val="24"/>
          <w:lang w:val="en-GB"/>
        </w:rPr>
        <w:t>provide details on the steps taken and envisaged to enable Roma from Kosovo who live in informal settlements to move into regular and adequate accommodation and to register a legal addres</w:t>
      </w:r>
      <w:r w:rsidR="00C404F1">
        <w:rPr>
          <w:rFonts w:ascii="Calibri" w:hAnsi="Calibri" w:cs="Calibri"/>
          <w:sz w:val="24"/>
          <w:szCs w:val="24"/>
          <w:lang w:val="en-GB"/>
        </w:rPr>
        <w:t>s where they effectively reside” (paragraph 9), and to “</w:t>
      </w:r>
      <w:r w:rsidR="00C404F1" w:rsidRPr="00C404F1">
        <w:rPr>
          <w:rFonts w:ascii="Calibri" w:hAnsi="Calibri" w:cs="Calibri"/>
          <w:sz w:val="24"/>
          <w:szCs w:val="24"/>
          <w:lang w:val="en-GB"/>
        </w:rPr>
        <w:t>elaborate on the measures taken to provide access to naturalization procedures and to procedures for the registration of births and places of residence of refugees, asylum seekers, migrants, returnees and internally displaced persons</w:t>
      </w:r>
      <w:r w:rsidR="00C404F1">
        <w:rPr>
          <w:rFonts w:ascii="Calibri" w:hAnsi="Calibri" w:cs="Calibri"/>
          <w:sz w:val="24"/>
          <w:szCs w:val="24"/>
          <w:lang w:val="en-GB"/>
        </w:rPr>
        <w:t>” (paragraph 12).</w:t>
      </w:r>
    </w:p>
    <w:p w14:paraId="1B9AFC7E" w14:textId="77777777" w:rsidR="003C4C91" w:rsidRDefault="003C4C91" w:rsidP="003C4C91">
      <w:pPr>
        <w:pStyle w:val="ListParagraph"/>
        <w:autoSpaceDE w:val="0"/>
        <w:autoSpaceDN w:val="0"/>
        <w:adjustRightInd w:val="0"/>
        <w:spacing w:after="0" w:line="240" w:lineRule="auto"/>
        <w:ind w:left="360"/>
        <w:jc w:val="both"/>
        <w:rPr>
          <w:rFonts w:ascii="Calibri" w:hAnsi="Calibri" w:cs="Calibri"/>
          <w:sz w:val="24"/>
          <w:szCs w:val="24"/>
          <w:lang w:val="en-GB"/>
        </w:rPr>
      </w:pPr>
    </w:p>
    <w:p w14:paraId="23D52705" w14:textId="1DD009E0" w:rsidR="00C404F1" w:rsidRDefault="00CC3E9A" w:rsidP="005C7241">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Pr>
          <w:rFonts w:ascii="Calibri" w:hAnsi="Calibri" w:cs="Calibri"/>
          <w:sz w:val="24"/>
          <w:szCs w:val="24"/>
          <w:lang w:val="en-GB"/>
        </w:rPr>
        <w:t xml:space="preserve">In the </w:t>
      </w:r>
      <w:r w:rsidRPr="00CC3E9A">
        <w:rPr>
          <w:rFonts w:ascii="Calibri" w:hAnsi="Calibri" w:cs="Calibri"/>
          <w:sz w:val="24"/>
          <w:szCs w:val="24"/>
          <w:lang w:val="en-GB"/>
        </w:rPr>
        <w:t>Replies to the list of issues in relation to its third periodic report</w:t>
      </w:r>
      <w:r w:rsidR="00983595">
        <w:rPr>
          <w:rFonts w:ascii="Calibri" w:hAnsi="Calibri" w:cs="Calibri"/>
          <w:sz w:val="24"/>
          <w:szCs w:val="24"/>
          <w:lang w:val="en-GB"/>
        </w:rPr>
        <w:t>, Serbia provided information that in 2018 and 2019 the Ministry of Interior “</w:t>
      </w:r>
      <w:r w:rsidR="00983595" w:rsidRPr="00983595">
        <w:rPr>
          <w:rFonts w:ascii="Calibri" w:hAnsi="Calibri" w:cs="Calibri"/>
          <w:sz w:val="24"/>
          <w:szCs w:val="24"/>
          <w:lang w:val="en-GB"/>
        </w:rPr>
        <w:t xml:space="preserve">for 853 persons, among whom the majority of members of the Roma population living in informal settlements, determined their </w:t>
      </w:r>
      <w:r w:rsidR="00983595" w:rsidRPr="00983595">
        <w:rPr>
          <w:rFonts w:ascii="Calibri" w:hAnsi="Calibri" w:cs="Calibri"/>
          <w:sz w:val="24"/>
          <w:szCs w:val="24"/>
          <w:lang w:val="en-GB"/>
        </w:rPr>
        <w:lastRenderedPageBreak/>
        <w:t>residence at the address of the competent centres for social work</w:t>
      </w:r>
      <w:r w:rsidR="00983595">
        <w:rPr>
          <w:rFonts w:ascii="Calibri" w:hAnsi="Calibri" w:cs="Calibri"/>
          <w:sz w:val="24"/>
          <w:szCs w:val="24"/>
          <w:lang w:val="en-GB"/>
        </w:rPr>
        <w:t>” (</w:t>
      </w:r>
      <w:r w:rsidR="006C716A">
        <w:rPr>
          <w:rFonts w:ascii="Calibri" w:hAnsi="Calibri" w:cs="Calibri"/>
          <w:sz w:val="24"/>
          <w:szCs w:val="24"/>
          <w:lang w:val="en-GB"/>
        </w:rPr>
        <w:t>paragraph 46).</w:t>
      </w:r>
      <w:r w:rsidR="001233B7" w:rsidRPr="001233B7">
        <w:t xml:space="preserve"> </w:t>
      </w:r>
      <w:r w:rsidR="001233B7" w:rsidRPr="001233B7">
        <w:rPr>
          <w:rFonts w:ascii="Calibri" w:hAnsi="Calibri" w:cs="Calibri"/>
          <w:sz w:val="24"/>
          <w:szCs w:val="24"/>
          <w:lang w:val="en-GB"/>
        </w:rPr>
        <w:t>The information that some Roma citizens living in informal settlements managed to register their residence at th</w:t>
      </w:r>
      <w:r w:rsidR="001233B7">
        <w:rPr>
          <w:rFonts w:ascii="Calibri" w:hAnsi="Calibri" w:cs="Calibri"/>
          <w:sz w:val="24"/>
          <w:szCs w:val="24"/>
          <w:lang w:val="en-GB"/>
        </w:rPr>
        <w:t>e addresses of social work cent</w:t>
      </w:r>
      <w:r w:rsidR="001233B7" w:rsidRPr="001233B7">
        <w:rPr>
          <w:rFonts w:ascii="Calibri" w:hAnsi="Calibri" w:cs="Calibri"/>
          <w:sz w:val="24"/>
          <w:szCs w:val="24"/>
          <w:lang w:val="en-GB"/>
        </w:rPr>
        <w:t>r</w:t>
      </w:r>
      <w:r w:rsidR="001233B7">
        <w:rPr>
          <w:rFonts w:ascii="Calibri" w:hAnsi="Calibri" w:cs="Calibri"/>
          <w:sz w:val="24"/>
          <w:szCs w:val="24"/>
          <w:lang w:val="en-GB"/>
        </w:rPr>
        <w:t>e</w:t>
      </w:r>
      <w:r w:rsidR="001233B7" w:rsidRPr="001233B7">
        <w:rPr>
          <w:rFonts w:ascii="Calibri" w:hAnsi="Calibri" w:cs="Calibri"/>
          <w:sz w:val="24"/>
          <w:szCs w:val="24"/>
          <w:lang w:val="en-GB"/>
        </w:rPr>
        <w:t xml:space="preserve">s certainly </w:t>
      </w:r>
      <w:r w:rsidR="001233B7">
        <w:rPr>
          <w:rFonts w:ascii="Calibri" w:hAnsi="Calibri" w:cs="Calibri"/>
          <w:sz w:val="24"/>
          <w:szCs w:val="24"/>
          <w:lang w:val="en-GB"/>
        </w:rPr>
        <w:t xml:space="preserve">should </w:t>
      </w:r>
      <w:r w:rsidR="001233B7" w:rsidRPr="001233B7">
        <w:rPr>
          <w:rFonts w:ascii="Calibri" w:hAnsi="Calibri" w:cs="Calibri"/>
          <w:sz w:val="24"/>
          <w:szCs w:val="24"/>
          <w:lang w:val="en-GB"/>
        </w:rPr>
        <w:t xml:space="preserve">be welcomed, but the fact that a significant number of Roma failed to do so and that they still live in places </w:t>
      </w:r>
      <w:r w:rsidR="001C7744" w:rsidRPr="001C7744">
        <w:rPr>
          <w:rFonts w:ascii="Calibri" w:hAnsi="Calibri" w:cs="Calibri"/>
          <w:sz w:val="24"/>
          <w:szCs w:val="24"/>
          <w:lang w:val="en-GB"/>
        </w:rPr>
        <w:t xml:space="preserve">in which they cannot register their residence </w:t>
      </w:r>
      <w:r w:rsidR="001233B7" w:rsidRPr="001233B7">
        <w:rPr>
          <w:rFonts w:ascii="Calibri" w:hAnsi="Calibri" w:cs="Calibri"/>
          <w:sz w:val="24"/>
          <w:szCs w:val="24"/>
          <w:lang w:val="en-GB"/>
        </w:rPr>
        <w:t>remains a problem</w:t>
      </w:r>
      <w:r w:rsidR="001C7744">
        <w:rPr>
          <w:rFonts w:ascii="Calibri" w:hAnsi="Calibri" w:cs="Calibri"/>
          <w:sz w:val="24"/>
          <w:szCs w:val="24"/>
          <w:lang w:val="en-GB"/>
        </w:rPr>
        <w:t xml:space="preserve">, </w:t>
      </w:r>
      <w:r w:rsidR="005C7241" w:rsidRPr="005C7241">
        <w:rPr>
          <w:rFonts w:ascii="Calibri" w:hAnsi="Calibri" w:cs="Calibri"/>
          <w:sz w:val="24"/>
          <w:szCs w:val="24"/>
          <w:lang w:val="en-GB"/>
        </w:rPr>
        <w:t xml:space="preserve">resulting in the inability to access many </w:t>
      </w:r>
      <w:r w:rsidR="005C7241">
        <w:rPr>
          <w:rFonts w:ascii="Calibri" w:hAnsi="Calibri" w:cs="Calibri"/>
          <w:sz w:val="24"/>
          <w:szCs w:val="24"/>
          <w:lang w:val="en-GB"/>
        </w:rPr>
        <w:t xml:space="preserve">socio-economic </w:t>
      </w:r>
      <w:r w:rsidR="005C7241" w:rsidRPr="005C7241">
        <w:rPr>
          <w:rFonts w:ascii="Calibri" w:hAnsi="Calibri" w:cs="Calibri"/>
          <w:sz w:val="24"/>
          <w:szCs w:val="24"/>
          <w:lang w:val="en-GB"/>
        </w:rPr>
        <w:t>rights</w:t>
      </w:r>
      <w:r w:rsidR="001233B7" w:rsidRPr="001233B7">
        <w:rPr>
          <w:rFonts w:ascii="Calibri" w:hAnsi="Calibri" w:cs="Calibri"/>
          <w:sz w:val="24"/>
          <w:szCs w:val="24"/>
          <w:lang w:val="en-GB"/>
        </w:rPr>
        <w:t xml:space="preserve"> (see paragraphs </w:t>
      </w:r>
      <w:r w:rsidR="00343302">
        <w:rPr>
          <w:rFonts w:ascii="Calibri" w:hAnsi="Calibri" w:cs="Calibri"/>
          <w:sz w:val="24"/>
          <w:szCs w:val="24"/>
          <w:lang w:val="en-GB"/>
        </w:rPr>
        <w:t>18 - 20</w:t>
      </w:r>
      <w:r w:rsidR="001233B7" w:rsidRPr="001233B7">
        <w:rPr>
          <w:rFonts w:ascii="Calibri" w:hAnsi="Calibri" w:cs="Calibri"/>
          <w:sz w:val="24"/>
          <w:szCs w:val="24"/>
          <w:lang w:val="en-GB"/>
        </w:rPr>
        <w:t xml:space="preserve"> of this report)</w:t>
      </w:r>
      <w:r w:rsidR="001C7744">
        <w:rPr>
          <w:rFonts w:ascii="Calibri" w:hAnsi="Calibri" w:cs="Calibri"/>
          <w:sz w:val="24"/>
          <w:szCs w:val="24"/>
          <w:lang w:val="en-GB"/>
        </w:rPr>
        <w:t>.</w:t>
      </w:r>
    </w:p>
    <w:p w14:paraId="4346BBF7" w14:textId="77777777" w:rsidR="001C7744" w:rsidRDefault="001C7744" w:rsidP="001C7744">
      <w:pPr>
        <w:pStyle w:val="ListParagraph"/>
        <w:autoSpaceDE w:val="0"/>
        <w:autoSpaceDN w:val="0"/>
        <w:adjustRightInd w:val="0"/>
        <w:spacing w:after="0" w:line="240" w:lineRule="auto"/>
        <w:ind w:left="360"/>
        <w:jc w:val="both"/>
        <w:rPr>
          <w:rFonts w:ascii="Calibri" w:hAnsi="Calibri" w:cs="Calibri"/>
          <w:sz w:val="24"/>
          <w:szCs w:val="24"/>
          <w:lang w:val="en-GB"/>
        </w:rPr>
      </w:pPr>
    </w:p>
    <w:p w14:paraId="0BA5C1B5" w14:textId="4C1E86A0" w:rsidR="005827F2" w:rsidRDefault="005C7241" w:rsidP="00CB7526">
      <w:pPr>
        <w:pStyle w:val="ListParagraph"/>
        <w:numPr>
          <w:ilvl w:val="0"/>
          <w:numId w:val="1"/>
        </w:numPr>
        <w:spacing w:after="0" w:line="240" w:lineRule="auto"/>
        <w:jc w:val="both"/>
        <w:rPr>
          <w:rFonts w:ascii="Calibri" w:hAnsi="Calibri" w:cs="Calibri"/>
          <w:sz w:val="24"/>
          <w:szCs w:val="24"/>
          <w:lang w:val="en-GB"/>
        </w:rPr>
      </w:pPr>
      <w:r w:rsidRPr="005827F2">
        <w:rPr>
          <w:rFonts w:ascii="Calibri" w:hAnsi="Calibri" w:cs="Calibri"/>
          <w:sz w:val="24"/>
          <w:szCs w:val="24"/>
          <w:lang w:val="en-GB"/>
        </w:rPr>
        <w:t xml:space="preserve">Regarding the question from the List of issues </w:t>
      </w:r>
      <w:r w:rsidR="00BE119D" w:rsidRPr="005827F2">
        <w:rPr>
          <w:rFonts w:ascii="Calibri" w:hAnsi="Calibri" w:cs="Calibri"/>
          <w:sz w:val="24"/>
          <w:szCs w:val="24"/>
          <w:lang w:val="en-GB"/>
        </w:rPr>
        <w:t xml:space="preserve">to elaborate on the measures taken to provide access to naturalization procedures and to procedures for the registration of births and places of residence of refugees, asylum seekers, migrants, returnees and internally displaced persons, Serbia only replied that </w:t>
      </w:r>
      <w:r w:rsidR="005827F2" w:rsidRPr="005827F2">
        <w:rPr>
          <w:rFonts w:ascii="Calibri" w:hAnsi="Calibri" w:cs="Calibri"/>
          <w:sz w:val="24"/>
          <w:szCs w:val="24"/>
          <w:lang w:val="en-GB"/>
        </w:rPr>
        <w:t>“There have been no relevant changes to the Law on Citizenship i</w:t>
      </w:r>
      <w:r w:rsidR="006F4D33">
        <w:rPr>
          <w:rFonts w:ascii="Calibri" w:hAnsi="Calibri" w:cs="Calibri"/>
          <w:sz w:val="24"/>
          <w:szCs w:val="24"/>
          <w:lang w:val="en-GB"/>
        </w:rPr>
        <w:t>n the past period” (</w:t>
      </w:r>
      <w:r w:rsidR="006F4D33" w:rsidRPr="00CC3E9A">
        <w:rPr>
          <w:rFonts w:ascii="Calibri" w:hAnsi="Calibri" w:cs="Calibri"/>
          <w:sz w:val="24"/>
          <w:szCs w:val="24"/>
          <w:lang w:val="en-GB"/>
        </w:rPr>
        <w:t xml:space="preserve">Replies </w:t>
      </w:r>
      <w:r w:rsidR="006F4D33">
        <w:rPr>
          <w:rFonts w:ascii="Calibri" w:hAnsi="Calibri" w:cs="Calibri"/>
          <w:sz w:val="24"/>
          <w:szCs w:val="24"/>
          <w:lang w:val="en-GB"/>
        </w:rPr>
        <w:t xml:space="preserve">of Serbia </w:t>
      </w:r>
      <w:r w:rsidR="006F4D33" w:rsidRPr="00CC3E9A">
        <w:rPr>
          <w:rFonts w:ascii="Calibri" w:hAnsi="Calibri" w:cs="Calibri"/>
          <w:sz w:val="24"/>
          <w:szCs w:val="24"/>
          <w:lang w:val="en-GB"/>
        </w:rPr>
        <w:t>to the list of issues</w:t>
      </w:r>
      <w:r w:rsidR="006F4D33">
        <w:rPr>
          <w:rFonts w:ascii="Calibri" w:hAnsi="Calibri" w:cs="Calibri"/>
          <w:sz w:val="24"/>
          <w:szCs w:val="24"/>
          <w:lang w:val="en-GB"/>
        </w:rPr>
        <w:t>,</w:t>
      </w:r>
      <w:r w:rsidR="006F4D33" w:rsidRPr="00CC3E9A">
        <w:rPr>
          <w:rFonts w:ascii="Calibri" w:hAnsi="Calibri" w:cs="Calibri"/>
          <w:sz w:val="24"/>
          <w:szCs w:val="24"/>
          <w:lang w:val="en-GB"/>
        </w:rPr>
        <w:t xml:space="preserve"> </w:t>
      </w:r>
      <w:r w:rsidR="006F4D33">
        <w:rPr>
          <w:rFonts w:ascii="Calibri" w:hAnsi="Calibri" w:cs="Calibri"/>
          <w:sz w:val="24"/>
          <w:szCs w:val="24"/>
          <w:lang w:val="en-GB"/>
        </w:rPr>
        <w:t xml:space="preserve">paragraph 56). </w:t>
      </w:r>
      <w:r w:rsidR="006F4D33" w:rsidRPr="006F4D33">
        <w:rPr>
          <w:rFonts w:ascii="Calibri" w:hAnsi="Calibri" w:cs="Calibri"/>
          <w:sz w:val="24"/>
          <w:szCs w:val="24"/>
          <w:lang w:val="en-GB"/>
        </w:rPr>
        <w:t xml:space="preserve">From this answer, it can be concluded that Serbia does not take </w:t>
      </w:r>
      <w:r w:rsidR="00953BCE">
        <w:rPr>
          <w:rFonts w:ascii="Calibri" w:hAnsi="Calibri" w:cs="Calibri"/>
          <w:sz w:val="24"/>
          <w:szCs w:val="24"/>
          <w:lang w:val="en-GB"/>
        </w:rPr>
        <w:t>nor</w:t>
      </w:r>
      <w:r w:rsidR="006F4D33" w:rsidRPr="006F4D33">
        <w:rPr>
          <w:rFonts w:ascii="Calibri" w:hAnsi="Calibri" w:cs="Calibri"/>
          <w:sz w:val="24"/>
          <w:szCs w:val="24"/>
          <w:lang w:val="en-GB"/>
        </w:rPr>
        <w:t xml:space="preserve"> intend</w:t>
      </w:r>
      <w:r w:rsidR="00E86275">
        <w:rPr>
          <w:rFonts w:ascii="Calibri" w:hAnsi="Calibri" w:cs="Calibri"/>
          <w:sz w:val="24"/>
          <w:szCs w:val="24"/>
          <w:lang w:val="en-GB"/>
        </w:rPr>
        <w:t>s</w:t>
      </w:r>
      <w:r w:rsidR="006F4D33" w:rsidRPr="006F4D33">
        <w:rPr>
          <w:rFonts w:ascii="Calibri" w:hAnsi="Calibri" w:cs="Calibri"/>
          <w:sz w:val="24"/>
          <w:szCs w:val="24"/>
          <w:lang w:val="en-GB"/>
        </w:rPr>
        <w:t xml:space="preserve"> to take measures that would eliminate the problems related to the timely </w:t>
      </w:r>
      <w:r w:rsidR="00953BCE">
        <w:rPr>
          <w:rFonts w:ascii="Calibri" w:hAnsi="Calibri" w:cs="Calibri"/>
          <w:sz w:val="24"/>
          <w:szCs w:val="24"/>
          <w:lang w:val="en-GB"/>
        </w:rPr>
        <w:t xml:space="preserve">birth </w:t>
      </w:r>
      <w:r w:rsidR="006F4D33" w:rsidRPr="006F4D33">
        <w:rPr>
          <w:rFonts w:ascii="Calibri" w:hAnsi="Calibri" w:cs="Calibri"/>
          <w:sz w:val="24"/>
          <w:szCs w:val="24"/>
          <w:lang w:val="en-GB"/>
        </w:rPr>
        <w:t>registration</w:t>
      </w:r>
      <w:r w:rsidR="00F11A3E">
        <w:rPr>
          <w:rFonts w:ascii="Calibri" w:hAnsi="Calibri" w:cs="Calibri"/>
          <w:sz w:val="24"/>
          <w:szCs w:val="24"/>
          <w:lang w:val="en-GB"/>
        </w:rPr>
        <w:t xml:space="preserve"> and residence registration</w:t>
      </w:r>
      <w:r w:rsidR="006F4D33" w:rsidRPr="006F4D33">
        <w:rPr>
          <w:rFonts w:ascii="Calibri" w:hAnsi="Calibri" w:cs="Calibri"/>
          <w:sz w:val="24"/>
          <w:szCs w:val="24"/>
          <w:lang w:val="en-GB"/>
        </w:rPr>
        <w:t>, which are pointed out in this report</w:t>
      </w:r>
      <w:r w:rsidR="00953BCE">
        <w:rPr>
          <w:rFonts w:ascii="Calibri" w:hAnsi="Calibri" w:cs="Calibri"/>
          <w:sz w:val="24"/>
          <w:szCs w:val="24"/>
          <w:lang w:val="en-GB"/>
        </w:rPr>
        <w:t xml:space="preserve"> (paragraphs </w:t>
      </w:r>
      <w:r w:rsidR="00953BCE" w:rsidRPr="00343302">
        <w:rPr>
          <w:rFonts w:ascii="Calibri" w:hAnsi="Calibri" w:cs="Calibri"/>
          <w:sz w:val="24"/>
          <w:szCs w:val="24"/>
          <w:lang w:val="en-GB"/>
        </w:rPr>
        <w:t>1</w:t>
      </w:r>
      <w:r w:rsidR="00FF67C0" w:rsidRPr="00343302">
        <w:rPr>
          <w:rFonts w:ascii="Calibri" w:hAnsi="Calibri" w:cs="Calibri"/>
          <w:sz w:val="24"/>
          <w:szCs w:val="24"/>
          <w:lang w:val="en-GB"/>
        </w:rPr>
        <w:t xml:space="preserve">1 </w:t>
      </w:r>
      <w:r w:rsidR="00953BCE" w:rsidRPr="00343302">
        <w:rPr>
          <w:rFonts w:ascii="Calibri" w:hAnsi="Calibri" w:cs="Calibri"/>
          <w:sz w:val="24"/>
          <w:szCs w:val="24"/>
          <w:lang w:val="en-GB"/>
        </w:rPr>
        <w:t>-</w:t>
      </w:r>
      <w:r w:rsidR="00FF67C0" w:rsidRPr="00343302">
        <w:rPr>
          <w:rFonts w:ascii="Calibri" w:hAnsi="Calibri" w:cs="Calibri"/>
          <w:sz w:val="24"/>
          <w:szCs w:val="24"/>
          <w:lang w:val="en-GB"/>
        </w:rPr>
        <w:t xml:space="preserve"> </w:t>
      </w:r>
      <w:r w:rsidR="00343302">
        <w:rPr>
          <w:rFonts w:ascii="Calibri" w:hAnsi="Calibri" w:cs="Calibri"/>
          <w:sz w:val="24"/>
          <w:szCs w:val="24"/>
          <w:lang w:val="en-GB"/>
        </w:rPr>
        <w:t>20</w:t>
      </w:r>
      <w:r w:rsidR="00953BCE">
        <w:rPr>
          <w:rFonts w:ascii="Calibri" w:hAnsi="Calibri" w:cs="Calibri"/>
          <w:sz w:val="24"/>
          <w:szCs w:val="24"/>
          <w:lang w:val="en-GB"/>
        </w:rPr>
        <w:t>).</w:t>
      </w:r>
    </w:p>
    <w:p w14:paraId="71050176" w14:textId="77777777" w:rsidR="00953BCE" w:rsidRDefault="00953BCE" w:rsidP="0011591B">
      <w:pPr>
        <w:pStyle w:val="ListParagraph"/>
        <w:spacing w:after="0" w:line="240" w:lineRule="auto"/>
        <w:ind w:left="360"/>
        <w:rPr>
          <w:rFonts w:ascii="Calibri" w:hAnsi="Calibri" w:cs="Calibri"/>
          <w:sz w:val="24"/>
          <w:szCs w:val="24"/>
          <w:lang w:val="en-GB"/>
        </w:rPr>
      </w:pPr>
    </w:p>
    <w:p w14:paraId="2E58DD0D" w14:textId="36C013E5" w:rsidR="001D3DDB" w:rsidRPr="001D3DDB" w:rsidRDefault="001D3DDB" w:rsidP="0011591B">
      <w:pPr>
        <w:pStyle w:val="ListParagraph"/>
        <w:spacing w:after="0" w:line="240" w:lineRule="auto"/>
        <w:ind w:left="360"/>
        <w:jc w:val="both"/>
        <w:rPr>
          <w:rFonts w:ascii="Calibri" w:hAnsi="Calibri" w:cs="Calibri"/>
          <w:b/>
          <w:sz w:val="28"/>
          <w:szCs w:val="28"/>
          <w:lang w:val="en-GB"/>
        </w:rPr>
      </w:pPr>
      <w:r w:rsidRPr="001D3DDB">
        <w:rPr>
          <w:rFonts w:ascii="Calibri" w:hAnsi="Calibri" w:cs="Calibri"/>
          <w:b/>
          <w:sz w:val="28"/>
          <w:szCs w:val="28"/>
          <w:lang w:val="en-GB"/>
        </w:rPr>
        <w:t xml:space="preserve">Article 9 - </w:t>
      </w:r>
      <w:r w:rsidR="00CB7526">
        <w:rPr>
          <w:rFonts w:ascii="Calibri" w:hAnsi="Calibri" w:cs="Calibri"/>
          <w:b/>
          <w:sz w:val="28"/>
          <w:szCs w:val="28"/>
          <w:lang w:val="en-GB"/>
        </w:rPr>
        <w:t>s</w:t>
      </w:r>
      <w:r w:rsidRPr="001D3DDB">
        <w:rPr>
          <w:rFonts w:ascii="Calibri" w:hAnsi="Calibri" w:cs="Calibri"/>
          <w:b/>
          <w:sz w:val="28"/>
          <w:szCs w:val="28"/>
          <w:lang w:val="en-GB"/>
        </w:rPr>
        <w:t>ocial security</w:t>
      </w:r>
    </w:p>
    <w:p w14:paraId="22251364" w14:textId="77777777" w:rsidR="001D3DDB" w:rsidRPr="001D3DDB" w:rsidRDefault="001D3DDB" w:rsidP="0011591B">
      <w:pPr>
        <w:pStyle w:val="ListParagraph"/>
        <w:spacing w:after="0" w:line="240" w:lineRule="auto"/>
        <w:ind w:left="360"/>
        <w:jc w:val="both"/>
        <w:rPr>
          <w:rFonts w:ascii="Calibri" w:hAnsi="Calibri" w:cs="Calibri"/>
          <w:b/>
          <w:sz w:val="24"/>
          <w:szCs w:val="24"/>
          <w:lang w:val="en-GB"/>
        </w:rPr>
      </w:pPr>
    </w:p>
    <w:p w14:paraId="0365AABD" w14:textId="42F4B141" w:rsidR="001D3DDB" w:rsidRPr="001D3DDB" w:rsidRDefault="001D3DDB" w:rsidP="00CB7526">
      <w:pPr>
        <w:pStyle w:val="ListParagraph"/>
        <w:numPr>
          <w:ilvl w:val="0"/>
          <w:numId w:val="1"/>
        </w:numPr>
        <w:spacing w:after="0" w:line="240" w:lineRule="auto"/>
        <w:jc w:val="both"/>
        <w:rPr>
          <w:rFonts w:ascii="Calibri" w:hAnsi="Calibri" w:cs="Calibri"/>
          <w:sz w:val="24"/>
          <w:szCs w:val="24"/>
          <w:lang w:val="en-GB"/>
        </w:rPr>
      </w:pPr>
      <w:r w:rsidRPr="001D3DDB">
        <w:rPr>
          <w:rFonts w:ascii="Calibri" w:hAnsi="Calibri" w:cs="Calibri"/>
          <w:sz w:val="24"/>
          <w:szCs w:val="24"/>
          <w:lang w:val="en-GB"/>
        </w:rPr>
        <w:t xml:space="preserve">Instead of improvements, the situation related to access to social protection for Roma in Serbia is becoming more difficult. Such trend mainly comes from inadequate regulations that limit access to social protection services for the Roma. Primarily, the regulations in question refer to the Law on Financial Support for Families with Children, Decree on the measures of social inclusion of beneficiaries of financial social assistance and the Law on Social Protection.  </w:t>
      </w:r>
    </w:p>
    <w:p w14:paraId="6E53CC1B" w14:textId="77777777" w:rsidR="001D3DDB" w:rsidRPr="001D3DDB" w:rsidRDefault="001D3DDB" w:rsidP="00CB7526">
      <w:pPr>
        <w:pStyle w:val="ListParagraph"/>
        <w:spacing w:after="0" w:line="240" w:lineRule="auto"/>
        <w:jc w:val="both"/>
        <w:rPr>
          <w:rFonts w:ascii="Calibri" w:hAnsi="Calibri" w:cs="Calibri"/>
          <w:sz w:val="24"/>
          <w:szCs w:val="24"/>
          <w:lang w:val="en-GB"/>
        </w:rPr>
      </w:pPr>
    </w:p>
    <w:p w14:paraId="1FCA1189" w14:textId="77777777" w:rsidR="001D3DDB" w:rsidRPr="001D3DDB" w:rsidRDefault="001D3DDB" w:rsidP="00CB7526">
      <w:pPr>
        <w:pStyle w:val="ListParagraph"/>
        <w:numPr>
          <w:ilvl w:val="0"/>
          <w:numId w:val="1"/>
        </w:numPr>
        <w:spacing w:after="0" w:line="240" w:lineRule="auto"/>
        <w:jc w:val="both"/>
        <w:rPr>
          <w:rFonts w:ascii="Calibri" w:hAnsi="Calibri" w:cs="Calibri"/>
          <w:sz w:val="24"/>
          <w:szCs w:val="24"/>
          <w:lang w:val="en-GB"/>
        </w:rPr>
      </w:pPr>
      <w:r w:rsidRPr="001D3DDB">
        <w:rPr>
          <w:rFonts w:ascii="Calibri" w:hAnsi="Calibri" w:cs="Calibri"/>
          <w:sz w:val="24"/>
          <w:szCs w:val="24"/>
          <w:lang w:val="en-GB"/>
        </w:rPr>
        <w:t xml:space="preserve">The Law on Financial Support for Families with Children prescribes in Article 25, paragraph 1 that the right to parental allowance cannot be exercised if the new-born child of the mother applying for the parental allowance or her previously born children have not been vaccinated in accordance with regulations in the field of health protection, or if the children do not regularly attend pre-school or primary school. In practice, this means that the parents, whose at least one child has not received all the required vaccines, as stipulate by the regulations, will be deprived of the right to parental allowance. </w:t>
      </w:r>
    </w:p>
    <w:p w14:paraId="260F73A3" w14:textId="77777777" w:rsidR="001D3DDB" w:rsidRPr="001D3DDB" w:rsidRDefault="001D3DDB" w:rsidP="0011591B">
      <w:pPr>
        <w:pStyle w:val="ListParagraph"/>
        <w:autoSpaceDE w:val="0"/>
        <w:autoSpaceDN w:val="0"/>
        <w:adjustRightInd w:val="0"/>
        <w:spacing w:after="0" w:line="240" w:lineRule="auto"/>
        <w:ind w:left="360"/>
        <w:jc w:val="both"/>
        <w:rPr>
          <w:rFonts w:ascii="Calibri" w:hAnsi="Calibri" w:cs="Calibri"/>
          <w:sz w:val="24"/>
          <w:szCs w:val="24"/>
          <w:lang w:val="en-GB"/>
        </w:rPr>
      </w:pPr>
    </w:p>
    <w:p w14:paraId="39D3F6E7" w14:textId="62855CEA" w:rsidR="001D3DDB" w:rsidRPr="002246D7" w:rsidRDefault="001D3DDB" w:rsidP="0011591B">
      <w:pPr>
        <w:pStyle w:val="ListParagraph"/>
        <w:numPr>
          <w:ilvl w:val="0"/>
          <w:numId w:val="1"/>
        </w:numPr>
        <w:autoSpaceDE w:val="0"/>
        <w:autoSpaceDN w:val="0"/>
        <w:adjustRightInd w:val="0"/>
        <w:spacing w:after="0" w:line="240" w:lineRule="auto"/>
        <w:jc w:val="both"/>
        <w:rPr>
          <w:rFonts w:ascii="Calibri" w:hAnsi="Calibri" w:cs="Calibri"/>
          <w:sz w:val="24"/>
          <w:szCs w:val="24"/>
          <w:lang w:val="en-GB"/>
        </w:rPr>
      </w:pPr>
      <w:r w:rsidRPr="002246D7">
        <w:rPr>
          <w:rFonts w:ascii="Calibri" w:hAnsi="Calibri" w:cs="Calibri"/>
          <w:sz w:val="24"/>
          <w:szCs w:val="24"/>
          <w:lang w:val="en-GB"/>
        </w:rPr>
        <w:t xml:space="preserve">The survey conducted by the Statistical Office of the Republic of Serbia and UNICEF shows that the percentage of children in Roma settlements aged 24-35 months who received all vaccinations recommended in the national immunization schedule by their first birthday (and by their second birthday for measles) is </w:t>
      </w:r>
      <w:r w:rsidR="00D32ED2" w:rsidRPr="002246D7">
        <w:rPr>
          <w:rFonts w:ascii="Calibri" w:hAnsi="Calibri" w:cs="Calibri"/>
          <w:sz w:val="24"/>
          <w:szCs w:val="24"/>
          <w:lang w:val="en-GB"/>
        </w:rPr>
        <w:t>35</w:t>
      </w:r>
      <w:r w:rsidRPr="002246D7">
        <w:rPr>
          <w:rFonts w:ascii="Calibri" w:hAnsi="Calibri" w:cs="Calibri"/>
          <w:sz w:val="24"/>
          <w:szCs w:val="24"/>
          <w:lang w:val="en-GB"/>
        </w:rPr>
        <w:t xml:space="preserve">, while it is </w:t>
      </w:r>
      <w:r w:rsidR="00D32ED2" w:rsidRPr="002246D7">
        <w:rPr>
          <w:rFonts w:ascii="Calibri" w:hAnsi="Calibri" w:cs="Calibri"/>
          <w:sz w:val="24"/>
          <w:szCs w:val="24"/>
          <w:lang w:val="en-GB"/>
        </w:rPr>
        <w:t>69</w:t>
      </w:r>
      <w:r w:rsidRPr="002246D7">
        <w:rPr>
          <w:rFonts w:ascii="Calibri" w:hAnsi="Calibri" w:cs="Calibri"/>
          <w:sz w:val="24"/>
          <w:szCs w:val="24"/>
          <w:lang w:val="en-GB"/>
        </w:rPr>
        <w:t xml:space="preserve">% of children among general population in Serbia. This problem has also been recognized in the Roma Social Inclusion Strategy for the period 2016-2025. It is clear that these provisions of the Law are discriminatory and that they will disproportionately affect Roma children in comparison to general population. </w:t>
      </w:r>
    </w:p>
    <w:p w14:paraId="13B3C8B9" w14:textId="77777777" w:rsidR="001D3DDB" w:rsidRPr="001D3DDB" w:rsidRDefault="001D3DDB" w:rsidP="0011591B">
      <w:pPr>
        <w:pStyle w:val="ListParagraph"/>
        <w:autoSpaceDE w:val="0"/>
        <w:autoSpaceDN w:val="0"/>
        <w:adjustRightInd w:val="0"/>
        <w:spacing w:after="0" w:line="240" w:lineRule="auto"/>
        <w:ind w:left="360"/>
        <w:jc w:val="both"/>
        <w:rPr>
          <w:rFonts w:ascii="Calibri" w:hAnsi="Calibri" w:cs="Calibri"/>
          <w:sz w:val="24"/>
          <w:szCs w:val="24"/>
          <w:lang w:val="en-GB"/>
        </w:rPr>
      </w:pPr>
    </w:p>
    <w:p w14:paraId="73281BA6" w14:textId="77777777" w:rsidR="001D3DDB" w:rsidRPr="00C90907" w:rsidRDefault="001D3DDB" w:rsidP="00CB7526">
      <w:pPr>
        <w:pStyle w:val="ListParagraph"/>
        <w:numPr>
          <w:ilvl w:val="0"/>
          <w:numId w:val="1"/>
        </w:numPr>
        <w:spacing w:after="0" w:line="240" w:lineRule="auto"/>
        <w:jc w:val="both"/>
        <w:rPr>
          <w:rFonts w:ascii="Calibri" w:hAnsi="Calibri" w:cs="Calibri"/>
          <w:sz w:val="24"/>
          <w:szCs w:val="24"/>
          <w:lang w:val="en-GB"/>
        </w:rPr>
      </w:pPr>
      <w:r w:rsidRPr="00C90907">
        <w:rPr>
          <w:rFonts w:ascii="Calibri" w:hAnsi="Calibri" w:cs="Calibri"/>
          <w:sz w:val="24"/>
          <w:szCs w:val="24"/>
          <w:lang w:val="en-GB"/>
        </w:rPr>
        <w:t xml:space="preserve"> Regarding the attendance of pre-school programme and primary schools, the percentage of children who leave school early or do not attend pre-school programme is also drastically higher among Roma population in comparison to general population</w:t>
      </w:r>
      <w:r w:rsidR="00C90907">
        <w:rPr>
          <w:rFonts w:ascii="Calibri" w:hAnsi="Calibri" w:cs="Calibri"/>
          <w:sz w:val="24"/>
          <w:szCs w:val="24"/>
          <w:lang w:val="en-GB"/>
        </w:rPr>
        <w:t xml:space="preserve">: </w:t>
      </w:r>
      <w:r w:rsidR="001A7A98" w:rsidRPr="00C90907">
        <w:rPr>
          <w:rFonts w:ascii="Calibri" w:hAnsi="Calibri" w:cs="Calibri"/>
          <w:sz w:val="24"/>
          <w:szCs w:val="24"/>
          <w:lang w:val="en-GB"/>
        </w:rPr>
        <w:t>7</w:t>
      </w:r>
      <w:r w:rsidR="00C90907" w:rsidRPr="00C90907">
        <w:rPr>
          <w:rFonts w:ascii="Calibri" w:hAnsi="Calibri" w:cs="Calibri"/>
          <w:sz w:val="24"/>
          <w:szCs w:val="24"/>
          <w:lang w:val="en-GB"/>
        </w:rPr>
        <w:t xml:space="preserve">7 </w:t>
      </w:r>
      <w:r w:rsidRPr="00C90907">
        <w:rPr>
          <w:rFonts w:ascii="Calibri" w:hAnsi="Calibri" w:cs="Calibri"/>
          <w:sz w:val="24"/>
          <w:szCs w:val="24"/>
          <w:lang w:val="en-GB"/>
        </w:rPr>
        <w:t xml:space="preserve">% of children in Roma settlements </w:t>
      </w:r>
      <w:r w:rsidR="00C90907" w:rsidRPr="00C90907">
        <w:rPr>
          <w:rFonts w:ascii="Calibri" w:hAnsi="Calibri" w:cs="Calibri"/>
          <w:sz w:val="24"/>
          <w:szCs w:val="24"/>
          <w:lang w:val="en-GB"/>
        </w:rPr>
        <w:t>attend or have attended a preparatory preschool</w:t>
      </w:r>
      <w:r w:rsidR="00C90907">
        <w:rPr>
          <w:rFonts w:ascii="Calibri" w:hAnsi="Calibri" w:cs="Calibri"/>
          <w:sz w:val="24"/>
          <w:szCs w:val="24"/>
          <w:lang w:val="en-GB"/>
        </w:rPr>
        <w:t xml:space="preserve"> </w:t>
      </w:r>
      <w:r w:rsidR="00C90907" w:rsidRPr="00C90907">
        <w:rPr>
          <w:rFonts w:ascii="Calibri" w:hAnsi="Calibri" w:cs="Calibri"/>
          <w:sz w:val="24"/>
          <w:szCs w:val="24"/>
          <w:lang w:val="en-GB"/>
        </w:rPr>
        <w:t>programme</w:t>
      </w:r>
      <w:r w:rsidRPr="00C90907">
        <w:rPr>
          <w:rFonts w:ascii="Calibri" w:hAnsi="Calibri" w:cs="Calibri"/>
          <w:sz w:val="24"/>
          <w:szCs w:val="24"/>
          <w:lang w:val="en-GB"/>
        </w:rPr>
        <w:t xml:space="preserve"> (</w:t>
      </w:r>
      <w:r w:rsidR="00C90907">
        <w:rPr>
          <w:rFonts w:ascii="Calibri" w:hAnsi="Calibri" w:cs="Calibri"/>
          <w:sz w:val="24"/>
          <w:szCs w:val="24"/>
          <w:lang w:val="en-GB"/>
        </w:rPr>
        <w:t>93</w:t>
      </w:r>
      <w:r w:rsidRPr="00C90907">
        <w:rPr>
          <w:rFonts w:ascii="Calibri" w:hAnsi="Calibri" w:cs="Calibri"/>
          <w:sz w:val="24"/>
          <w:szCs w:val="24"/>
          <w:lang w:val="en-GB"/>
        </w:rPr>
        <w:t xml:space="preserve">% in general population); </w:t>
      </w:r>
      <w:r w:rsidR="00026C66">
        <w:rPr>
          <w:rFonts w:ascii="Calibri" w:hAnsi="Calibri" w:cs="Calibri"/>
          <w:sz w:val="24"/>
          <w:szCs w:val="24"/>
          <w:lang w:val="en-GB"/>
        </w:rPr>
        <w:t>92</w:t>
      </w:r>
      <w:r w:rsidRPr="00C90907">
        <w:rPr>
          <w:rFonts w:ascii="Calibri" w:hAnsi="Calibri" w:cs="Calibri"/>
          <w:sz w:val="24"/>
          <w:szCs w:val="24"/>
          <w:lang w:val="en-GB"/>
        </w:rPr>
        <w:t>% attend primary school (99% in general population)</w:t>
      </w:r>
      <w:r w:rsidR="004C2CA8">
        <w:rPr>
          <w:rFonts w:ascii="Calibri" w:hAnsi="Calibri" w:cs="Calibri"/>
          <w:sz w:val="24"/>
          <w:szCs w:val="24"/>
          <w:lang w:val="en-GB"/>
        </w:rPr>
        <w:t xml:space="preserve"> and </w:t>
      </w:r>
      <w:r w:rsidR="00026C66">
        <w:rPr>
          <w:rFonts w:ascii="Calibri" w:hAnsi="Calibri" w:cs="Calibri"/>
          <w:sz w:val="24"/>
          <w:szCs w:val="24"/>
          <w:lang w:val="en-GB"/>
        </w:rPr>
        <w:t xml:space="preserve">only </w:t>
      </w:r>
      <w:r w:rsidRPr="00C90907">
        <w:rPr>
          <w:rFonts w:ascii="Calibri" w:hAnsi="Calibri" w:cs="Calibri"/>
          <w:sz w:val="24"/>
          <w:szCs w:val="24"/>
          <w:lang w:val="en-GB"/>
        </w:rPr>
        <w:t>64% finish primary school (</w:t>
      </w:r>
      <w:r w:rsidR="00026C66">
        <w:rPr>
          <w:rFonts w:ascii="Calibri" w:hAnsi="Calibri" w:cs="Calibri"/>
          <w:sz w:val="24"/>
          <w:szCs w:val="24"/>
          <w:lang w:val="en-GB"/>
        </w:rPr>
        <w:t xml:space="preserve">nearly 100 </w:t>
      </w:r>
      <w:r w:rsidR="004C2CA8">
        <w:rPr>
          <w:rFonts w:ascii="Calibri" w:hAnsi="Calibri" w:cs="Calibri"/>
          <w:sz w:val="24"/>
          <w:szCs w:val="24"/>
          <w:lang w:val="en-GB"/>
        </w:rPr>
        <w:t>% in general population</w:t>
      </w:r>
      <w:r w:rsidRPr="00C90907">
        <w:rPr>
          <w:rFonts w:ascii="Calibri" w:hAnsi="Calibri" w:cs="Calibri"/>
          <w:sz w:val="24"/>
          <w:szCs w:val="24"/>
          <w:lang w:val="en-GB"/>
        </w:rPr>
        <w:t>). The reasons for the above-mentioned are manifold, related to specific difficulties faced by members of Roma minority and should, in no way, be resolved by additionally punishing particularly vulnerable children, but by prescribing measures that would lead to resolution of identified problems.</w:t>
      </w:r>
    </w:p>
    <w:p w14:paraId="64B9A338" w14:textId="77777777" w:rsidR="001D3DDB" w:rsidRPr="001D3DDB" w:rsidRDefault="001D3DDB" w:rsidP="0011591B">
      <w:pPr>
        <w:pStyle w:val="ListParagraph"/>
        <w:spacing w:after="0" w:line="240" w:lineRule="auto"/>
        <w:jc w:val="both"/>
        <w:rPr>
          <w:rFonts w:ascii="Calibri" w:hAnsi="Calibri" w:cs="Calibri"/>
          <w:sz w:val="24"/>
          <w:szCs w:val="24"/>
          <w:lang w:val="en-GB"/>
        </w:rPr>
      </w:pPr>
    </w:p>
    <w:p w14:paraId="40B7752F" w14:textId="0949A151" w:rsidR="001D3DDB" w:rsidRPr="001D3DDB" w:rsidRDefault="001D3DDB" w:rsidP="00CB7526">
      <w:pPr>
        <w:pStyle w:val="ListParagraph"/>
        <w:numPr>
          <w:ilvl w:val="0"/>
          <w:numId w:val="1"/>
        </w:numPr>
        <w:spacing w:after="0" w:line="240" w:lineRule="auto"/>
        <w:jc w:val="both"/>
        <w:rPr>
          <w:rFonts w:ascii="Calibri" w:hAnsi="Calibri" w:cs="Calibri"/>
          <w:sz w:val="24"/>
          <w:szCs w:val="24"/>
          <w:lang w:val="en-GB"/>
        </w:rPr>
      </w:pPr>
      <w:r w:rsidRPr="001D3DDB">
        <w:rPr>
          <w:rFonts w:ascii="Calibri" w:hAnsi="Calibri" w:cs="Calibri"/>
          <w:sz w:val="24"/>
          <w:szCs w:val="24"/>
          <w:lang w:val="en-GB"/>
        </w:rPr>
        <w:t xml:space="preserve">Law on Financial Support for Families with Children also prescribes that the father may also access the right to parental allowance if the mother of the child is a foreign citizen (Article 22, paragraph 8 of the Law), but excludes this possibility if the mother of the child is without citizenship. This provision is discriminatory as it puts in unequal position the children whose mothers are stateless or at risk of statelessness. This has also been confirmed by the Constitutional Court in a decision in which it assessed the legality of the provisions of the law regulating this right, upon the initiative by the Serbian Commissioner for the Protection of Equality. However, the Law completely neglected the category of </w:t>
      </w:r>
      <w:r w:rsidR="00D77BBB">
        <w:rPr>
          <w:rFonts w:ascii="Calibri" w:hAnsi="Calibri" w:cs="Calibri"/>
          <w:sz w:val="24"/>
          <w:szCs w:val="24"/>
          <w:lang w:val="en-GB"/>
        </w:rPr>
        <w:t xml:space="preserve">stateless </w:t>
      </w:r>
      <w:r w:rsidRPr="001D3DDB">
        <w:rPr>
          <w:rFonts w:ascii="Calibri" w:hAnsi="Calibri" w:cs="Calibri"/>
          <w:sz w:val="24"/>
          <w:szCs w:val="24"/>
          <w:lang w:val="en-GB"/>
        </w:rPr>
        <w:t>mothers thus leaving their children without this much needed type of assistance.</w:t>
      </w:r>
    </w:p>
    <w:p w14:paraId="59175DBF" w14:textId="77777777" w:rsidR="001D3DDB" w:rsidRPr="001D3DDB" w:rsidRDefault="001D3DDB" w:rsidP="0011591B">
      <w:pPr>
        <w:pStyle w:val="ListParagraph"/>
        <w:spacing w:after="0" w:line="240" w:lineRule="auto"/>
        <w:jc w:val="both"/>
        <w:rPr>
          <w:rFonts w:ascii="Calibri" w:hAnsi="Calibri" w:cs="Calibri"/>
          <w:sz w:val="24"/>
          <w:szCs w:val="24"/>
          <w:lang w:val="en-GB"/>
        </w:rPr>
      </w:pPr>
    </w:p>
    <w:p w14:paraId="707441C6" w14:textId="314A6695" w:rsidR="001D3DDB" w:rsidRPr="001D3DDB" w:rsidRDefault="001D3DDB" w:rsidP="00CB7526">
      <w:pPr>
        <w:pStyle w:val="ListParagraph"/>
        <w:numPr>
          <w:ilvl w:val="0"/>
          <w:numId w:val="1"/>
        </w:numPr>
        <w:spacing w:after="0" w:line="240" w:lineRule="auto"/>
        <w:jc w:val="both"/>
        <w:rPr>
          <w:rFonts w:ascii="Calibri" w:hAnsi="Calibri" w:cs="Calibri"/>
          <w:sz w:val="24"/>
          <w:szCs w:val="24"/>
          <w:lang w:val="en-GB"/>
        </w:rPr>
      </w:pPr>
      <w:r w:rsidRPr="001D3DDB">
        <w:rPr>
          <w:rFonts w:ascii="Calibri" w:hAnsi="Calibri" w:cs="Calibri"/>
          <w:sz w:val="24"/>
          <w:szCs w:val="24"/>
          <w:lang w:val="en-GB"/>
        </w:rPr>
        <w:t xml:space="preserve">The Decree on the measures of social inclusion of the beneficiaries of financial social assistance, adopted in 2014, is still in force. The Decree conditions exercise of the right to financial social assistance, as a form of social welfare benefits, by putting an obligation on beneficiaries to participate in </w:t>
      </w:r>
      <w:r w:rsidR="005F48F9" w:rsidRPr="005F48F9">
        <w:rPr>
          <w:rFonts w:ascii="Calibri" w:hAnsi="Calibri" w:cs="Calibri"/>
          <w:sz w:val="24"/>
          <w:szCs w:val="24"/>
          <w:lang w:val="en-GB"/>
        </w:rPr>
        <w:t>some forms of unpaid work</w:t>
      </w:r>
      <w:r w:rsidRPr="001D3DDB">
        <w:rPr>
          <w:rFonts w:ascii="Calibri" w:hAnsi="Calibri" w:cs="Calibri"/>
          <w:sz w:val="24"/>
          <w:szCs w:val="24"/>
          <w:lang w:val="en-GB"/>
        </w:rPr>
        <w:t xml:space="preserve">, trainings, etc. If they fail to do so, they will lose the right to financial social assistance as one of the social protection rights guaranteed by the Constitution. Even though Praxis and other civil society organizations submitted the initiative to the Constitutional Court for assessment of constitutionality and legality of the Regulation back in 2014, </w:t>
      </w:r>
      <w:r w:rsidR="00316738">
        <w:rPr>
          <w:rFonts w:ascii="Calibri" w:hAnsi="Calibri" w:cs="Calibri"/>
          <w:sz w:val="24"/>
          <w:szCs w:val="24"/>
          <w:lang w:val="en-GB"/>
        </w:rPr>
        <w:t>seven</w:t>
      </w:r>
      <w:r w:rsidR="00316738" w:rsidRPr="001D3DDB">
        <w:rPr>
          <w:rFonts w:ascii="Calibri" w:hAnsi="Calibri" w:cs="Calibri"/>
          <w:sz w:val="24"/>
          <w:szCs w:val="24"/>
          <w:lang w:val="en-GB"/>
        </w:rPr>
        <w:t xml:space="preserve"> </w:t>
      </w:r>
      <w:r w:rsidRPr="001D3DDB">
        <w:rPr>
          <w:rFonts w:ascii="Calibri" w:hAnsi="Calibri" w:cs="Calibri"/>
          <w:sz w:val="24"/>
          <w:szCs w:val="24"/>
          <w:lang w:val="en-GB"/>
        </w:rPr>
        <w:t xml:space="preserve">years later </w:t>
      </w:r>
      <w:r w:rsidR="00022B06" w:rsidRPr="00022B06">
        <w:rPr>
          <w:sz w:val="24"/>
          <w:szCs w:val="24"/>
        </w:rPr>
        <w:t>the Constitutional Court decision is still pending</w:t>
      </w:r>
      <w:r w:rsidRPr="00022B06">
        <w:rPr>
          <w:rFonts w:ascii="Calibri" w:hAnsi="Calibri" w:cs="Calibri"/>
          <w:sz w:val="24"/>
          <w:szCs w:val="24"/>
          <w:lang w:val="en-GB"/>
        </w:rPr>
        <w:t>.</w:t>
      </w:r>
      <w:r w:rsidRPr="001D3DDB">
        <w:rPr>
          <w:rFonts w:ascii="Calibri" w:hAnsi="Calibri" w:cs="Calibri"/>
          <w:sz w:val="24"/>
          <w:szCs w:val="24"/>
          <w:lang w:val="en-GB"/>
        </w:rPr>
        <w:t xml:space="preserve"> A particular concern is that the Draft Law on </w:t>
      </w:r>
      <w:r w:rsidR="00022B06" w:rsidRPr="001D3DDB">
        <w:rPr>
          <w:rFonts w:ascii="Calibri" w:hAnsi="Calibri" w:cs="Calibri"/>
          <w:sz w:val="24"/>
          <w:szCs w:val="24"/>
          <w:lang w:val="en-GB"/>
        </w:rPr>
        <w:t>Amendments</w:t>
      </w:r>
      <w:r w:rsidRPr="001D3DDB">
        <w:rPr>
          <w:rFonts w:ascii="Calibri" w:hAnsi="Calibri" w:cs="Calibri"/>
          <w:sz w:val="24"/>
          <w:szCs w:val="24"/>
          <w:lang w:val="en-GB"/>
        </w:rPr>
        <w:t xml:space="preserve"> to the Law on Social Protection contains almost identical provision, which shows that the Government of Serbia has no intention to stop conditioning the exercise of social welfare benefits which is contrary to the basic principles of the ICCPR.    </w:t>
      </w:r>
    </w:p>
    <w:p w14:paraId="370C3D85" w14:textId="77777777" w:rsidR="001D3DDB" w:rsidRPr="001D3DDB" w:rsidRDefault="001D3DDB" w:rsidP="0011591B">
      <w:pPr>
        <w:pStyle w:val="ListParagraph"/>
        <w:autoSpaceDE w:val="0"/>
        <w:autoSpaceDN w:val="0"/>
        <w:adjustRightInd w:val="0"/>
        <w:spacing w:after="0" w:line="240" w:lineRule="auto"/>
        <w:ind w:left="360"/>
        <w:jc w:val="both"/>
        <w:rPr>
          <w:rFonts w:ascii="Calibri" w:hAnsi="Calibri" w:cs="Calibri"/>
          <w:sz w:val="24"/>
          <w:szCs w:val="24"/>
          <w:lang w:val="en-GB"/>
        </w:rPr>
      </w:pPr>
    </w:p>
    <w:p w14:paraId="6BA0E311" w14:textId="77777777" w:rsidR="001D3DDB" w:rsidRPr="001D3DDB" w:rsidRDefault="001D3DDB" w:rsidP="00CB7526">
      <w:pPr>
        <w:pStyle w:val="ListParagraph"/>
        <w:numPr>
          <w:ilvl w:val="0"/>
          <w:numId w:val="1"/>
        </w:numPr>
        <w:spacing w:after="0" w:line="240" w:lineRule="auto"/>
        <w:ind w:left="357" w:hanging="357"/>
        <w:jc w:val="both"/>
        <w:rPr>
          <w:rFonts w:ascii="Calibri" w:hAnsi="Calibri" w:cs="Calibri"/>
          <w:sz w:val="24"/>
          <w:szCs w:val="24"/>
          <w:lang w:val="en-GB"/>
        </w:rPr>
      </w:pPr>
      <w:r w:rsidRPr="001D3DDB">
        <w:rPr>
          <w:rFonts w:ascii="Calibri" w:hAnsi="Calibri" w:cs="Calibri"/>
          <w:sz w:val="24"/>
          <w:szCs w:val="24"/>
          <w:lang w:val="en-GB"/>
        </w:rPr>
        <w:t>Furthermore, the Law on Social Protection (LSP) imposes another requirement for obtaining this kind of assistance, thus posing an insurmountable obstacle to the exercise of the rights by many beneficiaries. Article 84 of the LSP provides that an individual, a family member who is unable to work, must include, along with a request for determining eligibility to receive financial social assistance, a final court decision, court settlement or proof of having initiated a procedure before the competent court for determining the obligation of a relative who does not live in the same household but who is obliged and able to participate in his/her support in accordance with the law governing family relations.</w:t>
      </w:r>
    </w:p>
    <w:p w14:paraId="1633F585" w14:textId="77777777" w:rsidR="001D3DDB" w:rsidRPr="001D3DDB" w:rsidRDefault="001D3DDB" w:rsidP="0011591B">
      <w:pPr>
        <w:pStyle w:val="ListParagraph"/>
        <w:autoSpaceDE w:val="0"/>
        <w:autoSpaceDN w:val="0"/>
        <w:adjustRightInd w:val="0"/>
        <w:spacing w:after="0" w:line="240" w:lineRule="auto"/>
        <w:ind w:left="360"/>
        <w:jc w:val="both"/>
        <w:rPr>
          <w:rFonts w:ascii="Calibri" w:hAnsi="Calibri" w:cs="Calibri"/>
          <w:sz w:val="24"/>
          <w:szCs w:val="24"/>
          <w:lang w:val="en-GB"/>
        </w:rPr>
      </w:pPr>
    </w:p>
    <w:p w14:paraId="625EA9FC" w14:textId="15CC0592" w:rsidR="001D3DDB" w:rsidRDefault="001D3DDB" w:rsidP="00CB7526">
      <w:pPr>
        <w:pStyle w:val="ListParagraph"/>
        <w:numPr>
          <w:ilvl w:val="0"/>
          <w:numId w:val="1"/>
        </w:numPr>
        <w:spacing w:after="0" w:line="240" w:lineRule="auto"/>
        <w:jc w:val="both"/>
        <w:rPr>
          <w:rFonts w:ascii="Calibri" w:hAnsi="Calibri" w:cs="Calibri"/>
          <w:sz w:val="24"/>
          <w:szCs w:val="24"/>
          <w:lang w:val="en-GB"/>
        </w:rPr>
      </w:pPr>
      <w:r w:rsidRPr="001D3DDB">
        <w:rPr>
          <w:rFonts w:ascii="Calibri" w:hAnsi="Calibri" w:cs="Calibri"/>
          <w:sz w:val="24"/>
          <w:szCs w:val="24"/>
          <w:lang w:val="en-GB"/>
        </w:rPr>
        <w:t xml:space="preserve">The introduction of mandatory lawsuits against the nearest relatives further complicates the already complex administrative procedure. Such a requirement leads to the situation that many </w:t>
      </w:r>
      <w:r w:rsidR="00D77BBB" w:rsidRPr="00D77BBB">
        <w:rPr>
          <w:rFonts w:ascii="Calibri" w:hAnsi="Calibri" w:cs="Calibri"/>
          <w:sz w:val="24"/>
          <w:szCs w:val="24"/>
          <w:lang w:val="en-GB"/>
        </w:rPr>
        <w:t xml:space="preserve">members of the Roma community </w:t>
      </w:r>
      <w:r w:rsidRPr="001D3DDB">
        <w:rPr>
          <w:rFonts w:ascii="Calibri" w:hAnsi="Calibri" w:cs="Calibri"/>
          <w:sz w:val="24"/>
          <w:szCs w:val="24"/>
          <w:lang w:val="en-GB"/>
        </w:rPr>
        <w:t>will not be able to exercise the right to financial social assistance. This approach stultifies the very essence of social protection whose purpose is precisely to help the most vulnerable groups of population to cope with poverty and penury, and not to deny them that right by placing conditions that they cannot meet, thus directly violating the basic principles of social protection – the principle of efficiency, the principle of availability of social protection and the principle of the best interests of beneficiaries.</w:t>
      </w:r>
    </w:p>
    <w:p w14:paraId="64AC0B00" w14:textId="77777777" w:rsidR="0011591B" w:rsidRDefault="0011591B" w:rsidP="0011591B">
      <w:pPr>
        <w:pStyle w:val="ListParagraph"/>
        <w:spacing w:after="0" w:line="240" w:lineRule="auto"/>
        <w:ind w:left="360"/>
        <w:rPr>
          <w:rFonts w:ascii="Calibri" w:hAnsi="Calibri" w:cs="Calibri"/>
          <w:sz w:val="24"/>
          <w:szCs w:val="24"/>
          <w:lang w:val="en-GB"/>
        </w:rPr>
      </w:pPr>
    </w:p>
    <w:p w14:paraId="372EF2C4" w14:textId="77777777" w:rsidR="001C7744" w:rsidRPr="009A1E14" w:rsidRDefault="009A1E14" w:rsidP="0011591B">
      <w:pPr>
        <w:pStyle w:val="ListParagraph"/>
        <w:numPr>
          <w:ilvl w:val="0"/>
          <w:numId w:val="1"/>
        </w:numPr>
        <w:autoSpaceDE w:val="0"/>
        <w:autoSpaceDN w:val="0"/>
        <w:adjustRightInd w:val="0"/>
        <w:spacing w:after="0" w:line="240" w:lineRule="auto"/>
        <w:jc w:val="both"/>
        <w:rPr>
          <w:rFonts w:ascii="Calibri" w:hAnsi="Calibri" w:cs="Calibri"/>
          <w:color w:val="000000" w:themeColor="text1"/>
          <w:sz w:val="24"/>
          <w:szCs w:val="24"/>
          <w:lang w:val="en-GB"/>
        </w:rPr>
      </w:pPr>
      <w:r w:rsidRPr="009A1E14">
        <w:rPr>
          <w:rFonts w:ascii="Calibri" w:hAnsi="Calibri" w:cs="Calibri"/>
          <w:color w:val="000000" w:themeColor="text1"/>
          <w:sz w:val="24"/>
          <w:szCs w:val="24"/>
          <w:lang w:val="en-GB"/>
        </w:rPr>
        <w:t xml:space="preserve">Taking all this into account, the data revealed </w:t>
      </w:r>
      <w:r>
        <w:rPr>
          <w:rFonts w:ascii="Calibri" w:hAnsi="Calibri" w:cs="Calibri"/>
          <w:color w:val="000000" w:themeColor="text1"/>
          <w:sz w:val="24"/>
          <w:szCs w:val="24"/>
          <w:lang w:val="en-GB"/>
        </w:rPr>
        <w:t xml:space="preserve">by </w:t>
      </w:r>
      <w:r w:rsidRPr="009A1E14">
        <w:rPr>
          <w:rFonts w:ascii="Calibri" w:hAnsi="Calibri" w:cs="Calibri"/>
          <w:color w:val="000000" w:themeColor="text1"/>
          <w:sz w:val="24"/>
          <w:szCs w:val="24"/>
          <w:lang w:val="en-GB"/>
        </w:rPr>
        <w:t>the</w:t>
      </w:r>
      <w:r w:rsidRPr="009A1E14">
        <w:t xml:space="preserve"> </w:t>
      </w:r>
      <w:r w:rsidRPr="009A1E14">
        <w:rPr>
          <w:rFonts w:ascii="Calibri" w:hAnsi="Calibri" w:cs="Calibri"/>
          <w:color w:val="000000" w:themeColor="text1"/>
          <w:sz w:val="24"/>
          <w:szCs w:val="24"/>
          <w:lang w:val="en-GB"/>
        </w:rPr>
        <w:t>survey conducted by the Statistical Office of the Republic of Serbia and UNICEF are not surprising</w:t>
      </w:r>
      <w:r>
        <w:rPr>
          <w:rFonts w:ascii="Calibri" w:hAnsi="Calibri" w:cs="Calibri"/>
          <w:color w:val="000000" w:themeColor="text1"/>
          <w:sz w:val="24"/>
          <w:szCs w:val="24"/>
          <w:lang w:val="en-GB"/>
        </w:rPr>
        <w:t xml:space="preserve">. </w:t>
      </w:r>
      <w:r w:rsidR="002740AC" w:rsidRPr="009A1E14">
        <w:rPr>
          <w:rFonts w:ascii="Calibri" w:hAnsi="Calibri" w:cs="Calibri"/>
          <w:color w:val="000000" w:themeColor="text1"/>
          <w:sz w:val="24"/>
          <w:szCs w:val="24"/>
          <w:lang w:val="en-GB"/>
        </w:rPr>
        <w:t xml:space="preserve">The survey </w:t>
      </w:r>
      <w:r w:rsidR="009A7108">
        <w:rPr>
          <w:rFonts w:ascii="Calibri" w:hAnsi="Calibri" w:cs="Calibri"/>
          <w:color w:val="000000" w:themeColor="text1"/>
          <w:sz w:val="24"/>
          <w:szCs w:val="24"/>
          <w:lang w:val="en-GB"/>
        </w:rPr>
        <w:t>showed the worrying fact</w:t>
      </w:r>
      <w:r w:rsidR="00BD7F88" w:rsidRPr="009A1E14">
        <w:rPr>
          <w:rFonts w:ascii="Calibri" w:hAnsi="Calibri" w:cs="Calibri"/>
          <w:color w:val="000000" w:themeColor="text1"/>
          <w:sz w:val="24"/>
          <w:szCs w:val="24"/>
          <w:lang w:val="en-GB"/>
        </w:rPr>
        <w:t xml:space="preserve"> that even a</w:t>
      </w:r>
      <w:r w:rsidR="00986A3F" w:rsidRPr="009A1E14">
        <w:rPr>
          <w:rFonts w:ascii="Calibri" w:hAnsi="Calibri" w:cs="Calibri"/>
          <w:color w:val="000000" w:themeColor="text1"/>
          <w:sz w:val="24"/>
          <w:szCs w:val="24"/>
          <w:lang w:val="en-GB"/>
        </w:rPr>
        <w:t xml:space="preserve">mong </w:t>
      </w:r>
      <w:r w:rsidR="002740AC" w:rsidRPr="009A1E14">
        <w:rPr>
          <w:rFonts w:ascii="Calibri" w:hAnsi="Calibri" w:cs="Calibri"/>
          <w:color w:val="000000" w:themeColor="text1"/>
          <w:sz w:val="24"/>
          <w:szCs w:val="24"/>
          <w:lang w:val="en-GB"/>
        </w:rPr>
        <w:t xml:space="preserve">the </w:t>
      </w:r>
      <w:r w:rsidR="00986A3F" w:rsidRPr="009A1E14">
        <w:rPr>
          <w:rFonts w:ascii="Calibri" w:hAnsi="Calibri" w:cs="Calibri"/>
          <w:color w:val="000000" w:themeColor="text1"/>
          <w:sz w:val="24"/>
          <w:szCs w:val="24"/>
          <w:lang w:val="en-GB"/>
        </w:rPr>
        <w:t xml:space="preserve">households </w:t>
      </w:r>
      <w:r w:rsidR="00970534" w:rsidRPr="009A1E14">
        <w:rPr>
          <w:rFonts w:ascii="Calibri" w:hAnsi="Calibri" w:cs="Calibri"/>
          <w:color w:val="000000" w:themeColor="text1"/>
          <w:sz w:val="24"/>
          <w:szCs w:val="24"/>
          <w:lang w:val="en-GB"/>
        </w:rPr>
        <w:t xml:space="preserve">in Roma settlements </w:t>
      </w:r>
      <w:r w:rsidR="005609E0" w:rsidRPr="009A1E14">
        <w:rPr>
          <w:rFonts w:ascii="Calibri" w:hAnsi="Calibri" w:cs="Calibri"/>
          <w:color w:val="000000" w:themeColor="text1"/>
          <w:sz w:val="24"/>
          <w:szCs w:val="24"/>
          <w:lang w:val="en-GB"/>
        </w:rPr>
        <w:t xml:space="preserve">which </w:t>
      </w:r>
      <w:r w:rsidR="00970534" w:rsidRPr="009A1E14">
        <w:rPr>
          <w:rFonts w:ascii="Calibri" w:hAnsi="Calibri" w:cs="Calibri"/>
          <w:color w:val="000000" w:themeColor="text1"/>
          <w:sz w:val="24"/>
          <w:szCs w:val="24"/>
          <w:lang w:val="en-GB"/>
        </w:rPr>
        <w:t xml:space="preserve">are classified within </w:t>
      </w:r>
      <w:r w:rsidR="00986A3F" w:rsidRPr="009A1E14">
        <w:rPr>
          <w:rFonts w:ascii="Calibri" w:hAnsi="Calibri" w:cs="Calibri"/>
          <w:color w:val="000000" w:themeColor="text1"/>
          <w:sz w:val="24"/>
          <w:szCs w:val="24"/>
          <w:lang w:val="en-GB"/>
        </w:rPr>
        <w:t>the poorest</w:t>
      </w:r>
      <w:r w:rsidR="00970534" w:rsidRPr="009A1E14">
        <w:rPr>
          <w:rFonts w:ascii="Calibri" w:hAnsi="Calibri" w:cs="Calibri"/>
          <w:color w:val="000000" w:themeColor="text1"/>
          <w:sz w:val="24"/>
          <w:szCs w:val="24"/>
          <w:lang w:val="en-GB"/>
        </w:rPr>
        <w:t xml:space="preserve"> </w:t>
      </w:r>
      <w:r w:rsidR="00986A3F" w:rsidRPr="009A1E14">
        <w:rPr>
          <w:rFonts w:ascii="Calibri" w:hAnsi="Calibri" w:cs="Calibri"/>
          <w:color w:val="000000" w:themeColor="text1"/>
          <w:sz w:val="24"/>
          <w:szCs w:val="24"/>
          <w:lang w:val="en-GB"/>
        </w:rPr>
        <w:t>wealth index quintile</w:t>
      </w:r>
      <w:r w:rsidR="005609E0" w:rsidRPr="009A1E14">
        <w:rPr>
          <w:rFonts w:ascii="Calibri" w:hAnsi="Calibri" w:cs="Calibri"/>
          <w:color w:val="000000" w:themeColor="text1"/>
          <w:sz w:val="24"/>
          <w:szCs w:val="24"/>
          <w:lang w:val="en-GB"/>
        </w:rPr>
        <w:t>,</w:t>
      </w:r>
      <w:r w:rsidR="00970534" w:rsidRPr="009A1E14">
        <w:rPr>
          <w:rFonts w:ascii="Calibri" w:hAnsi="Calibri" w:cs="Calibri"/>
          <w:color w:val="000000" w:themeColor="text1"/>
          <w:sz w:val="24"/>
          <w:szCs w:val="24"/>
          <w:lang w:val="en-GB"/>
        </w:rPr>
        <w:t xml:space="preserve"> </w:t>
      </w:r>
      <w:r w:rsidR="00986A3F" w:rsidRPr="009A1E14">
        <w:rPr>
          <w:rFonts w:ascii="Calibri" w:hAnsi="Calibri" w:cs="Calibri"/>
          <w:color w:val="000000" w:themeColor="text1"/>
          <w:sz w:val="24"/>
          <w:szCs w:val="24"/>
          <w:lang w:val="en-GB"/>
        </w:rPr>
        <w:t>4</w:t>
      </w:r>
      <w:r w:rsidR="004C2CA8" w:rsidRPr="009A1E14">
        <w:rPr>
          <w:rFonts w:ascii="Calibri" w:hAnsi="Calibri" w:cs="Calibri"/>
          <w:color w:val="000000" w:themeColor="text1"/>
          <w:sz w:val="24"/>
          <w:szCs w:val="24"/>
          <w:lang w:val="en-GB"/>
        </w:rPr>
        <w:t xml:space="preserve">1% </w:t>
      </w:r>
      <w:r w:rsidR="00986A3F" w:rsidRPr="009A1E14">
        <w:rPr>
          <w:rFonts w:ascii="Calibri" w:hAnsi="Calibri" w:cs="Calibri"/>
          <w:color w:val="000000" w:themeColor="text1"/>
          <w:sz w:val="24"/>
          <w:szCs w:val="24"/>
          <w:lang w:val="en-GB"/>
        </w:rPr>
        <w:t xml:space="preserve">have not applied for </w:t>
      </w:r>
      <w:r w:rsidR="005609E0" w:rsidRPr="009A1E14">
        <w:rPr>
          <w:rFonts w:ascii="Calibri" w:hAnsi="Calibri" w:cs="Calibri"/>
          <w:color w:val="000000" w:themeColor="text1"/>
          <w:sz w:val="24"/>
          <w:szCs w:val="24"/>
          <w:lang w:val="en-GB"/>
        </w:rPr>
        <w:t xml:space="preserve">financial social assistance </w:t>
      </w:r>
      <w:r w:rsidR="00986A3F" w:rsidRPr="009A1E14">
        <w:rPr>
          <w:rFonts w:ascii="Calibri" w:hAnsi="Calibri" w:cs="Calibri"/>
          <w:color w:val="000000" w:themeColor="text1"/>
          <w:sz w:val="24"/>
          <w:szCs w:val="24"/>
          <w:lang w:val="en-GB"/>
        </w:rPr>
        <w:t>because</w:t>
      </w:r>
      <w:r w:rsidR="00970534" w:rsidRPr="009A1E14">
        <w:rPr>
          <w:rFonts w:ascii="Calibri" w:hAnsi="Calibri" w:cs="Calibri"/>
          <w:color w:val="000000" w:themeColor="text1"/>
          <w:sz w:val="24"/>
          <w:szCs w:val="24"/>
          <w:lang w:val="en-GB"/>
        </w:rPr>
        <w:t xml:space="preserve"> </w:t>
      </w:r>
      <w:r w:rsidR="00986A3F" w:rsidRPr="009A1E14">
        <w:rPr>
          <w:rFonts w:ascii="Calibri" w:hAnsi="Calibri" w:cs="Calibri"/>
          <w:color w:val="000000" w:themeColor="text1"/>
          <w:sz w:val="24"/>
          <w:szCs w:val="24"/>
          <w:lang w:val="en-GB"/>
        </w:rPr>
        <w:t>they were told that they do not meet the eligibility</w:t>
      </w:r>
      <w:r w:rsidR="005609E0" w:rsidRPr="009A1E14">
        <w:rPr>
          <w:rFonts w:ascii="Calibri" w:hAnsi="Calibri" w:cs="Calibri"/>
          <w:color w:val="000000" w:themeColor="text1"/>
          <w:sz w:val="24"/>
          <w:szCs w:val="24"/>
          <w:lang w:val="en-GB"/>
        </w:rPr>
        <w:t xml:space="preserve"> </w:t>
      </w:r>
      <w:r w:rsidR="00986A3F" w:rsidRPr="009A1E14">
        <w:rPr>
          <w:rFonts w:ascii="Calibri" w:hAnsi="Calibri" w:cs="Calibri"/>
          <w:color w:val="000000" w:themeColor="text1"/>
          <w:sz w:val="24"/>
          <w:szCs w:val="24"/>
          <w:lang w:val="en-GB"/>
        </w:rPr>
        <w:t xml:space="preserve">criteria and </w:t>
      </w:r>
      <w:r w:rsidR="004C2CA8" w:rsidRPr="009A1E14">
        <w:rPr>
          <w:rFonts w:ascii="Calibri" w:hAnsi="Calibri" w:cs="Calibri"/>
          <w:color w:val="000000" w:themeColor="text1"/>
          <w:sz w:val="24"/>
          <w:szCs w:val="24"/>
          <w:lang w:val="en-GB"/>
        </w:rPr>
        <w:t>14%</w:t>
      </w:r>
      <w:r w:rsidR="00986A3F" w:rsidRPr="009A1E14">
        <w:rPr>
          <w:rFonts w:ascii="Calibri" w:hAnsi="Calibri" w:cs="Calibri"/>
          <w:color w:val="000000" w:themeColor="text1"/>
          <w:sz w:val="24"/>
          <w:szCs w:val="24"/>
          <w:lang w:val="en-GB"/>
        </w:rPr>
        <w:t xml:space="preserve"> </w:t>
      </w:r>
      <w:r w:rsidR="002740AC" w:rsidRPr="009A1E14">
        <w:rPr>
          <w:rFonts w:ascii="Calibri" w:hAnsi="Calibri" w:cs="Calibri"/>
          <w:color w:val="000000" w:themeColor="text1"/>
          <w:sz w:val="24"/>
          <w:szCs w:val="24"/>
          <w:lang w:val="en-GB"/>
        </w:rPr>
        <w:t xml:space="preserve">because they </w:t>
      </w:r>
      <w:r w:rsidR="00986A3F" w:rsidRPr="009A1E14">
        <w:rPr>
          <w:rFonts w:ascii="Calibri" w:hAnsi="Calibri" w:cs="Calibri"/>
          <w:color w:val="000000" w:themeColor="text1"/>
          <w:sz w:val="24"/>
          <w:szCs w:val="24"/>
          <w:lang w:val="en-GB"/>
        </w:rPr>
        <w:t>found the</w:t>
      </w:r>
      <w:r w:rsidR="005609E0" w:rsidRPr="009A1E14">
        <w:rPr>
          <w:rFonts w:ascii="Calibri" w:hAnsi="Calibri" w:cs="Calibri"/>
          <w:color w:val="000000" w:themeColor="text1"/>
          <w:sz w:val="24"/>
          <w:szCs w:val="24"/>
          <w:lang w:val="en-GB"/>
        </w:rPr>
        <w:t xml:space="preserve"> </w:t>
      </w:r>
      <w:r w:rsidR="00986A3F" w:rsidRPr="009A1E14">
        <w:rPr>
          <w:rFonts w:ascii="Calibri" w:hAnsi="Calibri" w:cs="Calibri"/>
          <w:color w:val="000000" w:themeColor="text1"/>
          <w:sz w:val="24"/>
          <w:szCs w:val="24"/>
          <w:lang w:val="en-GB"/>
        </w:rPr>
        <w:t>administrative procedure too complicated.</w:t>
      </w:r>
      <w:r w:rsidR="005609E0" w:rsidRPr="009A1E14">
        <w:rPr>
          <w:rFonts w:ascii="Calibri" w:hAnsi="Calibri" w:cs="Calibri"/>
          <w:color w:val="000000" w:themeColor="text1"/>
          <w:sz w:val="24"/>
          <w:szCs w:val="24"/>
          <w:lang w:val="en-GB"/>
        </w:rPr>
        <w:t xml:space="preserve"> Similar to that, </w:t>
      </w:r>
      <w:r w:rsidR="002740AC" w:rsidRPr="009A1E14">
        <w:rPr>
          <w:rFonts w:ascii="Calibri" w:hAnsi="Calibri" w:cs="Calibri"/>
          <w:color w:val="000000" w:themeColor="text1"/>
          <w:sz w:val="24"/>
          <w:szCs w:val="24"/>
          <w:lang w:val="sr-Latn-RS"/>
        </w:rPr>
        <w:t>a</w:t>
      </w:r>
      <w:r w:rsidR="005609E0" w:rsidRPr="009A1E14">
        <w:rPr>
          <w:rFonts w:ascii="Calibri" w:hAnsi="Calibri" w:cs="Calibri"/>
          <w:color w:val="000000" w:themeColor="text1"/>
          <w:sz w:val="24"/>
          <w:szCs w:val="24"/>
          <w:lang w:val="sr-Latn-RS"/>
        </w:rPr>
        <w:t xml:space="preserve">mong children living in households from the poorest wealth index quintile, for more than two-thirds, parents did not apply </w:t>
      </w:r>
      <w:r w:rsidR="002740AC" w:rsidRPr="009A1E14">
        <w:rPr>
          <w:rFonts w:ascii="Calibri" w:hAnsi="Calibri" w:cs="Calibri"/>
          <w:color w:val="000000" w:themeColor="text1"/>
          <w:sz w:val="24"/>
          <w:szCs w:val="24"/>
          <w:lang w:val="sr-Latn-RS"/>
        </w:rPr>
        <w:t xml:space="preserve">for child </w:t>
      </w:r>
      <w:r w:rsidR="002740AC" w:rsidRPr="009A1E14">
        <w:rPr>
          <w:rFonts w:ascii="Calibri" w:hAnsi="Calibri" w:cs="Calibri"/>
          <w:color w:val="000000" w:themeColor="text1"/>
          <w:sz w:val="24"/>
          <w:szCs w:val="24"/>
          <w:lang w:val="sr-Latn-RS"/>
        </w:rPr>
        <w:lastRenderedPageBreak/>
        <w:t xml:space="preserve">allowance </w:t>
      </w:r>
      <w:r w:rsidR="005609E0" w:rsidRPr="009A1E14">
        <w:rPr>
          <w:rFonts w:ascii="Calibri" w:hAnsi="Calibri" w:cs="Calibri"/>
          <w:color w:val="000000" w:themeColor="text1"/>
          <w:sz w:val="24"/>
          <w:szCs w:val="24"/>
          <w:lang w:val="sr-Latn-RS"/>
        </w:rPr>
        <w:t>because they</w:t>
      </w:r>
      <w:r w:rsidR="0084319D" w:rsidRPr="009A1E14">
        <w:rPr>
          <w:rFonts w:ascii="Calibri" w:hAnsi="Calibri" w:cs="Calibri"/>
          <w:color w:val="000000" w:themeColor="text1"/>
          <w:sz w:val="24"/>
          <w:szCs w:val="24"/>
          <w:lang w:val="sr-Latn-RS"/>
        </w:rPr>
        <w:t xml:space="preserve"> </w:t>
      </w:r>
      <w:r w:rsidR="005609E0" w:rsidRPr="009A1E14">
        <w:rPr>
          <w:rFonts w:ascii="Calibri" w:hAnsi="Calibri" w:cs="Calibri"/>
          <w:color w:val="000000" w:themeColor="text1"/>
          <w:sz w:val="24"/>
          <w:szCs w:val="24"/>
          <w:lang w:val="sr-Latn-RS"/>
        </w:rPr>
        <w:t>either knew the child or children did not meet the</w:t>
      </w:r>
      <w:r w:rsidR="0084319D" w:rsidRPr="009A1E14">
        <w:rPr>
          <w:rFonts w:ascii="Calibri" w:hAnsi="Calibri" w:cs="Calibri"/>
          <w:color w:val="000000" w:themeColor="text1"/>
          <w:sz w:val="24"/>
          <w:szCs w:val="24"/>
          <w:lang w:val="sr-Latn-RS"/>
        </w:rPr>
        <w:t xml:space="preserve"> criteria or they were told so.</w:t>
      </w:r>
    </w:p>
    <w:p w14:paraId="1F241508" w14:textId="77777777" w:rsidR="009C294C" w:rsidRPr="009C294C" w:rsidRDefault="009C294C" w:rsidP="009C294C">
      <w:pPr>
        <w:pStyle w:val="ListParagraph"/>
        <w:autoSpaceDE w:val="0"/>
        <w:autoSpaceDN w:val="0"/>
        <w:adjustRightInd w:val="0"/>
        <w:spacing w:after="0" w:line="240" w:lineRule="auto"/>
        <w:ind w:left="360"/>
        <w:jc w:val="both"/>
        <w:rPr>
          <w:rFonts w:ascii="Calibri" w:hAnsi="Calibri" w:cs="Calibri"/>
          <w:color w:val="000000" w:themeColor="text1"/>
          <w:sz w:val="24"/>
          <w:szCs w:val="24"/>
          <w:lang w:val="en-GB"/>
        </w:rPr>
      </w:pPr>
    </w:p>
    <w:p w14:paraId="45D8D5F5" w14:textId="77777777" w:rsidR="009C294C" w:rsidRPr="009C294C" w:rsidRDefault="009C294C" w:rsidP="009C294C">
      <w:pPr>
        <w:autoSpaceDE w:val="0"/>
        <w:autoSpaceDN w:val="0"/>
        <w:adjustRightInd w:val="0"/>
        <w:spacing w:after="0" w:line="240" w:lineRule="auto"/>
        <w:jc w:val="both"/>
        <w:rPr>
          <w:rFonts w:ascii="Calibri" w:hAnsi="Calibri" w:cs="Calibri"/>
          <w:b/>
          <w:sz w:val="28"/>
          <w:szCs w:val="28"/>
          <w:lang w:val="en-GB"/>
        </w:rPr>
      </w:pPr>
      <w:r w:rsidRPr="009C294C">
        <w:rPr>
          <w:rFonts w:ascii="Calibri" w:hAnsi="Calibri" w:cs="Calibri"/>
          <w:b/>
          <w:sz w:val="28"/>
          <w:szCs w:val="28"/>
          <w:lang w:val="en-GB"/>
        </w:rPr>
        <w:t>Article 10, paragraph 1, item 1 – child, early and forced marriages</w:t>
      </w:r>
    </w:p>
    <w:p w14:paraId="2A94ECE6" w14:textId="77777777" w:rsidR="009C294C" w:rsidRPr="009C294C" w:rsidRDefault="009C294C" w:rsidP="009C294C">
      <w:pPr>
        <w:autoSpaceDE w:val="0"/>
        <w:autoSpaceDN w:val="0"/>
        <w:adjustRightInd w:val="0"/>
        <w:spacing w:after="0" w:line="240" w:lineRule="auto"/>
        <w:jc w:val="both"/>
        <w:rPr>
          <w:rFonts w:ascii="Calibri" w:hAnsi="Calibri" w:cs="Calibri"/>
          <w:b/>
          <w:sz w:val="24"/>
          <w:szCs w:val="24"/>
          <w:lang w:val="en-GB"/>
        </w:rPr>
      </w:pPr>
    </w:p>
    <w:p w14:paraId="2E5105AD" w14:textId="77777777" w:rsidR="009C294C" w:rsidRPr="009C294C" w:rsidRDefault="009C294C" w:rsidP="009C294C">
      <w:pPr>
        <w:numPr>
          <w:ilvl w:val="0"/>
          <w:numId w:val="1"/>
        </w:numPr>
        <w:autoSpaceDE w:val="0"/>
        <w:autoSpaceDN w:val="0"/>
        <w:adjustRightInd w:val="0"/>
        <w:spacing w:after="0" w:line="240" w:lineRule="auto"/>
        <w:jc w:val="both"/>
        <w:rPr>
          <w:rFonts w:ascii="Calibri" w:hAnsi="Calibri" w:cs="Calibri"/>
          <w:b/>
          <w:sz w:val="24"/>
          <w:szCs w:val="24"/>
          <w:lang w:val="en-GB"/>
        </w:rPr>
      </w:pPr>
      <w:r w:rsidRPr="009C294C">
        <w:rPr>
          <w:rFonts w:ascii="Calibri" w:hAnsi="Calibri" w:cs="Calibri"/>
          <w:sz w:val="24"/>
          <w:szCs w:val="24"/>
          <w:lang w:val="en-GB"/>
        </w:rPr>
        <w:t>The problem of child, early and forced marriages (CEFM) in Serbia mostly affects the Roma population and is largely associated with patriarchal attitudes towards the woman’s role in society and family, and Roma culture and tradition. The CEFM hinders child development and regular education, economic growth and development, gender equality, stability, and overall human rights goals.</w:t>
      </w:r>
    </w:p>
    <w:p w14:paraId="75539AAE" w14:textId="77777777" w:rsidR="009C294C" w:rsidRPr="009C294C" w:rsidRDefault="009C294C" w:rsidP="009C294C">
      <w:pPr>
        <w:autoSpaceDE w:val="0"/>
        <w:autoSpaceDN w:val="0"/>
        <w:adjustRightInd w:val="0"/>
        <w:spacing w:after="0" w:line="240" w:lineRule="auto"/>
        <w:jc w:val="both"/>
        <w:rPr>
          <w:rFonts w:ascii="Calibri" w:hAnsi="Calibri" w:cs="Calibri"/>
          <w:b/>
          <w:sz w:val="24"/>
          <w:szCs w:val="24"/>
          <w:lang w:val="en-GB"/>
        </w:rPr>
      </w:pPr>
    </w:p>
    <w:p w14:paraId="23620770" w14:textId="77777777" w:rsidR="009C294C" w:rsidRPr="009C294C" w:rsidRDefault="009C294C" w:rsidP="009C294C">
      <w:pPr>
        <w:numPr>
          <w:ilvl w:val="0"/>
          <w:numId w:val="1"/>
        </w:numPr>
        <w:autoSpaceDE w:val="0"/>
        <w:autoSpaceDN w:val="0"/>
        <w:adjustRightInd w:val="0"/>
        <w:spacing w:after="0" w:line="240" w:lineRule="auto"/>
        <w:jc w:val="both"/>
        <w:rPr>
          <w:rFonts w:ascii="Calibri" w:hAnsi="Calibri" w:cs="Calibri"/>
          <w:i/>
          <w:iCs/>
          <w:sz w:val="24"/>
          <w:szCs w:val="24"/>
          <w:lang w:val="en-GB"/>
        </w:rPr>
      </w:pPr>
      <w:r w:rsidRPr="009C294C">
        <w:rPr>
          <w:rFonts w:ascii="Calibri" w:hAnsi="Calibri" w:cs="Calibri"/>
          <w:sz w:val="24"/>
          <w:szCs w:val="24"/>
          <w:lang w:val="en-GB"/>
        </w:rPr>
        <w:t>According to UNICEF’s 201</w:t>
      </w:r>
      <w:r w:rsidR="009477E1">
        <w:rPr>
          <w:rFonts w:ascii="Calibri" w:hAnsi="Calibri" w:cs="Calibri"/>
          <w:sz w:val="24"/>
          <w:szCs w:val="24"/>
          <w:lang w:val="en-GB"/>
        </w:rPr>
        <w:t>9</w:t>
      </w:r>
      <w:r w:rsidRPr="009C294C">
        <w:rPr>
          <w:rFonts w:ascii="Calibri" w:hAnsi="Calibri" w:cs="Calibri"/>
          <w:sz w:val="24"/>
          <w:szCs w:val="24"/>
          <w:lang w:val="en-GB"/>
        </w:rPr>
        <w:t xml:space="preserve"> MICS, the rate of child marriages amongst the Roma is </w:t>
      </w:r>
      <w:r w:rsidR="009E3450">
        <w:rPr>
          <w:rFonts w:ascii="Calibri" w:hAnsi="Calibri" w:cs="Calibri"/>
          <w:sz w:val="24"/>
          <w:szCs w:val="24"/>
          <w:lang w:val="en-GB"/>
        </w:rPr>
        <w:t xml:space="preserve">many </w:t>
      </w:r>
      <w:r w:rsidRPr="009C294C">
        <w:rPr>
          <w:rFonts w:ascii="Calibri" w:hAnsi="Calibri" w:cs="Calibri"/>
          <w:sz w:val="24"/>
          <w:szCs w:val="24"/>
          <w:lang w:val="en-GB"/>
        </w:rPr>
        <w:t>times higher than the average among the Serbian population. This is particularly evident amongst girls who entered into marriage before their 15</w:t>
      </w:r>
      <w:r w:rsidRPr="009C294C">
        <w:rPr>
          <w:rFonts w:ascii="Calibri" w:hAnsi="Calibri" w:cs="Calibri"/>
          <w:sz w:val="24"/>
          <w:szCs w:val="24"/>
          <w:vertAlign w:val="superscript"/>
          <w:lang w:val="en-GB"/>
        </w:rPr>
        <w:t>th</w:t>
      </w:r>
      <w:r w:rsidRPr="009C294C">
        <w:rPr>
          <w:rFonts w:ascii="Calibri" w:hAnsi="Calibri" w:cs="Calibri"/>
          <w:sz w:val="24"/>
          <w:szCs w:val="24"/>
          <w:lang w:val="en-GB"/>
        </w:rPr>
        <w:t xml:space="preserve"> birthday – 16% of Roma girls in comparison with </w:t>
      </w:r>
      <w:r w:rsidR="009477E1">
        <w:rPr>
          <w:rFonts w:ascii="Calibri" w:hAnsi="Calibri" w:cs="Calibri"/>
          <w:sz w:val="24"/>
          <w:szCs w:val="24"/>
          <w:lang w:val="en-GB"/>
        </w:rPr>
        <w:t>1</w:t>
      </w:r>
      <w:r w:rsidRPr="009C294C">
        <w:rPr>
          <w:rFonts w:ascii="Calibri" w:hAnsi="Calibri" w:cs="Calibri"/>
          <w:sz w:val="24"/>
          <w:szCs w:val="24"/>
          <w:lang w:val="en-GB"/>
        </w:rPr>
        <w:t>% of non-Roma girls, or before their 18</w:t>
      </w:r>
      <w:r w:rsidRPr="009C294C">
        <w:rPr>
          <w:rFonts w:ascii="Calibri" w:hAnsi="Calibri" w:cs="Calibri"/>
          <w:sz w:val="24"/>
          <w:szCs w:val="24"/>
          <w:vertAlign w:val="superscript"/>
          <w:lang w:val="en-GB"/>
        </w:rPr>
        <w:t>th</w:t>
      </w:r>
      <w:r w:rsidRPr="009C294C">
        <w:rPr>
          <w:rFonts w:ascii="Calibri" w:hAnsi="Calibri" w:cs="Calibri"/>
          <w:sz w:val="24"/>
          <w:szCs w:val="24"/>
          <w:lang w:val="en-GB"/>
        </w:rPr>
        <w:t xml:space="preserve"> birthday - 5</w:t>
      </w:r>
      <w:r w:rsidR="00601020">
        <w:rPr>
          <w:rFonts w:ascii="Calibri" w:hAnsi="Calibri" w:cs="Calibri"/>
          <w:sz w:val="24"/>
          <w:szCs w:val="24"/>
          <w:lang w:val="en-GB"/>
        </w:rPr>
        <w:t>6</w:t>
      </w:r>
      <w:r w:rsidRPr="009C294C">
        <w:rPr>
          <w:rFonts w:ascii="Calibri" w:hAnsi="Calibri" w:cs="Calibri"/>
          <w:sz w:val="24"/>
          <w:szCs w:val="24"/>
          <w:lang w:val="en-GB"/>
        </w:rPr>
        <w:t>% of</w:t>
      </w:r>
      <w:r w:rsidR="00601020">
        <w:rPr>
          <w:rFonts w:ascii="Calibri" w:hAnsi="Calibri" w:cs="Calibri"/>
          <w:sz w:val="24"/>
          <w:szCs w:val="24"/>
          <w:lang w:val="en-GB"/>
        </w:rPr>
        <w:t xml:space="preserve"> Roma girls in comparison to 6</w:t>
      </w:r>
      <w:r w:rsidRPr="009C294C">
        <w:rPr>
          <w:rFonts w:ascii="Calibri" w:hAnsi="Calibri" w:cs="Calibri"/>
          <w:sz w:val="24"/>
          <w:szCs w:val="24"/>
          <w:lang w:val="en-GB"/>
        </w:rPr>
        <w:t xml:space="preserve">% non-Roma girls. However, CEFM within the Roma community are predominantly common-law marriages and may therefore not be registered by institutions. In addition, the statistics show that </w:t>
      </w:r>
      <w:r w:rsidR="00082781">
        <w:rPr>
          <w:rFonts w:ascii="Calibri" w:hAnsi="Calibri" w:cs="Calibri"/>
          <w:sz w:val="24"/>
          <w:szCs w:val="24"/>
          <w:lang w:val="en-GB"/>
        </w:rPr>
        <w:t>3</w:t>
      </w:r>
      <w:r w:rsidRPr="009C294C">
        <w:rPr>
          <w:rFonts w:ascii="Calibri" w:hAnsi="Calibri" w:cs="Calibri"/>
          <w:sz w:val="24"/>
          <w:szCs w:val="24"/>
          <w:lang w:val="en-GB"/>
        </w:rPr>
        <w:t xml:space="preserve">% of </w:t>
      </w:r>
      <w:r w:rsidR="00082781">
        <w:rPr>
          <w:rFonts w:ascii="Calibri" w:hAnsi="Calibri" w:cs="Calibri"/>
          <w:sz w:val="24"/>
          <w:szCs w:val="24"/>
          <w:lang w:val="en-GB"/>
        </w:rPr>
        <w:t xml:space="preserve">Roma </w:t>
      </w:r>
      <w:r w:rsidRPr="009C294C">
        <w:rPr>
          <w:rFonts w:ascii="Calibri" w:hAnsi="Calibri" w:cs="Calibri"/>
          <w:sz w:val="24"/>
          <w:szCs w:val="24"/>
          <w:lang w:val="en-GB"/>
        </w:rPr>
        <w:t xml:space="preserve">women have given birth before the age of 15, and even 38% of </w:t>
      </w:r>
      <w:r w:rsidR="00082781">
        <w:rPr>
          <w:rFonts w:ascii="Calibri" w:hAnsi="Calibri" w:cs="Calibri"/>
          <w:sz w:val="24"/>
          <w:szCs w:val="24"/>
          <w:lang w:val="en-GB"/>
        </w:rPr>
        <w:t xml:space="preserve">Roma </w:t>
      </w:r>
      <w:r w:rsidRPr="009C294C">
        <w:rPr>
          <w:rFonts w:ascii="Calibri" w:hAnsi="Calibri" w:cs="Calibri"/>
          <w:sz w:val="24"/>
          <w:szCs w:val="24"/>
          <w:lang w:val="en-GB"/>
        </w:rPr>
        <w:t>women aged 20-24 have given birth before the age of 18.</w:t>
      </w:r>
    </w:p>
    <w:p w14:paraId="02C421D7" w14:textId="77777777" w:rsidR="009C294C" w:rsidRPr="009C294C" w:rsidRDefault="009C294C" w:rsidP="009C294C">
      <w:pPr>
        <w:autoSpaceDE w:val="0"/>
        <w:autoSpaceDN w:val="0"/>
        <w:adjustRightInd w:val="0"/>
        <w:spacing w:after="0" w:line="240" w:lineRule="auto"/>
        <w:jc w:val="both"/>
        <w:rPr>
          <w:rFonts w:ascii="Calibri" w:hAnsi="Calibri" w:cs="Calibri"/>
          <w:sz w:val="24"/>
          <w:szCs w:val="24"/>
          <w:lang w:val="en-GB"/>
        </w:rPr>
      </w:pPr>
    </w:p>
    <w:p w14:paraId="3952F9E4" w14:textId="77777777" w:rsidR="009C294C" w:rsidRPr="009C294C" w:rsidRDefault="009C294C" w:rsidP="009C294C">
      <w:pPr>
        <w:numPr>
          <w:ilvl w:val="0"/>
          <w:numId w:val="1"/>
        </w:numPr>
        <w:autoSpaceDE w:val="0"/>
        <w:autoSpaceDN w:val="0"/>
        <w:adjustRightInd w:val="0"/>
        <w:spacing w:after="0" w:line="240" w:lineRule="auto"/>
        <w:jc w:val="both"/>
        <w:rPr>
          <w:rFonts w:ascii="Calibri" w:hAnsi="Calibri" w:cs="Calibri"/>
          <w:sz w:val="24"/>
          <w:szCs w:val="24"/>
          <w:lang w:val="en-GB"/>
        </w:rPr>
      </w:pPr>
      <w:r w:rsidRPr="009C294C">
        <w:rPr>
          <w:rFonts w:ascii="Calibri" w:hAnsi="Calibri" w:cs="Calibri"/>
          <w:sz w:val="24"/>
          <w:szCs w:val="24"/>
          <w:lang w:val="en-GB"/>
        </w:rPr>
        <w:t>Adequate addressing of child marriages by relevant government institutions is still missing, mainly because they still see child marriages just as a part of Roma culture and tradition, and not as a serious violation of the rights of children, particularly girls. Specifically, instead of acting in accordance with the binding national and international legislation, they give a higher priority to the common law. In addition, discriminatory behaviour is still present among the representatives of the relevant institutions (schools, SWCs, police, health institutions, prosecution, courts) and needs serious and continuous intervention in terms of sensitization trainings.</w:t>
      </w:r>
    </w:p>
    <w:p w14:paraId="3F496FEE" w14:textId="77777777" w:rsidR="009C294C" w:rsidRPr="009C294C" w:rsidRDefault="009C294C" w:rsidP="009C294C">
      <w:pPr>
        <w:autoSpaceDE w:val="0"/>
        <w:autoSpaceDN w:val="0"/>
        <w:adjustRightInd w:val="0"/>
        <w:spacing w:after="0" w:line="240" w:lineRule="auto"/>
        <w:jc w:val="both"/>
        <w:rPr>
          <w:rFonts w:ascii="Calibri" w:hAnsi="Calibri" w:cs="Calibri"/>
          <w:sz w:val="24"/>
          <w:szCs w:val="24"/>
          <w:lang w:val="en-GB"/>
        </w:rPr>
      </w:pPr>
    </w:p>
    <w:p w14:paraId="7F57CE9B" w14:textId="77777777" w:rsidR="009C294C" w:rsidRPr="009C294C" w:rsidRDefault="009C294C" w:rsidP="009C294C">
      <w:pPr>
        <w:numPr>
          <w:ilvl w:val="0"/>
          <w:numId w:val="1"/>
        </w:numPr>
        <w:autoSpaceDE w:val="0"/>
        <w:autoSpaceDN w:val="0"/>
        <w:adjustRightInd w:val="0"/>
        <w:spacing w:after="0" w:line="240" w:lineRule="auto"/>
        <w:jc w:val="both"/>
        <w:rPr>
          <w:rFonts w:ascii="Calibri" w:hAnsi="Calibri" w:cs="Calibri"/>
          <w:sz w:val="24"/>
          <w:szCs w:val="24"/>
          <w:lang w:val="en-GB"/>
        </w:rPr>
      </w:pPr>
      <w:r w:rsidRPr="009C294C">
        <w:rPr>
          <w:rFonts w:ascii="Calibri" w:hAnsi="Calibri" w:cs="Calibri"/>
          <w:sz w:val="24"/>
          <w:szCs w:val="24"/>
          <w:lang w:val="en-GB"/>
        </w:rPr>
        <w:t xml:space="preserve"> The lack of effective measures aimed at prevention of child marriages has particularly harmful effects on Roma girls. Tolerating practice of child marriages leads to multiple discrimination against Roma girls and has detrimental effects on their access to other basic human rights, such as the rights to education, health and work and exposes them to a higher risk of becoming victims of trafficking, sexual and gender based violence and exploitation. Particular attention should be paid to girls and women who are not registered in birth registry and are at risk of statelessness and who are consequently exposed to higher risk of violence and exploitation due to the impossibility of regulating their legal status.</w:t>
      </w:r>
    </w:p>
    <w:p w14:paraId="669E05A5" w14:textId="77777777" w:rsidR="009C294C" w:rsidRPr="009C294C" w:rsidRDefault="009C294C" w:rsidP="009C294C">
      <w:pPr>
        <w:autoSpaceDE w:val="0"/>
        <w:autoSpaceDN w:val="0"/>
        <w:adjustRightInd w:val="0"/>
        <w:spacing w:after="0" w:line="240" w:lineRule="auto"/>
        <w:jc w:val="both"/>
        <w:rPr>
          <w:rFonts w:ascii="Calibri" w:hAnsi="Calibri" w:cs="Calibri"/>
          <w:sz w:val="24"/>
          <w:szCs w:val="24"/>
          <w:lang w:val="en-GB"/>
        </w:rPr>
      </w:pPr>
    </w:p>
    <w:p w14:paraId="574B762A" w14:textId="77777777" w:rsidR="009C294C" w:rsidRPr="009C294C" w:rsidRDefault="009C294C" w:rsidP="009C294C">
      <w:pPr>
        <w:numPr>
          <w:ilvl w:val="0"/>
          <w:numId w:val="1"/>
        </w:numPr>
        <w:autoSpaceDE w:val="0"/>
        <w:autoSpaceDN w:val="0"/>
        <w:adjustRightInd w:val="0"/>
        <w:spacing w:after="0" w:line="240" w:lineRule="auto"/>
        <w:jc w:val="both"/>
        <w:rPr>
          <w:rFonts w:ascii="Calibri" w:hAnsi="Calibri" w:cs="Calibri"/>
          <w:sz w:val="24"/>
          <w:szCs w:val="24"/>
          <w:lang w:val="en-GB"/>
        </w:rPr>
      </w:pPr>
      <w:r w:rsidRPr="009C294C">
        <w:rPr>
          <w:rFonts w:ascii="Calibri" w:hAnsi="Calibri" w:cs="Calibri"/>
          <w:sz w:val="24"/>
          <w:szCs w:val="24"/>
          <w:lang w:val="en-GB"/>
        </w:rPr>
        <w:t xml:space="preserve">Besides the lack of coordinated action of all competent stakeholders, as well as the lack of data collection on CEFM, there are gaps in the legal framework that also contribute to occurrence of CEFM. The generally accepted legal definition of the term child is still missing in the Serbian legal framework, while the Family Law still provides for exceptions in which persons younger than 18 may conclude marriage.    </w:t>
      </w:r>
    </w:p>
    <w:p w14:paraId="05010054" w14:textId="77777777" w:rsidR="009C294C" w:rsidRPr="009C294C" w:rsidRDefault="009C294C" w:rsidP="009C294C">
      <w:pPr>
        <w:autoSpaceDE w:val="0"/>
        <w:autoSpaceDN w:val="0"/>
        <w:adjustRightInd w:val="0"/>
        <w:spacing w:after="0" w:line="240" w:lineRule="auto"/>
        <w:jc w:val="both"/>
        <w:rPr>
          <w:rFonts w:ascii="Calibri" w:hAnsi="Calibri" w:cs="Calibri"/>
          <w:sz w:val="24"/>
          <w:szCs w:val="24"/>
          <w:lang w:val="en-GB"/>
        </w:rPr>
      </w:pPr>
    </w:p>
    <w:p w14:paraId="5F63228C" w14:textId="77777777" w:rsidR="00082781" w:rsidRPr="00082781" w:rsidRDefault="00082781" w:rsidP="00082781">
      <w:pPr>
        <w:autoSpaceDE w:val="0"/>
        <w:autoSpaceDN w:val="0"/>
        <w:adjustRightInd w:val="0"/>
        <w:spacing w:after="0" w:line="240" w:lineRule="auto"/>
        <w:rPr>
          <w:rFonts w:ascii="Calibri" w:hAnsi="Calibri" w:cs="Calibri"/>
          <w:b/>
          <w:sz w:val="26"/>
          <w:szCs w:val="26"/>
          <w:lang w:val="en-GB"/>
        </w:rPr>
      </w:pPr>
      <w:r w:rsidRPr="00082781">
        <w:rPr>
          <w:rFonts w:ascii="Calibri" w:hAnsi="Calibri" w:cs="Calibri"/>
          <w:b/>
          <w:sz w:val="26"/>
          <w:szCs w:val="26"/>
          <w:lang w:val="en-GB"/>
        </w:rPr>
        <w:t>Article 12 – right to health</w:t>
      </w:r>
    </w:p>
    <w:p w14:paraId="79313B95" w14:textId="77777777" w:rsidR="00082781" w:rsidRPr="00082781" w:rsidRDefault="00082781" w:rsidP="00082781">
      <w:pPr>
        <w:autoSpaceDE w:val="0"/>
        <w:autoSpaceDN w:val="0"/>
        <w:adjustRightInd w:val="0"/>
        <w:spacing w:after="0" w:line="240" w:lineRule="auto"/>
        <w:ind w:left="360"/>
        <w:contextualSpacing/>
        <w:jc w:val="both"/>
        <w:rPr>
          <w:rFonts w:ascii="Calibri" w:eastAsia="Calibri" w:hAnsi="Calibri" w:cs="Arial"/>
          <w:b/>
          <w:sz w:val="32"/>
          <w:szCs w:val="32"/>
          <w:lang w:val="en-GB" w:eastAsia="en-US"/>
        </w:rPr>
      </w:pPr>
    </w:p>
    <w:p w14:paraId="70C7C474" w14:textId="77777777" w:rsidR="00082781" w:rsidRPr="00082781" w:rsidRDefault="00082781" w:rsidP="00082781">
      <w:pPr>
        <w:numPr>
          <w:ilvl w:val="0"/>
          <w:numId w:val="1"/>
        </w:numPr>
        <w:autoSpaceDE w:val="0"/>
        <w:autoSpaceDN w:val="0"/>
        <w:adjustRightInd w:val="0"/>
        <w:spacing w:after="0" w:line="240" w:lineRule="auto"/>
        <w:contextualSpacing/>
        <w:jc w:val="both"/>
        <w:rPr>
          <w:rFonts w:cstheme="minorHAnsi"/>
          <w:color w:val="000000"/>
          <w:sz w:val="24"/>
          <w:szCs w:val="24"/>
          <w:lang w:val="en-GB"/>
        </w:rPr>
      </w:pPr>
      <w:r w:rsidRPr="00082781">
        <w:rPr>
          <w:rFonts w:cstheme="minorHAnsi"/>
          <w:color w:val="000000"/>
          <w:sz w:val="24"/>
          <w:szCs w:val="24"/>
          <w:lang w:val="en-GB"/>
        </w:rPr>
        <w:t xml:space="preserve">The right to healthcare in Serbia is still not completely and equally accessible for those who are particularly vulnerable: those who do not have required documents and who are, at the same </w:t>
      </w:r>
      <w:r w:rsidRPr="00082781">
        <w:rPr>
          <w:rFonts w:cstheme="minorHAnsi"/>
          <w:color w:val="000000"/>
          <w:sz w:val="24"/>
          <w:szCs w:val="24"/>
          <w:lang w:val="en-GB"/>
        </w:rPr>
        <w:lastRenderedPageBreak/>
        <w:t>time, members of the Roma minority, and who live below the poverty line in adverse housing conditions that cause frequent illness.</w:t>
      </w:r>
    </w:p>
    <w:p w14:paraId="3AC883C3" w14:textId="77777777" w:rsidR="00082781" w:rsidRPr="00082781" w:rsidRDefault="00082781" w:rsidP="00082781">
      <w:pPr>
        <w:autoSpaceDE w:val="0"/>
        <w:autoSpaceDN w:val="0"/>
        <w:adjustRightInd w:val="0"/>
        <w:spacing w:after="0" w:line="240" w:lineRule="auto"/>
        <w:ind w:left="360"/>
        <w:contextualSpacing/>
        <w:jc w:val="both"/>
        <w:rPr>
          <w:rFonts w:cstheme="minorHAnsi"/>
          <w:color w:val="000000"/>
          <w:sz w:val="24"/>
          <w:szCs w:val="24"/>
          <w:lang w:val="en-GB"/>
        </w:rPr>
      </w:pPr>
    </w:p>
    <w:p w14:paraId="39739FCA" w14:textId="7F031630" w:rsidR="00082781" w:rsidRPr="00082781" w:rsidRDefault="00082781" w:rsidP="00082781">
      <w:pPr>
        <w:numPr>
          <w:ilvl w:val="0"/>
          <w:numId w:val="1"/>
        </w:numPr>
        <w:autoSpaceDE w:val="0"/>
        <w:autoSpaceDN w:val="0"/>
        <w:adjustRightInd w:val="0"/>
        <w:spacing w:after="0" w:line="240" w:lineRule="auto"/>
        <w:contextualSpacing/>
        <w:jc w:val="both"/>
        <w:rPr>
          <w:rFonts w:cstheme="minorHAnsi"/>
          <w:color w:val="000000"/>
          <w:sz w:val="24"/>
          <w:szCs w:val="24"/>
          <w:lang w:val="en-GB"/>
        </w:rPr>
      </w:pPr>
      <w:r w:rsidRPr="00082781">
        <w:rPr>
          <w:rFonts w:cstheme="minorHAnsi"/>
          <w:color w:val="000000"/>
          <w:sz w:val="24"/>
          <w:szCs w:val="24"/>
          <w:lang w:val="en-GB"/>
        </w:rPr>
        <w:t xml:space="preserve">The Law on Health Insurance, which provides for the possibility of exercising the right to health insurance for Roma individuals without permanent or temporary residence was applied consistently only in the period from July 2010 to March 2012. However, after the adoption of the Law on Permanent and Temporary Residence of Citizens, the Republic Fund for Health Insurance (RFHI) sent to its branch offices an instruction stating that Roma without registered permanent or temporary residence must support their application for health insurance with the evidence of their registered permanent residence at the address of an institution or social welfare centre. </w:t>
      </w:r>
      <w:r w:rsidRPr="00082781">
        <w:rPr>
          <w:rFonts w:cstheme="minorHAnsi"/>
          <w:sz w:val="24"/>
          <w:szCs w:val="24"/>
          <w:lang w:val="en-GB"/>
        </w:rPr>
        <w:t>However, a significant number of people still cannot register permanent residence at the address of a social welfare centre (</w:t>
      </w:r>
      <w:r w:rsidRPr="00082781">
        <w:rPr>
          <w:rFonts w:cstheme="minorHAnsi"/>
          <w:color w:val="000000"/>
          <w:sz w:val="24"/>
          <w:szCs w:val="24"/>
          <w:lang w:val="en-GB"/>
        </w:rPr>
        <w:t xml:space="preserve">see </w:t>
      </w:r>
      <w:r w:rsidRPr="00343302">
        <w:rPr>
          <w:rFonts w:cstheme="minorHAnsi"/>
          <w:color w:val="000000"/>
          <w:sz w:val="24"/>
          <w:szCs w:val="24"/>
          <w:lang w:val="en-GB"/>
        </w:rPr>
        <w:t xml:space="preserve">para. </w:t>
      </w:r>
      <w:r w:rsidR="00343302" w:rsidRPr="00343302">
        <w:rPr>
          <w:rFonts w:cstheme="minorHAnsi"/>
          <w:color w:val="000000"/>
          <w:sz w:val="24"/>
          <w:szCs w:val="24"/>
          <w:lang w:val="en-GB"/>
        </w:rPr>
        <w:t>18</w:t>
      </w:r>
      <w:r w:rsidR="00FA3943" w:rsidRPr="00343302">
        <w:rPr>
          <w:rFonts w:cstheme="minorHAnsi"/>
          <w:color w:val="000000"/>
          <w:sz w:val="24"/>
          <w:szCs w:val="24"/>
          <w:lang w:val="en-GB"/>
        </w:rPr>
        <w:t xml:space="preserve"> </w:t>
      </w:r>
      <w:r w:rsidR="009416DA" w:rsidRPr="00343302">
        <w:rPr>
          <w:rFonts w:cstheme="minorHAnsi"/>
          <w:color w:val="000000"/>
          <w:sz w:val="24"/>
          <w:szCs w:val="24"/>
          <w:lang w:val="en-GB"/>
        </w:rPr>
        <w:t>–</w:t>
      </w:r>
      <w:r w:rsidR="00FA3943" w:rsidRPr="00343302">
        <w:rPr>
          <w:rFonts w:cstheme="minorHAnsi"/>
          <w:color w:val="000000"/>
          <w:sz w:val="24"/>
          <w:szCs w:val="24"/>
          <w:lang w:val="en-GB"/>
        </w:rPr>
        <w:t xml:space="preserve"> </w:t>
      </w:r>
      <w:r w:rsidR="00343302" w:rsidRPr="00343302">
        <w:rPr>
          <w:rFonts w:cstheme="minorHAnsi"/>
          <w:color w:val="000000"/>
          <w:sz w:val="24"/>
          <w:szCs w:val="24"/>
          <w:lang w:val="en-GB"/>
        </w:rPr>
        <w:t>20</w:t>
      </w:r>
      <w:r w:rsidR="009416DA" w:rsidRPr="00AF039D">
        <w:rPr>
          <w:rFonts w:cstheme="minorHAnsi"/>
          <w:color w:val="000000"/>
          <w:sz w:val="24"/>
          <w:szCs w:val="24"/>
          <w:lang w:val="en-GB"/>
        </w:rPr>
        <w:t xml:space="preserve"> of this report</w:t>
      </w:r>
      <w:r w:rsidRPr="00AF039D">
        <w:rPr>
          <w:rFonts w:cstheme="minorHAnsi"/>
          <w:color w:val="000000"/>
          <w:sz w:val="24"/>
          <w:szCs w:val="24"/>
          <w:lang w:val="en-GB"/>
        </w:rPr>
        <w:t>).</w:t>
      </w:r>
    </w:p>
    <w:p w14:paraId="23C5DAF5" w14:textId="77777777" w:rsidR="00082781" w:rsidRPr="00082781" w:rsidRDefault="00082781" w:rsidP="00082781">
      <w:pPr>
        <w:ind w:left="720"/>
        <w:contextualSpacing/>
        <w:rPr>
          <w:rFonts w:cstheme="minorHAnsi"/>
          <w:color w:val="000000"/>
          <w:sz w:val="24"/>
          <w:szCs w:val="24"/>
          <w:lang w:val="en-GB"/>
        </w:rPr>
      </w:pPr>
    </w:p>
    <w:p w14:paraId="786DA2EC" w14:textId="2E59F606" w:rsidR="00082781" w:rsidRPr="00082781" w:rsidRDefault="00082781" w:rsidP="00D77BBB">
      <w:pPr>
        <w:numPr>
          <w:ilvl w:val="0"/>
          <w:numId w:val="1"/>
        </w:numPr>
        <w:autoSpaceDE w:val="0"/>
        <w:autoSpaceDN w:val="0"/>
        <w:adjustRightInd w:val="0"/>
        <w:spacing w:after="0" w:line="240" w:lineRule="auto"/>
        <w:contextualSpacing/>
        <w:jc w:val="both"/>
        <w:rPr>
          <w:rFonts w:cstheme="minorHAnsi"/>
          <w:color w:val="000000"/>
          <w:sz w:val="24"/>
          <w:szCs w:val="24"/>
          <w:lang w:val="en-GB"/>
        </w:rPr>
      </w:pPr>
      <w:r w:rsidRPr="00082781">
        <w:rPr>
          <w:rFonts w:cstheme="minorHAnsi"/>
          <w:color w:val="000000"/>
          <w:sz w:val="24"/>
          <w:szCs w:val="24"/>
          <w:lang w:val="en-GB"/>
        </w:rPr>
        <w:t xml:space="preserve"> IDPs who have their permanent residence registered in Kosovo</w:t>
      </w:r>
      <w:r w:rsidR="00D77BBB">
        <w:rPr>
          <w:rFonts w:cstheme="minorHAnsi"/>
          <w:color w:val="000000"/>
          <w:sz w:val="24"/>
          <w:szCs w:val="24"/>
          <w:lang w:val="en-GB"/>
        </w:rPr>
        <w:t xml:space="preserve">, </w:t>
      </w:r>
      <w:r w:rsidR="00D77BBB" w:rsidRPr="00D77BBB">
        <w:rPr>
          <w:rFonts w:cstheme="minorHAnsi"/>
          <w:color w:val="000000"/>
          <w:sz w:val="24"/>
          <w:szCs w:val="24"/>
          <w:lang w:val="en-GB"/>
        </w:rPr>
        <w:t>even though they have not been living in their place of permanent residence for years or decades</w:t>
      </w:r>
      <w:r w:rsidR="00D77BBB">
        <w:rPr>
          <w:rFonts w:cstheme="minorHAnsi"/>
          <w:color w:val="000000"/>
          <w:sz w:val="24"/>
          <w:szCs w:val="24"/>
          <w:lang w:val="en-GB"/>
        </w:rPr>
        <w:t>,</w:t>
      </w:r>
      <w:r w:rsidRPr="00082781">
        <w:rPr>
          <w:rFonts w:cstheme="minorHAnsi"/>
          <w:color w:val="000000"/>
          <w:sz w:val="24"/>
          <w:szCs w:val="24"/>
          <w:lang w:val="en-GB"/>
        </w:rPr>
        <w:t xml:space="preserve"> also encounter difficulties in exercising the right to healthcare. These persons are entitled to health insurance in the place of actual residence if they have temporary residence registration in Serbia and an IDP card. However, upon their arrival from Kosovo, a large number of internally displaced Roma settled in informal settlements, where it is not possible to register temporary residence. These persons can exercise the right to health insurance only at the place of permanent residence. </w:t>
      </w:r>
    </w:p>
    <w:p w14:paraId="2110213C" w14:textId="77777777" w:rsidR="00082781" w:rsidRPr="00082781" w:rsidRDefault="00082781" w:rsidP="00082781">
      <w:pPr>
        <w:ind w:left="720"/>
        <w:contextualSpacing/>
        <w:rPr>
          <w:rFonts w:cstheme="minorHAnsi"/>
          <w:color w:val="000000"/>
          <w:sz w:val="24"/>
          <w:szCs w:val="24"/>
          <w:lang w:val="en-GB"/>
        </w:rPr>
      </w:pPr>
    </w:p>
    <w:p w14:paraId="02D7CB0D" w14:textId="77777777" w:rsidR="00082781" w:rsidRDefault="00082781" w:rsidP="00082781">
      <w:pPr>
        <w:numPr>
          <w:ilvl w:val="0"/>
          <w:numId w:val="1"/>
        </w:numPr>
        <w:autoSpaceDE w:val="0"/>
        <w:autoSpaceDN w:val="0"/>
        <w:adjustRightInd w:val="0"/>
        <w:spacing w:after="0" w:line="240" w:lineRule="auto"/>
        <w:contextualSpacing/>
        <w:jc w:val="both"/>
        <w:rPr>
          <w:rFonts w:cstheme="minorHAnsi"/>
          <w:color w:val="000000"/>
          <w:sz w:val="24"/>
          <w:szCs w:val="24"/>
          <w:lang w:val="en-GB"/>
        </w:rPr>
      </w:pPr>
      <w:r w:rsidRPr="00082781">
        <w:rPr>
          <w:rFonts w:cstheme="minorHAnsi"/>
          <w:color w:val="000000"/>
          <w:sz w:val="24"/>
          <w:szCs w:val="24"/>
          <w:lang w:val="en-GB"/>
        </w:rPr>
        <w:t xml:space="preserve"> Persons who are not registered in the civil registry books and do not have personal documents can only access emergency medical assistance. Not even children or pregnant women, who are defined as particularly vulnerable groups of population under the Law on Health Care, </w:t>
      </w:r>
      <w:r w:rsidRPr="00082781">
        <w:rPr>
          <w:rFonts w:cstheme="minorHAnsi"/>
          <w:sz w:val="24"/>
          <w:szCs w:val="24"/>
          <w:lang w:val="en-GB"/>
        </w:rPr>
        <w:t>cannot</w:t>
      </w:r>
      <w:r w:rsidRPr="00082781">
        <w:rPr>
          <w:rFonts w:cstheme="minorHAnsi"/>
          <w:color w:val="000000"/>
          <w:sz w:val="24"/>
          <w:szCs w:val="24"/>
          <w:lang w:val="en-GB"/>
        </w:rPr>
        <w:t xml:space="preserve"> apply for health insurance unless they are registered in birth registry books and obtain other required documents (depending on the basis of insurance).</w:t>
      </w:r>
    </w:p>
    <w:p w14:paraId="2B955371" w14:textId="77777777" w:rsidR="00082781" w:rsidRDefault="00082781" w:rsidP="00082781">
      <w:pPr>
        <w:autoSpaceDE w:val="0"/>
        <w:autoSpaceDN w:val="0"/>
        <w:adjustRightInd w:val="0"/>
        <w:spacing w:after="0" w:line="240" w:lineRule="auto"/>
        <w:ind w:left="360"/>
        <w:contextualSpacing/>
        <w:jc w:val="both"/>
        <w:rPr>
          <w:rFonts w:cstheme="minorHAnsi"/>
          <w:color w:val="000000"/>
          <w:sz w:val="24"/>
          <w:szCs w:val="24"/>
          <w:lang w:val="en-GB"/>
        </w:rPr>
      </w:pPr>
    </w:p>
    <w:p w14:paraId="1AAEE5DB" w14:textId="77777777" w:rsidR="006830C0" w:rsidRPr="00085BA8" w:rsidRDefault="00082781" w:rsidP="00082781">
      <w:pPr>
        <w:numPr>
          <w:ilvl w:val="0"/>
          <w:numId w:val="1"/>
        </w:numPr>
        <w:autoSpaceDE w:val="0"/>
        <w:autoSpaceDN w:val="0"/>
        <w:adjustRightInd w:val="0"/>
        <w:spacing w:after="0" w:line="240" w:lineRule="auto"/>
        <w:contextualSpacing/>
        <w:jc w:val="both"/>
        <w:rPr>
          <w:rFonts w:cstheme="minorHAnsi"/>
          <w:color w:val="000000"/>
          <w:sz w:val="24"/>
          <w:szCs w:val="24"/>
          <w:lang w:val="en-GB"/>
        </w:rPr>
      </w:pPr>
      <w:r w:rsidRPr="00082781">
        <w:rPr>
          <w:rFonts w:cstheme="minorHAnsi"/>
          <w:sz w:val="24"/>
          <w:szCs w:val="24"/>
          <w:lang w:val="en-GB"/>
        </w:rPr>
        <w:t xml:space="preserve">Pregnant women who do not possess health cards are in a particularly vulnerable position. </w:t>
      </w:r>
      <w:r w:rsidRPr="00082781">
        <w:rPr>
          <w:rFonts w:cstheme="minorHAnsi"/>
          <w:sz w:val="24"/>
          <w:szCs w:val="24"/>
          <w:shd w:val="clear" w:color="auto" w:fill="FFFFFF"/>
          <w:lang w:val="en-GB"/>
        </w:rPr>
        <w:t>A health institution may not refuse to assist women without a health card in child delivery, since birth is considered an emergency, but those women and their children will lack health care in the pre and post-natal period. Praxis still occasionally encounters cases where child-bearing women and members of their families were threatened that they would not be allowed to take the new-born from the maternity ward until all hospital bills were paid, although according to the Law on Health Care the medical assistance in such cases is paid from the budget of the Republic of Serbia</w:t>
      </w:r>
      <w:r w:rsidR="00085BA8">
        <w:rPr>
          <w:rFonts w:cstheme="minorHAnsi"/>
          <w:sz w:val="24"/>
          <w:szCs w:val="24"/>
          <w:shd w:val="clear" w:color="auto" w:fill="FFFFFF"/>
          <w:lang w:val="en-GB"/>
        </w:rPr>
        <w:t>.</w:t>
      </w:r>
    </w:p>
    <w:p w14:paraId="247C5E9D" w14:textId="77777777" w:rsidR="00BD6C2A" w:rsidRDefault="00BD6C2A" w:rsidP="0060122F">
      <w:pPr>
        <w:jc w:val="both"/>
        <w:rPr>
          <w:rStyle w:val="tlid-translation"/>
          <w:rFonts w:eastAsiaTheme="minorHAnsi"/>
          <w:b/>
          <w:sz w:val="28"/>
          <w:szCs w:val="28"/>
          <w:lang w:val="en-GB" w:eastAsia="en-US"/>
        </w:rPr>
      </w:pPr>
      <w:bookmarkStart w:id="3" w:name="_Hlk57135755"/>
    </w:p>
    <w:p w14:paraId="29FD45D7" w14:textId="72ADB6FB" w:rsidR="0060122F" w:rsidRDefault="00CB7526" w:rsidP="0060122F">
      <w:pPr>
        <w:jc w:val="both"/>
        <w:rPr>
          <w:rStyle w:val="tlid-translation"/>
          <w:rFonts w:eastAsiaTheme="minorHAnsi"/>
          <w:b/>
          <w:sz w:val="28"/>
          <w:szCs w:val="28"/>
          <w:lang w:val="en-GB" w:eastAsia="en-US"/>
        </w:rPr>
      </w:pPr>
      <w:r w:rsidRPr="009D586E">
        <w:rPr>
          <w:rStyle w:val="tlid-translation"/>
          <w:rFonts w:eastAsiaTheme="minorHAnsi"/>
          <w:b/>
          <w:sz w:val="28"/>
          <w:szCs w:val="28"/>
          <w:lang w:val="en-GB" w:eastAsia="en-US"/>
        </w:rPr>
        <w:t>Recommendations</w:t>
      </w:r>
      <w:r w:rsidR="009D586E" w:rsidRPr="009D586E">
        <w:rPr>
          <w:rStyle w:val="tlid-translation"/>
          <w:rFonts w:eastAsiaTheme="minorHAnsi"/>
          <w:b/>
          <w:sz w:val="28"/>
          <w:szCs w:val="28"/>
          <w:lang w:val="en-GB" w:eastAsia="en-US"/>
        </w:rPr>
        <w:t>:</w:t>
      </w:r>
    </w:p>
    <w:p w14:paraId="63B5166F" w14:textId="089FAED4" w:rsidR="00CB7526" w:rsidRPr="00CB7526" w:rsidRDefault="00CB7526" w:rsidP="00CB7526">
      <w:pPr>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Establish an efficient and effective system of free legal aid</w:t>
      </w:r>
      <w:r w:rsidR="00F708AD">
        <w:rPr>
          <w:rStyle w:val="tlid-translation"/>
          <w:rFonts w:eastAsiaTheme="minorHAnsi"/>
          <w:sz w:val="24"/>
          <w:szCs w:val="24"/>
          <w:lang w:val="en-GB" w:eastAsia="en-US"/>
        </w:rPr>
        <w:t>,</w:t>
      </w:r>
      <w:r w:rsidRPr="00CB7526">
        <w:rPr>
          <w:rStyle w:val="tlid-translation"/>
          <w:rFonts w:eastAsiaTheme="minorHAnsi"/>
          <w:sz w:val="24"/>
          <w:szCs w:val="24"/>
          <w:lang w:val="en-GB" w:eastAsia="en-US"/>
        </w:rPr>
        <w:t xml:space="preserve"> </w:t>
      </w:r>
      <w:r w:rsidR="00F708AD">
        <w:rPr>
          <w:rStyle w:val="tlid-translation"/>
          <w:rFonts w:eastAsiaTheme="minorHAnsi"/>
          <w:sz w:val="24"/>
          <w:szCs w:val="24"/>
          <w:lang w:val="en-GB" w:eastAsia="en-US"/>
        </w:rPr>
        <w:t>which</w:t>
      </w:r>
      <w:r w:rsidRPr="00CB7526">
        <w:rPr>
          <w:rStyle w:val="tlid-translation"/>
          <w:rFonts w:eastAsiaTheme="minorHAnsi"/>
          <w:sz w:val="24"/>
          <w:szCs w:val="24"/>
          <w:lang w:val="en-GB" w:eastAsia="en-US"/>
        </w:rPr>
        <w:t xml:space="preserve"> will enable all socially vulnerable citizens to access justice through easily accessible and professional free legal aid.</w:t>
      </w:r>
    </w:p>
    <w:p w14:paraId="352A9D9B" w14:textId="5EE10292" w:rsidR="00CB7526" w:rsidRPr="00CB7526" w:rsidRDefault="00CB7526" w:rsidP="00CB7526">
      <w:pPr>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xml:space="preserve">- The Law on Free Legal Aid needs to be amended so as to eliminate </w:t>
      </w:r>
      <w:r w:rsidR="00F708AD">
        <w:rPr>
          <w:rStyle w:val="tlid-translation"/>
          <w:rFonts w:eastAsiaTheme="minorHAnsi"/>
          <w:sz w:val="24"/>
          <w:szCs w:val="24"/>
          <w:lang w:val="en-GB" w:eastAsia="en-US"/>
        </w:rPr>
        <w:t xml:space="preserve">the </w:t>
      </w:r>
      <w:r w:rsidRPr="00CB7526">
        <w:rPr>
          <w:rStyle w:val="tlid-translation"/>
          <w:rFonts w:eastAsiaTheme="minorHAnsi"/>
          <w:sz w:val="24"/>
          <w:szCs w:val="24"/>
          <w:lang w:val="en-GB" w:eastAsia="en-US"/>
        </w:rPr>
        <w:t xml:space="preserve">existing contradictions and numerous shortcomings; </w:t>
      </w:r>
      <w:r w:rsidR="00F708AD">
        <w:rPr>
          <w:rStyle w:val="tlid-translation"/>
          <w:rFonts w:eastAsiaTheme="minorHAnsi"/>
          <w:sz w:val="24"/>
          <w:szCs w:val="24"/>
          <w:lang w:val="en-GB" w:eastAsia="en-US"/>
        </w:rPr>
        <w:t>non-governmental organisations</w:t>
      </w:r>
      <w:r w:rsidRPr="00CB7526">
        <w:rPr>
          <w:rStyle w:val="tlid-translation"/>
          <w:rFonts w:eastAsiaTheme="minorHAnsi"/>
          <w:sz w:val="24"/>
          <w:szCs w:val="24"/>
          <w:lang w:val="en-GB" w:eastAsia="en-US"/>
        </w:rPr>
        <w:t xml:space="preserve"> and graduate</w:t>
      </w:r>
      <w:r w:rsidR="00F708AD">
        <w:rPr>
          <w:rStyle w:val="tlid-translation"/>
          <w:rFonts w:eastAsiaTheme="minorHAnsi"/>
          <w:sz w:val="24"/>
          <w:szCs w:val="24"/>
          <w:lang w:val="en-GB" w:eastAsia="en-US"/>
        </w:rPr>
        <w:t xml:space="preserve"> lawyers</w:t>
      </w:r>
      <w:r w:rsidRPr="00CB7526">
        <w:rPr>
          <w:rStyle w:val="tlid-translation"/>
          <w:rFonts w:eastAsiaTheme="minorHAnsi"/>
          <w:sz w:val="24"/>
          <w:szCs w:val="24"/>
          <w:lang w:val="en-GB" w:eastAsia="en-US"/>
        </w:rPr>
        <w:t xml:space="preserve"> employed in </w:t>
      </w:r>
      <w:r w:rsidR="00F708AD">
        <w:rPr>
          <w:rStyle w:val="tlid-translation"/>
          <w:rFonts w:eastAsiaTheme="minorHAnsi"/>
          <w:sz w:val="24"/>
          <w:szCs w:val="24"/>
          <w:lang w:val="en-GB" w:eastAsia="en-US"/>
        </w:rPr>
        <w:t>these organisations</w:t>
      </w:r>
      <w:r w:rsidRPr="00CB7526">
        <w:rPr>
          <w:rStyle w:val="tlid-translation"/>
          <w:rFonts w:eastAsiaTheme="minorHAnsi"/>
          <w:sz w:val="24"/>
          <w:szCs w:val="24"/>
          <w:lang w:val="en-GB" w:eastAsia="en-US"/>
        </w:rPr>
        <w:t xml:space="preserve"> should be </w:t>
      </w:r>
      <w:r w:rsidR="00F708AD">
        <w:rPr>
          <w:rStyle w:val="tlid-translation"/>
          <w:rFonts w:eastAsiaTheme="minorHAnsi"/>
          <w:sz w:val="24"/>
          <w:szCs w:val="24"/>
          <w:lang w:val="en-GB" w:eastAsia="en-US"/>
        </w:rPr>
        <w:t>allowed</w:t>
      </w:r>
      <w:r w:rsidRPr="00CB7526">
        <w:rPr>
          <w:rStyle w:val="tlid-translation"/>
          <w:rFonts w:eastAsiaTheme="minorHAnsi"/>
          <w:sz w:val="24"/>
          <w:szCs w:val="24"/>
          <w:lang w:val="en-GB" w:eastAsia="en-US"/>
        </w:rPr>
        <w:t xml:space="preserve"> to provide free legal aid in accordance with the laws governing the rules of procedure in certain areas of law.</w:t>
      </w:r>
    </w:p>
    <w:p w14:paraId="3EED11C2" w14:textId="0B85C1E7" w:rsidR="00F708AD" w:rsidRDefault="00CB7526" w:rsidP="00F708AD">
      <w:pPr>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xml:space="preserve">- It is necessary to conduct an information campaign to </w:t>
      </w:r>
      <w:r w:rsidR="00F708AD">
        <w:rPr>
          <w:rStyle w:val="tlid-translation"/>
          <w:rFonts w:eastAsiaTheme="minorHAnsi"/>
          <w:sz w:val="24"/>
          <w:szCs w:val="24"/>
          <w:lang w:val="en-GB" w:eastAsia="en-US"/>
        </w:rPr>
        <w:t xml:space="preserve">inform </w:t>
      </w:r>
      <w:r w:rsidRPr="00CB7526">
        <w:rPr>
          <w:rStyle w:val="tlid-translation"/>
          <w:rFonts w:eastAsiaTheme="minorHAnsi"/>
          <w:sz w:val="24"/>
          <w:szCs w:val="24"/>
          <w:lang w:val="en-GB" w:eastAsia="en-US"/>
        </w:rPr>
        <w:t xml:space="preserve">citizens </w:t>
      </w:r>
      <w:r w:rsidR="00F708AD">
        <w:rPr>
          <w:rStyle w:val="tlid-translation"/>
          <w:rFonts w:eastAsiaTheme="minorHAnsi"/>
          <w:sz w:val="24"/>
          <w:szCs w:val="24"/>
          <w:lang w:val="en-GB" w:eastAsia="en-US"/>
        </w:rPr>
        <w:t>about</w:t>
      </w:r>
      <w:r w:rsidRPr="00CB7526">
        <w:rPr>
          <w:rStyle w:val="tlid-translation"/>
          <w:rFonts w:eastAsiaTheme="minorHAnsi"/>
          <w:sz w:val="24"/>
          <w:szCs w:val="24"/>
          <w:lang w:val="en-GB" w:eastAsia="en-US"/>
        </w:rPr>
        <w:t xml:space="preserve"> the possibility and </w:t>
      </w:r>
      <w:r w:rsidR="00F708AD">
        <w:rPr>
          <w:rStyle w:val="tlid-translation"/>
          <w:rFonts w:eastAsiaTheme="minorHAnsi"/>
          <w:sz w:val="24"/>
          <w:szCs w:val="24"/>
          <w:lang w:val="en-GB" w:eastAsia="en-US"/>
        </w:rPr>
        <w:t>way</w:t>
      </w:r>
      <w:r w:rsidRPr="00CB7526">
        <w:rPr>
          <w:rStyle w:val="tlid-translation"/>
          <w:rFonts w:eastAsiaTheme="minorHAnsi"/>
          <w:sz w:val="24"/>
          <w:szCs w:val="24"/>
          <w:lang w:val="en-GB" w:eastAsia="en-US"/>
        </w:rPr>
        <w:t xml:space="preserve"> of obtaining free legal aid.</w:t>
      </w:r>
    </w:p>
    <w:p w14:paraId="27CF2023" w14:textId="260E2EAE" w:rsidR="00CB7526" w:rsidRPr="00CB7526" w:rsidRDefault="00F708AD" w:rsidP="00CB7526">
      <w:pPr>
        <w:jc w:val="both"/>
        <w:rPr>
          <w:rStyle w:val="tlid-translation"/>
          <w:rFonts w:eastAsiaTheme="minorHAnsi"/>
          <w:sz w:val="24"/>
          <w:szCs w:val="24"/>
          <w:lang w:val="en-GB" w:eastAsia="en-US"/>
        </w:rPr>
      </w:pPr>
      <w:r>
        <w:rPr>
          <w:rStyle w:val="tlid-translation"/>
          <w:rFonts w:eastAsiaTheme="minorHAnsi"/>
          <w:sz w:val="24"/>
          <w:szCs w:val="24"/>
          <w:lang w:val="en-GB" w:eastAsia="en-US"/>
        </w:rPr>
        <w:lastRenderedPageBreak/>
        <w:t xml:space="preserve"> </w:t>
      </w:r>
      <w:r w:rsidR="00CB7526" w:rsidRPr="00CB7526">
        <w:rPr>
          <w:rStyle w:val="tlid-translation"/>
          <w:rFonts w:eastAsiaTheme="minorHAnsi"/>
          <w:sz w:val="24"/>
          <w:szCs w:val="24"/>
          <w:lang w:val="en-GB" w:eastAsia="en-US"/>
        </w:rPr>
        <w:t xml:space="preserve">- It is necessary to conduct training for officials who decide on requests for free legal aid, </w:t>
      </w:r>
      <w:r>
        <w:rPr>
          <w:rStyle w:val="tlid-translation"/>
          <w:rFonts w:eastAsiaTheme="minorHAnsi"/>
          <w:sz w:val="24"/>
          <w:szCs w:val="24"/>
          <w:lang w:val="en-GB" w:eastAsia="en-US"/>
        </w:rPr>
        <w:t>focusing</w:t>
      </w:r>
      <w:r w:rsidR="00CB7526" w:rsidRPr="00CB7526">
        <w:rPr>
          <w:rStyle w:val="tlid-translation"/>
          <w:rFonts w:eastAsiaTheme="minorHAnsi"/>
          <w:sz w:val="24"/>
          <w:szCs w:val="24"/>
          <w:lang w:val="en-GB" w:eastAsia="en-US"/>
        </w:rPr>
        <w:t xml:space="preserve"> on respecting the principles of good governance and anti-discrimination.</w:t>
      </w:r>
    </w:p>
    <w:p w14:paraId="50109E54" w14:textId="4897FFF2" w:rsidR="00CB7526" w:rsidRPr="00CB7526" w:rsidRDefault="00CB7526" w:rsidP="00CB7526">
      <w:pPr>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xml:space="preserve">- </w:t>
      </w:r>
      <w:r w:rsidR="00F708AD">
        <w:rPr>
          <w:rStyle w:val="tlid-translation"/>
          <w:rFonts w:eastAsiaTheme="minorHAnsi"/>
          <w:sz w:val="24"/>
          <w:szCs w:val="24"/>
          <w:lang w:val="en-GB" w:eastAsia="en-US"/>
        </w:rPr>
        <w:t>It is necessary to ensure that e</w:t>
      </w:r>
      <w:r w:rsidRPr="00CB7526">
        <w:rPr>
          <w:rStyle w:val="tlid-translation"/>
          <w:rFonts w:eastAsiaTheme="minorHAnsi"/>
          <w:sz w:val="24"/>
          <w:szCs w:val="24"/>
          <w:lang w:val="en-GB" w:eastAsia="en-US"/>
        </w:rPr>
        <w:t xml:space="preserve">very child </w:t>
      </w:r>
      <w:r w:rsidR="00F708AD">
        <w:rPr>
          <w:rStyle w:val="tlid-translation"/>
          <w:rFonts w:eastAsiaTheme="minorHAnsi"/>
          <w:sz w:val="24"/>
          <w:szCs w:val="24"/>
          <w:lang w:val="en-GB" w:eastAsia="en-US"/>
        </w:rPr>
        <w:t>is</w:t>
      </w:r>
      <w:r w:rsidRPr="00CB7526">
        <w:rPr>
          <w:rStyle w:val="tlid-translation"/>
          <w:rFonts w:eastAsiaTheme="minorHAnsi"/>
          <w:sz w:val="24"/>
          <w:szCs w:val="24"/>
          <w:lang w:val="en-GB" w:eastAsia="en-US"/>
        </w:rPr>
        <w:t xml:space="preserve"> register</w:t>
      </w:r>
      <w:r w:rsidR="00F708AD">
        <w:rPr>
          <w:rStyle w:val="tlid-translation"/>
          <w:rFonts w:eastAsiaTheme="minorHAnsi"/>
          <w:sz w:val="24"/>
          <w:szCs w:val="24"/>
          <w:lang w:val="en-GB" w:eastAsia="en-US"/>
        </w:rPr>
        <w:t>ed</w:t>
      </w:r>
      <w:r w:rsidRPr="00CB7526">
        <w:rPr>
          <w:rStyle w:val="tlid-translation"/>
          <w:rFonts w:eastAsiaTheme="minorHAnsi"/>
          <w:sz w:val="24"/>
          <w:szCs w:val="24"/>
          <w:lang w:val="en-GB" w:eastAsia="en-US"/>
        </w:rPr>
        <w:t xml:space="preserve"> immediately after birth. It is necessary to change the regulations that prevent </w:t>
      </w:r>
      <w:r w:rsidR="00F708AD">
        <w:rPr>
          <w:rStyle w:val="tlid-translation"/>
          <w:rFonts w:eastAsiaTheme="minorHAnsi"/>
          <w:sz w:val="24"/>
          <w:szCs w:val="24"/>
          <w:lang w:val="en-GB" w:eastAsia="en-US"/>
        </w:rPr>
        <w:t xml:space="preserve">registration </w:t>
      </w:r>
      <w:r w:rsidRPr="00CB7526">
        <w:rPr>
          <w:rStyle w:val="tlid-translation"/>
          <w:rFonts w:eastAsiaTheme="minorHAnsi"/>
          <w:sz w:val="24"/>
          <w:szCs w:val="24"/>
          <w:lang w:val="en-GB" w:eastAsia="en-US"/>
        </w:rPr>
        <w:t xml:space="preserve">immediately after birth </w:t>
      </w:r>
      <w:r w:rsidR="004728F3">
        <w:rPr>
          <w:rStyle w:val="tlid-translation"/>
          <w:rFonts w:eastAsiaTheme="minorHAnsi"/>
          <w:sz w:val="24"/>
          <w:szCs w:val="24"/>
          <w:lang w:val="en-GB" w:eastAsia="en-US"/>
        </w:rPr>
        <w:t>in case of</w:t>
      </w:r>
      <w:r w:rsidRPr="00CB7526">
        <w:rPr>
          <w:rStyle w:val="tlid-translation"/>
          <w:rFonts w:eastAsiaTheme="minorHAnsi"/>
          <w:sz w:val="24"/>
          <w:szCs w:val="24"/>
          <w:lang w:val="en-GB" w:eastAsia="en-US"/>
        </w:rPr>
        <w:t xml:space="preserve"> children whose parents do not have personal documents.</w:t>
      </w:r>
    </w:p>
    <w:p w14:paraId="2896DE86" w14:textId="260492CD" w:rsidR="00CB7526" w:rsidRDefault="00CB7526" w:rsidP="00CB7526">
      <w:pPr>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All citizens must be able to obtain an ID card and regist</w:t>
      </w:r>
      <w:r w:rsidR="004728F3">
        <w:rPr>
          <w:rStyle w:val="tlid-translation"/>
          <w:rFonts w:eastAsiaTheme="minorHAnsi"/>
          <w:sz w:val="24"/>
          <w:szCs w:val="24"/>
          <w:lang w:val="en-GB" w:eastAsia="en-US"/>
        </w:rPr>
        <w:t xml:space="preserve">er permanent </w:t>
      </w:r>
      <w:r w:rsidRPr="00CB7526">
        <w:rPr>
          <w:rStyle w:val="tlid-translation"/>
          <w:rFonts w:eastAsiaTheme="minorHAnsi"/>
          <w:sz w:val="24"/>
          <w:szCs w:val="24"/>
          <w:lang w:val="en-GB" w:eastAsia="en-US"/>
        </w:rPr>
        <w:t xml:space="preserve">residence in the places where they live. To that end, the consistent application of the regulations governing the procedures for registering </w:t>
      </w:r>
      <w:r w:rsidR="004728F3">
        <w:rPr>
          <w:rStyle w:val="tlid-translation"/>
          <w:rFonts w:eastAsiaTheme="minorHAnsi"/>
          <w:sz w:val="24"/>
          <w:szCs w:val="24"/>
          <w:lang w:val="en-GB" w:eastAsia="en-US"/>
        </w:rPr>
        <w:t xml:space="preserve">permanent </w:t>
      </w:r>
      <w:r w:rsidRPr="00CB7526">
        <w:rPr>
          <w:rStyle w:val="tlid-translation"/>
          <w:rFonts w:eastAsiaTheme="minorHAnsi"/>
          <w:sz w:val="24"/>
          <w:szCs w:val="24"/>
          <w:lang w:val="en-GB" w:eastAsia="en-US"/>
        </w:rPr>
        <w:t>residence and issuing an identity card must be ensured.</w:t>
      </w:r>
    </w:p>
    <w:p w14:paraId="18808529" w14:textId="79917C20" w:rsidR="00652FFD" w:rsidRDefault="00652FFD" w:rsidP="00CB7526">
      <w:pPr>
        <w:jc w:val="both"/>
        <w:rPr>
          <w:rStyle w:val="tlid-translation"/>
          <w:rFonts w:eastAsiaTheme="minorHAnsi"/>
          <w:sz w:val="24"/>
          <w:szCs w:val="24"/>
          <w:lang w:val="en-GB" w:eastAsia="en-US"/>
        </w:rPr>
      </w:pPr>
      <w:r w:rsidRPr="00652FFD">
        <w:rPr>
          <w:rStyle w:val="tlid-translation"/>
          <w:rFonts w:eastAsiaTheme="minorHAnsi"/>
          <w:sz w:val="24"/>
          <w:szCs w:val="24"/>
          <w:lang w:val="en-GB" w:eastAsia="en-US"/>
        </w:rPr>
        <w:t>- It is necessary to ensure equal and adequate implementation of regulations governing the procedures for subsequent birth registration before all bodies and in all individual cases.</w:t>
      </w:r>
    </w:p>
    <w:p w14:paraId="3EE384A2" w14:textId="604B195D" w:rsidR="00CB7526" w:rsidRPr="00CB7526" w:rsidRDefault="00CB7526" w:rsidP="00CB7526">
      <w:pPr>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It is necessary to provide all citizens with access to social benefits, without discrimination and without setting conditions that disproportionately affect individual citizens or social groups. In this regard, it is necessary to amend relevant regulations</w:t>
      </w:r>
      <w:r w:rsidR="004728F3">
        <w:rPr>
          <w:rStyle w:val="tlid-translation"/>
          <w:rFonts w:eastAsiaTheme="minorHAnsi"/>
          <w:sz w:val="24"/>
          <w:szCs w:val="24"/>
          <w:lang w:val="en-GB" w:eastAsia="en-US"/>
        </w:rPr>
        <w:t xml:space="preserve"> </w:t>
      </w:r>
      <w:r w:rsidR="00CE3B8A">
        <w:rPr>
          <w:rStyle w:val="tlid-translation"/>
          <w:rFonts w:eastAsiaTheme="minorHAnsi"/>
          <w:sz w:val="24"/>
          <w:szCs w:val="24"/>
          <w:lang w:val="en-GB" w:eastAsia="en-US"/>
        </w:rPr>
        <w:t xml:space="preserve">in order </w:t>
      </w:r>
      <w:r w:rsidR="004728F3">
        <w:rPr>
          <w:rStyle w:val="tlid-translation"/>
          <w:rFonts w:eastAsiaTheme="minorHAnsi"/>
          <w:sz w:val="24"/>
          <w:szCs w:val="24"/>
          <w:lang w:val="en-GB" w:eastAsia="en-US"/>
        </w:rPr>
        <w:t>to</w:t>
      </w:r>
      <w:r w:rsidRPr="00CB7526">
        <w:rPr>
          <w:rStyle w:val="tlid-translation"/>
          <w:rFonts w:eastAsiaTheme="minorHAnsi"/>
          <w:sz w:val="24"/>
          <w:szCs w:val="24"/>
          <w:lang w:val="en-GB" w:eastAsia="en-US"/>
        </w:rPr>
        <w:t>:</w:t>
      </w:r>
    </w:p>
    <w:p w14:paraId="39641F68" w14:textId="16321E10" w:rsidR="00CB7526" w:rsidRPr="00CB7526" w:rsidRDefault="00CB7526" w:rsidP="00CB7526">
      <w:pPr>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xml:space="preserve">- </w:t>
      </w:r>
      <w:r w:rsidR="00652FFD">
        <w:rPr>
          <w:rStyle w:val="tlid-translation"/>
          <w:rFonts w:eastAsiaTheme="minorHAnsi"/>
          <w:sz w:val="24"/>
          <w:szCs w:val="24"/>
          <w:lang w:val="en-GB" w:eastAsia="en-US"/>
        </w:rPr>
        <w:t xml:space="preserve">Remove </w:t>
      </w:r>
      <w:r w:rsidRPr="00CB7526">
        <w:rPr>
          <w:rStyle w:val="tlid-translation"/>
          <w:rFonts w:eastAsiaTheme="minorHAnsi"/>
          <w:sz w:val="24"/>
          <w:szCs w:val="24"/>
          <w:lang w:val="en-GB" w:eastAsia="en-US"/>
        </w:rPr>
        <w:t>the condition</w:t>
      </w:r>
      <w:r w:rsidR="00CE3B8A">
        <w:rPr>
          <w:rStyle w:val="tlid-translation"/>
          <w:rFonts w:eastAsiaTheme="minorHAnsi"/>
          <w:sz w:val="24"/>
          <w:szCs w:val="24"/>
          <w:lang w:val="en-GB" w:eastAsia="en-US"/>
        </w:rPr>
        <w:t>ing</w:t>
      </w:r>
      <w:r w:rsidRPr="00CB7526">
        <w:rPr>
          <w:rStyle w:val="tlid-translation"/>
          <w:rFonts w:eastAsiaTheme="minorHAnsi"/>
          <w:sz w:val="24"/>
          <w:szCs w:val="24"/>
          <w:lang w:val="en-GB" w:eastAsia="en-US"/>
        </w:rPr>
        <w:t xml:space="preserve"> of </w:t>
      </w:r>
      <w:r w:rsidR="004728F3" w:rsidRPr="00CB7526">
        <w:rPr>
          <w:rStyle w:val="tlid-translation"/>
          <w:rFonts w:eastAsiaTheme="minorHAnsi"/>
          <w:sz w:val="24"/>
          <w:szCs w:val="24"/>
          <w:lang w:val="en-GB" w:eastAsia="en-US"/>
        </w:rPr>
        <w:t>parental allowance</w:t>
      </w:r>
      <w:r w:rsidR="00CE3B8A">
        <w:rPr>
          <w:rStyle w:val="tlid-translation"/>
          <w:rFonts w:eastAsiaTheme="minorHAnsi"/>
          <w:sz w:val="24"/>
          <w:szCs w:val="24"/>
          <w:lang w:val="en-GB" w:eastAsia="en-US"/>
        </w:rPr>
        <w:t xml:space="preserve"> with </w:t>
      </w:r>
      <w:r w:rsidR="00CE3B8A" w:rsidRPr="00CB7526">
        <w:rPr>
          <w:rStyle w:val="tlid-translation"/>
          <w:rFonts w:eastAsiaTheme="minorHAnsi"/>
          <w:sz w:val="24"/>
          <w:szCs w:val="24"/>
          <w:lang w:val="en-GB" w:eastAsia="en-US"/>
        </w:rPr>
        <w:t>regular schooling or vaccination of children</w:t>
      </w:r>
      <w:r w:rsidR="004728F3">
        <w:rPr>
          <w:rStyle w:val="tlid-translation"/>
          <w:rFonts w:eastAsiaTheme="minorHAnsi"/>
          <w:sz w:val="24"/>
          <w:szCs w:val="24"/>
          <w:lang w:val="en-GB" w:eastAsia="en-US"/>
        </w:rPr>
        <w:t>, and</w:t>
      </w:r>
      <w:r w:rsidRPr="00CB7526">
        <w:rPr>
          <w:rStyle w:val="tlid-translation"/>
          <w:rFonts w:eastAsiaTheme="minorHAnsi"/>
          <w:sz w:val="24"/>
          <w:szCs w:val="24"/>
          <w:lang w:val="en-GB" w:eastAsia="en-US"/>
        </w:rPr>
        <w:t xml:space="preserve"> </w:t>
      </w:r>
      <w:r w:rsidR="00CE3B8A">
        <w:rPr>
          <w:rStyle w:val="tlid-translation"/>
          <w:rFonts w:eastAsiaTheme="minorHAnsi"/>
          <w:sz w:val="24"/>
          <w:szCs w:val="24"/>
          <w:lang w:val="en-GB" w:eastAsia="en-US"/>
        </w:rPr>
        <w:t>allow</w:t>
      </w:r>
      <w:r w:rsidRPr="00CB7526">
        <w:rPr>
          <w:rStyle w:val="tlid-translation"/>
          <w:rFonts w:eastAsiaTheme="minorHAnsi"/>
          <w:sz w:val="24"/>
          <w:szCs w:val="24"/>
          <w:lang w:val="en-GB" w:eastAsia="en-US"/>
        </w:rPr>
        <w:t xml:space="preserve"> fathers of children whose mothers are </w:t>
      </w:r>
      <w:r w:rsidR="004728F3">
        <w:rPr>
          <w:rStyle w:val="tlid-translation"/>
          <w:rFonts w:eastAsiaTheme="minorHAnsi"/>
          <w:sz w:val="24"/>
          <w:szCs w:val="24"/>
          <w:lang w:val="en-GB" w:eastAsia="en-US"/>
        </w:rPr>
        <w:t>stateless</w:t>
      </w:r>
      <w:r w:rsidRPr="00CB7526">
        <w:rPr>
          <w:rStyle w:val="tlid-translation"/>
          <w:rFonts w:eastAsiaTheme="minorHAnsi"/>
          <w:sz w:val="24"/>
          <w:szCs w:val="24"/>
          <w:lang w:val="en-GB" w:eastAsia="en-US"/>
        </w:rPr>
        <w:t xml:space="preserve"> or at risk of statelessness to receive parental allowance;</w:t>
      </w:r>
    </w:p>
    <w:p w14:paraId="1EC2DD45" w14:textId="26274AB3" w:rsidR="00E778A6" w:rsidRDefault="00CB7526" w:rsidP="00CE3B8A">
      <w:pPr>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xml:space="preserve">- </w:t>
      </w:r>
      <w:r w:rsidR="00652FFD">
        <w:rPr>
          <w:rStyle w:val="tlid-translation"/>
          <w:rFonts w:eastAsiaTheme="minorHAnsi"/>
          <w:sz w:val="24"/>
          <w:szCs w:val="24"/>
          <w:lang w:val="en-GB" w:eastAsia="en-US"/>
        </w:rPr>
        <w:t xml:space="preserve">Remove </w:t>
      </w:r>
      <w:r w:rsidR="00CE3B8A" w:rsidRPr="00CB7526">
        <w:rPr>
          <w:rStyle w:val="tlid-translation"/>
          <w:rFonts w:eastAsiaTheme="minorHAnsi"/>
          <w:sz w:val="24"/>
          <w:szCs w:val="24"/>
          <w:lang w:val="en-GB" w:eastAsia="en-US"/>
        </w:rPr>
        <w:t>the condition</w:t>
      </w:r>
      <w:r w:rsidR="00CE3B8A">
        <w:rPr>
          <w:rStyle w:val="tlid-translation"/>
          <w:rFonts w:eastAsiaTheme="minorHAnsi"/>
          <w:sz w:val="24"/>
          <w:szCs w:val="24"/>
          <w:lang w:val="en-GB" w:eastAsia="en-US"/>
        </w:rPr>
        <w:t xml:space="preserve">ing of </w:t>
      </w:r>
      <w:r w:rsidR="00CE3B8A" w:rsidRPr="00CB7526">
        <w:rPr>
          <w:rStyle w:val="tlid-translation"/>
          <w:rFonts w:eastAsiaTheme="minorHAnsi"/>
          <w:sz w:val="24"/>
          <w:szCs w:val="24"/>
          <w:lang w:val="en-GB" w:eastAsia="en-US"/>
        </w:rPr>
        <w:t>financial social assistance</w:t>
      </w:r>
      <w:r w:rsidR="00CE3B8A">
        <w:rPr>
          <w:rStyle w:val="tlid-translation"/>
          <w:rFonts w:eastAsiaTheme="minorHAnsi"/>
          <w:sz w:val="24"/>
          <w:szCs w:val="24"/>
          <w:lang w:val="en-GB" w:eastAsia="en-US"/>
        </w:rPr>
        <w:t xml:space="preserve"> with</w:t>
      </w:r>
      <w:r w:rsidRPr="00CB7526">
        <w:rPr>
          <w:rStyle w:val="tlid-translation"/>
          <w:rFonts w:eastAsiaTheme="minorHAnsi"/>
          <w:sz w:val="24"/>
          <w:szCs w:val="24"/>
          <w:lang w:val="en-GB" w:eastAsia="en-US"/>
        </w:rPr>
        <w:t xml:space="preserve"> unpaid work, training and other similar activities</w:t>
      </w:r>
      <w:r w:rsidR="00CE3B8A">
        <w:rPr>
          <w:rStyle w:val="tlid-translation"/>
          <w:rFonts w:eastAsiaTheme="minorHAnsi"/>
          <w:sz w:val="24"/>
          <w:szCs w:val="24"/>
          <w:lang w:val="en-GB" w:eastAsia="en-US"/>
        </w:rPr>
        <w:t>, and</w:t>
      </w:r>
      <w:r w:rsidRPr="00CB7526">
        <w:rPr>
          <w:rStyle w:val="tlid-translation"/>
          <w:rFonts w:eastAsiaTheme="minorHAnsi"/>
          <w:sz w:val="24"/>
          <w:szCs w:val="24"/>
          <w:lang w:val="en-GB" w:eastAsia="en-US"/>
        </w:rPr>
        <w:t xml:space="preserve"> </w:t>
      </w:r>
      <w:r w:rsidR="00CE3B8A">
        <w:rPr>
          <w:rStyle w:val="tlid-translation"/>
          <w:rFonts w:eastAsiaTheme="minorHAnsi"/>
          <w:sz w:val="24"/>
          <w:szCs w:val="24"/>
          <w:lang w:val="en-GB" w:eastAsia="en-US"/>
        </w:rPr>
        <w:t>with</w:t>
      </w:r>
      <w:r w:rsidRPr="00CB7526">
        <w:rPr>
          <w:rStyle w:val="tlid-translation"/>
          <w:rFonts w:eastAsiaTheme="minorHAnsi"/>
          <w:sz w:val="24"/>
          <w:szCs w:val="24"/>
          <w:lang w:val="en-GB" w:eastAsia="en-US"/>
        </w:rPr>
        <w:t xml:space="preserve"> filing lawsuits for maintenance against close relatives.</w:t>
      </w:r>
    </w:p>
    <w:p w14:paraId="34AF563E" w14:textId="6F156316" w:rsidR="00FA699B" w:rsidRPr="00FA699B" w:rsidRDefault="00FA699B" w:rsidP="00FA699B">
      <w:pPr>
        <w:jc w:val="both"/>
        <w:rPr>
          <w:rStyle w:val="tlid-translation"/>
          <w:rFonts w:eastAsiaTheme="minorHAnsi"/>
          <w:sz w:val="24"/>
          <w:szCs w:val="24"/>
          <w:lang w:val="en-GB" w:eastAsia="en-US"/>
        </w:rPr>
      </w:pPr>
      <w:r>
        <w:rPr>
          <w:rStyle w:val="tlid-translation"/>
          <w:rFonts w:eastAsiaTheme="minorHAnsi"/>
          <w:sz w:val="24"/>
          <w:szCs w:val="24"/>
          <w:lang w:val="en-GB" w:eastAsia="en-US"/>
        </w:rPr>
        <w:t xml:space="preserve">- </w:t>
      </w:r>
      <w:r w:rsidRPr="00FA699B">
        <w:rPr>
          <w:rStyle w:val="tlid-translation"/>
          <w:rFonts w:eastAsiaTheme="minorHAnsi"/>
          <w:sz w:val="24"/>
          <w:szCs w:val="24"/>
          <w:lang w:val="en-GB" w:eastAsia="en-US"/>
        </w:rPr>
        <w:t>It is necessary that Serbia provide</w:t>
      </w:r>
      <w:r w:rsidR="00B666D1">
        <w:rPr>
          <w:rStyle w:val="tlid-translation"/>
          <w:rFonts w:eastAsiaTheme="minorHAnsi"/>
          <w:sz w:val="24"/>
          <w:szCs w:val="24"/>
          <w:lang w:val="en-GB" w:eastAsia="en-US"/>
        </w:rPr>
        <w:t>s</w:t>
      </w:r>
      <w:r w:rsidRPr="00FA699B">
        <w:rPr>
          <w:rStyle w:val="tlid-translation"/>
          <w:rFonts w:eastAsiaTheme="minorHAnsi"/>
          <w:sz w:val="24"/>
          <w:szCs w:val="24"/>
          <w:lang w:val="en-GB" w:eastAsia="en-US"/>
        </w:rPr>
        <w:t xml:space="preserve"> a statutory definition of the term “child” and amend</w:t>
      </w:r>
      <w:r w:rsidR="00B666D1">
        <w:rPr>
          <w:rStyle w:val="tlid-translation"/>
          <w:rFonts w:eastAsiaTheme="minorHAnsi"/>
          <w:sz w:val="24"/>
          <w:szCs w:val="24"/>
          <w:lang w:val="en-GB" w:eastAsia="en-US"/>
        </w:rPr>
        <w:t>s</w:t>
      </w:r>
      <w:r w:rsidRPr="00FA699B">
        <w:rPr>
          <w:rStyle w:val="tlid-translation"/>
          <w:rFonts w:eastAsiaTheme="minorHAnsi"/>
          <w:sz w:val="24"/>
          <w:szCs w:val="24"/>
          <w:lang w:val="en-GB" w:eastAsia="en-US"/>
        </w:rPr>
        <w:t xml:space="preserve"> the Family Law so as to remove all exceptions that allow marriage under the age of 18 years in line with</w:t>
      </w:r>
      <w:r w:rsidR="00EE5542">
        <w:rPr>
          <w:rStyle w:val="tlid-translation"/>
          <w:rFonts w:eastAsiaTheme="minorHAnsi"/>
          <w:sz w:val="24"/>
          <w:szCs w:val="24"/>
          <w:lang w:val="en-GB" w:eastAsia="en-US"/>
        </w:rPr>
        <w:t xml:space="preserve"> </w:t>
      </w:r>
      <w:r w:rsidRPr="00FA699B">
        <w:rPr>
          <w:rStyle w:val="tlid-translation"/>
          <w:rFonts w:eastAsiaTheme="minorHAnsi"/>
          <w:sz w:val="24"/>
          <w:szCs w:val="24"/>
          <w:lang w:val="en-GB" w:eastAsia="en-US"/>
        </w:rPr>
        <w:t>the Article 1 of the Convention on the Rights of the Child, as per the recommendations of the Committee on the Rights of the Child</w:t>
      </w:r>
      <w:r w:rsidR="00BA119D">
        <w:rPr>
          <w:rStyle w:val="tlid-translation"/>
          <w:rFonts w:eastAsiaTheme="minorHAnsi"/>
          <w:sz w:val="24"/>
          <w:szCs w:val="24"/>
          <w:lang w:val="en-GB" w:eastAsia="en-US"/>
        </w:rPr>
        <w:t>.</w:t>
      </w:r>
    </w:p>
    <w:p w14:paraId="458C4883" w14:textId="358A660C" w:rsidR="00DD7460" w:rsidRDefault="00FA699B" w:rsidP="00FA699B">
      <w:pPr>
        <w:jc w:val="both"/>
        <w:rPr>
          <w:rStyle w:val="tlid-translation"/>
          <w:rFonts w:eastAsiaTheme="minorHAnsi"/>
          <w:sz w:val="24"/>
          <w:szCs w:val="24"/>
          <w:lang w:val="en-GB" w:eastAsia="en-US"/>
        </w:rPr>
      </w:pPr>
      <w:r>
        <w:rPr>
          <w:rStyle w:val="tlid-translation"/>
          <w:rFonts w:eastAsiaTheme="minorHAnsi"/>
          <w:sz w:val="24"/>
          <w:szCs w:val="24"/>
          <w:lang w:val="en-GB" w:eastAsia="en-US"/>
        </w:rPr>
        <w:t xml:space="preserve">- </w:t>
      </w:r>
      <w:r w:rsidRPr="00FA699B">
        <w:rPr>
          <w:rStyle w:val="tlid-translation"/>
          <w:rFonts w:eastAsiaTheme="minorHAnsi"/>
          <w:sz w:val="24"/>
          <w:szCs w:val="24"/>
          <w:lang w:val="en-GB" w:eastAsia="en-US"/>
        </w:rPr>
        <w:t>It is necessary that Serbia take</w:t>
      </w:r>
      <w:r w:rsidR="00317E46">
        <w:rPr>
          <w:rStyle w:val="tlid-translation"/>
          <w:rFonts w:eastAsiaTheme="minorHAnsi"/>
          <w:sz w:val="24"/>
          <w:szCs w:val="24"/>
          <w:lang w:val="en-GB" w:eastAsia="en-US"/>
        </w:rPr>
        <w:t>s</w:t>
      </w:r>
      <w:r w:rsidRPr="00FA699B">
        <w:rPr>
          <w:rStyle w:val="tlid-translation"/>
          <w:rFonts w:eastAsiaTheme="minorHAnsi"/>
          <w:sz w:val="24"/>
          <w:szCs w:val="24"/>
          <w:lang w:val="en-GB" w:eastAsia="en-US"/>
        </w:rPr>
        <w:t xml:space="preserve"> all measures in order to put the problem of child marriages high on the agenda so as to prevent this harmful practice. Specifically, to increase awareness within the Roma community and all relevant authorities of the negative effects of child marriages on women’s health and education, by organizing awareness-raising workshops for Roma and educational trainings for the employees in the competent institutions (social welfare centre, police, prosecution, school, health institutions) in order to sensitize them so that they would timely identify and respond adequately and in a coordinated manner.</w:t>
      </w:r>
    </w:p>
    <w:p w14:paraId="0F0D2ABB" w14:textId="5DB667A3" w:rsidR="00CB7526" w:rsidRPr="00CB7526" w:rsidRDefault="00CB7526" w:rsidP="00CB7526">
      <w:pPr>
        <w:jc w:val="both"/>
        <w:rPr>
          <w:rStyle w:val="tlid-translation"/>
          <w:rFonts w:eastAsiaTheme="minorHAnsi"/>
          <w:sz w:val="24"/>
          <w:szCs w:val="24"/>
          <w:lang w:val="en-GB" w:eastAsia="en-US"/>
        </w:rPr>
      </w:pPr>
      <w:r w:rsidRPr="00CB7526">
        <w:rPr>
          <w:rStyle w:val="tlid-translation"/>
          <w:rFonts w:eastAsiaTheme="minorHAnsi"/>
          <w:sz w:val="24"/>
          <w:szCs w:val="24"/>
          <w:lang w:val="en-GB" w:eastAsia="en-US"/>
        </w:rPr>
        <w:t xml:space="preserve">- Ensure consistent application of the Law on Health Insurance and </w:t>
      </w:r>
      <w:r w:rsidR="00CE3B8A">
        <w:rPr>
          <w:rStyle w:val="tlid-translation"/>
          <w:rFonts w:eastAsiaTheme="minorHAnsi"/>
          <w:sz w:val="24"/>
          <w:szCs w:val="24"/>
          <w:lang w:val="en-GB" w:eastAsia="en-US"/>
        </w:rPr>
        <w:t>provide</w:t>
      </w:r>
      <w:r w:rsidRPr="00CB7526">
        <w:rPr>
          <w:rStyle w:val="tlid-translation"/>
          <w:rFonts w:eastAsiaTheme="minorHAnsi"/>
          <w:sz w:val="24"/>
          <w:szCs w:val="24"/>
          <w:lang w:val="en-GB" w:eastAsia="en-US"/>
        </w:rPr>
        <w:t xml:space="preserve"> Roma </w:t>
      </w:r>
      <w:r w:rsidR="00BA119D">
        <w:rPr>
          <w:rStyle w:val="tlid-translation"/>
          <w:rFonts w:eastAsiaTheme="minorHAnsi"/>
          <w:sz w:val="24"/>
          <w:szCs w:val="24"/>
          <w:lang w:val="en-GB" w:eastAsia="en-US"/>
        </w:rPr>
        <w:t>who do not have</w:t>
      </w:r>
      <w:r w:rsidRPr="00CB7526">
        <w:rPr>
          <w:rStyle w:val="tlid-translation"/>
          <w:rFonts w:eastAsiaTheme="minorHAnsi"/>
          <w:sz w:val="24"/>
          <w:szCs w:val="24"/>
          <w:lang w:val="en-GB" w:eastAsia="en-US"/>
        </w:rPr>
        <w:t xml:space="preserve"> permanent or temporary </w:t>
      </w:r>
      <w:r w:rsidR="00CE3B8A">
        <w:rPr>
          <w:rStyle w:val="tlid-translation"/>
          <w:rFonts w:eastAsiaTheme="minorHAnsi"/>
          <w:sz w:val="24"/>
          <w:szCs w:val="24"/>
          <w:lang w:val="en-GB" w:eastAsia="en-US"/>
        </w:rPr>
        <w:t xml:space="preserve">residence with </w:t>
      </w:r>
      <w:r w:rsidRPr="00CB7526">
        <w:rPr>
          <w:rStyle w:val="tlid-translation"/>
          <w:rFonts w:eastAsiaTheme="minorHAnsi"/>
          <w:sz w:val="24"/>
          <w:szCs w:val="24"/>
          <w:lang w:val="en-GB" w:eastAsia="en-US"/>
        </w:rPr>
        <w:t xml:space="preserve">health insurance. Provide internally displaced persons with access to health care in the places where they live, regardless of whether they have managed to register their </w:t>
      </w:r>
      <w:r w:rsidR="00BA119D">
        <w:rPr>
          <w:rStyle w:val="tlid-translation"/>
          <w:rFonts w:eastAsiaTheme="minorHAnsi"/>
          <w:sz w:val="24"/>
          <w:szCs w:val="24"/>
          <w:lang w:val="en-GB" w:eastAsia="en-US"/>
        </w:rPr>
        <w:t xml:space="preserve">temporary </w:t>
      </w:r>
      <w:r w:rsidRPr="00CB7526">
        <w:rPr>
          <w:rStyle w:val="tlid-translation"/>
          <w:rFonts w:eastAsiaTheme="minorHAnsi"/>
          <w:sz w:val="24"/>
          <w:szCs w:val="24"/>
          <w:lang w:val="en-GB" w:eastAsia="en-US"/>
        </w:rPr>
        <w:t>residence.</w:t>
      </w:r>
    </w:p>
    <w:p w14:paraId="2D2ABC9E" w14:textId="3914B7F2" w:rsidR="009831F3" w:rsidRPr="00BA119D" w:rsidRDefault="00CB7526" w:rsidP="007C7429">
      <w:pPr>
        <w:jc w:val="both"/>
        <w:rPr>
          <w:rFonts w:eastAsiaTheme="minorHAnsi"/>
          <w:sz w:val="24"/>
          <w:szCs w:val="24"/>
          <w:lang w:val="en-GB" w:eastAsia="en-US"/>
        </w:rPr>
      </w:pPr>
      <w:r w:rsidRPr="00CB7526">
        <w:rPr>
          <w:rStyle w:val="tlid-translation"/>
          <w:rFonts w:eastAsiaTheme="minorHAnsi"/>
          <w:sz w:val="24"/>
          <w:szCs w:val="24"/>
          <w:lang w:val="en-GB" w:eastAsia="en-US"/>
        </w:rPr>
        <w:t xml:space="preserve">- </w:t>
      </w:r>
      <w:r w:rsidR="00BA119D">
        <w:rPr>
          <w:rStyle w:val="tlid-translation"/>
          <w:rFonts w:eastAsiaTheme="minorHAnsi"/>
          <w:sz w:val="24"/>
          <w:szCs w:val="24"/>
          <w:lang w:val="en-GB" w:eastAsia="en-US"/>
        </w:rPr>
        <w:t>Undocumented p</w:t>
      </w:r>
      <w:r w:rsidRPr="00CB7526">
        <w:rPr>
          <w:rStyle w:val="tlid-translation"/>
          <w:rFonts w:eastAsiaTheme="minorHAnsi"/>
          <w:sz w:val="24"/>
          <w:szCs w:val="24"/>
          <w:lang w:val="en-GB" w:eastAsia="en-US"/>
        </w:rPr>
        <w:t xml:space="preserve">ersons, especially </w:t>
      </w:r>
      <w:r w:rsidR="00BA119D">
        <w:rPr>
          <w:rStyle w:val="tlid-translation"/>
          <w:rFonts w:eastAsiaTheme="minorHAnsi"/>
          <w:sz w:val="24"/>
          <w:szCs w:val="24"/>
          <w:lang w:val="en-GB" w:eastAsia="en-US"/>
        </w:rPr>
        <w:t>pregnant women</w:t>
      </w:r>
      <w:r w:rsidRPr="00CB7526">
        <w:rPr>
          <w:rStyle w:val="tlid-translation"/>
          <w:rFonts w:eastAsiaTheme="minorHAnsi"/>
          <w:sz w:val="24"/>
          <w:szCs w:val="24"/>
          <w:lang w:val="en-GB" w:eastAsia="en-US"/>
        </w:rPr>
        <w:t>, as the most vulnerable parts of the population, need to be provided with access to health services, regardless of the possession of personal documents.</w:t>
      </w:r>
      <w:bookmarkEnd w:id="3"/>
    </w:p>
    <w:sectPr w:rsidR="009831F3" w:rsidRPr="00BA119D" w:rsidSect="001A00F3">
      <w:pgSz w:w="11906" w:h="16838"/>
      <w:pgMar w:top="1134" w:right="1134" w:bottom="107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8242C" w14:textId="77777777" w:rsidR="00243D8C" w:rsidRDefault="00243D8C" w:rsidP="009831F3">
      <w:pPr>
        <w:spacing w:after="0" w:line="240" w:lineRule="auto"/>
      </w:pPr>
      <w:r>
        <w:separator/>
      </w:r>
    </w:p>
  </w:endnote>
  <w:endnote w:type="continuationSeparator" w:id="0">
    <w:p w14:paraId="6B2C25E8" w14:textId="77777777" w:rsidR="00243D8C" w:rsidRDefault="00243D8C" w:rsidP="00983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B379D" w14:textId="77777777" w:rsidR="00243D8C" w:rsidRDefault="00243D8C" w:rsidP="009831F3">
      <w:pPr>
        <w:spacing w:after="0" w:line="240" w:lineRule="auto"/>
      </w:pPr>
      <w:r>
        <w:separator/>
      </w:r>
    </w:p>
  </w:footnote>
  <w:footnote w:type="continuationSeparator" w:id="0">
    <w:p w14:paraId="611C5F6C" w14:textId="77777777" w:rsidR="00243D8C" w:rsidRDefault="00243D8C" w:rsidP="009831F3">
      <w:pPr>
        <w:spacing w:after="0" w:line="240" w:lineRule="auto"/>
      </w:pPr>
      <w:r>
        <w:continuationSeparator/>
      </w:r>
    </w:p>
  </w:footnote>
  <w:footnote w:id="1">
    <w:p w14:paraId="543ED930" w14:textId="77777777" w:rsidR="00F12D95" w:rsidRPr="003E75BA" w:rsidRDefault="00F12D95" w:rsidP="00F12D95">
      <w:pPr>
        <w:pStyle w:val="FootnoteText"/>
        <w:rPr>
          <w:lang w:val="sr-Latn-RS"/>
        </w:rPr>
      </w:pPr>
      <w:r>
        <w:rPr>
          <w:rStyle w:val="FootnoteReference"/>
        </w:rPr>
        <w:footnoteRef/>
      </w:r>
      <w:r>
        <w:t xml:space="preserve"> </w:t>
      </w:r>
      <w:r w:rsidRPr="007C6599">
        <w:t xml:space="preserve">  www.praxis.org.rs/index.php/en/</w:t>
      </w:r>
    </w:p>
  </w:footnote>
  <w:footnote w:id="2">
    <w:p w14:paraId="4D4381E4" w14:textId="285BEF76" w:rsidR="00947277" w:rsidRPr="00AC1A21" w:rsidRDefault="00947277">
      <w:pPr>
        <w:pStyle w:val="FootnoteText"/>
        <w:rPr>
          <w:lang w:val="sr-Latn-RS"/>
        </w:rPr>
      </w:pPr>
      <w:r>
        <w:rPr>
          <w:rStyle w:val="FootnoteReference"/>
        </w:rPr>
        <w:footnoteRef/>
      </w:r>
      <w:r>
        <w:t xml:space="preserve"> </w:t>
      </w:r>
      <w:r w:rsidRPr="00947277">
        <w:t xml:space="preserve">  https://www.statelessness.eu/</w:t>
      </w:r>
    </w:p>
  </w:footnote>
  <w:footnote w:id="3">
    <w:p w14:paraId="517D5E6A" w14:textId="1C6B5B8D" w:rsidR="001C42DB" w:rsidRPr="00501B75" w:rsidRDefault="001C42DB" w:rsidP="001A00F3">
      <w:pPr>
        <w:pStyle w:val="FootnoteText"/>
        <w:jc w:val="both"/>
        <w:rPr>
          <w:lang w:val="sr-Latn-CS"/>
        </w:rPr>
      </w:pPr>
      <w:r>
        <w:rPr>
          <w:rStyle w:val="FootnoteReference"/>
        </w:rPr>
        <w:footnoteRef/>
      </w:r>
      <w:r>
        <w:t xml:space="preserve"> </w:t>
      </w:r>
      <w:r>
        <w:rPr>
          <w:lang w:val="sr-Latn-CS"/>
        </w:rPr>
        <w:t xml:space="preserve">For more information </w:t>
      </w:r>
      <w:r w:rsidR="00B5434E" w:rsidRPr="00B5434E">
        <w:rPr>
          <w:lang w:val="sr-Latn-CS"/>
        </w:rPr>
        <w:t xml:space="preserve">on problematic provisions of the Law on Free Legal Aid and problems in </w:t>
      </w:r>
      <w:r w:rsidR="00501B75">
        <w:rPr>
          <w:lang w:val="sr-Latn-CS"/>
        </w:rPr>
        <w:t>the</w:t>
      </w:r>
      <w:r w:rsidR="00B5434E" w:rsidRPr="00B5434E">
        <w:rPr>
          <w:lang w:val="sr-Latn-CS"/>
        </w:rPr>
        <w:t xml:space="preserve"> </w:t>
      </w:r>
      <w:r w:rsidR="00B5434E">
        <w:rPr>
          <w:lang w:val="sr-Latn-CS"/>
        </w:rPr>
        <w:t>implemetation</w:t>
      </w:r>
      <w:r w:rsidR="00501B75">
        <w:rPr>
          <w:lang w:val="sr-Latn-CS"/>
        </w:rPr>
        <w:t xml:space="preserve"> of the Law</w:t>
      </w:r>
      <w:r w:rsidR="00B5434E" w:rsidRPr="00B5434E">
        <w:rPr>
          <w:lang w:val="sr-Latn-CS"/>
        </w:rPr>
        <w:t xml:space="preserve"> see</w:t>
      </w:r>
      <w:r w:rsidR="00B5434E">
        <w:rPr>
          <w:lang w:val="sr-Latn-CS"/>
        </w:rPr>
        <w:t>:</w:t>
      </w:r>
      <w:r w:rsidR="00B5434E" w:rsidRPr="00B5434E">
        <w:t xml:space="preserve"> </w:t>
      </w:r>
      <w:r w:rsidR="00B5434E" w:rsidRPr="00B5434E">
        <w:rPr>
          <w:lang w:val="sr-Latn-CS"/>
        </w:rPr>
        <w:t xml:space="preserve">Law on Free Legal Aid – the First Year </w:t>
      </w:r>
      <w:r w:rsidR="00B056D2">
        <w:rPr>
          <w:lang w:val="sr-Latn-CS"/>
        </w:rPr>
        <w:t>o</w:t>
      </w:r>
      <w:r w:rsidR="00B5434E" w:rsidRPr="00B5434E">
        <w:rPr>
          <w:lang w:val="sr-Latn-CS"/>
        </w:rPr>
        <w:t>f Implementation: Have the Goals Been Achieved?</w:t>
      </w:r>
      <w:r w:rsidR="00B5434E">
        <w:rPr>
          <w:lang w:val="sr-Latn-CS"/>
        </w:rPr>
        <w:t xml:space="preserve">, Praxis 2021, available at: </w:t>
      </w:r>
      <w:hyperlink r:id="rId1" w:history="1">
        <w:r w:rsidR="00501B75" w:rsidRPr="00306377">
          <w:rPr>
            <w:rStyle w:val="Hyperlink"/>
            <w:lang w:val="sr-Latn-CS"/>
          </w:rPr>
          <w:t>https://www.praxis.org.rs/index.php/en/reports-documents/praxis-reports/item/1597-law-on-free-legal-aid-%E2%80%93-the-first-year-of-implementation-have-the-goals-been-achieved</w:t>
        </w:r>
      </w:hyperlink>
      <w:r w:rsidR="00501B75">
        <w:rPr>
          <w:lang w:val="sr-Latn-CS"/>
        </w:rPr>
        <w:t xml:space="preserve"> </w:t>
      </w:r>
    </w:p>
  </w:footnote>
  <w:footnote w:id="4">
    <w:p w14:paraId="713D9865" w14:textId="77777777" w:rsidR="00B20A28" w:rsidRPr="00BC57AF" w:rsidRDefault="00B20A28" w:rsidP="001A00F3">
      <w:pPr>
        <w:pStyle w:val="FootnoteText"/>
        <w:jc w:val="both"/>
        <w:rPr>
          <w:lang w:val="sr-Latn-RS"/>
        </w:rPr>
      </w:pPr>
      <w:r>
        <w:rPr>
          <w:rStyle w:val="FootnoteReference"/>
        </w:rPr>
        <w:footnoteRef/>
      </w:r>
      <w:r>
        <w:t xml:space="preserve"> See annual reports of the </w:t>
      </w:r>
      <w:r w:rsidRPr="00EC1C2B">
        <w:t>Commissioner for Protection of Equality</w:t>
      </w:r>
      <w:r>
        <w:t xml:space="preserve">:  </w:t>
      </w:r>
      <w:hyperlink r:id="rId2" w:history="1">
        <w:r w:rsidRPr="00423B06">
          <w:rPr>
            <w:rStyle w:val="Hyperlink"/>
          </w:rPr>
          <w:t>http://ravnopravnost.gov.rs/en/reports/</w:t>
        </w:r>
      </w:hyperlink>
      <w:r>
        <w:t xml:space="preserve"> </w:t>
      </w:r>
    </w:p>
  </w:footnote>
  <w:footnote w:id="5">
    <w:p w14:paraId="630C5A11" w14:textId="77777777" w:rsidR="00B20A28" w:rsidRPr="002F4E5E" w:rsidRDefault="00B20A28" w:rsidP="001A00F3">
      <w:pPr>
        <w:pStyle w:val="FootnoteText"/>
        <w:jc w:val="both"/>
        <w:rPr>
          <w:lang w:val="sr-Latn-RS"/>
        </w:rPr>
      </w:pPr>
      <w:r>
        <w:rPr>
          <w:rStyle w:val="FootnoteReference"/>
        </w:rPr>
        <w:footnoteRef/>
      </w:r>
      <w:r>
        <w:t xml:space="preserve"> </w:t>
      </w:r>
      <w:r w:rsidRPr="002F4E5E">
        <w:rPr>
          <w:sz w:val="18"/>
          <w:szCs w:val="18"/>
        </w:rPr>
        <w:t>Article 5 of the Rulebook on the procedure for the issuance of birth notification and form of the issuance of birth notification in a health care institution (Official Gazette of RS, nos. 5/2011, 9/2016, 16/2016, 36/2016 and 103/2018) and points 10 and 24 of the Instruction on administering registry books and forms of registry books (Official Gazette of RS, no</w:t>
      </w:r>
      <w:r w:rsidR="003B1577">
        <w:rPr>
          <w:sz w:val="18"/>
          <w:szCs w:val="18"/>
        </w:rPr>
        <w:t xml:space="preserve">. </w:t>
      </w:r>
      <w:r w:rsidRPr="002F4E5E">
        <w:rPr>
          <w:sz w:val="18"/>
          <w:szCs w:val="18"/>
        </w:rPr>
        <w:t>93/2018).</w:t>
      </w:r>
    </w:p>
  </w:footnote>
  <w:footnote w:id="6">
    <w:p w14:paraId="46776EE1" w14:textId="77777777" w:rsidR="00B20A28" w:rsidRPr="008766ED" w:rsidRDefault="00B20A28" w:rsidP="001A00F3">
      <w:pPr>
        <w:pStyle w:val="FootnoteText"/>
        <w:jc w:val="both"/>
        <w:rPr>
          <w:lang w:val="sr-Latn-RS"/>
        </w:rPr>
      </w:pPr>
      <w:r>
        <w:rPr>
          <w:rStyle w:val="FootnoteReference"/>
        </w:rPr>
        <w:footnoteRef/>
      </w:r>
      <w:r>
        <w:t xml:space="preserve"> </w:t>
      </w:r>
      <w:r w:rsidRPr="00931A20">
        <w:rPr>
          <w:sz w:val="18"/>
          <w:szCs w:val="18"/>
        </w:rPr>
        <w:t xml:space="preserve">Implementation Handbook for the Convention on the Rights of the Child, fully revised third edition (2007), p. 100, available at: </w:t>
      </w:r>
      <w:hyperlink r:id="rId3">
        <w:r w:rsidRPr="00931A20">
          <w:rPr>
            <w:rStyle w:val="Hyperlink"/>
            <w:sz w:val="18"/>
            <w:szCs w:val="18"/>
          </w:rPr>
          <w:t>http://www.unicef.org/publications/files/Implementation_Handbook_for_the_Convention_on_the_Rights_of_the_Child.pdf</w:t>
        </w:r>
      </w:hyperlink>
      <w:r w:rsidRPr="00931A20">
        <w:rPr>
          <w:rStyle w:val="Hyperlink"/>
          <w:sz w:val="18"/>
          <w:szCs w:val="18"/>
        </w:rPr>
        <w:t>.</w:t>
      </w:r>
    </w:p>
  </w:footnote>
  <w:footnote w:id="7">
    <w:p w14:paraId="6EE577FD" w14:textId="76382236" w:rsidR="003A0D1B" w:rsidRPr="00733F1A" w:rsidRDefault="003A0D1B" w:rsidP="0048446A">
      <w:pPr>
        <w:pStyle w:val="FootnoteText"/>
        <w:rPr>
          <w:lang w:val="sr-Latn-RS"/>
        </w:rPr>
      </w:pPr>
      <w:r>
        <w:rPr>
          <w:rStyle w:val="FootnoteReference"/>
        </w:rPr>
        <w:footnoteRef/>
      </w:r>
      <w:r>
        <w:t xml:space="preserve"> </w:t>
      </w:r>
      <w:r w:rsidRPr="00C50AA4">
        <w:rPr>
          <w:lang w:val="sr-Latn-RS"/>
        </w:rPr>
        <w:t xml:space="preserve">According to research conducted </w:t>
      </w:r>
      <w:r w:rsidR="00B056D2">
        <w:rPr>
          <w:lang w:val="sr-Latn-RS"/>
        </w:rPr>
        <w:t xml:space="preserve">in 2020 </w:t>
      </w:r>
      <w:r w:rsidRPr="00C50AA4">
        <w:rPr>
          <w:lang w:val="sr-Latn-RS"/>
        </w:rPr>
        <w:t>by UNHCR</w:t>
      </w:r>
      <w:r w:rsidR="00B056D2">
        <w:rPr>
          <w:lang w:val="sr-Latn-RS"/>
        </w:rPr>
        <w:t xml:space="preserve"> and Cesid</w:t>
      </w:r>
      <w:r w:rsidR="005B3AFC">
        <w:rPr>
          <w:lang w:val="sr-Latn-RS"/>
        </w:rPr>
        <w:t>,</w:t>
      </w:r>
      <w:r w:rsidRPr="00C50AA4">
        <w:rPr>
          <w:lang w:val="sr-Latn-RS"/>
        </w:rPr>
        <w:t xml:space="preserve"> </w:t>
      </w:r>
      <w:r w:rsidR="0048446A">
        <w:t xml:space="preserve">there </w:t>
      </w:r>
      <w:r w:rsidR="005B3AFC">
        <w:t>were</w:t>
      </w:r>
      <w:r w:rsidR="0048446A">
        <w:t xml:space="preserve"> 2,027</w:t>
      </w:r>
      <w:r w:rsidRPr="00C50AA4">
        <w:t xml:space="preserve"> Roma, Ashkali and Egyptians who live in Roma settlements </w:t>
      </w:r>
      <w:r w:rsidR="0048446A">
        <w:t>without a registered permanent or</w:t>
      </w:r>
      <w:r w:rsidR="005B3AFC">
        <w:t xml:space="preserve"> </w:t>
      </w:r>
      <w:r w:rsidR="0048446A">
        <w:t>temporary residence</w:t>
      </w:r>
      <w:r>
        <w:t>, see:</w:t>
      </w:r>
      <w:r w:rsidRPr="00736372">
        <w:rPr>
          <w:sz w:val="18"/>
          <w:szCs w:val="18"/>
          <w:lang w:val="sr-Latn-CS"/>
        </w:rPr>
        <w:t xml:space="preserve"> </w:t>
      </w:r>
      <w:r w:rsidR="0048446A">
        <w:rPr>
          <w:sz w:val="18"/>
          <w:szCs w:val="18"/>
          <w:lang w:val="sr-Latn-CS"/>
        </w:rPr>
        <w:t>P</w:t>
      </w:r>
      <w:r w:rsidR="0048446A" w:rsidRPr="0048446A">
        <w:rPr>
          <w:sz w:val="18"/>
          <w:szCs w:val="18"/>
          <w:lang w:val="sr-Latn-CS"/>
        </w:rPr>
        <w:t>ersons at</w:t>
      </w:r>
      <w:r w:rsidR="00B056D2">
        <w:rPr>
          <w:sz w:val="18"/>
          <w:szCs w:val="18"/>
          <w:lang w:val="sr-Latn-CS"/>
        </w:rPr>
        <w:t xml:space="preserve"> R</w:t>
      </w:r>
      <w:r w:rsidR="0048446A" w:rsidRPr="0048446A">
        <w:rPr>
          <w:sz w:val="18"/>
          <w:szCs w:val="18"/>
          <w:lang w:val="sr-Latn-CS"/>
        </w:rPr>
        <w:t xml:space="preserve">isk of </w:t>
      </w:r>
      <w:r w:rsidR="00B056D2">
        <w:rPr>
          <w:sz w:val="18"/>
          <w:szCs w:val="18"/>
          <w:lang w:val="sr-Latn-CS"/>
        </w:rPr>
        <w:t>S</w:t>
      </w:r>
      <w:r w:rsidR="0048446A" w:rsidRPr="0048446A">
        <w:rPr>
          <w:sz w:val="18"/>
          <w:szCs w:val="18"/>
          <w:lang w:val="sr-Latn-CS"/>
        </w:rPr>
        <w:t xml:space="preserve">tatelessness in </w:t>
      </w:r>
      <w:r w:rsidR="0048446A">
        <w:rPr>
          <w:sz w:val="18"/>
          <w:szCs w:val="18"/>
          <w:lang w:val="sr-Latn-CS"/>
        </w:rPr>
        <w:t>S</w:t>
      </w:r>
      <w:r w:rsidR="0048446A" w:rsidRPr="0048446A">
        <w:rPr>
          <w:sz w:val="18"/>
          <w:szCs w:val="18"/>
          <w:lang w:val="sr-Latn-CS"/>
        </w:rPr>
        <w:t>erbia</w:t>
      </w:r>
      <w:r w:rsidR="005B3AFC">
        <w:rPr>
          <w:sz w:val="18"/>
          <w:szCs w:val="18"/>
          <w:lang w:val="sr-Latn-CS"/>
        </w:rPr>
        <w:t>:</w:t>
      </w:r>
      <w:r w:rsidR="0048446A" w:rsidRPr="0048446A">
        <w:rPr>
          <w:sz w:val="18"/>
          <w:szCs w:val="18"/>
          <w:lang w:val="sr-Latn-CS"/>
        </w:rPr>
        <w:t xml:space="preserve"> </w:t>
      </w:r>
      <w:r w:rsidR="00B056D2">
        <w:rPr>
          <w:sz w:val="18"/>
          <w:szCs w:val="18"/>
          <w:lang w:val="sr-Latn-CS"/>
        </w:rPr>
        <w:t>O</w:t>
      </w:r>
      <w:r w:rsidR="0048446A" w:rsidRPr="0048446A">
        <w:rPr>
          <w:sz w:val="18"/>
          <w:szCs w:val="18"/>
          <w:lang w:val="sr-Latn-CS"/>
        </w:rPr>
        <w:t xml:space="preserve">verview of </w:t>
      </w:r>
      <w:r w:rsidR="00B056D2">
        <w:rPr>
          <w:sz w:val="18"/>
          <w:szCs w:val="18"/>
          <w:lang w:val="sr-Latn-CS"/>
        </w:rPr>
        <w:t>C</w:t>
      </w:r>
      <w:r w:rsidR="0048446A" w:rsidRPr="0048446A">
        <w:rPr>
          <w:sz w:val="18"/>
          <w:szCs w:val="18"/>
          <w:lang w:val="sr-Latn-CS"/>
        </w:rPr>
        <w:t xml:space="preserve">urrent </w:t>
      </w:r>
      <w:r w:rsidR="00B056D2">
        <w:rPr>
          <w:sz w:val="18"/>
          <w:szCs w:val="18"/>
          <w:lang w:val="sr-Latn-CS"/>
        </w:rPr>
        <w:t>S</w:t>
      </w:r>
      <w:r w:rsidR="0048446A" w:rsidRPr="0048446A">
        <w:rPr>
          <w:sz w:val="18"/>
          <w:szCs w:val="18"/>
          <w:lang w:val="sr-Latn-CS"/>
        </w:rPr>
        <w:t xml:space="preserve">ituation and the </w:t>
      </w:r>
      <w:r w:rsidR="00B056D2">
        <w:rPr>
          <w:sz w:val="18"/>
          <w:szCs w:val="18"/>
          <w:lang w:val="sr-Latn-CS"/>
        </w:rPr>
        <w:t>W</w:t>
      </w:r>
      <w:r w:rsidR="0048446A" w:rsidRPr="0048446A">
        <w:rPr>
          <w:sz w:val="18"/>
          <w:szCs w:val="18"/>
          <w:lang w:val="sr-Latn-CS"/>
        </w:rPr>
        <w:t>ay</w:t>
      </w:r>
      <w:r w:rsidR="005B3AFC">
        <w:rPr>
          <w:sz w:val="18"/>
          <w:szCs w:val="18"/>
          <w:lang w:val="sr-Latn-CS"/>
        </w:rPr>
        <w:t xml:space="preserve"> </w:t>
      </w:r>
      <w:r w:rsidR="00B056D2">
        <w:rPr>
          <w:sz w:val="18"/>
          <w:szCs w:val="18"/>
          <w:lang w:val="sr-Latn-CS"/>
        </w:rPr>
        <w:t>F</w:t>
      </w:r>
      <w:r w:rsidR="005B3AFC">
        <w:rPr>
          <w:sz w:val="18"/>
          <w:szCs w:val="18"/>
          <w:lang w:val="sr-Latn-CS"/>
        </w:rPr>
        <w:t>orward, UNHCR and Cesid 2020</w:t>
      </w:r>
      <w:r w:rsidR="0048446A">
        <w:rPr>
          <w:sz w:val="18"/>
          <w:szCs w:val="18"/>
          <w:lang w:val="sr-Latn-CS"/>
        </w:rPr>
        <w:t xml:space="preserve">, available at: </w:t>
      </w:r>
      <w:hyperlink r:id="rId4" w:history="1">
        <w:r w:rsidR="005B3AFC" w:rsidRPr="004F52CA">
          <w:rPr>
            <w:rStyle w:val="Hyperlink"/>
            <w:sz w:val="18"/>
            <w:szCs w:val="18"/>
            <w:lang w:val="sr-Latn-CS"/>
          </w:rPr>
          <w:t>https://www.refworld.org/pdfid/615efd094.pdf</w:t>
        </w:r>
      </w:hyperlink>
      <w:r w:rsidR="005B3AFC">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E25A8"/>
    <w:multiLevelType w:val="hybridMultilevel"/>
    <w:tmpl w:val="7514F0C4"/>
    <w:lvl w:ilvl="0" w:tplc="54A4A006">
      <w:start w:val="1"/>
      <w:numFmt w:val="decimal"/>
      <w:lvlText w:val="%1."/>
      <w:lvlJc w:val="left"/>
      <w:pPr>
        <w:ind w:left="360" w:hanging="360"/>
      </w:pPr>
      <w:rPr>
        <w:rFonts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41B6334"/>
    <w:multiLevelType w:val="hybridMultilevel"/>
    <w:tmpl w:val="6478D544"/>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606"/>
    <w:rsid w:val="00016CB2"/>
    <w:rsid w:val="00022B06"/>
    <w:rsid w:val="00026C66"/>
    <w:rsid w:val="0007357D"/>
    <w:rsid w:val="00082781"/>
    <w:rsid w:val="00085BA8"/>
    <w:rsid w:val="00097F90"/>
    <w:rsid w:val="000A0EAA"/>
    <w:rsid w:val="000D4A6A"/>
    <w:rsid w:val="000D66C1"/>
    <w:rsid w:val="000D7F61"/>
    <w:rsid w:val="000F7FC8"/>
    <w:rsid w:val="00102524"/>
    <w:rsid w:val="0011591B"/>
    <w:rsid w:val="00120DBE"/>
    <w:rsid w:val="001233B7"/>
    <w:rsid w:val="00127691"/>
    <w:rsid w:val="00130746"/>
    <w:rsid w:val="001419E8"/>
    <w:rsid w:val="00176967"/>
    <w:rsid w:val="00183355"/>
    <w:rsid w:val="00190528"/>
    <w:rsid w:val="001A00F3"/>
    <w:rsid w:val="001A7A98"/>
    <w:rsid w:val="001C1A1E"/>
    <w:rsid w:val="001C347F"/>
    <w:rsid w:val="001C42DB"/>
    <w:rsid w:val="001C7744"/>
    <w:rsid w:val="001D3DDB"/>
    <w:rsid w:val="001E03B3"/>
    <w:rsid w:val="002149C0"/>
    <w:rsid w:val="002246D7"/>
    <w:rsid w:val="00225A2F"/>
    <w:rsid w:val="00227C70"/>
    <w:rsid w:val="00243D8C"/>
    <w:rsid w:val="0025445A"/>
    <w:rsid w:val="002740AC"/>
    <w:rsid w:val="00286CFB"/>
    <w:rsid w:val="002A62AE"/>
    <w:rsid w:val="002B3C80"/>
    <w:rsid w:val="002B5912"/>
    <w:rsid w:val="002C0441"/>
    <w:rsid w:val="002C30FA"/>
    <w:rsid w:val="002E0692"/>
    <w:rsid w:val="002F3225"/>
    <w:rsid w:val="002F6F99"/>
    <w:rsid w:val="00316738"/>
    <w:rsid w:val="00317E46"/>
    <w:rsid w:val="00320D1F"/>
    <w:rsid w:val="00335901"/>
    <w:rsid w:val="00343302"/>
    <w:rsid w:val="00345B4B"/>
    <w:rsid w:val="003500A7"/>
    <w:rsid w:val="00350C06"/>
    <w:rsid w:val="0037415A"/>
    <w:rsid w:val="0038106A"/>
    <w:rsid w:val="00391735"/>
    <w:rsid w:val="003A0D1B"/>
    <w:rsid w:val="003A14B1"/>
    <w:rsid w:val="003A41D5"/>
    <w:rsid w:val="003B00AD"/>
    <w:rsid w:val="003B0AC5"/>
    <w:rsid w:val="003B1577"/>
    <w:rsid w:val="003C4C91"/>
    <w:rsid w:val="003E182A"/>
    <w:rsid w:val="003F4DC9"/>
    <w:rsid w:val="00410E96"/>
    <w:rsid w:val="00416A88"/>
    <w:rsid w:val="00424AC6"/>
    <w:rsid w:val="004401FC"/>
    <w:rsid w:val="0044437A"/>
    <w:rsid w:val="004728F3"/>
    <w:rsid w:val="004800F4"/>
    <w:rsid w:val="0048446A"/>
    <w:rsid w:val="004866E4"/>
    <w:rsid w:val="00487E7A"/>
    <w:rsid w:val="004B0AF9"/>
    <w:rsid w:val="004B2D03"/>
    <w:rsid w:val="004C1718"/>
    <w:rsid w:val="004C2CA8"/>
    <w:rsid w:val="004D258C"/>
    <w:rsid w:val="004D7A33"/>
    <w:rsid w:val="004E672E"/>
    <w:rsid w:val="004F1B7F"/>
    <w:rsid w:val="004F2DCE"/>
    <w:rsid w:val="004F48D0"/>
    <w:rsid w:val="004F7751"/>
    <w:rsid w:val="00501B75"/>
    <w:rsid w:val="00514B1A"/>
    <w:rsid w:val="0051622A"/>
    <w:rsid w:val="005255D9"/>
    <w:rsid w:val="00544897"/>
    <w:rsid w:val="0054761C"/>
    <w:rsid w:val="00550017"/>
    <w:rsid w:val="00553D9E"/>
    <w:rsid w:val="005609E0"/>
    <w:rsid w:val="005627B4"/>
    <w:rsid w:val="00565104"/>
    <w:rsid w:val="00570C64"/>
    <w:rsid w:val="00581975"/>
    <w:rsid w:val="0058229A"/>
    <w:rsid w:val="00582464"/>
    <w:rsid w:val="005827F2"/>
    <w:rsid w:val="00583E88"/>
    <w:rsid w:val="005879A0"/>
    <w:rsid w:val="005978EF"/>
    <w:rsid w:val="00597BA9"/>
    <w:rsid w:val="005B3AFC"/>
    <w:rsid w:val="005C7241"/>
    <w:rsid w:val="005D3438"/>
    <w:rsid w:val="005D4E05"/>
    <w:rsid w:val="005E39B2"/>
    <w:rsid w:val="005F24A1"/>
    <w:rsid w:val="005F48F9"/>
    <w:rsid w:val="00601020"/>
    <w:rsid w:val="0060122F"/>
    <w:rsid w:val="00606BAB"/>
    <w:rsid w:val="006152B7"/>
    <w:rsid w:val="00625C04"/>
    <w:rsid w:val="0062610A"/>
    <w:rsid w:val="006302B1"/>
    <w:rsid w:val="00643706"/>
    <w:rsid w:val="00650269"/>
    <w:rsid w:val="00652FFD"/>
    <w:rsid w:val="0067396B"/>
    <w:rsid w:val="0067670A"/>
    <w:rsid w:val="006830C0"/>
    <w:rsid w:val="00687D69"/>
    <w:rsid w:val="006A5E12"/>
    <w:rsid w:val="006C52B9"/>
    <w:rsid w:val="006C716A"/>
    <w:rsid w:val="006D05FD"/>
    <w:rsid w:val="006D75D3"/>
    <w:rsid w:val="006E4EDE"/>
    <w:rsid w:val="006F3893"/>
    <w:rsid w:val="006F4D33"/>
    <w:rsid w:val="006F50C3"/>
    <w:rsid w:val="007138CD"/>
    <w:rsid w:val="007275F5"/>
    <w:rsid w:val="0074075E"/>
    <w:rsid w:val="00742F90"/>
    <w:rsid w:val="00764180"/>
    <w:rsid w:val="0076582B"/>
    <w:rsid w:val="00785D29"/>
    <w:rsid w:val="00796DE7"/>
    <w:rsid w:val="007C7429"/>
    <w:rsid w:val="007F57BC"/>
    <w:rsid w:val="008173B6"/>
    <w:rsid w:val="008361AC"/>
    <w:rsid w:val="0084319D"/>
    <w:rsid w:val="00844DC4"/>
    <w:rsid w:val="00862E9A"/>
    <w:rsid w:val="008731D0"/>
    <w:rsid w:val="0089232D"/>
    <w:rsid w:val="008A01C0"/>
    <w:rsid w:val="008A66C1"/>
    <w:rsid w:val="008C51E5"/>
    <w:rsid w:val="008C6709"/>
    <w:rsid w:val="009035DD"/>
    <w:rsid w:val="00923C87"/>
    <w:rsid w:val="00936092"/>
    <w:rsid w:val="00936D22"/>
    <w:rsid w:val="009416DA"/>
    <w:rsid w:val="00944427"/>
    <w:rsid w:val="00947277"/>
    <w:rsid w:val="009477E1"/>
    <w:rsid w:val="00950F1F"/>
    <w:rsid w:val="00953BCE"/>
    <w:rsid w:val="00955170"/>
    <w:rsid w:val="00970534"/>
    <w:rsid w:val="00973A26"/>
    <w:rsid w:val="009831F3"/>
    <w:rsid w:val="00983595"/>
    <w:rsid w:val="00986A3F"/>
    <w:rsid w:val="009A163A"/>
    <w:rsid w:val="009A1E14"/>
    <w:rsid w:val="009A7108"/>
    <w:rsid w:val="009C294C"/>
    <w:rsid w:val="009D586E"/>
    <w:rsid w:val="009E080E"/>
    <w:rsid w:val="009E3450"/>
    <w:rsid w:val="00A11E44"/>
    <w:rsid w:val="00A209F7"/>
    <w:rsid w:val="00A24226"/>
    <w:rsid w:val="00A25845"/>
    <w:rsid w:val="00A26832"/>
    <w:rsid w:val="00A555F8"/>
    <w:rsid w:val="00A647B8"/>
    <w:rsid w:val="00A73793"/>
    <w:rsid w:val="00A80916"/>
    <w:rsid w:val="00A84DE9"/>
    <w:rsid w:val="00A9623F"/>
    <w:rsid w:val="00AA35AA"/>
    <w:rsid w:val="00AA6DDE"/>
    <w:rsid w:val="00AC0A9F"/>
    <w:rsid w:val="00AC1A21"/>
    <w:rsid w:val="00AC4AC5"/>
    <w:rsid w:val="00AD79CB"/>
    <w:rsid w:val="00AE71B5"/>
    <w:rsid w:val="00AE7DC1"/>
    <w:rsid w:val="00AF039D"/>
    <w:rsid w:val="00AF43F3"/>
    <w:rsid w:val="00B0145F"/>
    <w:rsid w:val="00B02850"/>
    <w:rsid w:val="00B056D2"/>
    <w:rsid w:val="00B20A28"/>
    <w:rsid w:val="00B37E20"/>
    <w:rsid w:val="00B4060E"/>
    <w:rsid w:val="00B43DBE"/>
    <w:rsid w:val="00B46996"/>
    <w:rsid w:val="00B5434E"/>
    <w:rsid w:val="00B64823"/>
    <w:rsid w:val="00B666D1"/>
    <w:rsid w:val="00B81D70"/>
    <w:rsid w:val="00B91A72"/>
    <w:rsid w:val="00B94A97"/>
    <w:rsid w:val="00BA119D"/>
    <w:rsid w:val="00BB32AC"/>
    <w:rsid w:val="00BC4DEF"/>
    <w:rsid w:val="00BC6180"/>
    <w:rsid w:val="00BD6C2A"/>
    <w:rsid w:val="00BD7F88"/>
    <w:rsid w:val="00BE119D"/>
    <w:rsid w:val="00BE2A86"/>
    <w:rsid w:val="00BE7AFD"/>
    <w:rsid w:val="00C27F2F"/>
    <w:rsid w:val="00C3097F"/>
    <w:rsid w:val="00C31D98"/>
    <w:rsid w:val="00C40131"/>
    <w:rsid w:val="00C404F1"/>
    <w:rsid w:val="00C54744"/>
    <w:rsid w:val="00C85DAC"/>
    <w:rsid w:val="00C90907"/>
    <w:rsid w:val="00CA68AC"/>
    <w:rsid w:val="00CB7526"/>
    <w:rsid w:val="00CC3E9A"/>
    <w:rsid w:val="00CD3CC3"/>
    <w:rsid w:val="00CD7644"/>
    <w:rsid w:val="00CE1004"/>
    <w:rsid w:val="00CE216E"/>
    <w:rsid w:val="00CE3B8A"/>
    <w:rsid w:val="00CF0C58"/>
    <w:rsid w:val="00D1486B"/>
    <w:rsid w:val="00D15505"/>
    <w:rsid w:val="00D158B0"/>
    <w:rsid w:val="00D163BE"/>
    <w:rsid w:val="00D175C0"/>
    <w:rsid w:val="00D32ED2"/>
    <w:rsid w:val="00D746A4"/>
    <w:rsid w:val="00D77BBB"/>
    <w:rsid w:val="00D84121"/>
    <w:rsid w:val="00D970B7"/>
    <w:rsid w:val="00DB43B8"/>
    <w:rsid w:val="00DC42F0"/>
    <w:rsid w:val="00DD67F1"/>
    <w:rsid w:val="00DD7460"/>
    <w:rsid w:val="00DE4A0E"/>
    <w:rsid w:val="00E1721D"/>
    <w:rsid w:val="00E443EB"/>
    <w:rsid w:val="00E4460A"/>
    <w:rsid w:val="00E5155D"/>
    <w:rsid w:val="00E57949"/>
    <w:rsid w:val="00E732CB"/>
    <w:rsid w:val="00E7614D"/>
    <w:rsid w:val="00E778A6"/>
    <w:rsid w:val="00E85AE2"/>
    <w:rsid w:val="00E86275"/>
    <w:rsid w:val="00E87606"/>
    <w:rsid w:val="00EA5EEB"/>
    <w:rsid w:val="00EB7345"/>
    <w:rsid w:val="00ED4834"/>
    <w:rsid w:val="00EE5542"/>
    <w:rsid w:val="00EF2E29"/>
    <w:rsid w:val="00F06383"/>
    <w:rsid w:val="00F06D71"/>
    <w:rsid w:val="00F11A3E"/>
    <w:rsid w:val="00F12D95"/>
    <w:rsid w:val="00F13ABC"/>
    <w:rsid w:val="00F2691D"/>
    <w:rsid w:val="00F303D9"/>
    <w:rsid w:val="00F318D5"/>
    <w:rsid w:val="00F5535D"/>
    <w:rsid w:val="00F67136"/>
    <w:rsid w:val="00F67C71"/>
    <w:rsid w:val="00F708AD"/>
    <w:rsid w:val="00F727AE"/>
    <w:rsid w:val="00F7368A"/>
    <w:rsid w:val="00F93F6F"/>
    <w:rsid w:val="00FA3943"/>
    <w:rsid w:val="00FA699B"/>
    <w:rsid w:val="00FC0744"/>
    <w:rsid w:val="00FC5784"/>
    <w:rsid w:val="00FD0E12"/>
    <w:rsid w:val="00FF67C0"/>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51721"/>
  <w15:docId w15:val="{87680066-BE2A-4BBD-83BA-52C55ECD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606"/>
    <w:rPr>
      <w:rFonts w:eastAsiaTheme="minorEastAsia"/>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76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606"/>
    <w:rPr>
      <w:rFonts w:ascii="Tahoma" w:eastAsiaTheme="minorEastAsia" w:hAnsi="Tahoma" w:cs="Tahoma"/>
      <w:sz w:val="16"/>
      <w:szCs w:val="16"/>
      <w:lang w:val="en-US" w:eastAsia="zh-CN"/>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
    <w:basedOn w:val="Normal"/>
    <w:link w:val="FootnoteTextChar"/>
    <w:uiPriority w:val="99"/>
    <w:unhideWhenUsed/>
    <w:qFormat/>
    <w:rsid w:val="009831F3"/>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9831F3"/>
    <w:rPr>
      <w:rFonts w:eastAsiaTheme="minorEastAsia"/>
      <w:sz w:val="20"/>
      <w:szCs w:val="20"/>
      <w:lang w:val="en-US" w:eastAsia="zh-CN"/>
    </w:rPr>
  </w:style>
  <w:style w:type="character" w:styleId="FootnoteReference">
    <w:name w:val="footnote reference"/>
    <w:aliases w:val="BVI fnr Char Char Char Char Char Char Char Char Char Char Char Char Char Char Char Char Char Char Char,BVI fnr Car Car Char Char Char Char Char Char Char Char Char Char Char Char Char Char Char Char Char Char Char Char Char Char Char"/>
    <w:basedOn w:val="DefaultParagraphFont"/>
    <w:uiPriority w:val="99"/>
    <w:unhideWhenUsed/>
    <w:qFormat/>
    <w:rsid w:val="009831F3"/>
    <w:rPr>
      <w:vertAlign w:val="superscript"/>
    </w:rPr>
  </w:style>
  <w:style w:type="character" w:styleId="Hyperlink">
    <w:name w:val="Hyperlink"/>
    <w:basedOn w:val="DefaultParagraphFont"/>
    <w:uiPriority w:val="99"/>
    <w:unhideWhenUsed/>
    <w:rsid w:val="009831F3"/>
    <w:rPr>
      <w:color w:val="0000FF" w:themeColor="hyperlink"/>
      <w:u w:val="single"/>
    </w:rPr>
  </w:style>
  <w:style w:type="paragraph" w:styleId="ListParagraph">
    <w:name w:val="List Paragraph"/>
    <w:basedOn w:val="Normal"/>
    <w:uiPriority w:val="34"/>
    <w:qFormat/>
    <w:rsid w:val="009831F3"/>
    <w:pPr>
      <w:ind w:left="720"/>
      <w:contextualSpacing/>
    </w:pPr>
  </w:style>
  <w:style w:type="character" w:customStyle="1" w:styleId="tlid-translation">
    <w:name w:val="tlid-translation"/>
    <w:basedOn w:val="DefaultParagraphFont"/>
    <w:rsid w:val="009831F3"/>
  </w:style>
  <w:style w:type="character" w:customStyle="1" w:styleId="e24kjd">
    <w:name w:val="e24kjd"/>
    <w:basedOn w:val="DefaultParagraphFont"/>
    <w:rsid w:val="009831F3"/>
  </w:style>
  <w:style w:type="paragraph" w:styleId="EndnoteText">
    <w:name w:val="endnote text"/>
    <w:basedOn w:val="Normal"/>
    <w:link w:val="EndnoteTextChar"/>
    <w:uiPriority w:val="99"/>
    <w:semiHidden/>
    <w:unhideWhenUsed/>
    <w:rsid w:val="00DD746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7460"/>
    <w:rPr>
      <w:rFonts w:eastAsiaTheme="minorEastAsia"/>
      <w:sz w:val="20"/>
      <w:szCs w:val="20"/>
      <w:lang w:val="en-US" w:eastAsia="zh-CN"/>
    </w:rPr>
  </w:style>
  <w:style w:type="character" w:styleId="CommentReference">
    <w:name w:val="annotation reference"/>
    <w:basedOn w:val="DefaultParagraphFont"/>
    <w:uiPriority w:val="99"/>
    <w:semiHidden/>
    <w:unhideWhenUsed/>
    <w:rsid w:val="00D970B7"/>
    <w:rPr>
      <w:sz w:val="16"/>
      <w:szCs w:val="16"/>
    </w:rPr>
  </w:style>
  <w:style w:type="paragraph" w:styleId="CommentText">
    <w:name w:val="annotation text"/>
    <w:basedOn w:val="Normal"/>
    <w:link w:val="CommentTextChar"/>
    <w:uiPriority w:val="99"/>
    <w:unhideWhenUsed/>
    <w:rsid w:val="00D970B7"/>
    <w:pPr>
      <w:spacing w:line="240" w:lineRule="auto"/>
    </w:pPr>
    <w:rPr>
      <w:sz w:val="20"/>
      <w:szCs w:val="20"/>
    </w:rPr>
  </w:style>
  <w:style w:type="character" w:customStyle="1" w:styleId="CommentTextChar">
    <w:name w:val="Comment Text Char"/>
    <w:basedOn w:val="DefaultParagraphFont"/>
    <w:link w:val="CommentText"/>
    <w:uiPriority w:val="99"/>
    <w:rsid w:val="00D970B7"/>
    <w:rPr>
      <w:rFonts w:eastAsiaTheme="minorEastAsia"/>
      <w:sz w:val="20"/>
      <w:szCs w:val="20"/>
      <w:lang w:val="en-US" w:eastAsia="zh-CN"/>
    </w:rPr>
  </w:style>
  <w:style w:type="paragraph" w:styleId="CommentSubject">
    <w:name w:val="annotation subject"/>
    <w:basedOn w:val="CommentText"/>
    <w:next w:val="CommentText"/>
    <w:link w:val="CommentSubjectChar"/>
    <w:uiPriority w:val="99"/>
    <w:semiHidden/>
    <w:unhideWhenUsed/>
    <w:rsid w:val="00D970B7"/>
    <w:rPr>
      <w:b/>
      <w:bCs/>
    </w:rPr>
  </w:style>
  <w:style w:type="character" w:customStyle="1" w:styleId="CommentSubjectChar">
    <w:name w:val="Comment Subject Char"/>
    <w:basedOn w:val="CommentTextChar"/>
    <w:link w:val="CommentSubject"/>
    <w:uiPriority w:val="99"/>
    <w:semiHidden/>
    <w:rsid w:val="00D970B7"/>
    <w:rPr>
      <w:rFonts w:eastAsiaTheme="minorEastAsia"/>
      <w:b/>
      <w:bCs/>
      <w:sz w:val="20"/>
      <w:szCs w:val="20"/>
      <w:lang w:val="en-US" w:eastAsia="zh-CN"/>
    </w:rPr>
  </w:style>
  <w:style w:type="paragraph" w:styleId="Revision">
    <w:name w:val="Revision"/>
    <w:hidden/>
    <w:uiPriority w:val="99"/>
    <w:semiHidden/>
    <w:rsid w:val="00944427"/>
    <w:pPr>
      <w:spacing w:after="0" w:line="240" w:lineRule="auto"/>
    </w:pPr>
    <w:rPr>
      <w:rFonts w:eastAsiaTheme="minorEastAsia"/>
      <w:lang w:val="en-US" w:eastAsia="zh-CN"/>
    </w:rPr>
  </w:style>
  <w:style w:type="character" w:styleId="FollowedHyperlink">
    <w:name w:val="FollowedHyperlink"/>
    <w:basedOn w:val="DefaultParagraphFont"/>
    <w:uiPriority w:val="99"/>
    <w:semiHidden/>
    <w:unhideWhenUsed/>
    <w:rsid w:val="009416DA"/>
    <w:rPr>
      <w:color w:val="800080" w:themeColor="followedHyperlink"/>
      <w:u w:val="single"/>
    </w:rPr>
  </w:style>
  <w:style w:type="character" w:customStyle="1" w:styleId="UnresolvedMention">
    <w:name w:val="Unresolved Mention"/>
    <w:basedOn w:val="DefaultParagraphFont"/>
    <w:uiPriority w:val="99"/>
    <w:semiHidden/>
    <w:unhideWhenUsed/>
    <w:rsid w:val="00501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icef.org/publications/files/Implementation_Handbook_for_the_Convention_on_the_Rights_of_the_Child.pdf" TargetMode="External"/><Relationship Id="rId2" Type="http://schemas.openxmlformats.org/officeDocument/2006/relationships/hyperlink" Target="http://ravnopravnost.gov.rs/en/reports/" TargetMode="External"/><Relationship Id="rId1" Type="http://schemas.openxmlformats.org/officeDocument/2006/relationships/hyperlink" Target="https://www.praxis.org.rs/index.php/en/reports-documents/praxis-reports/item/1597-law-on-free-legal-aid-%E2%80%93-the-first-year-of-implementation-have-the-goals-been-achieved" TargetMode="External"/><Relationship Id="rId4" Type="http://schemas.openxmlformats.org/officeDocument/2006/relationships/hyperlink" Target="https://www.refworld.org/pdfid/615efd09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4865BB-3652-40DF-89C2-28A3904ACC19}">
  <ds:schemaRefs>
    <ds:schemaRef ds:uri="http://schemas.openxmlformats.org/officeDocument/2006/bibliography"/>
  </ds:schemaRefs>
</ds:datastoreItem>
</file>

<file path=customXml/itemProps2.xml><?xml version="1.0" encoding="utf-8"?>
<ds:datastoreItem xmlns:ds="http://schemas.openxmlformats.org/officeDocument/2006/customXml" ds:itemID="{0BEAF388-0594-4421-A4AC-B54B6CFF6456}"/>
</file>

<file path=customXml/itemProps3.xml><?xml version="1.0" encoding="utf-8"?>
<ds:datastoreItem xmlns:ds="http://schemas.openxmlformats.org/officeDocument/2006/customXml" ds:itemID="{D3D197BC-55A6-4011-B9D3-2258370B616C}"/>
</file>

<file path=customXml/itemProps4.xml><?xml version="1.0" encoding="utf-8"?>
<ds:datastoreItem xmlns:ds="http://schemas.openxmlformats.org/officeDocument/2006/customXml" ds:itemID="{F0F63707-3D29-491E-A04D-233BC3ABD872}"/>
</file>

<file path=docProps/app.xml><?xml version="1.0" encoding="utf-8"?>
<Properties xmlns="http://schemas.openxmlformats.org/officeDocument/2006/extended-properties" xmlns:vt="http://schemas.openxmlformats.org/officeDocument/2006/docPropsVTypes">
  <Template>Normal.dotm</Template>
  <TotalTime>0</TotalTime>
  <Pages>12</Pages>
  <Words>5466</Words>
  <Characters>31159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Milan</dc:creator>
  <cp:lastModifiedBy>REYNAUD Céline</cp:lastModifiedBy>
  <cp:revision>2</cp:revision>
  <dcterms:created xsi:type="dcterms:W3CDTF">2022-01-17T10:00:00Z</dcterms:created>
  <dcterms:modified xsi:type="dcterms:W3CDTF">2022-01-17T10:00:00Z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