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B41" w:rsidRDefault="00315EF8">
      <w:pPr>
        <w:rPr>
          <w:rtl/>
        </w:rPr>
      </w:pPr>
      <w:r w:rsidRPr="00350DDE">
        <w:rPr>
          <w:rFonts w:ascii="Simplified Arabic" w:hAnsi="Simplified Arabic" w:cs="Simplified Arabic"/>
          <w:b/>
          <w:bCs/>
          <w:noProof/>
          <w:sz w:val="36"/>
          <w:szCs w:val="36"/>
          <w:rtl/>
        </w:rPr>
        <w:drawing>
          <wp:anchor distT="0" distB="0" distL="114300" distR="114300" simplePos="0" relativeHeight="251659264" behindDoc="0" locked="0" layoutInCell="1" allowOverlap="1" wp14:anchorId="4415BD02" wp14:editId="1100BBCA">
            <wp:simplePos x="0" y="0"/>
            <wp:positionH relativeFrom="column">
              <wp:posOffset>4600897</wp:posOffset>
            </wp:positionH>
            <wp:positionV relativeFrom="paragraph">
              <wp:posOffset>11488</wp:posOffset>
            </wp:positionV>
            <wp:extent cx="1440815" cy="1021080"/>
            <wp:effectExtent l="0" t="0" r="6985" b="7620"/>
            <wp:wrapSquare wrapText="bothSides"/>
            <wp:docPr id="1" name="Picture 1" descr="C:\Users\molta\Desktop\لوجو.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lta\Desktop\لوجو.jpeg"/>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4081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434C" w:rsidRPr="008E01C1" w:rsidRDefault="0051434C" w:rsidP="008E01C1">
      <w:pPr>
        <w:pStyle w:val="Header"/>
        <w:rPr>
          <w:rFonts w:asciiTheme="majorBidi" w:hAnsiTheme="majorBidi" w:cstheme="majorBidi"/>
          <w:b/>
          <w:bCs/>
          <w:sz w:val="28"/>
          <w:szCs w:val="28"/>
        </w:rPr>
      </w:pPr>
      <w:r w:rsidRPr="008E01C1">
        <w:rPr>
          <w:rFonts w:asciiTheme="majorBidi" w:hAnsiTheme="majorBidi" w:cstheme="majorBidi"/>
          <w:b/>
          <w:bCs/>
          <w:sz w:val="28"/>
          <w:szCs w:val="28"/>
        </w:rPr>
        <w:t xml:space="preserve">Forum for Development and Human Rights Dialogue </w:t>
      </w:r>
      <w:r w:rsidR="008E01C1">
        <w:rPr>
          <w:rFonts w:asciiTheme="majorBidi" w:hAnsiTheme="majorBidi" w:cstheme="majorBidi" w:hint="cs"/>
          <w:b/>
          <w:bCs/>
          <w:sz w:val="28"/>
          <w:szCs w:val="28"/>
          <w:rtl/>
          <w:lang w:bidi="ar-EG"/>
        </w:rPr>
        <w:t>"</w:t>
      </w:r>
      <w:r w:rsidRPr="008E01C1">
        <w:rPr>
          <w:rFonts w:asciiTheme="majorBidi" w:hAnsiTheme="majorBidi" w:cstheme="majorBidi"/>
          <w:b/>
          <w:bCs/>
          <w:sz w:val="28"/>
          <w:szCs w:val="28"/>
        </w:rPr>
        <w:t>FDHRD</w:t>
      </w:r>
      <w:r w:rsidR="008E01C1">
        <w:rPr>
          <w:rFonts w:asciiTheme="majorBidi" w:hAnsiTheme="majorBidi" w:cstheme="majorBidi" w:hint="cs"/>
          <w:b/>
          <w:bCs/>
          <w:sz w:val="28"/>
          <w:szCs w:val="28"/>
          <w:rtl/>
        </w:rPr>
        <w:t>"</w:t>
      </w:r>
    </w:p>
    <w:p w:rsidR="0088645C" w:rsidRDefault="0088645C">
      <w:pPr>
        <w:rPr>
          <w:rtl/>
        </w:rPr>
      </w:pPr>
    </w:p>
    <w:p w:rsidR="0088645C" w:rsidRDefault="0088645C">
      <w:pPr>
        <w:rPr>
          <w:rtl/>
        </w:rPr>
      </w:pPr>
    </w:p>
    <w:p w:rsidR="0088645C" w:rsidRDefault="0088645C">
      <w:pPr>
        <w:rPr>
          <w:rtl/>
        </w:rPr>
      </w:pPr>
    </w:p>
    <w:p w:rsidR="0088645C" w:rsidRDefault="0088645C">
      <w:pPr>
        <w:rPr>
          <w:rtl/>
        </w:rPr>
      </w:pPr>
    </w:p>
    <w:p w:rsidR="0088645C" w:rsidRDefault="0088645C">
      <w:pPr>
        <w:rPr>
          <w:rtl/>
        </w:rPr>
      </w:pPr>
    </w:p>
    <w:p w:rsidR="0088645C" w:rsidRDefault="0088645C">
      <w:pPr>
        <w:rPr>
          <w:rtl/>
        </w:rPr>
      </w:pPr>
    </w:p>
    <w:p w:rsidR="0088645C" w:rsidRDefault="0088645C">
      <w:pPr>
        <w:rPr>
          <w:rtl/>
        </w:rPr>
      </w:pPr>
    </w:p>
    <w:p w:rsidR="0088645C" w:rsidRDefault="0088645C">
      <w:pPr>
        <w:rPr>
          <w:rtl/>
        </w:rPr>
      </w:pPr>
    </w:p>
    <w:p w:rsidR="0088645C" w:rsidRDefault="0088645C">
      <w:pPr>
        <w:rPr>
          <w:rtl/>
        </w:rPr>
      </w:pPr>
    </w:p>
    <w:p w:rsidR="0088645C" w:rsidRDefault="0088645C"/>
    <w:p w:rsidR="00315EF8" w:rsidRPr="008E01C1" w:rsidRDefault="00315EF8" w:rsidP="008E01C1">
      <w:pPr>
        <w:jc w:val="center"/>
        <w:rPr>
          <w:rFonts w:asciiTheme="majorBidi" w:hAnsiTheme="majorBidi" w:cstheme="majorBidi"/>
          <w:b/>
          <w:bCs/>
          <w:color w:val="FF0000"/>
          <w:sz w:val="32"/>
          <w:szCs w:val="32"/>
        </w:rPr>
      </w:pPr>
      <w:r w:rsidRPr="008E01C1">
        <w:rPr>
          <w:rFonts w:asciiTheme="majorBidi" w:hAnsiTheme="majorBidi" w:cstheme="majorBidi"/>
          <w:b/>
          <w:bCs/>
          <w:color w:val="FF0000"/>
          <w:sz w:val="32"/>
          <w:szCs w:val="32"/>
        </w:rPr>
        <w:t xml:space="preserve">Report </w:t>
      </w:r>
      <w:r w:rsidR="00C034BE" w:rsidRPr="008E01C1">
        <w:rPr>
          <w:rFonts w:asciiTheme="majorBidi" w:hAnsiTheme="majorBidi" w:cstheme="majorBidi"/>
          <w:b/>
          <w:bCs/>
          <w:color w:val="FF0000"/>
          <w:sz w:val="32"/>
          <w:szCs w:val="32"/>
        </w:rPr>
        <w:t>about reviewing of the fifth and sixth periodic reports of Egypt</w:t>
      </w:r>
    </w:p>
    <w:p w:rsidR="00315EF8" w:rsidRDefault="00315EF8" w:rsidP="00315EF8"/>
    <w:p w:rsidR="00315EF8" w:rsidRDefault="00315EF8" w:rsidP="00315EF8"/>
    <w:p w:rsidR="00315EF8" w:rsidRDefault="00315EF8" w:rsidP="00315EF8"/>
    <w:p w:rsidR="008E01C1" w:rsidRDefault="008E01C1" w:rsidP="00315EF8"/>
    <w:p w:rsidR="00F409D9" w:rsidRDefault="00F409D9" w:rsidP="00315EF8"/>
    <w:p w:rsidR="00B10595" w:rsidRDefault="00B10595" w:rsidP="00315EF8">
      <w:pPr>
        <w:rPr>
          <w:rtl/>
        </w:rPr>
      </w:pPr>
    </w:p>
    <w:p w:rsidR="00315EF8" w:rsidRPr="008E01C1" w:rsidRDefault="008E01C1" w:rsidP="008E01C1">
      <w:pPr>
        <w:jc w:val="center"/>
        <w:rPr>
          <w:rFonts w:asciiTheme="majorBidi" w:hAnsiTheme="majorBidi" w:cstheme="majorBidi"/>
          <w:b/>
          <w:bCs/>
          <w:color w:val="FF0000"/>
          <w:sz w:val="32"/>
          <w:szCs w:val="32"/>
        </w:rPr>
      </w:pPr>
      <w:r w:rsidRPr="008E01C1">
        <w:rPr>
          <w:rFonts w:asciiTheme="majorBidi" w:hAnsiTheme="majorBidi" w:cstheme="majorBidi"/>
          <w:b/>
          <w:bCs/>
          <w:color w:val="FF0000"/>
          <w:sz w:val="32"/>
          <w:szCs w:val="32"/>
        </w:rPr>
        <w:t>Submitted</w:t>
      </w:r>
      <w:r w:rsidR="00315EF8" w:rsidRPr="008E01C1">
        <w:rPr>
          <w:rFonts w:asciiTheme="majorBidi" w:hAnsiTheme="majorBidi" w:cstheme="majorBidi"/>
          <w:b/>
          <w:bCs/>
          <w:color w:val="FF0000"/>
          <w:sz w:val="32"/>
          <w:szCs w:val="32"/>
        </w:rPr>
        <w:t xml:space="preserve"> to</w:t>
      </w:r>
    </w:p>
    <w:p w:rsidR="00315EF8" w:rsidRPr="008E01C1" w:rsidRDefault="00315EF8" w:rsidP="008E01C1">
      <w:pPr>
        <w:jc w:val="center"/>
        <w:rPr>
          <w:rFonts w:asciiTheme="majorBidi" w:hAnsiTheme="majorBidi" w:cstheme="majorBidi"/>
          <w:b/>
          <w:bCs/>
          <w:kern w:val="2"/>
          <w:sz w:val="32"/>
          <w:szCs w:val="32"/>
          <w:rtl/>
          <w14:ligatures w14:val="standardContextual"/>
        </w:rPr>
      </w:pPr>
      <w:r w:rsidRPr="008E01C1">
        <w:rPr>
          <w:rFonts w:asciiTheme="majorBidi" w:hAnsiTheme="majorBidi" w:cstheme="majorBidi"/>
          <w:b/>
          <w:bCs/>
          <w:kern w:val="2"/>
          <w:sz w:val="32"/>
          <w:szCs w:val="32"/>
          <w14:ligatures w14:val="standardContextual"/>
        </w:rPr>
        <w:t xml:space="preserve">Committee on the Rights of the Child (CRC), at the 96th session, scheduled from </w:t>
      </w:r>
      <w:proofErr w:type="gramStart"/>
      <w:r w:rsidRPr="008E01C1">
        <w:rPr>
          <w:rFonts w:asciiTheme="majorBidi" w:hAnsiTheme="majorBidi" w:cstheme="majorBidi"/>
          <w:b/>
          <w:bCs/>
          <w:kern w:val="2"/>
          <w:sz w:val="32"/>
          <w:szCs w:val="32"/>
          <w14:ligatures w14:val="standardContextual"/>
        </w:rPr>
        <w:t>6</w:t>
      </w:r>
      <w:proofErr w:type="gramEnd"/>
      <w:r w:rsidRPr="008E01C1">
        <w:rPr>
          <w:rFonts w:asciiTheme="majorBidi" w:hAnsiTheme="majorBidi" w:cstheme="majorBidi"/>
          <w:b/>
          <w:bCs/>
          <w:kern w:val="2"/>
          <w:sz w:val="32"/>
          <w:szCs w:val="32"/>
          <w14:ligatures w14:val="standardContextual"/>
        </w:rPr>
        <w:t xml:space="preserve"> to 24 May 2024</w:t>
      </w:r>
    </w:p>
    <w:p w:rsidR="00315EF8" w:rsidRDefault="00315EF8">
      <w:pPr>
        <w:rPr>
          <w:rtl/>
          <w:lang w:bidi="ar-EG"/>
        </w:rPr>
      </w:pPr>
    </w:p>
    <w:p w:rsidR="00315EF8" w:rsidRDefault="00315EF8">
      <w:pPr>
        <w:rPr>
          <w:rtl/>
        </w:rPr>
      </w:pPr>
    </w:p>
    <w:p w:rsidR="0088645C" w:rsidRDefault="0088645C">
      <w:pPr>
        <w:rPr>
          <w:rtl/>
        </w:rPr>
      </w:pPr>
    </w:p>
    <w:p w:rsidR="0088645C" w:rsidRPr="00640C95" w:rsidRDefault="006F0DE6" w:rsidP="00910323">
      <w:pPr>
        <w:pStyle w:val="ListParagraph"/>
        <w:numPr>
          <w:ilvl w:val="0"/>
          <w:numId w:val="2"/>
        </w:numPr>
        <w:spacing w:after="0" w:line="240" w:lineRule="auto"/>
        <w:ind w:left="0"/>
        <w:jc w:val="both"/>
        <w:rPr>
          <w:rFonts w:asciiTheme="majorBidi" w:hAnsiTheme="majorBidi" w:cstheme="majorBidi"/>
          <w:b/>
          <w:bCs/>
          <w:sz w:val="28"/>
          <w:szCs w:val="28"/>
          <w:u w:val="thick"/>
        </w:rPr>
      </w:pPr>
      <w:r w:rsidRPr="00640C95">
        <w:rPr>
          <w:rFonts w:asciiTheme="majorBidi" w:hAnsiTheme="majorBidi" w:cstheme="majorBidi"/>
          <w:b/>
          <w:bCs/>
          <w:sz w:val="28"/>
          <w:szCs w:val="28"/>
          <w:u w:val="thick"/>
        </w:rPr>
        <w:lastRenderedPageBreak/>
        <w:t>Introduction:</w:t>
      </w:r>
    </w:p>
    <w:p w:rsidR="006F0DE6" w:rsidRPr="0058650D" w:rsidRDefault="00B957EF" w:rsidP="0058650D">
      <w:pPr>
        <w:spacing w:after="0" w:line="240" w:lineRule="auto"/>
        <w:jc w:val="both"/>
        <w:rPr>
          <w:sz w:val="28"/>
          <w:szCs w:val="28"/>
        </w:rPr>
      </w:pPr>
      <w:proofErr w:type="gramStart"/>
      <w:r w:rsidRPr="00640C95">
        <w:rPr>
          <w:rFonts w:asciiTheme="majorBidi" w:hAnsiTheme="majorBidi" w:cstheme="majorBidi"/>
          <w:sz w:val="28"/>
          <w:szCs w:val="28"/>
        </w:rPr>
        <w:t>Egypt was one of the first countries to pay attention to the rights of the child, relying on the principle of the child's right to obtain various aspects of care and protect him from everything that threatens his life, safety and security in a comprehensive concept, with a focus on protection from all forms of violence, abuse, and sexual and commercial exploitation.</w:t>
      </w:r>
      <w:proofErr w:type="gramEnd"/>
      <w:r w:rsidRPr="00640C95">
        <w:rPr>
          <w:rFonts w:asciiTheme="majorBidi" w:hAnsiTheme="majorBidi" w:cstheme="majorBidi"/>
          <w:sz w:val="28"/>
          <w:szCs w:val="28"/>
        </w:rPr>
        <w:t xml:space="preserve"> This attention </w:t>
      </w:r>
      <w:proofErr w:type="gramStart"/>
      <w:r w:rsidRPr="00640C95">
        <w:rPr>
          <w:rFonts w:asciiTheme="majorBidi" w:hAnsiTheme="majorBidi" w:cstheme="majorBidi"/>
          <w:sz w:val="28"/>
          <w:szCs w:val="28"/>
        </w:rPr>
        <w:t>was reflected</w:t>
      </w:r>
      <w:proofErr w:type="gramEnd"/>
      <w:r w:rsidRPr="00640C95">
        <w:rPr>
          <w:rFonts w:asciiTheme="majorBidi" w:hAnsiTheme="majorBidi" w:cstheme="majorBidi"/>
          <w:sz w:val="28"/>
          <w:szCs w:val="28"/>
        </w:rPr>
        <w:t xml:space="preserve"> in the issua</w:t>
      </w:r>
      <w:r w:rsidR="001F5477" w:rsidRPr="00640C95">
        <w:rPr>
          <w:rFonts w:asciiTheme="majorBidi" w:hAnsiTheme="majorBidi" w:cstheme="majorBidi"/>
          <w:sz w:val="28"/>
          <w:szCs w:val="28"/>
        </w:rPr>
        <w:t>nce of a law on organizing</w:t>
      </w:r>
      <w:r w:rsidRPr="00640C95">
        <w:rPr>
          <w:rFonts w:asciiTheme="majorBidi" w:hAnsiTheme="majorBidi" w:cstheme="majorBidi"/>
          <w:sz w:val="28"/>
          <w:szCs w:val="28"/>
        </w:rPr>
        <w:t xml:space="preserve"> of children's rights, Law No. 12 of 1996, which has passed 28 years now, as well as what was stated in the</w:t>
      </w:r>
      <w:r w:rsidR="001F5477" w:rsidRPr="00640C95">
        <w:rPr>
          <w:rFonts w:asciiTheme="majorBidi" w:hAnsiTheme="majorBidi" w:cstheme="majorBidi"/>
          <w:sz w:val="28"/>
          <w:szCs w:val="28"/>
        </w:rPr>
        <w:t xml:space="preserve"> current Egyptian constitution </w:t>
      </w:r>
      <w:r w:rsidRPr="00640C95">
        <w:rPr>
          <w:rFonts w:asciiTheme="majorBidi" w:hAnsiTheme="majorBidi" w:cstheme="majorBidi"/>
          <w:sz w:val="28"/>
          <w:szCs w:val="28"/>
        </w:rPr>
        <w:t>issued in 2014 with a number of children's rights, which confirms the state's remarkable interest in children's rights</w:t>
      </w:r>
      <w:r w:rsidRPr="0058650D">
        <w:rPr>
          <w:sz w:val="28"/>
          <w:szCs w:val="28"/>
        </w:rPr>
        <w:t>.</w:t>
      </w:r>
    </w:p>
    <w:p w:rsidR="0015159D" w:rsidRDefault="0015159D" w:rsidP="0058650D">
      <w:pPr>
        <w:spacing w:after="0" w:line="240" w:lineRule="auto"/>
        <w:jc w:val="both"/>
        <w:rPr>
          <w:sz w:val="28"/>
          <w:szCs w:val="28"/>
        </w:rPr>
      </w:pPr>
    </w:p>
    <w:p w:rsidR="001F5477" w:rsidRPr="00640C95" w:rsidRDefault="005A577F" w:rsidP="0015159D">
      <w:pPr>
        <w:pStyle w:val="ListParagraph"/>
        <w:numPr>
          <w:ilvl w:val="0"/>
          <w:numId w:val="2"/>
        </w:numPr>
        <w:spacing w:after="0" w:line="240" w:lineRule="auto"/>
        <w:ind w:left="0"/>
        <w:jc w:val="both"/>
        <w:rPr>
          <w:rFonts w:asciiTheme="majorBidi" w:hAnsiTheme="majorBidi" w:cstheme="majorBidi"/>
          <w:b/>
          <w:bCs/>
          <w:color w:val="C00000"/>
          <w:sz w:val="28"/>
          <w:szCs w:val="28"/>
          <w:u w:val="thick"/>
        </w:rPr>
      </w:pPr>
      <w:r w:rsidRPr="00640C95">
        <w:rPr>
          <w:rFonts w:asciiTheme="majorBidi" w:hAnsiTheme="majorBidi" w:cstheme="majorBidi"/>
          <w:b/>
          <w:bCs/>
          <w:color w:val="C00000"/>
          <w:sz w:val="28"/>
          <w:szCs w:val="28"/>
          <w:u w:val="thick"/>
        </w:rPr>
        <w:t>First: The most important rights of the child stipulated in the Egyptian Constitution:</w:t>
      </w:r>
    </w:p>
    <w:p w:rsidR="00CC2892" w:rsidRPr="00640C95" w:rsidRDefault="00CC2892" w:rsidP="0058650D">
      <w:pPr>
        <w:spacing w:after="0" w:line="240" w:lineRule="auto"/>
        <w:jc w:val="both"/>
        <w:rPr>
          <w:rFonts w:asciiTheme="majorBidi" w:hAnsiTheme="majorBidi" w:cstheme="majorBidi"/>
          <w:sz w:val="28"/>
          <w:szCs w:val="28"/>
          <w:rtl/>
        </w:rPr>
      </w:pPr>
      <w:r w:rsidRPr="00640C95">
        <w:rPr>
          <w:rFonts w:asciiTheme="majorBidi" w:hAnsiTheme="majorBidi" w:cstheme="majorBidi"/>
          <w:sz w:val="28"/>
          <w:szCs w:val="28"/>
        </w:rPr>
        <w:t>The current Egyptian Constitution has stated some Child’s rights, such as:</w:t>
      </w:r>
    </w:p>
    <w:p w:rsidR="00CC2892" w:rsidRPr="00640C95" w:rsidRDefault="005A577F" w:rsidP="001814EE">
      <w:pPr>
        <w:pStyle w:val="ListParagraph"/>
        <w:numPr>
          <w:ilvl w:val="0"/>
          <w:numId w:val="3"/>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 xml:space="preserve">Article No. </w:t>
      </w:r>
      <w:r w:rsidR="00C46778" w:rsidRPr="00640C95">
        <w:rPr>
          <w:rFonts w:asciiTheme="majorBidi" w:hAnsiTheme="majorBidi" w:cstheme="majorBidi"/>
          <w:b/>
          <w:bCs/>
          <w:sz w:val="28"/>
          <w:szCs w:val="28"/>
          <w:u w:val="double"/>
        </w:rPr>
        <w:t>(</w:t>
      </w:r>
      <w:r w:rsidRPr="00640C95">
        <w:rPr>
          <w:rFonts w:asciiTheme="majorBidi" w:hAnsiTheme="majorBidi" w:cstheme="majorBidi"/>
          <w:b/>
          <w:bCs/>
          <w:sz w:val="28"/>
          <w:szCs w:val="28"/>
          <w:u w:val="double"/>
        </w:rPr>
        <w:t>80</w:t>
      </w:r>
      <w:r w:rsidR="00C46778" w:rsidRPr="00640C95">
        <w:rPr>
          <w:rFonts w:asciiTheme="majorBidi" w:hAnsiTheme="majorBidi" w:cstheme="majorBidi"/>
          <w:b/>
          <w:bCs/>
          <w:sz w:val="28"/>
          <w:szCs w:val="28"/>
          <w:u w:val="double"/>
        </w:rPr>
        <w:t>)</w:t>
      </w:r>
      <w:r w:rsidRPr="00640C95">
        <w:rPr>
          <w:rFonts w:asciiTheme="majorBidi" w:hAnsiTheme="majorBidi" w:cstheme="majorBidi"/>
          <w:b/>
          <w:bCs/>
          <w:sz w:val="28"/>
          <w:szCs w:val="28"/>
          <w:u w:val="double"/>
        </w:rPr>
        <w:t>:</w:t>
      </w:r>
    </w:p>
    <w:p w:rsidR="00D506C1" w:rsidRPr="00640C95" w:rsidRDefault="00D506C1"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Anyone under the age of 18 </w:t>
      </w:r>
      <w:proofErr w:type="gramStart"/>
      <w:r w:rsidRPr="00640C95">
        <w:rPr>
          <w:rFonts w:asciiTheme="majorBidi" w:hAnsiTheme="majorBidi" w:cstheme="majorBidi"/>
          <w:sz w:val="28"/>
          <w:szCs w:val="28"/>
        </w:rPr>
        <w:t>shall be considered</w:t>
      </w:r>
      <w:proofErr w:type="gramEnd"/>
      <w:r w:rsidRPr="00640C95">
        <w:rPr>
          <w:rFonts w:asciiTheme="majorBidi" w:hAnsiTheme="majorBidi" w:cstheme="majorBidi"/>
          <w:sz w:val="28"/>
          <w:szCs w:val="28"/>
        </w:rPr>
        <w:t xml:space="preserve"> a child. Each child shall have the right to a name, identity documents, free compulsory vaccination, health and family or alternative care, basic nutrition, safe shelter, religious education, and emotional and cognitive development.</w:t>
      </w:r>
    </w:p>
    <w:p w:rsidR="004A0495" w:rsidRPr="00640C95" w:rsidRDefault="004A0495" w:rsidP="0058650D">
      <w:pPr>
        <w:spacing w:after="0" w:line="240" w:lineRule="auto"/>
        <w:jc w:val="both"/>
        <w:rPr>
          <w:rFonts w:asciiTheme="majorBidi" w:hAnsiTheme="majorBidi" w:cstheme="majorBidi"/>
          <w:sz w:val="28"/>
          <w:szCs w:val="28"/>
        </w:rPr>
      </w:pPr>
    </w:p>
    <w:p w:rsidR="00335119" w:rsidRPr="00640C95" w:rsidRDefault="00335119"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The State shall ensure the rights of children with disabilities, their rehabilitation and their integration in the society.</w:t>
      </w:r>
    </w:p>
    <w:p w:rsidR="004A0495" w:rsidRPr="00640C95" w:rsidRDefault="004A0495" w:rsidP="0058650D">
      <w:pPr>
        <w:spacing w:after="0" w:line="240" w:lineRule="auto"/>
        <w:jc w:val="both"/>
        <w:rPr>
          <w:rFonts w:asciiTheme="majorBidi" w:hAnsiTheme="majorBidi" w:cstheme="majorBidi"/>
          <w:sz w:val="28"/>
          <w:szCs w:val="28"/>
        </w:rPr>
      </w:pPr>
    </w:p>
    <w:p w:rsidR="00335119" w:rsidRPr="00640C95" w:rsidRDefault="00335119"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The State shall provide children with care and protection from all forms of violence, abuse, mistreatment and commercial and sexual exploitation.</w:t>
      </w:r>
    </w:p>
    <w:p w:rsidR="004A0495" w:rsidRPr="00640C95" w:rsidRDefault="004A0495" w:rsidP="0058650D">
      <w:pPr>
        <w:spacing w:after="0" w:line="240" w:lineRule="auto"/>
        <w:jc w:val="both"/>
        <w:rPr>
          <w:rFonts w:asciiTheme="majorBidi" w:hAnsiTheme="majorBidi" w:cstheme="majorBidi"/>
          <w:sz w:val="28"/>
          <w:szCs w:val="28"/>
        </w:rPr>
      </w:pPr>
    </w:p>
    <w:p w:rsidR="001C79F5" w:rsidRPr="00640C95" w:rsidRDefault="001C79F5"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Every child shall be entitled to acquire early education in a childhood center until the age of six. It </w:t>
      </w:r>
      <w:proofErr w:type="gramStart"/>
      <w:r w:rsidRPr="00640C95">
        <w:rPr>
          <w:rFonts w:asciiTheme="majorBidi" w:hAnsiTheme="majorBidi" w:cstheme="majorBidi"/>
          <w:sz w:val="28"/>
          <w:szCs w:val="28"/>
        </w:rPr>
        <w:t>is prohibited</w:t>
      </w:r>
      <w:proofErr w:type="gramEnd"/>
      <w:r w:rsidRPr="00640C95">
        <w:rPr>
          <w:rFonts w:asciiTheme="majorBidi" w:hAnsiTheme="majorBidi" w:cstheme="majorBidi"/>
          <w:sz w:val="28"/>
          <w:szCs w:val="28"/>
        </w:rPr>
        <w:t xml:space="preserve"> to employ children before the age of completing their preparatory education (six years of primary and three years of preparatory) or in jobs which subject them to danger.</w:t>
      </w:r>
    </w:p>
    <w:p w:rsidR="004A0495" w:rsidRPr="00640C95" w:rsidRDefault="004A0495" w:rsidP="0058650D">
      <w:pPr>
        <w:spacing w:after="0" w:line="240" w:lineRule="auto"/>
        <w:jc w:val="both"/>
        <w:rPr>
          <w:rFonts w:asciiTheme="majorBidi" w:hAnsiTheme="majorBidi" w:cstheme="majorBidi"/>
          <w:sz w:val="28"/>
          <w:szCs w:val="28"/>
        </w:rPr>
      </w:pPr>
    </w:p>
    <w:p w:rsidR="001C79F5" w:rsidRPr="00640C95" w:rsidRDefault="001C79F5" w:rsidP="004A0495">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The State shall also develop a judicial system for children that have been victims and or are witnesses. Children may not be held criminally accountable or detained save as provided in the</w:t>
      </w:r>
      <w:r w:rsidR="004A0495" w:rsidRPr="00640C95">
        <w:rPr>
          <w:rFonts w:asciiTheme="majorBidi" w:hAnsiTheme="majorBidi" w:cstheme="majorBidi"/>
          <w:sz w:val="28"/>
          <w:szCs w:val="28"/>
        </w:rPr>
        <w:t xml:space="preserve"> </w:t>
      </w:r>
      <w:r w:rsidRPr="00640C95">
        <w:rPr>
          <w:rFonts w:asciiTheme="majorBidi" w:hAnsiTheme="majorBidi" w:cstheme="majorBidi"/>
          <w:sz w:val="28"/>
          <w:szCs w:val="28"/>
        </w:rPr>
        <w:t xml:space="preserve">Law and for the </w:t>
      </w:r>
      <w:proofErr w:type="gramStart"/>
      <w:r w:rsidRPr="00640C95">
        <w:rPr>
          <w:rFonts w:asciiTheme="majorBidi" w:hAnsiTheme="majorBidi" w:cstheme="majorBidi"/>
          <w:sz w:val="28"/>
          <w:szCs w:val="28"/>
        </w:rPr>
        <w:t>period of time</w:t>
      </w:r>
      <w:proofErr w:type="gramEnd"/>
      <w:r w:rsidRPr="00640C95">
        <w:rPr>
          <w:rFonts w:asciiTheme="majorBidi" w:hAnsiTheme="majorBidi" w:cstheme="majorBidi"/>
          <w:sz w:val="28"/>
          <w:szCs w:val="28"/>
        </w:rPr>
        <w:t xml:space="preserve"> specified therein. In such a case, they </w:t>
      </w:r>
      <w:proofErr w:type="gramStart"/>
      <w:r w:rsidRPr="00640C95">
        <w:rPr>
          <w:rFonts w:asciiTheme="majorBidi" w:hAnsiTheme="majorBidi" w:cstheme="majorBidi"/>
          <w:sz w:val="28"/>
          <w:szCs w:val="28"/>
        </w:rPr>
        <w:t xml:space="preserve">shall be provided with legal assistance and </w:t>
      </w:r>
      <w:r w:rsidRPr="00640C95">
        <w:rPr>
          <w:rFonts w:asciiTheme="majorBidi" w:hAnsiTheme="majorBidi" w:cstheme="majorBidi"/>
          <w:sz w:val="28"/>
          <w:szCs w:val="28"/>
        </w:rPr>
        <w:lastRenderedPageBreak/>
        <w:t>detained in appropriate locations separate from those allocated for the detention of adults</w:t>
      </w:r>
      <w:proofErr w:type="gramEnd"/>
      <w:r w:rsidRPr="00640C95">
        <w:rPr>
          <w:rFonts w:asciiTheme="majorBidi" w:hAnsiTheme="majorBidi" w:cstheme="majorBidi"/>
          <w:sz w:val="28"/>
          <w:szCs w:val="28"/>
        </w:rPr>
        <w:t>.</w:t>
      </w:r>
    </w:p>
    <w:p w:rsidR="004A0495" w:rsidRPr="00640C95" w:rsidRDefault="004A0495" w:rsidP="0058650D">
      <w:pPr>
        <w:spacing w:after="0" w:line="240" w:lineRule="auto"/>
        <w:jc w:val="both"/>
        <w:rPr>
          <w:rFonts w:asciiTheme="majorBidi" w:hAnsiTheme="majorBidi" w:cstheme="majorBidi"/>
          <w:sz w:val="28"/>
          <w:szCs w:val="28"/>
        </w:rPr>
      </w:pPr>
    </w:p>
    <w:p w:rsidR="00C46778" w:rsidRPr="00640C95" w:rsidRDefault="001C79F5"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The State shall endeavor to achieve the best interest of children in all measures taken against them.</w:t>
      </w:r>
    </w:p>
    <w:p w:rsidR="00C46778" w:rsidRPr="00640C95" w:rsidRDefault="00C46778" w:rsidP="004A0495">
      <w:pPr>
        <w:pStyle w:val="ListParagraph"/>
        <w:numPr>
          <w:ilvl w:val="0"/>
          <w:numId w:val="3"/>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Article No. (82):</w:t>
      </w:r>
    </w:p>
    <w:p w:rsidR="00C46778" w:rsidRPr="00640C95" w:rsidRDefault="00AF77E5"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The State shall guarantee the provision of care to the youth and youngsters shall </w:t>
      </w:r>
      <w:r w:rsidR="003E4FC3" w:rsidRPr="00640C95">
        <w:rPr>
          <w:rFonts w:asciiTheme="majorBidi" w:hAnsiTheme="majorBidi" w:cstheme="majorBidi"/>
          <w:sz w:val="28"/>
          <w:szCs w:val="28"/>
        </w:rPr>
        <w:t>endeavor</w:t>
      </w:r>
      <w:r w:rsidRPr="00640C95">
        <w:rPr>
          <w:rFonts w:asciiTheme="majorBidi" w:hAnsiTheme="majorBidi" w:cstheme="majorBidi"/>
          <w:sz w:val="28"/>
          <w:szCs w:val="28"/>
        </w:rPr>
        <w:t xml:space="preserve"> to discover their talents; develop their cultural, scientific, psychological, physical and creative abilities, encourage their engagement </w:t>
      </w:r>
      <w:proofErr w:type="gramStart"/>
      <w:r w:rsidRPr="00640C95">
        <w:rPr>
          <w:rFonts w:asciiTheme="majorBidi" w:hAnsiTheme="majorBidi" w:cstheme="majorBidi"/>
          <w:sz w:val="28"/>
          <w:szCs w:val="28"/>
        </w:rPr>
        <w:t>in group</w:t>
      </w:r>
      <w:proofErr w:type="gramEnd"/>
      <w:r w:rsidRPr="00640C95">
        <w:rPr>
          <w:rFonts w:asciiTheme="majorBidi" w:hAnsiTheme="majorBidi" w:cstheme="majorBidi"/>
          <w:sz w:val="28"/>
          <w:szCs w:val="28"/>
        </w:rPr>
        <w:t xml:space="preserve"> and volunteer activities and enable them to participate in public life.</w:t>
      </w:r>
    </w:p>
    <w:p w:rsidR="004A0495" w:rsidRPr="00640C95" w:rsidRDefault="004A0495" w:rsidP="0058650D">
      <w:pPr>
        <w:spacing w:after="0" w:line="240" w:lineRule="auto"/>
        <w:jc w:val="both"/>
        <w:rPr>
          <w:rFonts w:asciiTheme="majorBidi" w:hAnsiTheme="majorBidi" w:cstheme="majorBidi"/>
          <w:sz w:val="28"/>
          <w:szCs w:val="28"/>
        </w:rPr>
      </w:pPr>
    </w:p>
    <w:p w:rsidR="00C46778" w:rsidRPr="00640C95" w:rsidRDefault="00691431" w:rsidP="0051716C">
      <w:pPr>
        <w:pStyle w:val="ListParagraph"/>
        <w:numPr>
          <w:ilvl w:val="0"/>
          <w:numId w:val="2"/>
        </w:numPr>
        <w:spacing w:after="0" w:line="240" w:lineRule="auto"/>
        <w:ind w:left="0"/>
        <w:jc w:val="both"/>
        <w:rPr>
          <w:rFonts w:asciiTheme="majorBidi" w:hAnsiTheme="majorBidi" w:cstheme="majorBidi"/>
          <w:b/>
          <w:bCs/>
          <w:color w:val="C00000"/>
          <w:sz w:val="28"/>
          <w:szCs w:val="28"/>
          <w:u w:val="thick"/>
        </w:rPr>
      </w:pPr>
      <w:r w:rsidRPr="00640C95">
        <w:rPr>
          <w:rFonts w:asciiTheme="majorBidi" w:hAnsiTheme="majorBidi" w:cstheme="majorBidi"/>
          <w:b/>
          <w:bCs/>
          <w:color w:val="C00000"/>
          <w:sz w:val="28"/>
          <w:szCs w:val="28"/>
          <w:u w:val="thick"/>
        </w:rPr>
        <w:t>Second: Child Law No. 12 of 1996:</w:t>
      </w:r>
    </w:p>
    <w:p w:rsidR="00691431" w:rsidRPr="00640C95" w:rsidRDefault="00C60914"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The Egyptian legislator, </w:t>
      </w:r>
      <w:r w:rsidR="002E1D28" w:rsidRPr="00640C95">
        <w:rPr>
          <w:rFonts w:asciiTheme="majorBidi" w:hAnsiTheme="majorBidi" w:cstheme="majorBidi"/>
          <w:sz w:val="28"/>
          <w:szCs w:val="28"/>
        </w:rPr>
        <w:t xml:space="preserve">due to the importance of the Child Law No. 12 of 1996, </w:t>
      </w:r>
      <w:r w:rsidRPr="00640C95">
        <w:rPr>
          <w:rFonts w:asciiTheme="majorBidi" w:hAnsiTheme="majorBidi" w:cstheme="majorBidi"/>
          <w:sz w:val="28"/>
          <w:szCs w:val="28"/>
        </w:rPr>
        <w:t xml:space="preserve">issued </w:t>
      </w:r>
      <w:r w:rsidR="002E1D28" w:rsidRPr="00640C95">
        <w:rPr>
          <w:rFonts w:asciiTheme="majorBidi" w:hAnsiTheme="majorBidi" w:cstheme="majorBidi"/>
          <w:sz w:val="28"/>
          <w:szCs w:val="28"/>
        </w:rPr>
        <w:t xml:space="preserve">many amendments amounting to (6) amendments </w:t>
      </w:r>
      <w:proofErr w:type="gramStart"/>
      <w:r w:rsidR="002E1D28" w:rsidRPr="00640C95">
        <w:rPr>
          <w:rFonts w:asciiTheme="majorBidi" w:hAnsiTheme="majorBidi" w:cstheme="majorBidi"/>
          <w:sz w:val="28"/>
          <w:szCs w:val="28"/>
        </w:rPr>
        <w:t>have been made</w:t>
      </w:r>
      <w:proofErr w:type="gramEnd"/>
      <w:r w:rsidR="002E1D28" w:rsidRPr="00640C95">
        <w:rPr>
          <w:rFonts w:asciiTheme="majorBidi" w:hAnsiTheme="majorBidi" w:cstheme="majorBidi"/>
          <w:sz w:val="28"/>
          <w:szCs w:val="28"/>
        </w:rPr>
        <w:t xml:space="preserve"> to the Child Law, including these amendments</w:t>
      </w:r>
      <w:r w:rsidR="005D18BA" w:rsidRPr="00640C95">
        <w:rPr>
          <w:rFonts w:asciiTheme="majorBidi" w:hAnsiTheme="majorBidi" w:cstheme="majorBidi"/>
          <w:sz w:val="28"/>
          <w:szCs w:val="28"/>
        </w:rPr>
        <w:t>:</w:t>
      </w:r>
    </w:p>
    <w:p w:rsidR="00691431" w:rsidRPr="00640C95" w:rsidRDefault="00ED1581" w:rsidP="005D18BA">
      <w:pPr>
        <w:pStyle w:val="ListParagraph"/>
        <w:numPr>
          <w:ilvl w:val="0"/>
          <w:numId w:val="4"/>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Law No. 126 of 2008:</w:t>
      </w:r>
    </w:p>
    <w:p w:rsidR="00ED1581" w:rsidRPr="00640C95" w:rsidRDefault="00392881"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It is one of the most critical amendments to the law, as about 30 article have been amended, like: the Child’s right to enjoy the services of nurseries, engage the appropriate recreational activities, and promote and strengthen the guarantee of some rights such as: the right to education.</w:t>
      </w:r>
    </w:p>
    <w:p w:rsidR="00ED1581" w:rsidRPr="00640C95" w:rsidRDefault="00ED1581" w:rsidP="006E4AB2">
      <w:pPr>
        <w:pStyle w:val="ListParagraph"/>
        <w:numPr>
          <w:ilvl w:val="0"/>
          <w:numId w:val="4"/>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Law No. 6 of 2015:</w:t>
      </w:r>
    </w:p>
    <w:p w:rsidR="00ED1581" w:rsidRPr="00640C95" w:rsidRDefault="003B783F"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According to this amendment, the age of children in need of alternative care </w:t>
      </w:r>
      <w:proofErr w:type="gramStart"/>
      <w:r w:rsidRPr="00640C95">
        <w:rPr>
          <w:rFonts w:asciiTheme="majorBidi" w:hAnsiTheme="majorBidi" w:cstheme="majorBidi"/>
          <w:sz w:val="28"/>
          <w:szCs w:val="28"/>
        </w:rPr>
        <w:t>has been reduced</w:t>
      </w:r>
      <w:proofErr w:type="gramEnd"/>
      <w:r w:rsidRPr="00640C95">
        <w:rPr>
          <w:rFonts w:asciiTheme="majorBidi" w:hAnsiTheme="majorBidi" w:cstheme="majorBidi"/>
          <w:sz w:val="28"/>
          <w:szCs w:val="28"/>
        </w:rPr>
        <w:t xml:space="preserve"> from 2 years to 3 months in order to ensure </w:t>
      </w:r>
      <w:r w:rsidR="00024988" w:rsidRPr="00640C95">
        <w:rPr>
          <w:rFonts w:asciiTheme="majorBidi" w:hAnsiTheme="majorBidi" w:cstheme="majorBidi"/>
          <w:sz w:val="28"/>
          <w:szCs w:val="28"/>
        </w:rPr>
        <w:t>and</w:t>
      </w:r>
      <w:r w:rsidRPr="00640C95">
        <w:rPr>
          <w:rFonts w:asciiTheme="majorBidi" w:hAnsiTheme="majorBidi" w:cstheme="majorBidi"/>
          <w:sz w:val="28"/>
          <w:szCs w:val="28"/>
        </w:rPr>
        <w:t xml:space="preserve"> </w:t>
      </w:r>
      <w:r w:rsidR="00024988" w:rsidRPr="00640C95">
        <w:rPr>
          <w:rFonts w:asciiTheme="majorBidi" w:hAnsiTheme="majorBidi" w:cstheme="majorBidi"/>
          <w:sz w:val="28"/>
          <w:szCs w:val="28"/>
        </w:rPr>
        <w:t>achieve</w:t>
      </w:r>
      <w:r w:rsidRPr="00640C95">
        <w:rPr>
          <w:rFonts w:asciiTheme="majorBidi" w:hAnsiTheme="majorBidi" w:cstheme="majorBidi"/>
          <w:sz w:val="28"/>
          <w:szCs w:val="28"/>
        </w:rPr>
        <w:t xml:space="preserve"> </w:t>
      </w:r>
      <w:r w:rsidR="008F003D" w:rsidRPr="00640C95">
        <w:rPr>
          <w:rFonts w:asciiTheme="majorBidi" w:hAnsiTheme="majorBidi" w:cstheme="majorBidi"/>
          <w:sz w:val="28"/>
          <w:szCs w:val="28"/>
        </w:rPr>
        <w:t>this care</w:t>
      </w:r>
      <w:r w:rsidRPr="00640C95">
        <w:rPr>
          <w:rFonts w:asciiTheme="majorBidi" w:hAnsiTheme="majorBidi" w:cstheme="majorBidi"/>
          <w:sz w:val="28"/>
          <w:szCs w:val="28"/>
        </w:rPr>
        <w:t xml:space="preserve"> to </w:t>
      </w:r>
      <w:r w:rsidR="00AE13EE" w:rsidRPr="00640C95">
        <w:rPr>
          <w:rFonts w:asciiTheme="majorBidi" w:hAnsiTheme="majorBidi" w:cstheme="majorBidi"/>
          <w:sz w:val="28"/>
          <w:szCs w:val="28"/>
        </w:rPr>
        <w:t>the greatest number of them.</w:t>
      </w:r>
    </w:p>
    <w:p w:rsidR="00ED1581" w:rsidRPr="00640C95" w:rsidRDefault="00ED1581" w:rsidP="006E4AB2">
      <w:pPr>
        <w:pStyle w:val="ListParagraph"/>
        <w:numPr>
          <w:ilvl w:val="0"/>
          <w:numId w:val="4"/>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Law No. 7 of 2015:</w:t>
      </w:r>
    </w:p>
    <w:p w:rsidR="00ED1581" w:rsidRPr="00640C95" w:rsidRDefault="00793167"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According to this amendment, the age at which the measure ends, </w:t>
      </w:r>
      <w:proofErr w:type="gramStart"/>
      <w:r w:rsidRPr="00640C95">
        <w:rPr>
          <w:rFonts w:asciiTheme="majorBidi" w:hAnsiTheme="majorBidi" w:cstheme="majorBidi"/>
          <w:sz w:val="28"/>
          <w:szCs w:val="28"/>
        </w:rPr>
        <w:t>has been reduced</w:t>
      </w:r>
      <w:proofErr w:type="gramEnd"/>
      <w:r w:rsidRPr="00640C95">
        <w:rPr>
          <w:rFonts w:asciiTheme="majorBidi" w:hAnsiTheme="majorBidi" w:cstheme="majorBidi"/>
          <w:sz w:val="28"/>
          <w:szCs w:val="28"/>
        </w:rPr>
        <w:t xml:space="preserve"> for a child who commits two or more crimes, but at the same time, this age has not exceeded 15 years.</w:t>
      </w:r>
    </w:p>
    <w:p w:rsidR="00ED1581" w:rsidRPr="00640C95" w:rsidRDefault="00ED1581" w:rsidP="006E4AB2">
      <w:pPr>
        <w:pStyle w:val="ListParagraph"/>
        <w:numPr>
          <w:ilvl w:val="0"/>
          <w:numId w:val="4"/>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Law No. 161 of 2021:</w:t>
      </w:r>
    </w:p>
    <w:p w:rsidR="00ED1581" w:rsidRPr="00640C95" w:rsidRDefault="00CD5576"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According to this law, the Child Law referred to the Traffic Law in cases that a child </w:t>
      </w:r>
      <w:proofErr w:type="gramStart"/>
      <w:r w:rsidRPr="00640C95">
        <w:rPr>
          <w:rFonts w:asciiTheme="majorBidi" w:hAnsiTheme="majorBidi" w:cstheme="majorBidi"/>
          <w:sz w:val="28"/>
          <w:szCs w:val="28"/>
        </w:rPr>
        <w:t>may</w:t>
      </w:r>
      <w:proofErr w:type="gramEnd"/>
      <w:r w:rsidRPr="00640C95">
        <w:rPr>
          <w:rFonts w:asciiTheme="majorBidi" w:hAnsiTheme="majorBidi" w:cstheme="majorBidi"/>
          <w:sz w:val="28"/>
          <w:szCs w:val="28"/>
        </w:rPr>
        <w:t xml:space="preserve"> be granted a driving license.</w:t>
      </w:r>
    </w:p>
    <w:p w:rsidR="00ED1581" w:rsidRPr="00640C95" w:rsidRDefault="00ED1581" w:rsidP="00166A17">
      <w:pPr>
        <w:pStyle w:val="ListParagraph"/>
        <w:numPr>
          <w:ilvl w:val="0"/>
          <w:numId w:val="4"/>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Law No. 182 of 2023:</w:t>
      </w:r>
    </w:p>
    <w:p w:rsidR="00ED1581" w:rsidRPr="00640C95" w:rsidRDefault="00027105"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In accordance of this Law, the National Council for Childhood and Motherhood </w:t>
      </w:r>
      <w:proofErr w:type="gramStart"/>
      <w:r w:rsidRPr="00640C95">
        <w:rPr>
          <w:rFonts w:asciiTheme="majorBidi" w:hAnsiTheme="majorBidi" w:cstheme="majorBidi"/>
          <w:sz w:val="28"/>
          <w:szCs w:val="28"/>
        </w:rPr>
        <w:t>was established</w:t>
      </w:r>
      <w:proofErr w:type="gramEnd"/>
      <w:r w:rsidRPr="00640C95">
        <w:rPr>
          <w:rFonts w:asciiTheme="majorBidi" w:hAnsiTheme="majorBidi" w:cstheme="majorBidi"/>
          <w:sz w:val="28"/>
          <w:szCs w:val="28"/>
        </w:rPr>
        <w:t>, besides abolishing some articles in the Child Law.</w:t>
      </w:r>
    </w:p>
    <w:p w:rsidR="00ED1581" w:rsidRPr="00640C95" w:rsidRDefault="00ED1581" w:rsidP="00166A17">
      <w:pPr>
        <w:pStyle w:val="ListParagraph"/>
        <w:numPr>
          <w:ilvl w:val="0"/>
          <w:numId w:val="4"/>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Law No. 186 of 2023:</w:t>
      </w:r>
    </w:p>
    <w:p w:rsidR="003C796C" w:rsidRPr="00640C95" w:rsidRDefault="008873A4" w:rsidP="0058650D">
      <w:pPr>
        <w:spacing w:after="0" w:line="240" w:lineRule="auto"/>
        <w:jc w:val="both"/>
        <w:rPr>
          <w:rFonts w:asciiTheme="majorBidi" w:hAnsiTheme="majorBidi" w:cstheme="majorBidi"/>
          <w:sz w:val="28"/>
          <w:szCs w:val="28"/>
          <w:rtl/>
        </w:rPr>
      </w:pPr>
      <w:r w:rsidRPr="00640C95">
        <w:rPr>
          <w:rFonts w:asciiTheme="majorBidi" w:hAnsiTheme="majorBidi" w:cstheme="majorBidi"/>
          <w:sz w:val="28"/>
          <w:szCs w:val="28"/>
        </w:rPr>
        <w:lastRenderedPageBreak/>
        <w:t xml:space="preserve">Some of the financial penalties mentioned in the Law </w:t>
      </w:r>
      <w:proofErr w:type="gramStart"/>
      <w:r w:rsidRPr="00640C95">
        <w:rPr>
          <w:rFonts w:asciiTheme="majorBidi" w:hAnsiTheme="majorBidi" w:cstheme="majorBidi"/>
          <w:sz w:val="28"/>
          <w:szCs w:val="28"/>
        </w:rPr>
        <w:t>were amended</w:t>
      </w:r>
      <w:proofErr w:type="gramEnd"/>
      <w:r w:rsidRPr="00640C95">
        <w:rPr>
          <w:rFonts w:asciiTheme="majorBidi" w:hAnsiTheme="majorBidi" w:cstheme="majorBidi"/>
          <w:sz w:val="28"/>
          <w:szCs w:val="28"/>
        </w:rPr>
        <w:t xml:space="preserve">, in addition to granting </w:t>
      </w:r>
      <w:r w:rsidR="003C796C" w:rsidRPr="00640C95">
        <w:rPr>
          <w:rFonts w:asciiTheme="majorBidi" w:hAnsiTheme="majorBidi" w:cstheme="majorBidi"/>
          <w:sz w:val="28"/>
          <w:szCs w:val="28"/>
        </w:rPr>
        <w:t xml:space="preserve">some rights to the </w:t>
      </w:r>
      <w:r w:rsidR="003C796C" w:rsidRPr="00640C95">
        <w:rPr>
          <w:rFonts w:asciiTheme="majorBidi" w:hAnsiTheme="majorBidi" w:cstheme="majorBidi"/>
          <w:sz w:val="28"/>
          <w:szCs w:val="28"/>
          <w:lang w:bidi="ar-EG"/>
        </w:rPr>
        <w:t>custodial women.</w:t>
      </w:r>
    </w:p>
    <w:p w:rsidR="00ED1581" w:rsidRPr="00640C95" w:rsidRDefault="00ED1581" w:rsidP="0058650D">
      <w:pPr>
        <w:spacing w:after="0" w:line="240" w:lineRule="auto"/>
        <w:jc w:val="both"/>
        <w:rPr>
          <w:rFonts w:asciiTheme="majorBidi" w:hAnsiTheme="majorBidi" w:cstheme="majorBidi"/>
          <w:sz w:val="28"/>
          <w:szCs w:val="28"/>
        </w:rPr>
      </w:pPr>
    </w:p>
    <w:p w:rsidR="00ED1581" w:rsidRPr="00640C95" w:rsidRDefault="00ED1581" w:rsidP="009221AF">
      <w:pPr>
        <w:pStyle w:val="ListParagraph"/>
        <w:numPr>
          <w:ilvl w:val="0"/>
          <w:numId w:val="2"/>
        </w:numPr>
        <w:spacing w:after="0" w:line="240" w:lineRule="auto"/>
        <w:ind w:left="0"/>
        <w:jc w:val="both"/>
        <w:rPr>
          <w:rFonts w:asciiTheme="majorBidi" w:hAnsiTheme="majorBidi" w:cstheme="majorBidi"/>
          <w:b/>
          <w:bCs/>
          <w:color w:val="C00000"/>
          <w:sz w:val="28"/>
          <w:szCs w:val="28"/>
          <w:u w:val="thick"/>
          <w:rtl/>
        </w:rPr>
      </w:pPr>
      <w:r w:rsidRPr="00640C95">
        <w:rPr>
          <w:rFonts w:asciiTheme="majorBidi" w:hAnsiTheme="majorBidi" w:cstheme="majorBidi"/>
          <w:b/>
          <w:bCs/>
          <w:color w:val="C00000"/>
          <w:sz w:val="28"/>
          <w:szCs w:val="28"/>
          <w:u w:val="thick"/>
        </w:rPr>
        <w:t xml:space="preserve">Third: </w:t>
      </w:r>
      <w:r w:rsidR="00F2426A" w:rsidRPr="00640C95">
        <w:rPr>
          <w:rFonts w:asciiTheme="majorBidi" w:hAnsiTheme="majorBidi" w:cstheme="majorBidi"/>
          <w:b/>
          <w:bCs/>
          <w:color w:val="C00000"/>
          <w:sz w:val="28"/>
          <w:szCs w:val="28"/>
          <w:u w:val="thick"/>
        </w:rPr>
        <w:t>Children's R</w:t>
      </w:r>
      <w:r w:rsidR="000F0EDF" w:rsidRPr="00640C95">
        <w:rPr>
          <w:rFonts w:asciiTheme="majorBidi" w:hAnsiTheme="majorBidi" w:cstheme="majorBidi"/>
          <w:b/>
          <w:bCs/>
          <w:color w:val="C00000"/>
          <w:sz w:val="28"/>
          <w:szCs w:val="28"/>
          <w:u w:val="thick"/>
        </w:rPr>
        <w:t>ights in the Penal Code</w:t>
      </w:r>
    </w:p>
    <w:p w:rsidR="000F0EDF" w:rsidRPr="00640C95" w:rsidRDefault="005465CE" w:rsidP="0058650D">
      <w:pPr>
        <w:spacing w:after="0" w:line="240" w:lineRule="auto"/>
        <w:jc w:val="both"/>
        <w:rPr>
          <w:rFonts w:asciiTheme="majorBidi" w:hAnsiTheme="majorBidi" w:cstheme="majorBidi"/>
          <w:sz w:val="28"/>
          <w:szCs w:val="28"/>
          <w:rtl/>
        </w:rPr>
      </w:pPr>
      <w:r w:rsidRPr="00640C95">
        <w:rPr>
          <w:rFonts w:asciiTheme="majorBidi" w:hAnsiTheme="majorBidi" w:cstheme="majorBidi"/>
          <w:sz w:val="28"/>
          <w:szCs w:val="28"/>
        </w:rPr>
        <w:t xml:space="preserve">The Egyptian </w:t>
      </w:r>
      <w:r w:rsidR="00EB0C60" w:rsidRPr="00640C95">
        <w:rPr>
          <w:rFonts w:asciiTheme="majorBidi" w:hAnsiTheme="majorBidi" w:cstheme="majorBidi"/>
          <w:sz w:val="28"/>
          <w:szCs w:val="28"/>
        </w:rPr>
        <w:t>Legislature also has stated Criminal Protection for Children in the Penal Code, especially in Articles No. (267) and No. (269)</w:t>
      </w:r>
      <w:r w:rsidR="003C796C" w:rsidRPr="00640C95">
        <w:rPr>
          <w:rFonts w:asciiTheme="majorBidi" w:hAnsiTheme="majorBidi" w:cstheme="majorBidi"/>
          <w:sz w:val="28"/>
          <w:szCs w:val="28"/>
        </w:rPr>
        <w:t>.</w:t>
      </w:r>
    </w:p>
    <w:p w:rsidR="000F0EDF" w:rsidRPr="00640C95" w:rsidRDefault="00A62784" w:rsidP="007139F6">
      <w:pPr>
        <w:pStyle w:val="ListParagraph"/>
        <w:numPr>
          <w:ilvl w:val="0"/>
          <w:numId w:val="5"/>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Article No. (267):</w:t>
      </w:r>
    </w:p>
    <w:p w:rsidR="007139F6" w:rsidRPr="00640C95" w:rsidRDefault="003C796C"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 xml:space="preserve">"Anyone who </w:t>
      </w:r>
      <w:r w:rsidR="00D54267" w:rsidRPr="00640C95">
        <w:rPr>
          <w:rFonts w:asciiTheme="majorBidi" w:hAnsiTheme="majorBidi" w:cstheme="majorBidi"/>
          <w:sz w:val="28"/>
          <w:szCs w:val="28"/>
        </w:rPr>
        <w:t>has intercourse with</w:t>
      </w:r>
      <w:r w:rsidRPr="00640C95">
        <w:rPr>
          <w:rFonts w:asciiTheme="majorBidi" w:hAnsiTheme="majorBidi" w:cstheme="majorBidi"/>
          <w:sz w:val="28"/>
          <w:szCs w:val="28"/>
        </w:rPr>
        <w:t xml:space="preserve"> a female without her consent shall be punished by death, imprisonment or life imprisonment. </w:t>
      </w:r>
    </w:p>
    <w:p w:rsidR="007139F6" w:rsidRPr="00640C95" w:rsidRDefault="007139F6" w:rsidP="0058650D">
      <w:pPr>
        <w:spacing w:after="0" w:line="240" w:lineRule="auto"/>
        <w:jc w:val="both"/>
        <w:rPr>
          <w:rFonts w:asciiTheme="majorBidi" w:hAnsiTheme="majorBidi" w:cstheme="majorBidi"/>
          <w:sz w:val="28"/>
          <w:szCs w:val="28"/>
        </w:rPr>
      </w:pPr>
    </w:p>
    <w:p w:rsidR="00A62784" w:rsidRPr="00640C95" w:rsidRDefault="003C796C" w:rsidP="0058650D">
      <w:pPr>
        <w:spacing w:after="0" w:line="240" w:lineRule="auto"/>
        <w:jc w:val="both"/>
        <w:rPr>
          <w:rFonts w:asciiTheme="majorBidi" w:hAnsiTheme="majorBidi" w:cstheme="majorBidi"/>
          <w:sz w:val="28"/>
          <w:szCs w:val="28"/>
        </w:rPr>
      </w:pPr>
      <w:proofErr w:type="gramStart"/>
      <w:r w:rsidRPr="00640C95">
        <w:rPr>
          <w:rFonts w:asciiTheme="majorBidi" w:hAnsiTheme="majorBidi" w:cstheme="majorBidi"/>
          <w:sz w:val="28"/>
          <w:szCs w:val="28"/>
        </w:rPr>
        <w:t>The perpetrator shall be punished by death if the victim has not attained the age of eighteen years, or if the perpetrator is one of the ascendants of the victim, or one of those responsible for her upbringing or observation, or those who have authority over her, or if he is a paid servant at that time or with the aforementioned persons, or if there are multip</w:t>
      </w:r>
      <w:r w:rsidR="000D482E" w:rsidRPr="00640C95">
        <w:rPr>
          <w:rFonts w:asciiTheme="majorBidi" w:hAnsiTheme="majorBidi" w:cstheme="majorBidi"/>
          <w:sz w:val="28"/>
          <w:szCs w:val="28"/>
        </w:rPr>
        <w:t>le perpetrators of the crime.</w:t>
      </w:r>
      <w:proofErr w:type="gramEnd"/>
    </w:p>
    <w:p w:rsidR="00A62784" w:rsidRPr="00640C95" w:rsidRDefault="00A62784" w:rsidP="007139F6">
      <w:pPr>
        <w:pStyle w:val="ListParagraph"/>
        <w:numPr>
          <w:ilvl w:val="0"/>
          <w:numId w:val="5"/>
        </w:numPr>
        <w:spacing w:after="0" w:line="240" w:lineRule="auto"/>
        <w:ind w:left="0"/>
        <w:jc w:val="both"/>
        <w:rPr>
          <w:rFonts w:asciiTheme="majorBidi" w:hAnsiTheme="majorBidi" w:cstheme="majorBidi"/>
          <w:b/>
          <w:bCs/>
          <w:sz w:val="28"/>
          <w:szCs w:val="28"/>
          <w:u w:val="double"/>
        </w:rPr>
      </w:pPr>
      <w:r w:rsidRPr="00640C95">
        <w:rPr>
          <w:rFonts w:asciiTheme="majorBidi" w:hAnsiTheme="majorBidi" w:cstheme="majorBidi"/>
          <w:b/>
          <w:bCs/>
          <w:sz w:val="28"/>
          <w:szCs w:val="28"/>
          <w:u w:val="double"/>
        </w:rPr>
        <w:t>Article No. (296):</w:t>
      </w:r>
    </w:p>
    <w:p w:rsidR="00DA3806" w:rsidRPr="00640C95" w:rsidRDefault="0087197D"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"Anyone who assaults a boy or a girl under the age of eighteen with</w:t>
      </w:r>
      <w:r w:rsidR="00122B37" w:rsidRPr="00640C95">
        <w:rPr>
          <w:rFonts w:asciiTheme="majorBidi" w:hAnsiTheme="majorBidi" w:cstheme="majorBidi"/>
          <w:sz w:val="28"/>
          <w:szCs w:val="28"/>
        </w:rPr>
        <w:t>out</w:t>
      </w:r>
      <w:r w:rsidRPr="00640C95">
        <w:rPr>
          <w:rFonts w:asciiTheme="majorBidi" w:hAnsiTheme="majorBidi" w:cstheme="majorBidi"/>
          <w:sz w:val="28"/>
          <w:szCs w:val="28"/>
        </w:rPr>
        <w:t xml:space="preserve"> force or threat shall </w:t>
      </w:r>
      <w:r w:rsidR="002E6D68" w:rsidRPr="00640C95">
        <w:rPr>
          <w:rFonts w:asciiTheme="majorBidi" w:hAnsiTheme="majorBidi" w:cstheme="majorBidi"/>
          <w:sz w:val="28"/>
          <w:szCs w:val="28"/>
        </w:rPr>
        <w:t xml:space="preserve">be punished by imprisonment, and </w:t>
      </w:r>
      <w:proofErr w:type="gramStart"/>
      <w:r w:rsidRPr="00640C95">
        <w:rPr>
          <w:rFonts w:asciiTheme="majorBidi" w:hAnsiTheme="majorBidi" w:cstheme="majorBidi"/>
          <w:sz w:val="28"/>
          <w:szCs w:val="28"/>
        </w:rPr>
        <w:t>If</w:t>
      </w:r>
      <w:proofErr w:type="gramEnd"/>
      <w:r w:rsidRPr="00640C95">
        <w:rPr>
          <w:rFonts w:asciiTheme="majorBidi" w:hAnsiTheme="majorBidi" w:cstheme="majorBidi"/>
          <w:sz w:val="28"/>
          <w:szCs w:val="28"/>
        </w:rPr>
        <w:t xml:space="preserve"> his/her age does not exceed twelve</w:t>
      </w:r>
      <w:r w:rsidR="00F7323E" w:rsidRPr="00640C95">
        <w:rPr>
          <w:rFonts w:asciiTheme="majorBidi" w:hAnsiTheme="majorBidi" w:cstheme="majorBidi"/>
          <w:sz w:val="28"/>
          <w:szCs w:val="28"/>
        </w:rPr>
        <w:t xml:space="preserve"> years. I</w:t>
      </w:r>
      <w:r w:rsidRPr="00640C95">
        <w:rPr>
          <w:rFonts w:asciiTheme="majorBidi" w:hAnsiTheme="majorBidi" w:cstheme="majorBidi"/>
          <w:sz w:val="28"/>
          <w:szCs w:val="28"/>
        </w:rPr>
        <w:t>f the person from whom the crime was committed is one of those stipulated in the second paragraph of Article 267, the penalty shall be imprisonment for a peri</w:t>
      </w:r>
      <w:r w:rsidR="002F71CA" w:rsidRPr="00640C95">
        <w:rPr>
          <w:rFonts w:asciiTheme="majorBidi" w:hAnsiTheme="majorBidi" w:cstheme="majorBidi"/>
          <w:sz w:val="28"/>
          <w:szCs w:val="28"/>
        </w:rPr>
        <w:t>od of not less than seven years</w:t>
      </w:r>
      <w:r w:rsidRPr="00640C95">
        <w:rPr>
          <w:rFonts w:asciiTheme="majorBidi" w:hAnsiTheme="majorBidi" w:cstheme="majorBidi"/>
          <w:sz w:val="28"/>
          <w:szCs w:val="28"/>
        </w:rPr>
        <w:t>"</w:t>
      </w:r>
      <w:r w:rsidR="002F71CA" w:rsidRPr="00640C95">
        <w:rPr>
          <w:rFonts w:asciiTheme="majorBidi" w:hAnsiTheme="majorBidi" w:cstheme="majorBidi"/>
          <w:sz w:val="28"/>
          <w:szCs w:val="28"/>
        </w:rPr>
        <w:t>.</w:t>
      </w:r>
    </w:p>
    <w:p w:rsidR="007139F6" w:rsidRPr="00640C95" w:rsidRDefault="007139F6" w:rsidP="0058650D">
      <w:pPr>
        <w:spacing w:after="0" w:line="240" w:lineRule="auto"/>
        <w:jc w:val="both"/>
        <w:rPr>
          <w:rFonts w:asciiTheme="majorBidi" w:hAnsiTheme="majorBidi" w:cstheme="majorBidi"/>
          <w:b/>
          <w:bCs/>
          <w:sz w:val="28"/>
          <w:szCs w:val="28"/>
          <w:lang w:val="en"/>
        </w:rPr>
      </w:pPr>
    </w:p>
    <w:p w:rsidR="00DA3806" w:rsidRPr="00640C95" w:rsidRDefault="00DA3806" w:rsidP="0058650D">
      <w:pPr>
        <w:spacing w:after="0" w:line="240" w:lineRule="auto"/>
        <w:jc w:val="both"/>
        <w:rPr>
          <w:rFonts w:asciiTheme="majorBidi" w:hAnsiTheme="majorBidi" w:cstheme="majorBidi"/>
          <w:b/>
          <w:bCs/>
          <w:sz w:val="28"/>
          <w:szCs w:val="28"/>
        </w:rPr>
      </w:pPr>
      <w:r w:rsidRPr="00640C95">
        <w:rPr>
          <w:rFonts w:asciiTheme="majorBidi" w:hAnsiTheme="majorBidi" w:cstheme="majorBidi"/>
          <w:b/>
          <w:bCs/>
          <w:sz w:val="28"/>
          <w:szCs w:val="28"/>
          <w:lang w:val="en"/>
        </w:rPr>
        <w:t>Which means that the child has become reliable in case of committing a crime that violates the rights of the child, and among these crimes:</w:t>
      </w:r>
    </w:p>
    <w:p w:rsidR="00DA3806"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Intercourse with a female without her consent if the victim has not reached the age of eighteen years</w:t>
      </w:r>
    </w:p>
    <w:p w:rsidR="00CA57C6"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Indecent a</w:t>
      </w:r>
      <w:r w:rsidR="006A7E3F" w:rsidRPr="00640C95">
        <w:rPr>
          <w:rFonts w:asciiTheme="majorBidi" w:hAnsiTheme="majorBidi" w:cstheme="majorBidi"/>
          <w:sz w:val="28"/>
          <w:szCs w:val="28"/>
          <w:lang w:val="en"/>
        </w:rPr>
        <w:t xml:space="preserve">ssault of a person by force, </w:t>
      </w:r>
      <w:r w:rsidRPr="00640C95">
        <w:rPr>
          <w:rFonts w:asciiTheme="majorBidi" w:hAnsiTheme="majorBidi" w:cstheme="majorBidi"/>
          <w:sz w:val="28"/>
          <w:szCs w:val="28"/>
          <w:lang w:val="en"/>
        </w:rPr>
        <w:t>if the victim has not reached the age of eighteen years</w:t>
      </w:r>
    </w:p>
    <w:p w:rsidR="004F219D"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Indecent assault without force or threat</w:t>
      </w:r>
    </w:p>
    <w:p w:rsidR="00C11089"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Abduction, disappearance, replacement of a newborn child or falsely attributed to a non-parent</w:t>
      </w:r>
    </w:p>
    <w:p w:rsidR="00C11089"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Endangering a child</w:t>
      </w:r>
    </w:p>
    <w:p w:rsidR="00C11089"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Endangering a c</w:t>
      </w:r>
      <w:r w:rsidR="00C11089" w:rsidRPr="00640C95">
        <w:rPr>
          <w:rFonts w:asciiTheme="majorBidi" w:hAnsiTheme="majorBidi" w:cstheme="majorBidi"/>
          <w:sz w:val="28"/>
          <w:szCs w:val="28"/>
          <w:lang w:val="en"/>
        </w:rPr>
        <w:t>hild if he is under seven years.</w:t>
      </w:r>
    </w:p>
    <w:p w:rsidR="004D3FC7"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Abduction of a child without referral or coercion</w:t>
      </w:r>
    </w:p>
    <w:p w:rsidR="004D3FC7"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Kidnapping by fraud and coercion if the abductee is a child or a female</w:t>
      </w:r>
    </w:p>
    <w:p w:rsidR="00DA3806" w:rsidRPr="00640C95" w:rsidRDefault="00DA3806" w:rsidP="0058650D">
      <w:pPr>
        <w:pStyle w:val="ListParagraph"/>
        <w:numPr>
          <w:ilvl w:val="0"/>
          <w:numId w:val="1"/>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lastRenderedPageBreak/>
        <w:t>sale, offer for sale or slave treatment of children, sexual and commercial exploitation of childr</w:t>
      </w:r>
      <w:r w:rsidR="004D3FC7" w:rsidRPr="00640C95">
        <w:rPr>
          <w:rFonts w:asciiTheme="majorBidi" w:hAnsiTheme="majorBidi" w:cstheme="majorBidi"/>
          <w:sz w:val="28"/>
          <w:szCs w:val="28"/>
          <w:lang w:val="en"/>
        </w:rPr>
        <w:t>en and their use in forced labo</w:t>
      </w:r>
      <w:r w:rsidRPr="00640C95">
        <w:rPr>
          <w:rFonts w:asciiTheme="majorBidi" w:hAnsiTheme="majorBidi" w:cstheme="majorBidi"/>
          <w:sz w:val="28"/>
          <w:szCs w:val="28"/>
          <w:lang w:val="en"/>
        </w:rPr>
        <w:t>r or for an unlawful purpose or facilitating</w:t>
      </w:r>
      <w:r w:rsidR="00D407FD" w:rsidRPr="00640C95">
        <w:rPr>
          <w:rFonts w:asciiTheme="majorBidi" w:hAnsiTheme="majorBidi" w:cstheme="majorBidi"/>
          <w:sz w:val="28"/>
          <w:szCs w:val="28"/>
          <w:lang w:val="en"/>
        </w:rPr>
        <w:t xml:space="preserve"> that</w:t>
      </w:r>
      <w:r w:rsidR="005A0394" w:rsidRPr="00640C95">
        <w:rPr>
          <w:rFonts w:asciiTheme="majorBidi" w:hAnsiTheme="majorBidi" w:cstheme="majorBidi"/>
          <w:sz w:val="28"/>
          <w:szCs w:val="28"/>
          <w:lang w:val="en"/>
        </w:rPr>
        <w:t>.</w:t>
      </w:r>
    </w:p>
    <w:p w:rsidR="00544EE1" w:rsidRPr="00640C95" w:rsidRDefault="00544EE1" w:rsidP="0058650D">
      <w:pPr>
        <w:spacing w:after="0" w:line="240" w:lineRule="auto"/>
        <w:jc w:val="both"/>
        <w:rPr>
          <w:rFonts w:asciiTheme="majorBidi" w:hAnsiTheme="majorBidi" w:cstheme="majorBidi"/>
          <w:sz w:val="28"/>
          <w:szCs w:val="28"/>
        </w:rPr>
      </w:pPr>
    </w:p>
    <w:p w:rsidR="00DA3806" w:rsidRPr="00640C95" w:rsidRDefault="00123C24" w:rsidP="0058650D">
      <w:pPr>
        <w:spacing w:after="0" w:line="240" w:lineRule="auto"/>
        <w:jc w:val="both"/>
        <w:rPr>
          <w:rFonts w:asciiTheme="majorBidi" w:hAnsiTheme="majorBidi" w:cstheme="majorBidi"/>
          <w:sz w:val="28"/>
          <w:szCs w:val="28"/>
        </w:rPr>
      </w:pPr>
      <w:proofErr w:type="spellStart"/>
      <w:r w:rsidRPr="00640C95">
        <w:rPr>
          <w:rFonts w:asciiTheme="majorBidi" w:hAnsiTheme="majorBidi" w:cstheme="majorBidi"/>
          <w:sz w:val="28"/>
          <w:szCs w:val="28"/>
        </w:rPr>
        <w:t>T</w:t>
      </w:r>
      <w:r w:rsidRPr="00640C95">
        <w:rPr>
          <w:rFonts w:asciiTheme="majorBidi" w:hAnsiTheme="majorBidi" w:cstheme="majorBidi"/>
          <w:sz w:val="28"/>
          <w:szCs w:val="28"/>
          <w:lang w:val="en"/>
        </w:rPr>
        <w:t>he</w:t>
      </w:r>
      <w:proofErr w:type="spellEnd"/>
      <w:r w:rsidR="00DA3806" w:rsidRPr="00640C95">
        <w:rPr>
          <w:rFonts w:asciiTheme="majorBidi" w:hAnsiTheme="majorBidi" w:cstheme="majorBidi"/>
          <w:sz w:val="28"/>
          <w:szCs w:val="28"/>
          <w:lang w:val="en"/>
        </w:rPr>
        <w:t xml:space="preserve"> </w:t>
      </w:r>
      <w:r w:rsidRPr="00640C95">
        <w:rPr>
          <w:rFonts w:asciiTheme="majorBidi" w:hAnsiTheme="majorBidi" w:cstheme="majorBidi"/>
          <w:sz w:val="28"/>
          <w:szCs w:val="28"/>
          <w:lang w:val="en"/>
        </w:rPr>
        <w:t>Egyptian L</w:t>
      </w:r>
      <w:r w:rsidR="00DA3806" w:rsidRPr="00640C95">
        <w:rPr>
          <w:rFonts w:asciiTheme="majorBidi" w:hAnsiTheme="majorBidi" w:cstheme="majorBidi"/>
          <w:sz w:val="28"/>
          <w:szCs w:val="28"/>
          <w:lang w:val="en"/>
        </w:rPr>
        <w:t>egislator</w:t>
      </w:r>
      <w:r w:rsidRPr="00640C95">
        <w:rPr>
          <w:rFonts w:asciiTheme="majorBidi" w:hAnsiTheme="majorBidi" w:cstheme="majorBidi"/>
          <w:sz w:val="28"/>
          <w:szCs w:val="28"/>
          <w:lang w:val="en"/>
        </w:rPr>
        <w:t xml:space="preserve"> has</w:t>
      </w:r>
      <w:r w:rsidR="00DA3806" w:rsidRPr="00640C95">
        <w:rPr>
          <w:rFonts w:asciiTheme="majorBidi" w:hAnsiTheme="majorBidi" w:cstheme="majorBidi"/>
          <w:sz w:val="28"/>
          <w:szCs w:val="28"/>
          <w:lang w:val="en"/>
        </w:rPr>
        <w:t xml:space="preserve"> increased the penalty if these crimes were committed on a child</w:t>
      </w:r>
      <w:r w:rsidRPr="00640C95">
        <w:rPr>
          <w:rFonts w:asciiTheme="majorBidi" w:hAnsiTheme="majorBidi" w:cstheme="majorBidi"/>
          <w:sz w:val="28"/>
          <w:szCs w:val="28"/>
          <w:lang w:val="en"/>
        </w:rPr>
        <w:t>.</w:t>
      </w:r>
    </w:p>
    <w:p w:rsidR="00544EE1" w:rsidRPr="00640C95" w:rsidRDefault="00544EE1" w:rsidP="0058650D">
      <w:pPr>
        <w:spacing w:after="0" w:line="240" w:lineRule="auto"/>
        <w:jc w:val="both"/>
        <w:rPr>
          <w:rFonts w:asciiTheme="majorBidi" w:hAnsiTheme="majorBidi" w:cstheme="majorBidi"/>
          <w:sz w:val="28"/>
          <w:szCs w:val="28"/>
        </w:rPr>
      </w:pPr>
    </w:p>
    <w:p w:rsidR="00DA3806" w:rsidRPr="00640C95" w:rsidRDefault="00F2426A" w:rsidP="00544EE1">
      <w:pPr>
        <w:pStyle w:val="ListParagraph"/>
        <w:numPr>
          <w:ilvl w:val="0"/>
          <w:numId w:val="2"/>
        </w:numPr>
        <w:spacing w:after="0" w:line="240" w:lineRule="auto"/>
        <w:ind w:left="0"/>
        <w:jc w:val="both"/>
        <w:rPr>
          <w:rFonts w:asciiTheme="majorBidi" w:hAnsiTheme="majorBidi" w:cstheme="majorBidi"/>
          <w:b/>
          <w:bCs/>
          <w:color w:val="C00000"/>
          <w:sz w:val="28"/>
          <w:szCs w:val="28"/>
          <w:u w:val="thick"/>
        </w:rPr>
      </w:pPr>
      <w:r w:rsidRPr="00640C95">
        <w:rPr>
          <w:rFonts w:asciiTheme="majorBidi" w:hAnsiTheme="majorBidi" w:cstheme="majorBidi"/>
          <w:b/>
          <w:bCs/>
          <w:color w:val="C00000"/>
          <w:sz w:val="28"/>
          <w:szCs w:val="28"/>
          <w:u w:val="thick"/>
        </w:rPr>
        <w:t xml:space="preserve">Fourth: Children’s Rights </w:t>
      </w:r>
      <w:r w:rsidR="000319C7" w:rsidRPr="00640C95">
        <w:rPr>
          <w:rFonts w:asciiTheme="majorBidi" w:hAnsiTheme="majorBidi" w:cstheme="majorBidi"/>
          <w:b/>
          <w:bCs/>
          <w:color w:val="C00000"/>
          <w:sz w:val="28"/>
          <w:szCs w:val="28"/>
          <w:u w:val="thick"/>
        </w:rPr>
        <w:t>in Anti-Human Trafficking Law:</w:t>
      </w:r>
    </w:p>
    <w:p w:rsidR="000319C7" w:rsidRPr="00640C95" w:rsidRDefault="000319C7"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The Anti-Human Trafficking L</w:t>
      </w:r>
      <w:r w:rsidR="00CA6C58" w:rsidRPr="00640C95">
        <w:rPr>
          <w:rFonts w:asciiTheme="majorBidi" w:hAnsiTheme="majorBidi" w:cstheme="majorBidi"/>
          <w:sz w:val="28"/>
          <w:szCs w:val="28"/>
        </w:rPr>
        <w:t xml:space="preserve">aw No. 82 of </w:t>
      </w:r>
      <w:proofErr w:type="gramStart"/>
      <w:r w:rsidR="00CA6C58" w:rsidRPr="00640C95">
        <w:rPr>
          <w:rFonts w:asciiTheme="majorBidi" w:hAnsiTheme="majorBidi" w:cstheme="majorBidi"/>
          <w:sz w:val="28"/>
          <w:szCs w:val="28"/>
        </w:rPr>
        <w:t>2016,</w:t>
      </w:r>
      <w:proofErr w:type="gramEnd"/>
      <w:r w:rsidR="00CA6C58" w:rsidRPr="00640C95">
        <w:rPr>
          <w:rFonts w:asciiTheme="majorBidi" w:hAnsiTheme="majorBidi" w:cstheme="majorBidi"/>
          <w:sz w:val="28"/>
          <w:szCs w:val="28"/>
        </w:rPr>
        <w:t xml:space="preserve"> had increased the penalty of some crimes, like:</w:t>
      </w:r>
    </w:p>
    <w:p w:rsidR="00544EE1" w:rsidRPr="00640C95" w:rsidRDefault="00051C69" w:rsidP="00544EE1">
      <w:pPr>
        <w:pStyle w:val="ListParagraph"/>
        <w:numPr>
          <w:ilvl w:val="0"/>
          <w:numId w:val="6"/>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Smuggling migrants or mediating in it, if the smuggled migrant is a woman, child, incapacitated, or disabled.</w:t>
      </w:r>
    </w:p>
    <w:p w:rsidR="00CA6C58" w:rsidRPr="00640C95" w:rsidRDefault="00A41D65" w:rsidP="00544EE1">
      <w:pPr>
        <w:pStyle w:val="ListParagraph"/>
        <w:numPr>
          <w:ilvl w:val="0"/>
          <w:numId w:val="6"/>
        </w:num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rPr>
        <w:t>If the Perpetrator uses children to commit or mediate the crime of smuggling migrants</w:t>
      </w:r>
      <w:r w:rsidRPr="00640C95">
        <w:rPr>
          <w:rFonts w:asciiTheme="majorBidi" w:hAnsiTheme="majorBidi" w:cstheme="majorBidi"/>
          <w:color w:val="4D5156"/>
          <w:sz w:val="28"/>
          <w:szCs w:val="28"/>
          <w:shd w:val="clear" w:color="auto" w:fill="FFFFFF"/>
        </w:rPr>
        <w:t>.</w:t>
      </w:r>
    </w:p>
    <w:p w:rsidR="00A41D65" w:rsidRPr="00640C95" w:rsidRDefault="00A41D65" w:rsidP="0058650D">
      <w:pPr>
        <w:spacing w:after="0" w:line="240" w:lineRule="auto"/>
        <w:jc w:val="both"/>
        <w:rPr>
          <w:rFonts w:asciiTheme="majorBidi" w:hAnsiTheme="majorBidi" w:cstheme="majorBidi"/>
          <w:color w:val="4D5156"/>
          <w:sz w:val="28"/>
          <w:szCs w:val="28"/>
          <w:shd w:val="clear" w:color="auto" w:fill="FFFFFF"/>
        </w:rPr>
      </w:pPr>
    </w:p>
    <w:p w:rsidR="00B30822" w:rsidRPr="00640C95" w:rsidRDefault="00B30822" w:rsidP="00640C95">
      <w:pPr>
        <w:pStyle w:val="ListParagraph"/>
        <w:numPr>
          <w:ilvl w:val="0"/>
          <w:numId w:val="2"/>
        </w:numPr>
        <w:spacing w:after="0" w:line="240" w:lineRule="auto"/>
        <w:ind w:left="0"/>
        <w:jc w:val="both"/>
        <w:rPr>
          <w:rFonts w:asciiTheme="majorBidi" w:hAnsiTheme="majorBidi" w:cstheme="majorBidi"/>
          <w:b/>
          <w:bCs/>
          <w:sz w:val="28"/>
          <w:szCs w:val="28"/>
          <w:u w:val="thick"/>
        </w:rPr>
      </w:pPr>
      <w:r w:rsidRPr="00640C95">
        <w:rPr>
          <w:rFonts w:asciiTheme="majorBidi" w:hAnsiTheme="majorBidi" w:cstheme="majorBidi"/>
          <w:b/>
          <w:bCs/>
          <w:sz w:val="28"/>
          <w:szCs w:val="28"/>
          <w:u w:val="thick"/>
        </w:rPr>
        <w:t>Recommendations:</w:t>
      </w:r>
    </w:p>
    <w:p w:rsidR="00B30822" w:rsidRPr="00640C95" w:rsidRDefault="00B30822" w:rsidP="0058650D">
      <w:pPr>
        <w:spacing w:after="0" w:line="240" w:lineRule="auto"/>
        <w:jc w:val="both"/>
        <w:rPr>
          <w:rFonts w:asciiTheme="majorBidi" w:hAnsiTheme="majorBidi" w:cstheme="majorBidi"/>
          <w:sz w:val="28"/>
          <w:szCs w:val="28"/>
          <w:shd w:val="clear" w:color="auto" w:fill="FFFFFF"/>
        </w:rPr>
      </w:pPr>
      <w:r w:rsidRPr="00640C95">
        <w:rPr>
          <w:rFonts w:asciiTheme="majorBidi" w:hAnsiTheme="majorBidi" w:cstheme="majorBidi"/>
          <w:sz w:val="28"/>
          <w:szCs w:val="28"/>
          <w:shd w:val="clear" w:color="auto" w:fill="FFFFFF"/>
        </w:rPr>
        <w:t>In this context, the Forum for Development and Human Rights Dialogue has submitted some recommendations to the esteemed Committee, which we hope will be included in the Committee’s final report, including:</w:t>
      </w:r>
    </w:p>
    <w:p w:rsidR="003B6D9F" w:rsidRPr="00562948" w:rsidRDefault="001C6035" w:rsidP="00562948">
      <w:pPr>
        <w:pStyle w:val="ListParagraph"/>
        <w:numPr>
          <w:ilvl w:val="0"/>
          <w:numId w:val="7"/>
        </w:numPr>
        <w:spacing w:after="0" w:line="240" w:lineRule="auto"/>
        <w:jc w:val="both"/>
        <w:rPr>
          <w:rFonts w:asciiTheme="majorBidi" w:hAnsiTheme="majorBidi" w:cstheme="majorBidi"/>
          <w:sz w:val="28"/>
          <w:szCs w:val="28"/>
          <w:lang w:val="en"/>
        </w:rPr>
      </w:pPr>
      <w:proofErr w:type="spellStart"/>
      <w:r w:rsidRPr="00562948">
        <w:rPr>
          <w:rFonts w:asciiTheme="majorBidi" w:hAnsiTheme="majorBidi" w:cstheme="majorBidi"/>
          <w:sz w:val="28"/>
          <w:szCs w:val="28"/>
        </w:rPr>
        <w:t>T</w:t>
      </w:r>
      <w:r w:rsidR="0087296E" w:rsidRPr="00562948">
        <w:rPr>
          <w:rFonts w:asciiTheme="majorBidi" w:hAnsiTheme="majorBidi" w:cstheme="majorBidi"/>
          <w:sz w:val="28"/>
          <w:szCs w:val="28"/>
          <w:lang w:val="en"/>
        </w:rPr>
        <w:t>he</w:t>
      </w:r>
      <w:proofErr w:type="spellEnd"/>
      <w:r w:rsidR="0087296E" w:rsidRPr="00562948">
        <w:rPr>
          <w:rFonts w:asciiTheme="majorBidi" w:hAnsiTheme="majorBidi" w:cstheme="majorBidi"/>
          <w:sz w:val="28"/>
          <w:szCs w:val="28"/>
          <w:lang w:val="en"/>
        </w:rPr>
        <w:t xml:space="preserve"> Egyptian legislator </w:t>
      </w:r>
      <w:r w:rsidRPr="00562948">
        <w:rPr>
          <w:rFonts w:asciiTheme="majorBidi" w:hAnsiTheme="majorBidi" w:cstheme="majorBidi"/>
          <w:sz w:val="28"/>
          <w:szCs w:val="28"/>
          <w:lang w:val="en"/>
        </w:rPr>
        <w:t>should</w:t>
      </w:r>
      <w:r w:rsidR="0087296E" w:rsidRPr="00562948">
        <w:rPr>
          <w:rFonts w:asciiTheme="majorBidi" w:hAnsiTheme="majorBidi" w:cstheme="majorBidi"/>
          <w:sz w:val="28"/>
          <w:szCs w:val="28"/>
          <w:lang w:val="en"/>
        </w:rPr>
        <w:t xml:space="preserve"> </w:t>
      </w:r>
      <w:r w:rsidR="005C683E" w:rsidRPr="00562948">
        <w:rPr>
          <w:rFonts w:asciiTheme="majorBidi" w:hAnsiTheme="majorBidi" w:cstheme="majorBidi"/>
          <w:sz w:val="28"/>
          <w:szCs w:val="28"/>
          <w:lang w:val="en"/>
        </w:rPr>
        <w:t>reduce</w:t>
      </w:r>
      <w:r w:rsidR="0087296E" w:rsidRPr="00562948">
        <w:rPr>
          <w:rFonts w:asciiTheme="majorBidi" w:hAnsiTheme="majorBidi" w:cstheme="majorBidi"/>
          <w:sz w:val="28"/>
          <w:szCs w:val="28"/>
          <w:lang w:val="en"/>
        </w:rPr>
        <w:t xml:space="preserve"> the age of majority from (21) years to (18) years in accordance with the Convention on the Rights of the Child and </w:t>
      </w:r>
      <w:r w:rsidR="0087296E" w:rsidRPr="00562948">
        <w:rPr>
          <w:rFonts w:asciiTheme="majorBidi" w:hAnsiTheme="majorBidi" w:cstheme="majorBidi"/>
          <w:b/>
          <w:bCs/>
          <w:sz w:val="28"/>
          <w:szCs w:val="28"/>
          <w:lang w:val="en"/>
        </w:rPr>
        <w:t>the consequent need </w:t>
      </w:r>
      <w:r w:rsidR="003B6D9F" w:rsidRPr="00562948">
        <w:rPr>
          <w:rFonts w:asciiTheme="majorBidi" w:hAnsiTheme="majorBidi" w:cstheme="majorBidi"/>
          <w:b/>
          <w:bCs/>
          <w:sz w:val="28"/>
          <w:szCs w:val="28"/>
          <w:lang w:val="en"/>
        </w:rPr>
        <w:t>to amend</w:t>
      </w:r>
      <w:r w:rsidR="003B6D9F" w:rsidRPr="00562948">
        <w:rPr>
          <w:rFonts w:asciiTheme="majorBidi" w:hAnsiTheme="majorBidi" w:cstheme="majorBidi"/>
          <w:sz w:val="28"/>
          <w:szCs w:val="28"/>
          <w:lang w:val="en"/>
        </w:rPr>
        <w:t>:</w:t>
      </w:r>
    </w:p>
    <w:p w:rsidR="0087296E" w:rsidRPr="00562948" w:rsidRDefault="0087296E" w:rsidP="00562948">
      <w:pPr>
        <w:pStyle w:val="ListParagraph"/>
        <w:numPr>
          <w:ilvl w:val="0"/>
          <w:numId w:val="8"/>
        </w:numPr>
        <w:spacing w:after="0" w:line="240" w:lineRule="auto"/>
        <w:jc w:val="both"/>
        <w:rPr>
          <w:rFonts w:asciiTheme="majorBidi" w:hAnsiTheme="majorBidi" w:cstheme="majorBidi"/>
          <w:sz w:val="28"/>
          <w:szCs w:val="28"/>
        </w:rPr>
      </w:pPr>
      <w:r w:rsidRPr="004351CA">
        <w:rPr>
          <w:rFonts w:asciiTheme="majorBidi" w:hAnsiTheme="majorBidi" w:cstheme="majorBidi"/>
          <w:b/>
          <w:bCs/>
          <w:sz w:val="28"/>
          <w:szCs w:val="28"/>
          <w:lang w:val="en"/>
        </w:rPr>
        <w:t>Article</w:t>
      </w:r>
      <w:r w:rsidR="00562948" w:rsidRPr="004351CA">
        <w:rPr>
          <w:rFonts w:asciiTheme="majorBidi" w:hAnsiTheme="majorBidi" w:cstheme="majorBidi"/>
          <w:b/>
          <w:bCs/>
          <w:sz w:val="28"/>
          <w:szCs w:val="28"/>
          <w:lang w:val="en"/>
        </w:rPr>
        <w:t xml:space="preserve"> No.</w:t>
      </w:r>
      <w:r w:rsidRPr="004351CA">
        <w:rPr>
          <w:rFonts w:asciiTheme="majorBidi" w:hAnsiTheme="majorBidi" w:cstheme="majorBidi"/>
          <w:b/>
          <w:bCs/>
          <w:sz w:val="28"/>
          <w:szCs w:val="28"/>
          <w:lang w:val="en"/>
        </w:rPr>
        <w:t xml:space="preserve"> </w:t>
      </w:r>
      <w:r w:rsidR="00562948" w:rsidRPr="004351CA">
        <w:rPr>
          <w:rFonts w:asciiTheme="majorBidi" w:hAnsiTheme="majorBidi" w:cstheme="majorBidi"/>
          <w:b/>
          <w:bCs/>
          <w:sz w:val="28"/>
          <w:szCs w:val="28"/>
          <w:lang w:val="en"/>
        </w:rPr>
        <w:t>(</w:t>
      </w:r>
      <w:r w:rsidRPr="004351CA">
        <w:rPr>
          <w:rFonts w:asciiTheme="majorBidi" w:hAnsiTheme="majorBidi" w:cstheme="majorBidi"/>
          <w:b/>
          <w:bCs/>
          <w:sz w:val="28"/>
          <w:szCs w:val="28"/>
          <w:lang w:val="en"/>
        </w:rPr>
        <w:t>44</w:t>
      </w:r>
      <w:r w:rsidR="00562948" w:rsidRPr="004351CA">
        <w:rPr>
          <w:rFonts w:asciiTheme="majorBidi" w:hAnsiTheme="majorBidi" w:cstheme="majorBidi"/>
          <w:b/>
          <w:bCs/>
          <w:sz w:val="28"/>
          <w:szCs w:val="28"/>
          <w:lang w:val="en"/>
        </w:rPr>
        <w:t>)</w:t>
      </w:r>
      <w:r w:rsidRPr="004351CA">
        <w:rPr>
          <w:rFonts w:asciiTheme="majorBidi" w:hAnsiTheme="majorBidi" w:cstheme="majorBidi"/>
          <w:b/>
          <w:bCs/>
          <w:sz w:val="28"/>
          <w:szCs w:val="28"/>
          <w:lang w:val="en"/>
        </w:rPr>
        <w:t xml:space="preserve"> </w:t>
      </w:r>
      <w:proofErr w:type="gramStart"/>
      <w:r w:rsidRPr="004351CA">
        <w:rPr>
          <w:rFonts w:asciiTheme="majorBidi" w:hAnsiTheme="majorBidi" w:cstheme="majorBidi"/>
          <w:b/>
          <w:bCs/>
          <w:sz w:val="28"/>
          <w:szCs w:val="28"/>
          <w:lang w:val="en"/>
        </w:rPr>
        <w:t>of</w:t>
      </w:r>
      <w:proofErr w:type="gramEnd"/>
      <w:r w:rsidRPr="004351CA">
        <w:rPr>
          <w:rFonts w:asciiTheme="majorBidi" w:hAnsiTheme="majorBidi" w:cstheme="majorBidi"/>
          <w:b/>
          <w:bCs/>
          <w:sz w:val="28"/>
          <w:szCs w:val="28"/>
          <w:lang w:val="en"/>
        </w:rPr>
        <w:t xml:space="preserve"> the Civil Code</w:t>
      </w:r>
      <w:r w:rsidRPr="00562948">
        <w:rPr>
          <w:rFonts w:asciiTheme="majorBidi" w:hAnsiTheme="majorBidi" w:cstheme="majorBidi"/>
          <w:sz w:val="28"/>
          <w:szCs w:val="28"/>
          <w:lang w:val="en"/>
        </w:rPr>
        <w:t xml:space="preserve"> to be t</w:t>
      </w:r>
      <w:r w:rsidR="00F439F4" w:rsidRPr="00562948">
        <w:rPr>
          <w:rFonts w:asciiTheme="majorBidi" w:hAnsiTheme="majorBidi" w:cstheme="majorBidi"/>
          <w:sz w:val="28"/>
          <w:szCs w:val="28"/>
          <w:lang w:val="en"/>
        </w:rPr>
        <w:t>he age of majority is 18 years. T</w:t>
      </w:r>
      <w:r w:rsidRPr="00562948">
        <w:rPr>
          <w:rFonts w:asciiTheme="majorBidi" w:hAnsiTheme="majorBidi" w:cstheme="majorBidi"/>
          <w:sz w:val="28"/>
          <w:szCs w:val="28"/>
          <w:lang w:val="en"/>
        </w:rPr>
        <w:t>he current law adopts the age of majority to conclude contracts from (21) years, while the punitive age is (18) years, while the age before the Personal Status Law is 15 years</w:t>
      </w:r>
      <w:r w:rsidRPr="00562948">
        <w:rPr>
          <w:rFonts w:asciiTheme="majorBidi" w:hAnsiTheme="majorBidi" w:cstheme="majorBidi"/>
          <w:sz w:val="28"/>
          <w:szCs w:val="28"/>
        </w:rPr>
        <w:t>.</w:t>
      </w:r>
    </w:p>
    <w:p w:rsidR="0087296E" w:rsidRPr="00562948" w:rsidRDefault="0087296E" w:rsidP="00562948">
      <w:pPr>
        <w:pStyle w:val="ListParagraph"/>
        <w:numPr>
          <w:ilvl w:val="0"/>
          <w:numId w:val="8"/>
        </w:numPr>
        <w:spacing w:after="0" w:line="240" w:lineRule="auto"/>
        <w:jc w:val="both"/>
        <w:rPr>
          <w:rFonts w:asciiTheme="majorBidi" w:hAnsiTheme="majorBidi" w:cstheme="majorBidi"/>
          <w:sz w:val="28"/>
          <w:szCs w:val="28"/>
        </w:rPr>
      </w:pPr>
      <w:r w:rsidRPr="004351CA">
        <w:rPr>
          <w:rFonts w:asciiTheme="majorBidi" w:hAnsiTheme="majorBidi" w:cstheme="majorBidi"/>
          <w:b/>
          <w:bCs/>
          <w:sz w:val="28"/>
          <w:szCs w:val="28"/>
          <w:lang w:val="en"/>
        </w:rPr>
        <w:t>Article</w:t>
      </w:r>
      <w:r w:rsidR="00562948" w:rsidRPr="004351CA">
        <w:rPr>
          <w:rFonts w:asciiTheme="majorBidi" w:hAnsiTheme="majorBidi" w:cstheme="majorBidi"/>
          <w:b/>
          <w:bCs/>
          <w:sz w:val="28"/>
          <w:szCs w:val="28"/>
          <w:lang w:val="en"/>
        </w:rPr>
        <w:t xml:space="preserve"> No.</w:t>
      </w:r>
      <w:r w:rsidRPr="004351CA">
        <w:rPr>
          <w:rFonts w:asciiTheme="majorBidi" w:hAnsiTheme="majorBidi" w:cstheme="majorBidi"/>
          <w:b/>
          <w:bCs/>
          <w:sz w:val="28"/>
          <w:szCs w:val="28"/>
          <w:lang w:val="en"/>
        </w:rPr>
        <w:t xml:space="preserve"> </w:t>
      </w:r>
      <w:r w:rsidR="00562948" w:rsidRPr="004351CA">
        <w:rPr>
          <w:rFonts w:asciiTheme="majorBidi" w:hAnsiTheme="majorBidi" w:cstheme="majorBidi"/>
          <w:b/>
          <w:bCs/>
          <w:sz w:val="28"/>
          <w:szCs w:val="28"/>
          <w:lang w:val="en"/>
        </w:rPr>
        <w:t>(</w:t>
      </w:r>
      <w:r w:rsidRPr="004351CA">
        <w:rPr>
          <w:rFonts w:asciiTheme="majorBidi" w:hAnsiTheme="majorBidi" w:cstheme="majorBidi"/>
          <w:b/>
          <w:bCs/>
          <w:sz w:val="28"/>
          <w:szCs w:val="28"/>
          <w:lang w:val="en"/>
        </w:rPr>
        <w:t>11</w:t>
      </w:r>
      <w:r w:rsidR="00562948" w:rsidRPr="004351CA">
        <w:rPr>
          <w:rFonts w:asciiTheme="majorBidi" w:hAnsiTheme="majorBidi" w:cstheme="majorBidi"/>
          <w:b/>
          <w:bCs/>
          <w:sz w:val="28"/>
          <w:szCs w:val="28"/>
          <w:lang w:val="en"/>
        </w:rPr>
        <w:t>)</w:t>
      </w:r>
      <w:r w:rsidRPr="004351CA">
        <w:rPr>
          <w:rFonts w:asciiTheme="majorBidi" w:hAnsiTheme="majorBidi" w:cstheme="majorBidi"/>
          <w:b/>
          <w:bCs/>
          <w:sz w:val="28"/>
          <w:szCs w:val="28"/>
          <w:lang w:val="en"/>
        </w:rPr>
        <w:t xml:space="preserve"> </w:t>
      </w:r>
      <w:proofErr w:type="gramStart"/>
      <w:r w:rsidR="003B6D9F" w:rsidRPr="004351CA">
        <w:rPr>
          <w:rFonts w:asciiTheme="majorBidi" w:hAnsiTheme="majorBidi" w:cstheme="majorBidi"/>
          <w:b/>
          <w:bCs/>
          <w:sz w:val="28"/>
          <w:szCs w:val="28"/>
          <w:lang w:val="en"/>
        </w:rPr>
        <w:t>of</w:t>
      </w:r>
      <w:proofErr w:type="gramEnd"/>
      <w:r w:rsidR="003B6D9F" w:rsidRPr="004351CA">
        <w:rPr>
          <w:rFonts w:asciiTheme="majorBidi" w:hAnsiTheme="majorBidi" w:cstheme="majorBidi"/>
          <w:b/>
          <w:bCs/>
          <w:sz w:val="28"/>
          <w:szCs w:val="28"/>
          <w:lang w:val="en"/>
        </w:rPr>
        <w:t xml:space="preserve"> the Trade Law No. 17 of 1999,</w:t>
      </w:r>
      <w:r w:rsidR="003B6D9F" w:rsidRPr="00562948">
        <w:rPr>
          <w:rFonts w:asciiTheme="majorBidi" w:hAnsiTheme="majorBidi" w:cstheme="majorBidi"/>
          <w:sz w:val="28"/>
          <w:szCs w:val="28"/>
          <w:lang w:val="en"/>
        </w:rPr>
        <w:t xml:space="preserve"> in order </w:t>
      </w:r>
      <w:r w:rsidRPr="00562948">
        <w:rPr>
          <w:rFonts w:asciiTheme="majorBidi" w:hAnsiTheme="majorBidi" w:cstheme="majorBidi"/>
          <w:sz w:val="28"/>
          <w:szCs w:val="28"/>
          <w:lang w:val="en"/>
        </w:rPr>
        <w:t>to bring majority to 18 years instead of 21 years.</w:t>
      </w:r>
    </w:p>
    <w:p w:rsidR="0087296E" w:rsidRPr="00562948" w:rsidRDefault="0087296E" w:rsidP="00562948">
      <w:pPr>
        <w:pStyle w:val="ListParagraph"/>
        <w:numPr>
          <w:ilvl w:val="0"/>
          <w:numId w:val="8"/>
        </w:numPr>
        <w:spacing w:after="0" w:line="240" w:lineRule="auto"/>
        <w:jc w:val="both"/>
        <w:rPr>
          <w:rFonts w:asciiTheme="majorBidi" w:hAnsiTheme="majorBidi" w:cstheme="majorBidi"/>
          <w:sz w:val="28"/>
          <w:szCs w:val="28"/>
        </w:rPr>
      </w:pPr>
      <w:r w:rsidRPr="004351CA">
        <w:rPr>
          <w:rFonts w:asciiTheme="majorBidi" w:hAnsiTheme="majorBidi" w:cstheme="majorBidi"/>
          <w:b/>
          <w:bCs/>
          <w:sz w:val="28"/>
          <w:szCs w:val="28"/>
          <w:lang w:val="en"/>
        </w:rPr>
        <w:t>Article No. (1) of Law No. 99 of 1947</w:t>
      </w:r>
      <w:r w:rsidRPr="00562948">
        <w:rPr>
          <w:rFonts w:asciiTheme="majorBidi" w:hAnsiTheme="majorBidi" w:cstheme="majorBidi"/>
          <w:sz w:val="28"/>
          <w:szCs w:val="28"/>
          <w:lang w:val="en"/>
        </w:rPr>
        <w:t xml:space="preserve"> regarding the issuance of the Accounting Courts Law to become the age of majority (18) years instead of (21) years</w:t>
      </w:r>
    </w:p>
    <w:p w:rsidR="004351CA" w:rsidRPr="004351CA" w:rsidRDefault="0087296E" w:rsidP="004351CA">
      <w:pPr>
        <w:pStyle w:val="ListParagraph"/>
        <w:numPr>
          <w:ilvl w:val="0"/>
          <w:numId w:val="7"/>
        </w:numPr>
        <w:spacing w:after="0" w:line="240" w:lineRule="auto"/>
        <w:jc w:val="both"/>
        <w:rPr>
          <w:rFonts w:asciiTheme="majorBidi" w:hAnsiTheme="majorBidi" w:cstheme="majorBidi"/>
          <w:sz w:val="28"/>
          <w:szCs w:val="28"/>
        </w:rPr>
      </w:pPr>
      <w:r w:rsidRPr="004351CA">
        <w:rPr>
          <w:rFonts w:asciiTheme="majorBidi" w:hAnsiTheme="majorBidi" w:cstheme="majorBidi"/>
          <w:sz w:val="28"/>
          <w:szCs w:val="28"/>
          <w:lang w:val="en"/>
        </w:rPr>
        <w:t>Despite the provisions of the Child Law No. 126 of 2008, whether in the law or its executive regulations, that support the child's right to family care, we recommend that a separate chapter be devoted within the law in which all articles related to the same subject are collected.</w:t>
      </w:r>
    </w:p>
    <w:p w:rsidR="00544813" w:rsidRPr="00544813" w:rsidRDefault="0087296E" w:rsidP="00544813">
      <w:pPr>
        <w:pStyle w:val="ListParagraph"/>
        <w:numPr>
          <w:ilvl w:val="0"/>
          <w:numId w:val="7"/>
        </w:numPr>
        <w:spacing w:after="0" w:line="240" w:lineRule="auto"/>
        <w:jc w:val="both"/>
        <w:rPr>
          <w:rFonts w:asciiTheme="majorBidi" w:hAnsiTheme="majorBidi" w:cstheme="majorBidi"/>
          <w:sz w:val="28"/>
          <w:szCs w:val="28"/>
        </w:rPr>
      </w:pPr>
      <w:r w:rsidRPr="004351CA">
        <w:rPr>
          <w:rFonts w:asciiTheme="majorBidi" w:hAnsiTheme="majorBidi" w:cstheme="majorBidi"/>
          <w:sz w:val="28"/>
          <w:szCs w:val="28"/>
          <w:lang w:val="en"/>
        </w:rPr>
        <w:lastRenderedPageBreak/>
        <w:t>Although the law and the constitution have used different words in prohibiting the employment of a child before he exceeds the age of completion of basic education, the constitution has stated a prohibition on exceeding the age of</w:t>
      </w:r>
      <w:r w:rsidR="00774D5E" w:rsidRPr="004351CA">
        <w:rPr>
          <w:rFonts w:asciiTheme="majorBidi" w:hAnsiTheme="majorBidi" w:cstheme="majorBidi"/>
          <w:sz w:val="28"/>
          <w:szCs w:val="28"/>
          <w:lang w:val="en"/>
        </w:rPr>
        <w:t xml:space="preserve"> completion of basic education</w:t>
      </w:r>
      <w:r w:rsidR="00774D5E" w:rsidRPr="004351CA">
        <w:rPr>
          <w:rFonts w:asciiTheme="majorBidi" w:hAnsiTheme="majorBidi" w:cstheme="majorBidi"/>
          <w:sz w:val="28"/>
          <w:szCs w:val="28"/>
        </w:rPr>
        <w:t xml:space="preserve">. On the other hand, </w:t>
      </w:r>
      <w:r w:rsidRPr="004351CA">
        <w:rPr>
          <w:rFonts w:asciiTheme="majorBidi" w:hAnsiTheme="majorBidi" w:cstheme="majorBidi"/>
          <w:sz w:val="28"/>
          <w:szCs w:val="28"/>
          <w:lang w:val="en"/>
        </w:rPr>
        <w:t xml:space="preserve">the Child Law prohibited in Article 64 of the work before reaching the age of 15 years, and kindergartens were the ones that </w:t>
      </w:r>
      <w:proofErr w:type="gramStart"/>
      <w:r w:rsidRPr="004351CA">
        <w:rPr>
          <w:rFonts w:asciiTheme="majorBidi" w:hAnsiTheme="majorBidi" w:cstheme="majorBidi"/>
          <w:sz w:val="28"/>
          <w:szCs w:val="28"/>
          <w:lang w:val="en"/>
        </w:rPr>
        <w:t>are enrolled</w:t>
      </w:r>
      <w:proofErr w:type="gramEnd"/>
      <w:r w:rsidRPr="004351CA">
        <w:rPr>
          <w:rFonts w:asciiTheme="majorBidi" w:hAnsiTheme="majorBidi" w:cstheme="majorBidi"/>
          <w:sz w:val="28"/>
          <w:szCs w:val="28"/>
          <w:lang w:val="en"/>
        </w:rPr>
        <w:t xml:space="preserve"> according to the text of Ar</w:t>
      </w:r>
      <w:r w:rsidR="00774D5E" w:rsidRPr="004351CA">
        <w:rPr>
          <w:rFonts w:asciiTheme="majorBidi" w:hAnsiTheme="majorBidi" w:cstheme="majorBidi"/>
          <w:sz w:val="28"/>
          <w:szCs w:val="28"/>
          <w:lang w:val="en"/>
        </w:rPr>
        <w:t>ticle</w:t>
      </w:r>
      <w:r w:rsidR="00544813">
        <w:rPr>
          <w:rFonts w:asciiTheme="majorBidi" w:hAnsiTheme="majorBidi" w:cstheme="majorBidi"/>
          <w:sz w:val="28"/>
          <w:szCs w:val="28"/>
          <w:lang w:val="en"/>
        </w:rPr>
        <w:t xml:space="preserve"> No.</w:t>
      </w:r>
      <w:r w:rsidR="00774D5E" w:rsidRPr="004351CA">
        <w:rPr>
          <w:rFonts w:asciiTheme="majorBidi" w:hAnsiTheme="majorBidi" w:cstheme="majorBidi"/>
          <w:sz w:val="28"/>
          <w:szCs w:val="28"/>
          <w:lang w:val="en"/>
        </w:rPr>
        <w:t xml:space="preserve"> </w:t>
      </w:r>
      <w:r w:rsidR="00544813">
        <w:rPr>
          <w:rFonts w:asciiTheme="majorBidi" w:hAnsiTheme="majorBidi" w:cstheme="majorBidi"/>
          <w:sz w:val="28"/>
          <w:szCs w:val="28"/>
          <w:lang w:val="en"/>
        </w:rPr>
        <w:t>(</w:t>
      </w:r>
      <w:r w:rsidR="00774D5E" w:rsidRPr="004351CA">
        <w:rPr>
          <w:rFonts w:asciiTheme="majorBidi" w:hAnsiTheme="majorBidi" w:cstheme="majorBidi"/>
          <w:sz w:val="28"/>
          <w:szCs w:val="28"/>
          <w:lang w:val="en"/>
        </w:rPr>
        <w:t>56</w:t>
      </w:r>
      <w:r w:rsidR="00544813">
        <w:rPr>
          <w:rFonts w:asciiTheme="majorBidi" w:hAnsiTheme="majorBidi" w:cstheme="majorBidi"/>
          <w:sz w:val="28"/>
          <w:szCs w:val="28"/>
          <w:lang w:val="en"/>
        </w:rPr>
        <w:t>)</w:t>
      </w:r>
      <w:r w:rsidR="00774D5E" w:rsidRPr="004351CA">
        <w:rPr>
          <w:rFonts w:asciiTheme="majorBidi" w:hAnsiTheme="majorBidi" w:cstheme="majorBidi"/>
          <w:sz w:val="28"/>
          <w:szCs w:val="28"/>
          <w:lang w:val="en"/>
        </w:rPr>
        <w:t xml:space="preserve"> </w:t>
      </w:r>
      <w:proofErr w:type="gramStart"/>
      <w:r w:rsidR="00774D5E" w:rsidRPr="004351CA">
        <w:rPr>
          <w:rFonts w:asciiTheme="majorBidi" w:hAnsiTheme="majorBidi" w:cstheme="majorBidi"/>
          <w:sz w:val="28"/>
          <w:szCs w:val="28"/>
          <w:lang w:val="en"/>
        </w:rPr>
        <w:t>after</w:t>
      </w:r>
      <w:proofErr w:type="gramEnd"/>
      <w:r w:rsidR="00774D5E" w:rsidRPr="004351CA">
        <w:rPr>
          <w:rFonts w:asciiTheme="majorBidi" w:hAnsiTheme="majorBidi" w:cstheme="majorBidi"/>
          <w:sz w:val="28"/>
          <w:szCs w:val="28"/>
          <w:lang w:val="en"/>
        </w:rPr>
        <w:t xml:space="preserve"> the age of four. I</w:t>
      </w:r>
      <w:r w:rsidRPr="004351CA">
        <w:rPr>
          <w:rFonts w:asciiTheme="majorBidi" w:hAnsiTheme="majorBidi" w:cstheme="majorBidi"/>
          <w:sz w:val="28"/>
          <w:szCs w:val="28"/>
          <w:lang w:val="en"/>
        </w:rPr>
        <w:t>n addition to the number of years of basic education according to the text of Article 4 of the Education Law No. 139 </w:t>
      </w:r>
      <w:r w:rsidR="00774D5E" w:rsidRPr="004351CA">
        <w:rPr>
          <w:rFonts w:asciiTheme="majorBidi" w:hAnsiTheme="majorBidi" w:cstheme="majorBidi"/>
          <w:sz w:val="28"/>
          <w:szCs w:val="28"/>
          <w:lang w:val="en"/>
        </w:rPr>
        <w:t>of 1981, the output is 15 years. S</w:t>
      </w:r>
      <w:r w:rsidRPr="004351CA">
        <w:rPr>
          <w:rFonts w:asciiTheme="majorBidi" w:hAnsiTheme="majorBidi" w:cstheme="majorBidi"/>
          <w:sz w:val="28"/>
          <w:szCs w:val="28"/>
          <w:lang w:val="en"/>
        </w:rPr>
        <w:t>o</w:t>
      </w:r>
      <w:r w:rsidR="00774D5E" w:rsidRPr="004351CA">
        <w:rPr>
          <w:rFonts w:asciiTheme="majorBidi" w:hAnsiTheme="majorBidi" w:cstheme="majorBidi"/>
          <w:sz w:val="28"/>
          <w:szCs w:val="28"/>
          <w:lang w:val="en"/>
        </w:rPr>
        <w:t>,</w:t>
      </w:r>
      <w:r w:rsidRPr="004351CA">
        <w:rPr>
          <w:rFonts w:asciiTheme="majorBidi" w:hAnsiTheme="majorBidi" w:cstheme="majorBidi"/>
          <w:sz w:val="28"/>
          <w:szCs w:val="28"/>
          <w:lang w:val="en"/>
        </w:rPr>
        <w:t xml:space="preserve"> we recommend that the prohibition be contained in the Child Law as contained in the Constitution, provided that the executive regulations indicate the details of that age</w:t>
      </w:r>
    </w:p>
    <w:p w:rsidR="0087296E" w:rsidRPr="00544813" w:rsidRDefault="0087296E" w:rsidP="00544813">
      <w:pPr>
        <w:pStyle w:val="ListParagraph"/>
        <w:numPr>
          <w:ilvl w:val="0"/>
          <w:numId w:val="7"/>
        </w:numPr>
        <w:spacing w:after="0" w:line="240" w:lineRule="auto"/>
        <w:jc w:val="both"/>
        <w:rPr>
          <w:rFonts w:asciiTheme="majorBidi" w:hAnsiTheme="majorBidi" w:cstheme="majorBidi"/>
          <w:sz w:val="28"/>
          <w:szCs w:val="28"/>
        </w:rPr>
      </w:pPr>
      <w:r w:rsidRPr="00544813">
        <w:rPr>
          <w:rFonts w:asciiTheme="majorBidi" w:hAnsiTheme="majorBidi" w:cstheme="majorBidi"/>
          <w:sz w:val="28"/>
          <w:szCs w:val="28"/>
          <w:lang w:val="en"/>
        </w:rPr>
        <w:t>Although Article</w:t>
      </w:r>
      <w:r w:rsidR="00861948" w:rsidRPr="00544813">
        <w:rPr>
          <w:rFonts w:asciiTheme="majorBidi" w:hAnsiTheme="majorBidi" w:cstheme="majorBidi"/>
          <w:sz w:val="28"/>
          <w:szCs w:val="28"/>
          <w:lang w:val="en"/>
        </w:rPr>
        <w:t xml:space="preserve"> No.</w:t>
      </w:r>
      <w:r w:rsidRPr="00544813">
        <w:rPr>
          <w:rFonts w:asciiTheme="majorBidi" w:hAnsiTheme="majorBidi" w:cstheme="majorBidi"/>
          <w:sz w:val="28"/>
          <w:szCs w:val="28"/>
          <w:lang w:val="en"/>
        </w:rPr>
        <w:t xml:space="preserve"> </w:t>
      </w:r>
      <w:proofErr w:type="gramStart"/>
      <w:r w:rsidR="00544813">
        <w:rPr>
          <w:rFonts w:asciiTheme="majorBidi" w:hAnsiTheme="majorBidi" w:cstheme="majorBidi"/>
          <w:sz w:val="28"/>
          <w:szCs w:val="28"/>
          <w:lang w:val="en"/>
        </w:rPr>
        <w:t>(</w:t>
      </w:r>
      <w:r w:rsidRPr="00544813">
        <w:rPr>
          <w:rFonts w:asciiTheme="majorBidi" w:hAnsiTheme="majorBidi" w:cstheme="majorBidi"/>
          <w:sz w:val="28"/>
          <w:szCs w:val="28"/>
          <w:lang w:val="en"/>
        </w:rPr>
        <w:t xml:space="preserve">166 </w:t>
      </w:r>
      <w:proofErr w:type="spellStart"/>
      <w:r w:rsidRPr="00544813">
        <w:rPr>
          <w:rFonts w:asciiTheme="majorBidi" w:hAnsiTheme="majorBidi" w:cstheme="majorBidi"/>
          <w:sz w:val="28"/>
          <w:szCs w:val="28"/>
          <w:lang w:val="en"/>
        </w:rPr>
        <w:t>bis</w:t>
      </w:r>
      <w:proofErr w:type="spellEnd"/>
      <w:r w:rsidR="00544813">
        <w:rPr>
          <w:rFonts w:asciiTheme="majorBidi" w:hAnsiTheme="majorBidi" w:cstheme="majorBidi"/>
          <w:sz w:val="28"/>
          <w:szCs w:val="28"/>
          <w:lang w:val="en"/>
        </w:rPr>
        <w:t>)</w:t>
      </w:r>
      <w:r w:rsidRPr="00544813">
        <w:rPr>
          <w:rFonts w:asciiTheme="majorBidi" w:hAnsiTheme="majorBidi" w:cstheme="majorBidi"/>
          <w:sz w:val="28"/>
          <w:szCs w:val="28"/>
          <w:lang w:val="en"/>
        </w:rPr>
        <w:t xml:space="preserve"> </w:t>
      </w:r>
      <w:r w:rsidR="00861948" w:rsidRPr="00544813">
        <w:rPr>
          <w:rFonts w:asciiTheme="majorBidi" w:hAnsiTheme="majorBidi" w:cstheme="majorBidi"/>
          <w:sz w:val="28"/>
          <w:szCs w:val="28"/>
          <w:lang w:val="en"/>
        </w:rPr>
        <w:t>of the Child Law (added in 2008)</w:t>
      </w:r>
      <w:r w:rsidRPr="00544813">
        <w:rPr>
          <w:rFonts w:asciiTheme="majorBidi" w:hAnsiTheme="majorBidi" w:cstheme="majorBidi"/>
          <w:sz w:val="28"/>
          <w:szCs w:val="28"/>
          <w:lang w:val="en"/>
        </w:rPr>
        <w:t xml:space="preserve"> stipulates that child victims and child witnesses at all stages of arrest, investigation, trial and execution shall have the right to be heard and treated with dignity and compassion with full respect for their physical, psychological and moral integrity and the right to protection, health, social and legal assistance, rehabilitation and reintegration into society in light of the United Nations Guidelines on Justice for Child Victims of Crime and Witnesses.</w:t>
      </w:r>
      <w:proofErr w:type="gramEnd"/>
    </w:p>
    <w:p w:rsidR="0087296E" w:rsidRPr="00640C95" w:rsidRDefault="0087296E" w:rsidP="0058650D">
      <w:pPr>
        <w:spacing w:after="0" w:line="240" w:lineRule="auto"/>
        <w:jc w:val="both"/>
        <w:rPr>
          <w:rFonts w:asciiTheme="majorBidi" w:hAnsiTheme="majorBidi" w:cstheme="majorBidi"/>
          <w:sz w:val="28"/>
          <w:szCs w:val="28"/>
        </w:rPr>
      </w:pPr>
      <w:r w:rsidRPr="00640C95">
        <w:rPr>
          <w:rFonts w:asciiTheme="majorBidi" w:hAnsiTheme="majorBidi" w:cstheme="majorBidi"/>
          <w:sz w:val="28"/>
          <w:szCs w:val="28"/>
          <w:lang w:val="en"/>
        </w:rPr>
        <w:t xml:space="preserve">However, the text of the Constitution obliges that a special justice system </w:t>
      </w:r>
      <w:proofErr w:type="gramStart"/>
      <w:r w:rsidRPr="00640C95">
        <w:rPr>
          <w:rFonts w:asciiTheme="majorBidi" w:hAnsiTheme="majorBidi" w:cstheme="majorBidi"/>
          <w:sz w:val="28"/>
          <w:szCs w:val="28"/>
          <w:lang w:val="en"/>
        </w:rPr>
        <w:t>must be established</w:t>
      </w:r>
      <w:proofErr w:type="gramEnd"/>
      <w:r w:rsidRPr="00640C95">
        <w:rPr>
          <w:rFonts w:asciiTheme="majorBidi" w:hAnsiTheme="majorBidi" w:cstheme="majorBidi"/>
          <w:sz w:val="28"/>
          <w:szCs w:val="28"/>
          <w:lang w:val="en"/>
        </w:rPr>
        <w:t xml:space="preserve"> for child victims and witnesses in a way that guarantees their protection and gives them an additional degree of facilitation of judicial procedures. Therefore, we recommend adding a chapter within the section on the criminal treatment of children to establish a system for child victims and witnesses.</w:t>
      </w:r>
    </w:p>
    <w:p w:rsidR="00544813" w:rsidRPr="00544813" w:rsidRDefault="0087296E" w:rsidP="00544813">
      <w:pPr>
        <w:pStyle w:val="ListParagraph"/>
        <w:numPr>
          <w:ilvl w:val="0"/>
          <w:numId w:val="7"/>
        </w:numPr>
        <w:spacing w:after="0" w:line="240" w:lineRule="auto"/>
        <w:jc w:val="both"/>
        <w:rPr>
          <w:rFonts w:asciiTheme="majorBidi" w:hAnsiTheme="majorBidi" w:cstheme="majorBidi"/>
          <w:sz w:val="28"/>
          <w:szCs w:val="28"/>
        </w:rPr>
      </w:pPr>
      <w:r w:rsidRPr="00544813">
        <w:rPr>
          <w:rFonts w:asciiTheme="majorBidi" w:hAnsiTheme="majorBidi" w:cstheme="majorBidi"/>
          <w:sz w:val="28"/>
          <w:szCs w:val="28"/>
          <w:lang w:val="en"/>
        </w:rPr>
        <w:t>Reconsider the aggravation of the penalty prescribed for unintentional crimes co</w:t>
      </w:r>
      <w:r w:rsidR="001C6035" w:rsidRPr="00544813">
        <w:rPr>
          <w:rFonts w:asciiTheme="majorBidi" w:hAnsiTheme="majorBidi" w:cstheme="majorBidi"/>
          <w:sz w:val="28"/>
          <w:szCs w:val="28"/>
          <w:lang w:val="en"/>
        </w:rPr>
        <w:t xml:space="preserve">mmitted by an adult on a child, </w:t>
      </w:r>
      <w:r w:rsidRPr="00544813">
        <w:rPr>
          <w:rFonts w:asciiTheme="majorBidi" w:hAnsiTheme="majorBidi" w:cstheme="majorBidi"/>
          <w:sz w:val="28"/>
          <w:szCs w:val="28"/>
          <w:lang w:val="en"/>
        </w:rPr>
        <w:t>as the reason for determining that aggravation is to protect the child fr</w:t>
      </w:r>
      <w:r w:rsidR="001C6035" w:rsidRPr="00544813">
        <w:rPr>
          <w:rFonts w:asciiTheme="majorBidi" w:hAnsiTheme="majorBidi" w:cstheme="majorBidi"/>
          <w:sz w:val="28"/>
          <w:szCs w:val="28"/>
          <w:lang w:val="en"/>
        </w:rPr>
        <w:t xml:space="preserve">om all forms of violence </w:t>
      </w:r>
      <w:r w:rsidRPr="00544813">
        <w:rPr>
          <w:rFonts w:asciiTheme="majorBidi" w:hAnsiTheme="majorBidi" w:cstheme="majorBidi"/>
          <w:sz w:val="28"/>
          <w:szCs w:val="28"/>
          <w:lang w:val="en"/>
        </w:rPr>
        <w:t>and abuse and to exploit the supposed state of vulnerability in the chi</w:t>
      </w:r>
      <w:r w:rsidR="001C6035" w:rsidRPr="00544813">
        <w:rPr>
          <w:rFonts w:asciiTheme="majorBidi" w:hAnsiTheme="majorBidi" w:cstheme="majorBidi"/>
          <w:sz w:val="28"/>
          <w:szCs w:val="28"/>
          <w:lang w:val="en"/>
        </w:rPr>
        <w:t>ld in order to commit the crime. T</w:t>
      </w:r>
      <w:r w:rsidRPr="00544813">
        <w:rPr>
          <w:rFonts w:asciiTheme="majorBidi" w:hAnsiTheme="majorBidi" w:cstheme="majorBidi"/>
          <w:sz w:val="28"/>
          <w:szCs w:val="28"/>
          <w:lang w:val="en"/>
        </w:rPr>
        <w:t>hese justifications may not be available in the case of unintentional crimes in which the element of error replaces the criminal intent in intentional crimes and therefore does not involve exploitation of the circumstances of the young age of the child victim.</w:t>
      </w:r>
    </w:p>
    <w:p w:rsidR="0087296E" w:rsidRPr="00544813" w:rsidRDefault="0087296E" w:rsidP="00544813">
      <w:pPr>
        <w:pStyle w:val="ListParagraph"/>
        <w:numPr>
          <w:ilvl w:val="0"/>
          <w:numId w:val="7"/>
        </w:numPr>
        <w:spacing w:after="0" w:line="240" w:lineRule="auto"/>
        <w:jc w:val="both"/>
        <w:rPr>
          <w:rFonts w:asciiTheme="majorBidi" w:hAnsiTheme="majorBidi" w:cstheme="majorBidi"/>
          <w:sz w:val="28"/>
          <w:szCs w:val="28"/>
        </w:rPr>
      </w:pPr>
      <w:bookmarkStart w:id="0" w:name="_GoBack"/>
      <w:bookmarkEnd w:id="0"/>
      <w:r w:rsidRPr="00544813">
        <w:rPr>
          <w:rFonts w:asciiTheme="majorBidi" w:hAnsiTheme="majorBidi" w:cstheme="majorBidi"/>
          <w:sz w:val="28"/>
          <w:szCs w:val="28"/>
          <w:lang w:val="en"/>
        </w:rPr>
        <w:lastRenderedPageBreak/>
        <w:t xml:space="preserve">Amend some articles of </w:t>
      </w:r>
      <w:r w:rsidR="001C6035" w:rsidRPr="00544813">
        <w:rPr>
          <w:rFonts w:asciiTheme="majorBidi" w:hAnsiTheme="majorBidi" w:cstheme="majorBidi"/>
          <w:sz w:val="28"/>
          <w:szCs w:val="28"/>
          <w:lang w:val="en"/>
        </w:rPr>
        <w:t>Section</w:t>
      </w:r>
      <w:r w:rsidRPr="00544813">
        <w:rPr>
          <w:rFonts w:asciiTheme="majorBidi" w:hAnsiTheme="majorBidi" w:cstheme="majorBidi"/>
          <w:sz w:val="28"/>
          <w:szCs w:val="28"/>
          <w:lang w:val="en"/>
        </w:rPr>
        <w:t xml:space="preserve"> Two of Chapter Three on Social Welfare of the Child Law to ensure that children without parentage and children found enjoy all their rights, especially the rights to health and education.</w:t>
      </w:r>
    </w:p>
    <w:p w:rsidR="0088645C" w:rsidRDefault="0088645C"/>
    <w:sectPr w:rsidR="0088645C" w:rsidSect="00315EF8">
      <w:headerReference w:type="even" r:id="rId8"/>
      <w:headerReference w:type="default" r:id="rId9"/>
      <w:footerReference w:type="default" r:id="rId10"/>
      <w:headerReference w:type="first" r:id="rId11"/>
      <w:pgSz w:w="12240" w:h="15840"/>
      <w:pgMar w:top="1440" w:right="1800" w:bottom="1440" w:left="180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1F3" w:rsidRDefault="004A41F3" w:rsidP="002A680E">
      <w:pPr>
        <w:spacing w:after="0" w:line="240" w:lineRule="auto"/>
      </w:pPr>
      <w:r>
        <w:separator/>
      </w:r>
    </w:p>
  </w:endnote>
  <w:endnote w:type="continuationSeparator" w:id="0">
    <w:p w:rsidR="004A41F3" w:rsidRDefault="004A41F3" w:rsidP="002A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6F8" w:rsidRDefault="00ED16F8" w:rsidP="00ED16F8">
    <w:pPr>
      <w:pStyle w:val="Footer"/>
      <w:jc w:val="both"/>
      <w:rPr>
        <w:b/>
        <w:bCs/>
        <w:lang w:bidi="ar-EG"/>
      </w:rPr>
    </w:pPr>
    <w:r>
      <w:rPr>
        <w:b/>
        <w:bCs/>
        <w:lang w:bidi="ar-EG"/>
      </w:rPr>
      <w:t xml:space="preserve">FDHRD </w:t>
    </w:r>
    <w:r w:rsidRPr="00ED16F8">
      <w:rPr>
        <w:b/>
        <w:bCs/>
        <w:lang w:bidi="ar-EG"/>
      </w:rPr>
      <w:t xml:space="preserve">was established in 2005 with registration number 6337 in accordance with Law 84 of 2002 and </w:t>
    </w:r>
    <w:r>
      <w:rPr>
        <w:b/>
        <w:bCs/>
        <w:lang w:bidi="ar-EG"/>
      </w:rPr>
      <w:t>it</w:t>
    </w:r>
    <w:r w:rsidRPr="00ED16F8">
      <w:rPr>
        <w:b/>
        <w:bCs/>
        <w:lang w:bidi="ar-EG"/>
      </w:rPr>
      <w:t xml:space="preserve"> was reconciled as a central association in accordance with Law No. 149 of 2019 with registration number 1084</w:t>
    </w:r>
    <w:r w:rsidR="00F31DE1">
      <w:rPr>
        <w:b/>
        <w:bCs/>
        <w:lang w:bidi="ar-EG"/>
      </w:rPr>
      <w:t>.</w:t>
    </w:r>
  </w:p>
  <w:p w:rsidR="00AB29AB" w:rsidRPr="00C67821" w:rsidRDefault="00AB29AB" w:rsidP="00AB29AB">
    <w:pPr>
      <w:pStyle w:val="Footer"/>
      <w:rPr>
        <w:b/>
        <w:bCs/>
        <w:lang w:bidi="ar-EG"/>
      </w:rPr>
    </w:pPr>
    <w:r w:rsidRPr="00556D27">
      <w:rPr>
        <w:b/>
        <w:bCs/>
        <w:lang w:bidi="ar-EG"/>
      </w:rPr>
      <w:t>Email</w:t>
    </w:r>
    <w:r>
      <w:rPr>
        <w:lang w:bidi="ar-EG"/>
      </w:rPr>
      <w:t xml:space="preserve">: </w:t>
    </w:r>
    <w:hyperlink r:id="rId1" w:history="1">
      <w:r w:rsidRPr="00E86ECB">
        <w:rPr>
          <w:rStyle w:val="Hyperlink"/>
          <w:lang w:bidi="ar-EG"/>
        </w:rPr>
        <w:t>arabdhr@yahoo.com/</w:t>
      </w:r>
      <w:r w:rsidRPr="00C67821">
        <w:rPr>
          <w:rStyle w:val="Hyperlink"/>
          <w:lang w:bidi="ar-EG"/>
        </w:rPr>
        <w:t>info@fhdrh.org</w:t>
      </w:r>
    </w:hyperlink>
    <w:r>
      <w:rPr>
        <w:b/>
        <w:bCs/>
        <w:lang w:bidi="ar-EG"/>
      </w:rPr>
      <w:t xml:space="preserve"> </w:t>
    </w:r>
  </w:p>
  <w:p w:rsidR="00AB29AB" w:rsidRDefault="00AB29AB" w:rsidP="00ED16F8">
    <w:pPr>
      <w:pStyle w:val="Footer"/>
      <w:rPr>
        <w:lang w:bidi="ar-EG"/>
      </w:rPr>
    </w:pPr>
    <w:r w:rsidRPr="00556D27">
      <w:rPr>
        <w:b/>
        <w:bCs/>
        <w:lang w:bidi="ar-EG"/>
      </w:rPr>
      <w:t>Website:</w:t>
    </w:r>
    <w:r>
      <w:rPr>
        <w:lang w:bidi="ar-EG"/>
      </w:rPr>
      <w:t xml:space="preserve"> </w:t>
    </w:r>
    <w:hyperlink r:id="rId2" w:history="1">
      <w:r w:rsidRPr="00E86ECB">
        <w:rPr>
          <w:rStyle w:val="Hyperlink"/>
          <w:lang w:bidi="ar-EG"/>
        </w:rPr>
        <w:t>https://www.fdhrd.org/</w:t>
      </w:r>
    </w:hyperlink>
  </w:p>
  <w:p w:rsidR="00AB29AB" w:rsidRPr="0022324C" w:rsidRDefault="00AB29AB" w:rsidP="00AB29AB">
    <w:pPr>
      <w:pStyle w:val="Footer"/>
      <w:rPr>
        <w:b/>
        <w:bCs/>
        <w:lang w:bidi="ar-EG"/>
      </w:rPr>
    </w:pPr>
    <w:r w:rsidRPr="00556D27">
      <w:rPr>
        <w:b/>
        <w:bCs/>
        <w:lang w:bidi="ar-EG"/>
      </w:rPr>
      <w:t>Phone</w:t>
    </w:r>
    <w:r>
      <w:rPr>
        <w:lang w:bidi="ar-EG"/>
      </w:rPr>
      <w:t xml:space="preserve">: </w:t>
    </w:r>
    <w:r w:rsidRPr="0022324C">
      <w:rPr>
        <w:lang w:bidi="ar-EG"/>
      </w:rPr>
      <w:t>0 112 669 9988</w:t>
    </w:r>
    <w:r>
      <w:rPr>
        <w:lang w:bidi="ar-EG"/>
      </w:rPr>
      <w:t>/</w:t>
    </w:r>
    <w:r w:rsidRPr="00556D27">
      <w:rPr>
        <w:lang w:bidi="ar-EG"/>
      </w:rPr>
      <w:t>02</w:t>
    </w:r>
    <w:r w:rsidRPr="00556D27">
      <w:rPr>
        <w:rtl/>
      </w:rPr>
      <w:t>27011643</w:t>
    </w:r>
  </w:p>
  <w:p w:rsidR="00AB29AB" w:rsidRDefault="00AB29AB" w:rsidP="00ED16F8">
    <w:pPr>
      <w:pStyle w:val="Footer"/>
      <w:rPr>
        <w:lang w:bidi="ar-EG"/>
      </w:rPr>
    </w:pPr>
    <w:r w:rsidRPr="00556D27">
      <w:rPr>
        <w:b/>
        <w:bCs/>
        <w:lang w:bidi="ar-EG"/>
      </w:rPr>
      <w:t>Address</w:t>
    </w:r>
    <w:r>
      <w:rPr>
        <w:lang w:bidi="ar-EG"/>
      </w:rPr>
      <w:t xml:space="preserve">: </w:t>
    </w:r>
    <w:r>
      <w:t xml:space="preserve">4 Street, 75 Damascus, </w:t>
    </w:r>
    <w:proofErr w:type="spellStart"/>
    <w:r w:rsidRPr="0044399B">
      <w:t>Sarayat</w:t>
    </w:r>
    <w:proofErr w:type="spellEnd"/>
    <w:r w:rsidRPr="0044399B">
      <w:t xml:space="preserve"> </w:t>
    </w:r>
    <w:proofErr w:type="spellStart"/>
    <w:r w:rsidRPr="0044399B">
      <w:t>Maadi</w:t>
    </w:r>
    <w:proofErr w:type="spellEnd"/>
    <w:r>
      <w:t>, Cairo, Egypt.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1F3" w:rsidRDefault="004A41F3" w:rsidP="002A680E">
      <w:pPr>
        <w:spacing w:after="0" w:line="240" w:lineRule="auto"/>
      </w:pPr>
      <w:r>
        <w:separator/>
      </w:r>
    </w:p>
  </w:footnote>
  <w:footnote w:type="continuationSeparator" w:id="0">
    <w:p w:rsidR="004A41F3" w:rsidRDefault="004A41F3" w:rsidP="002A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20" w:rsidRDefault="004A41F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9235" o:spid="_x0000_s2050" type="#_x0000_t136" style="position:absolute;margin-left:0;margin-top:0;width:756.75pt;height:41.25pt;rotation:315;z-index:-251655168;mso-position-horizontal:center;mso-position-horizontal-relative:margin;mso-position-vertical:center;mso-position-vertical-relative:margin" o:allowincell="f" fillcolor="silver" stroked="f">
          <v:fill opacity=".5"/>
          <v:textpath style="font-family:&quot;Times New Roman&quot;" string="Forum for Development and Human Rights Dialogu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20" w:rsidRDefault="004A41F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9236" o:spid="_x0000_s2051" type="#_x0000_t136" style="position:absolute;margin-left:0;margin-top:0;width:756.75pt;height:41.25pt;rotation:315;z-index:-251653120;mso-position-horizontal:center;mso-position-horizontal-relative:margin;mso-position-vertical:center;mso-position-vertical-relative:margin" o:allowincell="f" fillcolor="silver" stroked="f">
          <v:fill opacity=".5"/>
          <v:textpath style="font-family:&quot;Times New Roman&quot;" string="Forum for Development and Human Rights Dialogu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A20" w:rsidRDefault="004A41F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9234" o:spid="_x0000_s2049" type="#_x0000_t136" style="position:absolute;margin-left:0;margin-top:0;width:756.75pt;height:41.25pt;rotation:315;z-index:-251657216;mso-position-horizontal:center;mso-position-horizontal-relative:margin;mso-position-vertical:center;mso-position-vertical-relative:margin" o:allowincell="f" fillcolor="silver" stroked="f">
          <v:fill opacity=".5"/>
          <v:textpath style="font-family:&quot;Times New Roman&quot;" string="Forum for Development and Human Rights Dialogu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B5BC3"/>
    <w:multiLevelType w:val="hybridMultilevel"/>
    <w:tmpl w:val="14CAD4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030A62"/>
    <w:multiLevelType w:val="hybridMultilevel"/>
    <w:tmpl w:val="D110D65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FCF08C3"/>
    <w:multiLevelType w:val="hybridMultilevel"/>
    <w:tmpl w:val="A8DA4B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1BB1241"/>
    <w:multiLevelType w:val="hybridMultilevel"/>
    <w:tmpl w:val="E1E498F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79C6B06"/>
    <w:multiLevelType w:val="hybridMultilevel"/>
    <w:tmpl w:val="BB8A2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46BEC"/>
    <w:multiLevelType w:val="hybridMultilevel"/>
    <w:tmpl w:val="FACAB7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F51EA2"/>
    <w:multiLevelType w:val="hybridMultilevel"/>
    <w:tmpl w:val="DAE060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1E4258"/>
    <w:multiLevelType w:val="hybridMultilevel"/>
    <w:tmpl w:val="E5F208F0"/>
    <w:lvl w:ilvl="0" w:tplc="A086B12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0"/>
  </w:num>
  <w:num w:numId="3">
    <w:abstractNumId w:val="6"/>
  </w:num>
  <w:num w:numId="4">
    <w:abstractNumId w:val="5"/>
  </w:num>
  <w:num w:numId="5">
    <w:abstractNumId w:val="4"/>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25"/>
    <w:rsid w:val="00024988"/>
    <w:rsid w:val="00027105"/>
    <w:rsid w:val="000319C7"/>
    <w:rsid w:val="00051C69"/>
    <w:rsid w:val="000D482E"/>
    <w:rsid w:val="000F0EDF"/>
    <w:rsid w:val="00122B37"/>
    <w:rsid w:val="00123C24"/>
    <w:rsid w:val="0015159D"/>
    <w:rsid w:val="00166A17"/>
    <w:rsid w:val="00170A20"/>
    <w:rsid w:val="001814EE"/>
    <w:rsid w:val="001C6035"/>
    <w:rsid w:val="001C79F5"/>
    <w:rsid w:val="001E2C14"/>
    <w:rsid w:val="001F5477"/>
    <w:rsid w:val="002305E0"/>
    <w:rsid w:val="0029483F"/>
    <w:rsid w:val="002A680E"/>
    <w:rsid w:val="002E1D28"/>
    <w:rsid w:val="002E6D68"/>
    <w:rsid w:val="002F71CA"/>
    <w:rsid w:val="00315EF8"/>
    <w:rsid w:val="00335119"/>
    <w:rsid w:val="00392881"/>
    <w:rsid w:val="003B6D9F"/>
    <w:rsid w:val="003B783F"/>
    <w:rsid w:val="003C796C"/>
    <w:rsid w:val="003E4FC3"/>
    <w:rsid w:val="004351CA"/>
    <w:rsid w:val="0044304A"/>
    <w:rsid w:val="004452B7"/>
    <w:rsid w:val="00483B41"/>
    <w:rsid w:val="004A0495"/>
    <w:rsid w:val="004A41F3"/>
    <w:rsid w:val="004D3FC7"/>
    <w:rsid w:val="004F219D"/>
    <w:rsid w:val="0051434C"/>
    <w:rsid w:val="0051716C"/>
    <w:rsid w:val="005172E6"/>
    <w:rsid w:val="00544813"/>
    <w:rsid w:val="00544EE1"/>
    <w:rsid w:val="005465CE"/>
    <w:rsid w:val="0055639E"/>
    <w:rsid w:val="00562948"/>
    <w:rsid w:val="0058650D"/>
    <w:rsid w:val="005A0394"/>
    <w:rsid w:val="005A577F"/>
    <w:rsid w:val="005C683E"/>
    <w:rsid w:val="005D18BA"/>
    <w:rsid w:val="005E5BC3"/>
    <w:rsid w:val="00640C95"/>
    <w:rsid w:val="00691431"/>
    <w:rsid w:val="006A7E3F"/>
    <w:rsid w:val="006C47D1"/>
    <w:rsid w:val="006E4AB2"/>
    <w:rsid w:val="006F0DE6"/>
    <w:rsid w:val="007139F6"/>
    <w:rsid w:val="00774D5E"/>
    <w:rsid w:val="00793167"/>
    <w:rsid w:val="00830FB0"/>
    <w:rsid w:val="00861948"/>
    <w:rsid w:val="0087197D"/>
    <w:rsid w:val="0087296E"/>
    <w:rsid w:val="00883959"/>
    <w:rsid w:val="0088645C"/>
    <w:rsid w:val="008873A4"/>
    <w:rsid w:val="008E01C1"/>
    <w:rsid w:val="008F003D"/>
    <w:rsid w:val="00910323"/>
    <w:rsid w:val="009171A7"/>
    <w:rsid w:val="009221AF"/>
    <w:rsid w:val="00A158CD"/>
    <w:rsid w:val="00A41D65"/>
    <w:rsid w:val="00A62784"/>
    <w:rsid w:val="00AB29AB"/>
    <w:rsid w:val="00AE13EE"/>
    <w:rsid w:val="00AF77E5"/>
    <w:rsid w:val="00B10595"/>
    <w:rsid w:val="00B23A2F"/>
    <w:rsid w:val="00B30822"/>
    <w:rsid w:val="00B54044"/>
    <w:rsid w:val="00B811EF"/>
    <w:rsid w:val="00B957EF"/>
    <w:rsid w:val="00BB5D25"/>
    <w:rsid w:val="00C034BE"/>
    <w:rsid w:val="00C11089"/>
    <w:rsid w:val="00C46778"/>
    <w:rsid w:val="00C60914"/>
    <w:rsid w:val="00CA57C6"/>
    <w:rsid w:val="00CA6C58"/>
    <w:rsid w:val="00CC019A"/>
    <w:rsid w:val="00CC2892"/>
    <w:rsid w:val="00CD5576"/>
    <w:rsid w:val="00D3516C"/>
    <w:rsid w:val="00D407FD"/>
    <w:rsid w:val="00D506C1"/>
    <w:rsid w:val="00D54267"/>
    <w:rsid w:val="00DA3806"/>
    <w:rsid w:val="00E26869"/>
    <w:rsid w:val="00EB0C60"/>
    <w:rsid w:val="00ED1581"/>
    <w:rsid w:val="00ED16F8"/>
    <w:rsid w:val="00F2426A"/>
    <w:rsid w:val="00F31DE1"/>
    <w:rsid w:val="00F409D9"/>
    <w:rsid w:val="00F439F4"/>
    <w:rsid w:val="00F45988"/>
    <w:rsid w:val="00F7323E"/>
    <w:rsid w:val="00F75CFB"/>
    <w:rsid w:val="00F83CEF"/>
    <w:rsid w:val="00F97A9B"/>
    <w:rsid w:val="00FF70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70C98FB"/>
  <w15:chartTrackingRefBased/>
  <w15:docId w15:val="{5B1E1F58-12A9-462A-92EB-BD0381CF9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680E"/>
    <w:pPr>
      <w:tabs>
        <w:tab w:val="center" w:pos="4320"/>
        <w:tab w:val="right" w:pos="8640"/>
      </w:tabs>
      <w:spacing w:after="0" w:line="240" w:lineRule="auto"/>
    </w:pPr>
  </w:style>
  <w:style w:type="character" w:customStyle="1" w:styleId="HeaderChar">
    <w:name w:val="Header Char"/>
    <w:basedOn w:val="DefaultParagraphFont"/>
    <w:link w:val="Header"/>
    <w:uiPriority w:val="99"/>
    <w:rsid w:val="002A680E"/>
  </w:style>
  <w:style w:type="paragraph" w:styleId="Footer">
    <w:name w:val="footer"/>
    <w:basedOn w:val="Normal"/>
    <w:link w:val="FooterChar"/>
    <w:uiPriority w:val="99"/>
    <w:unhideWhenUsed/>
    <w:rsid w:val="002A680E"/>
    <w:pPr>
      <w:tabs>
        <w:tab w:val="center" w:pos="4320"/>
        <w:tab w:val="right" w:pos="8640"/>
      </w:tabs>
      <w:spacing w:after="0" w:line="240" w:lineRule="auto"/>
    </w:pPr>
  </w:style>
  <w:style w:type="character" w:customStyle="1" w:styleId="FooterChar">
    <w:name w:val="Footer Char"/>
    <w:basedOn w:val="DefaultParagraphFont"/>
    <w:link w:val="Footer"/>
    <w:uiPriority w:val="99"/>
    <w:rsid w:val="002A680E"/>
  </w:style>
  <w:style w:type="character" w:styleId="Hyperlink">
    <w:name w:val="Hyperlink"/>
    <w:basedOn w:val="DefaultParagraphFont"/>
    <w:uiPriority w:val="99"/>
    <w:unhideWhenUsed/>
    <w:rsid w:val="00AB29AB"/>
    <w:rPr>
      <w:color w:val="0563C1" w:themeColor="hyperlink"/>
      <w:u w:val="single"/>
    </w:rPr>
  </w:style>
  <w:style w:type="paragraph" w:styleId="ListParagraph">
    <w:name w:val="List Paragraph"/>
    <w:basedOn w:val="Normal"/>
    <w:uiPriority w:val="34"/>
    <w:qFormat/>
    <w:rsid w:val="00DA3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904466">
      <w:bodyDiv w:val="1"/>
      <w:marLeft w:val="0"/>
      <w:marRight w:val="0"/>
      <w:marTop w:val="0"/>
      <w:marBottom w:val="0"/>
      <w:divBdr>
        <w:top w:val="none" w:sz="0" w:space="0" w:color="auto"/>
        <w:left w:val="none" w:sz="0" w:space="0" w:color="auto"/>
        <w:bottom w:val="none" w:sz="0" w:space="0" w:color="auto"/>
        <w:right w:val="none" w:sz="0" w:space="0" w:color="auto"/>
      </w:divBdr>
    </w:div>
    <w:div w:id="1154416808">
      <w:bodyDiv w:val="1"/>
      <w:marLeft w:val="0"/>
      <w:marRight w:val="0"/>
      <w:marTop w:val="0"/>
      <w:marBottom w:val="0"/>
      <w:divBdr>
        <w:top w:val="none" w:sz="0" w:space="0" w:color="auto"/>
        <w:left w:val="none" w:sz="0" w:space="0" w:color="auto"/>
        <w:bottom w:val="none" w:sz="0" w:space="0" w:color="auto"/>
        <w:right w:val="none" w:sz="0" w:space="0" w:color="auto"/>
      </w:divBdr>
    </w:div>
    <w:div w:id="1450662196">
      <w:bodyDiv w:val="1"/>
      <w:marLeft w:val="0"/>
      <w:marRight w:val="0"/>
      <w:marTop w:val="0"/>
      <w:marBottom w:val="0"/>
      <w:divBdr>
        <w:top w:val="none" w:sz="0" w:space="0" w:color="auto"/>
        <w:left w:val="none" w:sz="0" w:space="0" w:color="auto"/>
        <w:bottom w:val="none" w:sz="0" w:space="0" w:color="auto"/>
        <w:right w:val="none" w:sz="0" w:space="0" w:color="auto"/>
      </w:divBdr>
    </w:div>
    <w:div w:id="1610312298">
      <w:bodyDiv w:val="1"/>
      <w:marLeft w:val="0"/>
      <w:marRight w:val="0"/>
      <w:marTop w:val="0"/>
      <w:marBottom w:val="0"/>
      <w:divBdr>
        <w:top w:val="none" w:sz="0" w:space="0" w:color="auto"/>
        <w:left w:val="none" w:sz="0" w:space="0" w:color="auto"/>
        <w:bottom w:val="none" w:sz="0" w:space="0" w:color="auto"/>
        <w:right w:val="none" w:sz="0" w:space="0" w:color="auto"/>
      </w:divBdr>
    </w:div>
    <w:div w:id="211039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fdhrd.org/" TargetMode="External"/><Relationship Id="rId1" Type="http://schemas.openxmlformats.org/officeDocument/2006/relationships/hyperlink" Target="mailto:arabdhr@yahoo.com/info@fhdr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7</Pages>
  <Words>1757</Words>
  <Characters>8596</Characters>
  <Application>Microsoft Office Word</Application>
  <DocSecurity>0</DocSecurity>
  <Lines>204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Moltaqa Forum for Human Rights</dc:creator>
  <cp:keywords/>
  <dc:description/>
  <cp:lastModifiedBy>Moltaqa Forum for Human Rights</cp:lastModifiedBy>
  <cp:revision>106</cp:revision>
  <dcterms:created xsi:type="dcterms:W3CDTF">2024-02-26T11:10:00Z</dcterms:created>
  <dcterms:modified xsi:type="dcterms:W3CDTF">2024-02-26T08:06:00Z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97dd144f4a38ddf8ffb077cc0716c39c49c56939dbb3b346d64c45590495ac2a</vt:lpwstr>
  </property>
</Properties>
</file>