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FC8B75" w14:textId="77777777" w:rsidR="00924A0D" w:rsidRDefault="00924A0D" w:rsidP="00924A0D">
      <w:pPr>
        <w:jc w:val="center"/>
        <w:rPr>
          <w:sz w:val="36"/>
          <w:szCs w:val="36"/>
        </w:rPr>
      </w:pPr>
    </w:p>
    <w:p w14:paraId="6F7AD46C" w14:textId="77777777" w:rsidR="00924A0D" w:rsidRDefault="00924A0D" w:rsidP="00924A0D">
      <w:pPr>
        <w:jc w:val="center"/>
        <w:rPr>
          <w:sz w:val="36"/>
          <w:szCs w:val="36"/>
        </w:rPr>
      </w:pPr>
    </w:p>
    <w:p w14:paraId="28C92257" w14:textId="3591DF19" w:rsidR="00924A0D" w:rsidRDefault="00924A0D" w:rsidP="00924A0D">
      <w:pPr>
        <w:jc w:val="center"/>
        <w:rPr>
          <w:sz w:val="36"/>
          <w:szCs w:val="36"/>
        </w:rPr>
      </w:pPr>
      <w:r>
        <w:rPr>
          <w:noProof/>
        </w:rPr>
        <w:drawing>
          <wp:inline distT="0" distB="0" distL="0" distR="0" wp14:anchorId="38288764" wp14:editId="05DEE1D8">
            <wp:extent cx="3992880" cy="1143000"/>
            <wp:effectExtent l="0" t="0" r="7620" b="0"/>
            <wp:docPr id="1803507046" name="Image 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507046" name="Image 1" descr="Une image contenant texte&#10;&#10;Description générée automatiquement"/>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2880" cy="1143000"/>
                    </a:xfrm>
                    <a:prstGeom prst="rect">
                      <a:avLst/>
                    </a:prstGeom>
                    <a:noFill/>
                    <a:ln>
                      <a:noFill/>
                    </a:ln>
                  </pic:spPr>
                </pic:pic>
              </a:graphicData>
            </a:graphic>
          </wp:inline>
        </w:drawing>
      </w:r>
    </w:p>
    <w:p w14:paraId="29ADD915" w14:textId="77777777" w:rsidR="00924A0D" w:rsidRDefault="00924A0D" w:rsidP="00924A0D">
      <w:pPr>
        <w:jc w:val="center"/>
        <w:rPr>
          <w:sz w:val="36"/>
          <w:szCs w:val="36"/>
        </w:rPr>
      </w:pPr>
    </w:p>
    <w:p w14:paraId="46054522" w14:textId="77777777" w:rsidR="00924A0D" w:rsidRDefault="00924A0D" w:rsidP="00924A0D">
      <w:pPr>
        <w:rPr>
          <w:sz w:val="36"/>
          <w:szCs w:val="36"/>
        </w:rPr>
      </w:pPr>
    </w:p>
    <w:p w14:paraId="386DD0F0" w14:textId="5DACB76A" w:rsidR="00924A0D" w:rsidRPr="00924A0D" w:rsidRDefault="00924A0D" w:rsidP="00924A0D">
      <w:pPr>
        <w:jc w:val="center"/>
        <w:rPr>
          <w:b/>
          <w:bCs/>
          <w:sz w:val="36"/>
          <w:szCs w:val="36"/>
        </w:rPr>
      </w:pPr>
      <w:r w:rsidRPr="00924A0D">
        <w:rPr>
          <w:b/>
          <w:bCs/>
          <w:sz w:val="36"/>
          <w:szCs w:val="36"/>
        </w:rPr>
        <w:t>Femmes Autochtones du Québec</w:t>
      </w:r>
    </w:p>
    <w:p w14:paraId="6BD7DB4A" w14:textId="528ADF21" w:rsidR="00924A0D" w:rsidRPr="00924A0D" w:rsidRDefault="00924A0D" w:rsidP="00924A0D">
      <w:pPr>
        <w:jc w:val="center"/>
        <w:rPr>
          <w:b/>
          <w:bCs/>
          <w:sz w:val="36"/>
          <w:szCs w:val="36"/>
        </w:rPr>
      </w:pPr>
      <w:r w:rsidRPr="00924A0D">
        <w:rPr>
          <w:b/>
          <w:bCs/>
          <w:sz w:val="36"/>
          <w:szCs w:val="36"/>
        </w:rPr>
        <w:t>Soumission au Comité des Nations Unies pour l'élimination de la discrimination à l'égard des femmes</w:t>
      </w:r>
      <w:r>
        <w:rPr>
          <w:b/>
          <w:bCs/>
          <w:sz w:val="36"/>
          <w:szCs w:val="36"/>
        </w:rPr>
        <w:t>.</w:t>
      </w:r>
    </w:p>
    <w:p w14:paraId="3904A356" w14:textId="5531F852" w:rsidR="00924A0D" w:rsidRPr="00924A0D" w:rsidRDefault="00F779C3" w:rsidP="00924A0D">
      <w:pPr>
        <w:jc w:val="center"/>
        <w:rPr>
          <w:b/>
          <w:bCs/>
          <w:sz w:val="36"/>
          <w:szCs w:val="36"/>
        </w:rPr>
      </w:pPr>
      <w:r>
        <w:rPr>
          <w:b/>
          <w:bCs/>
          <w:sz w:val="36"/>
          <w:szCs w:val="36"/>
        </w:rPr>
        <w:t>EPU du</w:t>
      </w:r>
      <w:r w:rsidR="00924A0D" w:rsidRPr="00924A0D">
        <w:rPr>
          <w:b/>
          <w:bCs/>
          <w:sz w:val="36"/>
          <w:szCs w:val="36"/>
        </w:rPr>
        <w:t xml:space="preserve"> Canada, 16 octobre 2024</w:t>
      </w:r>
    </w:p>
    <w:p w14:paraId="7E9F54E1" w14:textId="77777777" w:rsidR="00924A0D" w:rsidRDefault="00924A0D">
      <w:r>
        <w:br w:type="page"/>
      </w:r>
    </w:p>
    <w:sdt>
      <w:sdtPr>
        <w:rPr>
          <w:rFonts w:asciiTheme="minorHAnsi" w:eastAsiaTheme="minorHAnsi" w:hAnsiTheme="minorHAnsi" w:cstheme="minorBidi"/>
          <w:color w:val="auto"/>
          <w:kern w:val="2"/>
          <w:sz w:val="22"/>
          <w:szCs w:val="22"/>
          <w:lang w:val="fr-FR" w:eastAsia="en-US"/>
          <w14:ligatures w14:val="standardContextual"/>
        </w:rPr>
        <w:id w:val="417370209"/>
        <w:docPartObj>
          <w:docPartGallery w:val="Table of Contents"/>
          <w:docPartUnique/>
        </w:docPartObj>
      </w:sdtPr>
      <w:sdtEndPr>
        <w:rPr>
          <w:b/>
          <w:bCs/>
        </w:rPr>
      </w:sdtEndPr>
      <w:sdtContent>
        <w:p w14:paraId="7B831919" w14:textId="59A43ACA" w:rsidR="00924A0D" w:rsidRDefault="00924A0D">
          <w:pPr>
            <w:pStyle w:val="En-ttedetabledesmatires"/>
          </w:pPr>
          <w:r>
            <w:rPr>
              <w:lang w:val="fr-FR"/>
            </w:rPr>
            <w:t>Table des matières</w:t>
          </w:r>
        </w:p>
        <w:p w14:paraId="290739EF" w14:textId="285D7BA1" w:rsidR="00301718" w:rsidRDefault="00924A0D">
          <w:pPr>
            <w:pStyle w:val="TM1"/>
            <w:tabs>
              <w:tab w:val="right" w:leader="dot" w:pos="8630"/>
            </w:tabs>
            <w:rPr>
              <w:rFonts w:eastAsiaTheme="minorEastAsia"/>
              <w:noProof/>
              <w:sz w:val="24"/>
              <w:szCs w:val="24"/>
              <w:lang w:eastAsia="fr-CA"/>
            </w:rPr>
          </w:pPr>
          <w:r>
            <w:fldChar w:fldCharType="begin"/>
          </w:r>
          <w:r>
            <w:instrText xml:space="preserve"> TOC \o "1-3" \h \z \u </w:instrText>
          </w:r>
          <w:r>
            <w:fldChar w:fldCharType="separate"/>
          </w:r>
          <w:hyperlink w:anchor="_Toc176246276" w:history="1">
            <w:r w:rsidR="00301718" w:rsidRPr="005904BE">
              <w:rPr>
                <w:rStyle w:val="Lienhypertexte"/>
                <w:noProof/>
              </w:rPr>
              <w:t>Introduction : Femmes Autochtones du Québec</w:t>
            </w:r>
            <w:r w:rsidR="00301718">
              <w:rPr>
                <w:noProof/>
                <w:webHidden/>
              </w:rPr>
              <w:tab/>
            </w:r>
            <w:r w:rsidR="00301718">
              <w:rPr>
                <w:noProof/>
                <w:webHidden/>
              </w:rPr>
              <w:fldChar w:fldCharType="begin"/>
            </w:r>
            <w:r w:rsidR="00301718">
              <w:rPr>
                <w:noProof/>
                <w:webHidden/>
              </w:rPr>
              <w:instrText xml:space="preserve"> PAGEREF _Toc176246276 \h </w:instrText>
            </w:r>
            <w:r w:rsidR="00301718">
              <w:rPr>
                <w:noProof/>
                <w:webHidden/>
              </w:rPr>
            </w:r>
            <w:r w:rsidR="00301718">
              <w:rPr>
                <w:noProof/>
                <w:webHidden/>
              </w:rPr>
              <w:fldChar w:fldCharType="separate"/>
            </w:r>
            <w:r w:rsidR="00301718">
              <w:rPr>
                <w:noProof/>
                <w:webHidden/>
              </w:rPr>
              <w:t>3</w:t>
            </w:r>
            <w:r w:rsidR="00301718">
              <w:rPr>
                <w:noProof/>
                <w:webHidden/>
              </w:rPr>
              <w:fldChar w:fldCharType="end"/>
            </w:r>
          </w:hyperlink>
        </w:p>
        <w:p w14:paraId="154645F7" w14:textId="1A688ADB" w:rsidR="00301718" w:rsidRDefault="00301718">
          <w:pPr>
            <w:pStyle w:val="TM1"/>
            <w:tabs>
              <w:tab w:val="right" w:leader="dot" w:pos="8630"/>
            </w:tabs>
            <w:rPr>
              <w:rFonts w:eastAsiaTheme="minorEastAsia"/>
              <w:noProof/>
              <w:sz w:val="24"/>
              <w:szCs w:val="24"/>
              <w:lang w:eastAsia="fr-CA"/>
            </w:rPr>
          </w:pPr>
          <w:hyperlink w:anchor="_Toc176246277" w:history="1">
            <w:r w:rsidRPr="005904BE">
              <w:rPr>
                <w:rStyle w:val="Lienhypertexte"/>
                <w:noProof/>
              </w:rPr>
              <w:t>Enquête Nationale sur les Femmes et Filles Disparues ou Assassinées (ENFFADA)</w:t>
            </w:r>
            <w:r>
              <w:rPr>
                <w:noProof/>
                <w:webHidden/>
              </w:rPr>
              <w:tab/>
            </w:r>
            <w:r>
              <w:rPr>
                <w:noProof/>
                <w:webHidden/>
              </w:rPr>
              <w:fldChar w:fldCharType="begin"/>
            </w:r>
            <w:r>
              <w:rPr>
                <w:noProof/>
                <w:webHidden/>
              </w:rPr>
              <w:instrText xml:space="preserve"> PAGEREF _Toc176246277 \h </w:instrText>
            </w:r>
            <w:r>
              <w:rPr>
                <w:noProof/>
                <w:webHidden/>
              </w:rPr>
            </w:r>
            <w:r>
              <w:rPr>
                <w:noProof/>
                <w:webHidden/>
              </w:rPr>
              <w:fldChar w:fldCharType="separate"/>
            </w:r>
            <w:r>
              <w:rPr>
                <w:noProof/>
                <w:webHidden/>
              </w:rPr>
              <w:t>3</w:t>
            </w:r>
            <w:r>
              <w:rPr>
                <w:noProof/>
                <w:webHidden/>
              </w:rPr>
              <w:fldChar w:fldCharType="end"/>
            </w:r>
          </w:hyperlink>
        </w:p>
        <w:p w14:paraId="43F6DACA" w14:textId="245B57F1" w:rsidR="00301718" w:rsidRDefault="00301718">
          <w:pPr>
            <w:pStyle w:val="TM1"/>
            <w:tabs>
              <w:tab w:val="right" w:leader="dot" w:pos="8630"/>
            </w:tabs>
            <w:rPr>
              <w:rFonts w:eastAsiaTheme="minorEastAsia"/>
              <w:noProof/>
              <w:sz w:val="24"/>
              <w:szCs w:val="24"/>
              <w:lang w:eastAsia="fr-CA"/>
            </w:rPr>
          </w:pPr>
          <w:hyperlink w:anchor="_Toc176246278" w:history="1">
            <w:r w:rsidRPr="005904BE">
              <w:rPr>
                <w:rStyle w:val="Lienhypertexte"/>
                <w:noProof/>
              </w:rPr>
              <w:t>Commission d’enquête sur les relations entre les Autochtones et certains services publics au Québec : écouter, réconciliation et progrès (Commission Viens)</w:t>
            </w:r>
            <w:r>
              <w:rPr>
                <w:noProof/>
                <w:webHidden/>
              </w:rPr>
              <w:tab/>
            </w:r>
            <w:r>
              <w:rPr>
                <w:noProof/>
                <w:webHidden/>
              </w:rPr>
              <w:fldChar w:fldCharType="begin"/>
            </w:r>
            <w:r>
              <w:rPr>
                <w:noProof/>
                <w:webHidden/>
              </w:rPr>
              <w:instrText xml:space="preserve"> PAGEREF _Toc176246278 \h </w:instrText>
            </w:r>
            <w:r>
              <w:rPr>
                <w:noProof/>
                <w:webHidden/>
              </w:rPr>
            </w:r>
            <w:r>
              <w:rPr>
                <w:noProof/>
                <w:webHidden/>
              </w:rPr>
              <w:fldChar w:fldCharType="separate"/>
            </w:r>
            <w:r>
              <w:rPr>
                <w:noProof/>
                <w:webHidden/>
              </w:rPr>
              <w:t>5</w:t>
            </w:r>
            <w:r>
              <w:rPr>
                <w:noProof/>
                <w:webHidden/>
              </w:rPr>
              <w:fldChar w:fldCharType="end"/>
            </w:r>
          </w:hyperlink>
        </w:p>
        <w:p w14:paraId="70344ADA" w14:textId="5FA63456" w:rsidR="00301718" w:rsidRDefault="00301718">
          <w:pPr>
            <w:pStyle w:val="TM1"/>
            <w:tabs>
              <w:tab w:val="right" w:leader="dot" w:pos="8630"/>
            </w:tabs>
            <w:rPr>
              <w:rFonts w:eastAsiaTheme="minorEastAsia"/>
              <w:noProof/>
              <w:sz w:val="24"/>
              <w:szCs w:val="24"/>
              <w:lang w:eastAsia="fr-CA"/>
            </w:rPr>
          </w:pPr>
          <w:hyperlink w:anchor="_Toc176246279" w:history="1">
            <w:r w:rsidRPr="005904BE">
              <w:rPr>
                <w:rStyle w:val="Lienhypertexte"/>
                <w:noProof/>
              </w:rPr>
              <w:t>Enjeux en lien avec le système de santé au Québec</w:t>
            </w:r>
            <w:r>
              <w:rPr>
                <w:noProof/>
                <w:webHidden/>
              </w:rPr>
              <w:tab/>
            </w:r>
            <w:r>
              <w:rPr>
                <w:noProof/>
                <w:webHidden/>
              </w:rPr>
              <w:fldChar w:fldCharType="begin"/>
            </w:r>
            <w:r>
              <w:rPr>
                <w:noProof/>
                <w:webHidden/>
              </w:rPr>
              <w:instrText xml:space="preserve"> PAGEREF _Toc176246279 \h </w:instrText>
            </w:r>
            <w:r>
              <w:rPr>
                <w:noProof/>
                <w:webHidden/>
              </w:rPr>
            </w:r>
            <w:r>
              <w:rPr>
                <w:noProof/>
                <w:webHidden/>
              </w:rPr>
              <w:fldChar w:fldCharType="separate"/>
            </w:r>
            <w:r>
              <w:rPr>
                <w:noProof/>
                <w:webHidden/>
              </w:rPr>
              <w:t>6</w:t>
            </w:r>
            <w:r>
              <w:rPr>
                <w:noProof/>
                <w:webHidden/>
              </w:rPr>
              <w:fldChar w:fldCharType="end"/>
            </w:r>
          </w:hyperlink>
        </w:p>
        <w:p w14:paraId="21287460" w14:textId="2A076916" w:rsidR="00301718" w:rsidRDefault="00301718">
          <w:pPr>
            <w:pStyle w:val="TM2"/>
            <w:tabs>
              <w:tab w:val="right" w:leader="dot" w:pos="8630"/>
            </w:tabs>
            <w:rPr>
              <w:rFonts w:eastAsiaTheme="minorEastAsia"/>
              <w:noProof/>
              <w:sz w:val="24"/>
              <w:szCs w:val="24"/>
              <w:lang w:eastAsia="fr-CA"/>
            </w:rPr>
          </w:pPr>
          <w:hyperlink w:anchor="_Toc176246280" w:history="1">
            <w:r w:rsidRPr="005904BE">
              <w:rPr>
                <w:rStyle w:val="Lienhypertexte"/>
                <w:noProof/>
              </w:rPr>
              <w:t>Loi 79 autorisant la communication de renseignements personnels aux familles d'enfants autochtones disparus ou décédés à la suite d'une admission en établissement</w:t>
            </w:r>
            <w:r>
              <w:rPr>
                <w:noProof/>
                <w:webHidden/>
              </w:rPr>
              <w:tab/>
            </w:r>
            <w:r>
              <w:rPr>
                <w:noProof/>
                <w:webHidden/>
              </w:rPr>
              <w:fldChar w:fldCharType="begin"/>
            </w:r>
            <w:r>
              <w:rPr>
                <w:noProof/>
                <w:webHidden/>
              </w:rPr>
              <w:instrText xml:space="preserve"> PAGEREF _Toc176246280 \h </w:instrText>
            </w:r>
            <w:r>
              <w:rPr>
                <w:noProof/>
                <w:webHidden/>
              </w:rPr>
            </w:r>
            <w:r>
              <w:rPr>
                <w:noProof/>
                <w:webHidden/>
              </w:rPr>
              <w:fldChar w:fldCharType="separate"/>
            </w:r>
            <w:r>
              <w:rPr>
                <w:noProof/>
                <w:webHidden/>
              </w:rPr>
              <w:t>6</w:t>
            </w:r>
            <w:r>
              <w:rPr>
                <w:noProof/>
                <w:webHidden/>
              </w:rPr>
              <w:fldChar w:fldCharType="end"/>
            </w:r>
          </w:hyperlink>
        </w:p>
        <w:p w14:paraId="28053F00" w14:textId="2F5912BA" w:rsidR="00301718" w:rsidRDefault="00301718">
          <w:pPr>
            <w:pStyle w:val="TM2"/>
            <w:tabs>
              <w:tab w:val="right" w:leader="dot" w:pos="8630"/>
            </w:tabs>
            <w:rPr>
              <w:rFonts w:eastAsiaTheme="minorEastAsia"/>
              <w:noProof/>
              <w:sz w:val="24"/>
              <w:szCs w:val="24"/>
              <w:lang w:eastAsia="fr-CA"/>
            </w:rPr>
          </w:pPr>
          <w:hyperlink w:anchor="_Toc176246281" w:history="1">
            <w:r w:rsidRPr="005904BE">
              <w:rPr>
                <w:rStyle w:val="Lienhypertexte"/>
                <w:noProof/>
              </w:rPr>
              <w:t>Stérilisations imposées de femmes autochtones</w:t>
            </w:r>
            <w:r>
              <w:rPr>
                <w:noProof/>
                <w:webHidden/>
              </w:rPr>
              <w:tab/>
            </w:r>
            <w:r>
              <w:rPr>
                <w:noProof/>
                <w:webHidden/>
              </w:rPr>
              <w:fldChar w:fldCharType="begin"/>
            </w:r>
            <w:r>
              <w:rPr>
                <w:noProof/>
                <w:webHidden/>
              </w:rPr>
              <w:instrText xml:space="preserve"> PAGEREF _Toc176246281 \h </w:instrText>
            </w:r>
            <w:r>
              <w:rPr>
                <w:noProof/>
                <w:webHidden/>
              </w:rPr>
            </w:r>
            <w:r>
              <w:rPr>
                <w:noProof/>
                <w:webHidden/>
              </w:rPr>
              <w:fldChar w:fldCharType="separate"/>
            </w:r>
            <w:r>
              <w:rPr>
                <w:noProof/>
                <w:webHidden/>
              </w:rPr>
              <w:t>7</w:t>
            </w:r>
            <w:r>
              <w:rPr>
                <w:noProof/>
                <w:webHidden/>
              </w:rPr>
              <w:fldChar w:fldCharType="end"/>
            </w:r>
          </w:hyperlink>
        </w:p>
        <w:p w14:paraId="6C4E9859" w14:textId="0C817BD5" w:rsidR="00301718" w:rsidRDefault="00301718">
          <w:pPr>
            <w:pStyle w:val="TM3"/>
            <w:tabs>
              <w:tab w:val="right" w:leader="dot" w:pos="8630"/>
            </w:tabs>
            <w:rPr>
              <w:rFonts w:eastAsiaTheme="minorEastAsia"/>
              <w:noProof/>
              <w:sz w:val="24"/>
              <w:szCs w:val="24"/>
              <w:lang w:eastAsia="fr-CA"/>
            </w:rPr>
          </w:pPr>
          <w:hyperlink w:anchor="_Toc176246282" w:history="1">
            <w:r w:rsidRPr="005904BE">
              <w:rPr>
                <w:rStyle w:val="Lienhypertexte"/>
                <w:noProof/>
              </w:rPr>
              <w:t>Rapport Consentement libre et éclairé et les stérilisations imposées des femmes des Premières Nations et Inuit au Québec (2022).</w:t>
            </w:r>
            <w:r>
              <w:rPr>
                <w:noProof/>
                <w:webHidden/>
              </w:rPr>
              <w:tab/>
            </w:r>
            <w:r>
              <w:rPr>
                <w:noProof/>
                <w:webHidden/>
              </w:rPr>
              <w:fldChar w:fldCharType="begin"/>
            </w:r>
            <w:r>
              <w:rPr>
                <w:noProof/>
                <w:webHidden/>
              </w:rPr>
              <w:instrText xml:space="preserve"> PAGEREF _Toc176246282 \h </w:instrText>
            </w:r>
            <w:r>
              <w:rPr>
                <w:noProof/>
                <w:webHidden/>
              </w:rPr>
            </w:r>
            <w:r>
              <w:rPr>
                <w:noProof/>
                <w:webHidden/>
              </w:rPr>
              <w:fldChar w:fldCharType="separate"/>
            </w:r>
            <w:r>
              <w:rPr>
                <w:noProof/>
                <w:webHidden/>
              </w:rPr>
              <w:t>7</w:t>
            </w:r>
            <w:r>
              <w:rPr>
                <w:noProof/>
                <w:webHidden/>
              </w:rPr>
              <w:fldChar w:fldCharType="end"/>
            </w:r>
          </w:hyperlink>
        </w:p>
        <w:p w14:paraId="1E3774C3" w14:textId="6FB9765C" w:rsidR="00301718" w:rsidRDefault="00301718">
          <w:pPr>
            <w:pStyle w:val="TM3"/>
            <w:tabs>
              <w:tab w:val="right" w:leader="dot" w:pos="8630"/>
            </w:tabs>
            <w:rPr>
              <w:rFonts w:eastAsiaTheme="minorEastAsia"/>
              <w:noProof/>
              <w:sz w:val="24"/>
              <w:szCs w:val="24"/>
              <w:lang w:eastAsia="fr-CA"/>
            </w:rPr>
          </w:pPr>
          <w:hyperlink w:anchor="_Toc176246283" w:history="1">
            <w:r w:rsidRPr="005904BE">
              <w:rPr>
                <w:rStyle w:val="Lienhypertexte"/>
                <w:noProof/>
              </w:rPr>
              <w:t>Action collective de femmes Atikamekw de la communauté de Manawan</w:t>
            </w:r>
            <w:r>
              <w:rPr>
                <w:noProof/>
                <w:webHidden/>
              </w:rPr>
              <w:tab/>
            </w:r>
            <w:r>
              <w:rPr>
                <w:noProof/>
                <w:webHidden/>
              </w:rPr>
              <w:fldChar w:fldCharType="begin"/>
            </w:r>
            <w:r>
              <w:rPr>
                <w:noProof/>
                <w:webHidden/>
              </w:rPr>
              <w:instrText xml:space="preserve"> PAGEREF _Toc176246283 \h </w:instrText>
            </w:r>
            <w:r>
              <w:rPr>
                <w:noProof/>
                <w:webHidden/>
              </w:rPr>
            </w:r>
            <w:r>
              <w:rPr>
                <w:noProof/>
                <w:webHidden/>
              </w:rPr>
              <w:fldChar w:fldCharType="separate"/>
            </w:r>
            <w:r>
              <w:rPr>
                <w:noProof/>
                <w:webHidden/>
              </w:rPr>
              <w:t>8</w:t>
            </w:r>
            <w:r>
              <w:rPr>
                <w:noProof/>
                <w:webHidden/>
              </w:rPr>
              <w:fldChar w:fldCharType="end"/>
            </w:r>
          </w:hyperlink>
        </w:p>
        <w:p w14:paraId="50871C01" w14:textId="2273DBDA" w:rsidR="00301718" w:rsidRDefault="00301718">
          <w:pPr>
            <w:pStyle w:val="TM1"/>
            <w:tabs>
              <w:tab w:val="right" w:leader="dot" w:pos="8630"/>
            </w:tabs>
            <w:rPr>
              <w:rFonts w:eastAsiaTheme="minorEastAsia"/>
              <w:noProof/>
              <w:sz w:val="24"/>
              <w:szCs w:val="24"/>
              <w:lang w:eastAsia="fr-CA"/>
            </w:rPr>
          </w:pPr>
          <w:hyperlink w:anchor="_Toc176246284" w:history="1">
            <w:r w:rsidRPr="005904BE">
              <w:rPr>
                <w:rStyle w:val="Lienhypertexte"/>
                <w:noProof/>
              </w:rPr>
              <w:t>Recommandations :</w:t>
            </w:r>
            <w:r>
              <w:rPr>
                <w:noProof/>
                <w:webHidden/>
              </w:rPr>
              <w:tab/>
            </w:r>
            <w:r>
              <w:rPr>
                <w:noProof/>
                <w:webHidden/>
              </w:rPr>
              <w:fldChar w:fldCharType="begin"/>
            </w:r>
            <w:r>
              <w:rPr>
                <w:noProof/>
                <w:webHidden/>
              </w:rPr>
              <w:instrText xml:space="preserve"> PAGEREF _Toc176246284 \h </w:instrText>
            </w:r>
            <w:r>
              <w:rPr>
                <w:noProof/>
                <w:webHidden/>
              </w:rPr>
            </w:r>
            <w:r>
              <w:rPr>
                <w:noProof/>
                <w:webHidden/>
              </w:rPr>
              <w:fldChar w:fldCharType="separate"/>
            </w:r>
            <w:r>
              <w:rPr>
                <w:noProof/>
                <w:webHidden/>
              </w:rPr>
              <w:t>8</w:t>
            </w:r>
            <w:r>
              <w:rPr>
                <w:noProof/>
                <w:webHidden/>
              </w:rPr>
              <w:fldChar w:fldCharType="end"/>
            </w:r>
          </w:hyperlink>
        </w:p>
        <w:p w14:paraId="6F66C6B8" w14:textId="6A4A30EC" w:rsidR="00924A0D" w:rsidRDefault="00924A0D">
          <w:r>
            <w:rPr>
              <w:b/>
              <w:bCs/>
              <w:lang w:val="fr-FR"/>
            </w:rPr>
            <w:fldChar w:fldCharType="end"/>
          </w:r>
        </w:p>
      </w:sdtContent>
    </w:sdt>
    <w:p w14:paraId="746FEB38" w14:textId="77777777" w:rsidR="00A90DD7" w:rsidRDefault="00A90DD7" w:rsidP="00924A0D"/>
    <w:p w14:paraId="4B910B44" w14:textId="77777777" w:rsidR="00924A0D" w:rsidRDefault="00924A0D" w:rsidP="00924A0D"/>
    <w:p w14:paraId="7BE057F8" w14:textId="77777777" w:rsidR="00924A0D" w:rsidRDefault="00924A0D" w:rsidP="00924A0D"/>
    <w:p w14:paraId="38C1FF64" w14:textId="77777777" w:rsidR="00924A0D" w:rsidRDefault="00924A0D" w:rsidP="00924A0D"/>
    <w:p w14:paraId="2103D2BC" w14:textId="77777777" w:rsidR="00924A0D" w:rsidRDefault="00924A0D" w:rsidP="00924A0D"/>
    <w:p w14:paraId="7846AA28" w14:textId="77777777" w:rsidR="00924A0D" w:rsidRDefault="00924A0D" w:rsidP="00924A0D"/>
    <w:p w14:paraId="31F1F2F1" w14:textId="77777777" w:rsidR="00924A0D" w:rsidRDefault="00924A0D" w:rsidP="00924A0D"/>
    <w:p w14:paraId="23284269" w14:textId="5A887A2E" w:rsidR="00924A0D" w:rsidRDefault="00924A0D">
      <w:r>
        <w:br w:type="page"/>
      </w:r>
    </w:p>
    <w:p w14:paraId="18E2F15A" w14:textId="7A496D9E" w:rsidR="00924A0D" w:rsidRPr="00924A0D" w:rsidRDefault="00924A0D" w:rsidP="009F53DA">
      <w:pPr>
        <w:pStyle w:val="Titre1"/>
      </w:pPr>
      <w:bookmarkStart w:id="0" w:name="_Toc176246276"/>
      <w:r>
        <w:lastRenderedPageBreak/>
        <w:t>Introduction</w:t>
      </w:r>
      <w:r w:rsidR="009F53DA">
        <w:t xml:space="preserve"> : </w:t>
      </w:r>
      <w:r>
        <w:t>Femmes Autochtones du Québec</w:t>
      </w:r>
      <w:bookmarkEnd w:id="0"/>
      <w:r>
        <w:t xml:space="preserve"> </w:t>
      </w:r>
    </w:p>
    <w:p w14:paraId="30AE0C72" w14:textId="114156E7" w:rsidR="00033248" w:rsidRDefault="0008647D" w:rsidP="0057429B">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hyperlink r:id="rId9" w:history="1">
        <w:r w:rsidR="00924A0D" w:rsidRPr="0008647D">
          <w:rPr>
            <w:rStyle w:val="Lienhypertexte"/>
            <w:rFonts w:ascii="TimesNewRomanPSMT" w:hAnsi="TimesNewRomanPSMT" w:cs="TimesNewRomanPSMT"/>
            <w:kern w:val="0"/>
            <w:sz w:val="24"/>
            <w:szCs w:val="24"/>
          </w:rPr>
          <w:t>Femmes Autochtones du Québec</w:t>
        </w:r>
      </w:hyperlink>
      <w:r w:rsidR="00924A0D" w:rsidRPr="00033248">
        <w:rPr>
          <w:rFonts w:ascii="TimesNewRomanPSMT" w:hAnsi="TimesNewRomanPSMT" w:cs="TimesNewRomanPSMT"/>
          <w:kern w:val="0"/>
          <w:sz w:val="24"/>
          <w:szCs w:val="24"/>
        </w:rPr>
        <w:t xml:space="preserve"> (ci-après FAQ) est une organisation bilingue sans but lucratif fondée en 1974 ayant débuté comme initiative communautaire FAQ est une organisation représentative des femmes issues de dix (10) </w:t>
      </w:r>
      <w:proofErr w:type="spellStart"/>
      <w:r w:rsidR="00924A0D" w:rsidRPr="00033248">
        <w:rPr>
          <w:rFonts w:ascii="TimesNewRomanPSMT" w:hAnsi="TimesNewRomanPSMT" w:cs="TimesNewRomanPSMT"/>
          <w:kern w:val="0"/>
          <w:sz w:val="24"/>
          <w:szCs w:val="24"/>
        </w:rPr>
        <w:t>Premières</w:t>
      </w:r>
      <w:proofErr w:type="spellEnd"/>
      <w:r w:rsidR="00924A0D" w:rsidRPr="00033248">
        <w:rPr>
          <w:rFonts w:ascii="TimesNewRomanPSMT" w:hAnsi="TimesNewRomanPSMT" w:cs="TimesNewRomanPSMT"/>
          <w:kern w:val="0"/>
          <w:sz w:val="24"/>
          <w:szCs w:val="24"/>
        </w:rPr>
        <w:t xml:space="preserve"> Nations du </w:t>
      </w:r>
      <w:proofErr w:type="spellStart"/>
      <w:r w:rsidR="00924A0D" w:rsidRPr="00033248">
        <w:rPr>
          <w:rFonts w:ascii="TimesNewRomanPSMT" w:hAnsi="TimesNewRomanPSMT" w:cs="TimesNewRomanPSMT"/>
          <w:kern w:val="0"/>
          <w:sz w:val="24"/>
          <w:szCs w:val="24"/>
        </w:rPr>
        <w:t>Québec</w:t>
      </w:r>
      <w:proofErr w:type="spellEnd"/>
      <w:r w:rsidR="00924A0D" w:rsidRPr="00033248">
        <w:rPr>
          <w:rFonts w:ascii="TimesNewRomanPSMT" w:hAnsi="TimesNewRomanPSMT" w:cs="TimesNewRomanPSMT"/>
          <w:kern w:val="0"/>
          <w:sz w:val="24"/>
          <w:szCs w:val="24"/>
        </w:rPr>
        <w:t xml:space="preserve"> : les </w:t>
      </w:r>
      <w:proofErr w:type="spellStart"/>
      <w:r w:rsidR="00924A0D" w:rsidRPr="00033248">
        <w:rPr>
          <w:rFonts w:ascii="TimesNewRomanPSMT" w:hAnsi="TimesNewRomanPSMT" w:cs="TimesNewRomanPSMT"/>
          <w:kern w:val="0"/>
          <w:sz w:val="24"/>
          <w:szCs w:val="24"/>
        </w:rPr>
        <w:t>Abénakis</w:t>
      </w:r>
      <w:proofErr w:type="spellEnd"/>
      <w:r w:rsidR="00924A0D" w:rsidRPr="00033248">
        <w:rPr>
          <w:rFonts w:ascii="TimesNewRomanPSMT" w:hAnsi="TimesNewRomanPSMT" w:cs="TimesNewRomanPSMT"/>
          <w:kern w:val="0"/>
          <w:sz w:val="24"/>
          <w:szCs w:val="24"/>
        </w:rPr>
        <w:t xml:space="preserve">, les </w:t>
      </w:r>
      <w:proofErr w:type="spellStart"/>
      <w:r w:rsidR="00924A0D" w:rsidRPr="00033248">
        <w:rPr>
          <w:rFonts w:ascii="TimesNewRomanPSMT" w:hAnsi="TimesNewRomanPSMT" w:cs="TimesNewRomanPSMT"/>
          <w:kern w:val="0"/>
          <w:sz w:val="24"/>
          <w:szCs w:val="24"/>
        </w:rPr>
        <w:t>Anishnabes</w:t>
      </w:r>
      <w:proofErr w:type="spellEnd"/>
      <w:r w:rsidR="00924A0D" w:rsidRPr="00033248">
        <w:rPr>
          <w:rFonts w:ascii="TimesNewRomanPSMT" w:hAnsi="TimesNewRomanPSMT" w:cs="TimesNewRomanPSMT"/>
          <w:kern w:val="0"/>
          <w:sz w:val="24"/>
          <w:szCs w:val="24"/>
        </w:rPr>
        <w:t xml:space="preserve">, les Atikamekw, les Innus, les </w:t>
      </w:r>
      <w:proofErr w:type="spellStart"/>
      <w:r w:rsidR="00924A0D" w:rsidRPr="00033248">
        <w:rPr>
          <w:rFonts w:ascii="TimesNewRomanPSMT" w:hAnsi="TimesNewRomanPSMT" w:cs="TimesNewRomanPSMT"/>
          <w:kern w:val="0"/>
          <w:sz w:val="24"/>
          <w:szCs w:val="24"/>
        </w:rPr>
        <w:t>Eeyous</w:t>
      </w:r>
      <w:proofErr w:type="spellEnd"/>
      <w:r w:rsidR="00924A0D" w:rsidRPr="00033248">
        <w:rPr>
          <w:rFonts w:ascii="TimesNewRomanPSMT" w:hAnsi="TimesNewRomanPSMT" w:cs="TimesNewRomanPSMT"/>
          <w:kern w:val="0"/>
          <w:sz w:val="24"/>
          <w:szCs w:val="24"/>
        </w:rPr>
        <w:t xml:space="preserve">, les Wendates, les </w:t>
      </w:r>
      <w:proofErr w:type="spellStart"/>
      <w:r w:rsidR="00924A0D" w:rsidRPr="00033248">
        <w:rPr>
          <w:rFonts w:ascii="TimesNewRomanPSMT" w:hAnsi="TimesNewRomanPSMT" w:cs="TimesNewRomanPSMT"/>
          <w:kern w:val="0"/>
          <w:sz w:val="24"/>
          <w:szCs w:val="24"/>
        </w:rPr>
        <w:t>Malécites</w:t>
      </w:r>
      <w:proofErr w:type="spellEnd"/>
      <w:r w:rsidR="00924A0D" w:rsidRPr="00033248">
        <w:rPr>
          <w:rFonts w:ascii="TimesNewRomanPSMT" w:hAnsi="TimesNewRomanPSMT" w:cs="TimesNewRomanPSMT"/>
          <w:kern w:val="0"/>
          <w:sz w:val="24"/>
          <w:szCs w:val="24"/>
        </w:rPr>
        <w:t xml:space="preserve">, les </w:t>
      </w:r>
      <w:proofErr w:type="spellStart"/>
      <w:r w:rsidR="00924A0D" w:rsidRPr="00033248">
        <w:rPr>
          <w:rFonts w:ascii="TimesNewRomanPSMT" w:hAnsi="TimesNewRomanPSMT" w:cs="TimesNewRomanPSMT"/>
          <w:kern w:val="0"/>
          <w:sz w:val="24"/>
          <w:szCs w:val="24"/>
        </w:rPr>
        <w:t>Mig’maqs</w:t>
      </w:r>
      <w:proofErr w:type="spellEnd"/>
      <w:r w:rsidR="00924A0D" w:rsidRPr="00033248">
        <w:rPr>
          <w:rFonts w:ascii="TimesNewRomanPSMT" w:hAnsi="TimesNewRomanPSMT" w:cs="TimesNewRomanPSMT"/>
          <w:kern w:val="0"/>
          <w:sz w:val="24"/>
          <w:szCs w:val="24"/>
        </w:rPr>
        <w:t>, les Mohawks et les Naskapis. FAQ représente les femmes des communautés ainsi que les femmes autochtones vivant en milieu urbain.</w:t>
      </w:r>
    </w:p>
    <w:p w14:paraId="12DCA3D0" w14:textId="77777777" w:rsidR="00033248" w:rsidRDefault="00033248" w:rsidP="00033248">
      <w:pPr>
        <w:pStyle w:val="Paragraphedeliste"/>
        <w:autoSpaceDE w:val="0"/>
        <w:autoSpaceDN w:val="0"/>
        <w:adjustRightInd w:val="0"/>
        <w:spacing w:after="0" w:line="276" w:lineRule="auto"/>
        <w:jc w:val="both"/>
        <w:rPr>
          <w:rFonts w:ascii="TimesNewRomanPSMT" w:hAnsi="TimesNewRomanPSMT" w:cs="TimesNewRomanPSMT"/>
          <w:kern w:val="0"/>
          <w:sz w:val="24"/>
          <w:szCs w:val="24"/>
        </w:rPr>
      </w:pPr>
    </w:p>
    <w:p w14:paraId="490F44B5" w14:textId="77777777" w:rsidR="00033248" w:rsidRDefault="00924A0D" w:rsidP="0057429B">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La mission de FAQ consiste </w:t>
      </w:r>
      <w:proofErr w:type="spellStart"/>
      <w:r w:rsidRPr="00033248">
        <w:rPr>
          <w:rFonts w:ascii="TimesNewRomanPSMT" w:hAnsi="TimesNewRomanPSMT" w:cs="TimesNewRomanPSMT"/>
          <w:kern w:val="0"/>
          <w:sz w:val="24"/>
          <w:szCs w:val="24"/>
        </w:rPr>
        <w:t>a</w:t>
      </w:r>
      <w:proofErr w:type="spellEnd"/>
      <w:r w:rsidRPr="00033248">
        <w:rPr>
          <w:rFonts w:ascii="TimesNewRomanPSMT" w:hAnsi="TimesNewRomanPSMT" w:cs="TimesNewRomanPSMT"/>
          <w:kern w:val="0"/>
          <w:sz w:val="24"/>
          <w:szCs w:val="24"/>
        </w:rPr>
        <w:t>̀ défendre les droits humains des femmes autochtones et de leurs familles, à la fois sur le plan collectif et individuel, et à faire valoir les besoins et priorités de ses membres auprès des divers paliers du gouvernement, de la société civile et des décideurs dans tous les domaines d’activités ayant un impact sur les droits des personnes autochtones.</w:t>
      </w:r>
    </w:p>
    <w:p w14:paraId="69CBBF59" w14:textId="77777777" w:rsidR="00033248" w:rsidRPr="00033248" w:rsidRDefault="00033248" w:rsidP="00033248">
      <w:pPr>
        <w:pStyle w:val="Paragraphedeliste"/>
        <w:rPr>
          <w:rFonts w:ascii="TimesNewRomanPSMT" w:hAnsi="TimesNewRomanPSMT" w:cs="TimesNewRomanPSMT"/>
          <w:kern w:val="0"/>
          <w:sz w:val="24"/>
          <w:szCs w:val="24"/>
        </w:rPr>
      </w:pPr>
    </w:p>
    <w:p w14:paraId="06BF7185" w14:textId="77777777" w:rsidR="00033248" w:rsidRDefault="003A1FAA" w:rsidP="0057429B">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Depuis 50 ans, FAQ contribue au rétablissement de l’équilibre entre les hommes et les femmes en donnant une forte voix aux besoins et aux priorités de ces dernières. FAQ fait connaître les besoins et les priorités de ses membres aux autorités et aux décideurs, et ce, dans tous les secteurs de nos activités. </w:t>
      </w:r>
    </w:p>
    <w:p w14:paraId="7972BEAC" w14:textId="77777777" w:rsidR="00033248" w:rsidRPr="00033248" w:rsidRDefault="00033248" w:rsidP="00033248">
      <w:pPr>
        <w:pStyle w:val="Paragraphedeliste"/>
        <w:rPr>
          <w:rFonts w:ascii="TimesNewRomanPSMT" w:hAnsi="TimesNewRomanPSMT" w:cs="TimesNewRomanPSMT"/>
          <w:kern w:val="0"/>
          <w:sz w:val="24"/>
          <w:szCs w:val="24"/>
        </w:rPr>
      </w:pPr>
    </w:p>
    <w:p w14:paraId="3C1FF08D" w14:textId="77777777" w:rsidR="00033248" w:rsidRDefault="003A1FAA" w:rsidP="0057429B">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Par ailleurs, en 2015, le </w:t>
      </w:r>
      <w:proofErr w:type="gramStart"/>
      <w:r w:rsidRPr="00033248">
        <w:rPr>
          <w:rFonts w:ascii="TimesNewRomanPSMT" w:hAnsi="TimesNewRomanPSMT" w:cs="TimesNewRomanPSMT"/>
          <w:kern w:val="0"/>
          <w:sz w:val="24"/>
          <w:szCs w:val="24"/>
        </w:rPr>
        <w:t>Ministère</w:t>
      </w:r>
      <w:proofErr w:type="gramEnd"/>
      <w:r w:rsidRPr="00033248">
        <w:rPr>
          <w:rFonts w:ascii="TimesNewRomanPSMT" w:hAnsi="TimesNewRomanPSMT" w:cs="TimesNewRomanPSMT"/>
          <w:kern w:val="0"/>
          <w:sz w:val="24"/>
          <w:szCs w:val="24"/>
        </w:rPr>
        <w:t xml:space="preserve"> des Affaires autochtones et du Nord Canada a reconnu FAQ comme étant une Organisation autochtone représentative (OAR). </w:t>
      </w:r>
    </w:p>
    <w:p w14:paraId="305C2C30" w14:textId="77777777" w:rsidR="00033248" w:rsidRPr="00033248" w:rsidRDefault="00033248" w:rsidP="00033248">
      <w:pPr>
        <w:pStyle w:val="Paragraphedeliste"/>
        <w:rPr>
          <w:rFonts w:ascii="TimesNewRomanPSMT" w:hAnsi="TimesNewRomanPSMT" w:cs="TimesNewRomanPSMT"/>
          <w:kern w:val="0"/>
          <w:sz w:val="24"/>
          <w:szCs w:val="24"/>
        </w:rPr>
      </w:pPr>
    </w:p>
    <w:p w14:paraId="4595648A" w14:textId="22268DF0" w:rsidR="005141FA" w:rsidRPr="00033248" w:rsidRDefault="00D77563" w:rsidP="0057429B">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Dans le cadre de cette soumission, FAQ </w:t>
      </w:r>
      <w:r w:rsidR="00BC5FCE" w:rsidRPr="00033248">
        <w:rPr>
          <w:rFonts w:ascii="TimesNewRomanPSMT" w:hAnsi="TimesNewRomanPSMT" w:cs="TimesNewRomanPSMT"/>
          <w:kern w:val="0"/>
          <w:sz w:val="24"/>
          <w:szCs w:val="24"/>
        </w:rPr>
        <w:t xml:space="preserve">souhaite se focaliser sur des situations spécifiques aux Québec actuellement – mais pour certaines partagées </w:t>
      </w:r>
      <w:r w:rsidR="00DA0818" w:rsidRPr="00033248">
        <w:rPr>
          <w:rFonts w:ascii="TimesNewRomanPSMT" w:hAnsi="TimesNewRomanPSMT" w:cs="TimesNewRomanPSMT"/>
          <w:kern w:val="0"/>
          <w:sz w:val="24"/>
          <w:szCs w:val="24"/>
        </w:rPr>
        <w:t xml:space="preserve">par d’autres provinces canadiennes. </w:t>
      </w:r>
    </w:p>
    <w:p w14:paraId="6E60FB7B" w14:textId="77777777" w:rsidR="00DA0818" w:rsidRDefault="00DA0818" w:rsidP="0057429B">
      <w:pPr>
        <w:autoSpaceDE w:val="0"/>
        <w:autoSpaceDN w:val="0"/>
        <w:adjustRightInd w:val="0"/>
        <w:spacing w:after="0" w:line="276" w:lineRule="auto"/>
        <w:jc w:val="both"/>
        <w:rPr>
          <w:rFonts w:ascii="TimesNewRomanPSMT" w:hAnsi="TimesNewRomanPSMT" w:cs="TimesNewRomanPSMT"/>
          <w:kern w:val="0"/>
          <w:sz w:val="24"/>
          <w:szCs w:val="24"/>
        </w:rPr>
      </w:pPr>
    </w:p>
    <w:p w14:paraId="4594145E" w14:textId="75AA4425" w:rsidR="003841C7" w:rsidRDefault="004D1D1E" w:rsidP="009A7B07">
      <w:pPr>
        <w:pStyle w:val="Titre1"/>
      </w:pPr>
      <w:bookmarkStart w:id="1" w:name="_Toc176246277"/>
      <w:r>
        <w:t xml:space="preserve">Enquête Nationale sur les Femmes et Filles </w:t>
      </w:r>
      <w:r w:rsidR="00873F00">
        <w:t>D</w:t>
      </w:r>
      <w:r>
        <w:t xml:space="preserve">isparues ou </w:t>
      </w:r>
      <w:r w:rsidR="00873F00">
        <w:t>A</w:t>
      </w:r>
      <w:r>
        <w:t>ssassinées (ENFFADA)</w:t>
      </w:r>
      <w:bookmarkEnd w:id="1"/>
    </w:p>
    <w:p w14:paraId="07B65D96" w14:textId="77777777" w:rsidR="00F03C19" w:rsidRPr="00F03C19" w:rsidRDefault="00F03C19" w:rsidP="00F03C19"/>
    <w:p w14:paraId="67C455F7" w14:textId="5300E74B" w:rsidR="00033248" w:rsidRDefault="00890CC1"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L’</w:t>
      </w:r>
      <w:hyperlink r:id="rId10" w:history="1">
        <w:r w:rsidRPr="00C36CDD">
          <w:rPr>
            <w:rStyle w:val="Lienhypertexte"/>
            <w:rFonts w:ascii="TimesNewRomanPSMT" w:hAnsi="TimesNewRomanPSMT" w:cs="TimesNewRomanPSMT"/>
            <w:kern w:val="0"/>
            <w:sz w:val="24"/>
            <w:szCs w:val="24"/>
          </w:rPr>
          <w:t>ENFFADA</w:t>
        </w:r>
      </w:hyperlink>
      <w:r w:rsidR="00815B67" w:rsidRPr="00033248">
        <w:rPr>
          <w:rFonts w:ascii="TimesNewRomanPSMT" w:hAnsi="TimesNewRomanPSMT" w:cs="TimesNewRomanPSMT"/>
          <w:kern w:val="0"/>
          <w:sz w:val="24"/>
          <w:szCs w:val="24"/>
        </w:rPr>
        <w:t xml:space="preserve"> est une enquête indépendante </w:t>
      </w:r>
      <w:r w:rsidR="00D45492" w:rsidRPr="00033248">
        <w:rPr>
          <w:rFonts w:ascii="TimesNewRomanPSMT" w:hAnsi="TimesNewRomanPSMT" w:cs="TimesNewRomanPSMT"/>
          <w:kern w:val="0"/>
          <w:sz w:val="24"/>
          <w:szCs w:val="24"/>
        </w:rPr>
        <w:t>lancé par le gouvernement du Canada mais menée à l’extérieur du gouvernement fédéral.</w:t>
      </w:r>
      <w:r w:rsidR="008740FF" w:rsidRPr="00033248">
        <w:rPr>
          <w:rFonts w:ascii="TimesNewRomanPSMT" w:hAnsi="TimesNewRomanPSMT" w:cs="TimesNewRomanPSMT"/>
          <w:kern w:val="0"/>
          <w:sz w:val="24"/>
          <w:szCs w:val="24"/>
        </w:rPr>
        <w:t xml:space="preserve"> Son objectif </w:t>
      </w:r>
      <w:r w:rsidR="00AE1EFF" w:rsidRPr="00033248">
        <w:rPr>
          <w:rFonts w:ascii="TimesNewRomanPSMT" w:hAnsi="TimesNewRomanPSMT" w:cs="TimesNewRomanPSMT"/>
          <w:kern w:val="0"/>
          <w:sz w:val="24"/>
          <w:szCs w:val="24"/>
        </w:rPr>
        <w:t xml:space="preserve">était d’analyser et d’identifier les </w:t>
      </w:r>
      <w:r w:rsidR="005773DD" w:rsidRPr="00033248">
        <w:rPr>
          <w:rFonts w:ascii="TimesNewRomanPSMT" w:hAnsi="TimesNewRomanPSMT" w:cs="TimesNewRomanPSMT"/>
          <w:kern w:val="0"/>
          <w:sz w:val="24"/>
          <w:szCs w:val="24"/>
        </w:rPr>
        <w:t>« </w:t>
      </w:r>
      <w:r w:rsidR="005773DD" w:rsidRPr="00033248">
        <w:rPr>
          <w:rFonts w:ascii="TimesNewRomanPSMT" w:hAnsi="TimesNewRomanPSMT" w:cs="TimesNewRomanPSMT"/>
          <w:i/>
          <w:iCs/>
          <w:kern w:val="0"/>
          <w:sz w:val="24"/>
          <w:szCs w:val="24"/>
        </w:rPr>
        <w:t xml:space="preserve">causes systémiques qui sous-tendent la violence faite aux femmes et aux filles autochtones, ainsi que sur leur plus grande vulnérabilité à la violence, en examinant les tendances et les facteurs sous-jacents qui pourraient expliquer les taux de violence plus élevés. Les commissaires doivent examiner les facteurs historiques, sociaux, économiques, institutionnels et culturels sous-jacents qui </w:t>
      </w:r>
      <w:r w:rsidR="005773DD" w:rsidRPr="00033248">
        <w:rPr>
          <w:rFonts w:ascii="TimesNewRomanPSMT" w:hAnsi="TimesNewRomanPSMT" w:cs="TimesNewRomanPSMT"/>
          <w:i/>
          <w:iCs/>
          <w:kern w:val="0"/>
          <w:sz w:val="24"/>
          <w:szCs w:val="24"/>
        </w:rPr>
        <w:lastRenderedPageBreak/>
        <w:t>contribuent à la violence</w:t>
      </w:r>
      <w:r w:rsidR="005773DD" w:rsidRPr="00033248">
        <w:rPr>
          <w:rFonts w:ascii="TimesNewRomanPSMT" w:hAnsi="TimesNewRomanPSMT" w:cs="TimesNewRomanPSMT"/>
          <w:kern w:val="0"/>
          <w:sz w:val="24"/>
          <w:szCs w:val="24"/>
        </w:rPr>
        <w:t> ».</w:t>
      </w:r>
      <w:r w:rsidR="00D45492" w:rsidRPr="00033248">
        <w:rPr>
          <w:rFonts w:ascii="TimesNewRomanPSMT" w:hAnsi="TimesNewRomanPSMT" w:cs="TimesNewRomanPSMT"/>
          <w:kern w:val="0"/>
          <w:sz w:val="24"/>
          <w:szCs w:val="24"/>
        </w:rPr>
        <w:t xml:space="preserve"> Elle</w:t>
      </w:r>
      <w:r w:rsidRPr="00033248">
        <w:rPr>
          <w:rFonts w:ascii="TimesNewRomanPSMT" w:hAnsi="TimesNewRomanPSMT" w:cs="TimesNewRomanPSMT"/>
          <w:kern w:val="0"/>
          <w:sz w:val="24"/>
          <w:szCs w:val="24"/>
        </w:rPr>
        <w:t xml:space="preserve"> </w:t>
      </w:r>
      <w:r w:rsidR="009D4C8B" w:rsidRPr="00033248">
        <w:rPr>
          <w:rFonts w:ascii="TimesNewRomanPSMT" w:hAnsi="TimesNewRomanPSMT" w:cs="TimesNewRomanPSMT"/>
          <w:kern w:val="0"/>
          <w:sz w:val="24"/>
          <w:szCs w:val="24"/>
        </w:rPr>
        <w:t xml:space="preserve">contient </w:t>
      </w:r>
      <w:r w:rsidR="00D768A2" w:rsidRPr="00033248">
        <w:rPr>
          <w:rFonts w:ascii="TimesNewRomanPSMT" w:hAnsi="TimesNewRomanPSMT" w:cs="TimesNewRomanPSMT"/>
          <w:kern w:val="0"/>
          <w:sz w:val="24"/>
          <w:szCs w:val="24"/>
        </w:rPr>
        <w:t>231</w:t>
      </w:r>
      <w:r w:rsidR="009D4C8B" w:rsidRPr="00033248">
        <w:rPr>
          <w:rFonts w:ascii="TimesNewRomanPSMT" w:hAnsi="TimesNewRomanPSMT" w:cs="TimesNewRomanPSMT"/>
          <w:kern w:val="0"/>
          <w:sz w:val="24"/>
          <w:szCs w:val="24"/>
        </w:rPr>
        <w:t xml:space="preserve"> appels à la justice</w:t>
      </w:r>
      <w:r w:rsidR="00D45492" w:rsidRPr="00033248">
        <w:rPr>
          <w:rFonts w:ascii="TimesNewRomanPSMT" w:hAnsi="TimesNewRomanPSMT" w:cs="TimesNewRomanPSMT"/>
          <w:kern w:val="0"/>
          <w:sz w:val="24"/>
          <w:szCs w:val="24"/>
        </w:rPr>
        <w:t xml:space="preserve"> pour</w:t>
      </w:r>
      <w:r w:rsidR="00873F00" w:rsidRPr="00033248">
        <w:rPr>
          <w:rFonts w:ascii="TimesNewRomanPSMT" w:hAnsi="TimesNewRomanPSMT" w:cs="TimesNewRomanPSMT"/>
          <w:kern w:val="0"/>
          <w:sz w:val="24"/>
          <w:szCs w:val="24"/>
        </w:rPr>
        <w:t xml:space="preserve"> </w:t>
      </w:r>
      <w:r w:rsidR="00D357D1" w:rsidRPr="00033248">
        <w:rPr>
          <w:rFonts w:ascii="TimesNewRomanPSMT" w:hAnsi="TimesNewRomanPSMT" w:cs="TimesNewRomanPSMT"/>
          <w:kern w:val="0"/>
          <w:sz w:val="24"/>
          <w:szCs w:val="24"/>
        </w:rPr>
        <w:t>faire en sorte que cette situation ne se reproduise pas</w:t>
      </w:r>
      <w:r w:rsidR="00D768A2" w:rsidRPr="00033248">
        <w:rPr>
          <w:rFonts w:ascii="TimesNewRomanPSMT" w:hAnsi="TimesNewRomanPSMT" w:cs="TimesNewRomanPSMT"/>
          <w:kern w:val="0"/>
          <w:sz w:val="24"/>
          <w:szCs w:val="24"/>
        </w:rPr>
        <w:t xml:space="preserve">. </w:t>
      </w:r>
    </w:p>
    <w:p w14:paraId="3FE9342B" w14:textId="77777777" w:rsidR="00033248" w:rsidRDefault="00033248" w:rsidP="00033248">
      <w:pPr>
        <w:pStyle w:val="Paragraphedeliste"/>
        <w:autoSpaceDE w:val="0"/>
        <w:autoSpaceDN w:val="0"/>
        <w:adjustRightInd w:val="0"/>
        <w:spacing w:after="0" w:line="276" w:lineRule="auto"/>
        <w:jc w:val="both"/>
        <w:rPr>
          <w:rFonts w:ascii="TimesNewRomanPSMT" w:hAnsi="TimesNewRomanPSMT" w:cs="TimesNewRomanPSMT"/>
          <w:kern w:val="0"/>
          <w:sz w:val="24"/>
          <w:szCs w:val="24"/>
        </w:rPr>
      </w:pPr>
    </w:p>
    <w:p w14:paraId="443F42B0" w14:textId="77777777" w:rsidR="00033248" w:rsidRDefault="00D768A2"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Parmi ces appels</w:t>
      </w:r>
      <w:r w:rsidR="00D357D1" w:rsidRPr="00033248">
        <w:rPr>
          <w:rFonts w:ascii="TimesNewRomanPSMT" w:hAnsi="TimesNewRomanPSMT" w:cs="TimesNewRomanPSMT"/>
          <w:kern w:val="0"/>
          <w:sz w:val="24"/>
          <w:szCs w:val="24"/>
        </w:rPr>
        <w:t xml:space="preserve"> à la justice</w:t>
      </w:r>
      <w:r w:rsidRPr="00033248">
        <w:rPr>
          <w:rFonts w:ascii="TimesNewRomanPSMT" w:hAnsi="TimesNewRomanPSMT" w:cs="TimesNewRomanPSMT"/>
          <w:kern w:val="0"/>
          <w:sz w:val="24"/>
          <w:szCs w:val="24"/>
        </w:rPr>
        <w:t xml:space="preserve">, la mesure 1.7 vient demander aux gouvernements fédéral, provinciaux et territoriaux </w:t>
      </w:r>
      <w:r w:rsidR="009E5830" w:rsidRPr="00033248">
        <w:rPr>
          <w:rFonts w:ascii="TimesNewRomanPSMT" w:hAnsi="TimesNewRomanPSMT" w:cs="TimesNewRomanPSMT"/>
          <w:kern w:val="0"/>
          <w:sz w:val="24"/>
          <w:szCs w:val="24"/>
        </w:rPr>
        <w:t>de créer – en collaboration avec les peuples et organisations autochtones – un o</w:t>
      </w:r>
      <w:r w:rsidR="00196C3D" w:rsidRPr="00033248">
        <w:rPr>
          <w:rFonts w:ascii="TimesNewRomanPSMT" w:hAnsi="TimesNewRomanPSMT" w:cs="TimesNewRomanPSMT"/>
          <w:kern w:val="0"/>
          <w:sz w:val="24"/>
          <w:szCs w:val="24"/>
        </w:rPr>
        <w:t xml:space="preserve">mbudsman autochtone </w:t>
      </w:r>
      <w:r w:rsidR="005E02CD" w:rsidRPr="00033248">
        <w:rPr>
          <w:rFonts w:ascii="TimesNewRomanPSMT" w:hAnsi="TimesNewRomanPSMT" w:cs="TimesNewRomanPSMT"/>
          <w:kern w:val="0"/>
          <w:sz w:val="24"/>
          <w:szCs w:val="24"/>
        </w:rPr>
        <w:t>indépendant des gouvernements</w:t>
      </w:r>
      <w:r w:rsidR="00DC6759" w:rsidRPr="00033248">
        <w:rPr>
          <w:rFonts w:ascii="TimesNewRomanPSMT" w:hAnsi="TimesNewRomanPSMT" w:cs="TimesNewRomanPSMT"/>
          <w:kern w:val="0"/>
          <w:sz w:val="24"/>
          <w:szCs w:val="24"/>
        </w:rPr>
        <w:t>.</w:t>
      </w:r>
      <w:r w:rsidR="0035597C" w:rsidRPr="00033248">
        <w:rPr>
          <w:rFonts w:ascii="TimesNewRomanPSMT" w:hAnsi="TimesNewRomanPSMT" w:cs="TimesNewRomanPSMT"/>
          <w:kern w:val="0"/>
          <w:sz w:val="24"/>
          <w:szCs w:val="24"/>
        </w:rPr>
        <w:t xml:space="preserve"> </w:t>
      </w:r>
    </w:p>
    <w:p w14:paraId="49EE2F21" w14:textId="77777777" w:rsidR="00033248" w:rsidRPr="00033248" w:rsidRDefault="00033248" w:rsidP="00033248">
      <w:pPr>
        <w:pStyle w:val="Paragraphedeliste"/>
        <w:rPr>
          <w:rFonts w:ascii="TimesNewRomanPSMT" w:hAnsi="TimesNewRomanPSMT" w:cs="TimesNewRomanPSMT"/>
          <w:kern w:val="0"/>
          <w:sz w:val="24"/>
          <w:szCs w:val="24"/>
        </w:rPr>
      </w:pPr>
    </w:p>
    <w:p w14:paraId="6680B067" w14:textId="77777777" w:rsidR="00033248" w:rsidRDefault="0035597C"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Actuellement</w:t>
      </w:r>
      <w:r w:rsidR="00447A13" w:rsidRPr="00033248">
        <w:rPr>
          <w:rFonts w:ascii="TimesNewRomanPSMT" w:hAnsi="TimesNewRomanPSMT" w:cs="TimesNewRomanPSMT"/>
          <w:kern w:val="0"/>
          <w:sz w:val="24"/>
          <w:szCs w:val="24"/>
        </w:rPr>
        <w:t xml:space="preserve">, </w:t>
      </w:r>
      <w:r w:rsidR="000B4CA0" w:rsidRPr="00033248">
        <w:rPr>
          <w:rFonts w:ascii="TimesNewRomanPSMT" w:hAnsi="TimesNewRomanPSMT" w:cs="TimesNewRomanPSMT"/>
          <w:kern w:val="0"/>
          <w:sz w:val="24"/>
          <w:szCs w:val="24"/>
        </w:rPr>
        <w:t xml:space="preserve">5 ans après les résultats de l’Enquête et la publication </w:t>
      </w:r>
      <w:r w:rsidR="00873F00" w:rsidRPr="00033248">
        <w:rPr>
          <w:rFonts w:ascii="TimesNewRomanPSMT" w:hAnsi="TimesNewRomanPSMT" w:cs="TimesNewRomanPSMT"/>
          <w:kern w:val="0"/>
          <w:sz w:val="24"/>
          <w:szCs w:val="24"/>
        </w:rPr>
        <w:t>des recommandations</w:t>
      </w:r>
      <w:r w:rsidRPr="00033248">
        <w:rPr>
          <w:rFonts w:ascii="TimesNewRomanPSMT" w:hAnsi="TimesNewRomanPSMT" w:cs="TimesNewRomanPSMT"/>
          <w:kern w:val="0"/>
          <w:sz w:val="24"/>
          <w:szCs w:val="24"/>
        </w:rPr>
        <w:t xml:space="preserve">, il n’y a pas de service d’ombudsman </w:t>
      </w:r>
      <w:r w:rsidR="007B55AC" w:rsidRPr="00033248">
        <w:rPr>
          <w:rFonts w:ascii="TimesNewRomanPSMT" w:hAnsi="TimesNewRomanPSMT" w:cs="TimesNewRomanPSMT"/>
          <w:kern w:val="0"/>
          <w:sz w:val="24"/>
          <w:szCs w:val="24"/>
        </w:rPr>
        <w:t>doté d’un mandat précis visant à protéger les droits des Autochtones.</w:t>
      </w:r>
      <w:r w:rsidR="00DC6759" w:rsidRPr="00033248">
        <w:rPr>
          <w:rFonts w:ascii="TimesNewRomanPSMT" w:hAnsi="TimesNewRomanPSMT" w:cs="TimesNewRomanPSMT"/>
          <w:kern w:val="0"/>
          <w:sz w:val="24"/>
          <w:szCs w:val="24"/>
        </w:rPr>
        <w:t xml:space="preserve"> Le gouvernement fédéral, en raison des différences entre les provinces à </w:t>
      </w:r>
      <w:r w:rsidR="007B55AC" w:rsidRPr="00033248">
        <w:rPr>
          <w:rFonts w:ascii="TimesNewRomanPSMT" w:hAnsi="TimesNewRomanPSMT" w:cs="TimesNewRomanPSMT"/>
          <w:kern w:val="0"/>
          <w:sz w:val="24"/>
          <w:szCs w:val="24"/>
        </w:rPr>
        <w:t>demander</w:t>
      </w:r>
      <w:r w:rsidR="00DC6759" w:rsidRPr="00033248">
        <w:rPr>
          <w:rFonts w:ascii="TimesNewRomanPSMT" w:hAnsi="TimesNewRomanPSMT" w:cs="TimesNewRomanPSMT"/>
          <w:kern w:val="0"/>
          <w:sz w:val="24"/>
          <w:szCs w:val="24"/>
        </w:rPr>
        <w:t xml:space="preserve"> que ce service d’O</w:t>
      </w:r>
      <w:r w:rsidR="00227911" w:rsidRPr="00033248">
        <w:rPr>
          <w:rFonts w:ascii="TimesNewRomanPSMT" w:hAnsi="TimesNewRomanPSMT" w:cs="TimesNewRomanPSMT"/>
          <w:kern w:val="0"/>
          <w:sz w:val="24"/>
          <w:szCs w:val="24"/>
        </w:rPr>
        <w:t xml:space="preserve">mbudsman autochtone soit </w:t>
      </w:r>
      <w:r w:rsidR="00C63725" w:rsidRPr="00033248">
        <w:rPr>
          <w:rFonts w:ascii="TimesNewRomanPSMT" w:hAnsi="TimesNewRomanPSMT" w:cs="TimesNewRomanPSMT"/>
          <w:kern w:val="0"/>
          <w:sz w:val="24"/>
          <w:szCs w:val="24"/>
        </w:rPr>
        <w:t>créé</w:t>
      </w:r>
      <w:r w:rsidR="00227911" w:rsidRPr="00033248">
        <w:rPr>
          <w:rFonts w:ascii="TimesNewRomanPSMT" w:hAnsi="TimesNewRomanPSMT" w:cs="TimesNewRomanPSMT"/>
          <w:kern w:val="0"/>
          <w:sz w:val="24"/>
          <w:szCs w:val="24"/>
        </w:rPr>
        <w:t xml:space="preserve"> dans chaque province. </w:t>
      </w:r>
      <w:r w:rsidR="009E5830" w:rsidRPr="00033248">
        <w:rPr>
          <w:rFonts w:ascii="TimesNewRomanPSMT" w:hAnsi="TimesNewRomanPSMT" w:cs="TimesNewRomanPSMT"/>
          <w:kern w:val="0"/>
          <w:sz w:val="24"/>
          <w:szCs w:val="24"/>
        </w:rPr>
        <w:t xml:space="preserve"> </w:t>
      </w:r>
    </w:p>
    <w:p w14:paraId="71FC4C70" w14:textId="77777777" w:rsidR="00033248" w:rsidRPr="00033248" w:rsidRDefault="00033248" w:rsidP="00033248">
      <w:pPr>
        <w:pStyle w:val="Paragraphedeliste"/>
        <w:rPr>
          <w:rFonts w:ascii="TimesNewRomanPSMT" w:hAnsi="TimesNewRomanPSMT" w:cs="TimesNewRomanPSMT"/>
          <w:kern w:val="0"/>
          <w:sz w:val="24"/>
          <w:szCs w:val="24"/>
        </w:rPr>
      </w:pPr>
    </w:p>
    <w:p w14:paraId="283F6CB9" w14:textId="006CB91C" w:rsidR="00033248" w:rsidRDefault="00CD5654"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L’importance </w:t>
      </w:r>
      <w:r w:rsidR="00177414" w:rsidRPr="00033248">
        <w:rPr>
          <w:rFonts w:ascii="TimesNewRomanPSMT" w:hAnsi="TimesNewRomanPSMT" w:cs="TimesNewRomanPSMT"/>
          <w:kern w:val="0"/>
          <w:sz w:val="24"/>
          <w:szCs w:val="24"/>
        </w:rPr>
        <w:t xml:space="preserve">de la mise en place des services d’ombudsman </w:t>
      </w:r>
      <w:r w:rsidR="00881CAC" w:rsidRPr="00033248">
        <w:rPr>
          <w:rFonts w:ascii="TimesNewRomanPSMT" w:hAnsi="TimesNewRomanPSMT" w:cs="TimesNewRomanPSMT"/>
          <w:kern w:val="0"/>
          <w:sz w:val="24"/>
          <w:szCs w:val="24"/>
        </w:rPr>
        <w:t>autochtones</w:t>
      </w:r>
      <w:r w:rsidR="00177414" w:rsidRPr="00033248">
        <w:rPr>
          <w:rFonts w:ascii="TimesNewRomanPSMT" w:hAnsi="TimesNewRomanPSMT" w:cs="TimesNewRomanPSMT"/>
          <w:kern w:val="0"/>
          <w:sz w:val="24"/>
          <w:szCs w:val="24"/>
        </w:rPr>
        <w:t xml:space="preserve"> </w:t>
      </w:r>
      <w:r w:rsidR="00881CAC" w:rsidRPr="00033248">
        <w:rPr>
          <w:rFonts w:ascii="TimesNewRomanPSMT" w:hAnsi="TimesNewRomanPSMT" w:cs="TimesNewRomanPSMT"/>
          <w:kern w:val="0"/>
          <w:sz w:val="24"/>
          <w:szCs w:val="24"/>
        </w:rPr>
        <w:t xml:space="preserve">a été souligné par </w:t>
      </w:r>
      <w:r w:rsidR="004250A2" w:rsidRPr="00033248">
        <w:rPr>
          <w:rFonts w:ascii="TimesNewRomanPSMT" w:hAnsi="TimesNewRomanPSMT" w:cs="TimesNewRomanPSMT"/>
          <w:kern w:val="0"/>
          <w:sz w:val="24"/>
          <w:szCs w:val="24"/>
        </w:rPr>
        <w:t xml:space="preserve">Jennifer Moore </w:t>
      </w:r>
      <w:proofErr w:type="spellStart"/>
      <w:r w:rsidR="004250A2" w:rsidRPr="00033248">
        <w:rPr>
          <w:rFonts w:ascii="TimesNewRomanPSMT" w:hAnsi="TimesNewRomanPSMT" w:cs="TimesNewRomanPSMT"/>
          <w:kern w:val="0"/>
          <w:sz w:val="24"/>
          <w:szCs w:val="24"/>
        </w:rPr>
        <w:t>Rattray</w:t>
      </w:r>
      <w:proofErr w:type="spellEnd"/>
      <w:r w:rsidR="005B2E30" w:rsidRPr="00033248">
        <w:rPr>
          <w:rFonts w:ascii="TimesNewRomanPSMT" w:hAnsi="TimesNewRomanPSMT" w:cs="TimesNewRomanPSMT"/>
          <w:kern w:val="0"/>
          <w:sz w:val="24"/>
          <w:szCs w:val="24"/>
        </w:rPr>
        <w:t>, représentation spé</w:t>
      </w:r>
      <w:r w:rsidR="005C3321" w:rsidRPr="00033248">
        <w:rPr>
          <w:rFonts w:ascii="TimesNewRomanPSMT" w:hAnsi="TimesNewRomanPSMT" w:cs="TimesNewRomanPSMT"/>
          <w:kern w:val="0"/>
          <w:sz w:val="24"/>
          <w:szCs w:val="24"/>
        </w:rPr>
        <w:t>ciale du Ministre</w:t>
      </w:r>
      <w:r w:rsidR="00C63725" w:rsidRPr="00033248">
        <w:rPr>
          <w:rFonts w:ascii="TimesNewRomanPSMT" w:hAnsi="TimesNewRomanPSMT" w:cs="TimesNewRomanPSMT"/>
          <w:kern w:val="0"/>
          <w:sz w:val="24"/>
          <w:szCs w:val="24"/>
        </w:rPr>
        <w:t xml:space="preserve">, dans son rapport : Appel à la Justice 1.7 : Rapport final. </w:t>
      </w:r>
      <w:r w:rsidR="00365B73" w:rsidRPr="00033248">
        <w:rPr>
          <w:rFonts w:ascii="TimesNewRomanPSMT" w:hAnsi="TimesNewRomanPSMT" w:cs="TimesNewRomanPSMT"/>
          <w:kern w:val="0"/>
          <w:sz w:val="24"/>
          <w:szCs w:val="24"/>
        </w:rPr>
        <w:t xml:space="preserve">Elle vient en particulier mettre en avant </w:t>
      </w:r>
      <w:r w:rsidR="00DA0FEA" w:rsidRPr="00033248">
        <w:rPr>
          <w:rFonts w:ascii="TimesNewRomanPSMT" w:hAnsi="TimesNewRomanPSMT" w:cs="TimesNewRomanPSMT"/>
          <w:kern w:val="0"/>
          <w:sz w:val="24"/>
          <w:szCs w:val="24"/>
        </w:rPr>
        <w:t>la grande « </w:t>
      </w:r>
      <w:r w:rsidR="00DA0FEA" w:rsidRPr="00033248">
        <w:rPr>
          <w:rFonts w:ascii="TimesNewRomanPSMT" w:hAnsi="TimesNewRomanPSMT" w:cs="TimesNewRomanPSMT"/>
          <w:i/>
          <w:iCs/>
          <w:kern w:val="0"/>
          <w:sz w:val="24"/>
          <w:szCs w:val="24"/>
        </w:rPr>
        <w:t>méfiance envers les gouvernements et les autorités affiliées</w:t>
      </w:r>
      <w:r w:rsidR="00DA0FEA" w:rsidRPr="00033248">
        <w:rPr>
          <w:rFonts w:ascii="TimesNewRomanPSMT" w:hAnsi="TimesNewRomanPSMT" w:cs="TimesNewRomanPSMT"/>
          <w:kern w:val="0"/>
          <w:sz w:val="24"/>
          <w:szCs w:val="24"/>
        </w:rPr>
        <w:t> »</w:t>
      </w:r>
      <w:r w:rsidR="00886F74" w:rsidRPr="00033248">
        <w:rPr>
          <w:rFonts w:ascii="TimesNewRomanPSMT" w:hAnsi="TimesNewRomanPSMT" w:cs="TimesNewRomanPSMT"/>
          <w:kern w:val="0"/>
          <w:sz w:val="24"/>
          <w:szCs w:val="24"/>
        </w:rPr>
        <w:t xml:space="preserve"> qui s’exprime par un </w:t>
      </w:r>
      <w:r w:rsidR="00200E68" w:rsidRPr="00033248">
        <w:rPr>
          <w:rFonts w:ascii="TimesNewRomanPSMT" w:hAnsi="TimesNewRomanPSMT" w:cs="TimesNewRomanPSMT"/>
          <w:kern w:val="0"/>
          <w:sz w:val="24"/>
          <w:szCs w:val="24"/>
        </w:rPr>
        <w:t>« </w:t>
      </w:r>
      <w:r w:rsidR="00200E68" w:rsidRPr="00033248">
        <w:rPr>
          <w:rFonts w:ascii="TimesNewRomanPSMT" w:hAnsi="TimesNewRomanPSMT" w:cs="TimesNewRomanPSMT"/>
          <w:i/>
          <w:iCs/>
          <w:kern w:val="0"/>
          <w:sz w:val="24"/>
          <w:szCs w:val="24"/>
        </w:rPr>
        <w:t>scepticisme</w:t>
      </w:r>
      <w:r w:rsidR="00886F74" w:rsidRPr="00033248">
        <w:rPr>
          <w:rFonts w:ascii="TimesNewRomanPSMT" w:hAnsi="TimesNewRomanPSMT" w:cs="TimesNewRomanPSMT"/>
          <w:i/>
          <w:iCs/>
          <w:kern w:val="0"/>
          <w:sz w:val="24"/>
          <w:szCs w:val="24"/>
        </w:rPr>
        <w:t xml:space="preserve"> quant à la capacité de ces autorités à faire respecter</w:t>
      </w:r>
      <w:r w:rsidR="004704B1" w:rsidRPr="00033248">
        <w:rPr>
          <w:rFonts w:ascii="TimesNewRomanPSMT" w:hAnsi="TimesNewRomanPSMT" w:cs="TimesNewRomanPSMT"/>
          <w:i/>
          <w:iCs/>
          <w:kern w:val="0"/>
          <w:sz w:val="24"/>
          <w:szCs w:val="24"/>
        </w:rPr>
        <w:t xml:space="preserve"> les droits des personnes Autochtones et les droits </w:t>
      </w:r>
      <w:r w:rsidR="00200E68" w:rsidRPr="00033248">
        <w:rPr>
          <w:rFonts w:ascii="TimesNewRomanPSMT" w:hAnsi="TimesNewRomanPSMT" w:cs="TimesNewRomanPSMT"/>
          <w:i/>
          <w:iCs/>
          <w:kern w:val="0"/>
          <w:sz w:val="24"/>
          <w:szCs w:val="24"/>
        </w:rPr>
        <w:t>de la personne</w:t>
      </w:r>
      <w:r w:rsidR="004704B1" w:rsidRPr="00033248">
        <w:rPr>
          <w:rFonts w:ascii="TimesNewRomanPSMT" w:hAnsi="TimesNewRomanPSMT" w:cs="TimesNewRomanPSMT"/>
          <w:i/>
          <w:iCs/>
          <w:kern w:val="0"/>
          <w:sz w:val="24"/>
          <w:szCs w:val="24"/>
        </w:rPr>
        <w:t xml:space="preserve">, à la lumière des </w:t>
      </w:r>
      <w:r w:rsidR="00200E68" w:rsidRPr="00033248">
        <w:rPr>
          <w:rFonts w:ascii="TimesNewRomanPSMT" w:hAnsi="TimesNewRomanPSMT" w:cs="TimesNewRomanPSMT"/>
          <w:i/>
          <w:iCs/>
          <w:kern w:val="0"/>
          <w:sz w:val="24"/>
          <w:szCs w:val="24"/>
        </w:rPr>
        <w:t>séquelles laissées par les pensionnats et les externats, de la « rafle des années 1960 » et des crises actuelles liées à la protection de l’enfance ainsi qu’à la tragédie des FFADA2E</w:t>
      </w:r>
      <w:r w:rsidR="001A0118">
        <w:rPr>
          <w:rFonts w:ascii="TimesNewRomanPSMT" w:hAnsi="TimesNewRomanPSMT" w:cs="TimesNewRomanPSMT"/>
          <w:i/>
          <w:iCs/>
          <w:kern w:val="0"/>
          <w:sz w:val="24"/>
          <w:szCs w:val="24"/>
        </w:rPr>
        <w:t>+</w:t>
      </w:r>
      <w:r w:rsidR="00200E68" w:rsidRPr="00033248">
        <w:rPr>
          <w:rFonts w:ascii="TimesNewRomanPSMT" w:hAnsi="TimesNewRomanPSMT" w:cs="TimesNewRomanPSMT"/>
          <w:kern w:val="0"/>
          <w:sz w:val="24"/>
          <w:szCs w:val="24"/>
        </w:rPr>
        <w:t> »</w:t>
      </w:r>
      <w:r w:rsidR="001A0118">
        <w:rPr>
          <w:rFonts w:ascii="TimesNewRomanPSMT" w:hAnsi="TimesNewRomanPSMT" w:cs="TimesNewRomanPSMT"/>
          <w:kern w:val="0"/>
          <w:sz w:val="24"/>
          <w:szCs w:val="24"/>
        </w:rPr>
        <w:t>.</w:t>
      </w:r>
      <w:r w:rsidR="001158D0">
        <w:rPr>
          <w:rStyle w:val="Appelnotedebasdep"/>
          <w:rFonts w:ascii="TimesNewRomanPSMT" w:hAnsi="TimesNewRomanPSMT" w:cs="TimesNewRomanPSMT"/>
          <w:kern w:val="0"/>
          <w:sz w:val="24"/>
          <w:szCs w:val="24"/>
        </w:rPr>
        <w:footnoteReference w:id="1"/>
      </w:r>
    </w:p>
    <w:p w14:paraId="243ACD8D" w14:textId="77777777" w:rsidR="00033248" w:rsidRPr="00033248" w:rsidRDefault="00033248" w:rsidP="00033248">
      <w:pPr>
        <w:pStyle w:val="Paragraphedeliste"/>
        <w:rPr>
          <w:rFonts w:ascii="TimesNewRomanPSMT" w:hAnsi="TimesNewRomanPSMT" w:cs="TimesNewRomanPSMT"/>
          <w:kern w:val="0"/>
          <w:sz w:val="24"/>
          <w:szCs w:val="24"/>
        </w:rPr>
      </w:pPr>
    </w:p>
    <w:p w14:paraId="263517B9" w14:textId="70FDB7D9" w:rsidR="00033248" w:rsidRDefault="00474AE3"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Lors d’une rencontre de suivi des recommandations de l’ENFFADA les 7 et 8 février 2024, </w:t>
      </w:r>
      <w:r w:rsidR="0094244D" w:rsidRPr="00033248">
        <w:rPr>
          <w:rFonts w:ascii="TimesNewRomanPSMT" w:hAnsi="TimesNewRomanPSMT" w:cs="TimesNewRomanPSMT"/>
          <w:kern w:val="0"/>
          <w:sz w:val="24"/>
          <w:szCs w:val="24"/>
        </w:rPr>
        <w:t>le</w:t>
      </w:r>
      <w:r w:rsidR="00435250" w:rsidRPr="00033248">
        <w:rPr>
          <w:rFonts w:ascii="TimesNewRomanPSMT" w:hAnsi="TimesNewRomanPSMT" w:cs="TimesNewRomanPSMT"/>
          <w:kern w:val="0"/>
          <w:sz w:val="24"/>
          <w:szCs w:val="24"/>
        </w:rPr>
        <w:t xml:space="preserve"> gouvernement du</w:t>
      </w:r>
      <w:r w:rsidR="0094244D" w:rsidRPr="00033248">
        <w:rPr>
          <w:rFonts w:ascii="TimesNewRomanPSMT" w:hAnsi="TimesNewRomanPSMT" w:cs="TimesNewRomanPSMT"/>
          <w:kern w:val="0"/>
          <w:sz w:val="24"/>
          <w:szCs w:val="24"/>
        </w:rPr>
        <w:t xml:space="preserve"> Québec a présenté son </w:t>
      </w:r>
      <w:r w:rsidR="00745471" w:rsidRPr="00033248">
        <w:rPr>
          <w:rFonts w:ascii="TimesNewRomanPSMT" w:hAnsi="TimesNewRomanPSMT" w:cs="TimesNewRomanPSMT"/>
          <w:kern w:val="0"/>
          <w:sz w:val="24"/>
          <w:szCs w:val="24"/>
        </w:rPr>
        <w:t xml:space="preserve">rapport. </w:t>
      </w:r>
      <w:r w:rsidR="00435250" w:rsidRPr="00033248">
        <w:rPr>
          <w:rFonts w:ascii="TimesNewRomanPSMT" w:hAnsi="TimesNewRomanPSMT" w:cs="TimesNewRomanPSMT"/>
          <w:kern w:val="0"/>
          <w:sz w:val="24"/>
          <w:szCs w:val="24"/>
        </w:rPr>
        <w:t>Concernant l’appel à la justice 1.7, l</w:t>
      </w:r>
      <w:r w:rsidR="00C643FD" w:rsidRPr="00033248">
        <w:rPr>
          <w:rFonts w:ascii="TimesNewRomanPSMT" w:hAnsi="TimesNewRomanPSMT" w:cs="TimesNewRomanPSMT"/>
          <w:kern w:val="0"/>
          <w:sz w:val="24"/>
          <w:szCs w:val="24"/>
        </w:rPr>
        <w:t>e</w:t>
      </w:r>
      <w:r w:rsidR="00DF083C" w:rsidRPr="00033248">
        <w:rPr>
          <w:rFonts w:ascii="TimesNewRomanPSMT" w:hAnsi="TimesNewRomanPSMT" w:cs="TimesNewRomanPSMT"/>
          <w:kern w:val="0"/>
          <w:sz w:val="24"/>
          <w:szCs w:val="24"/>
        </w:rPr>
        <w:t xml:space="preserve"> </w:t>
      </w:r>
      <w:r w:rsidR="00C643FD" w:rsidRPr="00033248">
        <w:rPr>
          <w:rFonts w:ascii="TimesNewRomanPSMT" w:hAnsi="TimesNewRomanPSMT" w:cs="TimesNewRomanPSMT"/>
          <w:kern w:val="0"/>
          <w:sz w:val="24"/>
          <w:szCs w:val="24"/>
        </w:rPr>
        <w:t xml:space="preserve">Québec a déclaré ne pas prioriser </w:t>
      </w:r>
      <w:r w:rsidR="007A71B1" w:rsidRPr="00033248">
        <w:rPr>
          <w:rFonts w:ascii="TimesNewRomanPSMT" w:hAnsi="TimesNewRomanPSMT" w:cs="TimesNewRomanPSMT"/>
          <w:i/>
          <w:iCs/>
          <w:kern w:val="0"/>
          <w:sz w:val="24"/>
          <w:szCs w:val="24"/>
        </w:rPr>
        <w:t>« </w:t>
      </w:r>
      <w:r w:rsidR="00724AB1" w:rsidRPr="00033248">
        <w:rPr>
          <w:rFonts w:ascii="TimesNewRomanPSMT" w:hAnsi="TimesNewRomanPSMT" w:cs="TimesNewRomanPSMT"/>
          <w:i/>
          <w:iCs/>
          <w:kern w:val="0"/>
          <w:sz w:val="24"/>
          <w:szCs w:val="24"/>
        </w:rPr>
        <w:t>pas la création d’une entité civile indépendantes spécifiquement autochtone dans le sens de l’énoncé de l’appel à la justice</w:t>
      </w:r>
      <w:r w:rsidR="007A71B1" w:rsidRPr="00033248">
        <w:rPr>
          <w:rFonts w:ascii="TimesNewRomanPSMT" w:hAnsi="TimesNewRomanPSMT" w:cs="TimesNewRomanPSMT"/>
          <w:kern w:val="0"/>
          <w:sz w:val="24"/>
          <w:szCs w:val="24"/>
        </w:rPr>
        <w:t> »</w:t>
      </w:r>
      <w:r w:rsidR="003370C9" w:rsidRPr="00033248">
        <w:rPr>
          <w:rFonts w:ascii="TimesNewRomanPSMT" w:hAnsi="TimesNewRomanPSMT" w:cs="TimesNewRomanPSMT"/>
          <w:kern w:val="0"/>
          <w:sz w:val="24"/>
          <w:szCs w:val="24"/>
        </w:rPr>
        <w:t>.</w:t>
      </w:r>
      <w:r w:rsidR="00750601" w:rsidRPr="00033248">
        <w:rPr>
          <w:rFonts w:ascii="TimesNewRomanPSMT" w:hAnsi="TimesNewRomanPSMT" w:cs="TimesNewRomanPSMT"/>
          <w:kern w:val="0"/>
          <w:sz w:val="24"/>
          <w:szCs w:val="24"/>
        </w:rPr>
        <w:t xml:space="preserve"> </w:t>
      </w:r>
      <w:r w:rsidR="007A71B1" w:rsidRPr="00033248">
        <w:rPr>
          <w:rFonts w:ascii="TimesNewRomanPSMT" w:hAnsi="TimesNewRomanPSMT" w:cs="TimesNewRomanPSMT"/>
          <w:kern w:val="0"/>
          <w:sz w:val="24"/>
          <w:szCs w:val="24"/>
        </w:rPr>
        <w:t xml:space="preserve">Argumentant que le Protecteur du citoyen, une </w:t>
      </w:r>
      <w:r w:rsidR="00724AB1" w:rsidRPr="00033248">
        <w:rPr>
          <w:rFonts w:ascii="TimesNewRomanPSMT" w:hAnsi="TimesNewRomanPSMT" w:cs="TimesNewRomanPSMT"/>
          <w:kern w:val="0"/>
          <w:sz w:val="24"/>
          <w:szCs w:val="24"/>
        </w:rPr>
        <w:t>entité publique indépendante et impartiale en place depuis 1968, agit auprès de tous les citoyens québécois</w:t>
      </w:r>
      <w:r w:rsidR="00344423" w:rsidRPr="00033248">
        <w:rPr>
          <w:rFonts w:ascii="TimesNewRomanPSMT" w:hAnsi="TimesNewRomanPSMT" w:cs="TimesNewRomanPSMT"/>
          <w:kern w:val="0"/>
          <w:sz w:val="24"/>
          <w:szCs w:val="24"/>
        </w:rPr>
        <w:t xml:space="preserve">, veillant </w:t>
      </w:r>
      <w:r w:rsidR="00724AB1" w:rsidRPr="00033248">
        <w:rPr>
          <w:rFonts w:ascii="TimesNewRomanPSMT" w:hAnsi="TimesNewRomanPSMT" w:cs="TimesNewRomanPSMT"/>
          <w:kern w:val="0"/>
          <w:sz w:val="24"/>
          <w:szCs w:val="24"/>
        </w:rPr>
        <w:t>au respect des droits des citoyennes et des citoyens dans leurs relations avec les services publics québécois ainsi qu’à l’intégrité des services publics et de participer à leur amélioration.</w:t>
      </w:r>
    </w:p>
    <w:p w14:paraId="5DDBC97B" w14:textId="77777777" w:rsidR="00033248" w:rsidRPr="00033248" w:rsidRDefault="00033248" w:rsidP="00033248">
      <w:pPr>
        <w:pStyle w:val="Paragraphedeliste"/>
        <w:rPr>
          <w:rFonts w:ascii="TimesNewRomanPSMT" w:hAnsi="TimesNewRomanPSMT" w:cs="TimesNewRomanPSMT"/>
          <w:kern w:val="0"/>
          <w:sz w:val="24"/>
          <w:szCs w:val="24"/>
        </w:rPr>
      </w:pPr>
    </w:p>
    <w:p w14:paraId="1DBC7188" w14:textId="77777777" w:rsidR="00033248" w:rsidRDefault="00E74BE3"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Toutefois, FAQ estime que le Protecteur du Citoyen n’a pas la confiance des </w:t>
      </w:r>
      <w:r w:rsidR="00081CF6" w:rsidRPr="00033248">
        <w:rPr>
          <w:rFonts w:ascii="TimesNewRomanPSMT" w:hAnsi="TimesNewRomanPSMT" w:cs="TimesNewRomanPSMT"/>
          <w:kern w:val="0"/>
          <w:sz w:val="24"/>
          <w:szCs w:val="24"/>
        </w:rPr>
        <w:t xml:space="preserve">membres des communautés quant à la défense de leur droit. </w:t>
      </w:r>
      <w:r w:rsidR="00942AC5" w:rsidRPr="00033248">
        <w:rPr>
          <w:rFonts w:ascii="TimesNewRomanPSMT" w:hAnsi="TimesNewRomanPSMT" w:cs="TimesNewRomanPSMT"/>
          <w:kern w:val="0"/>
          <w:sz w:val="24"/>
          <w:szCs w:val="24"/>
        </w:rPr>
        <w:t xml:space="preserve">En effet, bien que le Protecteur du Citoyen soit une entité indépendante, elle est vu par beaucoup comme </w:t>
      </w:r>
      <w:r w:rsidR="00942AC5" w:rsidRPr="00033248">
        <w:rPr>
          <w:rFonts w:ascii="TimesNewRomanPSMT" w:hAnsi="TimesNewRomanPSMT" w:cs="TimesNewRomanPSMT"/>
          <w:kern w:val="0"/>
          <w:sz w:val="24"/>
          <w:szCs w:val="24"/>
        </w:rPr>
        <w:lastRenderedPageBreak/>
        <w:t xml:space="preserve">étant dépendante du gouvernement fédéral et sa neutralité d’agir pour le mieux des personnes autochtones et parfois remise en question. </w:t>
      </w:r>
      <w:r w:rsidR="0075640A" w:rsidRPr="00033248">
        <w:rPr>
          <w:rFonts w:ascii="TimesNewRomanPSMT" w:hAnsi="TimesNewRomanPSMT" w:cs="TimesNewRomanPSMT"/>
          <w:kern w:val="0"/>
          <w:sz w:val="24"/>
          <w:szCs w:val="24"/>
        </w:rPr>
        <w:t xml:space="preserve">Ce manque de confiance a pour conséquence que très peu </w:t>
      </w:r>
      <w:r w:rsidR="007D662D" w:rsidRPr="00033248">
        <w:rPr>
          <w:rFonts w:ascii="TimesNewRomanPSMT" w:hAnsi="TimesNewRomanPSMT" w:cs="TimesNewRomanPSMT"/>
          <w:kern w:val="0"/>
          <w:sz w:val="24"/>
          <w:szCs w:val="24"/>
        </w:rPr>
        <w:t xml:space="preserve">de membres des Premières nations et Inuits </w:t>
      </w:r>
      <w:r w:rsidR="00DA0FEA" w:rsidRPr="00033248">
        <w:rPr>
          <w:rFonts w:ascii="TimesNewRomanPSMT" w:hAnsi="TimesNewRomanPSMT" w:cs="TimesNewRomanPSMT"/>
          <w:kern w:val="0"/>
          <w:sz w:val="24"/>
          <w:szCs w:val="24"/>
        </w:rPr>
        <w:t xml:space="preserve">ne font appels à leurs services pour le non-respect de leurs droits par un service du gouvernement québécois. </w:t>
      </w:r>
      <w:r w:rsidR="003370C9" w:rsidRPr="00033248">
        <w:rPr>
          <w:rFonts w:ascii="TimesNewRomanPSMT" w:hAnsi="TimesNewRomanPSMT" w:cs="TimesNewRomanPSMT"/>
          <w:kern w:val="0"/>
          <w:sz w:val="24"/>
          <w:szCs w:val="24"/>
        </w:rPr>
        <w:t xml:space="preserve">Le Protecteur du Citoyen est perçu par une partie de la population, dont </w:t>
      </w:r>
      <w:r w:rsidR="00713916" w:rsidRPr="00033248">
        <w:rPr>
          <w:rFonts w:ascii="TimesNewRomanPSMT" w:hAnsi="TimesNewRomanPSMT" w:cs="TimesNewRomanPSMT"/>
          <w:kern w:val="0"/>
          <w:sz w:val="24"/>
          <w:szCs w:val="24"/>
        </w:rPr>
        <w:t>la population autochtone du Québec, comme une « </w:t>
      </w:r>
      <w:r w:rsidR="00713916" w:rsidRPr="00750601">
        <w:rPr>
          <w:rFonts w:ascii="TimesNewRomanPSMT" w:hAnsi="TimesNewRomanPSMT" w:cs="TimesNewRomanPSMT"/>
          <w:i/>
          <w:iCs/>
          <w:kern w:val="0"/>
          <w:sz w:val="24"/>
          <w:szCs w:val="24"/>
        </w:rPr>
        <w:t>autorité affiliée</w:t>
      </w:r>
      <w:r w:rsidR="00713916" w:rsidRPr="00033248">
        <w:rPr>
          <w:rFonts w:ascii="TimesNewRomanPSMT" w:hAnsi="TimesNewRomanPSMT" w:cs="TimesNewRomanPSMT"/>
          <w:kern w:val="0"/>
          <w:sz w:val="24"/>
          <w:szCs w:val="24"/>
        </w:rPr>
        <w:t xml:space="preserve"> » comme décrit dans le rapport de Mme Moore </w:t>
      </w:r>
      <w:proofErr w:type="spellStart"/>
      <w:r w:rsidR="00713916" w:rsidRPr="00033248">
        <w:rPr>
          <w:rFonts w:ascii="TimesNewRomanPSMT" w:hAnsi="TimesNewRomanPSMT" w:cs="TimesNewRomanPSMT"/>
          <w:kern w:val="0"/>
          <w:sz w:val="24"/>
          <w:szCs w:val="24"/>
        </w:rPr>
        <w:t>Ra</w:t>
      </w:r>
      <w:r w:rsidR="00F26224" w:rsidRPr="00033248">
        <w:rPr>
          <w:rFonts w:ascii="TimesNewRomanPSMT" w:hAnsi="TimesNewRomanPSMT" w:cs="TimesNewRomanPSMT"/>
          <w:kern w:val="0"/>
          <w:sz w:val="24"/>
          <w:szCs w:val="24"/>
        </w:rPr>
        <w:t>ttray</w:t>
      </w:r>
      <w:proofErr w:type="spellEnd"/>
      <w:r w:rsidR="00F26224" w:rsidRPr="00033248">
        <w:rPr>
          <w:rFonts w:ascii="TimesNewRomanPSMT" w:hAnsi="TimesNewRomanPSMT" w:cs="TimesNewRomanPSMT"/>
          <w:kern w:val="0"/>
          <w:sz w:val="24"/>
          <w:szCs w:val="24"/>
        </w:rPr>
        <w:t xml:space="preserve">. </w:t>
      </w:r>
    </w:p>
    <w:p w14:paraId="615C3AC2" w14:textId="77777777" w:rsidR="00033248" w:rsidRPr="00033248" w:rsidRDefault="00033248" w:rsidP="00033248">
      <w:pPr>
        <w:pStyle w:val="Paragraphedeliste"/>
        <w:rPr>
          <w:rFonts w:ascii="TimesNewRomanPSMT" w:hAnsi="TimesNewRomanPSMT" w:cs="TimesNewRomanPSMT"/>
          <w:kern w:val="0"/>
          <w:sz w:val="24"/>
          <w:szCs w:val="24"/>
        </w:rPr>
      </w:pPr>
    </w:p>
    <w:p w14:paraId="046C3147" w14:textId="77777777" w:rsidR="00033248" w:rsidRDefault="00081CF6"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Le refus du gouvernement du Québec de créer une entité similaire au Protecteur du Citoyen </w:t>
      </w:r>
      <w:r w:rsidR="000905C0" w:rsidRPr="00033248">
        <w:rPr>
          <w:rFonts w:ascii="TimesNewRomanPSMT" w:hAnsi="TimesNewRomanPSMT" w:cs="TimesNewRomanPSMT"/>
          <w:kern w:val="0"/>
          <w:sz w:val="24"/>
          <w:szCs w:val="24"/>
        </w:rPr>
        <w:t xml:space="preserve">avec pour mandat la défense </w:t>
      </w:r>
      <w:r w:rsidR="0092046F" w:rsidRPr="00033248">
        <w:rPr>
          <w:rFonts w:ascii="TimesNewRomanPSMT" w:hAnsi="TimesNewRomanPSMT" w:cs="TimesNewRomanPSMT"/>
          <w:kern w:val="0"/>
          <w:sz w:val="24"/>
          <w:szCs w:val="24"/>
        </w:rPr>
        <w:t>des droits autochtones et</w:t>
      </w:r>
      <w:r w:rsidR="000905C0" w:rsidRPr="00033248">
        <w:rPr>
          <w:rFonts w:ascii="TimesNewRomanPSMT" w:hAnsi="TimesNewRomanPSMT" w:cs="TimesNewRomanPSMT"/>
          <w:kern w:val="0"/>
          <w:sz w:val="24"/>
          <w:szCs w:val="24"/>
        </w:rPr>
        <w:t xml:space="preserve"> ayant la confiance </w:t>
      </w:r>
      <w:r w:rsidR="0075640A" w:rsidRPr="00033248">
        <w:rPr>
          <w:rFonts w:ascii="TimesNewRomanPSMT" w:hAnsi="TimesNewRomanPSMT" w:cs="TimesNewRomanPSMT"/>
          <w:kern w:val="0"/>
          <w:sz w:val="24"/>
          <w:szCs w:val="24"/>
        </w:rPr>
        <w:t>des communautés</w:t>
      </w:r>
      <w:r w:rsidR="0092046F" w:rsidRPr="00033248">
        <w:rPr>
          <w:rFonts w:ascii="TimesNewRomanPSMT" w:hAnsi="TimesNewRomanPSMT" w:cs="TimesNewRomanPSMT"/>
          <w:kern w:val="0"/>
          <w:sz w:val="24"/>
          <w:szCs w:val="24"/>
        </w:rPr>
        <w:t xml:space="preserve">, démontre, selon FAQ, </w:t>
      </w:r>
      <w:r w:rsidR="00C219C1" w:rsidRPr="00033248">
        <w:rPr>
          <w:rFonts w:ascii="TimesNewRomanPSMT" w:hAnsi="TimesNewRomanPSMT" w:cs="TimesNewRomanPSMT"/>
          <w:kern w:val="0"/>
          <w:sz w:val="24"/>
          <w:szCs w:val="24"/>
        </w:rPr>
        <w:t xml:space="preserve">d’un manque de volonté d’assurer le respect des </w:t>
      </w:r>
      <w:r w:rsidR="00EB4FEA" w:rsidRPr="00033248">
        <w:rPr>
          <w:rFonts w:ascii="TimesNewRomanPSMT" w:hAnsi="TimesNewRomanPSMT" w:cs="TimesNewRomanPSMT"/>
          <w:kern w:val="0"/>
          <w:sz w:val="24"/>
          <w:szCs w:val="24"/>
        </w:rPr>
        <w:t>droits des membres des communautés au Québec</w:t>
      </w:r>
      <w:r w:rsidR="00547176" w:rsidRPr="00033248">
        <w:rPr>
          <w:rFonts w:ascii="TimesNewRomanPSMT" w:hAnsi="TimesNewRomanPSMT" w:cs="TimesNewRomanPSMT"/>
          <w:kern w:val="0"/>
          <w:sz w:val="24"/>
          <w:szCs w:val="24"/>
        </w:rPr>
        <w:t xml:space="preserve"> et est en complet désaccord avec le Rapport final de Mme Moore </w:t>
      </w:r>
      <w:proofErr w:type="spellStart"/>
      <w:r w:rsidR="00547176" w:rsidRPr="00033248">
        <w:rPr>
          <w:rFonts w:ascii="TimesNewRomanPSMT" w:hAnsi="TimesNewRomanPSMT" w:cs="TimesNewRomanPSMT"/>
          <w:kern w:val="0"/>
          <w:sz w:val="24"/>
          <w:szCs w:val="24"/>
        </w:rPr>
        <w:t>Rattray</w:t>
      </w:r>
      <w:proofErr w:type="spellEnd"/>
      <w:r w:rsidR="00547176" w:rsidRPr="00033248">
        <w:rPr>
          <w:rFonts w:ascii="TimesNewRomanPSMT" w:hAnsi="TimesNewRomanPSMT" w:cs="TimesNewRomanPSMT"/>
          <w:kern w:val="0"/>
          <w:sz w:val="24"/>
          <w:szCs w:val="24"/>
        </w:rPr>
        <w:t xml:space="preserve">. </w:t>
      </w:r>
    </w:p>
    <w:p w14:paraId="45AB2E3C" w14:textId="77777777" w:rsidR="00033248" w:rsidRPr="00033248" w:rsidRDefault="00033248" w:rsidP="00033248">
      <w:pPr>
        <w:pStyle w:val="Paragraphedeliste"/>
        <w:rPr>
          <w:rFonts w:ascii="TimesNewRomanPSMT" w:hAnsi="TimesNewRomanPSMT" w:cs="TimesNewRomanPSMT"/>
          <w:kern w:val="0"/>
          <w:sz w:val="24"/>
          <w:szCs w:val="24"/>
        </w:rPr>
      </w:pPr>
    </w:p>
    <w:p w14:paraId="668AB95F" w14:textId="39EE4224" w:rsidR="000379EB" w:rsidRPr="00033248" w:rsidRDefault="00F26224"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Il est nécessaire que la mise en place d’un Ombudsman autochtone au Québec soit </w:t>
      </w:r>
      <w:r w:rsidR="00F574E6" w:rsidRPr="00033248">
        <w:rPr>
          <w:rFonts w:ascii="TimesNewRomanPSMT" w:hAnsi="TimesNewRomanPSMT" w:cs="TimesNewRomanPSMT"/>
          <w:kern w:val="0"/>
          <w:sz w:val="24"/>
          <w:szCs w:val="24"/>
        </w:rPr>
        <w:t>claire différencié des services d’ombudsman déjà existant</w:t>
      </w:r>
      <w:r w:rsidR="000379EB" w:rsidRPr="00033248">
        <w:rPr>
          <w:rFonts w:ascii="TimesNewRomanPSMT" w:hAnsi="TimesNewRomanPSMT" w:cs="TimesNewRomanPSMT"/>
          <w:kern w:val="0"/>
          <w:sz w:val="24"/>
          <w:szCs w:val="24"/>
        </w:rPr>
        <w:t xml:space="preserve">s. Également, il est nécessaire que les communautés et organismes autochtones soient inclus et participent à la création </w:t>
      </w:r>
      <w:r w:rsidR="00056C2E" w:rsidRPr="00033248">
        <w:rPr>
          <w:rFonts w:ascii="TimesNewRomanPSMT" w:hAnsi="TimesNewRomanPSMT" w:cs="TimesNewRomanPSMT"/>
          <w:kern w:val="0"/>
          <w:sz w:val="24"/>
          <w:szCs w:val="24"/>
        </w:rPr>
        <w:t xml:space="preserve">de ce nouveau service indépendant et permanent. </w:t>
      </w:r>
    </w:p>
    <w:p w14:paraId="58875BC4" w14:textId="30291CE9" w:rsidR="000C7C09" w:rsidRDefault="000C7C09" w:rsidP="000C7C09">
      <w:pPr>
        <w:pStyle w:val="Titre1"/>
      </w:pPr>
      <w:bookmarkStart w:id="2" w:name="_Toc176246278"/>
      <w:r w:rsidRPr="008E6AAE">
        <w:t>Commission d’enquête sur les relations entre les Autochtones et certains services publics au Québec</w:t>
      </w:r>
      <w:r w:rsidR="00092E18">
        <w:t> :</w:t>
      </w:r>
      <w:r w:rsidR="00CB3862">
        <w:t xml:space="preserve"> </w:t>
      </w:r>
      <w:r w:rsidR="00092E18">
        <w:t xml:space="preserve">écouter, réconciliation et </w:t>
      </w:r>
      <w:r w:rsidR="00CB3862">
        <w:t>progrès</w:t>
      </w:r>
      <w:r>
        <w:t xml:space="preserve"> (Commission Viens)</w:t>
      </w:r>
      <w:bookmarkEnd w:id="2"/>
    </w:p>
    <w:p w14:paraId="41FB4B3A" w14:textId="77777777" w:rsidR="00F03C19" w:rsidRDefault="00F03C19" w:rsidP="00F03C19"/>
    <w:p w14:paraId="3CAB2174" w14:textId="16DC35C3" w:rsidR="00033248" w:rsidRDefault="00092E18" w:rsidP="00237D3C">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Le </w:t>
      </w:r>
      <w:hyperlink r:id="rId11" w:history="1">
        <w:r w:rsidRPr="00E45C9D">
          <w:rPr>
            <w:rStyle w:val="Lienhypertexte"/>
            <w:rFonts w:ascii="TimesNewRomanPSMT" w:hAnsi="TimesNewRomanPSMT" w:cs="TimesNewRomanPSMT"/>
            <w:kern w:val="0"/>
            <w:sz w:val="24"/>
            <w:szCs w:val="24"/>
          </w:rPr>
          <w:t>Rapport de la Commission Viens</w:t>
        </w:r>
      </w:hyperlink>
      <w:r w:rsidR="00CB3862" w:rsidRPr="00033248">
        <w:rPr>
          <w:rFonts w:ascii="TimesNewRomanPSMT" w:hAnsi="TimesNewRomanPSMT" w:cs="TimesNewRomanPSMT"/>
          <w:kern w:val="0"/>
          <w:sz w:val="24"/>
          <w:szCs w:val="24"/>
        </w:rPr>
        <w:t xml:space="preserve"> a été publié le 30 </w:t>
      </w:r>
      <w:r w:rsidR="00B42CA2" w:rsidRPr="00033248">
        <w:rPr>
          <w:rFonts w:ascii="TimesNewRomanPSMT" w:hAnsi="TimesNewRomanPSMT" w:cs="TimesNewRomanPSMT"/>
          <w:kern w:val="0"/>
          <w:sz w:val="24"/>
          <w:szCs w:val="24"/>
        </w:rPr>
        <w:t>septembre</w:t>
      </w:r>
      <w:r w:rsidR="00CB3862" w:rsidRPr="00033248">
        <w:rPr>
          <w:rFonts w:ascii="TimesNewRomanPSMT" w:hAnsi="TimesNewRomanPSMT" w:cs="TimesNewRomanPSMT"/>
          <w:kern w:val="0"/>
          <w:sz w:val="24"/>
          <w:szCs w:val="24"/>
        </w:rPr>
        <w:t xml:space="preserve"> </w:t>
      </w:r>
      <w:r w:rsidR="00B405F7" w:rsidRPr="00033248">
        <w:rPr>
          <w:rFonts w:ascii="TimesNewRomanPSMT" w:hAnsi="TimesNewRomanPSMT" w:cs="TimesNewRomanPSMT"/>
          <w:kern w:val="0"/>
          <w:sz w:val="24"/>
          <w:szCs w:val="24"/>
        </w:rPr>
        <w:t xml:space="preserve">2019, </w:t>
      </w:r>
      <w:r w:rsidR="00B42CA2" w:rsidRPr="00033248">
        <w:rPr>
          <w:rFonts w:ascii="TimesNewRomanPSMT" w:hAnsi="TimesNewRomanPSMT" w:cs="TimesNewRomanPSMT"/>
          <w:kern w:val="0"/>
          <w:sz w:val="24"/>
          <w:szCs w:val="24"/>
        </w:rPr>
        <w:t>au terme</w:t>
      </w:r>
      <w:r w:rsidR="00B405F7" w:rsidRPr="00033248">
        <w:rPr>
          <w:rFonts w:ascii="TimesNewRomanPSMT" w:hAnsi="TimesNewRomanPSMT" w:cs="TimesNewRomanPSMT"/>
          <w:kern w:val="0"/>
          <w:sz w:val="24"/>
          <w:szCs w:val="24"/>
        </w:rPr>
        <w:t xml:space="preserve"> de 3 ans de travaux. 142 appels à actions ont </w:t>
      </w:r>
      <w:r w:rsidR="002A0694" w:rsidRPr="00033248">
        <w:rPr>
          <w:rFonts w:ascii="TimesNewRomanPSMT" w:hAnsi="TimesNewRomanPSMT" w:cs="TimesNewRomanPSMT"/>
          <w:kern w:val="0"/>
          <w:sz w:val="24"/>
          <w:szCs w:val="24"/>
        </w:rPr>
        <w:t xml:space="preserve">été formulés et le Protecteur du </w:t>
      </w:r>
      <w:r w:rsidR="00DD251C" w:rsidRPr="00033248">
        <w:rPr>
          <w:rFonts w:ascii="TimesNewRomanPSMT" w:hAnsi="TimesNewRomanPSMT" w:cs="TimesNewRomanPSMT"/>
          <w:kern w:val="0"/>
          <w:sz w:val="24"/>
          <w:szCs w:val="24"/>
        </w:rPr>
        <w:t>c</w:t>
      </w:r>
      <w:r w:rsidR="002A0694" w:rsidRPr="00033248">
        <w:rPr>
          <w:rFonts w:ascii="TimesNewRomanPSMT" w:hAnsi="TimesNewRomanPSMT" w:cs="TimesNewRomanPSMT"/>
          <w:kern w:val="0"/>
          <w:sz w:val="24"/>
          <w:szCs w:val="24"/>
        </w:rPr>
        <w:t xml:space="preserve">itoyen a été mandaté </w:t>
      </w:r>
      <w:r w:rsidR="00B42CA2" w:rsidRPr="00033248">
        <w:rPr>
          <w:rFonts w:ascii="TimesNewRomanPSMT" w:hAnsi="TimesNewRomanPSMT" w:cs="TimesNewRomanPSMT"/>
          <w:kern w:val="0"/>
          <w:sz w:val="24"/>
          <w:szCs w:val="24"/>
        </w:rPr>
        <w:t xml:space="preserve">d’assurer leur suivi et ceux jusqu’à la pleine réalisation. </w:t>
      </w:r>
    </w:p>
    <w:p w14:paraId="097354D4" w14:textId="77777777" w:rsidR="00033248" w:rsidRDefault="00033248" w:rsidP="00033248">
      <w:pPr>
        <w:pStyle w:val="Paragraphedeliste"/>
        <w:autoSpaceDE w:val="0"/>
        <w:autoSpaceDN w:val="0"/>
        <w:adjustRightInd w:val="0"/>
        <w:spacing w:after="0" w:line="276" w:lineRule="auto"/>
        <w:jc w:val="both"/>
        <w:rPr>
          <w:rFonts w:ascii="TimesNewRomanPSMT" w:hAnsi="TimesNewRomanPSMT" w:cs="TimesNewRomanPSMT"/>
          <w:kern w:val="0"/>
          <w:sz w:val="24"/>
          <w:szCs w:val="24"/>
        </w:rPr>
      </w:pPr>
    </w:p>
    <w:p w14:paraId="11C0C7D0" w14:textId="77777777" w:rsidR="00033248" w:rsidRDefault="00322138" w:rsidP="00237D3C">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En octobre 2023, soit 4 ans après, le Protecteur du citoyen</w:t>
      </w:r>
      <w:r w:rsidR="00DD251C" w:rsidRPr="00033248">
        <w:rPr>
          <w:rFonts w:ascii="TimesNewRomanPSMT" w:hAnsi="TimesNewRomanPSMT" w:cs="TimesNewRomanPSMT"/>
          <w:kern w:val="0"/>
          <w:sz w:val="24"/>
          <w:szCs w:val="24"/>
        </w:rPr>
        <w:t xml:space="preserve"> a publié son premier rapport de suivi</w:t>
      </w:r>
      <w:r w:rsidR="00EC728D" w:rsidRPr="00033248">
        <w:rPr>
          <w:rFonts w:ascii="TimesNewRomanPSMT" w:hAnsi="TimesNewRomanPSMT" w:cs="TimesNewRomanPSMT"/>
          <w:kern w:val="0"/>
          <w:sz w:val="24"/>
          <w:szCs w:val="24"/>
        </w:rPr>
        <w:t xml:space="preserve">. </w:t>
      </w:r>
      <w:r w:rsidR="00145692" w:rsidRPr="00033248">
        <w:rPr>
          <w:rFonts w:ascii="TimesNewRomanPSMT" w:hAnsi="TimesNewRomanPSMT" w:cs="TimesNewRomanPSMT"/>
          <w:kern w:val="0"/>
          <w:sz w:val="24"/>
          <w:szCs w:val="24"/>
        </w:rPr>
        <w:t>Sur l’ensemble des appels à actions seuls 11 ont été jugés réalis</w:t>
      </w:r>
      <w:r w:rsidR="00C913D2" w:rsidRPr="00033248">
        <w:rPr>
          <w:rFonts w:ascii="TimesNewRomanPSMT" w:hAnsi="TimesNewRomanPSMT" w:cs="TimesNewRomanPSMT"/>
          <w:kern w:val="0"/>
          <w:sz w:val="24"/>
          <w:szCs w:val="24"/>
        </w:rPr>
        <w:t xml:space="preserve">ée et 34 entamés de manière satisfaisante contre 56 entamés de </w:t>
      </w:r>
      <w:r w:rsidR="00EF60E0" w:rsidRPr="00033248">
        <w:rPr>
          <w:rFonts w:ascii="TimesNewRomanPSMT" w:hAnsi="TimesNewRomanPSMT" w:cs="TimesNewRomanPSMT"/>
          <w:kern w:val="0"/>
          <w:sz w:val="24"/>
          <w:szCs w:val="24"/>
        </w:rPr>
        <w:t>manière</w:t>
      </w:r>
      <w:r w:rsidR="00C913D2" w:rsidRPr="00033248">
        <w:rPr>
          <w:rFonts w:ascii="TimesNewRomanPSMT" w:hAnsi="TimesNewRomanPSMT" w:cs="TimesNewRomanPSMT"/>
          <w:kern w:val="0"/>
          <w:sz w:val="24"/>
          <w:szCs w:val="24"/>
        </w:rPr>
        <w:t xml:space="preserve"> non satisfaisant</w:t>
      </w:r>
      <w:r w:rsidR="00EF60E0" w:rsidRPr="00033248">
        <w:rPr>
          <w:rFonts w:ascii="TimesNewRomanPSMT" w:hAnsi="TimesNewRomanPSMT" w:cs="TimesNewRomanPSMT"/>
          <w:kern w:val="0"/>
          <w:sz w:val="24"/>
          <w:szCs w:val="24"/>
        </w:rPr>
        <w:t>e, 33 sans actions pertinentes et 8 qui été toujours en analyse.</w:t>
      </w:r>
      <w:r w:rsidR="00483F48" w:rsidRPr="00237D3C">
        <w:rPr>
          <w:vertAlign w:val="superscript"/>
        </w:rPr>
        <w:footnoteReference w:id="2"/>
      </w:r>
    </w:p>
    <w:p w14:paraId="2BBE2A31" w14:textId="77777777" w:rsidR="00033248" w:rsidRPr="00033248" w:rsidRDefault="00033248" w:rsidP="00033248">
      <w:pPr>
        <w:pStyle w:val="Paragraphedeliste"/>
        <w:rPr>
          <w:rFonts w:ascii="TimesNewRomanPSMT" w:hAnsi="TimesNewRomanPSMT" w:cs="TimesNewRomanPSMT"/>
          <w:kern w:val="0"/>
          <w:sz w:val="24"/>
          <w:szCs w:val="24"/>
        </w:rPr>
      </w:pPr>
    </w:p>
    <w:p w14:paraId="53C029DF" w14:textId="7261BC82" w:rsidR="00033248" w:rsidRDefault="0061756C" w:rsidP="00237D3C">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Le rapport fait le lien avec d’autres rapports spécifiques aux femmes autochtones : Rapport de l’ENFFADA, </w:t>
      </w:r>
      <w:hyperlink r:id="rId12" w:history="1">
        <w:r w:rsidRPr="00AB0A00">
          <w:rPr>
            <w:rStyle w:val="Lienhypertexte"/>
            <w:rFonts w:ascii="TimesNewRomanPSMT" w:hAnsi="TimesNewRomanPSMT" w:cs="TimesNewRomanPSMT"/>
            <w:kern w:val="0"/>
            <w:sz w:val="24"/>
            <w:szCs w:val="24"/>
          </w:rPr>
          <w:t>Rapport de recherche Stérilisations imposées de femmes des Premières Nations et Inuit au Québec</w:t>
        </w:r>
      </w:hyperlink>
      <w:r w:rsidRPr="00033248">
        <w:rPr>
          <w:rFonts w:ascii="TimesNewRomanPSMT" w:hAnsi="TimesNewRomanPSMT" w:cs="TimesNewRomanPSMT"/>
          <w:kern w:val="0"/>
          <w:sz w:val="24"/>
          <w:szCs w:val="24"/>
        </w:rPr>
        <w:t xml:space="preserve">, déposé en novembre 2022; mais </w:t>
      </w:r>
      <w:r w:rsidRPr="00033248">
        <w:rPr>
          <w:rFonts w:ascii="TimesNewRomanPSMT" w:hAnsi="TimesNewRomanPSMT" w:cs="TimesNewRomanPSMT"/>
          <w:kern w:val="0"/>
          <w:sz w:val="24"/>
          <w:szCs w:val="24"/>
        </w:rPr>
        <w:lastRenderedPageBreak/>
        <w:t xml:space="preserve">également des enjeux portant sur les familles et enfants autochtones, impactant également les femmes comme le </w:t>
      </w:r>
      <w:hyperlink r:id="rId13" w:history="1">
        <w:r w:rsidRPr="003C6FEB">
          <w:rPr>
            <w:rStyle w:val="Lienhypertexte"/>
            <w:rFonts w:ascii="TimesNewRomanPSMT" w:hAnsi="TimesNewRomanPSMT" w:cs="TimesNewRomanPSMT"/>
            <w:kern w:val="0"/>
            <w:sz w:val="24"/>
            <w:szCs w:val="24"/>
          </w:rPr>
          <w:t>rapport de la Commission spéciale sur les droits des enfants et la protection de la jeunesse</w:t>
        </w:r>
      </w:hyperlink>
      <w:r w:rsidRPr="00033248">
        <w:rPr>
          <w:rFonts w:ascii="TimesNewRomanPSMT" w:hAnsi="TimesNewRomanPSMT" w:cs="TimesNewRomanPSMT"/>
          <w:kern w:val="0"/>
          <w:sz w:val="24"/>
          <w:szCs w:val="24"/>
        </w:rPr>
        <w:t xml:space="preserve"> (CSDEPJ), déposé en avril 2021.</w:t>
      </w:r>
    </w:p>
    <w:p w14:paraId="0E13365E" w14:textId="77777777" w:rsidR="00033248" w:rsidRPr="00033248" w:rsidRDefault="00033248" w:rsidP="00033248">
      <w:pPr>
        <w:pStyle w:val="Paragraphedeliste"/>
        <w:rPr>
          <w:rFonts w:ascii="TimesNewRomanPSMT" w:hAnsi="TimesNewRomanPSMT" w:cs="TimesNewRomanPSMT"/>
          <w:kern w:val="0"/>
          <w:sz w:val="24"/>
          <w:szCs w:val="24"/>
        </w:rPr>
      </w:pPr>
    </w:p>
    <w:p w14:paraId="76623AF9" w14:textId="67F2414E" w:rsidR="005215D0" w:rsidRDefault="0067615A" w:rsidP="00237D3C">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Si les enjeux sont </w:t>
      </w:r>
      <w:r w:rsidR="00220307" w:rsidRPr="00033248">
        <w:rPr>
          <w:rFonts w:ascii="TimesNewRomanPSMT" w:hAnsi="TimesNewRomanPSMT" w:cs="TimesNewRomanPSMT"/>
          <w:kern w:val="0"/>
          <w:sz w:val="24"/>
          <w:szCs w:val="24"/>
        </w:rPr>
        <w:t xml:space="preserve">concernant tous les Autochtones, </w:t>
      </w:r>
      <w:r w:rsidR="00EA0E87" w:rsidRPr="00033248">
        <w:rPr>
          <w:rFonts w:ascii="TimesNewRomanPSMT" w:hAnsi="TimesNewRomanPSMT" w:cs="TimesNewRomanPSMT"/>
          <w:kern w:val="0"/>
          <w:sz w:val="24"/>
          <w:szCs w:val="24"/>
        </w:rPr>
        <w:t xml:space="preserve">il est possible de retenir certaines </w:t>
      </w:r>
      <w:r w:rsidR="0096631F" w:rsidRPr="00033248">
        <w:rPr>
          <w:rFonts w:ascii="TimesNewRomanPSMT" w:hAnsi="TimesNewRomanPSMT" w:cs="TimesNewRomanPSMT"/>
          <w:kern w:val="0"/>
          <w:sz w:val="24"/>
          <w:szCs w:val="24"/>
        </w:rPr>
        <w:t>recommandations</w:t>
      </w:r>
      <w:r w:rsidR="00EA0E87" w:rsidRPr="00033248">
        <w:rPr>
          <w:rFonts w:ascii="TimesNewRomanPSMT" w:hAnsi="TimesNewRomanPSMT" w:cs="TimesNewRomanPSMT"/>
          <w:kern w:val="0"/>
          <w:sz w:val="24"/>
          <w:szCs w:val="24"/>
        </w:rPr>
        <w:t xml:space="preserve"> ou </w:t>
      </w:r>
      <w:r w:rsidR="0096631F" w:rsidRPr="00033248">
        <w:rPr>
          <w:rFonts w:ascii="TimesNewRomanPSMT" w:hAnsi="TimesNewRomanPSMT" w:cs="TimesNewRomanPSMT"/>
          <w:kern w:val="0"/>
          <w:sz w:val="24"/>
          <w:szCs w:val="24"/>
        </w:rPr>
        <w:t>constatations</w:t>
      </w:r>
      <w:r w:rsidR="00EA0E87" w:rsidRPr="00033248">
        <w:rPr>
          <w:rFonts w:ascii="TimesNewRomanPSMT" w:hAnsi="TimesNewRomanPSMT" w:cs="TimesNewRomanPSMT"/>
          <w:kern w:val="0"/>
          <w:sz w:val="24"/>
          <w:szCs w:val="24"/>
        </w:rPr>
        <w:t xml:space="preserve"> </w:t>
      </w:r>
      <w:r w:rsidR="0096631F" w:rsidRPr="00033248">
        <w:rPr>
          <w:rFonts w:ascii="TimesNewRomanPSMT" w:hAnsi="TimesNewRomanPSMT" w:cs="TimesNewRomanPSMT"/>
          <w:kern w:val="0"/>
          <w:sz w:val="24"/>
          <w:szCs w:val="24"/>
        </w:rPr>
        <w:t>concernant l’impact de cette commission sur les femmes Autochtones du Québec</w:t>
      </w:r>
      <w:r w:rsidR="005D69F5" w:rsidRPr="00033248">
        <w:rPr>
          <w:rFonts w:ascii="TimesNewRomanPSMT" w:hAnsi="TimesNewRomanPSMT" w:cs="TimesNewRomanPSMT"/>
          <w:kern w:val="0"/>
          <w:sz w:val="24"/>
          <w:szCs w:val="24"/>
        </w:rPr>
        <w:t xml:space="preserve">. Le rapport relève l’importance de : </w:t>
      </w:r>
    </w:p>
    <w:p w14:paraId="134FF26B" w14:textId="77777777" w:rsidR="00C85ED1" w:rsidRPr="00C85ED1" w:rsidRDefault="00C85ED1" w:rsidP="00C85ED1">
      <w:pPr>
        <w:pStyle w:val="Paragraphedeliste"/>
        <w:rPr>
          <w:rFonts w:ascii="TimesNewRomanPSMT" w:hAnsi="TimesNewRomanPSMT" w:cs="TimesNewRomanPSMT"/>
          <w:kern w:val="0"/>
          <w:sz w:val="24"/>
          <w:szCs w:val="24"/>
        </w:rPr>
      </w:pPr>
    </w:p>
    <w:p w14:paraId="6C3A4AAE" w14:textId="77777777" w:rsidR="00C85ED1" w:rsidRPr="00033248" w:rsidRDefault="00C85ED1" w:rsidP="00C85ED1">
      <w:pPr>
        <w:pStyle w:val="Paragraphedeliste"/>
        <w:autoSpaceDE w:val="0"/>
        <w:autoSpaceDN w:val="0"/>
        <w:adjustRightInd w:val="0"/>
        <w:spacing w:after="0" w:line="276" w:lineRule="auto"/>
        <w:jc w:val="both"/>
        <w:rPr>
          <w:rFonts w:ascii="TimesNewRomanPSMT" w:hAnsi="TimesNewRomanPSMT" w:cs="TimesNewRomanPSMT"/>
          <w:kern w:val="0"/>
          <w:sz w:val="24"/>
          <w:szCs w:val="24"/>
        </w:rPr>
      </w:pPr>
    </w:p>
    <w:p w14:paraId="07ED8BDC" w14:textId="5F3C16BE" w:rsidR="005D69F5" w:rsidRDefault="005D69F5" w:rsidP="00033248">
      <w:pPr>
        <w:pStyle w:val="Paragraphedeliste"/>
        <w:numPr>
          <w:ilvl w:val="0"/>
          <w:numId w:val="13"/>
        </w:numPr>
        <w:autoSpaceDE w:val="0"/>
        <w:autoSpaceDN w:val="0"/>
        <w:adjustRightInd w:val="0"/>
        <w:spacing w:after="0" w:line="276" w:lineRule="auto"/>
        <w:jc w:val="both"/>
        <w:rPr>
          <w:rFonts w:ascii="TimesNewRomanPSMT" w:hAnsi="TimesNewRomanPSMT" w:cs="TimesNewRomanPSMT"/>
          <w:kern w:val="0"/>
          <w:sz w:val="24"/>
          <w:szCs w:val="24"/>
        </w:rPr>
      </w:pPr>
      <w:r w:rsidRPr="00237D3C">
        <w:rPr>
          <w:rFonts w:ascii="TimesNewRomanPSMT" w:hAnsi="TimesNewRomanPSMT" w:cs="TimesNewRomanPSMT"/>
          <w:kern w:val="0"/>
          <w:sz w:val="24"/>
          <w:szCs w:val="24"/>
        </w:rPr>
        <w:t>Mettre en place un mécanisme de suivi des appels à la justice de l’ENFADDA concernant le Québec spécifiquement</w:t>
      </w:r>
      <w:r w:rsidR="00D109C3" w:rsidRPr="00237D3C">
        <w:rPr>
          <w:vertAlign w:val="superscript"/>
        </w:rPr>
        <w:footnoteReference w:id="3"/>
      </w:r>
      <w:r w:rsidR="00673BC4" w:rsidRPr="00237D3C">
        <w:rPr>
          <w:rFonts w:ascii="TimesNewRomanPSMT" w:hAnsi="TimesNewRomanPSMT" w:cs="TimesNewRomanPSMT"/>
          <w:kern w:val="0"/>
          <w:sz w:val="24"/>
          <w:szCs w:val="24"/>
        </w:rPr>
        <w:t xml:space="preserve"> et placer la sécurité des femmes autochtones à</w:t>
      </w:r>
      <w:r w:rsidR="0061756C" w:rsidRPr="00237D3C">
        <w:rPr>
          <w:rFonts w:ascii="TimesNewRomanPSMT" w:hAnsi="TimesNewRomanPSMT" w:cs="TimesNewRomanPSMT"/>
          <w:kern w:val="0"/>
          <w:sz w:val="24"/>
          <w:szCs w:val="24"/>
        </w:rPr>
        <w:t xml:space="preserve"> l’avant-plan</w:t>
      </w:r>
      <w:r w:rsidR="00D43791" w:rsidRPr="00237D3C">
        <w:rPr>
          <w:rFonts w:ascii="TimesNewRomanPSMT" w:hAnsi="TimesNewRomanPSMT" w:cs="TimesNewRomanPSMT"/>
          <w:kern w:val="0"/>
          <w:sz w:val="24"/>
          <w:szCs w:val="24"/>
        </w:rPr>
        <w:t xml:space="preserve"> que cela soit dans les relations avec les services police ou par le développement de maisons d’hébergement </w:t>
      </w:r>
      <w:r w:rsidR="00D45C4B" w:rsidRPr="00237D3C">
        <w:rPr>
          <w:rFonts w:ascii="TimesNewRomanPSMT" w:hAnsi="TimesNewRomanPSMT" w:cs="TimesNewRomanPSMT"/>
          <w:kern w:val="0"/>
          <w:sz w:val="24"/>
          <w:szCs w:val="24"/>
        </w:rPr>
        <w:t>pour femmes autochtones en communauté conventionnées, non conventionnées et en milieu urbain.</w:t>
      </w:r>
    </w:p>
    <w:p w14:paraId="6D6C897D" w14:textId="77777777" w:rsidR="00C85ED1" w:rsidRPr="00237D3C" w:rsidRDefault="00C85ED1" w:rsidP="00C85ED1">
      <w:pPr>
        <w:pStyle w:val="Paragraphedeliste"/>
        <w:autoSpaceDE w:val="0"/>
        <w:autoSpaceDN w:val="0"/>
        <w:adjustRightInd w:val="0"/>
        <w:spacing w:after="0" w:line="276" w:lineRule="auto"/>
        <w:ind w:left="1776"/>
        <w:jc w:val="both"/>
        <w:rPr>
          <w:rFonts w:ascii="TimesNewRomanPSMT" w:hAnsi="TimesNewRomanPSMT" w:cs="TimesNewRomanPSMT"/>
          <w:kern w:val="0"/>
          <w:sz w:val="24"/>
          <w:szCs w:val="24"/>
        </w:rPr>
      </w:pPr>
    </w:p>
    <w:p w14:paraId="575B6D3B" w14:textId="4EF493B9" w:rsidR="005D69F5" w:rsidRDefault="00D109C3" w:rsidP="00237D3C">
      <w:pPr>
        <w:pStyle w:val="Paragraphedeliste"/>
        <w:numPr>
          <w:ilvl w:val="0"/>
          <w:numId w:val="13"/>
        </w:numPr>
        <w:autoSpaceDE w:val="0"/>
        <w:autoSpaceDN w:val="0"/>
        <w:adjustRightInd w:val="0"/>
        <w:spacing w:after="0" w:line="276" w:lineRule="auto"/>
        <w:jc w:val="both"/>
        <w:rPr>
          <w:rFonts w:ascii="TimesNewRomanPSMT" w:hAnsi="TimesNewRomanPSMT" w:cs="TimesNewRomanPSMT"/>
          <w:kern w:val="0"/>
          <w:sz w:val="24"/>
          <w:szCs w:val="24"/>
        </w:rPr>
      </w:pPr>
      <w:r w:rsidRPr="00237D3C">
        <w:rPr>
          <w:rFonts w:ascii="TimesNewRomanPSMT" w:hAnsi="TimesNewRomanPSMT" w:cs="TimesNewRomanPSMT"/>
          <w:kern w:val="0"/>
          <w:sz w:val="24"/>
          <w:szCs w:val="24"/>
        </w:rPr>
        <w:t>Améliorer et adapter les conditions d’incarcération des femmes des Premières Nations et Inuits</w:t>
      </w:r>
      <w:r w:rsidR="002847D3" w:rsidRPr="00237D3C">
        <w:rPr>
          <w:rFonts w:ascii="TimesNewRomanPSMT" w:hAnsi="TimesNewRomanPSMT" w:cs="TimesNewRomanPSMT"/>
          <w:kern w:val="0"/>
          <w:sz w:val="24"/>
          <w:szCs w:val="24"/>
        </w:rPr>
        <w:t>.</w:t>
      </w:r>
      <w:r w:rsidR="0015703C" w:rsidRPr="00237D3C">
        <w:rPr>
          <w:vertAlign w:val="superscript"/>
        </w:rPr>
        <w:footnoteReference w:id="4"/>
      </w:r>
    </w:p>
    <w:p w14:paraId="6DD2D013" w14:textId="77777777" w:rsidR="00C31F6A" w:rsidRDefault="00C31F6A" w:rsidP="00C31F6A">
      <w:pPr>
        <w:autoSpaceDE w:val="0"/>
        <w:autoSpaceDN w:val="0"/>
        <w:adjustRightInd w:val="0"/>
        <w:spacing w:after="0" w:line="276" w:lineRule="auto"/>
        <w:jc w:val="both"/>
        <w:rPr>
          <w:rFonts w:ascii="TimesNewRomanPSMT" w:hAnsi="TimesNewRomanPSMT" w:cs="TimesNewRomanPSMT"/>
          <w:kern w:val="0"/>
          <w:sz w:val="24"/>
          <w:szCs w:val="24"/>
        </w:rPr>
      </w:pPr>
    </w:p>
    <w:p w14:paraId="4BCE2C82" w14:textId="3FC048EE" w:rsidR="00C31F6A" w:rsidRPr="00033248" w:rsidRDefault="00C31F6A" w:rsidP="00033248">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Si certaines actions concernant les femmes ont pu faire l’objet d’actions pertinentes</w:t>
      </w:r>
      <w:r w:rsidR="000C7335" w:rsidRPr="00033248">
        <w:rPr>
          <w:rFonts w:ascii="TimesNewRomanPSMT" w:hAnsi="TimesNewRomanPSMT" w:cs="TimesNewRomanPSMT"/>
          <w:kern w:val="0"/>
          <w:sz w:val="24"/>
          <w:szCs w:val="24"/>
        </w:rPr>
        <w:t>, ce n’est pas le cas de la majorité et aucun de fait parti des appels à actions jugées réalisées par le Protecteur du citoyen.</w:t>
      </w:r>
      <w:r w:rsidR="004352B0" w:rsidRPr="00033248">
        <w:rPr>
          <w:rFonts w:ascii="TimesNewRomanPSMT" w:hAnsi="TimesNewRomanPSMT" w:cs="TimesNewRomanPSMT"/>
          <w:kern w:val="0"/>
          <w:sz w:val="24"/>
          <w:szCs w:val="24"/>
        </w:rPr>
        <w:t xml:space="preserve"> </w:t>
      </w:r>
    </w:p>
    <w:p w14:paraId="6C330FD7" w14:textId="08E2A618" w:rsidR="000C7C09" w:rsidRDefault="00BD395F" w:rsidP="00BD395F">
      <w:pPr>
        <w:pStyle w:val="Titre1"/>
      </w:pPr>
      <w:bookmarkStart w:id="3" w:name="_Toc176246279"/>
      <w:r>
        <w:t>Enjeux en lien avec le système de santé au Québec</w:t>
      </w:r>
      <w:bookmarkEnd w:id="3"/>
      <w:r>
        <w:t xml:space="preserve"> </w:t>
      </w:r>
    </w:p>
    <w:p w14:paraId="192968A0" w14:textId="746C4D4E" w:rsidR="00E70492" w:rsidRDefault="007502CB" w:rsidP="00E70492">
      <w:pPr>
        <w:pStyle w:val="Titre2"/>
      </w:pPr>
      <w:hyperlink r:id="rId14" w:history="1">
        <w:bookmarkStart w:id="4" w:name="_Toc176246280"/>
        <w:r w:rsidR="00E70492" w:rsidRPr="00F56658">
          <w:rPr>
            <w:rStyle w:val="Lienhypertexte"/>
          </w:rPr>
          <w:t>Loi 79 autorisant la communication de renseignements personnels aux familles d'enfants autochtones disparus ou décédés à la suite d'une admission en établissement</w:t>
        </w:r>
        <w:bookmarkEnd w:id="4"/>
      </w:hyperlink>
    </w:p>
    <w:p w14:paraId="6B4062F0" w14:textId="56ECB2D7" w:rsidR="00F03C19" w:rsidRPr="00033248" w:rsidRDefault="006B4885" w:rsidP="00033248">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Dans le cadre de l’ENFFADA, </w:t>
      </w:r>
      <w:r w:rsidR="007E774C" w:rsidRPr="00033248">
        <w:rPr>
          <w:rFonts w:ascii="TimesNewRomanPSMT" w:hAnsi="TimesNewRomanPSMT" w:cs="TimesNewRomanPSMT"/>
          <w:kern w:val="0"/>
          <w:sz w:val="24"/>
          <w:szCs w:val="24"/>
        </w:rPr>
        <w:t xml:space="preserve">plusieurs familles autochtones ont témoigné de la </w:t>
      </w:r>
      <w:r w:rsidR="00D127C8" w:rsidRPr="00033248">
        <w:rPr>
          <w:rFonts w:ascii="TimesNewRomanPSMT" w:hAnsi="TimesNewRomanPSMT" w:cs="TimesNewRomanPSMT"/>
          <w:kern w:val="0"/>
          <w:sz w:val="24"/>
          <w:szCs w:val="24"/>
        </w:rPr>
        <w:t xml:space="preserve">disparition ou du décès d’enfants autochtones dans des circonstances inconnues des familles dans </w:t>
      </w:r>
      <w:r w:rsidR="00D67457" w:rsidRPr="00033248">
        <w:rPr>
          <w:rFonts w:ascii="TimesNewRomanPSMT" w:hAnsi="TimesNewRomanPSMT" w:cs="TimesNewRomanPSMT"/>
          <w:kern w:val="0"/>
          <w:sz w:val="24"/>
          <w:szCs w:val="24"/>
        </w:rPr>
        <w:t>le système de santé québécois.</w:t>
      </w:r>
      <w:r w:rsidR="00DC3E93" w:rsidRPr="00FE3971">
        <w:footnoteReference w:id="5"/>
      </w:r>
      <w:r w:rsidR="0037557C" w:rsidRPr="00033248">
        <w:rPr>
          <w:rFonts w:ascii="TimesNewRomanPSMT" w:hAnsi="TimesNewRomanPSMT" w:cs="TimesNewRomanPSMT"/>
          <w:kern w:val="0"/>
          <w:sz w:val="24"/>
          <w:szCs w:val="24"/>
        </w:rPr>
        <w:t xml:space="preserve"> Cette situation a fait l’objet d’un appel </w:t>
      </w:r>
      <w:r w:rsidR="00DD3F75" w:rsidRPr="00033248">
        <w:rPr>
          <w:rFonts w:ascii="TimesNewRomanPSMT" w:hAnsi="TimesNewRomanPSMT" w:cs="TimesNewRomanPSMT"/>
          <w:kern w:val="0"/>
          <w:sz w:val="24"/>
          <w:szCs w:val="24"/>
        </w:rPr>
        <w:t>à la justice spécifique (Appel à la Justice 20 de l’ENFFADA).</w:t>
      </w:r>
    </w:p>
    <w:p w14:paraId="20C9865A" w14:textId="77777777" w:rsidR="00FE3971" w:rsidRPr="00FE3971" w:rsidRDefault="00FE3971" w:rsidP="00FE3971">
      <w:pPr>
        <w:autoSpaceDE w:val="0"/>
        <w:autoSpaceDN w:val="0"/>
        <w:adjustRightInd w:val="0"/>
        <w:spacing w:after="0" w:line="276" w:lineRule="auto"/>
        <w:jc w:val="both"/>
        <w:rPr>
          <w:rFonts w:ascii="TimesNewRomanPSMT" w:hAnsi="TimesNewRomanPSMT" w:cs="TimesNewRomanPSMT"/>
          <w:kern w:val="0"/>
          <w:sz w:val="24"/>
          <w:szCs w:val="24"/>
        </w:rPr>
      </w:pPr>
    </w:p>
    <w:p w14:paraId="37FFC64A" w14:textId="77777777" w:rsidR="00033248" w:rsidRDefault="0037557C" w:rsidP="00FE3971">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La loi 79 du Québec</w:t>
      </w:r>
      <w:r w:rsidR="00DD3F75" w:rsidRPr="00033248">
        <w:rPr>
          <w:rFonts w:ascii="TimesNewRomanPSMT" w:hAnsi="TimesNewRomanPSMT" w:cs="TimesNewRomanPSMT"/>
          <w:kern w:val="0"/>
          <w:sz w:val="24"/>
          <w:szCs w:val="24"/>
        </w:rPr>
        <w:t xml:space="preserve"> est la réponse </w:t>
      </w:r>
      <w:r w:rsidR="0021242A" w:rsidRPr="00033248">
        <w:rPr>
          <w:rFonts w:ascii="TimesNewRomanPSMT" w:hAnsi="TimesNewRomanPSMT" w:cs="TimesNewRomanPSMT"/>
          <w:kern w:val="0"/>
          <w:sz w:val="24"/>
          <w:szCs w:val="24"/>
        </w:rPr>
        <w:t>du gouvernement du Québec à cet appel à la justice</w:t>
      </w:r>
      <w:r w:rsidR="00F916A5" w:rsidRPr="00033248">
        <w:rPr>
          <w:rFonts w:ascii="TimesNewRomanPSMT" w:hAnsi="TimesNewRomanPSMT" w:cs="TimesNewRomanPSMT"/>
          <w:kern w:val="0"/>
          <w:sz w:val="24"/>
          <w:szCs w:val="24"/>
        </w:rPr>
        <w:t xml:space="preserve">. </w:t>
      </w:r>
      <w:r w:rsidR="003F20FA" w:rsidRPr="00033248">
        <w:rPr>
          <w:rFonts w:ascii="TimesNewRomanPSMT" w:hAnsi="TimesNewRomanPSMT" w:cs="TimesNewRomanPSMT"/>
          <w:kern w:val="0"/>
          <w:sz w:val="24"/>
          <w:szCs w:val="24"/>
        </w:rPr>
        <w:t xml:space="preserve">Selon le rapport annuel 2023-2024, sur les 116 demandes </w:t>
      </w:r>
      <w:r w:rsidR="004A0517" w:rsidRPr="00033248">
        <w:rPr>
          <w:rFonts w:ascii="TimesNewRomanPSMT" w:hAnsi="TimesNewRomanPSMT" w:cs="TimesNewRomanPSMT"/>
          <w:kern w:val="0"/>
          <w:sz w:val="24"/>
          <w:szCs w:val="24"/>
        </w:rPr>
        <w:t xml:space="preserve">effectuées par les familles, 91 – soit plus de 75% - </w:t>
      </w:r>
      <w:r w:rsidR="00A41FDB" w:rsidRPr="00033248">
        <w:rPr>
          <w:rFonts w:ascii="TimesNewRomanPSMT" w:hAnsi="TimesNewRomanPSMT" w:cs="TimesNewRomanPSMT"/>
          <w:kern w:val="0"/>
          <w:sz w:val="24"/>
          <w:szCs w:val="24"/>
        </w:rPr>
        <w:t>ont été faite par des femmes.</w:t>
      </w:r>
      <w:r w:rsidR="0052510F" w:rsidRPr="00033248">
        <w:rPr>
          <w:rFonts w:ascii="TimesNewRomanPSMT" w:hAnsi="TimesNewRomanPSMT" w:cs="TimesNewRomanPSMT"/>
          <w:kern w:val="0"/>
          <w:sz w:val="24"/>
          <w:szCs w:val="24"/>
        </w:rPr>
        <w:t xml:space="preserve"> En tout, ce sont 199 enfants qui sont recherchés : 86 filles, 82 garçons et 31 dont le sexe est inconnu</w:t>
      </w:r>
      <w:r w:rsidR="00360405" w:rsidRPr="00033248">
        <w:rPr>
          <w:rFonts w:ascii="TimesNewRomanPSMT" w:hAnsi="TimesNewRomanPSMT" w:cs="TimesNewRomanPSMT"/>
          <w:kern w:val="0"/>
          <w:sz w:val="24"/>
          <w:szCs w:val="24"/>
        </w:rPr>
        <w:t xml:space="preserve">. </w:t>
      </w:r>
      <w:r w:rsidR="000C4589" w:rsidRPr="00033248">
        <w:rPr>
          <w:rFonts w:ascii="TimesNewRomanPSMT" w:hAnsi="TimesNewRomanPSMT" w:cs="TimesNewRomanPSMT"/>
          <w:kern w:val="0"/>
          <w:sz w:val="24"/>
          <w:szCs w:val="24"/>
        </w:rPr>
        <w:t>La majorité des demandes,</w:t>
      </w:r>
      <w:r w:rsidR="000C4589">
        <w:t xml:space="preserve"> </w:t>
      </w:r>
      <w:r w:rsidR="000C4589" w:rsidRPr="00033248">
        <w:rPr>
          <w:rFonts w:ascii="TimesNewRomanPSMT" w:hAnsi="TimesNewRomanPSMT" w:cs="TimesNewRomanPSMT"/>
          <w:kern w:val="0"/>
          <w:sz w:val="24"/>
          <w:szCs w:val="24"/>
        </w:rPr>
        <w:t xml:space="preserve">83%, sont faites par des proches autres que les parents ce qui n’est possible que grâce à cette loi. </w:t>
      </w:r>
    </w:p>
    <w:p w14:paraId="6A66E5B0" w14:textId="77777777" w:rsidR="00033248" w:rsidRPr="00033248" w:rsidRDefault="00033248" w:rsidP="00033248">
      <w:pPr>
        <w:pStyle w:val="Paragraphedeliste"/>
        <w:rPr>
          <w:rFonts w:ascii="TimesNewRomanPSMT" w:hAnsi="TimesNewRomanPSMT" w:cs="TimesNewRomanPSMT"/>
          <w:kern w:val="0"/>
          <w:sz w:val="24"/>
          <w:szCs w:val="24"/>
        </w:rPr>
      </w:pPr>
    </w:p>
    <w:p w14:paraId="6E948830" w14:textId="77777777" w:rsidR="00033248" w:rsidRDefault="007E5F71" w:rsidP="00FE3971">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Actuellement, il existe toujours plus de 20% des enfants disparus </w:t>
      </w:r>
      <w:r w:rsidR="002D0865" w:rsidRPr="00033248">
        <w:rPr>
          <w:rFonts w:ascii="TimesNewRomanPSMT" w:hAnsi="TimesNewRomanPSMT" w:cs="TimesNewRomanPSMT"/>
          <w:kern w:val="0"/>
          <w:sz w:val="24"/>
          <w:szCs w:val="24"/>
        </w:rPr>
        <w:t>ou décédés ou ce qui s’est passé n’est pas connu</w:t>
      </w:r>
      <w:r w:rsidR="008969CF" w:rsidRPr="00033248">
        <w:rPr>
          <w:rFonts w:ascii="TimesNewRomanPSMT" w:hAnsi="TimesNewRomanPSMT" w:cs="TimesNewRomanPSMT"/>
          <w:kern w:val="0"/>
          <w:sz w:val="24"/>
          <w:szCs w:val="24"/>
        </w:rPr>
        <w:t xml:space="preserve">. Pour </w:t>
      </w:r>
      <w:r w:rsidR="00C81E6B" w:rsidRPr="00033248">
        <w:rPr>
          <w:rFonts w:ascii="TimesNewRomanPSMT" w:hAnsi="TimesNewRomanPSMT" w:cs="TimesNewRomanPSMT"/>
          <w:kern w:val="0"/>
          <w:sz w:val="24"/>
          <w:szCs w:val="24"/>
        </w:rPr>
        <w:t>ceux dont les circonstances sont connues</w:t>
      </w:r>
      <w:r w:rsidR="00353905" w:rsidRPr="00033248">
        <w:rPr>
          <w:rFonts w:ascii="TimesNewRomanPSMT" w:hAnsi="TimesNewRomanPSMT" w:cs="TimesNewRomanPSMT"/>
          <w:kern w:val="0"/>
          <w:sz w:val="24"/>
          <w:szCs w:val="24"/>
        </w:rPr>
        <w:t xml:space="preserve">, des résultats préliminaires, 4 grandes catégories de circonstances sont </w:t>
      </w:r>
      <w:r w:rsidR="00EF5CC4" w:rsidRPr="00033248">
        <w:rPr>
          <w:rFonts w:ascii="TimesNewRomanPSMT" w:hAnsi="TimesNewRomanPSMT" w:cs="TimesNewRomanPSMT"/>
          <w:kern w:val="0"/>
          <w:sz w:val="24"/>
          <w:szCs w:val="24"/>
        </w:rPr>
        <w:t>identifiables : décès dans une institution (89%), décès dans le transfert vers une institution (5%)</w:t>
      </w:r>
      <w:r w:rsidR="00EB2F01" w:rsidRPr="00033248">
        <w:rPr>
          <w:rFonts w:ascii="TimesNewRomanPSMT" w:hAnsi="TimesNewRomanPSMT" w:cs="TimesNewRomanPSMT"/>
          <w:kern w:val="0"/>
          <w:sz w:val="24"/>
          <w:szCs w:val="24"/>
        </w:rPr>
        <w:t xml:space="preserve">, adoption (4%), procédure d’avortement (1%). </w:t>
      </w:r>
    </w:p>
    <w:p w14:paraId="53397BD1" w14:textId="77777777" w:rsidR="00033248" w:rsidRPr="00033248" w:rsidRDefault="00033248" w:rsidP="00033248">
      <w:pPr>
        <w:pStyle w:val="Paragraphedeliste"/>
        <w:rPr>
          <w:rFonts w:ascii="TimesNewRomanPSMT" w:hAnsi="TimesNewRomanPSMT" w:cs="TimesNewRomanPSMT"/>
          <w:kern w:val="0"/>
          <w:sz w:val="24"/>
          <w:szCs w:val="24"/>
        </w:rPr>
      </w:pPr>
    </w:p>
    <w:p w14:paraId="7105A251" w14:textId="77777777" w:rsidR="00033248" w:rsidRDefault="000263DF" w:rsidP="00FE3971">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Cette loi vient grandement aider les familles autochtones, le permettant </w:t>
      </w:r>
      <w:r w:rsidR="00DE1254" w:rsidRPr="00033248">
        <w:rPr>
          <w:rFonts w:ascii="TimesNewRomanPSMT" w:hAnsi="TimesNewRomanPSMT" w:cs="TimesNewRomanPSMT"/>
          <w:kern w:val="0"/>
          <w:sz w:val="24"/>
          <w:szCs w:val="24"/>
        </w:rPr>
        <w:t xml:space="preserve">d’avoir accès à des documents qui leur auraient été </w:t>
      </w:r>
      <w:r w:rsidR="0094627E" w:rsidRPr="00033248">
        <w:rPr>
          <w:rFonts w:ascii="TimesNewRomanPSMT" w:hAnsi="TimesNewRomanPSMT" w:cs="TimesNewRomanPSMT"/>
          <w:kern w:val="0"/>
          <w:sz w:val="24"/>
          <w:szCs w:val="24"/>
        </w:rPr>
        <w:t>refusé sans</w:t>
      </w:r>
      <w:r w:rsidR="00DE1254" w:rsidRPr="00033248">
        <w:rPr>
          <w:rFonts w:ascii="TimesNewRomanPSMT" w:hAnsi="TimesNewRomanPSMT" w:cs="TimesNewRomanPSMT"/>
          <w:kern w:val="0"/>
          <w:sz w:val="24"/>
          <w:szCs w:val="24"/>
        </w:rPr>
        <w:t xml:space="preserve"> cela. </w:t>
      </w:r>
    </w:p>
    <w:p w14:paraId="0030E4D5" w14:textId="77777777" w:rsidR="00033248" w:rsidRPr="00033248" w:rsidRDefault="00033248" w:rsidP="00033248">
      <w:pPr>
        <w:pStyle w:val="Paragraphedeliste"/>
        <w:rPr>
          <w:rFonts w:ascii="TimesNewRomanPSMT" w:hAnsi="TimesNewRomanPSMT" w:cs="TimesNewRomanPSMT"/>
          <w:kern w:val="0"/>
          <w:sz w:val="24"/>
          <w:szCs w:val="24"/>
        </w:rPr>
      </w:pPr>
    </w:p>
    <w:p w14:paraId="2FF11666" w14:textId="22E61D7A" w:rsidR="00240CF2" w:rsidRPr="00033248" w:rsidRDefault="00EB2F01" w:rsidP="00FE3971">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Malgré ces recherches et l’aide apporté aux familles </w:t>
      </w:r>
      <w:r w:rsidR="0094464C" w:rsidRPr="00033248">
        <w:rPr>
          <w:rFonts w:ascii="TimesNewRomanPSMT" w:hAnsi="TimesNewRomanPSMT" w:cs="TimesNewRomanPSMT"/>
          <w:kern w:val="0"/>
          <w:sz w:val="24"/>
          <w:szCs w:val="24"/>
        </w:rPr>
        <w:t xml:space="preserve">dans ce cadre, </w:t>
      </w:r>
      <w:r w:rsidR="00EA1F9C" w:rsidRPr="00033248">
        <w:rPr>
          <w:rFonts w:ascii="TimesNewRomanPSMT" w:hAnsi="TimesNewRomanPSMT" w:cs="TimesNewRomanPSMT"/>
          <w:kern w:val="0"/>
          <w:sz w:val="24"/>
          <w:szCs w:val="24"/>
        </w:rPr>
        <w:t xml:space="preserve">le </w:t>
      </w:r>
      <w:r w:rsidR="00240CF2" w:rsidRPr="00033248">
        <w:rPr>
          <w:rFonts w:ascii="TimesNewRomanPSMT" w:hAnsi="TimesNewRomanPSMT" w:cs="TimesNewRomanPSMT"/>
          <w:kern w:val="0"/>
          <w:sz w:val="24"/>
          <w:szCs w:val="24"/>
        </w:rPr>
        <w:t xml:space="preserve">gouvernement du Québec estime qu’il n’est pas encore tant de penser à la question des réparations aux familles </w:t>
      </w:r>
      <w:r w:rsidR="005D0261" w:rsidRPr="00033248">
        <w:rPr>
          <w:rFonts w:ascii="TimesNewRomanPSMT" w:hAnsi="TimesNewRomanPSMT" w:cs="TimesNewRomanPSMT"/>
          <w:kern w:val="0"/>
          <w:sz w:val="24"/>
          <w:szCs w:val="24"/>
        </w:rPr>
        <w:t>– démarches que FAQ encouragerait à être développé en parallèles des recherches d’informations dans un esprit de réconciliation.</w:t>
      </w:r>
    </w:p>
    <w:p w14:paraId="5BD5967E" w14:textId="77777777" w:rsidR="00FE3971" w:rsidRPr="00FE3971" w:rsidRDefault="00FE3971" w:rsidP="00FE3971">
      <w:pPr>
        <w:autoSpaceDE w:val="0"/>
        <w:autoSpaceDN w:val="0"/>
        <w:adjustRightInd w:val="0"/>
        <w:spacing w:after="0" w:line="276" w:lineRule="auto"/>
        <w:jc w:val="both"/>
        <w:rPr>
          <w:rFonts w:ascii="TimesNewRomanPSMT" w:hAnsi="TimesNewRomanPSMT" w:cs="TimesNewRomanPSMT"/>
          <w:kern w:val="0"/>
          <w:sz w:val="24"/>
          <w:szCs w:val="24"/>
        </w:rPr>
      </w:pPr>
    </w:p>
    <w:p w14:paraId="613DE691" w14:textId="4164DA54" w:rsidR="00C85C05" w:rsidRDefault="003C19A0" w:rsidP="000C7C09">
      <w:pPr>
        <w:pStyle w:val="Titre2"/>
      </w:pPr>
      <w:bookmarkStart w:id="5" w:name="_Toc176246281"/>
      <w:r>
        <w:t>Stérilisations imposées de femmes autochtones</w:t>
      </w:r>
      <w:bookmarkEnd w:id="5"/>
    </w:p>
    <w:p w14:paraId="1BFDC082" w14:textId="41177275" w:rsidR="00F03C19" w:rsidRPr="00F03C19" w:rsidRDefault="00180F2E" w:rsidP="00983D40">
      <w:pPr>
        <w:pStyle w:val="Titre3"/>
      </w:pPr>
      <w:bookmarkStart w:id="6" w:name="_Toc176246282"/>
      <w:r>
        <w:t>Rapport Consentement libre et éclairé et les stéri</w:t>
      </w:r>
      <w:r w:rsidR="004617BC">
        <w:t>li</w:t>
      </w:r>
      <w:r>
        <w:t>s</w:t>
      </w:r>
      <w:r w:rsidR="00931AF1">
        <w:t>ation</w:t>
      </w:r>
      <w:r w:rsidR="00F06AAF">
        <w:t>s</w:t>
      </w:r>
      <w:r w:rsidR="00931AF1">
        <w:t xml:space="preserve"> imposées des femmes des Premières Nations et Inuit au Québec (2022).</w:t>
      </w:r>
      <w:bookmarkEnd w:id="6"/>
      <w:r w:rsidR="00931AF1">
        <w:t xml:space="preserve"> </w:t>
      </w:r>
    </w:p>
    <w:p w14:paraId="1493B95E" w14:textId="6F5D14A5" w:rsidR="0016679C" w:rsidRPr="00033248" w:rsidRDefault="00D025DC" w:rsidP="00033248">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Le Québec</w:t>
      </w:r>
      <w:r w:rsidR="009B76C5" w:rsidRPr="00033248">
        <w:rPr>
          <w:rFonts w:ascii="TimesNewRomanPSMT" w:hAnsi="TimesNewRomanPSMT" w:cs="TimesNewRomanPSMT"/>
          <w:kern w:val="0"/>
          <w:sz w:val="24"/>
          <w:szCs w:val="24"/>
        </w:rPr>
        <w:t xml:space="preserve"> et le Canada</w:t>
      </w:r>
      <w:r w:rsidRPr="00033248">
        <w:rPr>
          <w:rFonts w:ascii="TimesNewRomanPSMT" w:hAnsi="TimesNewRomanPSMT" w:cs="TimesNewRomanPSMT"/>
          <w:kern w:val="0"/>
          <w:sz w:val="24"/>
          <w:szCs w:val="24"/>
        </w:rPr>
        <w:t xml:space="preserve"> dispose</w:t>
      </w:r>
      <w:r w:rsidR="009B76C5" w:rsidRPr="00033248">
        <w:rPr>
          <w:rFonts w:ascii="TimesNewRomanPSMT" w:hAnsi="TimesNewRomanPSMT" w:cs="TimesNewRomanPSMT"/>
          <w:kern w:val="0"/>
          <w:sz w:val="24"/>
          <w:szCs w:val="24"/>
        </w:rPr>
        <w:t>nt</w:t>
      </w:r>
      <w:r w:rsidRPr="00033248">
        <w:rPr>
          <w:rFonts w:ascii="TimesNewRomanPSMT" w:hAnsi="TimesNewRomanPSMT" w:cs="TimesNewRomanPSMT"/>
          <w:kern w:val="0"/>
          <w:sz w:val="24"/>
          <w:szCs w:val="24"/>
        </w:rPr>
        <w:t xml:space="preserve"> d’un cadre juridique et de nombreuses protections entourant le consentement libre et </w:t>
      </w:r>
      <w:r w:rsidR="009B76C5" w:rsidRPr="00033248">
        <w:rPr>
          <w:rFonts w:ascii="TimesNewRomanPSMT" w:hAnsi="TimesNewRomanPSMT" w:cs="TimesNewRomanPSMT"/>
          <w:kern w:val="0"/>
          <w:sz w:val="24"/>
          <w:szCs w:val="24"/>
        </w:rPr>
        <w:t>éclairé des patients</w:t>
      </w:r>
      <w:r w:rsidR="00BA050A" w:rsidRPr="00033248">
        <w:rPr>
          <w:rFonts w:ascii="TimesNewRomanPSMT" w:hAnsi="TimesNewRomanPSMT" w:cs="TimesNewRomanPSMT"/>
          <w:kern w:val="0"/>
          <w:sz w:val="24"/>
          <w:szCs w:val="24"/>
        </w:rPr>
        <w:t xml:space="preserve">. </w:t>
      </w:r>
      <w:r w:rsidR="009B76C5" w:rsidRPr="00033248">
        <w:rPr>
          <w:rFonts w:ascii="TimesNewRomanPSMT" w:hAnsi="TimesNewRomanPSMT" w:cs="TimesNewRomanPSMT"/>
          <w:kern w:val="0"/>
          <w:sz w:val="24"/>
          <w:szCs w:val="24"/>
        </w:rPr>
        <w:t>Toutefois</w:t>
      </w:r>
      <w:r w:rsidR="00196808" w:rsidRPr="00033248">
        <w:rPr>
          <w:rFonts w:ascii="TimesNewRomanPSMT" w:hAnsi="TimesNewRomanPSMT" w:cs="TimesNewRomanPSMT"/>
          <w:kern w:val="0"/>
          <w:sz w:val="24"/>
          <w:szCs w:val="24"/>
        </w:rPr>
        <w:t xml:space="preserve">, ce rapport vient mettre en lumière </w:t>
      </w:r>
      <w:r w:rsidR="005420BE" w:rsidRPr="00033248">
        <w:rPr>
          <w:rFonts w:ascii="TimesNewRomanPSMT" w:hAnsi="TimesNewRomanPSMT" w:cs="TimesNewRomanPSMT"/>
          <w:kern w:val="0"/>
          <w:sz w:val="24"/>
          <w:szCs w:val="24"/>
        </w:rPr>
        <w:t>un écart entre ce cadre juridique et la pratique</w:t>
      </w:r>
      <w:r w:rsidR="00A3468E" w:rsidRPr="00033248">
        <w:rPr>
          <w:rFonts w:ascii="TimesNewRomanPSMT" w:hAnsi="TimesNewRomanPSMT" w:cs="TimesNewRomanPSMT"/>
          <w:kern w:val="0"/>
          <w:sz w:val="24"/>
          <w:szCs w:val="24"/>
        </w:rPr>
        <w:t>.</w:t>
      </w:r>
    </w:p>
    <w:p w14:paraId="5FCA3100" w14:textId="77777777" w:rsidR="00344423" w:rsidRPr="00344423" w:rsidRDefault="00344423" w:rsidP="00344423">
      <w:pPr>
        <w:autoSpaceDE w:val="0"/>
        <w:autoSpaceDN w:val="0"/>
        <w:adjustRightInd w:val="0"/>
        <w:spacing w:after="0" w:line="276" w:lineRule="auto"/>
        <w:jc w:val="both"/>
        <w:rPr>
          <w:rFonts w:ascii="TimesNewRomanPSMT" w:hAnsi="TimesNewRomanPSMT" w:cs="TimesNewRomanPSMT"/>
          <w:kern w:val="0"/>
          <w:sz w:val="24"/>
          <w:szCs w:val="24"/>
        </w:rPr>
      </w:pPr>
    </w:p>
    <w:p w14:paraId="629133D2" w14:textId="77777777" w:rsidR="00033248" w:rsidRDefault="0016679C"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Ce rapport et cette recherche sont nécessaire car le gouvernement du Québec a refusé de prendre part aux travaux du groupe de travail sur la compétence culturelle en santé mis sur pied par le gouvernement fédéral. Les représentants de la ministre de la Santé ont soutenu qu’ils étaient déjà « sensibilisés » à la question. </w:t>
      </w:r>
      <w:r w:rsidR="00D37E85" w:rsidRPr="00033248">
        <w:rPr>
          <w:rFonts w:ascii="TimesNewRomanPSMT" w:hAnsi="TimesNewRomanPSMT" w:cs="TimesNewRomanPSMT"/>
          <w:kern w:val="0"/>
          <w:sz w:val="24"/>
          <w:szCs w:val="24"/>
        </w:rPr>
        <w:t>Le gouvernement québécois</w:t>
      </w:r>
      <w:r w:rsidR="00206C8C" w:rsidRPr="00033248">
        <w:rPr>
          <w:rFonts w:ascii="TimesNewRomanPSMT" w:hAnsi="TimesNewRomanPSMT" w:cs="TimesNewRomanPSMT"/>
          <w:kern w:val="0"/>
          <w:sz w:val="24"/>
          <w:szCs w:val="24"/>
        </w:rPr>
        <w:t xml:space="preserve">, </w:t>
      </w:r>
      <w:r w:rsidR="00C63DC7" w:rsidRPr="00033248">
        <w:rPr>
          <w:rFonts w:ascii="TimesNewRomanPSMT" w:hAnsi="TimesNewRomanPSMT" w:cs="TimesNewRomanPSMT"/>
          <w:kern w:val="0"/>
          <w:sz w:val="24"/>
          <w:szCs w:val="24"/>
        </w:rPr>
        <w:t>a maintenu</w:t>
      </w:r>
      <w:r w:rsidR="00206C8C" w:rsidRPr="00033248">
        <w:rPr>
          <w:rFonts w:ascii="TimesNewRomanPSMT" w:hAnsi="TimesNewRomanPSMT" w:cs="TimesNewRomanPSMT"/>
          <w:kern w:val="0"/>
          <w:sz w:val="24"/>
          <w:szCs w:val="24"/>
        </w:rPr>
        <w:t xml:space="preserve"> son refus même après que des dénonciations aient été faites dans les médias. </w:t>
      </w:r>
    </w:p>
    <w:p w14:paraId="777DE4D0" w14:textId="77777777" w:rsidR="00033248" w:rsidRPr="00033248" w:rsidRDefault="00033248" w:rsidP="00033248">
      <w:pPr>
        <w:pStyle w:val="Paragraphedeliste"/>
        <w:rPr>
          <w:rFonts w:ascii="TimesNewRomanPSMT" w:hAnsi="TimesNewRomanPSMT" w:cs="TimesNewRomanPSMT"/>
          <w:kern w:val="0"/>
          <w:sz w:val="24"/>
          <w:szCs w:val="24"/>
        </w:rPr>
      </w:pPr>
    </w:p>
    <w:p w14:paraId="23A9C9EA" w14:textId="77777777" w:rsidR="00033248" w:rsidRDefault="003166A3"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Ce rapport </w:t>
      </w:r>
      <w:r w:rsidR="00473FFD" w:rsidRPr="00033248">
        <w:rPr>
          <w:rFonts w:ascii="TimesNewRomanPSMT" w:hAnsi="TimesNewRomanPSMT" w:cs="TimesNewRomanPSMT"/>
          <w:kern w:val="0"/>
          <w:sz w:val="24"/>
          <w:szCs w:val="24"/>
        </w:rPr>
        <w:t>vient</w:t>
      </w:r>
      <w:r w:rsidR="007D0956" w:rsidRPr="00033248">
        <w:rPr>
          <w:rFonts w:ascii="TimesNewRomanPSMT" w:hAnsi="TimesNewRomanPSMT" w:cs="TimesNewRomanPSMT"/>
          <w:kern w:val="0"/>
          <w:sz w:val="24"/>
          <w:szCs w:val="24"/>
        </w:rPr>
        <w:t xml:space="preserve"> </w:t>
      </w:r>
      <w:r w:rsidR="00473FFD" w:rsidRPr="00033248">
        <w:rPr>
          <w:rFonts w:ascii="TimesNewRomanPSMT" w:hAnsi="TimesNewRomanPSMT" w:cs="TimesNewRomanPSMT"/>
          <w:kern w:val="0"/>
          <w:sz w:val="24"/>
          <w:szCs w:val="24"/>
        </w:rPr>
        <w:t xml:space="preserve">mettre en lumière la pratique </w:t>
      </w:r>
      <w:r w:rsidR="00EB7B8F" w:rsidRPr="00033248">
        <w:rPr>
          <w:rFonts w:ascii="TimesNewRomanPSMT" w:hAnsi="TimesNewRomanPSMT" w:cs="TimesNewRomanPSMT"/>
          <w:kern w:val="0"/>
          <w:sz w:val="24"/>
          <w:szCs w:val="24"/>
        </w:rPr>
        <w:t xml:space="preserve">de la stérilisation imposée </w:t>
      </w:r>
      <w:r w:rsidR="00002FE9" w:rsidRPr="00033248">
        <w:rPr>
          <w:rFonts w:ascii="TimesNewRomanPSMT" w:hAnsi="TimesNewRomanPSMT" w:cs="TimesNewRomanPSMT"/>
          <w:kern w:val="0"/>
          <w:sz w:val="24"/>
          <w:szCs w:val="24"/>
        </w:rPr>
        <w:t>à des femmes des Premières Nations et Inuits</w:t>
      </w:r>
      <w:r w:rsidR="00346CF7" w:rsidRPr="00033248">
        <w:rPr>
          <w:rFonts w:ascii="TimesNewRomanPSMT" w:hAnsi="TimesNewRomanPSMT" w:cs="TimesNewRomanPSMT"/>
          <w:kern w:val="0"/>
          <w:sz w:val="24"/>
          <w:szCs w:val="24"/>
        </w:rPr>
        <w:t xml:space="preserve"> au Québec. </w:t>
      </w:r>
      <w:r w:rsidR="000960F7" w:rsidRPr="00033248">
        <w:rPr>
          <w:rFonts w:ascii="TimesNewRomanPSMT" w:hAnsi="TimesNewRomanPSMT" w:cs="TimesNewRomanPSMT"/>
          <w:kern w:val="0"/>
          <w:sz w:val="24"/>
          <w:szCs w:val="24"/>
        </w:rPr>
        <w:t>Cette recherche</w:t>
      </w:r>
      <w:r w:rsidR="00F56F58" w:rsidRPr="00033248">
        <w:rPr>
          <w:rFonts w:ascii="TimesNewRomanPSMT" w:hAnsi="TimesNewRomanPSMT" w:cs="TimesNewRomanPSMT"/>
          <w:kern w:val="0"/>
          <w:sz w:val="24"/>
          <w:szCs w:val="24"/>
        </w:rPr>
        <w:t>, réalisée durant la pandémie,</w:t>
      </w:r>
      <w:r w:rsidR="000960F7" w:rsidRPr="00033248">
        <w:rPr>
          <w:rFonts w:ascii="TimesNewRomanPSMT" w:hAnsi="TimesNewRomanPSMT" w:cs="TimesNewRomanPSMT"/>
          <w:kern w:val="0"/>
          <w:sz w:val="24"/>
          <w:szCs w:val="24"/>
        </w:rPr>
        <w:t xml:space="preserve"> a</w:t>
      </w:r>
      <w:r w:rsidR="00F56F58" w:rsidRPr="00033248">
        <w:rPr>
          <w:rFonts w:ascii="TimesNewRomanPSMT" w:hAnsi="TimesNewRomanPSMT" w:cs="TimesNewRomanPSMT"/>
          <w:kern w:val="0"/>
          <w:sz w:val="24"/>
          <w:szCs w:val="24"/>
        </w:rPr>
        <w:t xml:space="preserve"> </w:t>
      </w:r>
      <w:r w:rsidR="00931AF1" w:rsidRPr="00033248">
        <w:rPr>
          <w:rFonts w:ascii="TimesNewRomanPSMT" w:hAnsi="TimesNewRomanPSMT" w:cs="TimesNewRomanPSMT"/>
          <w:kern w:val="0"/>
          <w:sz w:val="24"/>
          <w:szCs w:val="24"/>
        </w:rPr>
        <w:t>permis</w:t>
      </w:r>
      <w:r w:rsidR="000960F7" w:rsidRPr="00033248">
        <w:rPr>
          <w:rFonts w:ascii="TimesNewRomanPSMT" w:hAnsi="TimesNewRomanPSMT" w:cs="TimesNewRomanPSMT"/>
          <w:kern w:val="0"/>
          <w:sz w:val="24"/>
          <w:szCs w:val="24"/>
        </w:rPr>
        <w:t xml:space="preserve"> </w:t>
      </w:r>
      <w:r w:rsidR="00EC034C" w:rsidRPr="00033248">
        <w:rPr>
          <w:rFonts w:ascii="TimesNewRomanPSMT" w:hAnsi="TimesNewRomanPSMT" w:cs="TimesNewRomanPSMT"/>
          <w:kern w:val="0"/>
          <w:sz w:val="24"/>
          <w:szCs w:val="24"/>
        </w:rPr>
        <w:t>d’interroger</w:t>
      </w:r>
      <w:r w:rsidR="000960F7" w:rsidRPr="00033248">
        <w:rPr>
          <w:rFonts w:ascii="TimesNewRomanPSMT" w:hAnsi="TimesNewRomanPSMT" w:cs="TimesNewRomanPSMT"/>
          <w:kern w:val="0"/>
          <w:sz w:val="24"/>
          <w:szCs w:val="24"/>
        </w:rPr>
        <w:t xml:space="preserve"> 35 femmes </w:t>
      </w:r>
      <w:r w:rsidR="00090B49" w:rsidRPr="00033248">
        <w:rPr>
          <w:rFonts w:ascii="TimesNewRomanPSMT" w:hAnsi="TimesNewRomanPSMT" w:cs="TimesNewRomanPSMT"/>
          <w:kern w:val="0"/>
          <w:sz w:val="24"/>
          <w:szCs w:val="24"/>
        </w:rPr>
        <w:t xml:space="preserve">autochtones de différentes nations et </w:t>
      </w:r>
      <w:r w:rsidR="00090B49" w:rsidRPr="00033248">
        <w:rPr>
          <w:rFonts w:ascii="TimesNewRomanPSMT" w:hAnsi="TimesNewRomanPSMT" w:cs="TimesNewRomanPSMT"/>
          <w:kern w:val="0"/>
          <w:sz w:val="24"/>
          <w:szCs w:val="24"/>
        </w:rPr>
        <w:lastRenderedPageBreak/>
        <w:t xml:space="preserve">générations </w:t>
      </w:r>
      <w:r w:rsidR="000960F7" w:rsidRPr="00033248">
        <w:rPr>
          <w:rFonts w:ascii="TimesNewRomanPSMT" w:hAnsi="TimesNewRomanPSMT" w:cs="TimesNewRomanPSMT"/>
          <w:kern w:val="0"/>
          <w:sz w:val="24"/>
          <w:szCs w:val="24"/>
        </w:rPr>
        <w:t>entre 17 et 33 ans.</w:t>
      </w:r>
      <w:r w:rsidR="00EC034C" w:rsidRPr="00033248">
        <w:rPr>
          <w:rFonts w:ascii="TimesNewRomanPSMT" w:hAnsi="TimesNewRomanPSMT" w:cs="TimesNewRomanPSMT"/>
          <w:kern w:val="0"/>
          <w:sz w:val="24"/>
          <w:szCs w:val="24"/>
        </w:rPr>
        <w:t xml:space="preserve"> Le rapport estime qu’à minima </w:t>
      </w:r>
      <w:r w:rsidR="00370A5E" w:rsidRPr="00033248">
        <w:rPr>
          <w:rFonts w:ascii="TimesNewRomanPSMT" w:hAnsi="TimesNewRomanPSMT" w:cs="TimesNewRomanPSMT"/>
          <w:kern w:val="0"/>
          <w:sz w:val="24"/>
          <w:szCs w:val="24"/>
        </w:rPr>
        <w:t xml:space="preserve">un vingtaine d’autres femmes auraient été victimes de stérilisation imposée mais n’auraient pu participer à ce rapport </w:t>
      </w:r>
      <w:r w:rsidR="0016673B" w:rsidRPr="00033248">
        <w:rPr>
          <w:rFonts w:ascii="TimesNewRomanPSMT" w:hAnsi="TimesNewRomanPSMT" w:cs="TimesNewRomanPSMT"/>
          <w:kern w:val="0"/>
          <w:sz w:val="24"/>
          <w:szCs w:val="24"/>
        </w:rPr>
        <w:t xml:space="preserve">faute à la </w:t>
      </w:r>
      <w:r w:rsidR="00BA106B" w:rsidRPr="00033248">
        <w:rPr>
          <w:rFonts w:ascii="TimesNewRomanPSMT" w:hAnsi="TimesNewRomanPSMT" w:cs="TimesNewRomanPSMT"/>
          <w:kern w:val="0"/>
          <w:sz w:val="24"/>
          <w:szCs w:val="24"/>
        </w:rPr>
        <w:t xml:space="preserve">pandémie. </w:t>
      </w:r>
    </w:p>
    <w:p w14:paraId="43B3DC97" w14:textId="77777777" w:rsidR="00033248" w:rsidRPr="00033248" w:rsidRDefault="00033248" w:rsidP="00033248">
      <w:pPr>
        <w:pStyle w:val="Paragraphedeliste"/>
        <w:rPr>
          <w:rFonts w:ascii="TimesNewRomanPSMT" w:hAnsi="TimesNewRomanPSMT" w:cs="TimesNewRomanPSMT"/>
          <w:kern w:val="0"/>
          <w:sz w:val="24"/>
          <w:szCs w:val="24"/>
        </w:rPr>
      </w:pPr>
    </w:p>
    <w:p w14:paraId="0853ED54" w14:textId="77777777" w:rsidR="00033248" w:rsidRDefault="00CB373D"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22 femmes sur les 35 interrogées se sont </w:t>
      </w:r>
      <w:r w:rsidR="00FB00C6" w:rsidRPr="00033248">
        <w:rPr>
          <w:rFonts w:ascii="TimesNewRomanPSMT" w:hAnsi="TimesNewRomanPSMT" w:cs="TimesNewRomanPSMT"/>
          <w:kern w:val="0"/>
          <w:sz w:val="24"/>
          <w:szCs w:val="24"/>
        </w:rPr>
        <w:t>vu</w:t>
      </w:r>
      <w:r w:rsidRPr="00033248">
        <w:rPr>
          <w:rFonts w:ascii="TimesNewRomanPSMT" w:hAnsi="TimesNewRomanPSMT" w:cs="TimesNewRomanPSMT"/>
          <w:kern w:val="0"/>
          <w:sz w:val="24"/>
          <w:szCs w:val="24"/>
        </w:rPr>
        <w:t xml:space="preserve"> offrir la ligature des trompes comme seul moyen de contraception sans être informé </w:t>
      </w:r>
      <w:r w:rsidR="006055A8" w:rsidRPr="00033248">
        <w:rPr>
          <w:rFonts w:ascii="TimesNewRomanPSMT" w:hAnsi="TimesNewRomanPSMT" w:cs="TimesNewRomanPSMT"/>
          <w:kern w:val="0"/>
          <w:sz w:val="24"/>
          <w:szCs w:val="24"/>
        </w:rPr>
        <w:t>des cons</w:t>
      </w:r>
      <w:r w:rsidR="00C63DC7" w:rsidRPr="00033248">
        <w:rPr>
          <w:rFonts w:ascii="TimesNewRomanPSMT" w:hAnsi="TimesNewRomanPSMT" w:cs="TimesNewRomanPSMT"/>
          <w:kern w:val="0"/>
          <w:sz w:val="24"/>
          <w:szCs w:val="24"/>
        </w:rPr>
        <w:t xml:space="preserve">équences. </w:t>
      </w:r>
      <w:r w:rsidR="00534730" w:rsidRPr="00033248">
        <w:rPr>
          <w:rFonts w:ascii="TimesNewRomanPSMT" w:hAnsi="TimesNewRomanPSMT" w:cs="TimesNewRomanPSMT"/>
          <w:kern w:val="0"/>
          <w:sz w:val="24"/>
          <w:szCs w:val="24"/>
        </w:rPr>
        <w:t>Plusieurs d’entre elles ont également subi une hystérectomie soit sans le savoir</w:t>
      </w:r>
      <w:r w:rsidR="00724DB5" w:rsidRPr="00033248">
        <w:rPr>
          <w:rFonts w:ascii="TimesNewRomanPSMT" w:hAnsi="TimesNewRomanPSMT" w:cs="TimesNewRomanPSMT"/>
          <w:kern w:val="0"/>
          <w:sz w:val="24"/>
          <w:szCs w:val="24"/>
        </w:rPr>
        <w:t xml:space="preserve">, </w:t>
      </w:r>
      <w:proofErr w:type="gramStart"/>
      <w:r w:rsidR="00724DB5" w:rsidRPr="00033248">
        <w:rPr>
          <w:rFonts w:ascii="TimesNewRomanPSMT" w:hAnsi="TimesNewRomanPSMT" w:cs="TimesNewRomanPSMT"/>
          <w:kern w:val="0"/>
          <w:sz w:val="24"/>
          <w:szCs w:val="24"/>
        </w:rPr>
        <w:t xml:space="preserve">suite à </w:t>
      </w:r>
      <w:r w:rsidR="005B584A" w:rsidRPr="00033248">
        <w:rPr>
          <w:rFonts w:ascii="TimesNewRomanPSMT" w:hAnsi="TimesNewRomanPSMT" w:cs="TimesNewRomanPSMT"/>
          <w:kern w:val="0"/>
          <w:sz w:val="24"/>
          <w:szCs w:val="24"/>
        </w:rPr>
        <w:t>une</w:t>
      </w:r>
      <w:proofErr w:type="gramEnd"/>
      <w:r w:rsidR="005B584A" w:rsidRPr="00033248">
        <w:rPr>
          <w:rFonts w:ascii="TimesNewRomanPSMT" w:hAnsi="TimesNewRomanPSMT" w:cs="TimesNewRomanPSMT"/>
          <w:kern w:val="0"/>
          <w:sz w:val="24"/>
          <w:szCs w:val="24"/>
        </w:rPr>
        <w:t xml:space="preserve"> chirurgie</w:t>
      </w:r>
      <w:r w:rsidR="00724DB5" w:rsidRPr="00033248">
        <w:rPr>
          <w:rFonts w:ascii="TimesNewRomanPSMT" w:hAnsi="TimesNewRomanPSMT" w:cs="TimesNewRomanPSMT"/>
          <w:kern w:val="0"/>
          <w:sz w:val="24"/>
          <w:szCs w:val="24"/>
        </w:rPr>
        <w:t xml:space="preserve"> pour un autre problème de santé comme un cancer, soit lors de l’accouchement</w:t>
      </w:r>
      <w:r w:rsidR="006456EE" w:rsidRPr="00033248">
        <w:rPr>
          <w:rFonts w:ascii="TimesNewRomanPSMT" w:hAnsi="TimesNewRomanPSMT" w:cs="TimesNewRomanPSMT"/>
          <w:kern w:val="0"/>
          <w:sz w:val="24"/>
          <w:szCs w:val="24"/>
        </w:rPr>
        <w:t xml:space="preserve"> ou elles n’étaient pas en capacité de donner leur consentement. </w:t>
      </w:r>
    </w:p>
    <w:p w14:paraId="16C471FB" w14:textId="77777777" w:rsidR="00033248" w:rsidRPr="00033248" w:rsidRDefault="00033248" w:rsidP="00033248">
      <w:pPr>
        <w:pStyle w:val="Paragraphedeliste"/>
        <w:rPr>
          <w:rFonts w:ascii="TimesNewRomanPSMT" w:hAnsi="TimesNewRomanPSMT" w:cs="TimesNewRomanPSMT"/>
          <w:kern w:val="0"/>
          <w:sz w:val="24"/>
          <w:szCs w:val="24"/>
        </w:rPr>
      </w:pPr>
    </w:p>
    <w:p w14:paraId="198DE788" w14:textId="701FA042" w:rsidR="00D025DC" w:rsidRPr="00033248" w:rsidRDefault="00C63DC7" w:rsidP="00344423">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En réaction </w:t>
      </w:r>
      <w:proofErr w:type="spellStart"/>
      <w:r w:rsidRPr="00033248">
        <w:rPr>
          <w:rFonts w:ascii="TimesNewRomanPSMT" w:hAnsi="TimesNewRomanPSMT" w:cs="TimesNewRomanPSMT"/>
          <w:kern w:val="0"/>
          <w:sz w:val="24"/>
          <w:szCs w:val="24"/>
        </w:rPr>
        <w:t>a</w:t>
      </w:r>
      <w:proofErr w:type="spellEnd"/>
      <w:r w:rsidRPr="00033248">
        <w:rPr>
          <w:rFonts w:ascii="TimesNewRomanPSMT" w:hAnsi="TimesNewRomanPSMT" w:cs="TimesNewRomanPSMT"/>
          <w:kern w:val="0"/>
          <w:sz w:val="24"/>
          <w:szCs w:val="24"/>
        </w:rPr>
        <w:t xml:space="preserve"> ce rapport, le Collège des Médecins du Québec </w:t>
      </w:r>
      <w:r w:rsidR="00C6045C" w:rsidRPr="00033248">
        <w:rPr>
          <w:rFonts w:ascii="TimesNewRomanPSMT" w:hAnsi="TimesNewRomanPSMT" w:cs="TimesNewRomanPSMT"/>
          <w:kern w:val="0"/>
          <w:sz w:val="24"/>
          <w:szCs w:val="24"/>
        </w:rPr>
        <w:t xml:space="preserve">a </w:t>
      </w:r>
      <w:r w:rsidR="00FB00C6" w:rsidRPr="00033248">
        <w:rPr>
          <w:rFonts w:ascii="TimesNewRomanPSMT" w:hAnsi="TimesNewRomanPSMT" w:cs="TimesNewRomanPSMT"/>
          <w:kern w:val="0"/>
          <w:sz w:val="24"/>
          <w:szCs w:val="24"/>
        </w:rPr>
        <w:t>modifié</w:t>
      </w:r>
      <w:r w:rsidR="006B3614" w:rsidRPr="00033248">
        <w:rPr>
          <w:rFonts w:ascii="TimesNewRomanPSMT" w:hAnsi="TimesNewRomanPSMT" w:cs="TimesNewRomanPSMT"/>
          <w:kern w:val="0"/>
          <w:sz w:val="24"/>
          <w:szCs w:val="24"/>
        </w:rPr>
        <w:t xml:space="preserve"> le préambule de son</w:t>
      </w:r>
      <w:r w:rsidR="00C6045C" w:rsidRPr="00033248">
        <w:rPr>
          <w:rFonts w:ascii="TimesNewRomanPSMT" w:hAnsi="TimesNewRomanPSMT" w:cs="TimesNewRomanPSMT"/>
          <w:kern w:val="0"/>
          <w:sz w:val="24"/>
          <w:szCs w:val="24"/>
        </w:rPr>
        <w:t xml:space="preserve"> Code déontologie pour inclure la reconnaissance de la discrimination et du </w:t>
      </w:r>
      <w:r w:rsidR="001C3985" w:rsidRPr="00033248">
        <w:rPr>
          <w:rFonts w:ascii="TimesNewRomanPSMT" w:hAnsi="TimesNewRomanPSMT" w:cs="TimesNewRomanPSMT"/>
          <w:kern w:val="0"/>
          <w:sz w:val="24"/>
          <w:szCs w:val="24"/>
        </w:rPr>
        <w:t xml:space="preserve">racisme systémique dans le système de santé. </w:t>
      </w:r>
      <w:r w:rsidR="00FB00C6" w:rsidRPr="00033248">
        <w:rPr>
          <w:rFonts w:ascii="TimesNewRomanPSMT" w:hAnsi="TimesNewRomanPSMT" w:cs="TimesNewRomanPSMT"/>
          <w:kern w:val="0"/>
          <w:sz w:val="24"/>
          <w:szCs w:val="24"/>
        </w:rPr>
        <w:t xml:space="preserve">Toutefois, </w:t>
      </w:r>
      <w:r w:rsidR="006B3614" w:rsidRPr="00033248">
        <w:rPr>
          <w:rFonts w:ascii="TimesNewRomanPSMT" w:hAnsi="TimesNewRomanPSMT" w:cs="TimesNewRomanPSMT"/>
          <w:kern w:val="0"/>
          <w:sz w:val="24"/>
          <w:szCs w:val="24"/>
        </w:rPr>
        <w:t>aucune action vers cette reconnaissance n’est faite par le gouvernement du Québec</w:t>
      </w:r>
      <w:r w:rsidR="00D75608" w:rsidRPr="00033248">
        <w:rPr>
          <w:rFonts w:ascii="TimesNewRomanPSMT" w:hAnsi="TimesNewRomanPSMT" w:cs="TimesNewRomanPSMT"/>
          <w:kern w:val="0"/>
          <w:sz w:val="24"/>
          <w:szCs w:val="24"/>
        </w:rPr>
        <w:t xml:space="preserve">. Le Ministre Legault est allé </w:t>
      </w:r>
      <w:r w:rsidR="00140B0D" w:rsidRPr="00033248">
        <w:rPr>
          <w:rFonts w:ascii="TimesNewRomanPSMT" w:hAnsi="TimesNewRomanPSMT" w:cs="TimesNewRomanPSMT"/>
          <w:kern w:val="0"/>
          <w:sz w:val="24"/>
          <w:szCs w:val="24"/>
        </w:rPr>
        <w:t xml:space="preserve">jusqu’à </w:t>
      </w:r>
      <w:r w:rsidR="00430EB9" w:rsidRPr="00033248">
        <w:rPr>
          <w:rFonts w:ascii="TimesNewRomanPSMT" w:hAnsi="TimesNewRomanPSMT" w:cs="TimesNewRomanPSMT"/>
          <w:kern w:val="0"/>
          <w:sz w:val="24"/>
          <w:szCs w:val="24"/>
        </w:rPr>
        <w:t>déclarer</w:t>
      </w:r>
      <w:r w:rsidR="00140B0D" w:rsidRPr="00033248">
        <w:rPr>
          <w:rFonts w:ascii="TimesNewRomanPSMT" w:hAnsi="TimesNewRomanPSMT" w:cs="TimesNewRomanPSMT"/>
          <w:kern w:val="0"/>
          <w:sz w:val="24"/>
          <w:szCs w:val="24"/>
        </w:rPr>
        <w:t xml:space="preserve"> en 2020 que </w:t>
      </w:r>
      <w:r w:rsidR="00430EB9" w:rsidRPr="00033248">
        <w:rPr>
          <w:rFonts w:ascii="TimesNewRomanPSMT" w:hAnsi="TimesNewRomanPSMT" w:cs="TimesNewRomanPSMT"/>
          <w:kern w:val="0"/>
          <w:sz w:val="24"/>
          <w:szCs w:val="24"/>
        </w:rPr>
        <w:t>« La nation québécoise est ouverte. Elle n’est pas raciste.</w:t>
      </w:r>
      <w:r w:rsidR="0043009D" w:rsidRPr="00033248">
        <w:rPr>
          <w:rFonts w:ascii="TimesNewRomanPSMT" w:hAnsi="TimesNewRomanPSMT" w:cs="TimesNewRomanPSMT"/>
          <w:kern w:val="0"/>
          <w:sz w:val="24"/>
          <w:szCs w:val="24"/>
        </w:rPr>
        <w:t xml:space="preserve"> » </w:t>
      </w:r>
      <w:r w:rsidR="00470785" w:rsidRPr="00033248">
        <w:rPr>
          <w:rFonts w:ascii="TimesNewRomanPSMT" w:hAnsi="TimesNewRomanPSMT" w:cs="TimesNewRomanPSMT"/>
          <w:kern w:val="0"/>
          <w:sz w:val="24"/>
          <w:szCs w:val="24"/>
        </w:rPr>
        <w:t>précisant que les comportements racistes viennent des individus racistes et pas du système</w:t>
      </w:r>
      <w:r w:rsidR="00025567" w:rsidRPr="00033248">
        <w:rPr>
          <w:rFonts w:ascii="TimesNewRomanPSMT" w:hAnsi="TimesNewRomanPSMT" w:cs="TimesNewRomanPSMT"/>
          <w:kern w:val="0"/>
          <w:sz w:val="24"/>
          <w:szCs w:val="24"/>
        </w:rPr>
        <w:t xml:space="preserve">. </w:t>
      </w:r>
    </w:p>
    <w:p w14:paraId="203526B8" w14:textId="6C7E3BD3" w:rsidR="00AA5EEA" w:rsidRDefault="00470785" w:rsidP="00470785">
      <w:pPr>
        <w:pStyle w:val="Titre3"/>
        <w:jc w:val="both"/>
      </w:pPr>
      <w:bookmarkStart w:id="7" w:name="_Toc176246283"/>
      <w:r>
        <w:t>Ac</w:t>
      </w:r>
      <w:r w:rsidR="00AA5EEA">
        <w:t>tion collective de femmes Atikamekw de la communauté de Manawan</w:t>
      </w:r>
      <w:bookmarkEnd w:id="7"/>
      <w:r w:rsidR="00AA5EEA">
        <w:t xml:space="preserve"> </w:t>
      </w:r>
      <w:r w:rsidR="00DD13FF">
        <w:t xml:space="preserve"> </w:t>
      </w:r>
    </w:p>
    <w:p w14:paraId="59AC112E" w14:textId="1E9DF0A0" w:rsidR="0057429B" w:rsidRPr="00033248" w:rsidRDefault="000952DD" w:rsidP="00033248">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En </w:t>
      </w:r>
      <w:r w:rsidR="00E546F7" w:rsidRPr="00033248">
        <w:rPr>
          <w:rFonts w:ascii="TimesNewRomanPSMT" w:hAnsi="TimesNewRomanPSMT" w:cs="TimesNewRomanPSMT"/>
          <w:kern w:val="0"/>
          <w:sz w:val="24"/>
          <w:szCs w:val="24"/>
        </w:rPr>
        <w:t xml:space="preserve">octobre </w:t>
      </w:r>
      <w:r w:rsidRPr="00033248">
        <w:rPr>
          <w:rFonts w:ascii="TimesNewRomanPSMT" w:hAnsi="TimesNewRomanPSMT" w:cs="TimesNewRomanPSMT"/>
          <w:kern w:val="0"/>
          <w:sz w:val="24"/>
          <w:szCs w:val="24"/>
        </w:rPr>
        <w:t xml:space="preserve">2021, </w:t>
      </w:r>
      <w:r w:rsidR="00A8492F" w:rsidRPr="00033248">
        <w:rPr>
          <w:rFonts w:ascii="TimesNewRomanPSMT" w:hAnsi="TimesNewRomanPSMT" w:cs="TimesNewRomanPSMT"/>
          <w:kern w:val="0"/>
          <w:sz w:val="24"/>
          <w:szCs w:val="24"/>
        </w:rPr>
        <w:t>plusieurs femmes atikamekws</w:t>
      </w:r>
      <w:r w:rsidR="00862805" w:rsidRPr="00033248">
        <w:rPr>
          <w:rFonts w:ascii="TimesNewRomanPSMT" w:hAnsi="TimesNewRomanPSMT" w:cs="TimesNewRomanPSMT"/>
          <w:kern w:val="0"/>
          <w:sz w:val="24"/>
          <w:szCs w:val="24"/>
        </w:rPr>
        <w:t xml:space="preserve"> ont choisi de déposer une demande d’action collective à titre de « représentantes pour toutes les femmes d’origine atikamekw qui ont subi une </w:t>
      </w:r>
      <w:r w:rsidR="00A8492F" w:rsidRPr="00033248">
        <w:rPr>
          <w:rFonts w:ascii="TimesNewRomanPSMT" w:hAnsi="TimesNewRomanPSMT" w:cs="TimesNewRomanPSMT"/>
          <w:kern w:val="0"/>
          <w:sz w:val="24"/>
          <w:szCs w:val="24"/>
        </w:rPr>
        <w:t>intervention</w:t>
      </w:r>
      <w:r w:rsidR="00E546F7" w:rsidRPr="00033248">
        <w:rPr>
          <w:rFonts w:ascii="TimesNewRomanPSMT" w:hAnsi="TimesNewRomanPSMT" w:cs="TimesNewRomanPSMT"/>
          <w:kern w:val="0"/>
          <w:sz w:val="24"/>
          <w:szCs w:val="24"/>
        </w:rPr>
        <w:t xml:space="preserve"> chirurgicale ayant porté atteinte à leur fertilité sans avoir donné leur consentement libre et éclairé, au CISSS de Lanaudière, depuis décembre 1971</w:t>
      </w:r>
      <w:r w:rsidR="00033248">
        <w:rPr>
          <w:rFonts w:ascii="TimesNewRomanPSMT" w:hAnsi="TimesNewRomanPSMT" w:cs="TimesNewRomanPSMT"/>
          <w:kern w:val="0"/>
          <w:sz w:val="24"/>
          <w:szCs w:val="24"/>
        </w:rPr>
        <w:t xml:space="preserve"> </w:t>
      </w:r>
      <w:r w:rsidR="00E546F7" w:rsidRPr="00033248">
        <w:rPr>
          <w:rFonts w:ascii="TimesNewRomanPSMT" w:hAnsi="TimesNewRomanPSMT" w:cs="TimesNewRomanPSMT"/>
          <w:kern w:val="0"/>
          <w:sz w:val="24"/>
          <w:szCs w:val="24"/>
        </w:rPr>
        <w:t xml:space="preserve">». </w:t>
      </w:r>
    </w:p>
    <w:p w14:paraId="370053E9" w14:textId="77777777" w:rsidR="00344423" w:rsidRPr="00344423" w:rsidRDefault="00344423" w:rsidP="00344423">
      <w:pPr>
        <w:autoSpaceDE w:val="0"/>
        <w:autoSpaceDN w:val="0"/>
        <w:adjustRightInd w:val="0"/>
        <w:spacing w:after="0" w:line="276" w:lineRule="auto"/>
        <w:jc w:val="both"/>
        <w:rPr>
          <w:rFonts w:ascii="TimesNewRomanPSMT" w:hAnsi="TimesNewRomanPSMT" w:cs="TimesNewRomanPSMT"/>
          <w:kern w:val="0"/>
          <w:sz w:val="24"/>
          <w:szCs w:val="24"/>
        </w:rPr>
      </w:pPr>
    </w:p>
    <w:p w14:paraId="379CC392" w14:textId="50F92F17" w:rsidR="00E546F7" w:rsidRPr="00033248" w:rsidRDefault="00E546F7" w:rsidP="00033248">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Cette action collective est </w:t>
      </w:r>
      <w:r w:rsidR="004A3ECF" w:rsidRPr="00033248">
        <w:rPr>
          <w:rFonts w:ascii="TimesNewRomanPSMT" w:hAnsi="TimesNewRomanPSMT" w:cs="TimesNewRomanPSMT"/>
          <w:kern w:val="0"/>
          <w:sz w:val="24"/>
          <w:szCs w:val="24"/>
        </w:rPr>
        <w:t>particulière</w:t>
      </w:r>
      <w:r w:rsidRPr="00033248">
        <w:rPr>
          <w:rFonts w:ascii="TimesNewRomanPSMT" w:hAnsi="TimesNewRomanPSMT" w:cs="TimesNewRomanPSMT"/>
          <w:kern w:val="0"/>
          <w:sz w:val="24"/>
          <w:szCs w:val="24"/>
        </w:rPr>
        <w:t xml:space="preserve"> car elle porte contre les médecins mais également contre l’hôpital en lui-même. </w:t>
      </w:r>
      <w:r w:rsidR="004A3ECF" w:rsidRPr="00033248">
        <w:rPr>
          <w:rFonts w:ascii="TimesNewRomanPSMT" w:hAnsi="TimesNewRomanPSMT" w:cs="TimesNewRomanPSMT"/>
          <w:kern w:val="0"/>
          <w:sz w:val="24"/>
          <w:szCs w:val="24"/>
        </w:rPr>
        <w:t xml:space="preserve">Si l’action collective contre les médecins a été facilement autorisé par le juge, l’autorisation pour l’action contre l’hôpital a nécessité l’intervention à l’amiable de FAQ en appel. </w:t>
      </w:r>
    </w:p>
    <w:p w14:paraId="354D5345" w14:textId="77777777" w:rsidR="00033248" w:rsidRDefault="00033248" w:rsidP="00033248">
      <w:pPr>
        <w:pStyle w:val="Paragraphedeliste"/>
        <w:autoSpaceDE w:val="0"/>
        <w:autoSpaceDN w:val="0"/>
        <w:adjustRightInd w:val="0"/>
        <w:spacing w:after="0" w:line="276" w:lineRule="auto"/>
        <w:jc w:val="both"/>
        <w:rPr>
          <w:rFonts w:ascii="TimesNewRomanPSMT" w:hAnsi="TimesNewRomanPSMT" w:cs="TimesNewRomanPSMT"/>
          <w:kern w:val="0"/>
          <w:sz w:val="24"/>
          <w:szCs w:val="24"/>
        </w:rPr>
      </w:pPr>
    </w:p>
    <w:p w14:paraId="1F750F5B" w14:textId="756EC375" w:rsidR="00792F40" w:rsidRPr="00033248" w:rsidRDefault="00792F40" w:rsidP="00033248">
      <w:pPr>
        <w:pStyle w:val="Paragraphedeliste"/>
        <w:numPr>
          <w:ilvl w:val="0"/>
          <w:numId w:val="15"/>
        </w:numPr>
        <w:autoSpaceDE w:val="0"/>
        <w:autoSpaceDN w:val="0"/>
        <w:adjustRightInd w:val="0"/>
        <w:spacing w:after="0" w:line="276" w:lineRule="auto"/>
        <w:jc w:val="both"/>
        <w:rPr>
          <w:rFonts w:ascii="TimesNewRomanPSMT" w:hAnsi="TimesNewRomanPSMT" w:cs="TimesNewRomanPSMT"/>
          <w:kern w:val="0"/>
          <w:sz w:val="24"/>
          <w:szCs w:val="24"/>
        </w:rPr>
      </w:pPr>
      <w:r w:rsidRPr="00033248">
        <w:rPr>
          <w:rFonts w:ascii="TimesNewRomanPSMT" w:hAnsi="TimesNewRomanPSMT" w:cs="TimesNewRomanPSMT"/>
          <w:kern w:val="0"/>
          <w:sz w:val="24"/>
          <w:szCs w:val="24"/>
        </w:rPr>
        <w:t xml:space="preserve">L’opposition à l’autorisation de l’action collective contre </w:t>
      </w:r>
      <w:r w:rsidR="00BA050A" w:rsidRPr="00033248">
        <w:rPr>
          <w:rFonts w:ascii="TimesNewRomanPSMT" w:hAnsi="TimesNewRomanPSMT" w:cs="TimesNewRomanPSMT"/>
          <w:kern w:val="0"/>
          <w:sz w:val="24"/>
          <w:szCs w:val="24"/>
        </w:rPr>
        <w:t xml:space="preserve">l’hôpital </w:t>
      </w:r>
      <w:r w:rsidR="00663FF0" w:rsidRPr="00033248">
        <w:rPr>
          <w:rFonts w:ascii="TimesNewRomanPSMT" w:hAnsi="TimesNewRomanPSMT" w:cs="TimesNewRomanPSMT"/>
          <w:kern w:val="0"/>
          <w:sz w:val="24"/>
          <w:szCs w:val="24"/>
        </w:rPr>
        <w:t xml:space="preserve">démontre une forme de </w:t>
      </w:r>
      <w:r w:rsidR="00DE7E25" w:rsidRPr="00033248">
        <w:rPr>
          <w:rFonts w:ascii="TimesNewRomanPSMT" w:hAnsi="TimesNewRomanPSMT" w:cs="TimesNewRomanPSMT"/>
          <w:kern w:val="0"/>
          <w:sz w:val="24"/>
          <w:szCs w:val="24"/>
        </w:rPr>
        <w:t>non-reconnaissance</w:t>
      </w:r>
      <w:r w:rsidR="00663FF0" w:rsidRPr="00033248">
        <w:rPr>
          <w:rFonts w:ascii="TimesNewRomanPSMT" w:hAnsi="TimesNewRomanPSMT" w:cs="TimesNewRomanPSMT"/>
          <w:kern w:val="0"/>
          <w:sz w:val="24"/>
          <w:szCs w:val="24"/>
        </w:rPr>
        <w:t xml:space="preserve"> </w:t>
      </w:r>
      <w:r w:rsidR="00462302" w:rsidRPr="00033248">
        <w:rPr>
          <w:rFonts w:ascii="TimesNewRomanPSMT" w:hAnsi="TimesNewRomanPSMT" w:cs="TimesNewRomanPSMT"/>
          <w:kern w:val="0"/>
          <w:sz w:val="24"/>
          <w:szCs w:val="24"/>
        </w:rPr>
        <w:t>du racisme systémique</w:t>
      </w:r>
      <w:r w:rsidR="00AD6BA0" w:rsidRPr="00033248">
        <w:rPr>
          <w:rFonts w:ascii="TimesNewRomanPSMT" w:hAnsi="TimesNewRomanPSMT" w:cs="TimesNewRomanPSMT"/>
          <w:kern w:val="0"/>
          <w:sz w:val="24"/>
          <w:szCs w:val="24"/>
        </w:rPr>
        <w:t xml:space="preserve"> dans le </w:t>
      </w:r>
      <w:r w:rsidR="00025567" w:rsidRPr="00033248">
        <w:rPr>
          <w:rFonts w:ascii="TimesNewRomanPSMT" w:hAnsi="TimesNewRomanPSMT" w:cs="TimesNewRomanPSMT"/>
          <w:kern w:val="0"/>
          <w:sz w:val="24"/>
          <w:szCs w:val="24"/>
        </w:rPr>
        <w:t xml:space="preserve">système hospitalier au Québec. </w:t>
      </w:r>
    </w:p>
    <w:p w14:paraId="309BCB6C" w14:textId="77777777" w:rsidR="006C3361" w:rsidRDefault="006C3361" w:rsidP="00344423">
      <w:pPr>
        <w:autoSpaceDE w:val="0"/>
        <w:autoSpaceDN w:val="0"/>
        <w:adjustRightInd w:val="0"/>
        <w:spacing w:after="0" w:line="276" w:lineRule="auto"/>
        <w:jc w:val="both"/>
        <w:rPr>
          <w:rFonts w:ascii="TimesNewRomanPSMT" w:hAnsi="TimesNewRomanPSMT" w:cs="TimesNewRomanPSMT"/>
          <w:kern w:val="0"/>
          <w:sz w:val="24"/>
          <w:szCs w:val="24"/>
        </w:rPr>
      </w:pPr>
    </w:p>
    <w:p w14:paraId="4BA645BD" w14:textId="494A969A" w:rsidR="006C3361" w:rsidRDefault="006C3361" w:rsidP="006C3361">
      <w:pPr>
        <w:pStyle w:val="Titre1"/>
      </w:pPr>
      <w:bookmarkStart w:id="8" w:name="_Toc176246284"/>
      <w:r>
        <w:t>Recommandations :</w:t>
      </w:r>
      <w:bookmarkEnd w:id="8"/>
      <w:r>
        <w:t xml:space="preserve"> </w:t>
      </w:r>
    </w:p>
    <w:p w14:paraId="71954E61" w14:textId="77777777" w:rsidR="00983D40" w:rsidRPr="00983D40" w:rsidRDefault="00983D40" w:rsidP="00983D40"/>
    <w:p w14:paraId="533DC97C" w14:textId="37EF6D12" w:rsidR="006C3361" w:rsidRPr="0021541F" w:rsidRDefault="006A6569" w:rsidP="0021541F">
      <w:pPr>
        <w:pStyle w:val="Paragraphedeliste"/>
        <w:numPr>
          <w:ilvl w:val="0"/>
          <w:numId w:val="14"/>
        </w:numPr>
        <w:autoSpaceDE w:val="0"/>
        <w:autoSpaceDN w:val="0"/>
        <w:adjustRightInd w:val="0"/>
        <w:spacing w:after="0" w:line="276" w:lineRule="auto"/>
        <w:jc w:val="both"/>
        <w:rPr>
          <w:rFonts w:ascii="TimesNewRomanPSMT" w:hAnsi="TimesNewRomanPSMT" w:cs="TimesNewRomanPSMT"/>
          <w:kern w:val="0"/>
          <w:sz w:val="24"/>
          <w:szCs w:val="24"/>
        </w:rPr>
      </w:pPr>
      <w:r w:rsidRPr="0021541F">
        <w:rPr>
          <w:rFonts w:ascii="TimesNewRomanPSMT" w:hAnsi="TimesNewRomanPSMT" w:cs="TimesNewRomanPSMT"/>
          <w:kern w:val="0"/>
          <w:sz w:val="24"/>
          <w:szCs w:val="24"/>
        </w:rPr>
        <w:t xml:space="preserve">Création d’un ombudsman autochtone </w:t>
      </w:r>
      <w:r w:rsidR="007201DB" w:rsidRPr="0021541F">
        <w:rPr>
          <w:rFonts w:ascii="TimesNewRomanPSMT" w:hAnsi="TimesNewRomanPSMT" w:cs="TimesNewRomanPSMT"/>
          <w:kern w:val="0"/>
          <w:sz w:val="24"/>
          <w:szCs w:val="24"/>
        </w:rPr>
        <w:t xml:space="preserve">sans lien avec une entité affilié ou perçu comme étant affilié au gouvernement du Québec. </w:t>
      </w:r>
    </w:p>
    <w:p w14:paraId="6A3A16A6" w14:textId="2D1C619A" w:rsidR="00C91AA6" w:rsidRDefault="0085135A" w:rsidP="00F265C1">
      <w:pPr>
        <w:pStyle w:val="Paragraphedeliste"/>
        <w:numPr>
          <w:ilvl w:val="0"/>
          <w:numId w:val="14"/>
        </w:numPr>
        <w:autoSpaceDE w:val="0"/>
        <w:autoSpaceDN w:val="0"/>
        <w:adjustRightInd w:val="0"/>
        <w:spacing w:after="0" w:line="276" w:lineRule="auto"/>
        <w:jc w:val="both"/>
        <w:rPr>
          <w:rFonts w:ascii="TimesNewRomanPSMT" w:hAnsi="TimesNewRomanPSMT" w:cs="TimesNewRomanPSMT"/>
          <w:kern w:val="0"/>
          <w:sz w:val="24"/>
          <w:szCs w:val="24"/>
        </w:rPr>
      </w:pPr>
      <w:r w:rsidRPr="0021541F">
        <w:rPr>
          <w:rFonts w:ascii="TimesNewRomanPSMT" w:hAnsi="TimesNewRomanPSMT" w:cs="TimesNewRomanPSMT"/>
          <w:kern w:val="0"/>
          <w:sz w:val="24"/>
          <w:szCs w:val="24"/>
        </w:rPr>
        <w:lastRenderedPageBreak/>
        <w:t>Collaboration avec des organismes</w:t>
      </w:r>
      <w:r w:rsidR="00056C2E" w:rsidRPr="0021541F">
        <w:rPr>
          <w:rFonts w:ascii="TimesNewRomanPSMT" w:hAnsi="TimesNewRomanPSMT" w:cs="TimesNewRomanPSMT"/>
          <w:kern w:val="0"/>
          <w:sz w:val="24"/>
          <w:szCs w:val="24"/>
        </w:rPr>
        <w:t xml:space="preserve"> et communautés</w:t>
      </w:r>
      <w:r w:rsidRPr="0021541F">
        <w:rPr>
          <w:rFonts w:ascii="TimesNewRomanPSMT" w:hAnsi="TimesNewRomanPSMT" w:cs="TimesNewRomanPSMT"/>
          <w:kern w:val="0"/>
          <w:sz w:val="24"/>
          <w:szCs w:val="24"/>
        </w:rPr>
        <w:t xml:space="preserve"> autochtones pour la création d’un ombudsman autochtone </w:t>
      </w:r>
      <w:r w:rsidR="00223D78" w:rsidRPr="0021541F">
        <w:rPr>
          <w:rFonts w:ascii="TimesNewRomanPSMT" w:hAnsi="TimesNewRomanPSMT" w:cs="TimesNewRomanPSMT"/>
          <w:kern w:val="0"/>
          <w:sz w:val="24"/>
          <w:szCs w:val="24"/>
        </w:rPr>
        <w:t xml:space="preserve">indépendant et permanent. </w:t>
      </w:r>
    </w:p>
    <w:p w14:paraId="369ED264" w14:textId="22E8C53C" w:rsidR="004A7B7C" w:rsidRDefault="004A7B7C" w:rsidP="00F265C1">
      <w:pPr>
        <w:pStyle w:val="Paragraphedeliste"/>
        <w:numPr>
          <w:ilvl w:val="0"/>
          <w:numId w:val="14"/>
        </w:numPr>
        <w:autoSpaceDE w:val="0"/>
        <w:autoSpaceDN w:val="0"/>
        <w:adjustRightInd w:val="0"/>
        <w:spacing w:after="0" w:line="276" w:lineRule="auto"/>
        <w:jc w:val="both"/>
        <w:rPr>
          <w:rFonts w:ascii="TimesNewRomanPSMT" w:hAnsi="TimesNewRomanPSMT" w:cs="TimesNewRomanPSMT"/>
          <w:kern w:val="0"/>
          <w:sz w:val="24"/>
          <w:szCs w:val="24"/>
        </w:rPr>
      </w:pPr>
      <w:r>
        <w:rPr>
          <w:rFonts w:ascii="TimesNewRomanPSMT" w:hAnsi="TimesNewRomanPSMT" w:cs="TimesNewRomanPSMT"/>
          <w:kern w:val="0"/>
          <w:sz w:val="24"/>
          <w:szCs w:val="24"/>
        </w:rPr>
        <w:t xml:space="preserve">S’assurer du respect par le Gouvernement du Québec des engagements pris par le Gouvernement fédéral du Canada </w:t>
      </w:r>
      <w:r w:rsidR="00FA7981">
        <w:rPr>
          <w:rFonts w:ascii="TimesNewRomanPSMT" w:hAnsi="TimesNewRomanPSMT" w:cs="TimesNewRomanPSMT"/>
          <w:kern w:val="0"/>
          <w:sz w:val="24"/>
          <w:szCs w:val="24"/>
        </w:rPr>
        <w:t>concernant les femmes autochtones.</w:t>
      </w:r>
    </w:p>
    <w:p w14:paraId="0A8D4FB8" w14:textId="3FA1D69B" w:rsidR="0021541F" w:rsidRPr="0021541F" w:rsidRDefault="008C78F6" w:rsidP="00F265C1">
      <w:pPr>
        <w:pStyle w:val="Paragraphedeliste"/>
        <w:numPr>
          <w:ilvl w:val="0"/>
          <w:numId w:val="14"/>
        </w:numPr>
        <w:autoSpaceDE w:val="0"/>
        <w:autoSpaceDN w:val="0"/>
        <w:adjustRightInd w:val="0"/>
        <w:spacing w:after="0" w:line="276" w:lineRule="auto"/>
        <w:jc w:val="both"/>
        <w:rPr>
          <w:rFonts w:ascii="TimesNewRomanPSMT" w:hAnsi="TimesNewRomanPSMT" w:cs="TimesNewRomanPSMT"/>
          <w:kern w:val="0"/>
          <w:sz w:val="24"/>
          <w:szCs w:val="24"/>
        </w:rPr>
      </w:pPr>
      <w:r>
        <w:rPr>
          <w:rFonts w:ascii="TimesNewRomanPSMT" w:hAnsi="TimesNewRomanPSMT" w:cs="TimesNewRomanPSMT"/>
          <w:kern w:val="0"/>
          <w:sz w:val="24"/>
          <w:szCs w:val="24"/>
        </w:rPr>
        <w:t xml:space="preserve">Agir pour s’assurer de la réalisation des appels à actions de la Commissions Viens en particulier </w:t>
      </w:r>
      <w:r w:rsidR="006C29C1">
        <w:rPr>
          <w:rFonts w:ascii="TimesNewRomanPSMT" w:hAnsi="TimesNewRomanPSMT" w:cs="TimesNewRomanPSMT"/>
          <w:kern w:val="0"/>
          <w:sz w:val="24"/>
          <w:szCs w:val="24"/>
        </w:rPr>
        <w:t>en termes de</w:t>
      </w:r>
      <w:r>
        <w:rPr>
          <w:rFonts w:ascii="TimesNewRomanPSMT" w:hAnsi="TimesNewRomanPSMT" w:cs="TimesNewRomanPSMT"/>
          <w:kern w:val="0"/>
          <w:sz w:val="24"/>
          <w:szCs w:val="24"/>
        </w:rPr>
        <w:t xml:space="preserve"> sécurité des femmes et </w:t>
      </w:r>
      <w:r w:rsidR="004352B0">
        <w:rPr>
          <w:rFonts w:ascii="TimesNewRomanPSMT" w:hAnsi="TimesNewRomanPSMT" w:cs="TimesNewRomanPSMT"/>
          <w:kern w:val="0"/>
          <w:sz w:val="24"/>
          <w:szCs w:val="24"/>
        </w:rPr>
        <w:t xml:space="preserve">d’adaptation du système carcéral. </w:t>
      </w:r>
    </w:p>
    <w:p w14:paraId="284F80CB" w14:textId="31374CFB" w:rsidR="00A504E6" w:rsidRPr="0021541F" w:rsidRDefault="00B65792" w:rsidP="0021541F">
      <w:pPr>
        <w:pStyle w:val="Paragraphedeliste"/>
        <w:numPr>
          <w:ilvl w:val="0"/>
          <w:numId w:val="14"/>
        </w:numPr>
        <w:autoSpaceDE w:val="0"/>
        <w:autoSpaceDN w:val="0"/>
        <w:adjustRightInd w:val="0"/>
        <w:spacing w:after="0" w:line="276" w:lineRule="auto"/>
        <w:jc w:val="both"/>
        <w:rPr>
          <w:rFonts w:ascii="TimesNewRomanPSMT" w:hAnsi="TimesNewRomanPSMT" w:cs="TimesNewRomanPSMT"/>
          <w:kern w:val="0"/>
          <w:sz w:val="24"/>
          <w:szCs w:val="24"/>
        </w:rPr>
      </w:pPr>
      <w:r w:rsidRPr="0021541F">
        <w:rPr>
          <w:rFonts w:ascii="TimesNewRomanPSMT" w:hAnsi="TimesNewRomanPSMT" w:cs="TimesNewRomanPSMT"/>
          <w:kern w:val="0"/>
          <w:sz w:val="24"/>
          <w:szCs w:val="24"/>
        </w:rPr>
        <w:t>M</w:t>
      </w:r>
      <w:r w:rsidR="00056EAD">
        <w:rPr>
          <w:rFonts w:ascii="TimesNewRomanPSMT" w:hAnsi="TimesNewRomanPSMT" w:cs="TimesNewRomanPSMT"/>
          <w:kern w:val="0"/>
          <w:sz w:val="24"/>
          <w:szCs w:val="24"/>
        </w:rPr>
        <w:t>ise</w:t>
      </w:r>
      <w:r w:rsidRPr="0021541F">
        <w:rPr>
          <w:rFonts w:ascii="TimesNewRomanPSMT" w:hAnsi="TimesNewRomanPSMT" w:cs="TimesNewRomanPSMT"/>
          <w:kern w:val="0"/>
          <w:sz w:val="24"/>
          <w:szCs w:val="24"/>
        </w:rPr>
        <w:t xml:space="preserve"> en place </w:t>
      </w:r>
      <w:r w:rsidR="00C91AA6" w:rsidRPr="0021541F">
        <w:rPr>
          <w:rFonts w:ascii="TimesNewRomanPSMT" w:hAnsi="TimesNewRomanPSMT" w:cs="TimesNewRomanPSMT"/>
          <w:kern w:val="0"/>
          <w:sz w:val="24"/>
          <w:szCs w:val="24"/>
        </w:rPr>
        <w:t>un plan</w:t>
      </w:r>
      <w:r w:rsidRPr="0021541F">
        <w:rPr>
          <w:rFonts w:ascii="TimesNewRomanPSMT" w:hAnsi="TimesNewRomanPSMT" w:cs="TimesNewRomanPSMT"/>
          <w:kern w:val="0"/>
          <w:sz w:val="24"/>
          <w:szCs w:val="24"/>
        </w:rPr>
        <w:t xml:space="preserve"> </w:t>
      </w:r>
      <w:r w:rsidR="00EB03A7" w:rsidRPr="0021541F">
        <w:rPr>
          <w:rFonts w:ascii="TimesNewRomanPSMT" w:hAnsi="TimesNewRomanPSMT" w:cs="TimesNewRomanPSMT"/>
          <w:kern w:val="0"/>
          <w:sz w:val="24"/>
          <w:szCs w:val="24"/>
        </w:rPr>
        <w:t xml:space="preserve">concernant les réparations </w:t>
      </w:r>
      <w:r w:rsidR="00C91AA6" w:rsidRPr="0021541F">
        <w:rPr>
          <w:rFonts w:ascii="TimesNewRomanPSMT" w:hAnsi="TimesNewRomanPSMT" w:cs="TimesNewRomanPSMT"/>
          <w:kern w:val="0"/>
          <w:sz w:val="24"/>
          <w:szCs w:val="24"/>
        </w:rPr>
        <w:t>dues</w:t>
      </w:r>
      <w:r w:rsidR="00EB03A7" w:rsidRPr="0021541F">
        <w:rPr>
          <w:rFonts w:ascii="TimesNewRomanPSMT" w:hAnsi="TimesNewRomanPSMT" w:cs="TimesNewRomanPSMT"/>
          <w:kern w:val="0"/>
          <w:sz w:val="24"/>
          <w:szCs w:val="24"/>
        </w:rPr>
        <w:t xml:space="preserve"> aux familles pour les enfants disparus ou décédés </w:t>
      </w:r>
      <w:r w:rsidR="00056EAD" w:rsidRPr="0021541F">
        <w:rPr>
          <w:rFonts w:ascii="TimesNewRomanPSMT" w:hAnsi="TimesNewRomanPSMT" w:cs="TimesNewRomanPSMT"/>
          <w:kern w:val="0"/>
          <w:sz w:val="24"/>
          <w:szCs w:val="24"/>
        </w:rPr>
        <w:t>à la suite d’une</w:t>
      </w:r>
      <w:r w:rsidR="00EB03A7" w:rsidRPr="0021541F">
        <w:rPr>
          <w:rFonts w:ascii="TimesNewRomanPSMT" w:hAnsi="TimesNewRomanPSMT" w:cs="TimesNewRomanPSMT"/>
          <w:kern w:val="0"/>
          <w:sz w:val="24"/>
          <w:szCs w:val="24"/>
        </w:rPr>
        <w:t xml:space="preserve"> </w:t>
      </w:r>
      <w:r w:rsidR="00C91AA6" w:rsidRPr="0021541F">
        <w:rPr>
          <w:rFonts w:ascii="TimesNewRomanPSMT" w:hAnsi="TimesNewRomanPSMT" w:cs="TimesNewRomanPSMT"/>
          <w:kern w:val="0"/>
          <w:sz w:val="24"/>
          <w:szCs w:val="24"/>
        </w:rPr>
        <w:t>admission dans un établissement de santé québécois.</w:t>
      </w:r>
    </w:p>
    <w:p w14:paraId="4F6B6A68" w14:textId="640293C2" w:rsidR="00223D78" w:rsidRPr="0021541F" w:rsidRDefault="00223D78" w:rsidP="0021541F">
      <w:pPr>
        <w:pStyle w:val="Paragraphedeliste"/>
        <w:numPr>
          <w:ilvl w:val="0"/>
          <w:numId w:val="14"/>
        </w:numPr>
        <w:autoSpaceDE w:val="0"/>
        <w:autoSpaceDN w:val="0"/>
        <w:adjustRightInd w:val="0"/>
        <w:spacing w:after="0" w:line="276" w:lineRule="auto"/>
        <w:jc w:val="both"/>
        <w:rPr>
          <w:rFonts w:ascii="TimesNewRomanPSMT" w:hAnsi="TimesNewRomanPSMT" w:cs="TimesNewRomanPSMT"/>
          <w:kern w:val="0"/>
          <w:sz w:val="24"/>
          <w:szCs w:val="24"/>
        </w:rPr>
      </w:pPr>
      <w:r w:rsidRPr="0021541F">
        <w:rPr>
          <w:rFonts w:ascii="TimesNewRomanPSMT" w:hAnsi="TimesNewRomanPSMT" w:cs="TimesNewRomanPSMT"/>
          <w:kern w:val="0"/>
          <w:sz w:val="24"/>
          <w:szCs w:val="24"/>
        </w:rPr>
        <w:t>Reconnaissance de l’existence de la discrimination et du racisme systémique</w:t>
      </w:r>
      <w:r w:rsidR="00EE4207" w:rsidRPr="0021541F">
        <w:rPr>
          <w:rFonts w:ascii="TimesNewRomanPSMT" w:hAnsi="TimesNewRomanPSMT" w:cs="TimesNewRomanPSMT"/>
          <w:kern w:val="0"/>
          <w:sz w:val="24"/>
          <w:szCs w:val="24"/>
        </w:rPr>
        <w:t>s</w:t>
      </w:r>
      <w:r w:rsidRPr="0021541F">
        <w:rPr>
          <w:rFonts w:ascii="TimesNewRomanPSMT" w:hAnsi="TimesNewRomanPSMT" w:cs="TimesNewRomanPSMT"/>
          <w:kern w:val="0"/>
          <w:sz w:val="24"/>
          <w:szCs w:val="24"/>
        </w:rPr>
        <w:t xml:space="preserve"> </w:t>
      </w:r>
      <w:r w:rsidR="00D71870" w:rsidRPr="0021541F">
        <w:rPr>
          <w:rFonts w:ascii="TimesNewRomanPSMT" w:hAnsi="TimesNewRomanPSMT" w:cs="TimesNewRomanPSMT"/>
          <w:kern w:val="0"/>
          <w:sz w:val="24"/>
          <w:szCs w:val="24"/>
        </w:rPr>
        <w:t xml:space="preserve">au sein de la société québécoise et en particulier du système de santé par le gouvernement du Québec. </w:t>
      </w:r>
    </w:p>
    <w:p w14:paraId="01428BCE" w14:textId="61F598D3" w:rsidR="00D71870" w:rsidRPr="0021541F" w:rsidRDefault="00EE4207" w:rsidP="0021541F">
      <w:pPr>
        <w:pStyle w:val="Paragraphedeliste"/>
        <w:numPr>
          <w:ilvl w:val="0"/>
          <w:numId w:val="14"/>
        </w:numPr>
        <w:autoSpaceDE w:val="0"/>
        <w:autoSpaceDN w:val="0"/>
        <w:adjustRightInd w:val="0"/>
        <w:spacing w:after="0" w:line="276" w:lineRule="auto"/>
        <w:jc w:val="both"/>
        <w:rPr>
          <w:rFonts w:ascii="TimesNewRomanPSMT" w:hAnsi="TimesNewRomanPSMT" w:cs="TimesNewRomanPSMT"/>
          <w:kern w:val="0"/>
          <w:sz w:val="24"/>
          <w:szCs w:val="24"/>
        </w:rPr>
      </w:pPr>
      <w:r w:rsidRPr="0021541F">
        <w:rPr>
          <w:rFonts w:ascii="TimesNewRomanPSMT" w:hAnsi="TimesNewRomanPSMT" w:cs="TimesNewRomanPSMT"/>
          <w:kern w:val="0"/>
          <w:sz w:val="24"/>
          <w:szCs w:val="24"/>
        </w:rPr>
        <w:t xml:space="preserve">Agir concrètement contre la discrimination et du racisme systémiques au sein des services </w:t>
      </w:r>
      <w:r w:rsidR="00FE5799" w:rsidRPr="0021541F">
        <w:rPr>
          <w:rFonts w:ascii="TimesNewRomanPSMT" w:hAnsi="TimesNewRomanPSMT" w:cs="TimesNewRomanPSMT"/>
          <w:kern w:val="0"/>
          <w:sz w:val="24"/>
          <w:szCs w:val="24"/>
        </w:rPr>
        <w:t xml:space="preserve">du gouvernement du Québec. </w:t>
      </w:r>
    </w:p>
    <w:sectPr w:rsidR="00D71870" w:rsidRPr="0021541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11D129" w14:textId="77777777" w:rsidR="003A1FAA" w:rsidRDefault="003A1FAA" w:rsidP="003A1FAA">
      <w:pPr>
        <w:spacing w:after="0" w:line="240" w:lineRule="auto"/>
      </w:pPr>
      <w:r>
        <w:separator/>
      </w:r>
    </w:p>
  </w:endnote>
  <w:endnote w:type="continuationSeparator" w:id="0">
    <w:p w14:paraId="4A45D38B" w14:textId="77777777" w:rsidR="003A1FAA" w:rsidRDefault="003A1FAA" w:rsidP="003A1F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E2FF9" w14:textId="77777777" w:rsidR="003A1FAA" w:rsidRDefault="003A1FAA" w:rsidP="003A1FAA">
      <w:pPr>
        <w:spacing w:after="0" w:line="240" w:lineRule="auto"/>
      </w:pPr>
      <w:r>
        <w:separator/>
      </w:r>
    </w:p>
  </w:footnote>
  <w:footnote w:type="continuationSeparator" w:id="0">
    <w:p w14:paraId="0034B886" w14:textId="77777777" w:rsidR="003A1FAA" w:rsidRDefault="003A1FAA" w:rsidP="003A1FAA">
      <w:pPr>
        <w:spacing w:after="0" w:line="240" w:lineRule="auto"/>
      </w:pPr>
      <w:r>
        <w:continuationSeparator/>
      </w:r>
    </w:p>
  </w:footnote>
  <w:footnote w:id="1">
    <w:p w14:paraId="2AB8CCA1" w14:textId="4F502148" w:rsidR="001158D0" w:rsidRDefault="001158D0">
      <w:pPr>
        <w:pStyle w:val="Notedebasdepage"/>
      </w:pPr>
      <w:r>
        <w:rPr>
          <w:rStyle w:val="Appelnotedebasdep"/>
        </w:rPr>
        <w:footnoteRef/>
      </w:r>
      <w:r>
        <w:t xml:space="preserve"> Jennifer Moore </w:t>
      </w:r>
      <w:proofErr w:type="spellStart"/>
      <w:r>
        <w:t>Rattray</w:t>
      </w:r>
      <w:proofErr w:type="spellEnd"/>
      <w:r>
        <w:t xml:space="preserve">, </w:t>
      </w:r>
      <w:r w:rsidR="004D0A52">
        <w:t xml:space="preserve">représentante </w:t>
      </w:r>
      <w:r w:rsidR="00E835E9">
        <w:t>spéciale du ministre</w:t>
      </w:r>
      <w:r w:rsidR="002C6F2A">
        <w:t xml:space="preserve">, </w:t>
      </w:r>
      <w:r w:rsidR="002C6F2A" w:rsidRPr="002A2CB4">
        <w:rPr>
          <w:i/>
          <w:iCs/>
        </w:rPr>
        <w:t xml:space="preserve">Appel à la Justice 1.7 Rapport Final : Préparé pour l’honorable Gary </w:t>
      </w:r>
      <w:proofErr w:type="spellStart"/>
      <w:r w:rsidR="002C6F2A" w:rsidRPr="002A2CB4">
        <w:rPr>
          <w:i/>
          <w:iCs/>
        </w:rPr>
        <w:t>Anadasangaree</w:t>
      </w:r>
      <w:proofErr w:type="spellEnd"/>
      <w:r w:rsidR="002C6F2A" w:rsidRPr="002A2CB4">
        <w:rPr>
          <w:i/>
          <w:iCs/>
        </w:rPr>
        <w:t xml:space="preserve"> </w:t>
      </w:r>
      <w:r w:rsidR="002A2CB4" w:rsidRPr="002A2CB4">
        <w:rPr>
          <w:i/>
          <w:iCs/>
        </w:rPr>
        <w:t>ministre</w:t>
      </w:r>
      <w:r w:rsidR="002C6F2A" w:rsidRPr="002A2CB4">
        <w:rPr>
          <w:i/>
          <w:iCs/>
        </w:rPr>
        <w:t xml:space="preserve"> des Relations Cour</w:t>
      </w:r>
      <w:r w:rsidR="002A2CB4" w:rsidRPr="002A2CB4">
        <w:rPr>
          <w:i/>
          <w:iCs/>
        </w:rPr>
        <w:t>onne-Autochtones et Affaires du Nord Canada</w:t>
      </w:r>
      <w:r w:rsidR="002A2CB4">
        <w:t>, pp</w:t>
      </w:r>
      <w:r w:rsidR="00A45B88">
        <w:t xml:space="preserve"> 18. </w:t>
      </w:r>
    </w:p>
  </w:footnote>
  <w:footnote w:id="2">
    <w:p w14:paraId="1328FA13" w14:textId="496CFFE4" w:rsidR="00483F48" w:rsidRDefault="00483F48">
      <w:pPr>
        <w:pStyle w:val="Notedebasdepage"/>
      </w:pPr>
      <w:r>
        <w:rPr>
          <w:rStyle w:val="Appelnotedebasdep"/>
        </w:rPr>
        <w:footnoteRef/>
      </w:r>
      <w:r>
        <w:t xml:space="preserve"> </w:t>
      </w:r>
      <w:r w:rsidR="00B76AAE">
        <w:t xml:space="preserve">Protecteur du citoyen, Premier rapport de suivi de la </w:t>
      </w:r>
      <w:r w:rsidR="001009D0">
        <w:t xml:space="preserve">Commission Viens : appréciation de la mise en œuvre des 142 appels à l’action de la </w:t>
      </w:r>
      <w:r w:rsidR="00514BE8" w:rsidRPr="008E6AAE">
        <w:t>Commission d’enquête sur les relations entre les Autochtones et certains services publics au Québec</w:t>
      </w:r>
      <w:r w:rsidR="00514BE8">
        <w:t> : écouter, réconciliation et progrès, pp</w:t>
      </w:r>
      <w:r w:rsidR="00BE090B">
        <w:t xml:space="preserve"> </w:t>
      </w:r>
      <w:r w:rsidR="001A36F1">
        <w:t>3- 15.</w:t>
      </w:r>
    </w:p>
  </w:footnote>
  <w:footnote w:id="3">
    <w:p w14:paraId="48B435F7" w14:textId="0193D20B" w:rsidR="00D109C3" w:rsidRPr="00D109C3" w:rsidRDefault="00D109C3">
      <w:pPr>
        <w:pStyle w:val="Notedebasdepage"/>
        <w:rPr>
          <w:i/>
          <w:iCs/>
        </w:rPr>
      </w:pPr>
      <w:r>
        <w:rPr>
          <w:rStyle w:val="Appelnotedebasdep"/>
        </w:rPr>
        <w:footnoteRef/>
      </w:r>
      <w:r>
        <w:t xml:space="preserve"> </w:t>
      </w:r>
      <w:r w:rsidR="0015703C">
        <w:rPr>
          <w:i/>
          <w:iCs/>
        </w:rPr>
        <w:t>Ibid.</w:t>
      </w:r>
      <w:r>
        <w:rPr>
          <w:i/>
          <w:iCs/>
        </w:rPr>
        <w:t>, pp</w:t>
      </w:r>
      <w:r w:rsidR="0015703C">
        <w:rPr>
          <w:i/>
          <w:iCs/>
        </w:rPr>
        <w:t xml:space="preserve"> 4 </w:t>
      </w:r>
    </w:p>
  </w:footnote>
  <w:footnote w:id="4">
    <w:p w14:paraId="16C44ED2" w14:textId="5A82E16F" w:rsidR="0015703C" w:rsidRDefault="0015703C">
      <w:pPr>
        <w:pStyle w:val="Notedebasdepage"/>
      </w:pPr>
      <w:r>
        <w:rPr>
          <w:rStyle w:val="Appelnotedebasdep"/>
        </w:rPr>
        <w:footnoteRef/>
      </w:r>
      <w:r>
        <w:t xml:space="preserve"> </w:t>
      </w:r>
      <w:r>
        <w:rPr>
          <w:i/>
          <w:iCs/>
        </w:rPr>
        <w:t>Ibid</w:t>
      </w:r>
      <w:r>
        <w:t xml:space="preserve">. </w:t>
      </w:r>
    </w:p>
  </w:footnote>
  <w:footnote w:id="5">
    <w:p w14:paraId="60B79561" w14:textId="4744EC4E" w:rsidR="00DC3E93" w:rsidRDefault="00DC3E93" w:rsidP="00EA55D6">
      <w:pPr>
        <w:pStyle w:val="Notedebasdepage"/>
        <w:jc w:val="both"/>
      </w:pPr>
      <w:r>
        <w:rPr>
          <w:rStyle w:val="Appelnotedebasdep"/>
        </w:rPr>
        <w:footnoteRef/>
      </w:r>
      <w:r>
        <w:t xml:space="preserve"> Gouvernement du Québec</w:t>
      </w:r>
      <w:r w:rsidR="00B87E02">
        <w:t>, Secrétariat aux relations avec les Premières Nations et les Inuits</w:t>
      </w:r>
      <w:r>
        <w:t>,</w:t>
      </w:r>
      <w:r w:rsidRPr="00EA55D6">
        <w:rPr>
          <w:i/>
          <w:iCs/>
        </w:rPr>
        <w:t xml:space="preserve"> </w:t>
      </w:r>
      <w:r w:rsidR="00C87E49" w:rsidRPr="00EA55D6">
        <w:rPr>
          <w:i/>
          <w:iCs/>
        </w:rPr>
        <w:t>Loi autorisant la communication de renseignements personnels aux familles d’enfants autocht</w:t>
      </w:r>
      <w:r w:rsidR="00B87E02" w:rsidRPr="00EA55D6">
        <w:rPr>
          <w:i/>
          <w:iCs/>
        </w:rPr>
        <w:t>ones disparues ou décédés à la suite d’une admission en établissement :</w:t>
      </w:r>
      <w:r w:rsidR="00EA55D6">
        <w:rPr>
          <w:i/>
          <w:iCs/>
        </w:rPr>
        <w:t xml:space="preserve"> </w:t>
      </w:r>
      <w:r w:rsidRPr="00EA55D6">
        <w:rPr>
          <w:i/>
          <w:iCs/>
        </w:rPr>
        <w:t>Rapport annuel 2023-2024</w:t>
      </w:r>
      <w:r>
        <w:t xml:space="preserve">, </w:t>
      </w:r>
      <w:r w:rsidR="00B87E02">
        <w:t>Ju</w:t>
      </w:r>
      <w:r w:rsidR="00EA55D6">
        <w:t>illet 2024</w:t>
      </w:r>
      <w:r w:rsidR="00866F05">
        <w:t xml:space="preserve">, pp 1-3.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D196A"/>
    <w:multiLevelType w:val="hybridMultilevel"/>
    <w:tmpl w:val="3D6A739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15:restartNumberingAfterBreak="0">
    <w:nsid w:val="03806B2C"/>
    <w:multiLevelType w:val="hybridMultilevel"/>
    <w:tmpl w:val="7BDAF2A0"/>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15:restartNumberingAfterBreak="0">
    <w:nsid w:val="08FF5706"/>
    <w:multiLevelType w:val="hybridMultilevel"/>
    <w:tmpl w:val="7996CB5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 w15:restartNumberingAfterBreak="0">
    <w:nsid w:val="0CEB3640"/>
    <w:multiLevelType w:val="hybridMultilevel"/>
    <w:tmpl w:val="F584503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1292287A"/>
    <w:multiLevelType w:val="hybridMultilevel"/>
    <w:tmpl w:val="30B284D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15:restartNumberingAfterBreak="0">
    <w:nsid w:val="1D9E001F"/>
    <w:multiLevelType w:val="hybridMultilevel"/>
    <w:tmpl w:val="AB242A8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2C2D7272"/>
    <w:multiLevelType w:val="hybridMultilevel"/>
    <w:tmpl w:val="56FEC764"/>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7" w15:restartNumberingAfterBreak="0">
    <w:nsid w:val="310C4D31"/>
    <w:multiLevelType w:val="hybridMultilevel"/>
    <w:tmpl w:val="C2B66FFA"/>
    <w:lvl w:ilvl="0" w:tplc="28107C1C">
      <w:start w:val="22"/>
      <w:numFmt w:val="bullet"/>
      <w:lvlText w:val="-"/>
      <w:lvlJc w:val="left"/>
      <w:pPr>
        <w:ind w:left="720" w:hanging="360"/>
      </w:pPr>
      <w:rPr>
        <w:rFonts w:ascii="Aptos" w:eastAsiaTheme="minorHAnsi" w:hAnsi="Aptos"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4AD17C53"/>
    <w:multiLevelType w:val="hybridMultilevel"/>
    <w:tmpl w:val="98A0A592"/>
    <w:lvl w:ilvl="0" w:tplc="4EC0A732">
      <w:start w:val="22"/>
      <w:numFmt w:val="bullet"/>
      <w:lvlText w:val="-"/>
      <w:lvlJc w:val="left"/>
      <w:pPr>
        <w:ind w:left="720" w:hanging="360"/>
      </w:pPr>
      <w:rPr>
        <w:rFonts w:ascii="Aptos" w:eastAsiaTheme="minorHAnsi" w:hAnsi="Aptos"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15:restartNumberingAfterBreak="0">
    <w:nsid w:val="4F0E24FF"/>
    <w:multiLevelType w:val="hybridMultilevel"/>
    <w:tmpl w:val="F0323A48"/>
    <w:lvl w:ilvl="0" w:tplc="FAD41DFE">
      <w:start w:val="3"/>
      <w:numFmt w:val="bullet"/>
      <w:lvlText w:val="-"/>
      <w:lvlJc w:val="left"/>
      <w:pPr>
        <w:ind w:left="720" w:hanging="360"/>
      </w:pPr>
      <w:rPr>
        <w:rFonts w:ascii="Aptos" w:eastAsiaTheme="minorHAnsi" w:hAnsi="Aptos"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596F4A3F"/>
    <w:multiLevelType w:val="hybridMultilevel"/>
    <w:tmpl w:val="6C06B492"/>
    <w:lvl w:ilvl="0" w:tplc="EE7001AC">
      <w:start w:val="1"/>
      <w:numFmt w:val="lowerLetter"/>
      <w:lvlText w:val="%1."/>
      <w:lvlJc w:val="left"/>
      <w:pPr>
        <w:ind w:left="1776" w:hanging="360"/>
      </w:pPr>
      <w:rPr>
        <w:rFonts w:ascii="TimesNewRomanPSMT" w:eastAsiaTheme="minorHAnsi" w:hAnsi="TimesNewRomanPSMT" w:cs="TimesNewRomanPSMT"/>
      </w:rPr>
    </w:lvl>
    <w:lvl w:ilvl="1" w:tplc="0C0C0003" w:tentative="1">
      <w:start w:val="1"/>
      <w:numFmt w:val="bullet"/>
      <w:lvlText w:val="o"/>
      <w:lvlJc w:val="left"/>
      <w:pPr>
        <w:ind w:left="2496" w:hanging="360"/>
      </w:pPr>
      <w:rPr>
        <w:rFonts w:ascii="Courier New" w:hAnsi="Courier New" w:cs="Courier New" w:hint="default"/>
      </w:rPr>
    </w:lvl>
    <w:lvl w:ilvl="2" w:tplc="0C0C0005" w:tentative="1">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11" w15:restartNumberingAfterBreak="0">
    <w:nsid w:val="5A50674C"/>
    <w:multiLevelType w:val="hybridMultilevel"/>
    <w:tmpl w:val="241A736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60A97DA3"/>
    <w:multiLevelType w:val="hybridMultilevel"/>
    <w:tmpl w:val="6F0821D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63F633A9"/>
    <w:multiLevelType w:val="hybridMultilevel"/>
    <w:tmpl w:val="3ED26AF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4" w15:restartNumberingAfterBreak="0">
    <w:nsid w:val="662D18F5"/>
    <w:multiLevelType w:val="hybridMultilevel"/>
    <w:tmpl w:val="48F8BF8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5" w15:restartNumberingAfterBreak="0">
    <w:nsid w:val="7216161A"/>
    <w:multiLevelType w:val="hybridMultilevel"/>
    <w:tmpl w:val="2D50B962"/>
    <w:lvl w:ilvl="0" w:tplc="0C0C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54946CB"/>
    <w:multiLevelType w:val="hybridMultilevel"/>
    <w:tmpl w:val="37868AD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1694456701">
    <w:abstractNumId w:val="3"/>
  </w:num>
  <w:num w:numId="2" w16cid:durableId="532158245">
    <w:abstractNumId w:val="15"/>
  </w:num>
  <w:num w:numId="3" w16cid:durableId="264270312">
    <w:abstractNumId w:val="4"/>
  </w:num>
  <w:num w:numId="4" w16cid:durableId="1785810375">
    <w:abstractNumId w:val="5"/>
  </w:num>
  <w:num w:numId="5" w16cid:durableId="1946648313">
    <w:abstractNumId w:val="11"/>
  </w:num>
  <w:num w:numId="6" w16cid:durableId="852497428">
    <w:abstractNumId w:val="16"/>
  </w:num>
  <w:num w:numId="7" w16cid:durableId="1816406260">
    <w:abstractNumId w:val="12"/>
  </w:num>
  <w:num w:numId="8" w16cid:durableId="255866219">
    <w:abstractNumId w:val="9"/>
  </w:num>
  <w:num w:numId="9" w16cid:durableId="774178443">
    <w:abstractNumId w:val="2"/>
  </w:num>
  <w:num w:numId="10" w16cid:durableId="1191798488">
    <w:abstractNumId w:val="6"/>
  </w:num>
  <w:num w:numId="11" w16cid:durableId="1059355486">
    <w:abstractNumId w:val="7"/>
  </w:num>
  <w:num w:numId="12" w16cid:durableId="578835495">
    <w:abstractNumId w:val="8"/>
  </w:num>
  <w:num w:numId="13" w16cid:durableId="893005822">
    <w:abstractNumId w:val="10"/>
  </w:num>
  <w:num w:numId="14" w16cid:durableId="1521580823">
    <w:abstractNumId w:val="0"/>
  </w:num>
  <w:num w:numId="15" w16cid:durableId="1671375236">
    <w:abstractNumId w:val="13"/>
  </w:num>
  <w:num w:numId="16" w16cid:durableId="616301747">
    <w:abstractNumId w:val="14"/>
  </w:num>
  <w:num w:numId="17" w16cid:durableId="1333291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A0D"/>
    <w:rsid w:val="00002FE9"/>
    <w:rsid w:val="00025567"/>
    <w:rsid w:val="000263DF"/>
    <w:rsid w:val="00033248"/>
    <w:rsid w:val="000379D4"/>
    <w:rsid w:val="000379EB"/>
    <w:rsid w:val="00056C2E"/>
    <w:rsid w:val="00056EAD"/>
    <w:rsid w:val="00077EE0"/>
    <w:rsid w:val="00081CF6"/>
    <w:rsid w:val="0008647D"/>
    <w:rsid w:val="000905C0"/>
    <w:rsid w:val="00090B49"/>
    <w:rsid w:val="00092E18"/>
    <w:rsid w:val="000952DD"/>
    <w:rsid w:val="000960F7"/>
    <w:rsid w:val="000B2954"/>
    <w:rsid w:val="000B4CA0"/>
    <w:rsid w:val="000C4589"/>
    <w:rsid w:val="000C7335"/>
    <w:rsid w:val="000C7C09"/>
    <w:rsid w:val="001009D0"/>
    <w:rsid w:val="00101985"/>
    <w:rsid w:val="001158D0"/>
    <w:rsid w:val="00140B0D"/>
    <w:rsid w:val="00145692"/>
    <w:rsid w:val="0015703C"/>
    <w:rsid w:val="0016673B"/>
    <w:rsid w:val="0016679C"/>
    <w:rsid w:val="0017074D"/>
    <w:rsid w:val="00177414"/>
    <w:rsid w:val="00180F2E"/>
    <w:rsid w:val="00196808"/>
    <w:rsid w:val="00196C3D"/>
    <w:rsid w:val="001A0118"/>
    <w:rsid w:val="001A36F1"/>
    <w:rsid w:val="001C3985"/>
    <w:rsid w:val="001D42FC"/>
    <w:rsid w:val="00200E68"/>
    <w:rsid w:val="00206C8C"/>
    <w:rsid w:val="0021242A"/>
    <w:rsid w:val="0021541F"/>
    <w:rsid w:val="00220307"/>
    <w:rsid w:val="00222C31"/>
    <w:rsid w:val="00223D78"/>
    <w:rsid w:val="00227911"/>
    <w:rsid w:val="00237D3C"/>
    <w:rsid w:val="00240CF2"/>
    <w:rsid w:val="00264598"/>
    <w:rsid w:val="00280123"/>
    <w:rsid w:val="002847D3"/>
    <w:rsid w:val="002A0694"/>
    <w:rsid w:val="002A2CB4"/>
    <w:rsid w:val="002A7B66"/>
    <w:rsid w:val="002C6F2A"/>
    <w:rsid w:val="002D0865"/>
    <w:rsid w:val="00301718"/>
    <w:rsid w:val="003166A3"/>
    <w:rsid w:val="00322138"/>
    <w:rsid w:val="00336D69"/>
    <w:rsid w:val="003370C9"/>
    <w:rsid w:val="00344423"/>
    <w:rsid w:val="00346CF7"/>
    <w:rsid w:val="00353905"/>
    <w:rsid w:val="0035597C"/>
    <w:rsid w:val="00360405"/>
    <w:rsid w:val="003604BD"/>
    <w:rsid w:val="00365B73"/>
    <w:rsid w:val="00370A5E"/>
    <w:rsid w:val="0037557C"/>
    <w:rsid w:val="003841C7"/>
    <w:rsid w:val="00385369"/>
    <w:rsid w:val="003A1FAA"/>
    <w:rsid w:val="003A6693"/>
    <w:rsid w:val="003B7F9E"/>
    <w:rsid w:val="003C19A0"/>
    <w:rsid w:val="003C6FEB"/>
    <w:rsid w:val="003E7DCA"/>
    <w:rsid w:val="003F20FA"/>
    <w:rsid w:val="003F7B4C"/>
    <w:rsid w:val="003F7E6C"/>
    <w:rsid w:val="004165F3"/>
    <w:rsid w:val="004250A2"/>
    <w:rsid w:val="0043009D"/>
    <w:rsid w:val="00430EB9"/>
    <w:rsid w:val="00435250"/>
    <w:rsid w:val="004352B0"/>
    <w:rsid w:val="00447A13"/>
    <w:rsid w:val="00453BDF"/>
    <w:rsid w:val="004617BC"/>
    <w:rsid w:val="00462302"/>
    <w:rsid w:val="004704B1"/>
    <w:rsid w:val="00470785"/>
    <w:rsid w:val="00472A5E"/>
    <w:rsid w:val="00473FFD"/>
    <w:rsid w:val="00474AE3"/>
    <w:rsid w:val="00483F48"/>
    <w:rsid w:val="004962B7"/>
    <w:rsid w:val="004A0517"/>
    <w:rsid w:val="004A3ECF"/>
    <w:rsid w:val="004A45AC"/>
    <w:rsid w:val="004A7B7C"/>
    <w:rsid w:val="004C5B6D"/>
    <w:rsid w:val="004D0A52"/>
    <w:rsid w:val="004D1D1E"/>
    <w:rsid w:val="00506212"/>
    <w:rsid w:val="005141FA"/>
    <w:rsid w:val="00514BE8"/>
    <w:rsid w:val="005215D0"/>
    <w:rsid w:val="00524056"/>
    <w:rsid w:val="0052510F"/>
    <w:rsid w:val="00534730"/>
    <w:rsid w:val="005420BE"/>
    <w:rsid w:val="00547176"/>
    <w:rsid w:val="00554F18"/>
    <w:rsid w:val="00561010"/>
    <w:rsid w:val="0057429B"/>
    <w:rsid w:val="005773DD"/>
    <w:rsid w:val="00584854"/>
    <w:rsid w:val="005946F2"/>
    <w:rsid w:val="005B2E30"/>
    <w:rsid w:val="005B584A"/>
    <w:rsid w:val="005C0549"/>
    <w:rsid w:val="005C3321"/>
    <w:rsid w:val="005D0261"/>
    <w:rsid w:val="005D69F5"/>
    <w:rsid w:val="005E02CD"/>
    <w:rsid w:val="005E2A63"/>
    <w:rsid w:val="006055A8"/>
    <w:rsid w:val="0061756C"/>
    <w:rsid w:val="006456EE"/>
    <w:rsid w:val="00663FF0"/>
    <w:rsid w:val="006701CD"/>
    <w:rsid w:val="00673067"/>
    <w:rsid w:val="00673BC4"/>
    <w:rsid w:val="0067615A"/>
    <w:rsid w:val="006929A2"/>
    <w:rsid w:val="006A6569"/>
    <w:rsid w:val="006B3614"/>
    <w:rsid w:val="006B4885"/>
    <w:rsid w:val="006C29C1"/>
    <w:rsid w:val="006C3361"/>
    <w:rsid w:val="006F59BE"/>
    <w:rsid w:val="00707DFA"/>
    <w:rsid w:val="00713916"/>
    <w:rsid w:val="007201DB"/>
    <w:rsid w:val="00724AB1"/>
    <w:rsid w:val="00724DB5"/>
    <w:rsid w:val="00733752"/>
    <w:rsid w:val="00740D16"/>
    <w:rsid w:val="00745471"/>
    <w:rsid w:val="007502CB"/>
    <w:rsid w:val="00750601"/>
    <w:rsid w:val="0075640A"/>
    <w:rsid w:val="007902BC"/>
    <w:rsid w:val="00792F40"/>
    <w:rsid w:val="007A53DA"/>
    <w:rsid w:val="007A71B1"/>
    <w:rsid w:val="007B55AC"/>
    <w:rsid w:val="007B694D"/>
    <w:rsid w:val="007D0956"/>
    <w:rsid w:val="007D662D"/>
    <w:rsid w:val="007E5F71"/>
    <w:rsid w:val="007E774C"/>
    <w:rsid w:val="00815B67"/>
    <w:rsid w:val="00824619"/>
    <w:rsid w:val="00847662"/>
    <w:rsid w:val="0085135A"/>
    <w:rsid w:val="00856186"/>
    <w:rsid w:val="00862805"/>
    <w:rsid w:val="00866F05"/>
    <w:rsid w:val="00873F00"/>
    <w:rsid w:val="008740FF"/>
    <w:rsid w:val="00881CAC"/>
    <w:rsid w:val="00886F74"/>
    <w:rsid w:val="00890CC1"/>
    <w:rsid w:val="008969CF"/>
    <w:rsid w:val="008B0E0A"/>
    <w:rsid w:val="008C78F6"/>
    <w:rsid w:val="008E6AAE"/>
    <w:rsid w:val="008F5C07"/>
    <w:rsid w:val="0092046F"/>
    <w:rsid w:val="00924A0D"/>
    <w:rsid w:val="00927411"/>
    <w:rsid w:val="00931AF1"/>
    <w:rsid w:val="0094244D"/>
    <w:rsid w:val="00942AC5"/>
    <w:rsid w:val="0094464C"/>
    <w:rsid w:val="0094627E"/>
    <w:rsid w:val="00962D3A"/>
    <w:rsid w:val="0096631F"/>
    <w:rsid w:val="00983D40"/>
    <w:rsid w:val="009A7B07"/>
    <w:rsid w:val="009B76C5"/>
    <w:rsid w:val="009C0062"/>
    <w:rsid w:val="009C0993"/>
    <w:rsid w:val="009D4C8B"/>
    <w:rsid w:val="009E5830"/>
    <w:rsid w:val="009F53DA"/>
    <w:rsid w:val="00A11A24"/>
    <w:rsid w:val="00A3468E"/>
    <w:rsid w:val="00A41FDB"/>
    <w:rsid w:val="00A45B88"/>
    <w:rsid w:val="00A47C7E"/>
    <w:rsid w:val="00A504E6"/>
    <w:rsid w:val="00A8492F"/>
    <w:rsid w:val="00A90DD7"/>
    <w:rsid w:val="00A93C4F"/>
    <w:rsid w:val="00A964A8"/>
    <w:rsid w:val="00AA5EEA"/>
    <w:rsid w:val="00AB0A00"/>
    <w:rsid w:val="00AD6BA0"/>
    <w:rsid w:val="00AE1EFF"/>
    <w:rsid w:val="00AF5AB6"/>
    <w:rsid w:val="00B30889"/>
    <w:rsid w:val="00B40365"/>
    <w:rsid w:val="00B405F7"/>
    <w:rsid w:val="00B42CA2"/>
    <w:rsid w:val="00B65792"/>
    <w:rsid w:val="00B76AAE"/>
    <w:rsid w:val="00B77A40"/>
    <w:rsid w:val="00B87E02"/>
    <w:rsid w:val="00BA050A"/>
    <w:rsid w:val="00BA106B"/>
    <w:rsid w:val="00BA4073"/>
    <w:rsid w:val="00BA4748"/>
    <w:rsid w:val="00BC5FCE"/>
    <w:rsid w:val="00BD395F"/>
    <w:rsid w:val="00BE090B"/>
    <w:rsid w:val="00C10462"/>
    <w:rsid w:val="00C219C1"/>
    <w:rsid w:val="00C270FA"/>
    <w:rsid w:val="00C31F6A"/>
    <w:rsid w:val="00C33F66"/>
    <w:rsid w:val="00C36CDD"/>
    <w:rsid w:val="00C377D0"/>
    <w:rsid w:val="00C55C67"/>
    <w:rsid w:val="00C6045C"/>
    <w:rsid w:val="00C63725"/>
    <w:rsid w:val="00C63DC7"/>
    <w:rsid w:val="00C643FD"/>
    <w:rsid w:val="00C71E2F"/>
    <w:rsid w:val="00C81E6B"/>
    <w:rsid w:val="00C85A26"/>
    <w:rsid w:val="00C85C05"/>
    <w:rsid w:val="00C85ED1"/>
    <w:rsid w:val="00C87E49"/>
    <w:rsid w:val="00C913D2"/>
    <w:rsid w:val="00C91AA6"/>
    <w:rsid w:val="00CB3705"/>
    <w:rsid w:val="00CB373D"/>
    <w:rsid w:val="00CB3862"/>
    <w:rsid w:val="00CD5654"/>
    <w:rsid w:val="00CD7902"/>
    <w:rsid w:val="00D025DC"/>
    <w:rsid w:val="00D109C3"/>
    <w:rsid w:val="00D127C8"/>
    <w:rsid w:val="00D27D68"/>
    <w:rsid w:val="00D357D1"/>
    <w:rsid w:val="00D37E85"/>
    <w:rsid w:val="00D43791"/>
    <w:rsid w:val="00D45492"/>
    <w:rsid w:val="00D45C4B"/>
    <w:rsid w:val="00D67457"/>
    <w:rsid w:val="00D71870"/>
    <w:rsid w:val="00D75608"/>
    <w:rsid w:val="00D768A2"/>
    <w:rsid w:val="00D77563"/>
    <w:rsid w:val="00DA0818"/>
    <w:rsid w:val="00DA0FEA"/>
    <w:rsid w:val="00DC00BE"/>
    <w:rsid w:val="00DC3E93"/>
    <w:rsid w:val="00DC4F17"/>
    <w:rsid w:val="00DC6759"/>
    <w:rsid w:val="00DD13FF"/>
    <w:rsid w:val="00DD251C"/>
    <w:rsid w:val="00DD3F75"/>
    <w:rsid w:val="00DE1254"/>
    <w:rsid w:val="00DE7E25"/>
    <w:rsid w:val="00DF083C"/>
    <w:rsid w:val="00E32742"/>
    <w:rsid w:val="00E45C9D"/>
    <w:rsid w:val="00E546F7"/>
    <w:rsid w:val="00E70492"/>
    <w:rsid w:val="00E74BE3"/>
    <w:rsid w:val="00E835E9"/>
    <w:rsid w:val="00EA0E87"/>
    <w:rsid w:val="00EA1F9C"/>
    <w:rsid w:val="00EA55D6"/>
    <w:rsid w:val="00EB03A7"/>
    <w:rsid w:val="00EB2F01"/>
    <w:rsid w:val="00EB4FEA"/>
    <w:rsid w:val="00EB7B8F"/>
    <w:rsid w:val="00EC034C"/>
    <w:rsid w:val="00EC728D"/>
    <w:rsid w:val="00EE4207"/>
    <w:rsid w:val="00EF5CC4"/>
    <w:rsid w:val="00EF60E0"/>
    <w:rsid w:val="00F03C19"/>
    <w:rsid w:val="00F06AAF"/>
    <w:rsid w:val="00F21E05"/>
    <w:rsid w:val="00F26224"/>
    <w:rsid w:val="00F54D37"/>
    <w:rsid w:val="00F56658"/>
    <w:rsid w:val="00F56F58"/>
    <w:rsid w:val="00F574E6"/>
    <w:rsid w:val="00F779C3"/>
    <w:rsid w:val="00F82A86"/>
    <w:rsid w:val="00F916A5"/>
    <w:rsid w:val="00F96D4C"/>
    <w:rsid w:val="00FA7981"/>
    <w:rsid w:val="00FB00C6"/>
    <w:rsid w:val="00FB5174"/>
    <w:rsid w:val="00FE2DC7"/>
    <w:rsid w:val="00FE3971"/>
    <w:rsid w:val="00FE5799"/>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429F"/>
  <w15:chartTrackingRefBased/>
  <w15:docId w15:val="{3619AF62-C0EE-4D59-B98F-430D5A5C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fr-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24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924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924A0D"/>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924A0D"/>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924A0D"/>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924A0D"/>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924A0D"/>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924A0D"/>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924A0D"/>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924A0D"/>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924A0D"/>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924A0D"/>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924A0D"/>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924A0D"/>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924A0D"/>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924A0D"/>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924A0D"/>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924A0D"/>
    <w:rPr>
      <w:rFonts w:eastAsiaTheme="majorEastAsia" w:cstheme="majorBidi"/>
      <w:color w:val="272727" w:themeColor="text1" w:themeTint="D8"/>
    </w:rPr>
  </w:style>
  <w:style w:type="paragraph" w:styleId="Titre">
    <w:name w:val="Title"/>
    <w:basedOn w:val="Normal"/>
    <w:next w:val="Normal"/>
    <w:link w:val="TitreCar"/>
    <w:uiPriority w:val="10"/>
    <w:qFormat/>
    <w:rsid w:val="00924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24A0D"/>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924A0D"/>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924A0D"/>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924A0D"/>
    <w:pPr>
      <w:spacing w:before="160"/>
      <w:jc w:val="center"/>
    </w:pPr>
    <w:rPr>
      <w:i/>
      <w:iCs/>
      <w:color w:val="404040" w:themeColor="text1" w:themeTint="BF"/>
    </w:rPr>
  </w:style>
  <w:style w:type="character" w:customStyle="1" w:styleId="CitationCar">
    <w:name w:val="Citation Car"/>
    <w:basedOn w:val="Policepardfaut"/>
    <w:link w:val="Citation"/>
    <w:uiPriority w:val="29"/>
    <w:rsid w:val="00924A0D"/>
    <w:rPr>
      <w:i/>
      <w:iCs/>
      <w:color w:val="404040" w:themeColor="text1" w:themeTint="BF"/>
    </w:rPr>
  </w:style>
  <w:style w:type="paragraph" w:styleId="Paragraphedeliste">
    <w:name w:val="List Paragraph"/>
    <w:basedOn w:val="Normal"/>
    <w:uiPriority w:val="34"/>
    <w:qFormat/>
    <w:rsid w:val="00924A0D"/>
    <w:pPr>
      <w:ind w:left="720"/>
      <w:contextualSpacing/>
    </w:pPr>
  </w:style>
  <w:style w:type="character" w:styleId="Accentuationintense">
    <w:name w:val="Intense Emphasis"/>
    <w:basedOn w:val="Policepardfaut"/>
    <w:uiPriority w:val="21"/>
    <w:qFormat/>
    <w:rsid w:val="00924A0D"/>
    <w:rPr>
      <w:i/>
      <w:iCs/>
      <w:color w:val="0F4761" w:themeColor="accent1" w:themeShade="BF"/>
    </w:rPr>
  </w:style>
  <w:style w:type="paragraph" w:styleId="Citationintense">
    <w:name w:val="Intense Quote"/>
    <w:basedOn w:val="Normal"/>
    <w:next w:val="Normal"/>
    <w:link w:val="CitationintenseCar"/>
    <w:uiPriority w:val="30"/>
    <w:qFormat/>
    <w:rsid w:val="00924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924A0D"/>
    <w:rPr>
      <w:i/>
      <w:iCs/>
      <w:color w:val="0F4761" w:themeColor="accent1" w:themeShade="BF"/>
    </w:rPr>
  </w:style>
  <w:style w:type="character" w:styleId="Rfrenceintense">
    <w:name w:val="Intense Reference"/>
    <w:basedOn w:val="Policepardfaut"/>
    <w:uiPriority w:val="32"/>
    <w:qFormat/>
    <w:rsid w:val="00924A0D"/>
    <w:rPr>
      <w:b/>
      <w:bCs/>
      <w:smallCaps/>
      <w:color w:val="0F4761" w:themeColor="accent1" w:themeShade="BF"/>
      <w:spacing w:val="5"/>
    </w:rPr>
  </w:style>
  <w:style w:type="paragraph" w:styleId="En-ttedetabledesmatires">
    <w:name w:val="TOC Heading"/>
    <w:basedOn w:val="Titre1"/>
    <w:next w:val="Normal"/>
    <w:uiPriority w:val="39"/>
    <w:unhideWhenUsed/>
    <w:qFormat/>
    <w:rsid w:val="00924A0D"/>
    <w:pPr>
      <w:spacing w:before="240" w:after="0"/>
      <w:outlineLvl w:val="9"/>
    </w:pPr>
    <w:rPr>
      <w:kern w:val="0"/>
      <w:sz w:val="32"/>
      <w:szCs w:val="32"/>
      <w:lang w:eastAsia="fr-CA"/>
      <w14:ligatures w14:val="none"/>
    </w:rPr>
  </w:style>
  <w:style w:type="paragraph" w:styleId="TM1">
    <w:name w:val="toc 1"/>
    <w:basedOn w:val="Normal"/>
    <w:next w:val="Normal"/>
    <w:autoRedefine/>
    <w:uiPriority w:val="39"/>
    <w:unhideWhenUsed/>
    <w:rsid w:val="003A1FAA"/>
    <w:pPr>
      <w:spacing w:after="100"/>
    </w:pPr>
  </w:style>
  <w:style w:type="paragraph" w:styleId="TM2">
    <w:name w:val="toc 2"/>
    <w:basedOn w:val="Normal"/>
    <w:next w:val="Normal"/>
    <w:autoRedefine/>
    <w:uiPriority w:val="39"/>
    <w:unhideWhenUsed/>
    <w:rsid w:val="003A1FAA"/>
    <w:pPr>
      <w:spacing w:after="100"/>
      <w:ind w:left="220"/>
    </w:pPr>
  </w:style>
  <w:style w:type="character" w:styleId="Lienhypertexte">
    <w:name w:val="Hyperlink"/>
    <w:basedOn w:val="Policepardfaut"/>
    <w:uiPriority w:val="99"/>
    <w:unhideWhenUsed/>
    <w:rsid w:val="003A1FAA"/>
    <w:rPr>
      <w:color w:val="467886" w:themeColor="hyperlink"/>
      <w:u w:val="single"/>
    </w:rPr>
  </w:style>
  <w:style w:type="paragraph" w:styleId="Notedebasdepage">
    <w:name w:val="footnote text"/>
    <w:basedOn w:val="Normal"/>
    <w:link w:val="NotedebasdepageCar"/>
    <w:uiPriority w:val="99"/>
    <w:semiHidden/>
    <w:unhideWhenUsed/>
    <w:rsid w:val="003A1FAA"/>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3A1FAA"/>
    <w:rPr>
      <w:sz w:val="20"/>
      <w:szCs w:val="20"/>
    </w:rPr>
  </w:style>
  <w:style w:type="character" w:styleId="Appelnotedebasdep">
    <w:name w:val="footnote reference"/>
    <w:basedOn w:val="Policepardfaut"/>
    <w:uiPriority w:val="99"/>
    <w:semiHidden/>
    <w:unhideWhenUsed/>
    <w:rsid w:val="003A1FAA"/>
    <w:rPr>
      <w:vertAlign w:val="superscript"/>
    </w:rPr>
  </w:style>
  <w:style w:type="character" w:styleId="Mentionnonrsolue">
    <w:name w:val="Unresolved Mention"/>
    <w:basedOn w:val="Policepardfaut"/>
    <w:uiPriority w:val="99"/>
    <w:semiHidden/>
    <w:unhideWhenUsed/>
    <w:rsid w:val="003A1FAA"/>
    <w:rPr>
      <w:color w:val="605E5C"/>
      <w:shd w:val="clear" w:color="auto" w:fill="E1DFDD"/>
    </w:rPr>
  </w:style>
  <w:style w:type="paragraph" w:styleId="TM3">
    <w:name w:val="toc 3"/>
    <w:basedOn w:val="Normal"/>
    <w:next w:val="Normal"/>
    <w:autoRedefine/>
    <w:uiPriority w:val="39"/>
    <w:unhideWhenUsed/>
    <w:rsid w:val="00AF5AB6"/>
    <w:pPr>
      <w:spacing w:after="100"/>
      <w:ind w:left="440"/>
    </w:pPr>
  </w:style>
  <w:style w:type="character" w:styleId="Marquedecommentaire">
    <w:name w:val="annotation reference"/>
    <w:basedOn w:val="Policepardfaut"/>
    <w:uiPriority w:val="99"/>
    <w:semiHidden/>
    <w:unhideWhenUsed/>
    <w:rsid w:val="009F53DA"/>
    <w:rPr>
      <w:sz w:val="16"/>
      <w:szCs w:val="16"/>
    </w:rPr>
  </w:style>
  <w:style w:type="paragraph" w:styleId="Commentaire">
    <w:name w:val="annotation text"/>
    <w:basedOn w:val="Normal"/>
    <w:link w:val="CommentaireCar"/>
    <w:uiPriority w:val="99"/>
    <w:unhideWhenUsed/>
    <w:rsid w:val="009F53DA"/>
    <w:pPr>
      <w:spacing w:line="240" w:lineRule="auto"/>
    </w:pPr>
    <w:rPr>
      <w:sz w:val="20"/>
      <w:szCs w:val="20"/>
    </w:rPr>
  </w:style>
  <w:style w:type="character" w:customStyle="1" w:styleId="CommentaireCar">
    <w:name w:val="Commentaire Car"/>
    <w:basedOn w:val="Policepardfaut"/>
    <w:link w:val="Commentaire"/>
    <w:uiPriority w:val="99"/>
    <w:rsid w:val="009F53DA"/>
    <w:rPr>
      <w:sz w:val="20"/>
      <w:szCs w:val="20"/>
    </w:rPr>
  </w:style>
  <w:style w:type="paragraph" w:styleId="Objetducommentaire">
    <w:name w:val="annotation subject"/>
    <w:basedOn w:val="Commentaire"/>
    <w:next w:val="Commentaire"/>
    <w:link w:val="ObjetducommentaireCar"/>
    <w:uiPriority w:val="99"/>
    <w:semiHidden/>
    <w:unhideWhenUsed/>
    <w:rsid w:val="009F53DA"/>
    <w:rPr>
      <w:b/>
      <w:bCs/>
    </w:rPr>
  </w:style>
  <w:style w:type="character" w:customStyle="1" w:styleId="ObjetducommentaireCar">
    <w:name w:val="Objet du commentaire Car"/>
    <w:basedOn w:val="CommentaireCar"/>
    <w:link w:val="Objetducommentaire"/>
    <w:uiPriority w:val="99"/>
    <w:semiHidden/>
    <w:rsid w:val="009F53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1717234">
      <w:bodyDiv w:val="1"/>
      <w:marLeft w:val="0"/>
      <w:marRight w:val="0"/>
      <w:marTop w:val="0"/>
      <w:marBottom w:val="0"/>
      <w:divBdr>
        <w:top w:val="none" w:sz="0" w:space="0" w:color="auto"/>
        <w:left w:val="none" w:sz="0" w:space="0" w:color="auto"/>
        <w:bottom w:val="none" w:sz="0" w:space="0" w:color="auto"/>
        <w:right w:val="none" w:sz="0" w:space="0" w:color="auto"/>
      </w:divBdr>
    </w:div>
    <w:div w:id="1151755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sdepj.gouv.qc.ca/fileadmin/Fichiers_clients/Rapport_final_3_mai_2021/2021_CSDEPJ_Rapport_version_finale_numerique.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files.cssspnql.com/s/oPVHFaKIp8uw5o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erp.gouv.qc.ca/fileadmin/Fichiers_clients/Rapport/Rapport_final.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miwg-ffada.ca/fr/final-report/" TargetMode="External"/><Relationship Id="rId4" Type="http://schemas.openxmlformats.org/officeDocument/2006/relationships/settings" Target="settings.xml"/><Relationship Id="rId9" Type="http://schemas.openxmlformats.org/officeDocument/2006/relationships/hyperlink" Target="https://faq-qnw.org/" TargetMode="External"/><Relationship Id="rId14" Type="http://schemas.openxmlformats.org/officeDocument/2006/relationships/hyperlink" Target="https://cdn-contenu.quebec.ca/cdn-contenu/adm/min/conseil-executif/publications-adm/srpni/administratives/rapports/loi-renseignements-familles-enfants-autochtones.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36EDD-ADD1-4E6F-9E41-05AB0BB93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2471</Words>
  <Characters>13594</Characters>
  <Application>Microsoft Office Word</Application>
  <DocSecurity>0</DocSecurity>
  <Lines>113</Lines>
  <Paragraphs>32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Clémence Patot</dc:creator>
  <cp:keywords/>
  <dc:description/>
  <cp:lastModifiedBy>Clémence Patot</cp:lastModifiedBy>
  <cp:revision>2</cp:revision>
  <dcterms:created xsi:type="dcterms:W3CDTF">2024-09-05T18:00:00Z</dcterms:created>
  <dcterms:modified xsi:type="dcterms:W3CDTF">2024-09-05T18:00:00Z</dcterms:modified>
</cp:coreProperties>
</file>