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4E3E68" w14:textId="71F126AE" w:rsidR="004A41FB" w:rsidRPr="00A42C71" w:rsidRDefault="004A41FB" w:rsidP="004A41FB">
      <w:pPr>
        <w:spacing w:before="240" w:after="240"/>
        <w:rPr>
          <w:sz w:val="28"/>
          <w:szCs w:val="28"/>
        </w:rPr>
      </w:pPr>
      <w:r w:rsidRPr="00A42C71">
        <w:rPr>
          <w:sz w:val="28"/>
          <w:szCs w:val="28"/>
        </w:rPr>
        <w:t>Greece’s Compliance with the International Convention on the Elimination of All Forms of Discrimination against Women</w:t>
      </w:r>
    </w:p>
    <w:p w14:paraId="57BD09A0" w14:textId="77777777" w:rsidR="004A41FB" w:rsidRPr="00A42C71" w:rsidRDefault="004A41FB" w:rsidP="004A41FB">
      <w:pPr>
        <w:spacing w:before="240" w:after="240"/>
        <w:rPr>
          <w:sz w:val="28"/>
          <w:szCs w:val="28"/>
        </w:rPr>
      </w:pPr>
    </w:p>
    <w:p w14:paraId="0366E5D9" w14:textId="0D8CE3FF" w:rsidR="004A41FB" w:rsidRPr="00A42C71" w:rsidRDefault="004A41FB" w:rsidP="004A41FB">
      <w:pPr>
        <w:spacing w:before="240" w:after="240"/>
        <w:rPr>
          <w:sz w:val="28"/>
          <w:szCs w:val="28"/>
        </w:rPr>
      </w:pPr>
      <w:r w:rsidRPr="00A42C71">
        <w:rPr>
          <w:sz w:val="28"/>
          <w:szCs w:val="28"/>
        </w:rPr>
        <w:t>Submitted by:</w:t>
      </w:r>
      <w:r w:rsidRPr="00A42C71">
        <w:rPr>
          <w:sz w:val="28"/>
          <w:szCs w:val="28"/>
        </w:rPr>
        <w:br/>
        <w:t>Border Violence Monitoring Network</w:t>
      </w:r>
      <w:r w:rsidRPr="00A42C71">
        <w:rPr>
          <w:sz w:val="28"/>
          <w:szCs w:val="28"/>
        </w:rPr>
        <w:br/>
      </w:r>
    </w:p>
    <w:p w14:paraId="1D8C6E08" w14:textId="77777777" w:rsidR="004A41FB" w:rsidRPr="00A42C71" w:rsidRDefault="004A41FB" w:rsidP="004A41FB">
      <w:pPr>
        <w:spacing w:before="240" w:after="240"/>
        <w:rPr>
          <w:sz w:val="28"/>
          <w:szCs w:val="28"/>
        </w:rPr>
      </w:pPr>
    </w:p>
    <w:p w14:paraId="2F65E53A" w14:textId="67ED6712" w:rsidR="004A41FB" w:rsidRPr="00A42C71" w:rsidRDefault="004A41FB" w:rsidP="004A41FB">
      <w:pPr>
        <w:spacing w:before="240" w:after="240"/>
        <w:rPr>
          <w:sz w:val="28"/>
          <w:szCs w:val="28"/>
        </w:rPr>
      </w:pPr>
      <w:r w:rsidRPr="00A42C71">
        <w:rPr>
          <w:sz w:val="28"/>
          <w:szCs w:val="28"/>
        </w:rPr>
        <w:t>(</w:t>
      </w:r>
      <w:r w:rsidR="00491294" w:rsidRPr="00A42C71">
        <w:rPr>
          <w:sz w:val="28"/>
          <w:szCs w:val="28"/>
        </w:rPr>
        <w:t>1</w:t>
      </w:r>
      <w:r w:rsidR="00491294" w:rsidRPr="00A42C71">
        <w:rPr>
          <w:sz w:val="28"/>
          <w:szCs w:val="28"/>
          <w:vertAlign w:val="superscript"/>
        </w:rPr>
        <w:t>st</w:t>
      </w:r>
      <w:r w:rsidR="00491294" w:rsidRPr="00A42C71">
        <w:rPr>
          <w:sz w:val="28"/>
          <w:szCs w:val="28"/>
        </w:rPr>
        <w:t xml:space="preserve"> January</w:t>
      </w:r>
      <w:r w:rsidRPr="00A42C71">
        <w:rPr>
          <w:sz w:val="28"/>
          <w:szCs w:val="28"/>
        </w:rPr>
        <w:t xml:space="preserve"> 20</w:t>
      </w:r>
      <w:r w:rsidR="00491294" w:rsidRPr="00A42C71">
        <w:rPr>
          <w:sz w:val="28"/>
          <w:szCs w:val="28"/>
        </w:rPr>
        <w:t>24</w:t>
      </w:r>
      <w:r w:rsidRPr="00A42C71">
        <w:rPr>
          <w:sz w:val="28"/>
          <w:szCs w:val="28"/>
        </w:rPr>
        <w:t>)</w:t>
      </w:r>
    </w:p>
    <w:p w14:paraId="677BB843" w14:textId="31466135" w:rsidR="004A41FB" w:rsidRPr="00A42C71" w:rsidRDefault="004A41FB" w:rsidP="00491294">
      <w:r w:rsidRPr="00A42C71">
        <w:br w:type="page"/>
      </w:r>
      <w:r w:rsidR="00491294" w:rsidRPr="00A42C71">
        <w:rPr>
          <w:b/>
          <w:sz w:val="28"/>
          <w:szCs w:val="28"/>
        </w:rPr>
        <w:lastRenderedPageBreak/>
        <w:t>I. R</w:t>
      </w:r>
      <w:r w:rsidRPr="00A42C71">
        <w:rPr>
          <w:b/>
          <w:sz w:val="28"/>
          <w:szCs w:val="28"/>
        </w:rPr>
        <w:t>eporting Organisation</w:t>
      </w:r>
    </w:p>
    <w:p w14:paraId="1058DAAE" w14:textId="566BEE07" w:rsidR="004A41FB" w:rsidRPr="00A42C71" w:rsidRDefault="00491294" w:rsidP="00523B58">
      <w:pPr>
        <w:spacing w:before="240" w:after="240"/>
        <w:jc w:val="both"/>
      </w:pPr>
      <w:r w:rsidRPr="00A42C71">
        <w:t xml:space="preserve">1. </w:t>
      </w:r>
      <w:r w:rsidR="004A41FB" w:rsidRPr="00A42C71">
        <w:t>Border Violence Monitoring Network</w:t>
      </w:r>
      <w:r w:rsidR="004A41FB" w:rsidRPr="00A42C71">
        <w:rPr>
          <w:vertAlign w:val="superscript"/>
        </w:rPr>
        <w:footnoteReference w:id="1"/>
      </w:r>
      <w:r w:rsidR="004A41FB" w:rsidRPr="00A42C71">
        <w:t xml:space="preserve"> (BVMN) is a coalition of organisations working to document illegal pushbacks, collective </w:t>
      </w:r>
      <w:r w:rsidRPr="00A42C71">
        <w:t>expulsions,</w:t>
      </w:r>
      <w:r w:rsidR="004A41FB" w:rsidRPr="00A42C71">
        <w:t xml:space="preserve"> and police violence along the EU’s external borders in the Western Balkans</w:t>
      </w:r>
      <w:r w:rsidR="001A5D9F" w:rsidRPr="00A42C71">
        <w:t xml:space="preserve"> and Greece</w:t>
      </w:r>
      <w:r w:rsidR="004A41FB" w:rsidRPr="00A42C71">
        <w:t xml:space="preserve">. The collection of data on illegal pushbacks and police violence is done by a consortium of independent field experts who are part of or cooperate with humanitarian support groups united through the Border Violence Monitoring Network. </w:t>
      </w:r>
    </w:p>
    <w:p w14:paraId="36633C99" w14:textId="27893642" w:rsidR="00071257" w:rsidRPr="00A42C71" w:rsidRDefault="00491294" w:rsidP="00523B58">
      <w:pPr>
        <w:spacing w:before="240" w:after="240"/>
        <w:jc w:val="both"/>
        <w:rPr>
          <w:b/>
          <w:sz w:val="28"/>
          <w:szCs w:val="28"/>
        </w:rPr>
      </w:pPr>
      <w:r w:rsidRPr="00A42C71">
        <w:rPr>
          <w:b/>
          <w:sz w:val="28"/>
          <w:szCs w:val="28"/>
        </w:rPr>
        <w:t xml:space="preserve">II. </w:t>
      </w:r>
      <w:r w:rsidR="004A41FB" w:rsidRPr="00A42C71">
        <w:rPr>
          <w:b/>
          <w:sz w:val="28"/>
          <w:szCs w:val="28"/>
        </w:rPr>
        <w:t xml:space="preserve">Executive Summary </w:t>
      </w:r>
    </w:p>
    <w:p w14:paraId="331DC6FD" w14:textId="4DD6E399" w:rsidR="004A41FB" w:rsidRPr="00A42C71" w:rsidRDefault="00491294" w:rsidP="000F6D88">
      <w:pPr>
        <w:spacing w:before="240" w:after="240"/>
        <w:jc w:val="both"/>
        <w:rPr>
          <w:bCs/>
        </w:rPr>
      </w:pPr>
      <w:r w:rsidRPr="00A42C71">
        <w:rPr>
          <w:bCs/>
        </w:rPr>
        <w:t xml:space="preserve">2. </w:t>
      </w:r>
      <w:r w:rsidR="00BE6325" w:rsidRPr="00A42C71">
        <w:rPr>
          <w:bCs/>
        </w:rPr>
        <w:t>Despite the ratification of the International Convention on the Elimination of all Forms of Discrimination against Women</w:t>
      </w:r>
      <w:r w:rsidR="00CE1750" w:rsidRPr="00A42C71">
        <w:rPr>
          <w:bCs/>
        </w:rPr>
        <w:t xml:space="preserve"> </w:t>
      </w:r>
      <w:r w:rsidR="00071257" w:rsidRPr="00A42C71">
        <w:rPr>
          <w:bCs/>
        </w:rPr>
        <w:t>we assert that Greece has failed to meet its obligations under CEDAW</w:t>
      </w:r>
      <w:r w:rsidRPr="00A42C71">
        <w:rPr>
          <w:bCs/>
        </w:rPr>
        <w:t xml:space="preserve">, including Articles 1, 2, 12 and General Recommendations 19, 32, and 35. </w:t>
      </w:r>
    </w:p>
    <w:p w14:paraId="29869986" w14:textId="32544930" w:rsidR="00C12B0B" w:rsidRPr="00A42C71" w:rsidRDefault="00491294" w:rsidP="000F6D88">
      <w:pPr>
        <w:spacing w:before="240" w:after="240"/>
        <w:jc w:val="both"/>
        <w:rPr>
          <w:color w:val="000000" w:themeColor="text1"/>
        </w:rPr>
      </w:pPr>
      <w:r w:rsidRPr="00A42C71">
        <w:rPr>
          <w:bCs/>
          <w:color w:val="000000" w:themeColor="text1"/>
        </w:rPr>
        <w:t xml:space="preserve">3. </w:t>
      </w:r>
      <w:r w:rsidR="00C12B0B" w:rsidRPr="00A42C71">
        <w:rPr>
          <w:color w:val="000000" w:themeColor="text1"/>
          <w:shd w:val="clear" w:color="auto" w:fill="FFFFFF"/>
        </w:rPr>
        <w:t xml:space="preserve">We affirm that the continued and credible allegations published by a range of NGOs and international monitoring bodies demonstrate how pushbacks </w:t>
      </w:r>
      <w:r w:rsidR="00C12B0B" w:rsidRPr="00A42C71">
        <w:rPr>
          <w:color w:val="000000" w:themeColor="text1"/>
        </w:rPr>
        <w:t>of female refugees and migrants, carried out by Greek authorities</w:t>
      </w:r>
      <w:r w:rsidR="000F6D88" w:rsidRPr="00A42C71">
        <w:rPr>
          <w:color w:val="000000" w:themeColor="text1"/>
        </w:rPr>
        <w:t>,</w:t>
      </w:r>
      <w:r w:rsidR="00C12B0B" w:rsidRPr="00A42C71">
        <w:rPr>
          <w:color w:val="000000" w:themeColor="text1"/>
        </w:rPr>
        <w:t xml:space="preserve"> </w:t>
      </w:r>
      <w:r w:rsidR="002B6609">
        <w:rPr>
          <w:color w:val="000000" w:themeColor="text1"/>
        </w:rPr>
        <w:t>are</w:t>
      </w:r>
      <w:r w:rsidR="00C12B0B" w:rsidRPr="00A42C71">
        <w:rPr>
          <w:color w:val="000000" w:themeColor="text1"/>
        </w:rPr>
        <w:t xml:space="preserve"> illegal and in contradiction to the obligations set out under the Convention. </w:t>
      </w:r>
    </w:p>
    <w:p w14:paraId="778AA4F9" w14:textId="6688966B" w:rsidR="00071257" w:rsidRPr="00A42C71" w:rsidRDefault="000B2C2B" w:rsidP="000F6D88">
      <w:pPr>
        <w:spacing w:before="240" w:after="240"/>
        <w:jc w:val="both"/>
        <w:rPr>
          <w:color w:val="000000" w:themeColor="text1"/>
        </w:rPr>
      </w:pPr>
      <w:r w:rsidRPr="00A42C71">
        <w:rPr>
          <w:color w:val="000000" w:themeColor="text1"/>
        </w:rPr>
        <w:t xml:space="preserve">4. </w:t>
      </w:r>
      <w:r w:rsidR="000F6D88" w:rsidRPr="00A42C71">
        <w:rPr>
          <w:color w:val="000000" w:themeColor="text1"/>
        </w:rPr>
        <w:t>In addition</w:t>
      </w:r>
      <w:r w:rsidRPr="00A42C71">
        <w:rPr>
          <w:color w:val="000000" w:themeColor="text1"/>
        </w:rPr>
        <w:t xml:space="preserve">, we </w:t>
      </w:r>
      <w:r w:rsidR="000F6D88" w:rsidRPr="00A42C71">
        <w:rPr>
          <w:color w:val="000000" w:themeColor="text1"/>
        </w:rPr>
        <w:t>assert</w:t>
      </w:r>
      <w:r w:rsidRPr="00A42C71">
        <w:rPr>
          <w:color w:val="000000" w:themeColor="text1"/>
        </w:rPr>
        <w:t xml:space="preserve"> that </w:t>
      </w:r>
      <w:r w:rsidR="00C12B0B" w:rsidRPr="00A42C71">
        <w:rPr>
          <w:color w:val="000000" w:themeColor="text1"/>
        </w:rPr>
        <w:t xml:space="preserve">the mass proliferation of violence and abuse during pushbacks carried out by Greek authorities, including the use of excessive and </w:t>
      </w:r>
      <w:r w:rsidR="000F6D88" w:rsidRPr="00A42C71">
        <w:rPr>
          <w:color w:val="000000" w:themeColor="text1"/>
        </w:rPr>
        <w:t>in</w:t>
      </w:r>
      <w:r w:rsidR="00C12B0B" w:rsidRPr="00A42C71">
        <w:rPr>
          <w:color w:val="000000" w:themeColor="text1"/>
        </w:rPr>
        <w:t>discriminate force, use of forced undressing and body searches, and inhuman treatment during detention and transportation</w:t>
      </w:r>
      <w:r w:rsidR="000F6D88" w:rsidRPr="00A42C71">
        <w:rPr>
          <w:color w:val="000000" w:themeColor="text1"/>
        </w:rPr>
        <w:t>,</w:t>
      </w:r>
      <w:r w:rsidR="00C12B0B" w:rsidRPr="00A42C71">
        <w:rPr>
          <w:color w:val="000000" w:themeColor="text1"/>
        </w:rPr>
        <w:t xml:space="preserve"> demonstrates a clear and unambiguous infringement of the obligations under CEDAW, specifically </w:t>
      </w:r>
      <w:r w:rsidR="000F6D88" w:rsidRPr="00A42C71">
        <w:rPr>
          <w:bCs/>
          <w:color w:val="000000" w:themeColor="text1"/>
        </w:rPr>
        <w:t>A</w:t>
      </w:r>
      <w:r w:rsidR="00D21F34" w:rsidRPr="00A42C71">
        <w:rPr>
          <w:bCs/>
          <w:color w:val="000000" w:themeColor="text1"/>
        </w:rPr>
        <w:t xml:space="preserve">rticles 1, 2 and General Recommendations No.19, 32 and 35.  </w:t>
      </w:r>
    </w:p>
    <w:p w14:paraId="0146671B" w14:textId="1175CA1D" w:rsidR="00AF7D21" w:rsidRPr="00A42C71" w:rsidRDefault="00C12B0B" w:rsidP="000F6D88">
      <w:pPr>
        <w:spacing w:before="240" w:after="240"/>
        <w:jc w:val="both"/>
        <w:rPr>
          <w:bCs/>
        </w:rPr>
      </w:pPr>
      <w:r w:rsidRPr="00A42C71">
        <w:rPr>
          <w:bCs/>
        </w:rPr>
        <w:t xml:space="preserve">5. </w:t>
      </w:r>
      <w:r w:rsidR="000F6D88" w:rsidRPr="00A42C71">
        <w:rPr>
          <w:bCs/>
        </w:rPr>
        <w:t>Furthermore,</w:t>
      </w:r>
      <w:r w:rsidRPr="00A42C71">
        <w:rPr>
          <w:bCs/>
        </w:rPr>
        <w:t xml:space="preserve"> we</w:t>
      </w:r>
      <w:r w:rsidR="00D21F34" w:rsidRPr="00A42C71">
        <w:rPr>
          <w:bCs/>
        </w:rPr>
        <w:t xml:space="preserve"> maintain that the</w:t>
      </w:r>
      <w:r w:rsidRPr="00A42C71">
        <w:rPr>
          <w:bCs/>
        </w:rPr>
        <w:t xml:space="preserve"> evidence of </w:t>
      </w:r>
      <w:r w:rsidR="000F6D88" w:rsidRPr="00A42C71">
        <w:rPr>
          <w:bCs/>
        </w:rPr>
        <w:t>female migrants and refugees</w:t>
      </w:r>
      <w:r w:rsidR="00043569" w:rsidRPr="00A42C71">
        <w:rPr>
          <w:bCs/>
        </w:rPr>
        <w:t xml:space="preserve"> being subjected to detention during pushbacks, including being held incommunicado or in conditions that would amount to inhuman treatment</w:t>
      </w:r>
      <w:r w:rsidR="00AF5495" w:rsidRPr="00A42C71">
        <w:rPr>
          <w:bCs/>
        </w:rPr>
        <w:t>,</w:t>
      </w:r>
      <w:r w:rsidR="00043569" w:rsidRPr="00A42C71">
        <w:rPr>
          <w:bCs/>
        </w:rPr>
        <w:t xml:space="preserve"> places them in a situation that jeopardises their safety. We also assert the risk to the safety of women in detention is further compounded by the lack of registration processes </w:t>
      </w:r>
      <w:r w:rsidR="00AF5495" w:rsidRPr="00A42C71">
        <w:rPr>
          <w:bCs/>
        </w:rPr>
        <w:t xml:space="preserve">and the </w:t>
      </w:r>
      <w:r w:rsidR="00D21F34" w:rsidRPr="00A42C71">
        <w:rPr>
          <w:bCs/>
        </w:rPr>
        <w:t>lack of separate accommodations for women</w:t>
      </w:r>
      <w:r w:rsidR="00AF5495" w:rsidRPr="00A42C71">
        <w:rPr>
          <w:bCs/>
        </w:rPr>
        <w:t xml:space="preserve">. </w:t>
      </w:r>
    </w:p>
    <w:p w14:paraId="6D704A50" w14:textId="20FF7ADD" w:rsidR="00406EF8" w:rsidRPr="00A42C71" w:rsidRDefault="00AF5495" w:rsidP="000F6D88">
      <w:pPr>
        <w:spacing w:before="240" w:after="240"/>
        <w:jc w:val="both"/>
        <w:rPr>
          <w:bCs/>
        </w:rPr>
      </w:pPr>
      <w:r w:rsidRPr="00A42C71">
        <w:rPr>
          <w:bCs/>
        </w:rPr>
        <w:t>6. Lastly, w</w:t>
      </w:r>
      <w:r w:rsidR="00406EF8" w:rsidRPr="00A42C71">
        <w:rPr>
          <w:bCs/>
        </w:rPr>
        <w:t>e assert that the treatment of pregnant and post-natal women by Greek Authorities is in contradiction to the obligations imposed by CEDAW. The conduct of Greek Authorities is at variance with Article 12 of CEDAW and with General Recommendation</w:t>
      </w:r>
      <w:r w:rsidR="002B6609">
        <w:rPr>
          <w:bCs/>
        </w:rPr>
        <w:t>s</w:t>
      </w:r>
      <w:r w:rsidR="00406EF8" w:rsidRPr="00A42C71">
        <w:rPr>
          <w:bCs/>
        </w:rPr>
        <w:t xml:space="preserve"> No. 19 and No. 32.</w:t>
      </w:r>
    </w:p>
    <w:p w14:paraId="541101A7" w14:textId="752F4FEC" w:rsidR="00444B74" w:rsidRPr="00A42C71" w:rsidRDefault="00444B74" w:rsidP="0047669E">
      <w:pPr>
        <w:spacing w:before="240" w:after="240"/>
        <w:jc w:val="both"/>
        <w:rPr>
          <w:b/>
          <w:bCs/>
          <w:sz w:val="28"/>
          <w:szCs w:val="28"/>
        </w:rPr>
      </w:pPr>
      <w:r w:rsidRPr="00A42C71">
        <w:rPr>
          <w:b/>
          <w:bCs/>
          <w:color w:val="000000"/>
          <w:sz w:val="28"/>
          <w:szCs w:val="28"/>
        </w:rPr>
        <w:t xml:space="preserve">III. Pushback of Female Migrants and Refugees as a Violation of the Convention </w:t>
      </w:r>
      <w:r w:rsidR="0047669E" w:rsidRPr="00A42C71">
        <w:rPr>
          <w:b/>
          <w:bCs/>
          <w:sz w:val="28"/>
          <w:szCs w:val="28"/>
        </w:rPr>
        <w:t xml:space="preserve">on the Elimination of All Forms of Discrimination </w:t>
      </w:r>
      <w:r w:rsidR="002B6609">
        <w:rPr>
          <w:b/>
          <w:bCs/>
          <w:sz w:val="28"/>
          <w:szCs w:val="28"/>
        </w:rPr>
        <w:t>A</w:t>
      </w:r>
      <w:r w:rsidR="0047669E" w:rsidRPr="00A42C71">
        <w:rPr>
          <w:b/>
          <w:bCs/>
          <w:sz w:val="28"/>
          <w:szCs w:val="28"/>
        </w:rPr>
        <w:t>gainst Women</w:t>
      </w:r>
    </w:p>
    <w:p w14:paraId="5DE02E39" w14:textId="5BC11910" w:rsidR="002F08C9" w:rsidRPr="00A42C71" w:rsidRDefault="002F08C9" w:rsidP="002B6609">
      <w:pPr>
        <w:jc w:val="both"/>
      </w:pPr>
      <w:r w:rsidRPr="00A42C71">
        <w:t xml:space="preserve">Article 1: The Convention on the Elimination of All Forms of Discrimination </w:t>
      </w:r>
      <w:r w:rsidR="002B6609">
        <w:t>A</w:t>
      </w:r>
      <w:r w:rsidRPr="00A42C71">
        <w:t>gainst Women</w:t>
      </w:r>
    </w:p>
    <w:p w14:paraId="7C5A366B" w14:textId="5486359D" w:rsidR="002F08C9" w:rsidRPr="00A42C71" w:rsidRDefault="002F08C9" w:rsidP="002B6609">
      <w:pPr>
        <w:jc w:val="both"/>
      </w:pPr>
      <w:r w:rsidRPr="00A42C71">
        <w:t xml:space="preserve">Article 2: The Convention on the Elimination of All Forms of Discrimination </w:t>
      </w:r>
      <w:r w:rsidR="002B6609">
        <w:t>A</w:t>
      </w:r>
      <w:r w:rsidRPr="00A42C71">
        <w:t xml:space="preserve">gainst Women </w:t>
      </w:r>
    </w:p>
    <w:p w14:paraId="2BE68E6C" w14:textId="082B6E68" w:rsidR="002F08C9" w:rsidRPr="00A42C71" w:rsidRDefault="002F08C9" w:rsidP="002B6609">
      <w:pPr>
        <w:jc w:val="both"/>
      </w:pPr>
      <w:r w:rsidRPr="00A42C71">
        <w:t xml:space="preserve">General Recommendation No. 19 on Violence </w:t>
      </w:r>
      <w:r w:rsidR="002B6609">
        <w:t>A</w:t>
      </w:r>
      <w:r w:rsidRPr="00A42C71">
        <w:t>gainst Women</w:t>
      </w:r>
    </w:p>
    <w:p w14:paraId="46F2A01F" w14:textId="6BFFB1F3" w:rsidR="002F08C9" w:rsidRPr="00A42C71" w:rsidRDefault="002F08C9" w:rsidP="002B6609">
      <w:pPr>
        <w:jc w:val="both"/>
      </w:pPr>
      <w:r w:rsidRPr="00A42C71">
        <w:t>General</w:t>
      </w:r>
      <w:r w:rsidRPr="00A42C71">
        <w:t xml:space="preserve"> </w:t>
      </w:r>
      <w:r w:rsidRPr="00A42C71">
        <w:t>Recommendation No.</w:t>
      </w:r>
      <w:r w:rsidRPr="00A42C71">
        <w:t xml:space="preserve"> </w:t>
      </w:r>
      <w:r w:rsidRPr="00A42C71">
        <w:t xml:space="preserve">35 on Gender-Based Violence </w:t>
      </w:r>
      <w:r w:rsidR="002B6609">
        <w:t>A</w:t>
      </w:r>
      <w:r w:rsidRPr="00A42C71">
        <w:t>gainst Women, Updating General Recommendation No. 19</w:t>
      </w:r>
      <w:r w:rsidR="002B6609">
        <w:t xml:space="preserve"> </w:t>
      </w:r>
    </w:p>
    <w:p w14:paraId="64F5ABC3" w14:textId="77777777" w:rsidR="002F08C9" w:rsidRPr="00A42C71" w:rsidRDefault="002F08C9" w:rsidP="002B6609">
      <w:pPr>
        <w:jc w:val="both"/>
      </w:pPr>
      <w:r w:rsidRPr="00A42C71">
        <w:t>General Recommendation No. 32 on the Gender-Related Dimensions of Refugee Status, Asylum, Nationality and Statelessness of Women</w:t>
      </w:r>
    </w:p>
    <w:p w14:paraId="264F5FB2" w14:textId="77777777" w:rsidR="00444B74" w:rsidRPr="00A42C71" w:rsidRDefault="00444B74" w:rsidP="00444B74">
      <w:pPr>
        <w:spacing w:before="240" w:after="240"/>
        <w:jc w:val="both"/>
        <w:rPr>
          <w:b/>
          <w:bCs/>
          <w:color w:val="000000"/>
        </w:rPr>
      </w:pPr>
      <w:r w:rsidRPr="00A42C71">
        <w:rPr>
          <w:b/>
          <w:bCs/>
          <w:color w:val="000000"/>
        </w:rPr>
        <w:lastRenderedPageBreak/>
        <w:t>Explanatory note:</w:t>
      </w:r>
    </w:p>
    <w:p w14:paraId="4FDFC3C5" w14:textId="774C0C22" w:rsidR="00444B74" w:rsidRPr="00A42C71" w:rsidRDefault="00444B74" w:rsidP="00444B74">
      <w:pPr>
        <w:spacing w:before="240" w:after="240"/>
        <w:jc w:val="both"/>
      </w:pPr>
      <w:r w:rsidRPr="00A42C71">
        <w:rPr>
          <w:color w:val="000000"/>
        </w:rPr>
        <w:t>7. ‘Pushback’ is a common term to denote the action of State representatives forcibly and in most cases collectively returning individuals seeking protection to another country in an irregular/informal manner and subsequently preventing or restricting them access to protection mechanisms.</w:t>
      </w:r>
    </w:p>
    <w:p w14:paraId="4158D894" w14:textId="60CD8A8B" w:rsidR="00444B74" w:rsidRPr="00A42C71" w:rsidRDefault="00444B74" w:rsidP="00444B74">
      <w:pPr>
        <w:spacing w:before="240" w:after="240"/>
        <w:jc w:val="both"/>
        <w:rPr>
          <w:color w:val="0F1111"/>
        </w:rPr>
      </w:pPr>
      <w:r w:rsidRPr="00A42C71">
        <w:rPr>
          <w:color w:val="0F1111"/>
        </w:rPr>
        <w:t>8. We assert that the continuous action of pushbacks and the refoulement of refugees and migrants, carried out by Greek authorities is illegal and in contradiction to the obligations set out under the Convention</w:t>
      </w:r>
      <w:r w:rsidR="0051756D" w:rsidRPr="00A42C71">
        <w:rPr>
          <w:color w:val="0F1111"/>
        </w:rPr>
        <w:t xml:space="preserve">. </w:t>
      </w:r>
      <w:r w:rsidRPr="00A42C71">
        <w:rPr>
          <w:color w:val="000000" w:themeColor="text1"/>
        </w:rPr>
        <w:t xml:space="preserve">Moreover, pushbacks often themselves entail treatment that </w:t>
      </w:r>
      <w:r w:rsidR="00FA6EB9" w:rsidRPr="00A42C71">
        <w:rPr>
          <w:color w:val="000000" w:themeColor="text1"/>
        </w:rPr>
        <w:t xml:space="preserve">we assert is </w:t>
      </w:r>
      <w:r w:rsidRPr="00A42C71">
        <w:rPr>
          <w:color w:val="000000" w:themeColor="text1"/>
        </w:rPr>
        <w:t xml:space="preserve">contrary to </w:t>
      </w:r>
      <w:r w:rsidR="00FA6EB9" w:rsidRPr="00A42C71">
        <w:rPr>
          <w:color w:val="000000" w:themeColor="text1"/>
        </w:rPr>
        <w:t xml:space="preserve">the obligations including, but not limited to, Articles 1 and 2 </w:t>
      </w:r>
      <w:r w:rsidRPr="00A42C71">
        <w:rPr>
          <w:color w:val="000000" w:themeColor="text1"/>
        </w:rPr>
        <w:t>of the Convention</w:t>
      </w:r>
      <w:r w:rsidR="00394691">
        <w:rPr>
          <w:color w:val="000000" w:themeColor="text1"/>
        </w:rPr>
        <w:t>.</w:t>
      </w:r>
    </w:p>
    <w:p w14:paraId="1B310ACD" w14:textId="5C7B31CA" w:rsidR="00A57376" w:rsidRPr="00A42C71" w:rsidRDefault="00A57376" w:rsidP="00A57376">
      <w:pPr>
        <w:jc w:val="both"/>
      </w:pPr>
      <w:r w:rsidRPr="00A42C71">
        <w:t xml:space="preserve">9. </w:t>
      </w:r>
      <w:r w:rsidRPr="00A42C71">
        <w:t>‘Discrimination against women’ under Article 1 of the Convention is recognised as including gender-based violence. This refers to any violence that ‘disproportionately affects women’, including the infliction of sexual harm and/or harassment</w:t>
      </w:r>
      <w:r w:rsidRPr="00A42C71">
        <w:rPr>
          <w:rStyle w:val="FootnoteReference"/>
        </w:rPr>
        <w:footnoteReference w:id="2"/>
      </w:r>
      <w:r w:rsidRPr="00A42C71">
        <w:t xml:space="preserve">. We assert that the conduct of Greek </w:t>
      </w:r>
      <w:r w:rsidRPr="00A42C71">
        <w:t xml:space="preserve">authorities </w:t>
      </w:r>
      <w:r w:rsidRPr="00A42C71">
        <w:t>towards female</w:t>
      </w:r>
      <w:r w:rsidRPr="00A42C71">
        <w:t xml:space="preserve"> migrants and refugees, including the systematic use of violence and the continued use of sexual violence and abuse </w:t>
      </w:r>
      <w:r w:rsidRPr="00A42C71">
        <w:t>constitutes</w:t>
      </w:r>
      <w:r w:rsidRPr="00A42C71">
        <w:t xml:space="preserve"> a grave violation of Greece’s obligations</w:t>
      </w:r>
      <w:r w:rsidRPr="00A42C71">
        <w:t xml:space="preserve"> under Article 1.</w:t>
      </w:r>
    </w:p>
    <w:p w14:paraId="1B745656" w14:textId="0A3FED79" w:rsidR="004B0566" w:rsidRPr="00A42C71" w:rsidRDefault="004B0566" w:rsidP="004B0566">
      <w:pPr>
        <w:spacing w:before="240" w:after="240"/>
        <w:jc w:val="both"/>
        <w:rPr>
          <w:b/>
          <w:bCs/>
          <w:color w:val="000000"/>
        </w:rPr>
      </w:pPr>
      <w:r w:rsidRPr="00A42C71">
        <w:rPr>
          <w:b/>
          <w:bCs/>
          <w:color w:val="000000"/>
        </w:rPr>
        <w:t xml:space="preserve">Evidence of Women </w:t>
      </w:r>
      <w:r w:rsidR="002B6609">
        <w:rPr>
          <w:b/>
          <w:bCs/>
          <w:color w:val="000000"/>
        </w:rPr>
        <w:t>B</w:t>
      </w:r>
      <w:r w:rsidRPr="00A42C71">
        <w:rPr>
          <w:b/>
          <w:bCs/>
          <w:color w:val="000000"/>
        </w:rPr>
        <w:t>eing Subjected to Pushbacks:</w:t>
      </w:r>
    </w:p>
    <w:p w14:paraId="0CD777A8" w14:textId="0112C6A6" w:rsidR="004B0566" w:rsidRPr="00A42C71" w:rsidRDefault="00F57CEE" w:rsidP="004B0566">
      <w:pPr>
        <w:jc w:val="both"/>
        <w:rPr>
          <w:color w:val="000000"/>
        </w:rPr>
      </w:pPr>
      <w:r w:rsidRPr="00A42C71">
        <w:rPr>
          <w:color w:val="000000"/>
        </w:rPr>
        <w:t xml:space="preserve">10. </w:t>
      </w:r>
      <w:r w:rsidR="00A57376" w:rsidRPr="00A42C71">
        <w:rPr>
          <w:color w:val="000000"/>
        </w:rPr>
        <w:t>BVMN and its member organisations</w:t>
      </w:r>
      <w:r w:rsidR="004B0566" w:rsidRPr="00A42C71">
        <w:rPr>
          <w:color w:val="000000"/>
        </w:rPr>
        <w:t xml:space="preserve"> has consistently documented the widespread and </w:t>
      </w:r>
      <w:r w:rsidR="00A57376" w:rsidRPr="00A42C71">
        <w:rPr>
          <w:color w:val="000000"/>
        </w:rPr>
        <w:t>systematic</w:t>
      </w:r>
      <w:r w:rsidR="004B0566" w:rsidRPr="00A42C71">
        <w:rPr>
          <w:color w:val="000000"/>
        </w:rPr>
        <w:t xml:space="preserve"> use of pushbacks carried out by the Greek State</w:t>
      </w:r>
      <w:r w:rsidR="00A57376" w:rsidRPr="00A42C71">
        <w:rPr>
          <w:color w:val="000000"/>
        </w:rPr>
        <w:t xml:space="preserve">. </w:t>
      </w:r>
      <w:r w:rsidR="004B0566" w:rsidRPr="00A42C71">
        <w:rPr>
          <w:color w:val="000000"/>
        </w:rPr>
        <w:t xml:space="preserve">To date, BVMN and its </w:t>
      </w:r>
      <w:r w:rsidR="002B6609">
        <w:rPr>
          <w:color w:val="000000"/>
        </w:rPr>
        <w:t>members</w:t>
      </w:r>
      <w:r w:rsidR="004B0566" w:rsidRPr="00A42C71">
        <w:rPr>
          <w:color w:val="000000"/>
        </w:rPr>
        <w:t xml:space="preserve"> have collected </w:t>
      </w:r>
      <w:r w:rsidR="0051756D" w:rsidRPr="00A42C71">
        <w:rPr>
          <w:color w:val="000000"/>
        </w:rPr>
        <w:t>2</w:t>
      </w:r>
      <w:r w:rsidR="00FA041D">
        <w:rPr>
          <w:color w:val="000000"/>
        </w:rPr>
        <w:t>17</w:t>
      </w:r>
      <w:r w:rsidR="004B0566" w:rsidRPr="00A42C71">
        <w:rPr>
          <w:color w:val="000000"/>
        </w:rPr>
        <w:t xml:space="preserve"> individual pushback testimonies from Greek territory detailing the</w:t>
      </w:r>
      <w:r w:rsidR="0051756D" w:rsidRPr="00A42C71">
        <w:rPr>
          <w:color w:val="000000"/>
        </w:rPr>
        <w:t xml:space="preserve"> pushback and</w:t>
      </w:r>
      <w:r w:rsidR="004B0566" w:rsidRPr="00A42C71">
        <w:rPr>
          <w:color w:val="000000"/>
        </w:rPr>
        <w:t xml:space="preserve"> ill-treatment of </w:t>
      </w:r>
      <w:r w:rsidR="0051756D" w:rsidRPr="00A42C71">
        <w:rPr>
          <w:color w:val="000000"/>
        </w:rPr>
        <w:t>an estimated</w:t>
      </w:r>
      <w:r w:rsidR="004B0566" w:rsidRPr="00A42C71">
        <w:rPr>
          <w:color w:val="000000"/>
        </w:rPr>
        <w:t xml:space="preserve"> </w:t>
      </w:r>
      <w:r w:rsidR="0051756D" w:rsidRPr="00A42C71">
        <w:rPr>
          <w:color w:val="000000"/>
        </w:rPr>
        <w:t>14,391</w:t>
      </w:r>
      <w:r w:rsidR="004B0566" w:rsidRPr="00A42C71">
        <w:rPr>
          <w:color w:val="000000"/>
        </w:rPr>
        <w:t xml:space="preserve"> people.</w:t>
      </w:r>
    </w:p>
    <w:p w14:paraId="319E0336" w14:textId="77777777" w:rsidR="0051756D" w:rsidRPr="00A42C71" w:rsidRDefault="0051756D" w:rsidP="004B0566">
      <w:pPr>
        <w:jc w:val="both"/>
        <w:rPr>
          <w:color w:val="000000"/>
        </w:rPr>
      </w:pPr>
    </w:p>
    <w:p w14:paraId="685F9B52" w14:textId="570F5994" w:rsidR="0051756D" w:rsidRPr="00A42C71" w:rsidRDefault="0051756D" w:rsidP="004B0566">
      <w:pPr>
        <w:jc w:val="both"/>
        <w:rPr>
          <w:color w:val="000000"/>
        </w:rPr>
      </w:pPr>
      <w:r w:rsidRPr="00A42C71">
        <w:rPr>
          <w:color w:val="000000"/>
        </w:rPr>
        <w:t>11. Across the 2</w:t>
      </w:r>
      <w:r w:rsidR="00FA041D">
        <w:rPr>
          <w:color w:val="000000"/>
        </w:rPr>
        <w:t>17</w:t>
      </w:r>
      <w:r w:rsidRPr="00A42C71">
        <w:rPr>
          <w:color w:val="000000"/>
        </w:rPr>
        <w:t xml:space="preserve"> pushback testimonies collected by BVMN and its </w:t>
      </w:r>
      <w:r w:rsidR="002B6609">
        <w:rPr>
          <w:color w:val="000000"/>
        </w:rPr>
        <w:t>members</w:t>
      </w:r>
      <w:r w:rsidRPr="00A42C71">
        <w:rPr>
          <w:color w:val="000000"/>
        </w:rPr>
        <w:t xml:space="preserve"> there has been clear and consistent evidence that women are being subjected to pushbacks. </w:t>
      </w:r>
    </w:p>
    <w:p w14:paraId="71631163" w14:textId="77777777" w:rsidR="004B0566" w:rsidRPr="00FA041D" w:rsidRDefault="004B0566" w:rsidP="004B0566">
      <w:pPr>
        <w:jc w:val="both"/>
        <w:rPr>
          <w:color w:val="70AD47" w:themeColor="accent6"/>
        </w:rPr>
      </w:pPr>
    </w:p>
    <w:p w14:paraId="453827C3" w14:textId="55FCC8DE" w:rsidR="00D70683" w:rsidRPr="00921F11" w:rsidRDefault="00F57CEE" w:rsidP="00D70683">
      <w:pPr>
        <w:shd w:val="clear" w:color="auto" w:fill="FFFFFF"/>
        <w:ind w:left="720"/>
        <w:jc w:val="both"/>
        <w:rPr>
          <w:color w:val="000000" w:themeColor="text1"/>
        </w:rPr>
      </w:pPr>
      <w:r w:rsidRPr="00921F11">
        <w:rPr>
          <w:color w:val="000000" w:themeColor="text1"/>
        </w:rPr>
        <w:t>1</w:t>
      </w:r>
      <w:r w:rsidR="0051756D" w:rsidRPr="00921F11">
        <w:rPr>
          <w:color w:val="000000" w:themeColor="text1"/>
        </w:rPr>
        <w:t>1</w:t>
      </w:r>
      <w:r w:rsidRPr="00921F11">
        <w:rPr>
          <w:color w:val="000000" w:themeColor="text1"/>
        </w:rPr>
        <w:t xml:space="preserve">.1. </w:t>
      </w:r>
      <w:r w:rsidR="004B0566" w:rsidRPr="00921F11">
        <w:rPr>
          <w:color w:val="000000" w:themeColor="text1"/>
        </w:rPr>
        <w:t xml:space="preserve">From July 2019 to the end of 2019, BVMN collected </w:t>
      </w:r>
      <w:r w:rsidR="001941C3" w:rsidRPr="00921F11">
        <w:rPr>
          <w:color w:val="000000" w:themeColor="text1"/>
        </w:rPr>
        <w:t>8</w:t>
      </w:r>
      <w:r w:rsidR="004B0566" w:rsidRPr="00921F11">
        <w:rPr>
          <w:color w:val="000000" w:themeColor="text1"/>
        </w:rPr>
        <w:t xml:space="preserve"> pushback testimonies from Greece, exposing the ill-treatment and abuse of an estimated 74 people. Of the </w:t>
      </w:r>
      <w:r w:rsidR="001941C3" w:rsidRPr="00921F11">
        <w:rPr>
          <w:color w:val="000000" w:themeColor="text1"/>
        </w:rPr>
        <w:t>8</w:t>
      </w:r>
      <w:r w:rsidR="004B0566" w:rsidRPr="00921F11">
        <w:rPr>
          <w:color w:val="000000" w:themeColor="text1"/>
        </w:rPr>
        <w:t xml:space="preserve"> pushback testimonies collected, </w:t>
      </w:r>
      <w:r w:rsidR="004B0566" w:rsidRPr="00921F11">
        <w:rPr>
          <w:b/>
          <w:bCs/>
          <w:color w:val="000000" w:themeColor="text1"/>
        </w:rPr>
        <w:t xml:space="preserve">4 testimonies </w:t>
      </w:r>
      <w:r w:rsidR="00D70683" w:rsidRPr="00921F11">
        <w:rPr>
          <w:b/>
          <w:bCs/>
          <w:color w:val="000000" w:themeColor="text1"/>
        </w:rPr>
        <w:t xml:space="preserve">describe women being subjected to pushbacks. </w:t>
      </w:r>
      <w:r w:rsidR="004B0566" w:rsidRPr="00921F11">
        <w:rPr>
          <w:b/>
          <w:bCs/>
          <w:color w:val="000000" w:themeColor="text1"/>
        </w:rPr>
        <w:br/>
      </w:r>
      <w:r w:rsidR="004B0566" w:rsidRPr="00921F11">
        <w:rPr>
          <w:color w:val="000000" w:themeColor="text1"/>
        </w:rPr>
        <w:br/>
      </w:r>
      <w:r w:rsidRPr="00921F11">
        <w:rPr>
          <w:color w:val="000000" w:themeColor="text1"/>
        </w:rPr>
        <w:t>1</w:t>
      </w:r>
      <w:r w:rsidR="0051756D" w:rsidRPr="00921F11">
        <w:rPr>
          <w:color w:val="000000" w:themeColor="text1"/>
        </w:rPr>
        <w:t>1</w:t>
      </w:r>
      <w:r w:rsidRPr="00921F11">
        <w:rPr>
          <w:color w:val="000000" w:themeColor="text1"/>
        </w:rPr>
        <w:t xml:space="preserve">.2. </w:t>
      </w:r>
      <w:r w:rsidR="004B0566" w:rsidRPr="00921F11">
        <w:rPr>
          <w:color w:val="000000" w:themeColor="text1"/>
        </w:rPr>
        <w:t>In 2020, BVMN collected 8</w:t>
      </w:r>
      <w:r w:rsidR="001941C3" w:rsidRPr="00921F11">
        <w:rPr>
          <w:color w:val="000000" w:themeColor="text1"/>
        </w:rPr>
        <w:t>7</w:t>
      </w:r>
      <w:r w:rsidR="004B0566" w:rsidRPr="00921F11">
        <w:rPr>
          <w:color w:val="000000" w:themeColor="text1"/>
        </w:rPr>
        <w:t xml:space="preserve"> pushback testimonies from Greece, exposing the ill-treatment and abuse of an estimated 4,711 people. </w:t>
      </w:r>
      <w:r w:rsidR="00D70683" w:rsidRPr="00921F11">
        <w:rPr>
          <w:color w:val="000000" w:themeColor="text1"/>
        </w:rPr>
        <w:t>Of the 8</w:t>
      </w:r>
      <w:r w:rsidR="001941C3" w:rsidRPr="00921F11">
        <w:rPr>
          <w:color w:val="000000" w:themeColor="text1"/>
        </w:rPr>
        <w:t>7</w:t>
      </w:r>
      <w:r w:rsidR="00D70683" w:rsidRPr="00921F11">
        <w:rPr>
          <w:color w:val="000000" w:themeColor="text1"/>
        </w:rPr>
        <w:t xml:space="preserve"> pushback testimonies collected, </w:t>
      </w:r>
      <w:r w:rsidR="00D70683" w:rsidRPr="00921F11">
        <w:rPr>
          <w:b/>
          <w:bCs/>
          <w:color w:val="000000" w:themeColor="text1"/>
        </w:rPr>
        <w:t xml:space="preserve">55 testimonies describe women being subjected to pushbacks. </w:t>
      </w:r>
      <w:r w:rsidR="00D70683" w:rsidRPr="00921F11">
        <w:rPr>
          <w:b/>
          <w:bCs/>
          <w:color w:val="000000" w:themeColor="text1"/>
        </w:rPr>
        <w:br/>
      </w:r>
    </w:p>
    <w:p w14:paraId="32C2D3CB" w14:textId="349F4388" w:rsidR="004B0566" w:rsidRPr="00921F11" w:rsidRDefault="00F57CEE" w:rsidP="00D70683">
      <w:pPr>
        <w:shd w:val="clear" w:color="auto" w:fill="FFFFFF"/>
        <w:ind w:left="720"/>
        <w:jc w:val="both"/>
        <w:rPr>
          <w:color w:val="000000" w:themeColor="text1"/>
        </w:rPr>
      </w:pPr>
      <w:r w:rsidRPr="00921F11">
        <w:rPr>
          <w:color w:val="000000" w:themeColor="text1"/>
        </w:rPr>
        <w:t>1</w:t>
      </w:r>
      <w:r w:rsidR="0051756D" w:rsidRPr="00921F11">
        <w:rPr>
          <w:color w:val="000000" w:themeColor="text1"/>
        </w:rPr>
        <w:t>1</w:t>
      </w:r>
      <w:r w:rsidRPr="00921F11">
        <w:rPr>
          <w:color w:val="000000" w:themeColor="text1"/>
        </w:rPr>
        <w:t xml:space="preserve">.3. </w:t>
      </w:r>
      <w:r w:rsidR="004B0566" w:rsidRPr="00921F11">
        <w:rPr>
          <w:color w:val="000000" w:themeColor="text1"/>
        </w:rPr>
        <w:t>In 2021, BVMN collected 7</w:t>
      </w:r>
      <w:r w:rsidR="001941C3" w:rsidRPr="00921F11">
        <w:rPr>
          <w:color w:val="000000" w:themeColor="text1"/>
        </w:rPr>
        <w:t>9</w:t>
      </w:r>
      <w:r w:rsidR="004B0566" w:rsidRPr="00921F11">
        <w:rPr>
          <w:color w:val="000000" w:themeColor="text1"/>
        </w:rPr>
        <w:t xml:space="preserve"> pushback testimonies from Greece, exposing the ill-treatment and abuse of an estimated 6,</w:t>
      </w:r>
      <w:r w:rsidR="001941C3" w:rsidRPr="00921F11">
        <w:rPr>
          <w:color w:val="000000" w:themeColor="text1"/>
        </w:rPr>
        <w:t>394</w:t>
      </w:r>
      <w:r w:rsidR="004B0566" w:rsidRPr="00921F11">
        <w:rPr>
          <w:color w:val="000000" w:themeColor="text1"/>
        </w:rPr>
        <w:t xml:space="preserve"> people. </w:t>
      </w:r>
      <w:r w:rsidR="00D70683" w:rsidRPr="00921F11">
        <w:rPr>
          <w:color w:val="000000" w:themeColor="text1"/>
        </w:rPr>
        <w:t>Of the 7</w:t>
      </w:r>
      <w:r w:rsidR="001941C3" w:rsidRPr="00921F11">
        <w:rPr>
          <w:color w:val="000000" w:themeColor="text1"/>
        </w:rPr>
        <w:t>9</w:t>
      </w:r>
      <w:r w:rsidR="00D70683" w:rsidRPr="00921F11">
        <w:rPr>
          <w:color w:val="000000" w:themeColor="text1"/>
        </w:rPr>
        <w:t xml:space="preserve"> pushback testimonies collected, </w:t>
      </w:r>
      <w:r w:rsidR="00D70683" w:rsidRPr="00921F11">
        <w:rPr>
          <w:b/>
          <w:bCs/>
          <w:color w:val="000000" w:themeColor="text1"/>
        </w:rPr>
        <w:t>71 testimonies describe women being subjected to pushbacks.</w:t>
      </w:r>
    </w:p>
    <w:p w14:paraId="30BCCA8A" w14:textId="77777777" w:rsidR="004B0566" w:rsidRPr="00921F11" w:rsidRDefault="004B0566" w:rsidP="004B0566">
      <w:pPr>
        <w:shd w:val="clear" w:color="auto" w:fill="FFFFFF"/>
        <w:ind w:left="720"/>
        <w:jc w:val="both"/>
        <w:rPr>
          <w:color w:val="000000" w:themeColor="text1"/>
        </w:rPr>
      </w:pPr>
    </w:p>
    <w:p w14:paraId="4BE665B5" w14:textId="57244F17" w:rsidR="004B0566" w:rsidRPr="00921F11" w:rsidRDefault="00F57CEE" w:rsidP="004B0566">
      <w:pPr>
        <w:shd w:val="clear" w:color="auto" w:fill="FFFFFF"/>
        <w:ind w:left="720"/>
        <w:jc w:val="both"/>
        <w:rPr>
          <w:color w:val="000000" w:themeColor="text1"/>
        </w:rPr>
      </w:pPr>
      <w:r w:rsidRPr="00921F11">
        <w:rPr>
          <w:color w:val="000000" w:themeColor="text1"/>
        </w:rPr>
        <w:t xml:space="preserve">10.4. </w:t>
      </w:r>
      <w:r w:rsidR="004B0566" w:rsidRPr="00921F11">
        <w:rPr>
          <w:color w:val="000000" w:themeColor="text1"/>
        </w:rPr>
        <w:t>In 2022</w:t>
      </w:r>
      <w:r w:rsidR="0051756D" w:rsidRPr="00921F11">
        <w:rPr>
          <w:color w:val="000000" w:themeColor="text1"/>
        </w:rPr>
        <w:t xml:space="preserve">, </w:t>
      </w:r>
      <w:r w:rsidR="0051756D" w:rsidRPr="00921F11">
        <w:rPr>
          <w:color w:val="000000" w:themeColor="text1"/>
        </w:rPr>
        <w:t xml:space="preserve">BVMN collected </w:t>
      </w:r>
      <w:r w:rsidR="00DB3C5B" w:rsidRPr="00921F11">
        <w:rPr>
          <w:color w:val="000000" w:themeColor="text1"/>
        </w:rPr>
        <w:t>43</w:t>
      </w:r>
      <w:r w:rsidR="0051756D" w:rsidRPr="00921F11">
        <w:rPr>
          <w:color w:val="000000" w:themeColor="text1"/>
        </w:rPr>
        <w:t xml:space="preserve"> pushback testimonies from Greece, exposing the ill-treatment and abuse of an estimated </w:t>
      </w:r>
      <w:r w:rsidR="00DB3C5B" w:rsidRPr="00921F11">
        <w:rPr>
          <w:color w:val="000000" w:themeColor="text1"/>
        </w:rPr>
        <w:t>3,122</w:t>
      </w:r>
      <w:r w:rsidR="0051756D" w:rsidRPr="00921F11">
        <w:rPr>
          <w:color w:val="000000" w:themeColor="text1"/>
        </w:rPr>
        <w:t xml:space="preserve"> people. Of the </w:t>
      </w:r>
      <w:r w:rsidR="001941C3" w:rsidRPr="00921F11">
        <w:rPr>
          <w:color w:val="000000" w:themeColor="text1"/>
        </w:rPr>
        <w:t>4</w:t>
      </w:r>
      <w:r w:rsidR="00DB3C5B" w:rsidRPr="00921F11">
        <w:rPr>
          <w:color w:val="000000" w:themeColor="text1"/>
        </w:rPr>
        <w:t>3</w:t>
      </w:r>
      <w:r w:rsidR="0051756D" w:rsidRPr="00921F11">
        <w:rPr>
          <w:color w:val="000000" w:themeColor="text1"/>
        </w:rPr>
        <w:t xml:space="preserve"> pushback testimonies collected, </w:t>
      </w:r>
      <w:r w:rsidR="00DB3C5B" w:rsidRPr="00921F11">
        <w:rPr>
          <w:b/>
          <w:bCs/>
          <w:color w:val="000000" w:themeColor="text1"/>
        </w:rPr>
        <w:t>33</w:t>
      </w:r>
      <w:r w:rsidR="0051756D" w:rsidRPr="00921F11">
        <w:rPr>
          <w:b/>
          <w:bCs/>
          <w:color w:val="000000" w:themeColor="text1"/>
        </w:rPr>
        <w:t xml:space="preserve"> testimonies describe women being subjected to pushbacks</w:t>
      </w:r>
      <w:r w:rsidR="0051756D" w:rsidRPr="00921F11">
        <w:rPr>
          <w:b/>
          <w:bCs/>
          <w:color w:val="000000" w:themeColor="text1"/>
        </w:rPr>
        <w:t xml:space="preserve">. </w:t>
      </w:r>
    </w:p>
    <w:p w14:paraId="4CDB7AE3" w14:textId="77777777" w:rsidR="00D70683" w:rsidRPr="00A42C71" w:rsidRDefault="00D70683" w:rsidP="004B0566">
      <w:pPr>
        <w:shd w:val="clear" w:color="auto" w:fill="FFFFFF"/>
        <w:ind w:left="720"/>
        <w:jc w:val="both"/>
        <w:rPr>
          <w:color w:val="000000"/>
        </w:rPr>
      </w:pPr>
    </w:p>
    <w:p w14:paraId="4213BFB5" w14:textId="527341DB" w:rsidR="00693E5B" w:rsidRPr="00A42C71" w:rsidRDefault="004660A8" w:rsidP="004B0566">
      <w:pPr>
        <w:rPr>
          <w:color w:val="000000"/>
        </w:rPr>
      </w:pPr>
      <w:r w:rsidRPr="00A42C71">
        <w:rPr>
          <w:color w:val="000000"/>
        </w:rPr>
        <w:t>1</w:t>
      </w:r>
      <w:r w:rsidR="008B007B">
        <w:rPr>
          <w:color w:val="000000"/>
        </w:rPr>
        <w:t>2</w:t>
      </w:r>
      <w:r w:rsidRPr="00A42C71">
        <w:rPr>
          <w:color w:val="000000"/>
        </w:rPr>
        <w:t xml:space="preserve">. </w:t>
      </w:r>
      <w:r w:rsidR="00693E5B" w:rsidRPr="00A42C71">
        <w:rPr>
          <w:color w:val="000000"/>
        </w:rPr>
        <w:t xml:space="preserve">In addition to BVMN’s work, a range of other NGOs and human rights watchdogs have also reported on </w:t>
      </w:r>
      <w:r w:rsidR="00F47DD3" w:rsidRPr="00A42C71">
        <w:rPr>
          <w:color w:val="000000"/>
        </w:rPr>
        <w:t xml:space="preserve">women being subjected to </w:t>
      </w:r>
      <w:r w:rsidR="00693E5B" w:rsidRPr="00A42C71">
        <w:rPr>
          <w:color w:val="000000"/>
        </w:rPr>
        <w:t>pushbacks from Greece:</w:t>
      </w:r>
    </w:p>
    <w:p w14:paraId="56A416EB" w14:textId="77777777" w:rsidR="00DB3C5B" w:rsidRPr="00A42C71" w:rsidRDefault="00DB3C5B" w:rsidP="004B0566">
      <w:pPr>
        <w:rPr>
          <w:color w:val="000000"/>
        </w:rPr>
      </w:pPr>
    </w:p>
    <w:p w14:paraId="32EDBEBF" w14:textId="76B83340" w:rsidR="00DB3C5B" w:rsidRPr="00A42C71" w:rsidRDefault="00DB3C5B" w:rsidP="00DB3C5B">
      <w:pPr>
        <w:ind w:left="720"/>
        <w:jc w:val="both"/>
        <w:rPr>
          <w:color w:val="000000"/>
        </w:rPr>
      </w:pPr>
      <w:r w:rsidRPr="00A42C71">
        <w:rPr>
          <w:color w:val="000000"/>
        </w:rPr>
        <w:t>1</w:t>
      </w:r>
      <w:r w:rsidR="000B651B">
        <w:rPr>
          <w:color w:val="000000"/>
        </w:rPr>
        <w:t>2</w:t>
      </w:r>
      <w:r w:rsidRPr="00A42C71">
        <w:rPr>
          <w:color w:val="000000"/>
        </w:rPr>
        <w:t>.1. In 2022, Human Rights Watch</w:t>
      </w:r>
      <w:r w:rsidR="00FA6EB9" w:rsidRPr="00A42C71">
        <w:rPr>
          <w:rStyle w:val="FootnoteReference"/>
          <w:color w:val="000000"/>
        </w:rPr>
        <w:footnoteReference w:id="3"/>
      </w:r>
      <w:r w:rsidRPr="00A42C71">
        <w:rPr>
          <w:color w:val="000000"/>
        </w:rPr>
        <w:t xml:space="preserve"> published a research report on the use of pushbacks by Greek authorities. Amongst those interviewed by Human Rights Watch were two women, who whilst travelling with their children and husbands, were </w:t>
      </w:r>
      <w:r w:rsidR="009F5139" w:rsidRPr="00A42C71">
        <w:rPr>
          <w:color w:val="000000"/>
        </w:rPr>
        <w:t>pushed</w:t>
      </w:r>
      <w:r w:rsidRPr="00A42C71">
        <w:rPr>
          <w:color w:val="000000"/>
        </w:rPr>
        <w:t xml:space="preserve"> back by Greek authorities in May 2021. </w:t>
      </w:r>
    </w:p>
    <w:p w14:paraId="59ECFD2B" w14:textId="77777777" w:rsidR="00DB3C5B" w:rsidRPr="00A42C71" w:rsidRDefault="00DB3C5B" w:rsidP="00D264B6">
      <w:pPr>
        <w:jc w:val="both"/>
        <w:rPr>
          <w:color w:val="000000"/>
        </w:rPr>
      </w:pPr>
    </w:p>
    <w:p w14:paraId="07D9F24F" w14:textId="0D3BA299" w:rsidR="00DB3C5B" w:rsidRPr="00A42C71" w:rsidRDefault="00D264B6" w:rsidP="00DB3C5B">
      <w:pPr>
        <w:ind w:left="720"/>
        <w:jc w:val="both"/>
        <w:rPr>
          <w:color w:val="000000"/>
        </w:rPr>
      </w:pPr>
      <w:r w:rsidRPr="00A42C71">
        <w:rPr>
          <w:color w:val="000000"/>
        </w:rPr>
        <w:t>1</w:t>
      </w:r>
      <w:r w:rsidR="000B651B">
        <w:rPr>
          <w:color w:val="000000"/>
        </w:rPr>
        <w:t>2</w:t>
      </w:r>
      <w:r w:rsidRPr="00A42C71">
        <w:rPr>
          <w:color w:val="000000"/>
        </w:rPr>
        <w:t xml:space="preserve">.2. </w:t>
      </w:r>
      <w:r w:rsidR="00DB3C5B" w:rsidRPr="00A42C71">
        <w:rPr>
          <w:color w:val="000000"/>
        </w:rPr>
        <w:t>In 2023, MSF</w:t>
      </w:r>
      <w:r w:rsidR="00FA6EB9" w:rsidRPr="00A42C71">
        <w:rPr>
          <w:rStyle w:val="FootnoteReference"/>
          <w:color w:val="000000"/>
        </w:rPr>
        <w:footnoteReference w:id="4"/>
      </w:r>
      <w:r w:rsidR="00DB3C5B" w:rsidRPr="00A42C71">
        <w:rPr>
          <w:color w:val="000000"/>
        </w:rPr>
        <w:t xml:space="preserve"> published a report on Greek migration policies and violent pushbacks at Greek Sea Borders. MSF stated they had </w:t>
      </w:r>
      <w:r w:rsidR="00DB3C5B" w:rsidRPr="00A42C71">
        <w:t xml:space="preserve">documented multiple testimonies of physical assault during claimed </w:t>
      </w:r>
      <w:r w:rsidR="00A42C71" w:rsidRPr="00A42C71">
        <w:t>pushbacks,</w:t>
      </w:r>
      <w:r w:rsidR="00A42C71" w:rsidRPr="00A42C71">
        <w:rPr>
          <w:position w:val="6"/>
        </w:rPr>
        <w:t xml:space="preserve"> </w:t>
      </w:r>
      <w:r w:rsidR="00A42C71" w:rsidRPr="00A42C71">
        <w:t>including</w:t>
      </w:r>
      <w:r w:rsidR="00DB3C5B" w:rsidRPr="00A42C71">
        <w:t xml:space="preserve"> beating with sticks, slapping, </w:t>
      </w:r>
      <w:proofErr w:type="gramStart"/>
      <w:r w:rsidR="00DB3C5B" w:rsidRPr="00A42C71">
        <w:t>kicking</w:t>
      </w:r>
      <w:proofErr w:type="gramEnd"/>
      <w:r w:rsidR="00DB3C5B" w:rsidRPr="00A42C71">
        <w:t xml:space="preserve"> and punching of men, women, pregnant </w:t>
      </w:r>
      <w:r w:rsidR="00A42C71" w:rsidRPr="00A42C71">
        <w:t>women,</w:t>
      </w:r>
      <w:r w:rsidR="00DB3C5B" w:rsidRPr="00A42C71">
        <w:t xml:space="preserve"> and children. </w:t>
      </w:r>
    </w:p>
    <w:p w14:paraId="6F99AE24" w14:textId="77777777" w:rsidR="00F47DD3" w:rsidRPr="00A42C71" w:rsidRDefault="00F47DD3" w:rsidP="004B0566"/>
    <w:p w14:paraId="771F1148" w14:textId="46779545" w:rsidR="00620C1A" w:rsidRPr="00A42C71" w:rsidRDefault="00A42C71" w:rsidP="00523B58">
      <w:pPr>
        <w:jc w:val="both"/>
        <w:rPr>
          <w:b/>
          <w:bCs/>
          <w:color w:val="000000" w:themeColor="text1"/>
          <w:sz w:val="28"/>
          <w:szCs w:val="28"/>
        </w:rPr>
      </w:pPr>
      <w:r w:rsidRPr="00A42C71">
        <w:rPr>
          <w:b/>
          <w:bCs/>
          <w:color w:val="000000" w:themeColor="text1"/>
          <w:sz w:val="28"/>
          <w:szCs w:val="28"/>
        </w:rPr>
        <w:t xml:space="preserve">IV. </w:t>
      </w:r>
      <w:r w:rsidR="00CC504A" w:rsidRPr="00A42C71">
        <w:rPr>
          <w:b/>
          <w:bCs/>
          <w:color w:val="000000" w:themeColor="text1"/>
          <w:sz w:val="28"/>
          <w:szCs w:val="28"/>
        </w:rPr>
        <w:t>S</w:t>
      </w:r>
      <w:r w:rsidR="002F08C9" w:rsidRPr="00A42C71">
        <w:rPr>
          <w:b/>
          <w:bCs/>
          <w:color w:val="000000" w:themeColor="text1"/>
          <w:sz w:val="28"/>
          <w:szCs w:val="28"/>
        </w:rPr>
        <w:t>exual</w:t>
      </w:r>
      <w:r w:rsidR="00CC504A" w:rsidRPr="00A42C71">
        <w:rPr>
          <w:b/>
          <w:bCs/>
          <w:color w:val="000000" w:themeColor="text1"/>
          <w:sz w:val="28"/>
          <w:szCs w:val="28"/>
        </w:rPr>
        <w:t xml:space="preserve"> </w:t>
      </w:r>
      <w:r w:rsidRPr="00A42C71">
        <w:rPr>
          <w:b/>
          <w:bCs/>
          <w:color w:val="000000" w:themeColor="text1"/>
          <w:sz w:val="28"/>
          <w:szCs w:val="28"/>
        </w:rPr>
        <w:t>A</w:t>
      </w:r>
      <w:r w:rsidR="00CC504A" w:rsidRPr="00A42C71">
        <w:rPr>
          <w:b/>
          <w:bCs/>
          <w:color w:val="000000" w:themeColor="text1"/>
          <w:sz w:val="28"/>
          <w:szCs w:val="28"/>
        </w:rPr>
        <w:t>ssault,</w:t>
      </w:r>
      <w:r w:rsidR="002F08C9" w:rsidRPr="00A42C71">
        <w:rPr>
          <w:b/>
          <w:bCs/>
          <w:color w:val="000000" w:themeColor="text1"/>
          <w:sz w:val="28"/>
          <w:szCs w:val="28"/>
        </w:rPr>
        <w:t xml:space="preserve"> </w:t>
      </w:r>
      <w:r w:rsidRPr="00A42C71">
        <w:rPr>
          <w:b/>
          <w:bCs/>
          <w:color w:val="000000" w:themeColor="text1"/>
          <w:sz w:val="28"/>
          <w:szCs w:val="28"/>
        </w:rPr>
        <w:t>H</w:t>
      </w:r>
      <w:r w:rsidR="002F08C9" w:rsidRPr="00A42C71">
        <w:rPr>
          <w:b/>
          <w:bCs/>
          <w:color w:val="000000" w:themeColor="text1"/>
          <w:sz w:val="28"/>
          <w:szCs w:val="28"/>
        </w:rPr>
        <w:t>arassment</w:t>
      </w:r>
      <w:r w:rsidR="00CC504A" w:rsidRPr="00A42C71">
        <w:rPr>
          <w:b/>
          <w:bCs/>
          <w:color w:val="000000" w:themeColor="text1"/>
          <w:sz w:val="28"/>
          <w:szCs w:val="28"/>
        </w:rPr>
        <w:t xml:space="preserve"> and </w:t>
      </w:r>
      <w:r w:rsidRPr="00A42C71">
        <w:rPr>
          <w:b/>
          <w:bCs/>
          <w:color w:val="000000" w:themeColor="text1"/>
          <w:sz w:val="28"/>
          <w:szCs w:val="28"/>
        </w:rPr>
        <w:t>A</w:t>
      </w:r>
      <w:r w:rsidR="002F08C9" w:rsidRPr="00A42C71">
        <w:rPr>
          <w:b/>
          <w:bCs/>
          <w:color w:val="000000" w:themeColor="text1"/>
          <w:sz w:val="28"/>
          <w:szCs w:val="28"/>
        </w:rPr>
        <w:t xml:space="preserve">buse </w:t>
      </w:r>
      <w:r w:rsidR="00693E5B" w:rsidRPr="00A42C71">
        <w:rPr>
          <w:b/>
          <w:bCs/>
          <w:color w:val="000000" w:themeColor="text1"/>
          <w:sz w:val="28"/>
          <w:szCs w:val="28"/>
        </w:rPr>
        <w:t xml:space="preserve">during Pushbacks </w:t>
      </w:r>
      <w:r w:rsidR="00620C1A" w:rsidRPr="00A42C71">
        <w:rPr>
          <w:b/>
          <w:bCs/>
          <w:color w:val="000000" w:themeColor="text1"/>
          <w:sz w:val="28"/>
          <w:szCs w:val="28"/>
        </w:rPr>
        <w:t xml:space="preserve">as a Violation of the Convention on the Elimination of All Forms of Discrimination </w:t>
      </w:r>
      <w:r w:rsidR="002B6609">
        <w:rPr>
          <w:b/>
          <w:bCs/>
          <w:color w:val="000000" w:themeColor="text1"/>
          <w:sz w:val="28"/>
          <w:szCs w:val="28"/>
        </w:rPr>
        <w:t>A</w:t>
      </w:r>
      <w:r w:rsidR="00620C1A" w:rsidRPr="00A42C71">
        <w:rPr>
          <w:b/>
          <w:bCs/>
          <w:color w:val="000000" w:themeColor="text1"/>
          <w:sz w:val="28"/>
          <w:szCs w:val="28"/>
        </w:rPr>
        <w:t>gainst Women</w:t>
      </w:r>
    </w:p>
    <w:p w14:paraId="7DE6F75B" w14:textId="77777777" w:rsidR="00620C1A" w:rsidRPr="00A42C71" w:rsidRDefault="00620C1A" w:rsidP="00A42C71"/>
    <w:p w14:paraId="20AC618F" w14:textId="54CB05CA" w:rsidR="00620C1A" w:rsidRPr="00A42C71" w:rsidRDefault="00620C1A" w:rsidP="002B6609">
      <w:pPr>
        <w:jc w:val="both"/>
      </w:pPr>
      <w:r w:rsidRPr="00A42C71">
        <w:t xml:space="preserve">Article 1: The Convention on the Elimination of All Forms of Discrimination </w:t>
      </w:r>
      <w:r w:rsidR="002B6609">
        <w:t>A</w:t>
      </w:r>
      <w:r w:rsidRPr="00A42C71">
        <w:t>gainst Women</w:t>
      </w:r>
    </w:p>
    <w:p w14:paraId="55DC198A" w14:textId="10F03234" w:rsidR="00620C1A" w:rsidRPr="00A42C71" w:rsidRDefault="00620C1A" w:rsidP="002B6609">
      <w:pPr>
        <w:jc w:val="both"/>
      </w:pPr>
      <w:r w:rsidRPr="00A42C71">
        <w:t xml:space="preserve">Article 2: The Convention on the Elimination of All Forms of Discrimination </w:t>
      </w:r>
      <w:r w:rsidR="002B6609">
        <w:t>A</w:t>
      </w:r>
      <w:r w:rsidRPr="00A42C71">
        <w:t xml:space="preserve">gainst Women </w:t>
      </w:r>
    </w:p>
    <w:p w14:paraId="7FCB8CD5" w14:textId="6ABC5B96" w:rsidR="00620C1A" w:rsidRPr="00A42C71" w:rsidRDefault="00620C1A" w:rsidP="002B6609">
      <w:pPr>
        <w:jc w:val="both"/>
      </w:pPr>
      <w:r w:rsidRPr="00A42C71">
        <w:t xml:space="preserve">General Recommendation No. 19 on Violence </w:t>
      </w:r>
      <w:r w:rsidR="002B6609">
        <w:t>A</w:t>
      </w:r>
      <w:r w:rsidRPr="00A42C71">
        <w:t>gainst Women</w:t>
      </w:r>
    </w:p>
    <w:p w14:paraId="3604F691" w14:textId="7BDD72FB" w:rsidR="00620C1A" w:rsidRPr="00A42C71" w:rsidRDefault="00620C1A" w:rsidP="002B6609">
      <w:pPr>
        <w:jc w:val="both"/>
      </w:pPr>
      <w:r w:rsidRPr="00A42C71">
        <w:t xml:space="preserve">General Recommendation No. 35 on Gender-Based Violence </w:t>
      </w:r>
      <w:r w:rsidR="002B6609">
        <w:t>A</w:t>
      </w:r>
      <w:r w:rsidRPr="00A42C71">
        <w:t>gainst Women, Updating General Recommendation No. 19</w:t>
      </w:r>
    </w:p>
    <w:p w14:paraId="35932A7B" w14:textId="77777777" w:rsidR="00620C1A" w:rsidRPr="00A42C71" w:rsidRDefault="00620C1A" w:rsidP="002B6609">
      <w:pPr>
        <w:jc w:val="both"/>
      </w:pPr>
      <w:r w:rsidRPr="00A42C71">
        <w:t>General Recommendation No. 32 on the Gender-Related Dimensions of Refugee Status, Asylum, Nationality and Statelessness of Women</w:t>
      </w:r>
    </w:p>
    <w:p w14:paraId="69D17E62" w14:textId="77777777" w:rsidR="00620C1A" w:rsidRPr="00A42C71" w:rsidRDefault="00620C1A" w:rsidP="00620C1A">
      <w:pPr>
        <w:jc w:val="both"/>
      </w:pPr>
    </w:p>
    <w:p w14:paraId="24EA5D4E" w14:textId="77777777" w:rsidR="00620C1A" w:rsidRPr="00A42C71" w:rsidRDefault="00620C1A" w:rsidP="00620C1A">
      <w:pPr>
        <w:jc w:val="both"/>
        <w:rPr>
          <w:b/>
          <w:bCs/>
        </w:rPr>
      </w:pPr>
      <w:r w:rsidRPr="00A42C71">
        <w:rPr>
          <w:b/>
          <w:bCs/>
        </w:rPr>
        <w:t>Explanatory Note:</w:t>
      </w:r>
    </w:p>
    <w:p w14:paraId="288FF5C8" w14:textId="77777777" w:rsidR="002F08C9" w:rsidRPr="00A42C71" w:rsidRDefault="002F08C9" w:rsidP="00620C1A">
      <w:pPr>
        <w:jc w:val="both"/>
        <w:rPr>
          <w:b/>
          <w:bCs/>
        </w:rPr>
      </w:pPr>
    </w:p>
    <w:p w14:paraId="517846DB" w14:textId="7756CE0F" w:rsidR="00CC504A" w:rsidRPr="00A42C71" w:rsidRDefault="002F08C9" w:rsidP="00CC504A">
      <w:pPr>
        <w:jc w:val="both"/>
        <w:rPr>
          <w:color w:val="000000" w:themeColor="text1"/>
        </w:rPr>
      </w:pPr>
      <w:r w:rsidRPr="00A42C71">
        <w:rPr>
          <w:color w:val="000000" w:themeColor="text1"/>
        </w:rPr>
        <w:t>1</w:t>
      </w:r>
      <w:r w:rsidR="000B651B">
        <w:rPr>
          <w:color w:val="000000" w:themeColor="text1"/>
        </w:rPr>
        <w:t>3</w:t>
      </w:r>
      <w:r w:rsidRPr="00A42C71">
        <w:rPr>
          <w:color w:val="000000" w:themeColor="text1"/>
        </w:rPr>
        <w:t xml:space="preserve">. In addition to pushbacks being a violation of the Convention, BVMN also recognises how the systematic pattern of ill-treatment, including the use of sexual violence against women during pushbacks also places Greece in direct variation with its obligations under the Convention. </w:t>
      </w:r>
      <w:r w:rsidR="00CC504A" w:rsidRPr="00A42C71">
        <w:rPr>
          <w:color w:val="000000" w:themeColor="text1"/>
        </w:rPr>
        <w:t>Furthermore</w:t>
      </w:r>
      <w:r w:rsidR="003C7BEC" w:rsidRPr="00A42C71">
        <w:rPr>
          <w:color w:val="000000" w:themeColor="text1"/>
        </w:rPr>
        <w:t xml:space="preserve">, </w:t>
      </w:r>
      <w:r w:rsidR="00A42C71" w:rsidRPr="00A42C71">
        <w:rPr>
          <w:color w:val="000000" w:themeColor="text1"/>
        </w:rPr>
        <w:t>we</w:t>
      </w:r>
      <w:r w:rsidR="00CC504A" w:rsidRPr="00A42C71">
        <w:rPr>
          <w:color w:val="000000" w:themeColor="text1"/>
        </w:rPr>
        <w:t xml:space="preserve"> assert that the conduct of Greek border officials towards female </w:t>
      </w:r>
      <w:r w:rsidR="00921F11">
        <w:rPr>
          <w:color w:val="000000" w:themeColor="text1"/>
        </w:rPr>
        <w:t>migrants and refugees</w:t>
      </w:r>
      <w:r w:rsidR="00CC504A" w:rsidRPr="00A42C71">
        <w:rPr>
          <w:color w:val="000000" w:themeColor="text1"/>
        </w:rPr>
        <w:t>, namely sexual assault, forced undressing’s and body searches carried out by male officers involving the inappropriate touching of women’s sexual organs constitutes a major instance of gender-based violence, thus violating Greece’s Convention obligations under Article 1.</w:t>
      </w:r>
    </w:p>
    <w:p w14:paraId="3CC04EFA" w14:textId="0E4314AE" w:rsidR="002F08C9" w:rsidRPr="00A42C71" w:rsidRDefault="002F08C9" w:rsidP="00620C1A">
      <w:pPr>
        <w:jc w:val="both"/>
      </w:pPr>
    </w:p>
    <w:p w14:paraId="23DD425A" w14:textId="2EB7944C" w:rsidR="00CC504A" w:rsidRPr="00A42C71" w:rsidRDefault="00CC504A" w:rsidP="00523B58">
      <w:pPr>
        <w:jc w:val="both"/>
      </w:pPr>
      <w:r w:rsidRPr="00A42C71">
        <w:t>1</w:t>
      </w:r>
      <w:r w:rsidR="000B651B">
        <w:t>4</w:t>
      </w:r>
      <w:r w:rsidRPr="00A42C71">
        <w:t xml:space="preserve">. </w:t>
      </w:r>
      <w:r w:rsidR="00C20055" w:rsidRPr="00A42C71">
        <w:t>We also recall that Article 2 of the Convention requires that states take ‘all appropriate measures to modify or abolish existing… practices which constitute discrimination against women.’ Accordingly, it has been recognised that a failure to address the specific needs of detained female asylum seekers and to ensure their respectful treatment in detention constitutes a violation of this Article</w:t>
      </w:r>
      <w:r w:rsidR="00C20055" w:rsidRPr="00A42C71">
        <w:rPr>
          <w:rStyle w:val="FootnoteReference"/>
        </w:rPr>
        <w:footnoteReference w:id="5"/>
      </w:r>
      <w:r w:rsidR="00C20055" w:rsidRPr="00A42C71">
        <w:t>.</w:t>
      </w:r>
      <w:r w:rsidRPr="00A42C71">
        <w:t xml:space="preserve"> </w:t>
      </w:r>
      <w:r w:rsidR="00C20055" w:rsidRPr="00A42C71">
        <w:t xml:space="preserve">As such, we maintain that the Greek </w:t>
      </w:r>
      <w:r w:rsidRPr="00A42C71">
        <w:t>authorities</w:t>
      </w:r>
      <w:r w:rsidR="00C20055" w:rsidRPr="00A42C71">
        <w:t xml:space="preserve"> </w:t>
      </w:r>
      <w:r w:rsidR="00D4250B">
        <w:t>have</w:t>
      </w:r>
      <w:r w:rsidR="00C20055" w:rsidRPr="00A42C71">
        <w:t xml:space="preserve"> violated Article 2 of the Convention where it has failed to ensure that </w:t>
      </w:r>
      <w:r w:rsidRPr="00A42C71">
        <w:t xml:space="preserve">the conduct of Greek authorities is in line with the obligations under the </w:t>
      </w:r>
      <w:r w:rsidR="00921F11">
        <w:t>C</w:t>
      </w:r>
      <w:r w:rsidRPr="00A42C71">
        <w:t xml:space="preserve">onvention. </w:t>
      </w:r>
    </w:p>
    <w:p w14:paraId="1C0C1367" w14:textId="77777777" w:rsidR="00CC504A" w:rsidRPr="00A42C71" w:rsidRDefault="00CC504A" w:rsidP="00523B58">
      <w:pPr>
        <w:jc w:val="both"/>
      </w:pPr>
    </w:p>
    <w:p w14:paraId="4E0A3BCC" w14:textId="786B7B51" w:rsidR="00620C1A" w:rsidRPr="00A42C71" w:rsidRDefault="00CC504A" w:rsidP="00523B58">
      <w:pPr>
        <w:jc w:val="both"/>
      </w:pPr>
      <w:r w:rsidRPr="00A42C71">
        <w:lastRenderedPageBreak/>
        <w:t>1</w:t>
      </w:r>
      <w:r w:rsidR="000B651B">
        <w:t>5</w:t>
      </w:r>
      <w:r w:rsidRPr="00A42C71">
        <w:t xml:space="preserve">. Lastly, </w:t>
      </w:r>
      <w:r w:rsidR="00C20055" w:rsidRPr="00A42C71">
        <w:t xml:space="preserve">BVMN notes that these Convention violations are </w:t>
      </w:r>
      <w:r w:rsidRPr="00A42C71">
        <w:t>even more</w:t>
      </w:r>
      <w:r w:rsidR="00C20055" w:rsidRPr="00A42C71">
        <w:t xml:space="preserve"> serious considering </w:t>
      </w:r>
      <w:r w:rsidRPr="00A42C71">
        <w:t xml:space="preserve">the significant and additional vulnerabilities </w:t>
      </w:r>
      <w:r w:rsidR="00C20055" w:rsidRPr="00A42C71">
        <w:t>female</w:t>
      </w:r>
      <w:r w:rsidRPr="00A42C71">
        <w:t xml:space="preserve"> migrants and refugees face, especially whilst in transit. </w:t>
      </w:r>
      <w:r w:rsidR="00C20055" w:rsidRPr="00A42C71">
        <w:t xml:space="preserve"> </w:t>
      </w:r>
    </w:p>
    <w:p w14:paraId="3E06524D" w14:textId="77777777" w:rsidR="00620C1A" w:rsidRPr="00A42C71" w:rsidRDefault="00620C1A" w:rsidP="00620C1A"/>
    <w:p w14:paraId="13902AAB" w14:textId="112AD847" w:rsidR="00620C1A" w:rsidRPr="00A42C71" w:rsidRDefault="00620C1A" w:rsidP="00620C1A">
      <w:pPr>
        <w:rPr>
          <w:b/>
          <w:bCs/>
        </w:rPr>
      </w:pPr>
      <w:r w:rsidRPr="00A42C71">
        <w:rPr>
          <w:b/>
          <w:bCs/>
        </w:rPr>
        <w:t xml:space="preserve">Evidence: </w:t>
      </w:r>
    </w:p>
    <w:p w14:paraId="4D96E3B9" w14:textId="77777777" w:rsidR="00AE1F55" w:rsidRPr="00A42C71" w:rsidRDefault="00AE1F55" w:rsidP="00620C1A">
      <w:pPr>
        <w:rPr>
          <w:b/>
          <w:bCs/>
        </w:rPr>
      </w:pPr>
    </w:p>
    <w:p w14:paraId="7228E433" w14:textId="14404093" w:rsidR="00843A78" w:rsidRPr="00A42C71" w:rsidRDefault="00CC504A" w:rsidP="00AE1F55">
      <w:pPr>
        <w:jc w:val="both"/>
      </w:pPr>
      <w:r w:rsidRPr="00A42C71">
        <w:t>1</w:t>
      </w:r>
      <w:r w:rsidR="000B651B">
        <w:t>6</w:t>
      </w:r>
      <w:r w:rsidRPr="00A42C71">
        <w:t xml:space="preserve">. </w:t>
      </w:r>
      <w:r w:rsidR="00AE1F55" w:rsidRPr="00A42C71">
        <w:t xml:space="preserve">BVMN has found substantial evidence of sexual harassment, abuse and violence towards female migrants and refugees during pushbacks by Greek authorities. </w:t>
      </w:r>
      <w:r w:rsidR="00843A78" w:rsidRPr="00A42C71">
        <w:t xml:space="preserve">Since 2019, </w:t>
      </w:r>
      <w:r w:rsidR="00921F11">
        <w:t>BVMN</w:t>
      </w:r>
      <w:r w:rsidR="00843A78" w:rsidRPr="00A42C71">
        <w:t xml:space="preserve"> and its member organisations have documented </w:t>
      </w:r>
      <w:r w:rsidR="00D4250B" w:rsidRPr="00D4250B">
        <w:t xml:space="preserve">122 pushbacks by Greek authorities that include the use of forced undressing, where people are </w:t>
      </w:r>
      <w:r w:rsidR="00D4250B" w:rsidRPr="00D4250B">
        <w:t>stripped</w:t>
      </w:r>
      <w:r w:rsidR="00D4250B" w:rsidRPr="00D4250B">
        <w:t xml:space="preserve"> naked, often </w:t>
      </w:r>
      <w:proofErr w:type="spellStart"/>
      <w:r w:rsidR="00D4250B" w:rsidRPr="00921F11">
        <w:rPr>
          <w:i/>
          <w:iCs/>
        </w:rPr>
        <w:t>en</w:t>
      </w:r>
      <w:proofErr w:type="spellEnd"/>
      <w:r w:rsidR="00D4250B" w:rsidRPr="00921F11">
        <w:rPr>
          <w:i/>
          <w:iCs/>
        </w:rPr>
        <w:t xml:space="preserve"> masse</w:t>
      </w:r>
      <w:r w:rsidR="00D4250B" w:rsidRPr="00D4250B">
        <w:t xml:space="preserve"> and for prolonged periods of time. Further analysis </w:t>
      </w:r>
      <w:r w:rsidR="00843A78" w:rsidRPr="00A42C71">
        <w:t xml:space="preserve">shows that in 94 testimonies, women were either present or directly subjected to forced undressing during pushbacks by Greek authorities. </w:t>
      </w:r>
    </w:p>
    <w:p w14:paraId="30A57B42" w14:textId="77777777" w:rsidR="007E0572" w:rsidRPr="00A42C71" w:rsidRDefault="007E0572" w:rsidP="00AE1F55">
      <w:pPr>
        <w:jc w:val="both"/>
      </w:pPr>
    </w:p>
    <w:p w14:paraId="6C199735" w14:textId="785F6262" w:rsidR="007E0572" w:rsidRPr="00A42C71" w:rsidRDefault="007E0572" w:rsidP="007E0572">
      <w:pPr>
        <w:ind w:left="720"/>
        <w:jc w:val="both"/>
      </w:pPr>
      <w:r w:rsidRPr="00A42C71">
        <w:t>1</w:t>
      </w:r>
      <w:r w:rsidR="000B651B">
        <w:t>6</w:t>
      </w:r>
      <w:r w:rsidRPr="00A42C71">
        <w:t>.1. In 2021, BVMN member organisation Josoor documented a pushback testimony</w:t>
      </w:r>
      <w:r w:rsidRPr="00A42C71">
        <w:rPr>
          <w:rStyle w:val="FootnoteReference"/>
        </w:rPr>
        <w:footnoteReference w:id="6"/>
      </w:r>
      <w:r w:rsidRPr="00A42C71">
        <w:t xml:space="preserve"> from Greece to Turkey. The respondent recalled how they were taken to a detention site, where the officers </w:t>
      </w:r>
      <w:r w:rsidRPr="00A42C71">
        <w:t>forced all members of the group to remove all clothing so that everyone was totally naked.</w:t>
      </w:r>
      <w:r w:rsidRPr="00A42C71">
        <w:t xml:space="preserve"> The respondent </w:t>
      </w:r>
      <w:r w:rsidR="00A42C71" w:rsidRPr="00A42C71">
        <w:t>described</w:t>
      </w:r>
      <w:r w:rsidRPr="00A42C71">
        <w:t xml:space="preserve"> </w:t>
      </w:r>
      <w:r w:rsidRPr="000B651B">
        <w:rPr>
          <w:b/>
          <w:bCs/>
        </w:rPr>
        <w:t>how f</w:t>
      </w:r>
      <w:r w:rsidRPr="000B651B">
        <w:rPr>
          <w:b/>
          <w:bCs/>
        </w:rPr>
        <w:t>emale members of the group were naked and searched by male officers.</w:t>
      </w:r>
      <w:r w:rsidRPr="00A42C71">
        <w:t xml:space="preserve"> One of the women was punched in the face during this process. The group was</w:t>
      </w:r>
      <w:r w:rsidRPr="00A42C71">
        <w:t xml:space="preserve"> then</w:t>
      </w:r>
      <w:r w:rsidRPr="00A42C71">
        <w:t xml:space="preserve"> placed into a cell </w:t>
      </w:r>
      <w:r w:rsidRPr="00A42C71">
        <w:t xml:space="preserve">with around </w:t>
      </w:r>
      <w:r w:rsidRPr="00A42C71">
        <w:t xml:space="preserve">100 people. </w:t>
      </w:r>
    </w:p>
    <w:p w14:paraId="17E449CF" w14:textId="77777777" w:rsidR="007E0572" w:rsidRPr="00A42C71" w:rsidRDefault="007E0572" w:rsidP="007E0572">
      <w:pPr>
        <w:ind w:left="720"/>
        <w:jc w:val="both"/>
      </w:pPr>
    </w:p>
    <w:p w14:paraId="3D6925C4" w14:textId="772D8424" w:rsidR="007E0572" w:rsidRPr="00A42C71" w:rsidRDefault="007E0572" w:rsidP="00C85D6B">
      <w:pPr>
        <w:ind w:left="720"/>
        <w:jc w:val="both"/>
        <w:rPr>
          <w:color w:val="000000"/>
        </w:rPr>
      </w:pPr>
      <w:r w:rsidRPr="00A42C71">
        <w:t>1</w:t>
      </w:r>
      <w:r w:rsidR="000B651B">
        <w:t>6</w:t>
      </w:r>
      <w:r w:rsidRPr="00A42C71">
        <w:t xml:space="preserve">.2. </w:t>
      </w:r>
      <w:r w:rsidRPr="00A42C71">
        <w:rPr>
          <w:color w:val="000000"/>
          <w:shd w:val="clear" w:color="auto" w:fill="FFFFFF"/>
        </w:rPr>
        <w:t xml:space="preserve"> In </w:t>
      </w:r>
      <w:r w:rsidR="000B651B" w:rsidRPr="00A42C71">
        <w:rPr>
          <w:color w:val="000000"/>
          <w:shd w:val="clear" w:color="auto" w:fill="FFFFFF"/>
        </w:rPr>
        <w:t>2020,</w:t>
      </w:r>
      <w:r w:rsidR="000B651B">
        <w:t xml:space="preserve"> BVMN</w:t>
      </w:r>
      <w:r w:rsidRPr="00A42C71">
        <w:t xml:space="preserve"> member organisation Josoor documented a pushback testimony</w:t>
      </w:r>
      <w:r w:rsidR="00C85D6B" w:rsidRPr="00A42C71">
        <w:rPr>
          <w:rStyle w:val="FootnoteReference"/>
        </w:rPr>
        <w:footnoteReference w:id="7"/>
      </w:r>
      <w:r w:rsidRPr="00A42C71">
        <w:t xml:space="preserve"> from </w:t>
      </w:r>
      <w:r w:rsidRPr="00A42C71">
        <w:t>Greece to Turkey</w:t>
      </w:r>
      <w:r w:rsidRPr="00A42C71">
        <w:t xml:space="preserve"> in which the respondent described being taken to a “</w:t>
      </w:r>
      <w:r w:rsidRPr="00A42C71">
        <w:rPr>
          <w:color w:val="000000"/>
        </w:rPr>
        <w:t xml:space="preserve">big </w:t>
      </w:r>
      <w:r w:rsidR="000B651B" w:rsidRPr="00A42C71">
        <w:rPr>
          <w:color w:val="000000"/>
        </w:rPr>
        <w:t>room” where</w:t>
      </w:r>
      <w:r w:rsidRPr="00A42C71">
        <w:rPr>
          <w:color w:val="000000"/>
        </w:rPr>
        <w:t xml:space="preserve"> </w:t>
      </w:r>
      <w:r w:rsidR="00921F11">
        <w:rPr>
          <w:color w:val="000000"/>
        </w:rPr>
        <w:t xml:space="preserve">between </w:t>
      </w:r>
      <w:r w:rsidRPr="00A42C71">
        <w:rPr>
          <w:color w:val="000000"/>
        </w:rPr>
        <w:t>110 and 120 people had been detained already</w:t>
      </w:r>
      <w:r w:rsidRPr="00A42C71">
        <w:rPr>
          <w:color w:val="000000"/>
        </w:rPr>
        <w:t xml:space="preserve">. </w:t>
      </w:r>
      <w:r w:rsidRPr="000B651B">
        <w:rPr>
          <w:b/>
          <w:bCs/>
          <w:color w:val="000000"/>
        </w:rPr>
        <w:t xml:space="preserve">The respondent </w:t>
      </w:r>
      <w:r w:rsidRPr="000B651B">
        <w:rPr>
          <w:b/>
          <w:bCs/>
          <w:color w:val="000000"/>
        </w:rPr>
        <w:t xml:space="preserve">described how </w:t>
      </w:r>
      <w:r w:rsidRPr="000B651B">
        <w:rPr>
          <w:b/>
          <w:bCs/>
          <w:color w:val="000000"/>
        </w:rPr>
        <w:t xml:space="preserve">everybody </w:t>
      </w:r>
      <w:r w:rsidRPr="000B651B">
        <w:rPr>
          <w:b/>
          <w:bCs/>
          <w:color w:val="000000"/>
        </w:rPr>
        <w:t xml:space="preserve">was </w:t>
      </w:r>
      <w:r w:rsidRPr="000B651B">
        <w:rPr>
          <w:b/>
          <w:bCs/>
          <w:color w:val="000000"/>
        </w:rPr>
        <w:t>completely naked</w:t>
      </w:r>
      <w:r w:rsidRPr="000B651B">
        <w:rPr>
          <w:b/>
          <w:bCs/>
          <w:color w:val="000000"/>
        </w:rPr>
        <w:t>, both men and women</w:t>
      </w:r>
      <w:r w:rsidRPr="00A42C71">
        <w:rPr>
          <w:color w:val="000000"/>
        </w:rPr>
        <w:t xml:space="preserve">, with </w:t>
      </w:r>
      <w:r w:rsidRPr="00A42C71">
        <w:rPr>
          <w:color w:val="000000"/>
        </w:rPr>
        <w:t>many nationalities mixed</w:t>
      </w:r>
      <w:r w:rsidRPr="00A42C71">
        <w:rPr>
          <w:color w:val="000000"/>
        </w:rPr>
        <w:t xml:space="preserve">. </w:t>
      </w:r>
      <w:r w:rsidRPr="00A42C71">
        <w:rPr>
          <w:color w:val="000000"/>
          <w:shd w:val="clear" w:color="auto" w:fill="FFFFFF"/>
        </w:rPr>
        <w:t xml:space="preserve">One woman within the group attempted to hide her phone </w:t>
      </w:r>
      <w:r w:rsidR="00823C94">
        <w:rPr>
          <w:color w:val="000000"/>
          <w:shd w:val="clear" w:color="auto" w:fill="FFFFFF"/>
        </w:rPr>
        <w:t>in</w:t>
      </w:r>
      <w:r w:rsidRPr="00A42C71">
        <w:rPr>
          <w:color w:val="000000"/>
          <w:shd w:val="clear" w:color="auto" w:fill="FFFFFF"/>
        </w:rPr>
        <w:t xml:space="preserve"> her vagina. She was subjected to a severe beating and naked body search - so intrusive that the officers found her phone that was hidden in her vagina.</w:t>
      </w:r>
    </w:p>
    <w:p w14:paraId="65939A3F" w14:textId="77777777" w:rsidR="00C6254C" w:rsidRPr="00A42C71" w:rsidRDefault="00C6254C" w:rsidP="00AE1F55">
      <w:pPr>
        <w:jc w:val="both"/>
      </w:pPr>
    </w:p>
    <w:p w14:paraId="64C1B668" w14:textId="320A7BC9" w:rsidR="00C85D6B" w:rsidRPr="00A42C71" w:rsidRDefault="00C6254C" w:rsidP="00C85D6B">
      <w:pPr>
        <w:jc w:val="both"/>
      </w:pPr>
      <w:r w:rsidRPr="00A42C71">
        <w:t>1</w:t>
      </w:r>
      <w:r w:rsidR="000B651B">
        <w:t>7</w:t>
      </w:r>
      <w:r w:rsidRPr="00A42C71">
        <w:t xml:space="preserve">. </w:t>
      </w:r>
      <w:r w:rsidR="00C85D6B" w:rsidRPr="00A42C71">
        <w:t>In addition to the use of forced undressing</w:t>
      </w:r>
      <w:r w:rsidRPr="00A42C71">
        <w:t xml:space="preserve">, </w:t>
      </w:r>
      <w:r w:rsidR="00AE1F55" w:rsidRPr="00A42C71">
        <w:t xml:space="preserve">BVMN </w:t>
      </w:r>
      <w:r w:rsidR="00C85D6B" w:rsidRPr="00A42C71">
        <w:t xml:space="preserve">also asserts how </w:t>
      </w:r>
      <w:r w:rsidR="00AE1F55" w:rsidRPr="00A42C71">
        <w:t xml:space="preserve">“body searches” </w:t>
      </w:r>
      <w:r w:rsidRPr="00A42C71">
        <w:t xml:space="preserve">often </w:t>
      </w:r>
      <w:r w:rsidR="00AE1F55" w:rsidRPr="00A42C71">
        <w:t xml:space="preserve">preclude incidents of </w:t>
      </w:r>
      <w:r w:rsidR="00C85D6B" w:rsidRPr="00A42C71">
        <w:t>sexual assault and harassment</w:t>
      </w:r>
      <w:r w:rsidR="00C85D6B" w:rsidRPr="00A42C71">
        <w:t xml:space="preserve">. </w:t>
      </w:r>
      <w:r w:rsidRPr="00A42C71">
        <w:t xml:space="preserve">In multiple testimonies, respondents describe how women, often </w:t>
      </w:r>
      <w:r w:rsidR="00AE1F55" w:rsidRPr="00A42C71">
        <w:t xml:space="preserve">under direct threats of violence, </w:t>
      </w:r>
      <w:r w:rsidRPr="00A42C71">
        <w:t>are inappropriately touched by male officers, with respondents describing women being</w:t>
      </w:r>
      <w:r w:rsidRPr="00A42C71">
        <w:t xml:space="preserve"> “touched everywhere” or touched in their “sensitive parts”. </w:t>
      </w:r>
      <w:r w:rsidR="00C85D6B" w:rsidRPr="00A42C71">
        <w:t>Of the 2</w:t>
      </w:r>
      <w:r w:rsidR="00FA041D">
        <w:t>17</w:t>
      </w:r>
      <w:r w:rsidR="00C85D6B" w:rsidRPr="00A42C71">
        <w:t xml:space="preserve"> testimonies collected from Greece, BVMN and its member organisations have documented 30 testimonies </w:t>
      </w:r>
      <w:r w:rsidR="00823C94">
        <w:t>that</w:t>
      </w:r>
      <w:r w:rsidR="00C85D6B" w:rsidRPr="00A42C71">
        <w:t xml:space="preserve"> evidence sexual </w:t>
      </w:r>
      <w:r w:rsidR="00C85D6B" w:rsidRPr="00A42C71">
        <w:t xml:space="preserve">assault and harassment </w:t>
      </w:r>
      <w:r w:rsidR="00C85D6B" w:rsidRPr="00A42C71">
        <w:t xml:space="preserve">by Greek authorities during pushbacks. We </w:t>
      </w:r>
      <w:r w:rsidR="00C85D6B" w:rsidRPr="00A42C71">
        <w:t xml:space="preserve">also </w:t>
      </w:r>
      <w:r w:rsidR="00C85D6B" w:rsidRPr="00A42C71">
        <w:t xml:space="preserve">recognise that sexual violence often is underreported, and thus sexual violence during pushbacks is likely to be </w:t>
      </w:r>
      <w:r w:rsidR="00A42C71" w:rsidRPr="00A42C71">
        <w:t>significantly</w:t>
      </w:r>
      <w:r w:rsidR="00C85D6B" w:rsidRPr="00A42C71">
        <w:t xml:space="preserve"> more frequent than </w:t>
      </w:r>
      <w:r w:rsidR="00921F11">
        <w:t xml:space="preserve">as </w:t>
      </w:r>
      <w:r w:rsidR="00C85D6B" w:rsidRPr="00A42C71">
        <w:t xml:space="preserve">shown through BVMN documentation efforts.  </w:t>
      </w:r>
    </w:p>
    <w:p w14:paraId="5D5ACCEF" w14:textId="77777777" w:rsidR="006C508C" w:rsidRPr="00A42C71" w:rsidRDefault="006C508C" w:rsidP="00AE1F55">
      <w:pPr>
        <w:jc w:val="both"/>
      </w:pPr>
    </w:p>
    <w:p w14:paraId="71A52BB4" w14:textId="573B9965" w:rsidR="006C508C" w:rsidRPr="00A42C71" w:rsidRDefault="006C508C" w:rsidP="006C508C">
      <w:pPr>
        <w:ind w:left="720"/>
        <w:jc w:val="both"/>
      </w:pPr>
      <w:r w:rsidRPr="00A42C71">
        <w:t>1</w:t>
      </w:r>
      <w:r w:rsidR="000B651B">
        <w:t>7</w:t>
      </w:r>
      <w:r w:rsidRPr="00A42C71">
        <w:t>.1. In 2022, BVMN member organisation Josoor documented a pushback</w:t>
      </w:r>
      <w:r w:rsidR="00A42C71">
        <w:rPr>
          <w:rStyle w:val="FootnoteReference"/>
        </w:rPr>
        <w:footnoteReference w:id="8"/>
      </w:r>
      <w:r w:rsidRPr="00A42C71">
        <w:t xml:space="preserve"> from Greece to Turkey of an estimated 60 people, including men, </w:t>
      </w:r>
      <w:r w:rsidR="000B651B" w:rsidRPr="00A42C71">
        <w:t>women,</w:t>
      </w:r>
      <w:r w:rsidRPr="00A42C71">
        <w:t xml:space="preserve"> and children. The </w:t>
      </w:r>
      <w:r w:rsidRPr="00A42C71">
        <w:lastRenderedPageBreak/>
        <w:t xml:space="preserve">female respondent recalled how during </w:t>
      </w:r>
      <w:r w:rsidRPr="00A42C71">
        <w:t xml:space="preserve">she was instructed to raise her hands and one uniformed man began to search her, also </w:t>
      </w:r>
      <w:r w:rsidRPr="00A42C71">
        <w:rPr>
          <w:b/>
          <w:bCs/>
        </w:rPr>
        <w:t>touching her sensitive body parts</w:t>
      </w:r>
      <w:r w:rsidRPr="00A42C71">
        <w:t xml:space="preserve">. She also mentioned that </w:t>
      </w:r>
      <w:r w:rsidRPr="00A42C71">
        <w:rPr>
          <w:b/>
          <w:bCs/>
        </w:rPr>
        <w:t>she was grabbed by the neck and forced not to move</w:t>
      </w:r>
      <w:r w:rsidRPr="00A42C71">
        <w:t>. </w:t>
      </w:r>
    </w:p>
    <w:p w14:paraId="688A7F6A" w14:textId="77777777" w:rsidR="006C508C" w:rsidRPr="00A42C71" w:rsidRDefault="006C508C" w:rsidP="006C508C"/>
    <w:p w14:paraId="682E5E17" w14:textId="14E12763" w:rsidR="006C508C" w:rsidRPr="00A42C71" w:rsidRDefault="00C6254C" w:rsidP="00C6254C">
      <w:pPr>
        <w:ind w:left="720"/>
        <w:jc w:val="both"/>
      </w:pPr>
      <w:r w:rsidRPr="00A42C71">
        <w:t>1</w:t>
      </w:r>
      <w:r w:rsidR="000B651B">
        <w:t>7</w:t>
      </w:r>
      <w:r w:rsidRPr="00A42C71">
        <w:t xml:space="preserve">.2. </w:t>
      </w:r>
      <w:r w:rsidR="006C508C" w:rsidRPr="00A42C71">
        <w:t>In 2022, BVMN member organisation Josoor documented a pushback</w:t>
      </w:r>
      <w:r w:rsidR="00A42C71">
        <w:rPr>
          <w:rStyle w:val="FootnoteReference"/>
        </w:rPr>
        <w:footnoteReference w:id="9"/>
      </w:r>
      <w:r w:rsidR="006C508C" w:rsidRPr="00A42C71">
        <w:t xml:space="preserve"> from Greece to Turkey of an estimated </w:t>
      </w:r>
      <w:r w:rsidR="006C508C" w:rsidRPr="00A42C71">
        <w:t>40</w:t>
      </w:r>
      <w:r w:rsidR="006C508C" w:rsidRPr="00A42C71">
        <w:t xml:space="preserve"> people</w:t>
      </w:r>
      <w:r w:rsidR="006C508C" w:rsidRPr="00A42C71">
        <w:t xml:space="preserve">, including men, </w:t>
      </w:r>
      <w:proofErr w:type="gramStart"/>
      <w:r w:rsidR="006C508C" w:rsidRPr="00A42C71">
        <w:t>women</w:t>
      </w:r>
      <w:proofErr w:type="gramEnd"/>
      <w:r w:rsidR="006C508C" w:rsidRPr="00A42C71">
        <w:t xml:space="preserve"> and children. During the pushback they were taken to a detention location, </w:t>
      </w:r>
      <w:r w:rsidRPr="00A42C71">
        <w:t>where t</w:t>
      </w:r>
      <w:r w:rsidR="006C508C" w:rsidRPr="00A42C71">
        <w:t xml:space="preserve">he respondent </w:t>
      </w:r>
      <w:r w:rsidRPr="00A42C71">
        <w:t>stated</w:t>
      </w:r>
      <w:r w:rsidR="006C508C" w:rsidRPr="00A42C71">
        <w:t xml:space="preserve"> that they were forced to undress while wom</w:t>
      </w:r>
      <w:r w:rsidR="00921F11">
        <w:t>en</w:t>
      </w:r>
      <w:r w:rsidR="006C508C" w:rsidRPr="00A42C71">
        <w:t xml:space="preserve"> </w:t>
      </w:r>
      <w:r w:rsidR="00921F11">
        <w:t>were</w:t>
      </w:r>
      <w:r w:rsidR="006C508C" w:rsidRPr="00A42C71">
        <w:t xml:space="preserve"> still in the room. The male members of the group had to stay completely naked while the male uniformed personnel searched the woman. </w:t>
      </w:r>
      <w:r w:rsidRPr="00A42C71">
        <w:t>The respondent recalled how the wom</w:t>
      </w:r>
      <w:r w:rsidR="00921F11">
        <w:t>en</w:t>
      </w:r>
      <w:r w:rsidRPr="00A42C71">
        <w:t xml:space="preserve"> in the group were searched by the </w:t>
      </w:r>
      <w:r w:rsidR="000B651B" w:rsidRPr="00A42C71">
        <w:t>men “</w:t>
      </w:r>
      <w:r w:rsidR="006C508C" w:rsidRPr="00A42C71">
        <w:rPr>
          <w:b/>
          <w:bCs/>
        </w:rPr>
        <w:t>in a bad way. They kept touching her body and sensitive places, then they took her to the cell”</w:t>
      </w:r>
      <w:r w:rsidR="00921F11" w:rsidRPr="00921F11">
        <w:t>.</w:t>
      </w:r>
      <w:r w:rsidRPr="00921F11">
        <w:t xml:space="preserve"> </w:t>
      </w:r>
    </w:p>
    <w:p w14:paraId="2711E279" w14:textId="77777777" w:rsidR="006C508C" w:rsidRPr="00A42C71" w:rsidRDefault="006C508C" w:rsidP="006C508C"/>
    <w:p w14:paraId="53546EFC" w14:textId="580B0941" w:rsidR="00CC504A" w:rsidRPr="00A42C71" w:rsidRDefault="0056630B" w:rsidP="00AE1F55">
      <w:pPr>
        <w:jc w:val="both"/>
      </w:pPr>
      <w:r w:rsidRPr="00A42C71">
        <w:t>1</w:t>
      </w:r>
      <w:r w:rsidR="000B651B">
        <w:t>8</w:t>
      </w:r>
      <w:r w:rsidRPr="00A42C71">
        <w:t xml:space="preserve">. </w:t>
      </w:r>
      <w:r w:rsidR="00C85D6B" w:rsidRPr="00A42C71">
        <w:t>Lastly</w:t>
      </w:r>
      <w:r w:rsidR="00AE1F55" w:rsidRPr="00A42C71">
        <w:t xml:space="preserve">, BVMN </w:t>
      </w:r>
      <w:r w:rsidR="00C85D6B" w:rsidRPr="00A42C71">
        <w:t>i</w:t>
      </w:r>
      <w:r w:rsidR="00823C94">
        <w:t>s</w:t>
      </w:r>
      <w:r w:rsidR="00C85D6B" w:rsidRPr="00A42C71">
        <w:t xml:space="preserve"> also gravely concerned with evidence that pushback victims are also being subjected to </w:t>
      </w:r>
      <w:r w:rsidR="00C85D6B" w:rsidRPr="00A42C71">
        <w:t>sexual assault by penetration during pushbacks by Greek authorities</w:t>
      </w:r>
      <w:r w:rsidR="00C85D6B" w:rsidRPr="00A42C71">
        <w:t xml:space="preserve">. </w:t>
      </w:r>
      <w:r w:rsidR="00CC504A" w:rsidRPr="00A42C71">
        <w:t xml:space="preserve">Testimonies recall incidents where persons, both male and female, have </w:t>
      </w:r>
      <w:r w:rsidR="00C85D6B" w:rsidRPr="00A42C71">
        <w:t xml:space="preserve">been </w:t>
      </w:r>
      <w:r w:rsidR="008B007B" w:rsidRPr="00A42C71">
        <w:t>penetrated</w:t>
      </w:r>
      <w:r w:rsidR="00C85D6B" w:rsidRPr="00A42C71">
        <w:t xml:space="preserve"> either by fingers or objects. </w:t>
      </w:r>
    </w:p>
    <w:p w14:paraId="44AED63F" w14:textId="77777777" w:rsidR="006C508C" w:rsidRPr="00A42C71" w:rsidRDefault="006C508C" w:rsidP="00AE1F55">
      <w:pPr>
        <w:jc w:val="both"/>
      </w:pPr>
    </w:p>
    <w:p w14:paraId="0777C142" w14:textId="68F3EB4F" w:rsidR="00657AD0" w:rsidRPr="00A42C71" w:rsidRDefault="000B651B" w:rsidP="00A42C71">
      <w:pPr>
        <w:ind w:left="720"/>
        <w:jc w:val="both"/>
      </w:pPr>
      <w:r>
        <w:t xml:space="preserve">18.1. </w:t>
      </w:r>
      <w:r w:rsidR="00657AD0" w:rsidRPr="00A42C71">
        <w:t>In 2023, BVMN member I Have Rights documented a pushback</w:t>
      </w:r>
      <w:r w:rsidR="00A42C71" w:rsidRPr="00A42C71">
        <w:rPr>
          <w:rStyle w:val="FootnoteReference"/>
        </w:rPr>
        <w:footnoteReference w:id="10"/>
      </w:r>
      <w:r w:rsidR="00657AD0" w:rsidRPr="00A42C71">
        <w:t xml:space="preserve"> from Greece to Turkey </w:t>
      </w:r>
      <w:r w:rsidR="00A42C71" w:rsidRPr="00A42C71">
        <w:t xml:space="preserve">of 47 people. The respondent explained how they were intercepted by a </w:t>
      </w:r>
      <w:r w:rsidR="00A42C71" w:rsidRPr="00A42C71">
        <w:t>Hellenic Coastguard vessel</w:t>
      </w:r>
      <w:r w:rsidR="00A42C71" w:rsidRPr="00A42C71">
        <w:t xml:space="preserve"> with </w:t>
      </w:r>
      <w:r w:rsidR="00A42C71" w:rsidRPr="00A42C71">
        <w:t xml:space="preserve">15 coastguards </w:t>
      </w:r>
      <w:r w:rsidR="00921F11" w:rsidRPr="00A42C71">
        <w:t>o</w:t>
      </w:r>
      <w:r w:rsidR="00921F11">
        <w:t>nboard</w:t>
      </w:r>
      <w:r w:rsidR="00A42C71" w:rsidRPr="00A42C71">
        <w:t xml:space="preserve">. </w:t>
      </w:r>
      <w:r w:rsidR="00A42C71" w:rsidRPr="00A42C71">
        <w:t xml:space="preserve">The </w:t>
      </w:r>
      <w:r w:rsidR="00A42C71" w:rsidRPr="00A42C71">
        <w:t xml:space="preserve">respondent described how 5 </w:t>
      </w:r>
      <w:r w:rsidRPr="00A42C71">
        <w:t>coastguards</w:t>
      </w:r>
      <w:r w:rsidR="00A42C71" w:rsidRPr="00A42C71">
        <w:t xml:space="preserve"> forced </w:t>
      </w:r>
      <w:r w:rsidR="00A42C71" w:rsidRPr="00A42C71">
        <w:t xml:space="preserve">everyone (except the children) to undress in front of everyone and he reported that the coastguards put on gloves, asked the women to open their legs and </w:t>
      </w:r>
      <w:r w:rsidR="00A42C71" w:rsidRPr="000B651B">
        <w:rPr>
          <w:b/>
          <w:bCs/>
        </w:rPr>
        <w:t>put their fingers in the women’s vaginas in front of everyone</w:t>
      </w:r>
      <w:r w:rsidR="00A42C71" w:rsidRPr="00A42C71">
        <w:t>. He also reported that the coastguards had sticks and spray and that they beat them with the sticks and that they beat a pregnant woman on her stomach, the respondent has no news from this woman, he doesn’t know if her baby is doing well.</w:t>
      </w:r>
    </w:p>
    <w:p w14:paraId="0FC27487" w14:textId="77777777" w:rsidR="00657AD0" w:rsidRPr="00A42C71" w:rsidRDefault="00657AD0" w:rsidP="00A42C71">
      <w:pPr>
        <w:jc w:val="both"/>
      </w:pPr>
    </w:p>
    <w:p w14:paraId="1710BCAC" w14:textId="38EB6403" w:rsidR="008B007B" w:rsidRDefault="000B651B" w:rsidP="008B007B">
      <w:pPr>
        <w:ind w:left="720"/>
        <w:jc w:val="both"/>
      </w:pPr>
      <w:r>
        <w:t xml:space="preserve">18.2. </w:t>
      </w:r>
      <w:r w:rsidR="00C85D6B" w:rsidRPr="00A42C71">
        <w:t>In 2022, BVMN member I Have Rights documented a pushback</w:t>
      </w:r>
      <w:r w:rsidR="0056630B" w:rsidRPr="00A42C71">
        <w:rPr>
          <w:sz w:val="18"/>
          <w:szCs w:val="18"/>
          <w:vertAlign w:val="superscript"/>
        </w:rPr>
        <w:footnoteReference w:id="11"/>
      </w:r>
      <w:r w:rsidR="00657AD0" w:rsidRPr="00A42C71">
        <w:t xml:space="preserve"> </w:t>
      </w:r>
      <w:r w:rsidR="00C85D6B" w:rsidRPr="00A42C71">
        <w:t xml:space="preserve">from Greece to Turkey of 35 people. The respondent explained that as the transit group </w:t>
      </w:r>
      <w:r w:rsidR="00C85D6B" w:rsidRPr="00A42C71">
        <w:t>approached the island of Samos</w:t>
      </w:r>
      <w:r w:rsidR="00C85D6B" w:rsidRPr="00A42C71">
        <w:t xml:space="preserve"> on boat they were intercepted by the Greek coastguard, identified by their uniform. The respond described that after they were intercepted everyone, including women and children were forced to undress. The respondent </w:t>
      </w:r>
      <w:r w:rsidR="00C85D6B" w:rsidRPr="00A42C71">
        <w:t>was a witness and a victim of sexual violence, explaining to</w:t>
      </w:r>
      <w:r w:rsidR="00C85D6B" w:rsidRPr="00A42C71">
        <w:t xml:space="preserve"> I Have Rights, that “the coastguards put their fingers inside women’s bodies” </w:t>
      </w:r>
      <w:r w:rsidR="00C85D6B" w:rsidRPr="00A42C71">
        <w:t xml:space="preserve">and that he had also experienced this. </w:t>
      </w:r>
    </w:p>
    <w:p w14:paraId="6892C5BA" w14:textId="77777777" w:rsidR="008B007B" w:rsidRDefault="008B007B" w:rsidP="008B007B">
      <w:pPr>
        <w:ind w:left="720"/>
        <w:jc w:val="both"/>
      </w:pPr>
    </w:p>
    <w:p w14:paraId="46EC84CD" w14:textId="64579197" w:rsidR="00600D28" w:rsidRPr="00394691" w:rsidRDefault="008B007B" w:rsidP="00394691">
      <w:pPr>
        <w:ind w:left="720"/>
        <w:jc w:val="both"/>
      </w:pPr>
      <w:r>
        <w:t>1</w:t>
      </w:r>
      <w:r w:rsidR="000B651B">
        <w:t>8</w:t>
      </w:r>
      <w:r>
        <w:t xml:space="preserve">.3. </w:t>
      </w:r>
      <w:r w:rsidR="0056630B" w:rsidRPr="00A42C71">
        <w:t xml:space="preserve">In 2022, BVMN member </w:t>
      </w:r>
      <w:r w:rsidR="0056630B" w:rsidRPr="00A42C71">
        <w:t>Josoor</w:t>
      </w:r>
      <w:r w:rsidR="0056630B" w:rsidRPr="00A42C71">
        <w:t xml:space="preserve"> documented a pushback</w:t>
      </w:r>
      <w:r w:rsidR="0056630B" w:rsidRPr="00A42C71">
        <w:rPr>
          <w:vertAlign w:val="superscript"/>
        </w:rPr>
        <w:footnoteReference w:id="12"/>
      </w:r>
      <w:r w:rsidR="0056630B" w:rsidRPr="00A42C71">
        <w:t xml:space="preserve"> from Greece to Turkey of </w:t>
      </w:r>
      <w:r w:rsidR="0056630B" w:rsidRPr="00A42C71">
        <w:t>50</w:t>
      </w:r>
      <w:r w:rsidR="0056630B" w:rsidRPr="00A42C71">
        <w:t xml:space="preserve"> people.</w:t>
      </w:r>
      <w:r w:rsidR="0056630B" w:rsidRPr="00A42C71">
        <w:t xml:space="preserve"> The respondent described being take</w:t>
      </w:r>
      <w:r w:rsidR="002B1779" w:rsidRPr="00A42C71">
        <w:t>n, together with his transit group,</w:t>
      </w:r>
      <w:r w:rsidR="0056630B" w:rsidRPr="00A42C71">
        <w:t xml:space="preserve"> to a detention site</w:t>
      </w:r>
      <w:r w:rsidR="002B1779" w:rsidRPr="00A42C71">
        <w:t xml:space="preserve"> where they were beaten with rubber batons. The respondent </w:t>
      </w:r>
      <w:r w:rsidR="000B651B" w:rsidRPr="00A42C71">
        <w:t>described how</w:t>
      </w:r>
      <w:r w:rsidR="002B1779" w:rsidRPr="00A42C71">
        <w:t xml:space="preserve"> they had to </w:t>
      </w:r>
      <w:r w:rsidR="000B651B" w:rsidRPr="00A42C71">
        <w:t>undress</w:t>
      </w:r>
      <w:r w:rsidR="002B1779" w:rsidRPr="00A42C71">
        <w:t xml:space="preserve"> and were searched outside. Here, the respondent recalled how the man who </w:t>
      </w:r>
      <w:r w:rsidR="000B651B" w:rsidRPr="00A42C71">
        <w:t>previously</w:t>
      </w:r>
      <w:r w:rsidR="002B1779" w:rsidRPr="00A42C71">
        <w:t xml:space="preserve"> tried to run away was beaten </w:t>
      </w:r>
      <w:r w:rsidR="000B651B" w:rsidRPr="000B651B">
        <w:t>extensively</w:t>
      </w:r>
      <w:r w:rsidR="002B1779" w:rsidRPr="00A42C71">
        <w:t xml:space="preserve">. </w:t>
      </w:r>
      <w:r w:rsidR="000B651B" w:rsidRPr="00A42C71">
        <w:t>Furthermore</w:t>
      </w:r>
      <w:r w:rsidR="002B1779" w:rsidRPr="00A42C71">
        <w:t xml:space="preserve">, as </w:t>
      </w:r>
      <w:r w:rsidR="000B651B">
        <w:t>described</w:t>
      </w:r>
      <w:r w:rsidR="002B1779" w:rsidRPr="00A42C71">
        <w:t xml:space="preserve"> by the respondent, this man was penetrated with the rubber batons by the </w:t>
      </w:r>
      <w:r w:rsidR="000B651B" w:rsidRPr="00A42C71">
        <w:lastRenderedPageBreak/>
        <w:t>uniform</w:t>
      </w:r>
      <w:r w:rsidR="002B1779" w:rsidRPr="00A42C71">
        <w:t xml:space="preserve"> men, previously </w:t>
      </w:r>
      <w:r w:rsidR="000B651B" w:rsidRPr="00A42C71">
        <w:t>identified</w:t>
      </w:r>
      <w:r w:rsidR="002B1779" w:rsidRPr="00A42C71">
        <w:t xml:space="preserve"> as wearing </w:t>
      </w:r>
      <w:r w:rsidR="000B651B" w:rsidRPr="00A42C71">
        <w:t>uniform</w:t>
      </w:r>
      <w:r w:rsidR="00823C94">
        <w:t>ed</w:t>
      </w:r>
      <w:r w:rsidR="002B1779" w:rsidRPr="00A42C71">
        <w:t xml:space="preserve"> </w:t>
      </w:r>
      <w:r w:rsidR="000B651B" w:rsidRPr="00A42C71">
        <w:t>consisten</w:t>
      </w:r>
      <w:r w:rsidR="00921F11">
        <w:t>t</w:t>
      </w:r>
      <w:r w:rsidR="002B1779" w:rsidRPr="00A42C71">
        <w:t xml:space="preserve"> with the Greek police. The respondent said he still remembers the man screaming. After being searched, they were brought to the fenced area, where inside the respondent saw 7 </w:t>
      </w:r>
      <w:r w:rsidR="000B651B" w:rsidRPr="00A42C71">
        <w:t>men</w:t>
      </w:r>
      <w:r w:rsidR="002B1779" w:rsidRPr="00A42C71">
        <w:t xml:space="preserve"> from Afghanistan.  </w:t>
      </w:r>
    </w:p>
    <w:p w14:paraId="36366F82" w14:textId="77777777" w:rsidR="000B651B" w:rsidRPr="00A42C71" w:rsidRDefault="000B651B" w:rsidP="00523B58">
      <w:pPr>
        <w:rPr>
          <w:b/>
          <w:bCs/>
          <w:sz w:val="28"/>
          <w:szCs w:val="28"/>
        </w:rPr>
      </w:pPr>
    </w:p>
    <w:p w14:paraId="3B2AD7F3" w14:textId="094308BF" w:rsidR="00600D28" w:rsidRPr="00A42C71" w:rsidRDefault="000B651B" w:rsidP="000B651B">
      <w:pPr>
        <w:jc w:val="both"/>
        <w:rPr>
          <w:b/>
          <w:bCs/>
          <w:sz w:val="28"/>
          <w:szCs w:val="28"/>
        </w:rPr>
      </w:pPr>
      <w:r>
        <w:rPr>
          <w:b/>
          <w:bCs/>
          <w:sz w:val="28"/>
          <w:szCs w:val="28"/>
        </w:rPr>
        <w:t xml:space="preserve">V. </w:t>
      </w:r>
      <w:r w:rsidR="00986EBB" w:rsidRPr="00A42C71">
        <w:rPr>
          <w:b/>
          <w:bCs/>
          <w:sz w:val="28"/>
          <w:szCs w:val="28"/>
        </w:rPr>
        <w:t xml:space="preserve">Detention </w:t>
      </w:r>
      <w:r w:rsidR="00823C94">
        <w:rPr>
          <w:b/>
          <w:bCs/>
          <w:sz w:val="28"/>
          <w:szCs w:val="28"/>
        </w:rPr>
        <w:t>D</w:t>
      </w:r>
      <w:r w:rsidR="00986EBB" w:rsidRPr="00A42C71">
        <w:rPr>
          <w:b/>
          <w:bCs/>
          <w:sz w:val="28"/>
          <w:szCs w:val="28"/>
        </w:rPr>
        <w:t xml:space="preserve">uring </w:t>
      </w:r>
      <w:r>
        <w:rPr>
          <w:b/>
          <w:bCs/>
          <w:sz w:val="28"/>
          <w:szCs w:val="28"/>
        </w:rPr>
        <w:t>P</w:t>
      </w:r>
      <w:r w:rsidR="00986EBB" w:rsidRPr="00A42C71">
        <w:rPr>
          <w:b/>
          <w:bCs/>
          <w:sz w:val="28"/>
          <w:szCs w:val="28"/>
        </w:rPr>
        <w:t xml:space="preserve">ushbacks as a </w:t>
      </w:r>
      <w:r w:rsidR="00986EBB" w:rsidRPr="00A42C71">
        <w:rPr>
          <w:b/>
          <w:bCs/>
          <w:sz w:val="28"/>
          <w:szCs w:val="28"/>
        </w:rPr>
        <w:t xml:space="preserve">Violation of the Convention on the Elimination of All Forms of Discrimination </w:t>
      </w:r>
      <w:r w:rsidR="002B6609">
        <w:rPr>
          <w:b/>
          <w:bCs/>
          <w:sz w:val="28"/>
          <w:szCs w:val="28"/>
        </w:rPr>
        <w:t>A</w:t>
      </w:r>
      <w:r w:rsidR="00986EBB" w:rsidRPr="00A42C71">
        <w:rPr>
          <w:b/>
          <w:bCs/>
          <w:sz w:val="28"/>
          <w:szCs w:val="28"/>
        </w:rPr>
        <w:t>gainst Women</w:t>
      </w:r>
    </w:p>
    <w:p w14:paraId="7BA90978" w14:textId="3667C84D" w:rsidR="003A64E4" w:rsidRPr="00A42C71" w:rsidRDefault="003A64E4" w:rsidP="003A64E4">
      <w:pPr>
        <w:spacing w:before="240" w:after="240"/>
        <w:jc w:val="both"/>
      </w:pPr>
      <w:r w:rsidRPr="00A42C71">
        <w:t xml:space="preserve">Article 1: Convention on the Elimination of All Forms of Discrimination </w:t>
      </w:r>
      <w:r w:rsidR="002B6609">
        <w:t>A</w:t>
      </w:r>
      <w:r w:rsidRPr="00A42C71">
        <w:t>gainst Women</w:t>
      </w:r>
      <w:r w:rsidR="00523B58" w:rsidRPr="00A42C71">
        <w:br/>
      </w:r>
      <w:r w:rsidRPr="00A42C71">
        <w:t xml:space="preserve">Article 2(e): Convention on the Elimination of All Forms of Discrimination </w:t>
      </w:r>
      <w:r w:rsidR="002B6609">
        <w:t>A</w:t>
      </w:r>
      <w:r w:rsidRPr="00A42C71">
        <w:t>gainst Women</w:t>
      </w:r>
      <w:r w:rsidR="00523B58" w:rsidRPr="00A42C71">
        <w:br/>
      </w:r>
      <w:r w:rsidR="00D419C5" w:rsidRPr="00A42C71">
        <w:t xml:space="preserve">Paragraphs 17, 18, 42, 46, 48, 50: General </w:t>
      </w:r>
      <w:r w:rsidR="002B6609">
        <w:t>R</w:t>
      </w:r>
      <w:r w:rsidR="00D419C5" w:rsidRPr="00A42C71">
        <w:t xml:space="preserve">ecommendation No. 32 on the gender-related dimensions of refugee status, asylum, </w:t>
      </w:r>
      <w:r w:rsidR="00986EBB" w:rsidRPr="00A42C71">
        <w:t>nationality,</w:t>
      </w:r>
      <w:r w:rsidR="00D419C5" w:rsidRPr="00A42C71">
        <w:t xml:space="preserve"> and statelessness of women.</w:t>
      </w:r>
    </w:p>
    <w:p w14:paraId="7AFABA92" w14:textId="69C28E23" w:rsidR="00D419C5" w:rsidRPr="000B651B" w:rsidRDefault="00D419C5" w:rsidP="00D419C5">
      <w:pPr>
        <w:spacing w:before="240" w:after="240"/>
        <w:jc w:val="both"/>
        <w:rPr>
          <w:b/>
          <w:bCs/>
        </w:rPr>
      </w:pPr>
      <w:r w:rsidRPr="000B651B">
        <w:rPr>
          <w:b/>
          <w:bCs/>
        </w:rPr>
        <w:t>Explanatory Note:</w:t>
      </w:r>
    </w:p>
    <w:p w14:paraId="6036407E" w14:textId="4BD92AE7" w:rsidR="00240653" w:rsidRPr="000B651B" w:rsidRDefault="000B651B" w:rsidP="00240653">
      <w:pPr>
        <w:spacing w:before="240" w:after="240"/>
        <w:jc w:val="both"/>
      </w:pPr>
      <w:r w:rsidRPr="000B651B">
        <w:rPr>
          <w:color w:val="000000"/>
        </w:rPr>
        <w:t>19</w:t>
      </w:r>
      <w:r w:rsidR="00657AD0" w:rsidRPr="000B651B">
        <w:rPr>
          <w:color w:val="000000"/>
        </w:rPr>
        <w:t xml:space="preserve">. </w:t>
      </w:r>
      <w:r w:rsidR="00240653" w:rsidRPr="000B651B">
        <w:rPr>
          <w:color w:val="000000"/>
        </w:rPr>
        <w:t>BVMN has consistently documented testimonies that recall intentional overcrowding, inhuman conditions, the mass use of forced undressing and physical attacks with excessive and disproportionate forc</w:t>
      </w:r>
      <w:r w:rsidR="00657AD0" w:rsidRPr="000B651B">
        <w:rPr>
          <w:color w:val="000000"/>
        </w:rPr>
        <w:t xml:space="preserve">e whilst subjected to detention during a </w:t>
      </w:r>
      <w:r w:rsidRPr="000B651B">
        <w:rPr>
          <w:color w:val="000000"/>
        </w:rPr>
        <w:t>pushback.</w:t>
      </w:r>
      <w:r w:rsidR="00240653" w:rsidRPr="000B651B">
        <w:rPr>
          <w:color w:val="000000"/>
        </w:rPr>
        <w:t xml:space="preserve"> In </w:t>
      </w:r>
      <w:r w:rsidR="00F141E0" w:rsidRPr="000B651B">
        <w:rPr>
          <w:color w:val="000000"/>
        </w:rPr>
        <w:t>addition,</w:t>
      </w:r>
      <w:r w:rsidR="00240653" w:rsidRPr="000B651B">
        <w:rPr>
          <w:color w:val="000000"/>
        </w:rPr>
        <w:t xml:space="preserve"> </w:t>
      </w:r>
      <w:r w:rsidR="00240653" w:rsidRPr="00F141E0">
        <w:rPr>
          <w:color w:val="000000"/>
        </w:rPr>
        <w:t xml:space="preserve">BVMN has </w:t>
      </w:r>
      <w:r w:rsidR="00F141E0">
        <w:rPr>
          <w:color w:val="000000"/>
        </w:rPr>
        <w:t xml:space="preserve">also </w:t>
      </w:r>
      <w:r w:rsidR="00240653" w:rsidRPr="00F141E0">
        <w:rPr>
          <w:color w:val="000000"/>
        </w:rPr>
        <w:t>consistently documented ‘non-typical forms of torture</w:t>
      </w:r>
      <w:r w:rsidR="00240653" w:rsidRPr="000B651B">
        <w:rPr>
          <w:color w:val="000000"/>
        </w:rPr>
        <w:t xml:space="preserve"> and ill-treatment’ such as the denial of free access to medical assistance and the denial of food or </w:t>
      </w:r>
      <w:r w:rsidRPr="000B651B">
        <w:rPr>
          <w:color w:val="000000"/>
        </w:rPr>
        <w:t>water,</w:t>
      </w:r>
      <w:r w:rsidR="00240653" w:rsidRPr="000B651B">
        <w:rPr>
          <w:color w:val="000000"/>
        </w:rPr>
        <w:t xml:space="preserve"> which has been found by decisional bodies to amount to torture or inhuman and degrading treatment.</w:t>
      </w:r>
    </w:p>
    <w:p w14:paraId="1EB3CD73" w14:textId="72A7F486" w:rsidR="00240653" w:rsidRPr="000B651B" w:rsidRDefault="000B651B" w:rsidP="00D419C5">
      <w:pPr>
        <w:spacing w:before="240" w:after="240"/>
        <w:jc w:val="both"/>
        <w:rPr>
          <w:color w:val="000000"/>
        </w:rPr>
      </w:pPr>
      <w:r w:rsidRPr="000B651B">
        <w:rPr>
          <w:color w:val="000000"/>
        </w:rPr>
        <w:t>20</w:t>
      </w:r>
      <w:r w:rsidR="00657AD0" w:rsidRPr="000B651B">
        <w:rPr>
          <w:color w:val="000000"/>
        </w:rPr>
        <w:t xml:space="preserve">. </w:t>
      </w:r>
      <w:r w:rsidR="00240653" w:rsidRPr="000B651B">
        <w:rPr>
          <w:color w:val="000000"/>
        </w:rPr>
        <w:t>Due to the consistent documentation of the detention of migrants and refugees during the pushback process, BVMN asserts that detention has become both an intrinsic part of the pushback process and is increasingly being used as a method to inflict torture and inhuman treatment against pushback survivors.</w:t>
      </w:r>
      <w:r w:rsidR="00657AD0" w:rsidRPr="000B651B">
        <w:rPr>
          <w:color w:val="000000"/>
        </w:rPr>
        <w:t xml:space="preserve"> </w:t>
      </w:r>
    </w:p>
    <w:p w14:paraId="6D2AF784" w14:textId="7B4141D4" w:rsidR="00B5407F" w:rsidRPr="000B651B" w:rsidRDefault="00B5407F" w:rsidP="00D419C5">
      <w:pPr>
        <w:spacing w:before="240" w:after="240"/>
        <w:jc w:val="both"/>
        <w:rPr>
          <w:b/>
          <w:bCs/>
          <w:color w:val="000000"/>
        </w:rPr>
      </w:pPr>
      <w:r w:rsidRPr="000B651B">
        <w:rPr>
          <w:b/>
          <w:bCs/>
          <w:color w:val="000000"/>
        </w:rPr>
        <w:t xml:space="preserve">Evidence of </w:t>
      </w:r>
      <w:r w:rsidR="000B651B">
        <w:rPr>
          <w:b/>
          <w:bCs/>
          <w:color w:val="000000"/>
        </w:rPr>
        <w:t>W</w:t>
      </w:r>
      <w:r w:rsidRPr="000B651B">
        <w:rPr>
          <w:b/>
          <w:bCs/>
          <w:color w:val="000000"/>
        </w:rPr>
        <w:t xml:space="preserve">omen </w:t>
      </w:r>
      <w:r w:rsidR="000B651B">
        <w:rPr>
          <w:b/>
          <w:bCs/>
          <w:color w:val="000000"/>
        </w:rPr>
        <w:t>Su</w:t>
      </w:r>
      <w:r w:rsidRPr="000B651B">
        <w:rPr>
          <w:b/>
          <w:bCs/>
          <w:color w:val="000000"/>
        </w:rPr>
        <w:t xml:space="preserve">bjected to </w:t>
      </w:r>
      <w:r w:rsidR="000B651B">
        <w:rPr>
          <w:b/>
          <w:bCs/>
          <w:color w:val="000000"/>
        </w:rPr>
        <w:t>I</w:t>
      </w:r>
      <w:r w:rsidRPr="000B651B">
        <w:rPr>
          <w:b/>
          <w:bCs/>
          <w:color w:val="000000"/>
        </w:rPr>
        <w:t xml:space="preserve">nhuman </w:t>
      </w:r>
      <w:r w:rsidR="000B651B">
        <w:rPr>
          <w:b/>
          <w:bCs/>
          <w:color w:val="000000"/>
        </w:rPr>
        <w:t>T</w:t>
      </w:r>
      <w:r w:rsidRPr="000B651B">
        <w:rPr>
          <w:b/>
          <w:bCs/>
          <w:color w:val="000000"/>
        </w:rPr>
        <w:t xml:space="preserve">reatment in </w:t>
      </w:r>
      <w:r w:rsidR="000B651B">
        <w:rPr>
          <w:b/>
          <w:bCs/>
          <w:color w:val="000000"/>
        </w:rPr>
        <w:t>D</w:t>
      </w:r>
      <w:r w:rsidRPr="000B651B">
        <w:rPr>
          <w:b/>
          <w:bCs/>
          <w:color w:val="000000"/>
        </w:rPr>
        <w:t xml:space="preserve">etention: </w:t>
      </w:r>
    </w:p>
    <w:p w14:paraId="19E7963B" w14:textId="3E50B6CB" w:rsidR="00B5407F" w:rsidRPr="002822B2" w:rsidRDefault="00657AD0" w:rsidP="00B5407F">
      <w:pPr>
        <w:jc w:val="both"/>
        <w:rPr>
          <w:color w:val="000000"/>
        </w:rPr>
      </w:pPr>
      <w:r w:rsidRPr="000B651B">
        <w:rPr>
          <w:color w:val="000000"/>
        </w:rPr>
        <w:t>2</w:t>
      </w:r>
      <w:r w:rsidR="000B651B" w:rsidRPr="000B651B">
        <w:rPr>
          <w:color w:val="000000"/>
        </w:rPr>
        <w:t>1</w:t>
      </w:r>
      <w:r w:rsidRPr="000B651B">
        <w:rPr>
          <w:color w:val="000000"/>
        </w:rPr>
        <w:t xml:space="preserve">. </w:t>
      </w:r>
      <w:r w:rsidR="00B5407F" w:rsidRPr="002822B2">
        <w:rPr>
          <w:color w:val="000000"/>
        </w:rPr>
        <w:t xml:space="preserve">Consistently, testimonies collected by </w:t>
      </w:r>
      <w:r w:rsidR="002B6609" w:rsidRPr="002822B2">
        <w:rPr>
          <w:color w:val="000000"/>
        </w:rPr>
        <w:t>BVMN,</w:t>
      </w:r>
      <w:r w:rsidR="00B5407F" w:rsidRPr="002822B2">
        <w:rPr>
          <w:color w:val="000000"/>
        </w:rPr>
        <w:t xml:space="preserve"> and our </w:t>
      </w:r>
      <w:r w:rsidR="002B6609">
        <w:rPr>
          <w:color w:val="000000"/>
        </w:rPr>
        <w:t>member</w:t>
      </w:r>
      <w:r w:rsidR="00B5407F" w:rsidRPr="002822B2">
        <w:rPr>
          <w:color w:val="000000"/>
        </w:rPr>
        <w:t xml:space="preserve"> organisations describe dilapidated detention conditions without proper sleeping or bathroom facilities. They also recount the withholding of food, water and medical treatment and the use of incommunicado detention.</w:t>
      </w:r>
      <w:r w:rsidRPr="000B651B">
        <w:rPr>
          <w:color w:val="000000"/>
        </w:rPr>
        <w:t xml:space="preserve"> </w:t>
      </w:r>
      <w:r w:rsidR="00B5407F" w:rsidRPr="001938E3">
        <w:rPr>
          <w:color w:val="000000"/>
        </w:rPr>
        <w:t xml:space="preserve">Testimonies collected by BVMN show how migrants have been held in vastly overcrowded cells in which mistreatment of detainees through severe and repeated beatings is commonly reported. Testimonies also depict a lack of food and water, filthy toilets that transmit disease, and, in some cases, the use of electric shocks. </w:t>
      </w:r>
    </w:p>
    <w:p w14:paraId="08AE78C8" w14:textId="77777777" w:rsidR="00B5407F" w:rsidRPr="002822B2" w:rsidRDefault="00B5407F" w:rsidP="00B5407F"/>
    <w:p w14:paraId="4FE61E89" w14:textId="0861B332" w:rsidR="00B5407F" w:rsidRPr="000B651B" w:rsidRDefault="00B5407F" w:rsidP="00B5407F">
      <w:pPr>
        <w:ind w:left="720"/>
        <w:jc w:val="both"/>
        <w:rPr>
          <w:color w:val="000000"/>
        </w:rPr>
      </w:pPr>
      <w:r w:rsidRPr="002822B2">
        <w:rPr>
          <w:color w:val="000000"/>
        </w:rPr>
        <w:t>2</w:t>
      </w:r>
      <w:r w:rsidR="000B651B" w:rsidRPr="000B651B">
        <w:rPr>
          <w:color w:val="000000"/>
        </w:rPr>
        <w:t>1</w:t>
      </w:r>
      <w:r w:rsidRPr="002822B2">
        <w:rPr>
          <w:color w:val="000000"/>
        </w:rPr>
        <w:t xml:space="preserve">.1. In 2021, BVMN </w:t>
      </w:r>
      <w:r w:rsidR="002B6609">
        <w:rPr>
          <w:color w:val="000000"/>
        </w:rPr>
        <w:t>member</w:t>
      </w:r>
      <w:r w:rsidRPr="002822B2">
        <w:rPr>
          <w:color w:val="000000"/>
        </w:rPr>
        <w:t xml:space="preserve"> Josoor documented a pushback where a request for a bottle of water resulted in the victim being beaten and forced to clean a toilet</w:t>
      </w:r>
      <w:r w:rsidR="00657AD0" w:rsidRPr="000B651B">
        <w:rPr>
          <w:rStyle w:val="FootnoteReference"/>
          <w:color w:val="000000"/>
        </w:rPr>
        <w:footnoteReference w:id="13"/>
      </w:r>
      <w:r w:rsidRPr="002822B2">
        <w:rPr>
          <w:color w:val="000000"/>
        </w:rPr>
        <w:t xml:space="preserve">. During another pushback from 2021, a </w:t>
      </w:r>
      <w:r w:rsidR="00657AD0" w:rsidRPr="000B651B">
        <w:rPr>
          <w:color w:val="000000"/>
        </w:rPr>
        <w:t>“</w:t>
      </w:r>
      <w:proofErr w:type="spellStart"/>
      <w:r w:rsidRPr="002822B2">
        <w:rPr>
          <w:color w:val="000000"/>
        </w:rPr>
        <w:t>blacksite</w:t>
      </w:r>
      <w:proofErr w:type="spellEnd"/>
      <w:r w:rsidR="00657AD0" w:rsidRPr="000B651B">
        <w:rPr>
          <w:color w:val="000000"/>
        </w:rPr>
        <w:t>”</w:t>
      </w:r>
      <w:r w:rsidRPr="002822B2">
        <w:rPr>
          <w:color w:val="000000"/>
        </w:rPr>
        <w:t xml:space="preserve"> was used which was described as a small area, out in the open, surrounded by a fence. A group of 80 people including women and children were forced to remain outside for three days. Many of the group became sick, with one person spitting blood. Moreover, food, water and medical assistance was denied</w:t>
      </w:r>
      <w:r w:rsidR="00657AD0" w:rsidRPr="000B651B">
        <w:rPr>
          <w:rStyle w:val="FootnoteReference"/>
          <w:color w:val="000000"/>
        </w:rPr>
        <w:footnoteReference w:id="14"/>
      </w:r>
      <w:r w:rsidRPr="002822B2">
        <w:rPr>
          <w:color w:val="000000"/>
        </w:rPr>
        <w:t>.</w:t>
      </w:r>
      <w:r w:rsidR="00657AD0" w:rsidRPr="000B651B">
        <w:rPr>
          <w:color w:val="000000"/>
        </w:rPr>
        <w:t xml:space="preserve"> </w:t>
      </w:r>
    </w:p>
    <w:p w14:paraId="25AB3FD4" w14:textId="77777777" w:rsidR="00B5407F" w:rsidRPr="000B651B" w:rsidRDefault="00B5407F" w:rsidP="00B5407F">
      <w:pPr>
        <w:jc w:val="both"/>
        <w:rPr>
          <w:color w:val="000000"/>
        </w:rPr>
      </w:pPr>
    </w:p>
    <w:p w14:paraId="0B8AA05A" w14:textId="0F78B454" w:rsidR="00B5407F" w:rsidRPr="000B651B" w:rsidRDefault="00657AD0" w:rsidP="00B5407F">
      <w:pPr>
        <w:jc w:val="both"/>
        <w:rPr>
          <w:color w:val="000000"/>
        </w:rPr>
      </w:pPr>
      <w:r w:rsidRPr="000B651B">
        <w:lastRenderedPageBreak/>
        <w:t>2</w:t>
      </w:r>
      <w:r w:rsidR="000B651B" w:rsidRPr="000B651B">
        <w:t>2</w:t>
      </w:r>
      <w:r w:rsidRPr="000B651B">
        <w:t xml:space="preserve">. </w:t>
      </w:r>
      <w:r w:rsidR="00B5407F" w:rsidRPr="000B651B">
        <w:t xml:space="preserve">Further to this, </w:t>
      </w:r>
      <w:r w:rsidR="00B5407F" w:rsidRPr="001938E3">
        <w:rPr>
          <w:color w:val="000000"/>
        </w:rPr>
        <w:t xml:space="preserve">Pushback testimonies collected by </w:t>
      </w:r>
      <w:proofErr w:type="gramStart"/>
      <w:r w:rsidR="00B5407F" w:rsidRPr="001938E3">
        <w:rPr>
          <w:color w:val="000000"/>
        </w:rPr>
        <w:t>BVMN</w:t>
      </w:r>
      <w:proofErr w:type="gramEnd"/>
      <w:r w:rsidR="00B5407F" w:rsidRPr="001938E3">
        <w:rPr>
          <w:color w:val="000000"/>
        </w:rPr>
        <w:t xml:space="preserve"> and its </w:t>
      </w:r>
      <w:r w:rsidR="002B6609">
        <w:rPr>
          <w:color w:val="000000"/>
        </w:rPr>
        <w:t>member</w:t>
      </w:r>
      <w:r w:rsidR="00B5407F" w:rsidRPr="001938E3">
        <w:rPr>
          <w:color w:val="000000"/>
        </w:rPr>
        <w:t xml:space="preserve"> organisations shows how migrants and refugees are routinely being held in secret detention, often within improvised detention sites such as stables, abandoned buildings and derelict railway stations. In 2021, BVMN documented 69 cases of detention of refugees of which we affirm at least 20.2% demonstrate detention we assert would meet the threshold of secret detention or incommunicado detention. </w:t>
      </w:r>
    </w:p>
    <w:p w14:paraId="2F888334" w14:textId="77777777" w:rsidR="00B5407F" w:rsidRPr="000B651B" w:rsidRDefault="00B5407F" w:rsidP="00B5407F">
      <w:pPr>
        <w:jc w:val="both"/>
        <w:rPr>
          <w:color w:val="000000"/>
        </w:rPr>
      </w:pPr>
    </w:p>
    <w:p w14:paraId="55CD15CF" w14:textId="3FF4ADEE" w:rsidR="00B5407F" w:rsidRPr="001938E3" w:rsidRDefault="00B5407F" w:rsidP="00B5407F">
      <w:pPr>
        <w:ind w:left="720"/>
        <w:jc w:val="both"/>
      </w:pPr>
      <w:r w:rsidRPr="000B651B">
        <w:rPr>
          <w:color w:val="000000"/>
        </w:rPr>
        <w:t>2</w:t>
      </w:r>
      <w:r w:rsidR="000B651B" w:rsidRPr="000B651B">
        <w:rPr>
          <w:color w:val="000000"/>
        </w:rPr>
        <w:t>2</w:t>
      </w:r>
      <w:r w:rsidRPr="000B651B">
        <w:rPr>
          <w:color w:val="000000"/>
        </w:rPr>
        <w:t xml:space="preserve">.1. In 2021, BVMN </w:t>
      </w:r>
      <w:r w:rsidR="002B6609">
        <w:rPr>
          <w:color w:val="000000"/>
        </w:rPr>
        <w:t>member</w:t>
      </w:r>
      <w:r w:rsidRPr="000B651B">
        <w:rPr>
          <w:color w:val="000000"/>
        </w:rPr>
        <w:t xml:space="preserve"> Josoor documented a testimony</w:t>
      </w:r>
      <w:r w:rsidR="00657AD0" w:rsidRPr="000B651B">
        <w:rPr>
          <w:rStyle w:val="FootnoteReference"/>
          <w:color w:val="000000"/>
        </w:rPr>
        <w:footnoteReference w:id="15"/>
      </w:r>
      <w:r w:rsidRPr="000B651B">
        <w:rPr>
          <w:color w:val="000000"/>
        </w:rPr>
        <w:t xml:space="preserve"> that recalled a detention site with “no sign to show that it was an official police station or detention site”.  Further explaining the experience of detention, the respondent </w:t>
      </w:r>
      <w:r w:rsidR="000B651B" w:rsidRPr="000B651B">
        <w:rPr>
          <w:color w:val="000000"/>
        </w:rPr>
        <w:t>recounted “</w:t>
      </w:r>
      <w:r w:rsidRPr="000B651B">
        <w:rPr>
          <w:color w:val="000000"/>
        </w:rPr>
        <w:t>It looked like an abandoned house, [....] the officers moved us inside so fast, that we couldn’t see too many details of the place. But there was a small forest near the building.” </w:t>
      </w:r>
    </w:p>
    <w:p w14:paraId="5C75BA4D" w14:textId="77777777" w:rsidR="000F6D88" w:rsidRPr="00A42C71" w:rsidRDefault="000F6D88" w:rsidP="00AE1F55">
      <w:pPr>
        <w:autoSpaceDE w:val="0"/>
        <w:autoSpaceDN w:val="0"/>
        <w:adjustRightInd w:val="0"/>
        <w:rPr>
          <w:color w:val="000000"/>
          <w:lang w:val="en-US"/>
        </w:rPr>
      </w:pPr>
    </w:p>
    <w:p w14:paraId="6CCB1880" w14:textId="0428D5F7" w:rsidR="00D21F34" w:rsidRPr="00A42C71" w:rsidRDefault="000B651B" w:rsidP="000B651B">
      <w:pPr>
        <w:jc w:val="both"/>
      </w:pPr>
      <w:r>
        <w:rPr>
          <w:b/>
          <w:bCs/>
          <w:sz w:val="28"/>
          <w:szCs w:val="28"/>
        </w:rPr>
        <w:t>V</w:t>
      </w:r>
      <w:r w:rsidR="00921F11">
        <w:rPr>
          <w:b/>
          <w:bCs/>
          <w:sz w:val="28"/>
          <w:szCs w:val="28"/>
        </w:rPr>
        <w:t>I</w:t>
      </w:r>
      <w:r>
        <w:rPr>
          <w:b/>
          <w:bCs/>
          <w:sz w:val="28"/>
          <w:szCs w:val="28"/>
        </w:rPr>
        <w:t xml:space="preserve">. </w:t>
      </w:r>
      <w:r w:rsidR="00D21F34" w:rsidRPr="00A42C71">
        <w:rPr>
          <w:b/>
          <w:bCs/>
          <w:sz w:val="28"/>
          <w:szCs w:val="28"/>
        </w:rPr>
        <w:t xml:space="preserve">Unsafe Treatment of Pregnant and Post-Natal Woman by Public Authorities as a Violation on the Elimination of All Forms of Discrimination Against Women. </w:t>
      </w:r>
    </w:p>
    <w:p w14:paraId="4677D8D7" w14:textId="77777777" w:rsidR="00D21F34" w:rsidRPr="00A42C71" w:rsidRDefault="00D21F34" w:rsidP="00D21F34">
      <w:pPr>
        <w:rPr>
          <w:b/>
          <w:bCs/>
        </w:rPr>
      </w:pPr>
    </w:p>
    <w:p w14:paraId="7EC690FC" w14:textId="77777777" w:rsidR="00D21F34" w:rsidRPr="00A42C71" w:rsidRDefault="00D21F34" w:rsidP="00D21F34">
      <w:r w:rsidRPr="00A42C71">
        <w:t xml:space="preserve">Article 12: Convention on the Elimination of All Forms of Discrimination Against Women </w:t>
      </w:r>
    </w:p>
    <w:p w14:paraId="22B50E6E" w14:textId="77777777" w:rsidR="00D21F34" w:rsidRPr="00A42C71" w:rsidRDefault="00D21F34" w:rsidP="00D21F34">
      <w:pPr>
        <w:tabs>
          <w:tab w:val="left" w:pos="3420"/>
        </w:tabs>
      </w:pPr>
      <w:r w:rsidRPr="00A42C71">
        <w:t xml:space="preserve">General Recommendation No. 19 Violence Against Women </w:t>
      </w:r>
    </w:p>
    <w:p w14:paraId="16F7679B" w14:textId="77777777" w:rsidR="00D21F34" w:rsidRPr="00A42C71" w:rsidRDefault="00D21F34" w:rsidP="00D21F34">
      <w:r w:rsidRPr="00A42C71">
        <w:t xml:space="preserve">General Recommendation No. 32 on the gender-related dimensions of refugee status, asylum, </w:t>
      </w:r>
      <w:proofErr w:type="gramStart"/>
      <w:r w:rsidRPr="00A42C71">
        <w:t>nationality</w:t>
      </w:r>
      <w:proofErr w:type="gramEnd"/>
      <w:r w:rsidRPr="00A42C71">
        <w:t xml:space="preserve"> and statelessness of Women</w:t>
      </w:r>
    </w:p>
    <w:p w14:paraId="2C4E7063" w14:textId="77777777" w:rsidR="00D21F34" w:rsidRPr="00A42C71" w:rsidRDefault="00D21F34" w:rsidP="00D21F34"/>
    <w:p w14:paraId="6E0241D4" w14:textId="77777777" w:rsidR="000B651B" w:rsidRDefault="00D21F34" w:rsidP="000B651B">
      <w:pPr>
        <w:jc w:val="both"/>
        <w:rPr>
          <w:b/>
          <w:bCs/>
        </w:rPr>
      </w:pPr>
      <w:r w:rsidRPr="00A42C71">
        <w:rPr>
          <w:b/>
          <w:bCs/>
        </w:rPr>
        <w:t xml:space="preserve">Explanatory Note: </w:t>
      </w:r>
    </w:p>
    <w:p w14:paraId="11A3AF67" w14:textId="070EA5D6" w:rsidR="00D21F34" w:rsidRDefault="000B651B" w:rsidP="000B651B">
      <w:pPr>
        <w:jc w:val="both"/>
      </w:pPr>
      <w:r>
        <w:rPr>
          <w:b/>
          <w:bCs/>
        </w:rPr>
        <w:br/>
      </w:r>
      <w:r w:rsidR="00657AD0" w:rsidRPr="00A42C71">
        <w:t>2</w:t>
      </w:r>
      <w:r w:rsidR="00FB3675">
        <w:t>3</w:t>
      </w:r>
      <w:r w:rsidR="00657AD0" w:rsidRPr="00A42C71">
        <w:t xml:space="preserve">. </w:t>
      </w:r>
      <w:r w:rsidR="00D21F34" w:rsidRPr="00A42C71">
        <w:t>According to Article 12.2 of the CEDAW Convention, the Greek State is expressly obligated to ensure the provision of "appropriate services" to women during pregnancy, confinement, or the post-natal period, with a stipulation that these services should be offered free of charge where necessary. Moreover, the state is mandated to supply adequate nutrition during pregnancy and lactation.</w:t>
      </w:r>
      <w:r w:rsidR="00823C94">
        <w:rPr>
          <w:rStyle w:val="FootnoteReference"/>
        </w:rPr>
        <w:footnoteReference w:id="16"/>
      </w:r>
      <w:r w:rsidR="00823C94">
        <w:t xml:space="preserve"> </w:t>
      </w:r>
      <w:r w:rsidR="00D21F34" w:rsidRPr="00A42C71">
        <w:t xml:space="preserve">We assert that the actions of the Greek State are inconsistent with this </w:t>
      </w:r>
      <w:r w:rsidR="00921F11">
        <w:t>C</w:t>
      </w:r>
      <w:r w:rsidR="00D21F34" w:rsidRPr="00A42C71">
        <w:t xml:space="preserve">onvention when women who are pregnant or in the post-natal period are subjected to </w:t>
      </w:r>
      <w:r w:rsidR="00A66344">
        <w:t>pushbacks or</w:t>
      </w:r>
      <w:r w:rsidR="00D21F34" w:rsidRPr="00A42C71">
        <w:t xml:space="preserve"> detention at the border. </w:t>
      </w:r>
    </w:p>
    <w:p w14:paraId="6C40FC4E" w14:textId="77777777" w:rsidR="000B651B" w:rsidRPr="000B651B" w:rsidRDefault="000B651B" w:rsidP="000B651B">
      <w:pPr>
        <w:jc w:val="both"/>
        <w:rPr>
          <w:b/>
          <w:bCs/>
        </w:rPr>
      </w:pPr>
    </w:p>
    <w:p w14:paraId="4F8CAB07" w14:textId="1274B036" w:rsidR="00D21F34" w:rsidRPr="00A42C71" w:rsidRDefault="00657AD0" w:rsidP="00657AD0">
      <w:pPr>
        <w:spacing w:after="160" w:line="259" w:lineRule="auto"/>
        <w:jc w:val="both"/>
      </w:pPr>
      <w:r w:rsidRPr="00A42C71">
        <w:t>2</w:t>
      </w:r>
      <w:r w:rsidR="00FB3675">
        <w:t>4</w:t>
      </w:r>
      <w:r w:rsidRPr="00A42C71">
        <w:t xml:space="preserve">. </w:t>
      </w:r>
      <w:r w:rsidR="00D21F34" w:rsidRPr="00A42C71">
        <w:t xml:space="preserve">General Recommendation No. 32 emphasises that pregnant women and nursing mothers should not be subjected to detention. In circumstances where detention is unavoidable, the recommendation advocates for the use of separate facilities and materials to address hygiene needs and accommodate the special requirements of pregnant or nursing mothers. We assert that the Greek State is at variance with this recommendation when detaining pregnant or post-natal mothers at the border. </w:t>
      </w:r>
    </w:p>
    <w:p w14:paraId="628A169D" w14:textId="42297A08" w:rsidR="00D21F34" w:rsidRPr="00A42C71" w:rsidRDefault="00D21F34" w:rsidP="00657AD0">
      <w:pPr>
        <w:jc w:val="both"/>
        <w:rPr>
          <w:b/>
          <w:bCs/>
        </w:rPr>
      </w:pPr>
      <w:r w:rsidRPr="00A42C71">
        <w:rPr>
          <w:b/>
          <w:bCs/>
        </w:rPr>
        <w:t xml:space="preserve">Evidence: </w:t>
      </w:r>
      <w:r w:rsidR="000B651B">
        <w:rPr>
          <w:b/>
          <w:bCs/>
        </w:rPr>
        <w:br/>
      </w:r>
    </w:p>
    <w:p w14:paraId="6804C6E1" w14:textId="7DA43E7D" w:rsidR="00657AD0" w:rsidRPr="00A42C71" w:rsidRDefault="00657AD0" w:rsidP="00657AD0">
      <w:pPr>
        <w:spacing w:after="160" w:line="259" w:lineRule="auto"/>
        <w:jc w:val="both"/>
      </w:pPr>
      <w:r w:rsidRPr="00A42C71">
        <w:lastRenderedPageBreak/>
        <w:t>2</w:t>
      </w:r>
      <w:r w:rsidR="00FB3675">
        <w:t>5</w:t>
      </w:r>
      <w:r w:rsidRPr="00A42C71">
        <w:t>. BVMN</w:t>
      </w:r>
      <w:r w:rsidR="00D21F34" w:rsidRPr="00A42C71">
        <w:t xml:space="preserve"> has consistently documented the consistent mistreatment of pregnant or post-natal women by authorities at the Greek border between 2020 and 2022. </w:t>
      </w:r>
      <w:r w:rsidRPr="00A42C71">
        <w:t xml:space="preserve"> </w:t>
      </w:r>
    </w:p>
    <w:p w14:paraId="15C8DA51" w14:textId="531CCD52" w:rsidR="000B651B" w:rsidRDefault="00657AD0" w:rsidP="00657AD0">
      <w:pPr>
        <w:spacing w:after="160" w:line="259" w:lineRule="auto"/>
        <w:jc w:val="both"/>
      </w:pPr>
      <w:r w:rsidRPr="00A42C71">
        <w:t>2</w:t>
      </w:r>
      <w:r w:rsidR="00FB3675">
        <w:t>6</w:t>
      </w:r>
      <w:r w:rsidRPr="00A42C71">
        <w:t xml:space="preserve">. </w:t>
      </w:r>
      <w:r w:rsidR="00AE1F55" w:rsidRPr="00A42C71">
        <w:t>7</w:t>
      </w:r>
      <w:r w:rsidR="00D21F34" w:rsidRPr="00A42C71">
        <w:t xml:space="preserve"> cases documented by </w:t>
      </w:r>
      <w:proofErr w:type="gramStart"/>
      <w:r w:rsidR="00D21F34" w:rsidRPr="00A42C71">
        <w:t>BVMN</w:t>
      </w:r>
      <w:proofErr w:type="gramEnd"/>
      <w:r w:rsidR="00D21F34" w:rsidRPr="00A42C71">
        <w:t xml:space="preserve"> </w:t>
      </w:r>
      <w:r w:rsidRPr="00A42C71">
        <w:t xml:space="preserve">and its member organisations </w:t>
      </w:r>
      <w:r w:rsidR="00D21F34" w:rsidRPr="00A42C71">
        <w:t>included pregnant women being detained unsafely and in a manner contrary to the General Recommendation No. 32. Multiple instances of pregnant women not being detained in separate facilities that did not meet the requirements stipulated in the recommendation. One documented case, in 2021, had a pregnant mother denied food by a Greek police officer in direct violation of Article 12.2 which stipulates pregnant women should be provided with adequate nutrition.</w:t>
      </w:r>
      <w:r w:rsidR="000B651B">
        <w:rPr>
          <w:rStyle w:val="FootnoteReference"/>
        </w:rPr>
        <w:footnoteReference w:id="17"/>
      </w:r>
    </w:p>
    <w:p w14:paraId="1635E7D1" w14:textId="6FA1305A" w:rsidR="00523B58" w:rsidRPr="00A42C71" w:rsidRDefault="00D21F34" w:rsidP="00657AD0">
      <w:pPr>
        <w:spacing w:after="160" w:line="259" w:lineRule="auto"/>
        <w:jc w:val="both"/>
      </w:pPr>
      <w:r w:rsidRPr="00A42C71">
        <w:br/>
      </w:r>
    </w:p>
    <w:p w14:paraId="2F60DA38" w14:textId="77777777" w:rsidR="003B72EA" w:rsidRPr="00A42C71" w:rsidRDefault="003B72EA" w:rsidP="003B72EA"/>
    <w:p w14:paraId="157C05B9" w14:textId="77777777" w:rsidR="00B760AE" w:rsidRPr="00A42C71" w:rsidRDefault="00B760AE" w:rsidP="00B760AE">
      <w:pPr>
        <w:jc w:val="both"/>
        <w:rPr>
          <w:strike/>
        </w:rPr>
      </w:pPr>
    </w:p>
    <w:p w14:paraId="51F44B05" w14:textId="77777777" w:rsidR="00B760AE" w:rsidRPr="00A42C71" w:rsidRDefault="00B760AE" w:rsidP="00B760AE">
      <w:pPr>
        <w:jc w:val="both"/>
        <w:rPr>
          <w:strike/>
        </w:rPr>
      </w:pPr>
    </w:p>
    <w:p w14:paraId="73BB4F58" w14:textId="77777777" w:rsidR="00B760AE" w:rsidRPr="003B72EA" w:rsidRDefault="00B760AE" w:rsidP="003B72EA"/>
    <w:sectPr w:rsidR="00B760AE" w:rsidRPr="003B72EA">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4B167F" w14:textId="77777777" w:rsidR="009D6A66" w:rsidRDefault="009D6A66" w:rsidP="004A41FB">
      <w:r>
        <w:separator/>
      </w:r>
    </w:p>
  </w:endnote>
  <w:endnote w:type="continuationSeparator" w:id="0">
    <w:p w14:paraId="5D953AFE" w14:textId="77777777" w:rsidR="009D6A66" w:rsidRDefault="009D6A66" w:rsidP="004A41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F36ADA" w14:textId="77777777" w:rsidR="009D6A66" w:rsidRDefault="009D6A66" w:rsidP="004A41FB">
      <w:r>
        <w:separator/>
      </w:r>
    </w:p>
  </w:footnote>
  <w:footnote w:type="continuationSeparator" w:id="0">
    <w:p w14:paraId="3E267EF0" w14:textId="77777777" w:rsidR="009D6A66" w:rsidRDefault="009D6A66" w:rsidP="004A41FB">
      <w:r>
        <w:continuationSeparator/>
      </w:r>
    </w:p>
  </w:footnote>
  <w:footnote w:id="1">
    <w:p w14:paraId="3BC9EDBF" w14:textId="71B6D3A9" w:rsidR="004A41FB" w:rsidRPr="000B651B" w:rsidRDefault="004A41FB" w:rsidP="004A41FB">
      <w:pPr>
        <w:rPr>
          <w:sz w:val="18"/>
          <w:szCs w:val="18"/>
          <w:highlight w:val="yellow"/>
        </w:rPr>
      </w:pPr>
      <w:r w:rsidRPr="000B651B">
        <w:rPr>
          <w:sz w:val="18"/>
          <w:szCs w:val="18"/>
          <w:vertAlign w:val="superscript"/>
        </w:rPr>
        <w:footnoteRef/>
      </w:r>
      <w:r w:rsidRPr="000B651B">
        <w:rPr>
          <w:sz w:val="18"/>
          <w:szCs w:val="18"/>
        </w:rPr>
        <w:t xml:space="preserve">Border Violence Monitoring Network. n.d. </w:t>
      </w:r>
      <w:r w:rsidRPr="000B651B">
        <w:rPr>
          <w:i/>
          <w:sz w:val="18"/>
          <w:szCs w:val="18"/>
        </w:rPr>
        <w:t>About Us.</w:t>
      </w:r>
      <w:r w:rsidRPr="000B651B">
        <w:rPr>
          <w:sz w:val="18"/>
          <w:szCs w:val="18"/>
        </w:rPr>
        <w:t xml:space="preserve"> Available from: </w:t>
      </w:r>
      <w:hyperlink r:id="rId1">
        <w:r w:rsidRPr="000B651B">
          <w:rPr>
            <w:color w:val="1155CC"/>
            <w:sz w:val="18"/>
            <w:szCs w:val="18"/>
            <w:u w:val="single"/>
          </w:rPr>
          <w:t>https://www.borderviolence.eu/about/</w:t>
        </w:r>
      </w:hyperlink>
      <w:r w:rsidRPr="000B651B">
        <w:rPr>
          <w:sz w:val="18"/>
          <w:szCs w:val="18"/>
        </w:rPr>
        <w:t xml:space="preserve"> </w:t>
      </w:r>
    </w:p>
  </w:footnote>
  <w:footnote w:id="2">
    <w:p w14:paraId="4C4E40A1" w14:textId="58B6C868" w:rsidR="00A57376" w:rsidRPr="000B651B" w:rsidRDefault="00A57376" w:rsidP="00A57376">
      <w:pPr>
        <w:jc w:val="both"/>
        <w:rPr>
          <w:sz w:val="18"/>
          <w:szCs w:val="18"/>
        </w:rPr>
      </w:pPr>
      <w:r w:rsidRPr="000B651B">
        <w:rPr>
          <w:rStyle w:val="FootnoteReference"/>
          <w:sz w:val="18"/>
          <w:szCs w:val="18"/>
        </w:rPr>
        <w:footnoteRef/>
      </w:r>
      <w:r w:rsidRPr="000B651B">
        <w:rPr>
          <w:sz w:val="18"/>
          <w:szCs w:val="18"/>
        </w:rPr>
        <w:t xml:space="preserve"> General Recommendation No. 19 on Violence </w:t>
      </w:r>
      <w:r w:rsidR="002B6609">
        <w:rPr>
          <w:sz w:val="18"/>
          <w:szCs w:val="18"/>
        </w:rPr>
        <w:t>A</w:t>
      </w:r>
      <w:r w:rsidRPr="000B651B">
        <w:rPr>
          <w:sz w:val="18"/>
          <w:szCs w:val="18"/>
        </w:rPr>
        <w:t>gainst Women, Para. 6</w:t>
      </w:r>
    </w:p>
  </w:footnote>
  <w:footnote w:id="3">
    <w:p w14:paraId="6CC67858" w14:textId="6C0834C7" w:rsidR="00FA6EB9" w:rsidRPr="000B651B" w:rsidRDefault="00FA6EB9" w:rsidP="00823C94">
      <w:pPr>
        <w:pStyle w:val="FootnoteText"/>
        <w:jc w:val="both"/>
        <w:rPr>
          <w:rFonts w:ascii="Times New Roman" w:hAnsi="Times New Roman" w:cs="Times New Roman"/>
          <w:sz w:val="18"/>
          <w:szCs w:val="18"/>
        </w:rPr>
      </w:pPr>
      <w:r w:rsidRPr="000B651B">
        <w:rPr>
          <w:rStyle w:val="FootnoteReference"/>
          <w:rFonts w:ascii="Times New Roman" w:hAnsi="Times New Roman" w:cs="Times New Roman"/>
          <w:sz w:val="18"/>
          <w:szCs w:val="18"/>
        </w:rPr>
        <w:footnoteRef/>
      </w:r>
      <w:r w:rsidR="00823C94">
        <w:rPr>
          <w:rFonts w:ascii="Times New Roman" w:hAnsi="Times New Roman" w:cs="Times New Roman"/>
          <w:sz w:val="18"/>
          <w:szCs w:val="18"/>
        </w:rPr>
        <w:t xml:space="preserve"> Human Rights Watch. (2022). </w:t>
      </w:r>
      <w:r w:rsidR="00823C94" w:rsidRPr="00823C94">
        <w:rPr>
          <w:rFonts w:ascii="Times New Roman" w:hAnsi="Times New Roman" w:cs="Times New Roman"/>
          <w:sz w:val="18"/>
          <w:szCs w:val="18"/>
        </w:rPr>
        <w:t>“Their Faces Were Covered” Greece’s Use of Migrants as Police Auxiliaries in Pushbacks</w:t>
      </w:r>
      <w:r w:rsidR="00823C94">
        <w:rPr>
          <w:rFonts w:ascii="Times New Roman" w:hAnsi="Times New Roman" w:cs="Times New Roman"/>
          <w:sz w:val="18"/>
          <w:szCs w:val="18"/>
        </w:rPr>
        <w:t xml:space="preserve">. Available at: </w:t>
      </w:r>
      <w:hyperlink r:id="rId2" w:history="1">
        <w:r w:rsidR="00823C94" w:rsidRPr="00073A5E">
          <w:rPr>
            <w:rStyle w:val="Hyperlink"/>
            <w:rFonts w:ascii="Times New Roman" w:hAnsi="Times New Roman" w:cs="Times New Roman"/>
            <w:sz w:val="18"/>
            <w:szCs w:val="18"/>
          </w:rPr>
          <w:t>https://www.hrw.org/report/2022/04/07/their-faces-were-covered/greeces-use-</w:t>
        </w:r>
        <w:r w:rsidR="00823C94" w:rsidRPr="00073A5E">
          <w:rPr>
            <w:rStyle w:val="Hyperlink"/>
            <w:rFonts w:ascii="Times New Roman" w:hAnsi="Times New Roman" w:cs="Times New Roman"/>
            <w:sz w:val="18"/>
            <w:szCs w:val="18"/>
          </w:rPr>
          <w:t>m</w:t>
        </w:r>
        <w:r w:rsidR="00823C94" w:rsidRPr="00073A5E">
          <w:rPr>
            <w:rStyle w:val="Hyperlink"/>
            <w:rFonts w:ascii="Times New Roman" w:hAnsi="Times New Roman" w:cs="Times New Roman"/>
            <w:sz w:val="18"/>
            <w:szCs w:val="18"/>
          </w:rPr>
          <w:t>igrants-police-auxiliaries-pushbacks</w:t>
        </w:r>
      </w:hyperlink>
    </w:p>
  </w:footnote>
  <w:footnote w:id="4">
    <w:p w14:paraId="0C870612" w14:textId="304E517B" w:rsidR="00FA6EB9" w:rsidRPr="000B651B" w:rsidRDefault="00FA6EB9" w:rsidP="00823C94">
      <w:pPr>
        <w:pStyle w:val="FootnoteText"/>
        <w:jc w:val="both"/>
        <w:rPr>
          <w:rFonts w:ascii="Times New Roman" w:hAnsi="Times New Roman" w:cs="Times New Roman"/>
          <w:sz w:val="18"/>
          <w:szCs w:val="18"/>
        </w:rPr>
      </w:pPr>
      <w:r w:rsidRPr="000B651B">
        <w:rPr>
          <w:rStyle w:val="FootnoteReference"/>
          <w:rFonts w:ascii="Times New Roman" w:hAnsi="Times New Roman" w:cs="Times New Roman"/>
          <w:sz w:val="18"/>
          <w:szCs w:val="18"/>
        </w:rPr>
        <w:footnoteRef/>
      </w:r>
      <w:r w:rsidRPr="000B651B">
        <w:rPr>
          <w:rFonts w:ascii="Times New Roman" w:hAnsi="Times New Roman" w:cs="Times New Roman"/>
          <w:sz w:val="18"/>
          <w:szCs w:val="18"/>
        </w:rPr>
        <w:t xml:space="preserve"> </w:t>
      </w:r>
      <w:r w:rsidR="00823C94">
        <w:rPr>
          <w:rFonts w:ascii="Times New Roman" w:hAnsi="Times New Roman" w:cs="Times New Roman"/>
          <w:sz w:val="18"/>
          <w:szCs w:val="18"/>
        </w:rPr>
        <w:t>MSF. (2023) “</w:t>
      </w:r>
      <w:r w:rsidR="00823C94" w:rsidRPr="00823C94">
        <w:rPr>
          <w:rFonts w:ascii="Times New Roman" w:hAnsi="Times New Roman" w:cs="Times New Roman"/>
          <w:sz w:val="18"/>
          <w:szCs w:val="18"/>
        </w:rPr>
        <w:t>Asylum seekers in Greece report being beaten, strip-searched and sent back to sea</w:t>
      </w:r>
      <w:r w:rsidR="00823C94">
        <w:rPr>
          <w:rFonts w:ascii="Times New Roman" w:hAnsi="Times New Roman" w:cs="Times New Roman"/>
          <w:sz w:val="18"/>
          <w:szCs w:val="18"/>
        </w:rPr>
        <w:t xml:space="preserve">”. Available at: </w:t>
      </w:r>
      <w:r w:rsidRPr="000B651B">
        <w:rPr>
          <w:rFonts w:ascii="Times New Roman" w:hAnsi="Times New Roman" w:cs="Times New Roman"/>
          <w:sz w:val="18"/>
          <w:szCs w:val="18"/>
        </w:rPr>
        <w:t>https://www.msf.org/asylum-seekers-greece-report-being-beaten-and-sent-back-sea</w:t>
      </w:r>
    </w:p>
  </w:footnote>
  <w:footnote w:id="5">
    <w:p w14:paraId="3B7F6451" w14:textId="4925B55C" w:rsidR="00C20055" w:rsidRPr="00523B58" w:rsidRDefault="00C20055" w:rsidP="00523B58">
      <w:pPr>
        <w:jc w:val="both"/>
        <w:rPr>
          <w:sz w:val="20"/>
          <w:szCs w:val="20"/>
        </w:rPr>
      </w:pPr>
      <w:r w:rsidRPr="000B651B">
        <w:rPr>
          <w:rStyle w:val="FootnoteReference"/>
          <w:sz w:val="18"/>
          <w:szCs w:val="18"/>
        </w:rPr>
        <w:footnoteRef/>
      </w:r>
      <w:r w:rsidRPr="000B651B">
        <w:rPr>
          <w:sz w:val="18"/>
          <w:szCs w:val="18"/>
        </w:rPr>
        <w:t xml:space="preserve"> General Recommendation No. 32 on the Gender-Related Dimensions of Refugee Status, Asylum, Nationality and Statelessness of Women, Para. 34</w:t>
      </w:r>
    </w:p>
  </w:footnote>
  <w:footnote w:id="6">
    <w:p w14:paraId="48EBA22E" w14:textId="4388E3F6" w:rsidR="00823C94" w:rsidRPr="00823C94" w:rsidRDefault="007E0572" w:rsidP="00823C94">
      <w:pPr>
        <w:pStyle w:val="FootnoteText"/>
        <w:jc w:val="both"/>
        <w:rPr>
          <w:sz w:val="18"/>
          <w:szCs w:val="18"/>
        </w:rPr>
      </w:pPr>
      <w:r w:rsidRPr="00823C94">
        <w:rPr>
          <w:rStyle w:val="FootnoteReference"/>
          <w:sz w:val="18"/>
          <w:szCs w:val="18"/>
        </w:rPr>
        <w:footnoteRef/>
      </w:r>
      <w:r w:rsidRPr="00823C94">
        <w:rPr>
          <w:sz w:val="18"/>
          <w:szCs w:val="18"/>
        </w:rPr>
        <w:t xml:space="preserve"> </w:t>
      </w:r>
      <w:r w:rsidR="00823C94" w:rsidRPr="00823C94">
        <w:rPr>
          <w:sz w:val="18"/>
          <w:szCs w:val="18"/>
        </w:rPr>
        <w:t>Border Violence Monitoring Network. (2021). “</w:t>
      </w:r>
      <w:r w:rsidR="00823C94" w:rsidRPr="00823C94">
        <w:rPr>
          <w:sz w:val="18"/>
          <w:szCs w:val="18"/>
        </w:rPr>
        <w:t>Female members of the group were totally naked and searched by male officers and the officers beat the children</w:t>
      </w:r>
      <w:r w:rsidR="00823C94" w:rsidRPr="00823C94">
        <w:rPr>
          <w:sz w:val="18"/>
          <w:szCs w:val="18"/>
        </w:rPr>
        <w:t xml:space="preserve">”. Reported by Josoor. Available at: </w:t>
      </w:r>
      <w:r w:rsidRPr="00823C94">
        <w:rPr>
          <w:sz w:val="18"/>
          <w:szCs w:val="18"/>
        </w:rPr>
        <w:t>https://borderviolence.eu/testimonies/july-2-2021-0000-mikrochori-kerimtecisalih/</w:t>
      </w:r>
    </w:p>
  </w:footnote>
  <w:footnote w:id="7">
    <w:p w14:paraId="580052AF" w14:textId="6CF688F0" w:rsidR="00C85D6B" w:rsidRPr="00823C94" w:rsidRDefault="00C85D6B" w:rsidP="00823C94">
      <w:pPr>
        <w:pStyle w:val="FootnoteText"/>
        <w:jc w:val="both"/>
        <w:rPr>
          <w:sz w:val="18"/>
          <w:szCs w:val="18"/>
        </w:rPr>
      </w:pPr>
      <w:r w:rsidRPr="00823C94">
        <w:rPr>
          <w:rStyle w:val="FootnoteReference"/>
          <w:sz w:val="18"/>
          <w:szCs w:val="18"/>
        </w:rPr>
        <w:footnoteRef/>
      </w:r>
      <w:r w:rsidR="00823C94" w:rsidRPr="00823C94">
        <w:rPr>
          <w:sz w:val="18"/>
          <w:szCs w:val="18"/>
        </w:rPr>
        <w:t xml:space="preserve"> </w:t>
      </w:r>
      <w:r w:rsidR="00823C94" w:rsidRPr="00823C94">
        <w:rPr>
          <w:rStyle w:val="FootnoteReference"/>
          <w:sz w:val="18"/>
          <w:szCs w:val="18"/>
        </w:rPr>
        <w:footnoteRef/>
      </w:r>
      <w:r w:rsidR="00823C94" w:rsidRPr="00823C94">
        <w:rPr>
          <w:sz w:val="18"/>
          <w:szCs w:val="18"/>
        </w:rPr>
        <w:t xml:space="preserve"> Border Violence Monitoring Network. (202</w:t>
      </w:r>
      <w:r w:rsidR="00823C94" w:rsidRPr="00823C94">
        <w:rPr>
          <w:sz w:val="18"/>
          <w:szCs w:val="18"/>
        </w:rPr>
        <w:t>0</w:t>
      </w:r>
      <w:r w:rsidR="00823C94" w:rsidRPr="00823C94">
        <w:rPr>
          <w:sz w:val="18"/>
          <w:szCs w:val="18"/>
        </w:rPr>
        <w:t xml:space="preserve">). </w:t>
      </w:r>
      <w:r w:rsidR="00823C94" w:rsidRPr="00823C94">
        <w:rPr>
          <w:sz w:val="18"/>
          <w:szCs w:val="18"/>
        </w:rPr>
        <w:t>“</w:t>
      </w:r>
      <w:r w:rsidR="00823C94" w:rsidRPr="00823C94">
        <w:rPr>
          <w:sz w:val="18"/>
          <w:szCs w:val="18"/>
        </w:rPr>
        <w:t xml:space="preserve">They were laughing while they were hitting us. Laughing so much. No normal person can do that.”. Reported by Josoor. Available at: </w:t>
      </w:r>
      <w:r w:rsidRPr="00823C94">
        <w:rPr>
          <w:sz w:val="18"/>
          <w:szCs w:val="18"/>
        </w:rPr>
        <w:t xml:space="preserve"> </w:t>
      </w:r>
      <w:hyperlink r:id="rId3" w:history="1">
        <w:r w:rsidR="00823C94" w:rsidRPr="00823C94">
          <w:rPr>
            <w:rStyle w:val="Hyperlink"/>
            <w:sz w:val="18"/>
            <w:szCs w:val="18"/>
          </w:rPr>
          <w:t>https://borderviolence.eu/testimonies/september-2-2020-0700-30min-drive-outside-alexa</w:t>
        </w:r>
        <w:r w:rsidR="00823C94" w:rsidRPr="00823C94">
          <w:rPr>
            <w:rStyle w:val="Hyperlink"/>
            <w:sz w:val="18"/>
            <w:szCs w:val="18"/>
          </w:rPr>
          <w:t>n</w:t>
        </w:r>
        <w:r w:rsidR="00823C94" w:rsidRPr="00823C94">
          <w:rPr>
            <w:rStyle w:val="Hyperlink"/>
            <w:sz w:val="18"/>
            <w:szCs w:val="18"/>
          </w:rPr>
          <w:t>dropouli/</w:t>
        </w:r>
      </w:hyperlink>
      <w:r w:rsidR="00823C94" w:rsidRPr="00823C94">
        <w:rPr>
          <w:sz w:val="18"/>
          <w:szCs w:val="18"/>
        </w:rPr>
        <w:t xml:space="preserve"> </w:t>
      </w:r>
    </w:p>
  </w:footnote>
  <w:footnote w:id="8">
    <w:p w14:paraId="7E477B8E" w14:textId="32FD04CF" w:rsidR="00A42C71" w:rsidRDefault="00A42C71" w:rsidP="00823C94">
      <w:pPr>
        <w:pStyle w:val="FootnoteText"/>
        <w:jc w:val="both"/>
      </w:pPr>
      <w:r w:rsidRPr="00823C94">
        <w:rPr>
          <w:rStyle w:val="FootnoteReference"/>
          <w:sz w:val="18"/>
          <w:szCs w:val="18"/>
        </w:rPr>
        <w:footnoteRef/>
      </w:r>
      <w:r w:rsidR="00823C94" w:rsidRPr="00823C94">
        <w:rPr>
          <w:rStyle w:val="FootnoteReference"/>
          <w:sz w:val="18"/>
          <w:szCs w:val="18"/>
        </w:rPr>
        <w:footnoteRef/>
      </w:r>
      <w:r w:rsidR="00823C94" w:rsidRPr="00823C94">
        <w:rPr>
          <w:sz w:val="18"/>
          <w:szCs w:val="18"/>
        </w:rPr>
        <w:t xml:space="preserve"> Border Violence Monitoring Network. (202</w:t>
      </w:r>
      <w:r w:rsidR="00823C94" w:rsidRPr="00823C94">
        <w:rPr>
          <w:sz w:val="18"/>
          <w:szCs w:val="18"/>
        </w:rPr>
        <w:t>2</w:t>
      </w:r>
      <w:r w:rsidR="00823C94" w:rsidRPr="00823C94">
        <w:rPr>
          <w:sz w:val="18"/>
          <w:szCs w:val="18"/>
        </w:rPr>
        <w:t>)</w:t>
      </w:r>
      <w:r w:rsidR="00823C94" w:rsidRPr="00823C94">
        <w:rPr>
          <w:sz w:val="18"/>
          <w:szCs w:val="18"/>
        </w:rPr>
        <w:t>. “</w:t>
      </w:r>
      <w:r w:rsidR="00823C94" w:rsidRPr="00823C94">
        <w:rPr>
          <w:sz w:val="18"/>
          <w:szCs w:val="18"/>
        </w:rPr>
        <w:t xml:space="preserve">Female respondent taken to a detention cell and violently held there for 14 hours with 60 other people. </w:t>
      </w:r>
      <w:r w:rsidR="00823C94" w:rsidRPr="00823C94">
        <w:rPr>
          <w:sz w:val="18"/>
          <w:szCs w:val="18"/>
        </w:rPr>
        <w:t>‘</w:t>
      </w:r>
      <w:r w:rsidR="00823C94" w:rsidRPr="00823C94">
        <w:rPr>
          <w:sz w:val="18"/>
          <w:szCs w:val="18"/>
        </w:rPr>
        <w:t>I was screaming and crying from the horror of the scene I saw. Someone yelled at me and slapped me on my face. We were so thirsty, we asked for water, but they just told us to drink from the toilet</w:t>
      </w:r>
      <w:r w:rsidR="00823C94" w:rsidRPr="00823C94">
        <w:rPr>
          <w:sz w:val="18"/>
          <w:szCs w:val="18"/>
        </w:rPr>
        <w:t>’</w:t>
      </w:r>
      <w:r w:rsidR="00823C94" w:rsidRPr="00823C94">
        <w:rPr>
          <w:sz w:val="18"/>
          <w:szCs w:val="18"/>
        </w:rPr>
        <w:t>”.</w:t>
      </w:r>
      <w:r w:rsidR="00823C94" w:rsidRPr="00823C94">
        <w:rPr>
          <w:sz w:val="18"/>
          <w:szCs w:val="18"/>
        </w:rPr>
        <w:t xml:space="preserve"> </w:t>
      </w:r>
      <w:r w:rsidR="00823C94" w:rsidRPr="00823C94">
        <w:rPr>
          <w:sz w:val="18"/>
          <w:szCs w:val="18"/>
        </w:rPr>
        <w:t xml:space="preserve">Reported by Josoor. Available at: </w:t>
      </w:r>
      <w:r w:rsidRPr="00823C94">
        <w:rPr>
          <w:sz w:val="18"/>
          <w:szCs w:val="18"/>
        </w:rPr>
        <w:t xml:space="preserve"> </w:t>
      </w:r>
      <w:hyperlink r:id="rId4" w:history="1">
        <w:r w:rsidRPr="00823C94">
          <w:rPr>
            <w:rStyle w:val="Hyperlink"/>
            <w:sz w:val="18"/>
            <w:szCs w:val="18"/>
          </w:rPr>
          <w:t>https://borderviolence.eu/testimonies/april-3-2022-0000-orestias-gr-to-karaka</w:t>
        </w:r>
        <w:r w:rsidRPr="00823C94">
          <w:rPr>
            <w:rStyle w:val="Hyperlink"/>
            <w:sz w:val="18"/>
            <w:szCs w:val="18"/>
          </w:rPr>
          <w:t>s</w:t>
        </w:r>
        <w:r w:rsidRPr="00823C94">
          <w:rPr>
            <w:rStyle w:val="Hyperlink"/>
            <w:sz w:val="18"/>
            <w:szCs w:val="18"/>
          </w:rPr>
          <w:t>im-tr/</w:t>
        </w:r>
      </w:hyperlink>
      <w:r>
        <w:t xml:space="preserve"> </w:t>
      </w:r>
    </w:p>
  </w:footnote>
  <w:footnote w:id="9">
    <w:p w14:paraId="3046185D" w14:textId="04745D99" w:rsidR="00A42C71" w:rsidRPr="000B651B" w:rsidRDefault="00A42C71" w:rsidP="00823C94">
      <w:pPr>
        <w:pStyle w:val="FootnoteText"/>
        <w:jc w:val="both"/>
        <w:rPr>
          <w:sz w:val="18"/>
          <w:szCs w:val="18"/>
        </w:rPr>
      </w:pPr>
      <w:r w:rsidRPr="000B651B">
        <w:rPr>
          <w:rStyle w:val="FootnoteReference"/>
          <w:sz w:val="18"/>
          <w:szCs w:val="18"/>
        </w:rPr>
        <w:footnoteRef/>
      </w:r>
      <w:r w:rsidR="00823C94">
        <w:rPr>
          <w:sz w:val="18"/>
          <w:szCs w:val="18"/>
        </w:rPr>
        <w:t xml:space="preserve"> </w:t>
      </w:r>
      <w:r w:rsidR="00823C94" w:rsidRPr="00823C94">
        <w:rPr>
          <w:sz w:val="18"/>
          <w:szCs w:val="18"/>
        </w:rPr>
        <w:t>Border Violence Monitoring Network. (202</w:t>
      </w:r>
      <w:r w:rsidR="00823C94">
        <w:rPr>
          <w:sz w:val="18"/>
          <w:szCs w:val="18"/>
        </w:rPr>
        <w:t>2</w:t>
      </w:r>
      <w:r w:rsidR="00823C94" w:rsidRPr="00823C94">
        <w:rPr>
          <w:sz w:val="18"/>
          <w:szCs w:val="18"/>
        </w:rPr>
        <w:t>).</w:t>
      </w:r>
      <w:r w:rsidR="00823C94">
        <w:rPr>
          <w:sz w:val="18"/>
          <w:szCs w:val="18"/>
        </w:rPr>
        <w:t xml:space="preserve"> “</w:t>
      </w:r>
      <w:r w:rsidR="00823C94" w:rsidRPr="00823C94">
        <w:rPr>
          <w:sz w:val="18"/>
          <w:szCs w:val="18"/>
        </w:rPr>
        <w:t xml:space="preserve">As his arm was broken due to the </w:t>
      </w:r>
      <w:proofErr w:type="gramStart"/>
      <w:r w:rsidR="00823C94" w:rsidRPr="00823C94">
        <w:rPr>
          <w:sz w:val="18"/>
          <w:szCs w:val="18"/>
        </w:rPr>
        <w:t>beating</w:t>
      </w:r>
      <w:proofErr w:type="gramEnd"/>
      <w:r w:rsidR="00823C94" w:rsidRPr="00823C94">
        <w:rPr>
          <w:sz w:val="18"/>
          <w:szCs w:val="18"/>
        </w:rPr>
        <w:t xml:space="preserve"> he previously experienced, he couldn’t hold it up, hence he was beaten again</w:t>
      </w:r>
      <w:r w:rsidR="00823C94">
        <w:rPr>
          <w:sz w:val="18"/>
          <w:szCs w:val="18"/>
        </w:rPr>
        <w:t xml:space="preserve">” </w:t>
      </w:r>
      <w:r w:rsidR="00823C94" w:rsidRPr="00823C94">
        <w:rPr>
          <w:sz w:val="18"/>
          <w:szCs w:val="18"/>
        </w:rPr>
        <w:t xml:space="preserve">Reported by Josoor. Available at:  </w:t>
      </w:r>
      <w:r w:rsidRPr="000B651B">
        <w:rPr>
          <w:sz w:val="18"/>
          <w:szCs w:val="18"/>
        </w:rPr>
        <w:t xml:space="preserve"> </w:t>
      </w:r>
      <w:hyperlink r:id="rId5" w:history="1">
        <w:r w:rsidR="00823C94" w:rsidRPr="00073A5E">
          <w:rPr>
            <w:rStyle w:val="Hyperlink"/>
            <w:sz w:val="18"/>
            <w:szCs w:val="18"/>
          </w:rPr>
          <w:t>https://borderviolence.eu/testimonies/march-21-2022-0500-petrades-gr-to-eskik</w:t>
        </w:r>
        <w:r w:rsidR="00823C94" w:rsidRPr="00073A5E">
          <w:rPr>
            <w:rStyle w:val="Hyperlink"/>
            <w:sz w:val="18"/>
            <w:szCs w:val="18"/>
          </w:rPr>
          <w:t>o</w:t>
        </w:r>
        <w:r w:rsidR="00823C94" w:rsidRPr="00073A5E">
          <w:rPr>
            <w:rStyle w:val="Hyperlink"/>
            <w:sz w:val="18"/>
            <w:szCs w:val="18"/>
          </w:rPr>
          <w:t>y-tr/</w:t>
        </w:r>
      </w:hyperlink>
      <w:r w:rsidR="00823C94">
        <w:rPr>
          <w:sz w:val="18"/>
          <w:szCs w:val="18"/>
        </w:rPr>
        <w:t xml:space="preserve"> </w:t>
      </w:r>
    </w:p>
  </w:footnote>
  <w:footnote w:id="10">
    <w:p w14:paraId="521CE997" w14:textId="0B9C0DB3" w:rsidR="00A42C71" w:rsidRPr="000B651B" w:rsidRDefault="00A42C71" w:rsidP="00823C94">
      <w:pPr>
        <w:pStyle w:val="FootnoteText"/>
        <w:jc w:val="both"/>
        <w:rPr>
          <w:sz w:val="18"/>
          <w:szCs w:val="18"/>
        </w:rPr>
      </w:pPr>
      <w:r w:rsidRPr="000B651B">
        <w:rPr>
          <w:rStyle w:val="FootnoteReference"/>
          <w:sz w:val="18"/>
          <w:szCs w:val="18"/>
        </w:rPr>
        <w:footnoteRef/>
      </w:r>
      <w:r w:rsidR="00823C94">
        <w:rPr>
          <w:sz w:val="18"/>
          <w:szCs w:val="18"/>
        </w:rPr>
        <w:t xml:space="preserve"> </w:t>
      </w:r>
      <w:r w:rsidR="00823C94" w:rsidRPr="00823C94">
        <w:rPr>
          <w:sz w:val="18"/>
          <w:szCs w:val="18"/>
        </w:rPr>
        <w:t>Border Violence Monitoring Network. (202</w:t>
      </w:r>
      <w:r w:rsidR="00823C94">
        <w:rPr>
          <w:sz w:val="18"/>
          <w:szCs w:val="18"/>
        </w:rPr>
        <w:t>3</w:t>
      </w:r>
      <w:r w:rsidR="00823C94" w:rsidRPr="00823C94">
        <w:rPr>
          <w:sz w:val="18"/>
          <w:szCs w:val="18"/>
        </w:rPr>
        <w:t xml:space="preserve">). Reported by </w:t>
      </w:r>
      <w:proofErr w:type="gramStart"/>
      <w:r w:rsidR="00823C94">
        <w:rPr>
          <w:sz w:val="18"/>
          <w:szCs w:val="18"/>
        </w:rPr>
        <w:t>I</w:t>
      </w:r>
      <w:proofErr w:type="gramEnd"/>
      <w:r w:rsidR="00823C94">
        <w:rPr>
          <w:sz w:val="18"/>
          <w:szCs w:val="18"/>
        </w:rPr>
        <w:t xml:space="preserve"> Have Rights</w:t>
      </w:r>
      <w:r w:rsidR="00823C94" w:rsidRPr="00823C94">
        <w:rPr>
          <w:sz w:val="18"/>
          <w:szCs w:val="18"/>
        </w:rPr>
        <w:t>. "If you don't give them money, they beat you"</w:t>
      </w:r>
      <w:r w:rsidR="00823C94">
        <w:rPr>
          <w:sz w:val="18"/>
          <w:szCs w:val="18"/>
        </w:rPr>
        <w:t xml:space="preserve">. </w:t>
      </w:r>
      <w:r w:rsidR="00823C94" w:rsidRPr="00823C94">
        <w:rPr>
          <w:sz w:val="18"/>
          <w:szCs w:val="18"/>
        </w:rPr>
        <w:t xml:space="preserve">Available at: </w:t>
      </w:r>
      <w:r w:rsidRPr="000B651B">
        <w:rPr>
          <w:sz w:val="18"/>
          <w:szCs w:val="18"/>
        </w:rPr>
        <w:t xml:space="preserve"> </w:t>
      </w:r>
      <w:hyperlink r:id="rId6" w:history="1">
        <w:r w:rsidR="00823C94" w:rsidRPr="00073A5E">
          <w:rPr>
            <w:rStyle w:val="Hyperlink"/>
            <w:sz w:val="18"/>
            <w:szCs w:val="18"/>
          </w:rPr>
          <w:t>https://borderviolence.eu/testimonies/february-20-2023-near-samos-s</w:t>
        </w:r>
        <w:r w:rsidR="00823C94" w:rsidRPr="00073A5E">
          <w:rPr>
            <w:rStyle w:val="Hyperlink"/>
            <w:sz w:val="18"/>
            <w:szCs w:val="18"/>
          </w:rPr>
          <w:t>h</w:t>
        </w:r>
        <w:r w:rsidR="00823C94" w:rsidRPr="00073A5E">
          <w:rPr>
            <w:rStyle w:val="Hyperlink"/>
            <w:sz w:val="18"/>
            <w:szCs w:val="18"/>
          </w:rPr>
          <w:t>ores/</w:t>
        </w:r>
      </w:hyperlink>
      <w:r w:rsidR="00823C94">
        <w:rPr>
          <w:sz w:val="18"/>
          <w:szCs w:val="18"/>
        </w:rPr>
        <w:t xml:space="preserve"> </w:t>
      </w:r>
    </w:p>
  </w:footnote>
  <w:footnote w:id="11">
    <w:p w14:paraId="048EBD7D" w14:textId="2408373B" w:rsidR="0056630B" w:rsidRPr="000B651B" w:rsidRDefault="0056630B" w:rsidP="00823C94">
      <w:pPr>
        <w:pStyle w:val="FootnoteText"/>
        <w:jc w:val="both"/>
        <w:rPr>
          <w:sz w:val="18"/>
          <w:szCs w:val="18"/>
        </w:rPr>
      </w:pPr>
      <w:r w:rsidRPr="000B651B">
        <w:rPr>
          <w:rStyle w:val="FootnoteReference"/>
          <w:sz w:val="18"/>
          <w:szCs w:val="18"/>
        </w:rPr>
        <w:footnoteRef/>
      </w:r>
      <w:r w:rsidRPr="000B651B">
        <w:rPr>
          <w:sz w:val="18"/>
          <w:szCs w:val="18"/>
        </w:rPr>
        <w:t xml:space="preserve"> </w:t>
      </w:r>
      <w:r w:rsidR="00823C94" w:rsidRPr="00823C94">
        <w:rPr>
          <w:sz w:val="18"/>
          <w:szCs w:val="18"/>
        </w:rPr>
        <w:t>Border Violence Monitoring Network. (202</w:t>
      </w:r>
      <w:r w:rsidR="00823C94">
        <w:rPr>
          <w:sz w:val="18"/>
          <w:szCs w:val="18"/>
        </w:rPr>
        <w:t>2</w:t>
      </w:r>
      <w:r w:rsidR="00823C94" w:rsidRPr="00823C94">
        <w:rPr>
          <w:sz w:val="18"/>
          <w:szCs w:val="18"/>
        </w:rPr>
        <w:t xml:space="preserve">). Reported by </w:t>
      </w:r>
      <w:proofErr w:type="gramStart"/>
      <w:r w:rsidR="00823C94">
        <w:rPr>
          <w:sz w:val="18"/>
          <w:szCs w:val="18"/>
        </w:rPr>
        <w:t>I</w:t>
      </w:r>
      <w:proofErr w:type="gramEnd"/>
      <w:r w:rsidR="00823C94">
        <w:rPr>
          <w:sz w:val="18"/>
          <w:szCs w:val="18"/>
        </w:rPr>
        <w:t xml:space="preserve"> Have Rights</w:t>
      </w:r>
      <w:r w:rsidR="00823C94" w:rsidRPr="00823C94">
        <w:rPr>
          <w:sz w:val="18"/>
          <w:szCs w:val="18"/>
        </w:rPr>
        <w:t>.</w:t>
      </w:r>
      <w:r w:rsidR="00823C94">
        <w:rPr>
          <w:sz w:val="18"/>
          <w:szCs w:val="18"/>
        </w:rPr>
        <w:t xml:space="preserve"> “</w:t>
      </w:r>
      <w:proofErr w:type="gramStart"/>
      <w:r w:rsidR="00823C94" w:rsidRPr="00823C94">
        <w:rPr>
          <w:sz w:val="18"/>
          <w:szCs w:val="18"/>
        </w:rPr>
        <w:t>we</w:t>
      </w:r>
      <w:proofErr w:type="gramEnd"/>
      <w:r w:rsidR="00823C94" w:rsidRPr="00823C94">
        <w:rPr>
          <w:sz w:val="18"/>
          <w:szCs w:val="18"/>
        </w:rPr>
        <w:t xml:space="preserve"> take your clothes and put them aside [...] it's violent, they turn you around with force, they slap you</w:t>
      </w:r>
      <w:r w:rsidR="00823C94">
        <w:rPr>
          <w:sz w:val="18"/>
          <w:szCs w:val="18"/>
        </w:rPr>
        <w:t>”.</w:t>
      </w:r>
      <w:r w:rsidR="00823C94" w:rsidRPr="00823C94">
        <w:rPr>
          <w:sz w:val="18"/>
          <w:szCs w:val="18"/>
        </w:rPr>
        <w:t xml:space="preserve"> Available at: </w:t>
      </w:r>
      <w:r w:rsidR="00823C94">
        <w:rPr>
          <w:sz w:val="18"/>
          <w:szCs w:val="18"/>
        </w:rPr>
        <w:t xml:space="preserve"> </w:t>
      </w:r>
      <w:hyperlink r:id="rId7" w:history="1">
        <w:r w:rsidR="00823C94" w:rsidRPr="00073A5E">
          <w:rPr>
            <w:rStyle w:val="Hyperlink"/>
            <w:sz w:val="18"/>
            <w:szCs w:val="18"/>
          </w:rPr>
          <w:t>https://borderviolence.eu/testimonies/december</w:t>
        </w:r>
        <w:r w:rsidR="00823C94" w:rsidRPr="00073A5E">
          <w:rPr>
            <w:rStyle w:val="Hyperlink"/>
            <w:sz w:val="18"/>
            <w:szCs w:val="18"/>
          </w:rPr>
          <w:t>-</w:t>
        </w:r>
        <w:r w:rsidR="00823C94" w:rsidRPr="00073A5E">
          <w:rPr>
            <w:rStyle w:val="Hyperlink"/>
            <w:sz w:val="18"/>
            <w:szCs w:val="18"/>
          </w:rPr>
          <w:t>15-2022-near-samos-sho</w:t>
        </w:r>
        <w:r w:rsidR="00823C94" w:rsidRPr="00073A5E">
          <w:rPr>
            <w:rStyle w:val="Hyperlink"/>
            <w:sz w:val="18"/>
            <w:szCs w:val="18"/>
          </w:rPr>
          <w:t>r</w:t>
        </w:r>
        <w:r w:rsidR="00823C94" w:rsidRPr="00073A5E">
          <w:rPr>
            <w:rStyle w:val="Hyperlink"/>
            <w:sz w:val="18"/>
            <w:szCs w:val="18"/>
          </w:rPr>
          <w:t>es/</w:t>
        </w:r>
      </w:hyperlink>
      <w:r w:rsidR="00823C94">
        <w:rPr>
          <w:sz w:val="18"/>
          <w:szCs w:val="18"/>
        </w:rPr>
        <w:t xml:space="preserve"> </w:t>
      </w:r>
    </w:p>
  </w:footnote>
  <w:footnote w:id="12">
    <w:p w14:paraId="4D487EA6" w14:textId="33AE186A" w:rsidR="0056630B" w:rsidRDefault="0056630B" w:rsidP="00823C94">
      <w:pPr>
        <w:pStyle w:val="FootnoteText"/>
        <w:jc w:val="both"/>
      </w:pPr>
      <w:r w:rsidRPr="000B651B">
        <w:rPr>
          <w:rStyle w:val="FootnoteReference"/>
          <w:sz w:val="18"/>
          <w:szCs w:val="18"/>
        </w:rPr>
        <w:footnoteRef/>
      </w:r>
      <w:r w:rsidRPr="000B651B">
        <w:rPr>
          <w:sz w:val="18"/>
          <w:szCs w:val="18"/>
        </w:rPr>
        <w:t xml:space="preserve"> </w:t>
      </w:r>
      <w:r w:rsidR="00823C94" w:rsidRPr="00823C94">
        <w:rPr>
          <w:sz w:val="18"/>
          <w:szCs w:val="18"/>
        </w:rPr>
        <w:t>Border Violence Monitoring Network. (202</w:t>
      </w:r>
      <w:r w:rsidR="00823C94">
        <w:rPr>
          <w:sz w:val="18"/>
          <w:szCs w:val="18"/>
        </w:rPr>
        <w:t>2</w:t>
      </w:r>
      <w:r w:rsidR="00823C94" w:rsidRPr="00823C94">
        <w:rPr>
          <w:sz w:val="18"/>
          <w:szCs w:val="18"/>
        </w:rPr>
        <w:t xml:space="preserve">). </w:t>
      </w:r>
      <w:r w:rsidR="00823C94">
        <w:rPr>
          <w:sz w:val="18"/>
          <w:szCs w:val="18"/>
        </w:rPr>
        <w:t>“</w:t>
      </w:r>
      <w:r w:rsidR="00823C94" w:rsidRPr="00823C94">
        <w:rPr>
          <w:sz w:val="18"/>
          <w:szCs w:val="18"/>
        </w:rPr>
        <w:t xml:space="preserve">Detained for 24 hours in a fenced </w:t>
      </w:r>
      <w:proofErr w:type="gramStart"/>
      <w:r w:rsidR="00823C94" w:rsidRPr="00823C94">
        <w:rPr>
          <w:sz w:val="18"/>
          <w:szCs w:val="18"/>
        </w:rPr>
        <w:t>open air</w:t>
      </w:r>
      <w:proofErr w:type="gramEnd"/>
      <w:r w:rsidR="00823C94" w:rsidRPr="00823C94">
        <w:rPr>
          <w:sz w:val="18"/>
          <w:szCs w:val="18"/>
        </w:rPr>
        <w:t xml:space="preserve"> site</w:t>
      </w:r>
      <w:r w:rsidR="00823C94">
        <w:rPr>
          <w:sz w:val="18"/>
          <w:szCs w:val="18"/>
        </w:rPr>
        <w:t xml:space="preserve">”. </w:t>
      </w:r>
      <w:r w:rsidR="00823C94" w:rsidRPr="00823C94">
        <w:rPr>
          <w:sz w:val="18"/>
          <w:szCs w:val="18"/>
        </w:rPr>
        <w:t xml:space="preserve">Reported by Josoor. Available at: </w:t>
      </w:r>
      <w:r w:rsidR="00823C94">
        <w:rPr>
          <w:sz w:val="18"/>
          <w:szCs w:val="18"/>
        </w:rPr>
        <w:t xml:space="preserve"> </w:t>
      </w:r>
      <w:hyperlink r:id="rId8" w:history="1">
        <w:r w:rsidR="00823C94" w:rsidRPr="00073A5E">
          <w:rPr>
            <w:rStyle w:val="Hyperlink"/>
            <w:sz w:val="18"/>
            <w:szCs w:val="18"/>
          </w:rPr>
          <w:t>https://borderviolence.eu/testimonies/march-29-2022-0600-lavara-gr-tu</w:t>
        </w:r>
        <w:r w:rsidR="00823C94" w:rsidRPr="00073A5E">
          <w:rPr>
            <w:rStyle w:val="Hyperlink"/>
            <w:sz w:val="18"/>
            <w:szCs w:val="18"/>
          </w:rPr>
          <w:t>r</w:t>
        </w:r>
        <w:r w:rsidR="00823C94" w:rsidRPr="00073A5E">
          <w:rPr>
            <w:rStyle w:val="Hyperlink"/>
            <w:sz w:val="18"/>
            <w:szCs w:val="18"/>
          </w:rPr>
          <w:t>key/</w:t>
        </w:r>
      </w:hyperlink>
      <w:r w:rsidR="00823C94">
        <w:rPr>
          <w:sz w:val="18"/>
          <w:szCs w:val="18"/>
        </w:rPr>
        <w:t xml:space="preserve"> </w:t>
      </w:r>
    </w:p>
  </w:footnote>
  <w:footnote w:id="13">
    <w:p w14:paraId="12F9A0E7" w14:textId="614295F2" w:rsidR="00657AD0" w:rsidRPr="000B651B" w:rsidRDefault="00657AD0" w:rsidP="00823C94">
      <w:pPr>
        <w:pStyle w:val="FootnoteText"/>
        <w:jc w:val="both"/>
        <w:rPr>
          <w:sz w:val="18"/>
          <w:szCs w:val="18"/>
        </w:rPr>
      </w:pPr>
      <w:r w:rsidRPr="000B651B">
        <w:rPr>
          <w:rStyle w:val="FootnoteReference"/>
          <w:sz w:val="18"/>
          <w:szCs w:val="18"/>
        </w:rPr>
        <w:footnoteRef/>
      </w:r>
      <w:r w:rsidRPr="000B651B">
        <w:rPr>
          <w:sz w:val="18"/>
          <w:szCs w:val="18"/>
        </w:rPr>
        <w:t xml:space="preserve"> </w:t>
      </w:r>
      <w:r w:rsidRPr="000B651B">
        <w:rPr>
          <w:color w:val="000000"/>
          <w:sz w:val="18"/>
          <w:szCs w:val="18"/>
        </w:rPr>
        <w:t> </w:t>
      </w:r>
      <w:r w:rsidR="00823C94" w:rsidRPr="00823C94">
        <w:rPr>
          <w:sz w:val="18"/>
          <w:szCs w:val="18"/>
        </w:rPr>
        <w:t>Border Violence Monitoring Network. (202</w:t>
      </w:r>
      <w:r w:rsidR="00823C94">
        <w:rPr>
          <w:sz w:val="18"/>
          <w:szCs w:val="18"/>
        </w:rPr>
        <w:t>2</w:t>
      </w:r>
      <w:r w:rsidR="00823C94">
        <w:rPr>
          <w:sz w:val="18"/>
          <w:szCs w:val="18"/>
        </w:rPr>
        <w:t>)</w:t>
      </w:r>
      <w:r w:rsidRPr="000B651B">
        <w:rPr>
          <w:color w:val="000000"/>
          <w:sz w:val="18"/>
          <w:szCs w:val="18"/>
        </w:rPr>
        <w:t xml:space="preserve">. </w:t>
      </w:r>
      <w:r w:rsidR="00823C94">
        <w:rPr>
          <w:color w:val="000000"/>
          <w:sz w:val="18"/>
          <w:szCs w:val="18"/>
        </w:rPr>
        <w:t>“</w:t>
      </w:r>
      <w:r w:rsidRPr="000B651B">
        <w:rPr>
          <w:color w:val="000000"/>
          <w:sz w:val="18"/>
          <w:szCs w:val="18"/>
        </w:rPr>
        <w:t>What should I do now? I lost everything. They humiliated us and they took all that we had, for the third time. What can we do? Should I sell my kidney to survive? Should I commit suicide? I have no hope. I have no solution.</w:t>
      </w:r>
      <w:r w:rsidR="00823C94">
        <w:rPr>
          <w:color w:val="000000"/>
          <w:sz w:val="18"/>
          <w:szCs w:val="18"/>
        </w:rPr>
        <w:t>”</w:t>
      </w:r>
      <w:r w:rsidRPr="000B651B">
        <w:rPr>
          <w:color w:val="000000"/>
          <w:sz w:val="18"/>
          <w:szCs w:val="18"/>
        </w:rPr>
        <w:t xml:space="preserve"> </w:t>
      </w:r>
      <w:r w:rsidR="00823C94">
        <w:rPr>
          <w:color w:val="000000"/>
          <w:sz w:val="18"/>
          <w:szCs w:val="18"/>
        </w:rPr>
        <w:t xml:space="preserve">Reported by Josoor. </w:t>
      </w:r>
      <w:r w:rsidRPr="000B651B">
        <w:rPr>
          <w:color w:val="000000"/>
          <w:sz w:val="18"/>
          <w:szCs w:val="18"/>
        </w:rPr>
        <w:t xml:space="preserve">Available at: </w:t>
      </w:r>
      <w:hyperlink r:id="rId9" w:history="1">
        <w:r w:rsidRPr="000B651B">
          <w:rPr>
            <w:rStyle w:val="Hyperlink"/>
            <w:color w:val="1155CC"/>
            <w:sz w:val="18"/>
            <w:szCs w:val="18"/>
          </w:rPr>
          <w:t>https</w:t>
        </w:r>
        <w:r w:rsidRPr="000B651B">
          <w:rPr>
            <w:rStyle w:val="Hyperlink"/>
            <w:color w:val="1155CC"/>
            <w:sz w:val="18"/>
            <w:szCs w:val="18"/>
          </w:rPr>
          <w:t>:</w:t>
        </w:r>
        <w:r w:rsidRPr="000B651B">
          <w:rPr>
            <w:rStyle w:val="Hyperlink"/>
            <w:color w:val="1155CC"/>
            <w:sz w:val="18"/>
            <w:szCs w:val="18"/>
          </w:rPr>
          <w:t>//www.borderviolence.eu/violence-reports/june-7-2021-2100-didymoteicho-kurttepe/</w:t>
        </w:r>
      </w:hyperlink>
    </w:p>
  </w:footnote>
  <w:footnote w:id="14">
    <w:p w14:paraId="70161BDE" w14:textId="25E7273C" w:rsidR="00657AD0" w:rsidRPr="00823C94" w:rsidRDefault="00657AD0" w:rsidP="00823C94">
      <w:pPr>
        <w:pStyle w:val="FootnoteText"/>
        <w:jc w:val="both"/>
        <w:rPr>
          <w:rFonts w:ascii="Times New Roman" w:hAnsi="Times New Roman" w:cs="Times New Roman"/>
        </w:rPr>
      </w:pPr>
      <w:r w:rsidRPr="00823C94">
        <w:rPr>
          <w:rStyle w:val="FootnoteReference"/>
          <w:rFonts w:ascii="Times New Roman" w:hAnsi="Times New Roman" w:cs="Times New Roman"/>
          <w:sz w:val="18"/>
          <w:szCs w:val="18"/>
        </w:rPr>
        <w:footnoteRef/>
      </w:r>
      <w:r w:rsidRPr="00823C94">
        <w:rPr>
          <w:rFonts w:ascii="Times New Roman" w:hAnsi="Times New Roman" w:cs="Times New Roman"/>
          <w:sz w:val="18"/>
          <w:szCs w:val="18"/>
        </w:rPr>
        <w:t xml:space="preserve"> </w:t>
      </w:r>
      <w:r w:rsidR="00823C94" w:rsidRPr="00823C94">
        <w:rPr>
          <w:rFonts w:ascii="Times New Roman" w:hAnsi="Times New Roman" w:cs="Times New Roman"/>
          <w:sz w:val="18"/>
          <w:szCs w:val="18"/>
        </w:rPr>
        <w:t>Border Violence Monitoring Network. (202</w:t>
      </w:r>
      <w:r w:rsidR="00823C94" w:rsidRPr="00823C94">
        <w:rPr>
          <w:rFonts w:ascii="Times New Roman" w:hAnsi="Times New Roman" w:cs="Times New Roman"/>
          <w:sz w:val="18"/>
          <w:szCs w:val="18"/>
        </w:rPr>
        <w:t>1</w:t>
      </w:r>
      <w:r w:rsidR="00823C94" w:rsidRPr="00823C94">
        <w:rPr>
          <w:rFonts w:ascii="Times New Roman" w:hAnsi="Times New Roman" w:cs="Times New Roman"/>
          <w:sz w:val="18"/>
          <w:szCs w:val="18"/>
        </w:rPr>
        <w:t>)</w:t>
      </w:r>
      <w:r w:rsidR="00823C94" w:rsidRPr="00823C94">
        <w:rPr>
          <w:rFonts w:ascii="Times New Roman" w:hAnsi="Times New Roman" w:cs="Times New Roman"/>
          <w:color w:val="000000"/>
          <w:sz w:val="18"/>
          <w:szCs w:val="18"/>
        </w:rPr>
        <w:t>.</w:t>
      </w:r>
      <w:r w:rsidR="00823C94" w:rsidRPr="00823C94">
        <w:rPr>
          <w:rFonts w:ascii="Times New Roman" w:hAnsi="Times New Roman" w:cs="Times New Roman"/>
          <w:color w:val="000000"/>
          <w:sz w:val="18"/>
          <w:szCs w:val="18"/>
        </w:rPr>
        <w:t xml:space="preserve"> “</w:t>
      </w:r>
      <w:r w:rsidR="00823C94" w:rsidRPr="00823C94">
        <w:rPr>
          <w:rFonts w:ascii="Times New Roman" w:hAnsi="Times New Roman" w:cs="Times New Roman"/>
          <w:color w:val="000000"/>
          <w:sz w:val="18"/>
          <w:szCs w:val="18"/>
        </w:rPr>
        <w:t>Every move you make, they hit you with the baton</w:t>
      </w:r>
      <w:r w:rsidR="00823C94" w:rsidRPr="00823C94">
        <w:rPr>
          <w:rFonts w:ascii="Times New Roman" w:hAnsi="Times New Roman" w:cs="Times New Roman"/>
          <w:color w:val="000000"/>
          <w:sz w:val="18"/>
          <w:szCs w:val="18"/>
        </w:rPr>
        <w:t xml:space="preserve">”. Reported by Josoor. Available at: </w:t>
      </w:r>
      <w:r w:rsidR="00823C94" w:rsidRPr="00823C94">
        <w:rPr>
          <w:rFonts w:ascii="Times New Roman" w:hAnsi="Times New Roman" w:cs="Times New Roman"/>
          <w:color w:val="000000"/>
          <w:sz w:val="18"/>
          <w:szCs w:val="18"/>
        </w:rPr>
        <w:t xml:space="preserve"> </w:t>
      </w:r>
      <w:hyperlink r:id="rId10" w:history="1">
        <w:r w:rsidR="00823C94" w:rsidRPr="00823C94">
          <w:rPr>
            <w:rStyle w:val="Hyperlink"/>
            <w:rFonts w:ascii="Times New Roman" w:hAnsi="Times New Roman" w:cs="Times New Roman"/>
            <w:sz w:val="18"/>
            <w:szCs w:val="18"/>
          </w:rPr>
          <w:t>https://borderviolence.eu/testimonies/january-10-2021-2100-praggi-kurdu-koy</w:t>
        </w:r>
        <w:r w:rsidR="00823C94" w:rsidRPr="00823C94">
          <w:rPr>
            <w:rStyle w:val="Hyperlink"/>
            <w:rFonts w:ascii="Times New Roman" w:hAnsi="Times New Roman" w:cs="Times New Roman"/>
            <w:sz w:val="18"/>
            <w:szCs w:val="18"/>
          </w:rPr>
          <w:t>u</w:t>
        </w:r>
        <w:r w:rsidR="00823C94" w:rsidRPr="00823C94">
          <w:rPr>
            <w:rStyle w:val="Hyperlink"/>
            <w:rFonts w:ascii="Times New Roman" w:hAnsi="Times New Roman" w:cs="Times New Roman"/>
            <w:sz w:val="18"/>
            <w:szCs w:val="18"/>
          </w:rPr>
          <w:t>/</w:t>
        </w:r>
      </w:hyperlink>
      <w:r w:rsidR="00823C94" w:rsidRPr="00823C94">
        <w:rPr>
          <w:rFonts w:ascii="Times New Roman" w:hAnsi="Times New Roman" w:cs="Times New Roman"/>
          <w:sz w:val="18"/>
          <w:szCs w:val="18"/>
        </w:rPr>
        <w:t xml:space="preserve"> </w:t>
      </w:r>
    </w:p>
  </w:footnote>
  <w:footnote w:id="15">
    <w:p w14:paraId="5CAF8DC3" w14:textId="4DFCCCE3" w:rsidR="00657AD0" w:rsidRPr="00823C94" w:rsidRDefault="00657AD0" w:rsidP="00823C94">
      <w:pPr>
        <w:pStyle w:val="FootnoteText"/>
        <w:jc w:val="both"/>
        <w:rPr>
          <w:rFonts w:ascii="Times New Roman" w:hAnsi="Times New Roman" w:cs="Times New Roman"/>
          <w:sz w:val="18"/>
          <w:szCs w:val="18"/>
        </w:rPr>
      </w:pPr>
      <w:r w:rsidRPr="00823C94">
        <w:rPr>
          <w:rStyle w:val="FootnoteReference"/>
          <w:rFonts w:ascii="Times New Roman" w:hAnsi="Times New Roman" w:cs="Times New Roman"/>
          <w:sz w:val="18"/>
          <w:szCs w:val="18"/>
        </w:rPr>
        <w:footnoteRef/>
      </w:r>
      <w:r w:rsidR="00823C94" w:rsidRPr="00823C94">
        <w:rPr>
          <w:rFonts w:ascii="Times New Roman" w:hAnsi="Times New Roman" w:cs="Times New Roman"/>
          <w:sz w:val="18"/>
          <w:szCs w:val="18"/>
        </w:rPr>
        <w:t>Border Violence Monitoring Network. (2021)</w:t>
      </w:r>
      <w:r w:rsidR="00823C94" w:rsidRPr="00823C94">
        <w:rPr>
          <w:rFonts w:ascii="Times New Roman" w:hAnsi="Times New Roman" w:cs="Times New Roman"/>
          <w:color w:val="000000"/>
          <w:sz w:val="18"/>
          <w:szCs w:val="18"/>
        </w:rPr>
        <w:t>.</w:t>
      </w:r>
      <w:r w:rsidR="00823C94" w:rsidRPr="00823C94">
        <w:rPr>
          <w:rFonts w:ascii="Times New Roman" w:hAnsi="Times New Roman" w:cs="Times New Roman"/>
          <w:color w:val="000000"/>
          <w:sz w:val="18"/>
          <w:szCs w:val="18"/>
        </w:rPr>
        <w:t xml:space="preserve"> “</w:t>
      </w:r>
      <w:r w:rsidR="00823C94" w:rsidRPr="00823C94">
        <w:rPr>
          <w:rFonts w:ascii="Times New Roman" w:hAnsi="Times New Roman" w:cs="Times New Roman"/>
          <w:color w:val="000000"/>
          <w:sz w:val="18"/>
          <w:szCs w:val="18"/>
        </w:rPr>
        <w:t>They kept saying to us “Arab dog”. You can’t imagine how much hatred was there. It felt like it was a retaliation</w:t>
      </w:r>
      <w:r w:rsidR="00823C94" w:rsidRPr="00823C94">
        <w:rPr>
          <w:rFonts w:ascii="Times New Roman" w:hAnsi="Times New Roman" w:cs="Times New Roman"/>
          <w:color w:val="000000"/>
          <w:sz w:val="18"/>
          <w:szCs w:val="18"/>
        </w:rPr>
        <w:t xml:space="preserve">”. </w:t>
      </w:r>
      <w:r w:rsidR="00823C94" w:rsidRPr="00823C94">
        <w:rPr>
          <w:rFonts w:ascii="Times New Roman" w:hAnsi="Times New Roman" w:cs="Times New Roman"/>
          <w:color w:val="000000"/>
          <w:sz w:val="18"/>
          <w:szCs w:val="18"/>
        </w:rPr>
        <w:t xml:space="preserve">Reported by Josoor. Available at:  </w:t>
      </w:r>
      <w:r w:rsidRPr="00823C94">
        <w:rPr>
          <w:rFonts w:ascii="Times New Roman" w:hAnsi="Times New Roman" w:cs="Times New Roman"/>
          <w:sz w:val="18"/>
          <w:szCs w:val="18"/>
        </w:rPr>
        <w:t xml:space="preserve"> </w:t>
      </w:r>
      <w:hyperlink r:id="rId11" w:history="1">
        <w:r w:rsidR="00823C94" w:rsidRPr="00823C94">
          <w:rPr>
            <w:rStyle w:val="Hyperlink"/>
            <w:rFonts w:ascii="Times New Roman" w:hAnsi="Times New Roman" w:cs="Times New Roman"/>
            <w:sz w:val="18"/>
            <w:szCs w:val="18"/>
          </w:rPr>
          <w:t>https://borderviolence.eu/testimonies/april-10-2021-0000-soufli-to-nasuhbey-via-evros-me</w:t>
        </w:r>
        <w:r w:rsidR="00823C94" w:rsidRPr="00823C94">
          <w:rPr>
            <w:rStyle w:val="Hyperlink"/>
            <w:rFonts w:ascii="Times New Roman" w:hAnsi="Times New Roman" w:cs="Times New Roman"/>
            <w:sz w:val="18"/>
            <w:szCs w:val="18"/>
          </w:rPr>
          <w:t>r</w:t>
        </w:r>
        <w:r w:rsidR="00823C94" w:rsidRPr="00823C94">
          <w:rPr>
            <w:rStyle w:val="Hyperlink"/>
            <w:rFonts w:ascii="Times New Roman" w:hAnsi="Times New Roman" w:cs="Times New Roman"/>
            <w:sz w:val="18"/>
            <w:szCs w:val="18"/>
          </w:rPr>
          <w:t>ic-river/</w:t>
        </w:r>
      </w:hyperlink>
      <w:r w:rsidR="00823C94" w:rsidRPr="00823C94">
        <w:rPr>
          <w:rFonts w:ascii="Times New Roman" w:hAnsi="Times New Roman" w:cs="Times New Roman"/>
          <w:sz w:val="18"/>
          <w:szCs w:val="18"/>
        </w:rPr>
        <w:t xml:space="preserve"> </w:t>
      </w:r>
    </w:p>
  </w:footnote>
  <w:footnote w:id="16">
    <w:p w14:paraId="0D5C2473" w14:textId="5F33AAB8" w:rsidR="00823C94" w:rsidRPr="00394691" w:rsidRDefault="00823C94" w:rsidP="00823C94">
      <w:pPr>
        <w:pStyle w:val="FootnoteText"/>
        <w:jc w:val="both"/>
        <w:rPr>
          <w:rFonts w:ascii="Times New Roman" w:hAnsi="Times New Roman" w:cs="Times New Roman"/>
          <w:sz w:val="18"/>
          <w:szCs w:val="18"/>
        </w:rPr>
      </w:pPr>
      <w:r w:rsidRPr="00394691">
        <w:rPr>
          <w:rStyle w:val="FootnoteReference"/>
          <w:rFonts w:ascii="Times New Roman" w:hAnsi="Times New Roman" w:cs="Times New Roman"/>
          <w:sz w:val="18"/>
          <w:szCs w:val="18"/>
        </w:rPr>
        <w:footnoteRef/>
      </w:r>
      <w:r w:rsidRPr="00394691">
        <w:rPr>
          <w:rFonts w:ascii="Times New Roman" w:hAnsi="Times New Roman" w:cs="Times New Roman"/>
          <w:sz w:val="18"/>
          <w:szCs w:val="18"/>
        </w:rPr>
        <w:t xml:space="preserve"> </w:t>
      </w:r>
      <w:r w:rsidRPr="00394691">
        <w:rPr>
          <w:rFonts w:ascii="Times New Roman" w:hAnsi="Times New Roman" w:cs="Times New Roman"/>
          <w:sz w:val="18"/>
          <w:szCs w:val="18"/>
        </w:rPr>
        <w:t xml:space="preserve">‘Convention on the Elimination of All Forms of Discrimination against Women New York, 18 December 1979’ (OHCHR2023) </w:t>
      </w:r>
      <w:hyperlink r:id="rId12" w:history="1">
        <w:r w:rsidRPr="00394691">
          <w:rPr>
            <w:rStyle w:val="Hyperlink"/>
            <w:rFonts w:ascii="Times New Roman" w:hAnsi="Times New Roman" w:cs="Times New Roman"/>
            <w:sz w:val="18"/>
            <w:szCs w:val="18"/>
          </w:rPr>
          <w:t>https://www.ohchr.org/en/instruments-mechanisms/inst</w:t>
        </w:r>
        <w:r w:rsidRPr="00394691">
          <w:rPr>
            <w:rStyle w:val="Hyperlink"/>
            <w:rFonts w:ascii="Times New Roman" w:hAnsi="Times New Roman" w:cs="Times New Roman"/>
            <w:sz w:val="18"/>
            <w:szCs w:val="18"/>
          </w:rPr>
          <w:t>r</w:t>
        </w:r>
        <w:r w:rsidRPr="00394691">
          <w:rPr>
            <w:rStyle w:val="Hyperlink"/>
            <w:rFonts w:ascii="Times New Roman" w:hAnsi="Times New Roman" w:cs="Times New Roman"/>
            <w:sz w:val="18"/>
            <w:szCs w:val="18"/>
          </w:rPr>
          <w:t>uments/convention-elimination-all-forms-discrimination-against-women</w:t>
        </w:r>
      </w:hyperlink>
      <w:r w:rsidRPr="00394691">
        <w:rPr>
          <w:rFonts w:ascii="Times New Roman" w:hAnsi="Times New Roman" w:cs="Times New Roman"/>
          <w:sz w:val="18"/>
          <w:szCs w:val="18"/>
        </w:rPr>
        <w:t xml:space="preserve"> </w:t>
      </w:r>
    </w:p>
  </w:footnote>
  <w:footnote w:id="17">
    <w:p w14:paraId="3167B81A" w14:textId="397B827F" w:rsidR="000B651B" w:rsidRPr="00394691" w:rsidRDefault="000B651B" w:rsidP="00823C94">
      <w:pPr>
        <w:pStyle w:val="Heading1"/>
        <w:jc w:val="both"/>
        <w:rPr>
          <w:rFonts w:ascii="Times New Roman" w:hAnsi="Times New Roman" w:cs="Times New Roman"/>
          <w:color w:val="auto"/>
          <w:sz w:val="18"/>
          <w:szCs w:val="18"/>
        </w:rPr>
      </w:pPr>
      <w:r w:rsidRPr="00394691">
        <w:rPr>
          <w:rStyle w:val="FootnoteReference"/>
          <w:rFonts w:ascii="Times New Roman" w:hAnsi="Times New Roman" w:cs="Times New Roman"/>
          <w:sz w:val="18"/>
          <w:szCs w:val="18"/>
        </w:rPr>
        <w:footnoteRef/>
      </w:r>
      <w:r w:rsidRPr="00394691">
        <w:rPr>
          <w:rFonts w:ascii="Times New Roman" w:hAnsi="Times New Roman" w:cs="Times New Roman"/>
          <w:sz w:val="18"/>
          <w:szCs w:val="18"/>
        </w:rPr>
        <w:t xml:space="preserve"> </w:t>
      </w:r>
      <w:bookmarkStart w:id="0" w:name="_Toc153459380"/>
      <w:r w:rsidRPr="00394691">
        <w:rPr>
          <w:rFonts w:ascii="Times New Roman" w:hAnsi="Times New Roman" w:cs="Times New Roman"/>
          <w:color w:val="auto"/>
          <w:sz w:val="18"/>
          <w:szCs w:val="18"/>
        </w:rPr>
        <w:t>Border Violence Monitoring Network</w:t>
      </w:r>
      <w:bookmarkEnd w:id="0"/>
      <w:r w:rsidR="00823C94" w:rsidRPr="00394691">
        <w:rPr>
          <w:rFonts w:ascii="Times New Roman" w:hAnsi="Times New Roman" w:cs="Times New Roman"/>
          <w:color w:val="auto"/>
          <w:sz w:val="18"/>
          <w:szCs w:val="18"/>
        </w:rPr>
        <w:t xml:space="preserve">. (2021). </w:t>
      </w:r>
      <w:r w:rsidR="00823C94" w:rsidRPr="00394691">
        <w:rPr>
          <w:rFonts w:ascii="Times New Roman" w:hAnsi="Times New Roman" w:cs="Times New Roman"/>
          <w:color w:val="000000"/>
          <w:sz w:val="18"/>
          <w:szCs w:val="18"/>
        </w:rPr>
        <w:t xml:space="preserve">Reported by Josoor. Available at: </w:t>
      </w:r>
      <w:r w:rsidRPr="00394691">
        <w:rPr>
          <w:rFonts w:ascii="Times New Roman" w:hAnsi="Times New Roman" w:cs="Times New Roman"/>
          <w:color w:val="auto"/>
          <w:sz w:val="18"/>
          <w:szCs w:val="18"/>
        </w:rPr>
        <w:t xml:space="preserve"> </w:t>
      </w:r>
      <w:hyperlink r:id="rId13" w:history="1">
        <w:r w:rsidRPr="00394691">
          <w:rPr>
            <w:rStyle w:val="Hyperlink"/>
            <w:rFonts w:ascii="Times New Roman" w:hAnsi="Times New Roman" w:cs="Times New Roman"/>
            <w:sz w:val="18"/>
            <w:szCs w:val="18"/>
          </w:rPr>
          <w:t>https://bor</w:t>
        </w:r>
        <w:r w:rsidRPr="00394691">
          <w:rPr>
            <w:rStyle w:val="Hyperlink"/>
            <w:rFonts w:ascii="Times New Roman" w:hAnsi="Times New Roman" w:cs="Times New Roman"/>
            <w:sz w:val="18"/>
            <w:szCs w:val="18"/>
          </w:rPr>
          <w:t>d</w:t>
        </w:r>
        <w:r w:rsidRPr="00394691">
          <w:rPr>
            <w:rStyle w:val="Hyperlink"/>
            <w:rFonts w:ascii="Times New Roman" w:hAnsi="Times New Roman" w:cs="Times New Roman"/>
            <w:sz w:val="18"/>
            <w:szCs w:val="18"/>
          </w:rPr>
          <w:t>erviolence.e</w:t>
        </w:r>
        <w:r w:rsidRPr="00394691">
          <w:rPr>
            <w:rStyle w:val="Hyperlink"/>
            <w:rFonts w:ascii="Times New Roman" w:hAnsi="Times New Roman" w:cs="Times New Roman"/>
            <w:sz w:val="18"/>
            <w:szCs w:val="18"/>
          </w:rPr>
          <w:t>u</w:t>
        </w:r>
        <w:r w:rsidRPr="00394691">
          <w:rPr>
            <w:rStyle w:val="Hyperlink"/>
            <w:rFonts w:ascii="Times New Roman" w:hAnsi="Times New Roman" w:cs="Times New Roman"/>
            <w:sz w:val="18"/>
            <w:szCs w:val="18"/>
          </w:rPr>
          <w:t>/testimonies/january-2-2021-0000-orestiada-karakasim/</w:t>
        </w:r>
      </w:hyperlink>
      <w:r w:rsidRPr="00394691">
        <w:rPr>
          <w:rFonts w:ascii="Times New Roman" w:hAnsi="Times New Roman" w:cs="Times New Roman"/>
          <w:color w:val="auto"/>
          <w:sz w:val="18"/>
          <w:szCs w:val="18"/>
        </w:rPr>
        <w:t xml:space="preserve"> </w:t>
      </w:r>
    </w:p>
    <w:p w14:paraId="086C48C6" w14:textId="730E885F" w:rsidR="000B651B" w:rsidRDefault="000B651B">
      <w:pPr>
        <w:pStyle w:val="FootnoteText"/>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B2111F"/>
    <w:multiLevelType w:val="multilevel"/>
    <w:tmpl w:val="F8E8897C"/>
    <w:lvl w:ilvl="0">
      <w:start w:val="1"/>
      <w:numFmt w:val="upperRoman"/>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 w15:restartNumberingAfterBreak="0">
    <w:nsid w:val="0F6003C9"/>
    <w:multiLevelType w:val="hybridMultilevel"/>
    <w:tmpl w:val="4DBC80B0"/>
    <w:lvl w:ilvl="0" w:tplc="E964548E">
      <w:start w:val="13"/>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1812868"/>
    <w:multiLevelType w:val="multilevel"/>
    <w:tmpl w:val="FAF40EFA"/>
    <w:lvl w:ilvl="0">
      <w:start w:val="1"/>
      <w:numFmt w:val="upperRoman"/>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 w15:restartNumberingAfterBreak="0">
    <w:nsid w:val="151624F7"/>
    <w:multiLevelType w:val="hybridMultilevel"/>
    <w:tmpl w:val="9BAC7BA0"/>
    <w:lvl w:ilvl="0" w:tplc="7C0C4BFC">
      <w:start w:val="4"/>
      <w:numFmt w:val="upperRoman"/>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752488D"/>
    <w:multiLevelType w:val="hybridMultilevel"/>
    <w:tmpl w:val="9AAC3452"/>
    <w:lvl w:ilvl="0" w:tplc="6A98E2AC">
      <w:start w:val="2"/>
      <w:numFmt w:val="decimal"/>
      <w:lvlText w:val="%1."/>
      <w:lvlJc w:val="left"/>
      <w:pPr>
        <w:ind w:left="1080" w:hanging="360"/>
      </w:pPr>
      <w:rPr>
        <w:rFonts w:hint="default"/>
        <w:b w:val="0"/>
        <w:sz w:val="24"/>
      </w:rPr>
    </w:lvl>
    <w:lvl w:ilvl="1" w:tplc="08090019">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261F22A0"/>
    <w:multiLevelType w:val="hybridMultilevel"/>
    <w:tmpl w:val="6F4634D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7825C19"/>
    <w:multiLevelType w:val="hybridMultilevel"/>
    <w:tmpl w:val="C854FC8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9457831"/>
    <w:multiLevelType w:val="hybridMultilevel"/>
    <w:tmpl w:val="606A24CA"/>
    <w:lvl w:ilvl="0" w:tplc="8AC887BA">
      <w:start w:val="4"/>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2E0768A"/>
    <w:multiLevelType w:val="hybridMultilevel"/>
    <w:tmpl w:val="9D6CD352"/>
    <w:lvl w:ilvl="0" w:tplc="03C28BB8">
      <w:start w:val="1"/>
      <w:numFmt w:val="decimal"/>
      <w:lvlText w:val="%1."/>
      <w:lvlJc w:val="left"/>
      <w:pPr>
        <w:ind w:left="1080" w:hanging="360"/>
      </w:pPr>
      <w:rPr>
        <w:rFonts w:ascii="Times New Roman" w:eastAsia="Times New Roman" w:hAnsi="Times New Roman" w:cs="Times New Roman" w:hint="default"/>
        <w:b/>
        <w:color w:val="auto"/>
        <w:sz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35721014"/>
    <w:multiLevelType w:val="multilevel"/>
    <w:tmpl w:val="30B6FD64"/>
    <w:lvl w:ilvl="0">
      <w:start w:val="1"/>
      <w:numFmt w:val="upperRoman"/>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lowerLetter"/>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 w15:restartNumberingAfterBreak="0">
    <w:nsid w:val="39E41E21"/>
    <w:multiLevelType w:val="hybridMultilevel"/>
    <w:tmpl w:val="8436A85A"/>
    <w:lvl w:ilvl="0" w:tplc="8ED2AA9A">
      <w:start w:val="1"/>
      <w:numFmt w:val="bullet"/>
      <w:lvlText w:val="-"/>
      <w:lvlJc w:val="left"/>
      <w:pPr>
        <w:ind w:left="720" w:hanging="360"/>
      </w:pPr>
      <w:rPr>
        <w:rFonts w:ascii="Times New Roman" w:eastAsia="Times New Roman" w:hAnsi="Times New Roman" w:cs="Times New Roman" w:hint="default"/>
        <w:b/>
        <w:color w:val="auto"/>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A9E6D97"/>
    <w:multiLevelType w:val="hybridMultilevel"/>
    <w:tmpl w:val="45401BBE"/>
    <w:lvl w:ilvl="0" w:tplc="97784786">
      <w:start w:val="4"/>
      <w:numFmt w:val="bullet"/>
      <w:lvlText w:val=""/>
      <w:lvlJc w:val="left"/>
      <w:pPr>
        <w:ind w:left="720" w:hanging="360"/>
      </w:pPr>
      <w:rPr>
        <w:rFonts w:ascii="Symbol" w:eastAsiaTheme="minorHAnsi" w:hAnsi="Symbol"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 w15:restartNumberingAfterBreak="0">
    <w:nsid w:val="40774434"/>
    <w:multiLevelType w:val="hybridMultilevel"/>
    <w:tmpl w:val="0F44F786"/>
    <w:lvl w:ilvl="0" w:tplc="C054E566">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0D3288D"/>
    <w:multiLevelType w:val="hybridMultilevel"/>
    <w:tmpl w:val="E684EDB8"/>
    <w:lvl w:ilvl="0" w:tplc="84B6B5E0">
      <w:start w:val="3"/>
      <w:numFmt w:val="bullet"/>
      <w:lvlText w:val="-"/>
      <w:lvlJc w:val="left"/>
      <w:pPr>
        <w:ind w:left="720" w:hanging="360"/>
      </w:pPr>
      <w:rPr>
        <w:rFonts w:ascii="Calibri" w:eastAsiaTheme="minorHAnsi" w:hAnsi="Calibri" w:cs="Calibri"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4" w15:restartNumberingAfterBreak="0">
    <w:nsid w:val="410F1BFF"/>
    <w:multiLevelType w:val="hybridMultilevel"/>
    <w:tmpl w:val="5AC0FA9C"/>
    <w:lvl w:ilvl="0" w:tplc="194487E8">
      <w:start w:val="1"/>
      <w:numFmt w:val="upperRoman"/>
      <w:lvlText w:val="%1."/>
      <w:lvlJc w:val="left"/>
      <w:pPr>
        <w:ind w:left="1440" w:hanging="720"/>
      </w:pPr>
      <w:rPr>
        <w:rFonts w:hint="default"/>
      </w:r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429336F0"/>
    <w:multiLevelType w:val="hybridMultilevel"/>
    <w:tmpl w:val="E2BCEEA8"/>
    <w:lvl w:ilvl="0" w:tplc="DA78CEE8">
      <w:start w:val="1"/>
      <w:numFmt w:val="decimal"/>
      <w:lvlText w:val="%1."/>
      <w:lvlJc w:val="left"/>
      <w:pPr>
        <w:ind w:left="720" w:hanging="360"/>
      </w:pPr>
      <w:rPr>
        <w:rFonts w:ascii="Times New Roman" w:eastAsia="Arial" w:hAnsi="Times New Roman" w:cs="Times New Roman"/>
      </w:rPr>
    </w:lvl>
    <w:lvl w:ilvl="1" w:tplc="08090003">
      <w:start w:val="1"/>
      <w:numFmt w:val="bullet"/>
      <w:lvlText w:val="o"/>
      <w:lvlJc w:val="left"/>
      <w:pPr>
        <w:ind w:left="1440" w:hanging="360"/>
      </w:pPr>
      <w:rPr>
        <w:rFonts w:ascii="Courier New" w:hAnsi="Courier New" w:cs="Courier New" w:hint="default"/>
      </w:rPr>
    </w:lvl>
    <w:lvl w:ilvl="2" w:tplc="455C5366">
      <w:start w:val="5"/>
      <w:numFmt w:val="lowerRoman"/>
      <w:lvlText w:val="%3."/>
      <w:lvlJc w:val="left"/>
      <w:pPr>
        <w:ind w:left="2520" w:hanging="720"/>
      </w:pPr>
      <w:rPr>
        <w:rFont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1D051A6"/>
    <w:multiLevelType w:val="hybridMultilevel"/>
    <w:tmpl w:val="8F52D888"/>
    <w:lvl w:ilvl="0" w:tplc="7C0C4BFC">
      <w:start w:val="4"/>
      <w:numFmt w:val="upperRoman"/>
      <w:lvlText w:val="%1."/>
      <w:lvlJc w:val="left"/>
      <w:pPr>
        <w:ind w:left="1440" w:hanging="720"/>
      </w:pPr>
      <w:rPr>
        <w:rFonts w:hint="default"/>
      </w:rPr>
    </w:lvl>
    <w:lvl w:ilvl="1" w:tplc="08090019">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7" w15:restartNumberingAfterBreak="0">
    <w:nsid w:val="61217CB3"/>
    <w:multiLevelType w:val="hybridMultilevel"/>
    <w:tmpl w:val="9300CDE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DA92C47"/>
    <w:multiLevelType w:val="hybridMultilevel"/>
    <w:tmpl w:val="838035B4"/>
    <w:lvl w:ilvl="0" w:tplc="0CC8CB8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1A75D38"/>
    <w:multiLevelType w:val="multilevel"/>
    <w:tmpl w:val="7874996E"/>
    <w:lvl w:ilvl="0">
      <w:start w:val="4"/>
      <w:numFmt w:val="upperRoman"/>
      <w:lvlText w:val="%1."/>
      <w:lvlJc w:val="left"/>
      <w:pPr>
        <w:ind w:left="720" w:hanging="360"/>
      </w:pPr>
      <w:rPr>
        <w:rFonts w:hint="default"/>
        <w:b/>
        <w:u w:val="none"/>
      </w:rPr>
    </w:lvl>
    <w:lvl w:ilvl="1">
      <w:start w:val="1"/>
      <w:numFmt w:val="decimal"/>
      <w:lvlText w:val="%2."/>
      <w:lvlJc w:val="left"/>
      <w:pPr>
        <w:ind w:left="1440" w:hanging="360"/>
      </w:pPr>
      <w:rPr>
        <w:rFonts w:hint="default"/>
        <w:u w:val="none"/>
      </w:rPr>
    </w:lvl>
    <w:lvl w:ilvl="2">
      <w:start w:val="1"/>
      <w:numFmt w:val="lowerRoman"/>
      <w:lvlText w:val="%3."/>
      <w:lvlJc w:val="left"/>
      <w:pPr>
        <w:ind w:left="2160" w:hanging="360"/>
      </w:pPr>
      <w:rPr>
        <w:rFonts w:hint="default"/>
        <w:u w:val="none"/>
      </w:rPr>
    </w:lvl>
    <w:lvl w:ilvl="3">
      <w:start w:val="1"/>
      <w:numFmt w:val="lowerLetter"/>
      <w:lvlText w:val=".%4"/>
      <w:lvlJc w:val="left"/>
      <w:pPr>
        <w:ind w:left="2880" w:hanging="360"/>
      </w:pPr>
      <w:rPr>
        <w:rFonts w:hint="default"/>
        <w:u w:val="none"/>
      </w:rPr>
    </w:lvl>
    <w:lvl w:ilvl="4">
      <w:start w:val="1"/>
      <w:numFmt w:val="decimal"/>
      <w:lvlText w:val="(%5)"/>
      <w:lvlJc w:val="left"/>
      <w:pPr>
        <w:ind w:left="3600" w:hanging="360"/>
      </w:pPr>
      <w:rPr>
        <w:rFonts w:hint="default"/>
        <w:u w:val="none"/>
      </w:rPr>
    </w:lvl>
    <w:lvl w:ilvl="5">
      <w:start w:val="1"/>
      <w:numFmt w:val="lowerLetter"/>
      <w:lvlText w:val="(%6)"/>
      <w:lvlJc w:val="left"/>
      <w:pPr>
        <w:ind w:left="4320" w:hanging="360"/>
      </w:pPr>
      <w:rPr>
        <w:rFonts w:hint="default"/>
        <w:u w:val="none"/>
      </w:rPr>
    </w:lvl>
    <w:lvl w:ilvl="6">
      <w:start w:val="1"/>
      <w:numFmt w:val="lowerRoman"/>
      <w:lvlText w:val="(%7)"/>
      <w:lvlJc w:val="right"/>
      <w:pPr>
        <w:ind w:left="5040" w:hanging="360"/>
      </w:pPr>
      <w:rPr>
        <w:rFonts w:hint="default"/>
        <w:u w:val="none"/>
      </w:rPr>
    </w:lvl>
    <w:lvl w:ilvl="7">
      <w:start w:val="1"/>
      <w:numFmt w:val="lowerLetter"/>
      <w:lvlText w:val="(%8)"/>
      <w:lvlJc w:val="left"/>
      <w:pPr>
        <w:ind w:left="5760" w:hanging="360"/>
      </w:pPr>
      <w:rPr>
        <w:rFonts w:hint="default"/>
        <w:u w:val="none"/>
      </w:rPr>
    </w:lvl>
    <w:lvl w:ilvl="8">
      <w:start w:val="1"/>
      <w:numFmt w:val="lowerRoman"/>
      <w:lvlText w:val="(%9)"/>
      <w:lvlJc w:val="right"/>
      <w:pPr>
        <w:ind w:left="6480" w:hanging="360"/>
      </w:pPr>
      <w:rPr>
        <w:rFonts w:hint="default"/>
        <w:u w:val="none"/>
      </w:rPr>
    </w:lvl>
  </w:abstractNum>
  <w:abstractNum w:abstractNumId="20" w15:restartNumberingAfterBreak="0">
    <w:nsid w:val="76403781"/>
    <w:multiLevelType w:val="multilevel"/>
    <w:tmpl w:val="45E8462C"/>
    <w:styleLink w:val="CurrentList1"/>
    <w:lvl w:ilvl="0">
      <w:start w:val="1"/>
      <w:numFmt w:val="upperRoman"/>
      <w:lvlText w:val="%1."/>
      <w:lvlJc w:val="right"/>
      <w:pPr>
        <w:ind w:left="720" w:hanging="360"/>
      </w:pPr>
      <w:rPr>
        <w:rFonts w:ascii="Arial" w:eastAsia="Arial" w:hAnsi="Arial" w:cs="Arial" w:hint="default"/>
        <w:b/>
        <w:u w:val="none"/>
      </w:rPr>
    </w:lvl>
    <w:lvl w:ilvl="1">
      <w:start w:val="1"/>
      <w:numFmt w:val="decimal"/>
      <w:lvlText w:val="%2."/>
      <w:lvlJc w:val="left"/>
      <w:pPr>
        <w:ind w:left="1440" w:hanging="360"/>
      </w:pPr>
      <w:rPr>
        <w:rFonts w:hint="default"/>
        <w:u w:val="none"/>
      </w:rPr>
    </w:lvl>
    <w:lvl w:ilvl="2">
      <w:start w:val="1"/>
      <w:numFmt w:val="lowerRoman"/>
      <w:lvlText w:val="%3."/>
      <w:lvlJc w:val="left"/>
      <w:pPr>
        <w:ind w:left="2160" w:hanging="360"/>
      </w:pPr>
      <w:rPr>
        <w:rFonts w:hint="default"/>
        <w:u w:val="none"/>
      </w:rPr>
    </w:lvl>
    <w:lvl w:ilvl="3">
      <w:start w:val="1"/>
      <w:numFmt w:val="lowerLetter"/>
      <w:lvlText w:val=".%4"/>
      <w:lvlJc w:val="left"/>
      <w:pPr>
        <w:ind w:left="2880" w:hanging="360"/>
      </w:pPr>
      <w:rPr>
        <w:rFonts w:hint="default"/>
        <w:u w:val="none"/>
      </w:rPr>
    </w:lvl>
    <w:lvl w:ilvl="4">
      <w:start w:val="1"/>
      <w:numFmt w:val="decimal"/>
      <w:lvlText w:val="(%5)"/>
      <w:lvlJc w:val="left"/>
      <w:pPr>
        <w:ind w:left="3600" w:hanging="360"/>
      </w:pPr>
      <w:rPr>
        <w:rFonts w:hint="default"/>
        <w:u w:val="none"/>
      </w:rPr>
    </w:lvl>
    <w:lvl w:ilvl="5">
      <w:start w:val="1"/>
      <w:numFmt w:val="lowerLetter"/>
      <w:lvlText w:val="(%6)"/>
      <w:lvlJc w:val="left"/>
      <w:pPr>
        <w:ind w:left="4320" w:hanging="360"/>
      </w:pPr>
      <w:rPr>
        <w:rFonts w:hint="default"/>
        <w:u w:val="none"/>
      </w:rPr>
    </w:lvl>
    <w:lvl w:ilvl="6">
      <w:start w:val="1"/>
      <w:numFmt w:val="lowerRoman"/>
      <w:lvlText w:val="(%7)"/>
      <w:lvlJc w:val="right"/>
      <w:pPr>
        <w:ind w:left="5040" w:hanging="360"/>
      </w:pPr>
      <w:rPr>
        <w:rFonts w:hint="default"/>
        <w:u w:val="none"/>
      </w:rPr>
    </w:lvl>
    <w:lvl w:ilvl="7">
      <w:start w:val="1"/>
      <w:numFmt w:val="lowerLetter"/>
      <w:lvlText w:val="(%8)"/>
      <w:lvlJc w:val="left"/>
      <w:pPr>
        <w:ind w:left="5760" w:hanging="360"/>
      </w:pPr>
      <w:rPr>
        <w:rFonts w:hint="default"/>
        <w:u w:val="none"/>
      </w:rPr>
    </w:lvl>
    <w:lvl w:ilvl="8">
      <w:start w:val="1"/>
      <w:numFmt w:val="lowerRoman"/>
      <w:lvlText w:val="(%9)"/>
      <w:lvlJc w:val="right"/>
      <w:pPr>
        <w:ind w:left="6480" w:hanging="360"/>
      </w:pPr>
      <w:rPr>
        <w:rFonts w:hint="default"/>
        <w:u w:val="none"/>
      </w:rPr>
    </w:lvl>
  </w:abstractNum>
  <w:abstractNum w:abstractNumId="21" w15:restartNumberingAfterBreak="0">
    <w:nsid w:val="7F680BF2"/>
    <w:multiLevelType w:val="hybridMultilevel"/>
    <w:tmpl w:val="DD9E7376"/>
    <w:lvl w:ilvl="0" w:tplc="DDC205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84634863">
    <w:abstractNumId w:val="19"/>
  </w:num>
  <w:num w:numId="2" w16cid:durableId="813064213">
    <w:abstractNumId w:val="12"/>
  </w:num>
  <w:num w:numId="3" w16cid:durableId="1930193751">
    <w:abstractNumId w:val="9"/>
  </w:num>
  <w:num w:numId="4" w16cid:durableId="953749543">
    <w:abstractNumId w:val="6"/>
  </w:num>
  <w:num w:numId="5" w16cid:durableId="1731265831">
    <w:abstractNumId w:val="17"/>
  </w:num>
  <w:num w:numId="6" w16cid:durableId="2087342176">
    <w:abstractNumId w:val="10"/>
  </w:num>
  <w:num w:numId="7" w16cid:durableId="1177575800">
    <w:abstractNumId w:val="8"/>
  </w:num>
  <w:num w:numId="8" w16cid:durableId="1213494978">
    <w:abstractNumId w:val="13"/>
  </w:num>
  <w:num w:numId="9" w16cid:durableId="1349212350">
    <w:abstractNumId w:val="11"/>
  </w:num>
  <w:num w:numId="10" w16cid:durableId="1969118855">
    <w:abstractNumId w:val="16"/>
  </w:num>
  <w:num w:numId="11" w16cid:durableId="377557440">
    <w:abstractNumId w:val="3"/>
  </w:num>
  <w:num w:numId="12" w16cid:durableId="451093588">
    <w:abstractNumId w:val="20"/>
  </w:num>
  <w:num w:numId="13" w16cid:durableId="256521337">
    <w:abstractNumId w:val="7"/>
  </w:num>
  <w:num w:numId="14" w16cid:durableId="2044401102">
    <w:abstractNumId w:val="15"/>
  </w:num>
  <w:num w:numId="15" w16cid:durableId="1891722863">
    <w:abstractNumId w:val="14"/>
  </w:num>
  <w:num w:numId="16" w16cid:durableId="2137334262">
    <w:abstractNumId w:val="0"/>
  </w:num>
  <w:num w:numId="17" w16cid:durableId="30154757">
    <w:abstractNumId w:val="2"/>
  </w:num>
  <w:num w:numId="18" w16cid:durableId="195049725">
    <w:abstractNumId w:val="18"/>
  </w:num>
  <w:num w:numId="19" w16cid:durableId="85620151">
    <w:abstractNumId w:val="4"/>
  </w:num>
  <w:num w:numId="20" w16cid:durableId="482166013">
    <w:abstractNumId w:val="21"/>
  </w:num>
  <w:num w:numId="21" w16cid:durableId="333922981">
    <w:abstractNumId w:val="1"/>
  </w:num>
  <w:num w:numId="22" w16cid:durableId="79745248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41FB"/>
    <w:rsid w:val="00013EC4"/>
    <w:rsid w:val="00043569"/>
    <w:rsid w:val="00071257"/>
    <w:rsid w:val="000819D6"/>
    <w:rsid w:val="000A776F"/>
    <w:rsid w:val="000B2C2B"/>
    <w:rsid w:val="000B651B"/>
    <w:rsid w:val="000F6D88"/>
    <w:rsid w:val="001117D6"/>
    <w:rsid w:val="001941C3"/>
    <w:rsid w:val="001A5D9F"/>
    <w:rsid w:val="001A63A2"/>
    <w:rsid w:val="001B04D3"/>
    <w:rsid w:val="001B3B6A"/>
    <w:rsid w:val="001C2367"/>
    <w:rsid w:val="00217543"/>
    <w:rsid w:val="00240653"/>
    <w:rsid w:val="002575B7"/>
    <w:rsid w:val="00275AFA"/>
    <w:rsid w:val="002B1779"/>
    <w:rsid w:val="002B6609"/>
    <w:rsid w:val="002F08C9"/>
    <w:rsid w:val="00303446"/>
    <w:rsid w:val="00315A78"/>
    <w:rsid w:val="003257F9"/>
    <w:rsid w:val="00394691"/>
    <w:rsid w:val="003A64E4"/>
    <w:rsid w:val="003B72EA"/>
    <w:rsid w:val="003C7BEC"/>
    <w:rsid w:val="00403F90"/>
    <w:rsid w:val="004061F0"/>
    <w:rsid w:val="00406EF8"/>
    <w:rsid w:val="00444B74"/>
    <w:rsid w:val="004660A8"/>
    <w:rsid w:val="0047669E"/>
    <w:rsid w:val="00491294"/>
    <w:rsid w:val="004A41FB"/>
    <w:rsid w:val="004B0566"/>
    <w:rsid w:val="0051756D"/>
    <w:rsid w:val="00523B58"/>
    <w:rsid w:val="0056630B"/>
    <w:rsid w:val="005923F8"/>
    <w:rsid w:val="00600D28"/>
    <w:rsid w:val="00620C1A"/>
    <w:rsid w:val="00657AD0"/>
    <w:rsid w:val="00693E5B"/>
    <w:rsid w:val="006C48CC"/>
    <w:rsid w:val="006C508C"/>
    <w:rsid w:val="006D15CD"/>
    <w:rsid w:val="006F7CBC"/>
    <w:rsid w:val="00754F4D"/>
    <w:rsid w:val="007D33FF"/>
    <w:rsid w:val="007E0572"/>
    <w:rsid w:val="00823C94"/>
    <w:rsid w:val="00825566"/>
    <w:rsid w:val="00843A78"/>
    <w:rsid w:val="0085165B"/>
    <w:rsid w:val="00857CAF"/>
    <w:rsid w:val="008B007B"/>
    <w:rsid w:val="008D738D"/>
    <w:rsid w:val="00903B80"/>
    <w:rsid w:val="00921F11"/>
    <w:rsid w:val="00927ECA"/>
    <w:rsid w:val="00986EBB"/>
    <w:rsid w:val="009B09A5"/>
    <w:rsid w:val="009B4E8C"/>
    <w:rsid w:val="009C63F4"/>
    <w:rsid w:val="009D6A66"/>
    <w:rsid w:val="009F5139"/>
    <w:rsid w:val="00A1513C"/>
    <w:rsid w:val="00A32C44"/>
    <w:rsid w:val="00A42C71"/>
    <w:rsid w:val="00A57376"/>
    <w:rsid w:val="00A66344"/>
    <w:rsid w:val="00A91A32"/>
    <w:rsid w:val="00AE1F55"/>
    <w:rsid w:val="00AE552E"/>
    <w:rsid w:val="00AF5495"/>
    <w:rsid w:val="00AF7D21"/>
    <w:rsid w:val="00B0451B"/>
    <w:rsid w:val="00B0578A"/>
    <w:rsid w:val="00B13CD6"/>
    <w:rsid w:val="00B5407F"/>
    <w:rsid w:val="00B73D51"/>
    <w:rsid w:val="00B760AE"/>
    <w:rsid w:val="00BE6325"/>
    <w:rsid w:val="00C0643C"/>
    <w:rsid w:val="00C12B0B"/>
    <w:rsid w:val="00C20055"/>
    <w:rsid w:val="00C23680"/>
    <w:rsid w:val="00C2670D"/>
    <w:rsid w:val="00C4052C"/>
    <w:rsid w:val="00C6254C"/>
    <w:rsid w:val="00C85D6B"/>
    <w:rsid w:val="00CC504A"/>
    <w:rsid w:val="00CE1750"/>
    <w:rsid w:val="00CE70E3"/>
    <w:rsid w:val="00CF6C07"/>
    <w:rsid w:val="00D21F34"/>
    <w:rsid w:val="00D264B6"/>
    <w:rsid w:val="00D419C5"/>
    <w:rsid w:val="00D4250B"/>
    <w:rsid w:val="00D70683"/>
    <w:rsid w:val="00DB3C5B"/>
    <w:rsid w:val="00E27D56"/>
    <w:rsid w:val="00E61786"/>
    <w:rsid w:val="00E752EA"/>
    <w:rsid w:val="00EF7BF1"/>
    <w:rsid w:val="00F141E0"/>
    <w:rsid w:val="00F205D4"/>
    <w:rsid w:val="00F2457C"/>
    <w:rsid w:val="00F27974"/>
    <w:rsid w:val="00F47DD3"/>
    <w:rsid w:val="00F57CEE"/>
    <w:rsid w:val="00F769BC"/>
    <w:rsid w:val="00FA041D"/>
    <w:rsid w:val="00FA6EB9"/>
    <w:rsid w:val="00FB3675"/>
    <w:rsid w:val="00FB781B"/>
    <w:rsid w:val="00FE3CD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1F695A"/>
  <w15:chartTrackingRefBased/>
  <w15:docId w15:val="{E14A2BD6-E1D9-9749-B63F-CB7C542A28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Arial"/>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93E5B"/>
    <w:rPr>
      <w:rFonts w:ascii="Times New Roman" w:eastAsia="Times New Roman" w:hAnsi="Times New Roman" w:cs="Times New Roman"/>
      <w:kern w:val="0"/>
      <w:lang w:eastAsia="en-GB"/>
      <w14:ligatures w14:val="none"/>
    </w:rPr>
  </w:style>
  <w:style w:type="paragraph" w:styleId="Heading1">
    <w:name w:val="heading 1"/>
    <w:basedOn w:val="Normal"/>
    <w:next w:val="Normal"/>
    <w:link w:val="Heading1Char"/>
    <w:uiPriority w:val="9"/>
    <w:qFormat/>
    <w:rsid w:val="00B0578A"/>
    <w:pPr>
      <w:keepNext/>
      <w:keepLines/>
      <w:spacing w:before="240" w:line="259" w:lineRule="auto"/>
      <w:outlineLvl w:val="0"/>
    </w:pPr>
    <w:rPr>
      <w:rFonts w:asciiTheme="majorHAnsi" w:eastAsiaTheme="majorEastAsia" w:hAnsiTheme="majorHAnsi" w:cstheme="majorBidi"/>
      <w:color w:val="2F5496" w:themeColor="accent1" w:themeShade="BF"/>
      <w:kern w:val="2"/>
      <w:sz w:val="32"/>
      <w:szCs w:val="32"/>
      <w:lang w:eastAsia="en-US"/>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4A41FB"/>
    <w:rPr>
      <w:sz w:val="16"/>
      <w:szCs w:val="16"/>
    </w:rPr>
  </w:style>
  <w:style w:type="paragraph" w:styleId="CommentText">
    <w:name w:val="annotation text"/>
    <w:basedOn w:val="Normal"/>
    <w:link w:val="CommentTextChar"/>
    <w:uiPriority w:val="99"/>
    <w:semiHidden/>
    <w:unhideWhenUsed/>
    <w:rsid w:val="004A41FB"/>
    <w:rPr>
      <w:rFonts w:ascii="Arial" w:eastAsia="Arial" w:hAnsi="Arial" w:cs="Arial"/>
      <w:sz w:val="20"/>
      <w:szCs w:val="20"/>
    </w:rPr>
  </w:style>
  <w:style w:type="character" w:customStyle="1" w:styleId="CommentTextChar">
    <w:name w:val="Comment Text Char"/>
    <w:basedOn w:val="DefaultParagraphFont"/>
    <w:link w:val="CommentText"/>
    <w:uiPriority w:val="99"/>
    <w:semiHidden/>
    <w:rsid w:val="004A41FB"/>
    <w:rPr>
      <w:rFonts w:eastAsia="Arial"/>
      <w:kern w:val="0"/>
      <w:sz w:val="20"/>
      <w:szCs w:val="20"/>
      <w:lang w:eastAsia="en-GB"/>
      <w14:ligatures w14:val="none"/>
    </w:rPr>
  </w:style>
  <w:style w:type="paragraph" w:styleId="CommentSubject">
    <w:name w:val="annotation subject"/>
    <w:basedOn w:val="CommentText"/>
    <w:next w:val="CommentText"/>
    <w:link w:val="CommentSubjectChar"/>
    <w:uiPriority w:val="99"/>
    <w:semiHidden/>
    <w:unhideWhenUsed/>
    <w:rsid w:val="004A41FB"/>
    <w:rPr>
      <w:b/>
      <w:bCs/>
    </w:rPr>
  </w:style>
  <w:style w:type="character" w:customStyle="1" w:styleId="CommentSubjectChar">
    <w:name w:val="Comment Subject Char"/>
    <w:basedOn w:val="CommentTextChar"/>
    <w:link w:val="CommentSubject"/>
    <w:uiPriority w:val="99"/>
    <w:semiHidden/>
    <w:rsid w:val="004A41FB"/>
    <w:rPr>
      <w:rFonts w:eastAsia="Arial"/>
      <w:b/>
      <w:bCs/>
      <w:kern w:val="0"/>
      <w:sz w:val="20"/>
      <w:szCs w:val="20"/>
      <w:lang w:eastAsia="en-GB"/>
      <w14:ligatures w14:val="none"/>
    </w:rPr>
  </w:style>
  <w:style w:type="paragraph" w:styleId="ListParagraph">
    <w:name w:val="List Paragraph"/>
    <w:basedOn w:val="Normal"/>
    <w:uiPriority w:val="34"/>
    <w:qFormat/>
    <w:rsid w:val="004A41FB"/>
    <w:pPr>
      <w:spacing w:line="276" w:lineRule="auto"/>
      <w:ind w:left="720"/>
      <w:contextualSpacing/>
    </w:pPr>
    <w:rPr>
      <w:rFonts w:ascii="Arial" w:eastAsia="Arial" w:hAnsi="Arial" w:cs="Arial"/>
      <w:sz w:val="22"/>
      <w:szCs w:val="22"/>
    </w:rPr>
  </w:style>
  <w:style w:type="paragraph" w:styleId="FootnoteText">
    <w:name w:val="footnote text"/>
    <w:basedOn w:val="Normal"/>
    <w:link w:val="FootnoteTextChar"/>
    <w:uiPriority w:val="99"/>
    <w:semiHidden/>
    <w:unhideWhenUsed/>
    <w:rsid w:val="006C48CC"/>
    <w:rPr>
      <w:rFonts w:ascii="Arial" w:eastAsia="Arial" w:hAnsi="Arial" w:cs="Arial"/>
      <w:sz w:val="20"/>
      <w:szCs w:val="20"/>
    </w:rPr>
  </w:style>
  <w:style w:type="character" w:customStyle="1" w:styleId="FootnoteTextChar">
    <w:name w:val="Footnote Text Char"/>
    <w:basedOn w:val="DefaultParagraphFont"/>
    <w:link w:val="FootnoteText"/>
    <w:uiPriority w:val="99"/>
    <w:semiHidden/>
    <w:rsid w:val="006C48CC"/>
    <w:rPr>
      <w:rFonts w:eastAsia="Arial"/>
      <w:kern w:val="0"/>
      <w:sz w:val="20"/>
      <w:szCs w:val="20"/>
      <w:lang w:eastAsia="en-GB"/>
      <w14:ligatures w14:val="none"/>
    </w:rPr>
  </w:style>
  <w:style w:type="character" w:styleId="FootnoteReference">
    <w:name w:val="footnote reference"/>
    <w:basedOn w:val="DefaultParagraphFont"/>
    <w:uiPriority w:val="99"/>
    <w:semiHidden/>
    <w:unhideWhenUsed/>
    <w:rsid w:val="006C48CC"/>
    <w:rPr>
      <w:vertAlign w:val="superscript"/>
    </w:rPr>
  </w:style>
  <w:style w:type="character" w:styleId="Hyperlink">
    <w:name w:val="Hyperlink"/>
    <w:basedOn w:val="DefaultParagraphFont"/>
    <w:uiPriority w:val="99"/>
    <w:unhideWhenUsed/>
    <w:rsid w:val="006C48CC"/>
    <w:rPr>
      <w:color w:val="0563C1" w:themeColor="hyperlink"/>
      <w:u w:val="single"/>
    </w:rPr>
  </w:style>
  <w:style w:type="character" w:styleId="UnresolvedMention">
    <w:name w:val="Unresolved Mention"/>
    <w:basedOn w:val="DefaultParagraphFont"/>
    <w:uiPriority w:val="99"/>
    <w:semiHidden/>
    <w:unhideWhenUsed/>
    <w:rsid w:val="006C48CC"/>
    <w:rPr>
      <w:color w:val="605E5C"/>
      <w:shd w:val="clear" w:color="auto" w:fill="E1DFDD"/>
    </w:rPr>
  </w:style>
  <w:style w:type="paragraph" w:styleId="NormalWeb">
    <w:name w:val="Normal (Web)"/>
    <w:basedOn w:val="Normal"/>
    <w:uiPriority w:val="99"/>
    <w:unhideWhenUsed/>
    <w:rsid w:val="00620C1A"/>
    <w:pPr>
      <w:spacing w:before="100" w:beforeAutospacing="1" w:after="100" w:afterAutospacing="1"/>
    </w:pPr>
    <w:rPr>
      <w:lang w:eastAsia="fr-FR"/>
    </w:rPr>
  </w:style>
  <w:style w:type="numbering" w:customStyle="1" w:styleId="CurrentList1">
    <w:name w:val="Current List1"/>
    <w:uiPriority w:val="99"/>
    <w:rsid w:val="00620C1A"/>
    <w:pPr>
      <w:numPr>
        <w:numId w:val="12"/>
      </w:numPr>
    </w:pPr>
  </w:style>
  <w:style w:type="character" w:customStyle="1" w:styleId="Heading1Char">
    <w:name w:val="Heading 1 Char"/>
    <w:basedOn w:val="DefaultParagraphFont"/>
    <w:link w:val="Heading1"/>
    <w:uiPriority w:val="9"/>
    <w:rsid w:val="00B0578A"/>
    <w:rPr>
      <w:rFonts w:asciiTheme="majorHAnsi" w:eastAsiaTheme="majorEastAsia" w:hAnsiTheme="majorHAnsi" w:cstheme="majorBidi"/>
      <w:color w:val="2F5496" w:themeColor="accent1" w:themeShade="BF"/>
      <w:sz w:val="32"/>
      <w:szCs w:val="32"/>
    </w:rPr>
  </w:style>
  <w:style w:type="character" w:styleId="FollowedHyperlink">
    <w:name w:val="FollowedHyperlink"/>
    <w:basedOn w:val="DefaultParagraphFont"/>
    <w:uiPriority w:val="99"/>
    <w:semiHidden/>
    <w:unhideWhenUsed/>
    <w:rsid w:val="00C4052C"/>
    <w:rPr>
      <w:color w:val="954F72" w:themeColor="followedHyperlink"/>
      <w:u w:val="single"/>
    </w:rPr>
  </w:style>
  <w:style w:type="character" w:styleId="Emphasis">
    <w:name w:val="Emphasis"/>
    <w:basedOn w:val="DefaultParagraphFont"/>
    <w:uiPriority w:val="20"/>
    <w:qFormat/>
    <w:rsid w:val="009B4E8C"/>
    <w:rPr>
      <w:i/>
      <w:iCs/>
    </w:rPr>
  </w:style>
  <w:style w:type="paragraph" w:styleId="Header">
    <w:name w:val="header"/>
    <w:basedOn w:val="Normal"/>
    <w:link w:val="HeaderChar"/>
    <w:uiPriority w:val="99"/>
    <w:unhideWhenUsed/>
    <w:rsid w:val="00823C94"/>
    <w:pPr>
      <w:tabs>
        <w:tab w:val="center" w:pos="4513"/>
        <w:tab w:val="right" w:pos="9026"/>
      </w:tabs>
    </w:pPr>
  </w:style>
  <w:style w:type="character" w:customStyle="1" w:styleId="HeaderChar">
    <w:name w:val="Header Char"/>
    <w:basedOn w:val="DefaultParagraphFont"/>
    <w:link w:val="Header"/>
    <w:uiPriority w:val="99"/>
    <w:rsid w:val="00823C94"/>
    <w:rPr>
      <w:rFonts w:ascii="Times New Roman" w:eastAsia="Times New Roman" w:hAnsi="Times New Roman" w:cs="Times New Roman"/>
      <w:kern w:val="0"/>
      <w:lang w:eastAsia="en-GB"/>
      <w14:ligatures w14:val="none"/>
    </w:rPr>
  </w:style>
  <w:style w:type="paragraph" w:styleId="Footer">
    <w:name w:val="footer"/>
    <w:basedOn w:val="Normal"/>
    <w:link w:val="FooterChar"/>
    <w:uiPriority w:val="99"/>
    <w:unhideWhenUsed/>
    <w:rsid w:val="00823C94"/>
    <w:pPr>
      <w:tabs>
        <w:tab w:val="center" w:pos="4513"/>
        <w:tab w:val="right" w:pos="9026"/>
      </w:tabs>
    </w:pPr>
  </w:style>
  <w:style w:type="character" w:customStyle="1" w:styleId="FooterChar">
    <w:name w:val="Footer Char"/>
    <w:basedOn w:val="DefaultParagraphFont"/>
    <w:link w:val="Footer"/>
    <w:uiPriority w:val="99"/>
    <w:rsid w:val="00823C94"/>
    <w:rPr>
      <w:rFonts w:ascii="Times New Roman" w:eastAsia="Times New Roman"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005498">
      <w:bodyDiv w:val="1"/>
      <w:marLeft w:val="0"/>
      <w:marRight w:val="0"/>
      <w:marTop w:val="0"/>
      <w:marBottom w:val="0"/>
      <w:divBdr>
        <w:top w:val="none" w:sz="0" w:space="0" w:color="auto"/>
        <w:left w:val="none" w:sz="0" w:space="0" w:color="auto"/>
        <w:bottom w:val="none" w:sz="0" w:space="0" w:color="auto"/>
        <w:right w:val="none" w:sz="0" w:space="0" w:color="auto"/>
      </w:divBdr>
      <w:divsChild>
        <w:div w:id="1642534693">
          <w:blockQuote w:val="1"/>
          <w:marLeft w:val="0"/>
          <w:marRight w:val="0"/>
          <w:marTop w:val="720"/>
          <w:marBottom w:val="720"/>
          <w:divBdr>
            <w:top w:val="single" w:sz="2" w:space="0" w:color="auto"/>
            <w:left w:val="single" w:sz="12" w:space="8" w:color="auto"/>
            <w:bottom w:val="single" w:sz="2" w:space="0" w:color="auto"/>
            <w:right w:val="single" w:sz="2" w:space="8" w:color="auto"/>
          </w:divBdr>
        </w:div>
      </w:divsChild>
    </w:div>
    <w:div w:id="96754499">
      <w:bodyDiv w:val="1"/>
      <w:marLeft w:val="0"/>
      <w:marRight w:val="0"/>
      <w:marTop w:val="0"/>
      <w:marBottom w:val="0"/>
      <w:divBdr>
        <w:top w:val="none" w:sz="0" w:space="0" w:color="auto"/>
        <w:left w:val="none" w:sz="0" w:space="0" w:color="auto"/>
        <w:bottom w:val="none" w:sz="0" w:space="0" w:color="auto"/>
        <w:right w:val="none" w:sz="0" w:space="0" w:color="auto"/>
      </w:divBdr>
      <w:divsChild>
        <w:div w:id="2136410669">
          <w:marLeft w:val="0"/>
          <w:marRight w:val="0"/>
          <w:marTop w:val="0"/>
          <w:marBottom w:val="0"/>
          <w:divBdr>
            <w:top w:val="single" w:sz="2" w:space="0" w:color="D1D1D1"/>
            <w:left w:val="single" w:sz="2" w:space="0" w:color="D1D1D1"/>
            <w:bottom w:val="single" w:sz="2" w:space="0" w:color="D1D1D1"/>
            <w:right w:val="single" w:sz="2" w:space="0" w:color="D1D1D1"/>
          </w:divBdr>
          <w:divsChild>
            <w:div w:id="1354578591">
              <w:marLeft w:val="0"/>
              <w:marRight w:val="0"/>
              <w:marTop w:val="0"/>
              <w:marBottom w:val="0"/>
              <w:divBdr>
                <w:top w:val="single" w:sz="2" w:space="0" w:color="D1D1D1"/>
                <w:left w:val="single" w:sz="2" w:space="31" w:color="D1D1D1"/>
                <w:bottom w:val="single" w:sz="2" w:space="0" w:color="D1D1D1"/>
                <w:right w:val="single" w:sz="2" w:space="31" w:color="D1D1D1"/>
              </w:divBdr>
            </w:div>
          </w:divsChild>
        </w:div>
        <w:div w:id="414711931">
          <w:marLeft w:val="0"/>
          <w:marRight w:val="0"/>
          <w:marTop w:val="0"/>
          <w:marBottom w:val="0"/>
          <w:divBdr>
            <w:top w:val="none" w:sz="0" w:space="0" w:color="auto"/>
            <w:left w:val="none" w:sz="0" w:space="0" w:color="auto"/>
            <w:bottom w:val="none" w:sz="0" w:space="0" w:color="auto"/>
            <w:right w:val="none" w:sz="0" w:space="0" w:color="auto"/>
          </w:divBdr>
          <w:divsChild>
            <w:div w:id="636227662">
              <w:marLeft w:val="0"/>
              <w:marRight w:val="0"/>
              <w:marTop w:val="0"/>
              <w:marBottom w:val="0"/>
              <w:divBdr>
                <w:top w:val="single" w:sz="2" w:space="0" w:color="D1D1D1"/>
                <w:left w:val="single" w:sz="2" w:space="0" w:color="D1D1D1"/>
                <w:bottom w:val="single" w:sz="2" w:space="0" w:color="D1D1D1"/>
                <w:right w:val="single" w:sz="2" w:space="0" w:color="D1D1D1"/>
              </w:divBdr>
            </w:div>
          </w:divsChild>
        </w:div>
      </w:divsChild>
    </w:div>
    <w:div w:id="191965693">
      <w:bodyDiv w:val="1"/>
      <w:marLeft w:val="0"/>
      <w:marRight w:val="0"/>
      <w:marTop w:val="0"/>
      <w:marBottom w:val="0"/>
      <w:divBdr>
        <w:top w:val="none" w:sz="0" w:space="0" w:color="auto"/>
        <w:left w:val="none" w:sz="0" w:space="0" w:color="auto"/>
        <w:bottom w:val="none" w:sz="0" w:space="0" w:color="auto"/>
        <w:right w:val="none" w:sz="0" w:space="0" w:color="auto"/>
      </w:divBdr>
    </w:div>
    <w:div w:id="295916523">
      <w:bodyDiv w:val="1"/>
      <w:marLeft w:val="0"/>
      <w:marRight w:val="0"/>
      <w:marTop w:val="0"/>
      <w:marBottom w:val="0"/>
      <w:divBdr>
        <w:top w:val="none" w:sz="0" w:space="0" w:color="auto"/>
        <w:left w:val="none" w:sz="0" w:space="0" w:color="auto"/>
        <w:bottom w:val="none" w:sz="0" w:space="0" w:color="auto"/>
        <w:right w:val="none" w:sz="0" w:space="0" w:color="auto"/>
      </w:divBdr>
    </w:div>
    <w:div w:id="370113680">
      <w:bodyDiv w:val="1"/>
      <w:marLeft w:val="0"/>
      <w:marRight w:val="0"/>
      <w:marTop w:val="0"/>
      <w:marBottom w:val="0"/>
      <w:divBdr>
        <w:top w:val="none" w:sz="0" w:space="0" w:color="auto"/>
        <w:left w:val="none" w:sz="0" w:space="0" w:color="auto"/>
        <w:bottom w:val="none" w:sz="0" w:space="0" w:color="auto"/>
        <w:right w:val="none" w:sz="0" w:space="0" w:color="auto"/>
      </w:divBdr>
    </w:div>
    <w:div w:id="408120362">
      <w:bodyDiv w:val="1"/>
      <w:marLeft w:val="0"/>
      <w:marRight w:val="0"/>
      <w:marTop w:val="0"/>
      <w:marBottom w:val="0"/>
      <w:divBdr>
        <w:top w:val="none" w:sz="0" w:space="0" w:color="auto"/>
        <w:left w:val="none" w:sz="0" w:space="0" w:color="auto"/>
        <w:bottom w:val="none" w:sz="0" w:space="0" w:color="auto"/>
        <w:right w:val="none" w:sz="0" w:space="0" w:color="auto"/>
      </w:divBdr>
    </w:div>
    <w:div w:id="433987744">
      <w:bodyDiv w:val="1"/>
      <w:marLeft w:val="0"/>
      <w:marRight w:val="0"/>
      <w:marTop w:val="0"/>
      <w:marBottom w:val="0"/>
      <w:divBdr>
        <w:top w:val="none" w:sz="0" w:space="0" w:color="auto"/>
        <w:left w:val="none" w:sz="0" w:space="0" w:color="auto"/>
        <w:bottom w:val="none" w:sz="0" w:space="0" w:color="auto"/>
        <w:right w:val="none" w:sz="0" w:space="0" w:color="auto"/>
      </w:divBdr>
    </w:div>
    <w:div w:id="456874678">
      <w:bodyDiv w:val="1"/>
      <w:marLeft w:val="0"/>
      <w:marRight w:val="0"/>
      <w:marTop w:val="0"/>
      <w:marBottom w:val="0"/>
      <w:divBdr>
        <w:top w:val="none" w:sz="0" w:space="0" w:color="auto"/>
        <w:left w:val="none" w:sz="0" w:space="0" w:color="auto"/>
        <w:bottom w:val="none" w:sz="0" w:space="0" w:color="auto"/>
        <w:right w:val="none" w:sz="0" w:space="0" w:color="auto"/>
      </w:divBdr>
      <w:divsChild>
        <w:div w:id="1741563921">
          <w:marLeft w:val="0"/>
          <w:marRight w:val="0"/>
          <w:marTop w:val="0"/>
          <w:marBottom w:val="0"/>
          <w:divBdr>
            <w:top w:val="none" w:sz="0" w:space="0" w:color="auto"/>
            <w:left w:val="none" w:sz="0" w:space="0" w:color="auto"/>
            <w:bottom w:val="none" w:sz="0" w:space="0" w:color="auto"/>
            <w:right w:val="none" w:sz="0" w:space="0" w:color="auto"/>
          </w:divBdr>
          <w:divsChild>
            <w:div w:id="25374946">
              <w:marLeft w:val="0"/>
              <w:marRight w:val="0"/>
              <w:marTop w:val="0"/>
              <w:marBottom w:val="0"/>
              <w:divBdr>
                <w:top w:val="none" w:sz="0" w:space="0" w:color="auto"/>
                <w:left w:val="none" w:sz="0" w:space="0" w:color="auto"/>
                <w:bottom w:val="none" w:sz="0" w:space="0" w:color="auto"/>
                <w:right w:val="none" w:sz="0" w:space="0" w:color="auto"/>
              </w:divBdr>
              <w:divsChild>
                <w:div w:id="1249316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3814905">
      <w:bodyDiv w:val="1"/>
      <w:marLeft w:val="0"/>
      <w:marRight w:val="0"/>
      <w:marTop w:val="0"/>
      <w:marBottom w:val="0"/>
      <w:divBdr>
        <w:top w:val="none" w:sz="0" w:space="0" w:color="auto"/>
        <w:left w:val="none" w:sz="0" w:space="0" w:color="auto"/>
        <w:bottom w:val="none" w:sz="0" w:space="0" w:color="auto"/>
        <w:right w:val="none" w:sz="0" w:space="0" w:color="auto"/>
      </w:divBdr>
    </w:div>
    <w:div w:id="858471119">
      <w:bodyDiv w:val="1"/>
      <w:marLeft w:val="0"/>
      <w:marRight w:val="0"/>
      <w:marTop w:val="0"/>
      <w:marBottom w:val="0"/>
      <w:divBdr>
        <w:top w:val="none" w:sz="0" w:space="0" w:color="auto"/>
        <w:left w:val="none" w:sz="0" w:space="0" w:color="auto"/>
        <w:bottom w:val="none" w:sz="0" w:space="0" w:color="auto"/>
        <w:right w:val="none" w:sz="0" w:space="0" w:color="auto"/>
      </w:divBdr>
    </w:div>
    <w:div w:id="901061362">
      <w:bodyDiv w:val="1"/>
      <w:marLeft w:val="0"/>
      <w:marRight w:val="0"/>
      <w:marTop w:val="0"/>
      <w:marBottom w:val="0"/>
      <w:divBdr>
        <w:top w:val="none" w:sz="0" w:space="0" w:color="auto"/>
        <w:left w:val="none" w:sz="0" w:space="0" w:color="auto"/>
        <w:bottom w:val="none" w:sz="0" w:space="0" w:color="auto"/>
        <w:right w:val="none" w:sz="0" w:space="0" w:color="auto"/>
      </w:divBdr>
      <w:divsChild>
        <w:div w:id="715785084">
          <w:marLeft w:val="0"/>
          <w:marRight w:val="0"/>
          <w:marTop w:val="0"/>
          <w:marBottom w:val="0"/>
          <w:divBdr>
            <w:top w:val="none" w:sz="0" w:space="0" w:color="auto"/>
            <w:left w:val="none" w:sz="0" w:space="0" w:color="auto"/>
            <w:bottom w:val="none" w:sz="0" w:space="0" w:color="auto"/>
            <w:right w:val="none" w:sz="0" w:space="0" w:color="auto"/>
          </w:divBdr>
          <w:divsChild>
            <w:div w:id="475798221">
              <w:marLeft w:val="0"/>
              <w:marRight w:val="0"/>
              <w:marTop w:val="0"/>
              <w:marBottom w:val="0"/>
              <w:divBdr>
                <w:top w:val="none" w:sz="0" w:space="0" w:color="auto"/>
                <w:left w:val="none" w:sz="0" w:space="0" w:color="auto"/>
                <w:bottom w:val="none" w:sz="0" w:space="0" w:color="auto"/>
                <w:right w:val="none" w:sz="0" w:space="0" w:color="auto"/>
              </w:divBdr>
              <w:divsChild>
                <w:div w:id="1564943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6983954">
      <w:bodyDiv w:val="1"/>
      <w:marLeft w:val="0"/>
      <w:marRight w:val="0"/>
      <w:marTop w:val="0"/>
      <w:marBottom w:val="0"/>
      <w:divBdr>
        <w:top w:val="none" w:sz="0" w:space="0" w:color="auto"/>
        <w:left w:val="none" w:sz="0" w:space="0" w:color="auto"/>
        <w:bottom w:val="none" w:sz="0" w:space="0" w:color="auto"/>
        <w:right w:val="none" w:sz="0" w:space="0" w:color="auto"/>
      </w:divBdr>
    </w:div>
    <w:div w:id="1260870552">
      <w:bodyDiv w:val="1"/>
      <w:marLeft w:val="0"/>
      <w:marRight w:val="0"/>
      <w:marTop w:val="0"/>
      <w:marBottom w:val="0"/>
      <w:divBdr>
        <w:top w:val="none" w:sz="0" w:space="0" w:color="auto"/>
        <w:left w:val="none" w:sz="0" w:space="0" w:color="auto"/>
        <w:bottom w:val="none" w:sz="0" w:space="0" w:color="auto"/>
        <w:right w:val="none" w:sz="0" w:space="0" w:color="auto"/>
      </w:divBdr>
    </w:div>
    <w:div w:id="1337725778">
      <w:bodyDiv w:val="1"/>
      <w:marLeft w:val="0"/>
      <w:marRight w:val="0"/>
      <w:marTop w:val="0"/>
      <w:marBottom w:val="0"/>
      <w:divBdr>
        <w:top w:val="none" w:sz="0" w:space="0" w:color="auto"/>
        <w:left w:val="none" w:sz="0" w:space="0" w:color="auto"/>
        <w:bottom w:val="none" w:sz="0" w:space="0" w:color="auto"/>
        <w:right w:val="none" w:sz="0" w:space="0" w:color="auto"/>
      </w:divBdr>
    </w:div>
    <w:div w:id="1394618914">
      <w:bodyDiv w:val="1"/>
      <w:marLeft w:val="0"/>
      <w:marRight w:val="0"/>
      <w:marTop w:val="0"/>
      <w:marBottom w:val="0"/>
      <w:divBdr>
        <w:top w:val="none" w:sz="0" w:space="0" w:color="auto"/>
        <w:left w:val="none" w:sz="0" w:space="0" w:color="auto"/>
        <w:bottom w:val="none" w:sz="0" w:space="0" w:color="auto"/>
        <w:right w:val="none" w:sz="0" w:space="0" w:color="auto"/>
      </w:divBdr>
    </w:div>
    <w:div w:id="1435056203">
      <w:bodyDiv w:val="1"/>
      <w:marLeft w:val="0"/>
      <w:marRight w:val="0"/>
      <w:marTop w:val="0"/>
      <w:marBottom w:val="0"/>
      <w:divBdr>
        <w:top w:val="none" w:sz="0" w:space="0" w:color="auto"/>
        <w:left w:val="none" w:sz="0" w:space="0" w:color="auto"/>
        <w:bottom w:val="none" w:sz="0" w:space="0" w:color="auto"/>
        <w:right w:val="none" w:sz="0" w:space="0" w:color="auto"/>
      </w:divBdr>
    </w:div>
    <w:div w:id="1466657696">
      <w:bodyDiv w:val="1"/>
      <w:marLeft w:val="0"/>
      <w:marRight w:val="0"/>
      <w:marTop w:val="0"/>
      <w:marBottom w:val="0"/>
      <w:divBdr>
        <w:top w:val="none" w:sz="0" w:space="0" w:color="auto"/>
        <w:left w:val="none" w:sz="0" w:space="0" w:color="auto"/>
        <w:bottom w:val="none" w:sz="0" w:space="0" w:color="auto"/>
        <w:right w:val="none" w:sz="0" w:space="0" w:color="auto"/>
      </w:divBdr>
    </w:div>
    <w:div w:id="1649048115">
      <w:bodyDiv w:val="1"/>
      <w:marLeft w:val="0"/>
      <w:marRight w:val="0"/>
      <w:marTop w:val="0"/>
      <w:marBottom w:val="0"/>
      <w:divBdr>
        <w:top w:val="none" w:sz="0" w:space="0" w:color="auto"/>
        <w:left w:val="none" w:sz="0" w:space="0" w:color="auto"/>
        <w:bottom w:val="none" w:sz="0" w:space="0" w:color="auto"/>
        <w:right w:val="none" w:sz="0" w:space="0" w:color="auto"/>
      </w:divBdr>
    </w:div>
    <w:div w:id="1831478629">
      <w:bodyDiv w:val="1"/>
      <w:marLeft w:val="0"/>
      <w:marRight w:val="0"/>
      <w:marTop w:val="0"/>
      <w:marBottom w:val="0"/>
      <w:divBdr>
        <w:top w:val="none" w:sz="0" w:space="0" w:color="auto"/>
        <w:left w:val="none" w:sz="0" w:space="0" w:color="auto"/>
        <w:bottom w:val="none" w:sz="0" w:space="0" w:color="auto"/>
        <w:right w:val="none" w:sz="0" w:space="0" w:color="auto"/>
      </w:divBdr>
    </w:div>
    <w:div w:id="21051525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8" Type="http://schemas.openxmlformats.org/officeDocument/2006/relationships/hyperlink" Target="https://borderviolence.eu/testimonies/march-29-2022-0600-lavara-gr-turkey/" TargetMode="External"/><Relationship Id="rId13" Type="http://schemas.openxmlformats.org/officeDocument/2006/relationships/hyperlink" Target="https://borderviolence.eu/testimonies/january-2-2021-0000-orestiada-karakasim/" TargetMode="External"/><Relationship Id="rId3" Type="http://schemas.openxmlformats.org/officeDocument/2006/relationships/hyperlink" Target="https://borderviolence.eu/testimonies/september-2-2020-0700-30min-drive-outside-alexandropouli/" TargetMode="External"/><Relationship Id="rId7" Type="http://schemas.openxmlformats.org/officeDocument/2006/relationships/hyperlink" Target="https://borderviolence.eu/testimonies/december-15-2022-near-samos-shores/" TargetMode="External"/><Relationship Id="rId12" Type="http://schemas.openxmlformats.org/officeDocument/2006/relationships/hyperlink" Target="https://www.ohchr.org/en/instruments-mechanisms/instruments/convention-elimination-all-forms-discrimination-against-women" TargetMode="External"/><Relationship Id="rId2" Type="http://schemas.openxmlformats.org/officeDocument/2006/relationships/hyperlink" Target="https://www.hrw.org/report/2022/04/07/their-faces-were-covered/greeces-use-migrants-police-auxiliaries-pushbacks" TargetMode="External"/><Relationship Id="rId1" Type="http://schemas.openxmlformats.org/officeDocument/2006/relationships/hyperlink" Target="https://www.borderviolence.eu/about/" TargetMode="External"/><Relationship Id="rId6" Type="http://schemas.openxmlformats.org/officeDocument/2006/relationships/hyperlink" Target="https://borderviolence.eu/testimonies/february-20-2023-near-samos-shores/" TargetMode="External"/><Relationship Id="rId11" Type="http://schemas.openxmlformats.org/officeDocument/2006/relationships/hyperlink" Target="https://borderviolence.eu/testimonies/april-10-2021-0000-soufli-to-nasuhbey-via-evros-meric-river/" TargetMode="External"/><Relationship Id="rId5" Type="http://schemas.openxmlformats.org/officeDocument/2006/relationships/hyperlink" Target="https://borderviolence.eu/testimonies/march-21-2022-0500-petrades-gr-to-eskikoy-tr/" TargetMode="External"/><Relationship Id="rId10" Type="http://schemas.openxmlformats.org/officeDocument/2006/relationships/hyperlink" Target="https://borderviolence.eu/testimonies/january-10-2021-2100-praggi-kurdu-koyu/" TargetMode="External"/><Relationship Id="rId4" Type="http://schemas.openxmlformats.org/officeDocument/2006/relationships/hyperlink" Target="https://borderviolence.eu/testimonies/april-3-2022-0000-orestias-gr-to-karakasim-tr/" TargetMode="External"/><Relationship Id="rId9" Type="http://schemas.openxmlformats.org/officeDocument/2006/relationships/hyperlink" Target="https://www.borderviolence.eu/violence-reports/june-7-2021-2100-didymoteicho-kurttep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077D2FE-BEF1-924E-8B79-0DA555D144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9</Pages>
  <Words>2986</Words>
  <Characters>17021</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19968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Jared Loyer</dc:creator>
  <cp:keywords/>
  <dc:description/>
  <cp:lastModifiedBy>Joseph Cripps</cp:lastModifiedBy>
  <cp:revision>3</cp:revision>
  <dcterms:created xsi:type="dcterms:W3CDTF">2024-01-03T00:46:00Z</dcterms:created>
  <dcterms:modified xsi:type="dcterms:W3CDTF">2024-01-03T00:47:00Z</dcterms:modified>
</cp:coreProperties>
</file>