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7B7A" w:rsidRDefault="0081622B">
      <w:pPr>
        <w:pStyle w:val="Style3"/>
        <w:widowControl/>
        <w:spacing w:line="240" w:lineRule="auto"/>
        <w:ind w:right="63" w:firstLine="0"/>
        <w:jc w:val="center"/>
        <w:rPr>
          <w:i/>
          <w:sz w:val="28"/>
          <w:szCs w:val="28"/>
          <w:u w:val="single"/>
        </w:rPr>
      </w:pPr>
      <w:bookmarkStart w:id="0" w:name="_GoBack"/>
      <w:bookmarkEnd w:id="0"/>
      <w:r>
        <w:rPr>
          <w:i/>
          <w:sz w:val="28"/>
          <w:szCs w:val="28"/>
          <w:u w:val="single"/>
        </w:rPr>
        <w:t>Приложение № 1 (к вопросу 1 Перечня).</w:t>
      </w:r>
    </w:p>
    <w:p w:rsidR="00ED7B7A" w:rsidRDefault="00ED7B7A">
      <w:pPr>
        <w:jc w:val="center"/>
      </w:pPr>
    </w:p>
    <w:p w:rsidR="00ED7B7A" w:rsidRDefault="0081622B">
      <w:pPr>
        <w:spacing w:line="240" w:lineRule="auto"/>
        <w:jc w:val="center"/>
        <w:rPr>
          <w:b/>
          <w:sz w:val="28"/>
          <w:szCs w:val="28"/>
        </w:rPr>
      </w:pPr>
      <w:r>
        <w:rPr>
          <w:rStyle w:val="FontStyle13"/>
          <w:b/>
          <w:sz w:val="28"/>
          <w:szCs w:val="28"/>
        </w:rPr>
        <w:t>Информация о</w:t>
      </w:r>
      <w:r w:rsidR="00173A28">
        <w:rPr>
          <w:rStyle w:val="FontStyle13"/>
          <w:b/>
          <w:sz w:val="28"/>
          <w:szCs w:val="28"/>
        </w:rPr>
        <w:t xml:space="preserve">б отдельных </w:t>
      </w:r>
      <w:r w:rsidRPr="00173A28">
        <w:rPr>
          <w:rStyle w:val="FontStyle13"/>
          <w:b/>
          <w:sz w:val="28"/>
          <w:szCs w:val="28"/>
        </w:rPr>
        <w:t>делах, рассмотренных судами Российской Федерации и связан</w:t>
      </w:r>
      <w:r>
        <w:rPr>
          <w:rStyle w:val="FontStyle13"/>
          <w:b/>
          <w:sz w:val="28"/>
          <w:szCs w:val="28"/>
        </w:rPr>
        <w:t>ных с применением ими положений Международного пакта об экономических, социальных и культурных правах 1966 г.</w:t>
      </w:r>
    </w:p>
    <w:p w:rsidR="00ED7B7A" w:rsidRDefault="0081622B" w:rsidP="0081622B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Style w:val="FontStyle13"/>
          <w:sz w:val="28"/>
          <w:szCs w:val="28"/>
        </w:rPr>
        <w:t>Решением Верховного Суда Российской Федерации от 13 ма</w:t>
      </w:r>
      <w:r w:rsidR="00173A28">
        <w:rPr>
          <w:rStyle w:val="FontStyle13"/>
          <w:sz w:val="28"/>
          <w:szCs w:val="28"/>
        </w:rPr>
        <w:t xml:space="preserve">рта 2017 г. по делу АКПИ17-31 </w:t>
      </w:r>
      <w:r>
        <w:rPr>
          <w:rStyle w:val="FontStyle13"/>
          <w:sz w:val="28"/>
          <w:szCs w:val="28"/>
        </w:rPr>
        <w:t xml:space="preserve">был признан недействующим пункт </w:t>
      </w:r>
      <w:r w:rsidR="00173A28">
        <w:rPr>
          <w:rStyle w:val="FontStyle13"/>
          <w:sz w:val="28"/>
          <w:szCs w:val="28"/>
        </w:rPr>
        <w:t xml:space="preserve">42.1 </w:t>
      </w:r>
      <w:r>
        <w:rPr>
          <w:rStyle w:val="FontStyle13"/>
          <w:sz w:val="28"/>
          <w:szCs w:val="28"/>
        </w:rPr>
        <w:t xml:space="preserve">приложения </w:t>
      </w:r>
      <w:r w:rsidR="00173A28">
        <w:rPr>
          <w:rStyle w:val="FontStyle13"/>
          <w:sz w:val="28"/>
          <w:szCs w:val="28"/>
        </w:rPr>
        <w:br/>
      </w:r>
      <w:r>
        <w:rPr>
          <w:rStyle w:val="FontStyle13"/>
          <w:sz w:val="28"/>
          <w:szCs w:val="28"/>
        </w:rPr>
        <w:t>№ 3</w:t>
      </w:r>
      <w:r w:rsidR="00173A28">
        <w:rPr>
          <w:rStyle w:val="FontStyle13"/>
          <w:sz w:val="28"/>
          <w:szCs w:val="28"/>
        </w:rPr>
        <w:t xml:space="preserve"> к Федеральным авиационным </w:t>
      </w:r>
      <w:r>
        <w:rPr>
          <w:rStyle w:val="FontStyle13"/>
          <w:sz w:val="28"/>
          <w:szCs w:val="28"/>
        </w:rPr>
        <w:t>правилам «Медицинское освидетельствование лётного, диспетчерского состава, бортпроводников, курсантов и кандидатов, поступающих в учебные заведения гражданской авиации», утверждённого приказом Министерства транспорта Российской Федерации от 22 апреля 2002 г. № 50, в части признания бортпроводников негодными к работе при установлении у них СПИДа и вирусоносительства, за исключением случаев наличия медицинского заключения о невозможности осуществлять ими по состоянию здоровья эту профессиональную деятельность.</w:t>
      </w:r>
    </w:p>
    <w:p w:rsidR="00ED7B7A" w:rsidRDefault="0081622B" w:rsidP="0081622B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Style w:val="FontStyle13"/>
          <w:sz w:val="28"/>
          <w:szCs w:val="28"/>
        </w:rPr>
        <w:t xml:space="preserve">Верховным Судом Российской Федерации были применены, в том числе положения </w:t>
      </w:r>
      <w:r>
        <w:rPr>
          <w:rStyle w:val="FontStyle12"/>
          <w:sz w:val="28"/>
          <w:szCs w:val="28"/>
        </w:rPr>
        <w:t xml:space="preserve">пункта 2 статьи 2 Международного пакта об экономических, социальных и культурных правах, </w:t>
      </w:r>
      <w:r>
        <w:rPr>
          <w:rStyle w:val="FontStyle13"/>
          <w:sz w:val="28"/>
          <w:szCs w:val="28"/>
        </w:rPr>
        <w:t>предусматривающего запрет дискриминации, в толковании Комитета по экономическим, социальным и культурным правам. В решении Верховным Судом Российской Федерации было отмечено следующее.</w:t>
      </w:r>
    </w:p>
    <w:p w:rsidR="00ED7B7A" w:rsidRPr="00173A28" w:rsidRDefault="0081622B">
      <w:pPr>
        <w:pStyle w:val="Style3"/>
        <w:widowControl/>
        <w:spacing w:line="240" w:lineRule="auto"/>
        <w:ind w:right="63" w:firstLine="706"/>
        <w:rPr>
          <w:rStyle w:val="FontStyle12"/>
          <w:sz w:val="28"/>
          <w:szCs w:val="28"/>
        </w:rPr>
      </w:pPr>
      <w:r>
        <w:rPr>
          <w:rStyle w:val="FontStyle13"/>
          <w:sz w:val="28"/>
          <w:szCs w:val="28"/>
        </w:rPr>
        <w:t>«Пункт 2 статьи 2 Международного пакта об экономических, социальных и культурных правах обязывает государства гарантировать, что  права, признаваемые в нём, осуществляются</w:t>
      </w:r>
      <w:r w:rsidR="00173A28">
        <w:rPr>
          <w:rStyle w:val="FontStyle13"/>
          <w:sz w:val="28"/>
          <w:szCs w:val="28"/>
        </w:rPr>
        <w:t xml:space="preserve"> без </w:t>
      </w:r>
      <w:r>
        <w:rPr>
          <w:rStyle w:val="FontStyle13"/>
          <w:sz w:val="28"/>
          <w:szCs w:val="28"/>
        </w:rPr>
        <w:t xml:space="preserve">какой-либо дискриминации по признаку расы, цвета кожи, пола, языка, религии, политических или иных убеждений, национального или социального происхождения, имущественного положения или иных обстоятельств, к числу которых </w:t>
      </w:r>
      <w:r w:rsidR="00173A28">
        <w:rPr>
          <w:rStyle w:val="FontStyle13"/>
          <w:sz w:val="28"/>
          <w:szCs w:val="28"/>
        </w:rPr>
        <w:t xml:space="preserve">относится </w:t>
      </w:r>
      <w:r>
        <w:rPr>
          <w:rStyle w:val="FontStyle13"/>
          <w:sz w:val="28"/>
          <w:szCs w:val="28"/>
        </w:rPr>
        <w:t>Комитет по экономическим, социальным и культурным правам, осуществляющий надзор за соблюдением указанного пакта, относит состояние з</w:t>
      </w:r>
      <w:r w:rsidR="00173A28">
        <w:rPr>
          <w:rStyle w:val="FontStyle13"/>
          <w:sz w:val="28"/>
          <w:szCs w:val="28"/>
        </w:rPr>
        <w:t>доровья, в частности ВИЧ-статус</w:t>
      </w:r>
      <w:r w:rsidRPr="00173A28">
        <w:rPr>
          <w:rStyle w:val="FontStyle12"/>
          <w:i w:val="0"/>
          <w:sz w:val="28"/>
          <w:szCs w:val="28"/>
        </w:rPr>
        <w:t>».</w:t>
      </w:r>
    </w:p>
    <w:p w:rsidR="00173A28" w:rsidRPr="00173A28" w:rsidRDefault="00173A28">
      <w:pPr>
        <w:pStyle w:val="Style3"/>
        <w:widowControl/>
        <w:spacing w:line="240" w:lineRule="auto"/>
        <w:ind w:right="63" w:firstLine="706"/>
        <w:rPr>
          <w:sz w:val="28"/>
          <w:szCs w:val="28"/>
        </w:rPr>
      </w:pPr>
    </w:p>
    <w:p w:rsidR="0081622B" w:rsidRPr="0081622B" w:rsidRDefault="0081622B">
      <w:pPr>
        <w:pStyle w:val="Style3"/>
        <w:widowControl/>
        <w:spacing w:line="240" w:lineRule="auto"/>
        <w:ind w:right="63" w:firstLine="706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>Тенищев Н.М.Ю., законный представитель несовершеннолетнего Бондаря А.Н., обратился в суд с иском о вселении Бондаря А.Н. в квартиру, расположенную по адресу: г. Москва, ул. Онежская, д.2, кв.39, и обязании ответчика Ускова Д.М. передать ключи от квартиры и не чинить препятствий в пользовании данным жилым помещением. В обоснование исковых требований указано, что несовершеннолетний Бондарь А.Н. зарегистрирован и ранее проживал в указанной квартире. После смерти Бондарь И.М. (матери Бондаря А.Н.) ответчик отобрал ключи от квартиры. Квартира в настоящее время сдается ответчиком в наем.</w:t>
      </w:r>
    </w:p>
    <w:p w:rsidR="00ED7B7A" w:rsidRDefault="0081622B">
      <w:pPr>
        <w:pStyle w:val="Style3"/>
        <w:widowControl/>
        <w:spacing w:line="240" w:lineRule="auto"/>
        <w:ind w:right="63" w:firstLine="706"/>
        <w:rPr>
          <w:sz w:val="28"/>
          <w:szCs w:val="28"/>
        </w:rPr>
      </w:pPr>
      <w:r>
        <w:rPr>
          <w:rStyle w:val="FontStyle13"/>
          <w:sz w:val="28"/>
          <w:szCs w:val="28"/>
        </w:rPr>
        <w:lastRenderedPageBreak/>
        <w:t>Ответчик Усков Д.М. иск не признал, обратился в суд со встречными требованиями о признании несовершеннолетнего Бондаря А.Н. утратившим право пользования спорным жилым помещением, мотивируя свои требования тем, что Бондарь А.Н. более 6 лет в квартире по месту регистрации не проживает, выехал из нее добровольно и в настоящее время его местом жительства является квартира отца Тенищева Н.М.</w:t>
      </w:r>
    </w:p>
    <w:p w:rsidR="00ED7B7A" w:rsidRDefault="0081622B">
      <w:pPr>
        <w:pStyle w:val="Style3"/>
        <w:widowControl/>
        <w:spacing w:line="240" w:lineRule="auto"/>
        <w:ind w:right="63"/>
        <w:rPr>
          <w:sz w:val="28"/>
          <w:szCs w:val="28"/>
        </w:rPr>
      </w:pPr>
      <w:r>
        <w:rPr>
          <w:rStyle w:val="FontStyle13"/>
          <w:sz w:val="28"/>
          <w:szCs w:val="28"/>
        </w:rPr>
        <w:t>Решением Головинского районного суда г. Москвы от 9 апреля 2014</w:t>
      </w:r>
      <w:r w:rsidR="00173A28">
        <w:rPr>
          <w:rStyle w:val="FontStyle13"/>
          <w:sz w:val="28"/>
          <w:szCs w:val="28"/>
        </w:rPr>
        <w:t> </w:t>
      </w:r>
      <w:r>
        <w:rPr>
          <w:rStyle w:val="FontStyle13"/>
          <w:sz w:val="28"/>
          <w:szCs w:val="28"/>
        </w:rPr>
        <w:t>г</w:t>
      </w:r>
      <w:r w:rsidR="00173A28">
        <w:rPr>
          <w:rStyle w:val="FontStyle13"/>
          <w:sz w:val="28"/>
          <w:szCs w:val="28"/>
        </w:rPr>
        <w:t>.</w:t>
      </w:r>
      <w:r>
        <w:rPr>
          <w:rStyle w:val="FontStyle13"/>
          <w:sz w:val="28"/>
          <w:szCs w:val="28"/>
        </w:rPr>
        <w:t xml:space="preserve"> в удовлетворении первоначальных и встречных исковых требований отказано.</w:t>
      </w:r>
    </w:p>
    <w:p w:rsidR="00ED7B7A" w:rsidRDefault="0081622B">
      <w:pPr>
        <w:pStyle w:val="Style3"/>
        <w:widowControl/>
        <w:spacing w:line="240" w:lineRule="auto"/>
        <w:ind w:right="63" w:firstLine="696"/>
        <w:rPr>
          <w:sz w:val="28"/>
          <w:szCs w:val="28"/>
        </w:rPr>
      </w:pPr>
      <w:r>
        <w:rPr>
          <w:rStyle w:val="FontStyle13"/>
          <w:sz w:val="28"/>
          <w:szCs w:val="28"/>
        </w:rPr>
        <w:t>Апелляционным определением судебной коллегии по гражданским делам Московского городского суда от 16 июня 2014 г. указанное решение суда оставлено без изменения.</w:t>
      </w:r>
    </w:p>
    <w:p w:rsidR="00ED7B7A" w:rsidRDefault="0081622B">
      <w:pPr>
        <w:pStyle w:val="Style3"/>
        <w:widowControl/>
        <w:spacing w:line="240" w:lineRule="auto"/>
        <w:ind w:right="63" w:firstLine="710"/>
        <w:rPr>
          <w:sz w:val="28"/>
          <w:szCs w:val="28"/>
        </w:rPr>
      </w:pPr>
      <w:r>
        <w:rPr>
          <w:rStyle w:val="FontStyle13"/>
          <w:sz w:val="28"/>
          <w:szCs w:val="28"/>
        </w:rPr>
        <w:t>Судебная коллегия по гражданским делам Верховного Суда Российской Федерации, отменяя решение Головинского районного суда г. Москвы и апелляционное определение судебной коллегии по гражданским делам Московского городского суда в части отказа в удовлетворении исковых требований Тенищева Н.М. к Ускову Д.М. о вселении, обязании не чинить препятствия в пользовании жилым помещением, о передаче ключей от квартиры и направляя дело в этой части на новое рассмотрение в суд первой инстанции, для аргументации своей позиции сослалась на положения статьи 11 Международного пакта об экономических, социальных и культурных правах. В частности, было отмечено следующее.</w:t>
      </w:r>
    </w:p>
    <w:p w:rsidR="00ED7B7A" w:rsidRDefault="0081622B">
      <w:pPr>
        <w:pStyle w:val="Style3"/>
        <w:widowControl/>
        <w:spacing w:line="240" w:lineRule="auto"/>
        <w:ind w:right="63" w:firstLine="710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«Право на жилище, закрепленное в части 1 статьи 40 Конституции Российской Федерации, является одним из элементов права на достойный уровень жизни (статья 25 Всеобщей декларации прав человека, </w:t>
      </w:r>
      <w:r>
        <w:rPr>
          <w:rStyle w:val="FontStyle12"/>
          <w:sz w:val="28"/>
          <w:szCs w:val="28"/>
        </w:rPr>
        <w:t xml:space="preserve">статья 11 Международного пакта об экономических, социальных и культурных правах), </w:t>
      </w:r>
      <w:r>
        <w:rPr>
          <w:rStyle w:val="FontStyle13"/>
          <w:sz w:val="28"/>
          <w:szCs w:val="28"/>
        </w:rPr>
        <w:t>поэтому правовое регулирование отношений по владению, пользованию и распоряжению объектами жилищного фонда должно обеспечивать каждому гарантированную частью 1 статьи 45 и статьи 46 Конституции Российской Федерации государственную, в том числе судебную, защиту данного конституционного права, которая должна быть полной и эффективной».</w:t>
      </w:r>
    </w:p>
    <w:p w:rsidR="00173A28" w:rsidRDefault="00173A28">
      <w:pPr>
        <w:pStyle w:val="Style3"/>
        <w:widowControl/>
        <w:spacing w:line="240" w:lineRule="auto"/>
        <w:ind w:right="63" w:firstLine="710"/>
        <w:rPr>
          <w:rStyle w:val="FontStyle13"/>
          <w:sz w:val="28"/>
          <w:szCs w:val="28"/>
        </w:rPr>
      </w:pPr>
    </w:p>
    <w:p w:rsidR="00ED7B7A" w:rsidRDefault="0081622B">
      <w:pPr>
        <w:pStyle w:val="Style3"/>
        <w:widowControl/>
        <w:spacing w:line="240" w:lineRule="auto"/>
        <w:ind w:right="63"/>
        <w:rPr>
          <w:sz w:val="28"/>
          <w:szCs w:val="28"/>
        </w:rPr>
      </w:pPr>
      <w:r>
        <w:rPr>
          <w:rStyle w:val="FontStyle13"/>
          <w:sz w:val="28"/>
          <w:szCs w:val="28"/>
        </w:rPr>
        <w:t>Афанасьева Любовь Алексеевна обратилась в суд с иском к федеральному казённому учреждению «Войсковая часть № 25623» и Министерству обороны Российской Федерации о взыскании компенсации морального вреда.</w:t>
      </w:r>
    </w:p>
    <w:p w:rsidR="00ED7B7A" w:rsidRDefault="0081622B">
      <w:pPr>
        <w:pStyle w:val="Style3"/>
        <w:widowControl/>
        <w:tabs>
          <w:tab w:val="left" w:pos="3360"/>
          <w:tab w:val="left" w:pos="5362"/>
          <w:tab w:val="left" w:pos="7507"/>
        </w:tabs>
        <w:spacing w:line="240" w:lineRule="auto"/>
        <w:ind w:right="63" w:firstLine="706"/>
        <w:rPr>
          <w:sz w:val="28"/>
          <w:szCs w:val="28"/>
        </w:rPr>
      </w:pPr>
      <w:r>
        <w:rPr>
          <w:rStyle w:val="FontStyle13"/>
          <w:sz w:val="28"/>
          <w:szCs w:val="28"/>
        </w:rPr>
        <w:t>В обоснование своих требований истец ссылалась на то, что её сын</w:t>
      </w:r>
      <w:r w:rsidR="00173A28">
        <w:rPr>
          <w:rStyle w:val="FontStyle13"/>
          <w:sz w:val="28"/>
          <w:szCs w:val="28"/>
        </w:rPr>
        <w:t xml:space="preserve"> </w:t>
      </w:r>
      <w:r>
        <w:rPr>
          <w:rStyle w:val="FontStyle13"/>
          <w:sz w:val="28"/>
          <w:szCs w:val="28"/>
        </w:rPr>
        <w:t>Афанасьев Василий Васильевич, проходивший военную службу по</w:t>
      </w:r>
      <w:r w:rsidR="00173A28">
        <w:rPr>
          <w:rStyle w:val="FontStyle13"/>
          <w:sz w:val="28"/>
          <w:szCs w:val="28"/>
        </w:rPr>
        <w:t xml:space="preserve"> </w:t>
      </w:r>
      <w:r>
        <w:rPr>
          <w:rStyle w:val="FontStyle13"/>
          <w:sz w:val="28"/>
          <w:szCs w:val="28"/>
        </w:rPr>
        <w:t>призыву в войсковой части № 63931 водителем автомобильной роты,</w:t>
      </w:r>
      <w:r w:rsidR="00173A28">
        <w:rPr>
          <w:rStyle w:val="FontStyle13"/>
          <w:sz w:val="28"/>
          <w:szCs w:val="28"/>
        </w:rPr>
        <w:t xml:space="preserve"> </w:t>
      </w:r>
      <w:r>
        <w:rPr>
          <w:rStyle w:val="FontStyle13"/>
          <w:sz w:val="28"/>
          <w:szCs w:val="28"/>
        </w:rPr>
        <w:t>13 декабря 2011</w:t>
      </w:r>
      <w:r w:rsidR="00173A28">
        <w:rPr>
          <w:rStyle w:val="FontStyle13"/>
          <w:sz w:val="28"/>
          <w:szCs w:val="28"/>
        </w:rPr>
        <w:t> </w:t>
      </w:r>
      <w:r>
        <w:rPr>
          <w:rStyle w:val="FontStyle13"/>
          <w:sz w:val="28"/>
          <w:szCs w:val="28"/>
        </w:rPr>
        <w:t>г. при исполнении обязанностей военной службы покончил жизнь самоубийством в результате сложной психотравмирующей ситуации, возникшей вследствие неудовлетворительных условий службы.</w:t>
      </w:r>
    </w:p>
    <w:p w:rsidR="00ED7B7A" w:rsidRDefault="0081622B">
      <w:pPr>
        <w:pStyle w:val="Style3"/>
        <w:widowControl/>
        <w:spacing w:line="240" w:lineRule="auto"/>
        <w:ind w:right="63"/>
        <w:rPr>
          <w:sz w:val="28"/>
          <w:szCs w:val="28"/>
        </w:rPr>
      </w:pPr>
      <w:r>
        <w:rPr>
          <w:rStyle w:val="FontStyle13"/>
          <w:sz w:val="28"/>
          <w:szCs w:val="28"/>
        </w:rPr>
        <w:lastRenderedPageBreak/>
        <w:t>Решением Энгельсского районного суда Саратовской области от 21</w:t>
      </w:r>
      <w:r w:rsidR="00173A28">
        <w:rPr>
          <w:rStyle w:val="FontStyle13"/>
          <w:sz w:val="28"/>
          <w:szCs w:val="28"/>
        </w:rPr>
        <w:t> </w:t>
      </w:r>
      <w:r>
        <w:rPr>
          <w:rStyle w:val="FontStyle13"/>
          <w:sz w:val="28"/>
          <w:szCs w:val="28"/>
        </w:rPr>
        <w:t>января 2014 г. исковые требования удовлетворены частично. Суд взыскал с Министерства обороны Российской Федерации за счёт средств</w:t>
      </w:r>
      <w:r>
        <w:rPr>
          <w:sz w:val="28"/>
          <w:szCs w:val="28"/>
        </w:rPr>
        <w:t xml:space="preserve"> </w:t>
      </w:r>
      <w:r>
        <w:rPr>
          <w:rStyle w:val="FontStyle13"/>
          <w:sz w:val="28"/>
          <w:szCs w:val="28"/>
        </w:rPr>
        <w:t xml:space="preserve">федерального бюджета в пользу Афанасьевой Л.А. компенсацию морального вреда в размере 50 000 руб., 10 000 руб. </w:t>
      </w:r>
      <w:r w:rsidR="00173A28">
        <w:rPr>
          <w:rStyle w:val="FontStyle13"/>
          <w:sz w:val="28"/>
          <w:szCs w:val="28"/>
        </w:rPr>
        <w:t>–</w:t>
      </w:r>
      <w:r>
        <w:rPr>
          <w:rStyle w:val="FontStyle13"/>
          <w:sz w:val="28"/>
          <w:szCs w:val="28"/>
        </w:rPr>
        <w:t xml:space="preserve"> расходы по оплате услуг представителя, 200 руб. </w:t>
      </w:r>
      <w:r w:rsidR="00173A28">
        <w:rPr>
          <w:rStyle w:val="FontStyle13"/>
          <w:sz w:val="28"/>
          <w:szCs w:val="28"/>
        </w:rPr>
        <w:t>–</w:t>
      </w:r>
      <w:r>
        <w:rPr>
          <w:rStyle w:val="FontStyle13"/>
          <w:sz w:val="28"/>
          <w:szCs w:val="28"/>
        </w:rPr>
        <w:t xml:space="preserve"> расходы</w:t>
      </w:r>
      <w:r w:rsidR="00173A28">
        <w:rPr>
          <w:rStyle w:val="FontStyle13"/>
          <w:sz w:val="28"/>
          <w:szCs w:val="28"/>
        </w:rPr>
        <w:t xml:space="preserve"> </w:t>
      </w:r>
      <w:r>
        <w:rPr>
          <w:rStyle w:val="FontStyle13"/>
          <w:sz w:val="28"/>
          <w:szCs w:val="28"/>
        </w:rPr>
        <w:t xml:space="preserve">по оформлению доверенности и </w:t>
      </w:r>
      <w:r w:rsidR="00173A28">
        <w:rPr>
          <w:rStyle w:val="FontStyle13"/>
          <w:sz w:val="28"/>
          <w:szCs w:val="28"/>
        </w:rPr>
        <w:br/>
      </w:r>
      <w:r>
        <w:rPr>
          <w:rStyle w:val="FontStyle13"/>
          <w:sz w:val="28"/>
          <w:szCs w:val="28"/>
        </w:rPr>
        <w:t xml:space="preserve">150 руб. </w:t>
      </w:r>
      <w:r w:rsidR="00173A28">
        <w:rPr>
          <w:rStyle w:val="FontStyle13"/>
          <w:sz w:val="28"/>
          <w:szCs w:val="28"/>
        </w:rPr>
        <w:t>–</w:t>
      </w:r>
      <w:r>
        <w:rPr>
          <w:rStyle w:val="FontStyle13"/>
          <w:sz w:val="28"/>
          <w:szCs w:val="28"/>
        </w:rPr>
        <w:t xml:space="preserve"> расходы</w:t>
      </w:r>
      <w:r w:rsidR="00173A28">
        <w:rPr>
          <w:rStyle w:val="FontStyle13"/>
          <w:sz w:val="28"/>
          <w:szCs w:val="28"/>
        </w:rPr>
        <w:t xml:space="preserve"> </w:t>
      </w:r>
      <w:r>
        <w:rPr>
          <w:rStyle w:val="FontStyle13"/>
          <w:sz w:val="28"/>
          <w:szCs w:val="28"/>
        </w:rPr>
        <w:t>по ксерокопированию документов.</w:t>
      </w:r>
    </w:p>
    <w:p w:rsidR="00ED7B7A" w:rsidRDefault="0081622B">
      <w:pPr>
        <w:pStyle w:val="Style3"/>
        <w:widowControl/>
        <w:spacing w:line="240" w:lineRule="auto"/>
        <w:ind w:right="63" w:firstLine="696"/>
        <w:rPr>
          <w:sz w:val="28"/>
          <w:szCs w:val="28"/>
        </w:rPr>
      </w:pPr>
      <w:r>
        <w:rPr>
          <w:rStyle w:val="FontStyle13"/>
          <w:sz w:val="28"/>
          <w:szCs w:val="28"/>
        </w:rPr>
        <w:t>Апелляционным определением судебной коллегии по гражданским делам Саратовского областного суда от 15 июля 2014 г. решение суда первой инстанции отменено. Рассмотрев дело по правилам производства в суде первой инстанции, суд апелляционной инстанции принял новое решение, которым в удовлетворении исковых требований Афанасьевой Л.А. отказал.</w:t>
      </w:r>
    </w:p>
    <w:p w:rsidR="00ED7B7A" w:rsidRDefault="0081622B">
      <w:pPr>
        <w:pStyle w:val="Style3"/>
        <w:widowControl/>
        <w:spacing w:line="240" w:lineRule="auto"/>
        <w:ind w:right="63" w:firstLine="710"/>
        <w:rPr>
          <w:sz w:val="28"/>
          <w:szCs w:val="28"/>
        </w:rPr>
      </w:pPr>
      <w:r>
        <w:rPr>
          <w:rStyle w:val="FontStyle13"/>
          <w:sz w:val="28"/>
          <w:szCs w:val="28"/>
        </w:rPr>
        <w:t>Судебная коллегия по гражданским делам Верховного Суда Российской Федерации, отменяя апелляционное определение судебной коллегии по гражданским делам Саратовского областного суда и направляя дело на новое рассмотрение в суд апелляционной инстанции, для аргументации своей позиции сослалась, в то</w:t>
      </w:r>
      <w:r w:rsidR="00173A28">
        <w:rPr>
          <w:rStyle w:val="FontStyle13"/>
          <w:sz w:val="28"/>
          <w:szCs w:val="28"/>
        </w:rPr>
        <w:t>м числе, на положения статьи 11 </w:t>
      </w:r>
      <w:r>
        <w:rPr>
          <w:rStyle w:val="FontStyle13"/>
          <w:sz w:val="28"/>
          <w:szCs w:val="28"/>
        </w:rPr>
        <w:t>Международного пакта об экономических, социальных и культурных правах.</w:t>
      </w:r>
    </w:p>
    <w:p w:rsidR="00ED7B7A" w:rsidRDefault="0081622B">
      <w:pPr>
        <w:pStyle w:val="Style3"/>
        <w:widowControl/>
        <w:spacing w:line="240" w:lineRule="auto"/>
        <w:ind w:right="63" w:firstLine="710"/>
        <w:rPr>
          <w:sz w:val="28"/>
          <w:szCs w:val="28"/>
        </w:rPr>
      </w:pPr>
      <w:r>
        <w:rPr>
          <w:rStyle w:val="FontStyle13"/>
          <w:sz w:val="28"/>
          <w:szCs w:val="28"/>
        </w:rPr>
        <w:t>В кассационном определении Судебной коллегии по гражданским делам Верховного Суда Российской Федерации от 23 марта 2015 г. по делу 32-КГ14-20 внимание было обращено на следующее.</w:t>
      </w:r>
    </w:p>
    <w:p w:rsidR="00ED7B7A" w:rsidRDefault="0081622B">
      <w:pPr>
        <w:pStyle w:val="Style3"/>
        <w:widowControl/>
        <w:spacing w:line="240" w:lineRule="auto"/>
        <w:ind w:right="63" w:firstLine="710"/>
        <w:rPr>
          <w:sz w:val="28"/>
          <w:szCs w:val="28"/>
        </w:rPr>
      </w:pPr>
      <w:r>
        <w:rPr>
          <w:rStyle w:val="FontStyle13"/>
          <w:sz w:val="28"/>
          <w:szCs w:val="28"/>
        </w:rPr>
        <w:t>«Заслуживающими внимании [я] являются и доводы кассационной жалобы Афанасьевой Л.А. относительно размера взысканной в её пользу судом первой инстанции компенсации морального вреда. Как полагает Афанасьева Л.А., суд значительно занизил размер компенсации морального вреда, не в полной мере учёл имевшие место фактические обстоятельства дела, степень причинённых ей нравственных страданий, вызванных смертью единственного ребёнка и невосполнимой утратой близкого человека.</w:t>
      </w:r>
    </w:p>
    <w:p w:rsidR="00ED7B7A" w:rsidRDefault="0081622B">
      <w:pPr>
        <w:pStyle w:val="Style3"/>
        <w:widowControl/>
        <w:spacing w:line="240" w:lineRule="auto"/>
        <w:ind w:right="63" w:firstLine="706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Судом апелляционной инстанции доводы Афанасьевой Л.А. о несогласии с присуждённой судом первой инстанции суммой компенсации морального вреда не рассматривались вследствие неправильного применения норм материального права, регулирующих спорные отношения сторон. При этом судом апелляционной инстанции не было учтено, что жизнь и здоровье относятся к числу наиболее значимых человеческих ценностей, а их защита должна быть приоритетной (статья 3 Всеобщей декларации прав человека и </w:t>
      </w:r>
      <w:r>
        <w:rPr>
          <w:rStyle w:val="FontStyle12"/>
          <w:sz w:val="28"/>
          <w:szCs w:val="28"/>
        </w:rPr>
        <w:t xml:space="preserve">статья 11 Международного пакта об экономических, социальных и культурных правах). </w:t>
      </w:r>
      <w:r>
        <w:rPr>
          <w:rStyle w:val="FontStyle13"/>
          <w:sz w:val="28"/>
          <w:szCs w:val="28"/>
        </w:rPr>
        <w:t>Право гражданина на возмещение вреда, причинённого жизни или здоровью, является одним из общепризнанных основных неотчуждаемых прав и свобод человека, производно от права на жизнь и охрану здоровья, прямо закреплённых в Конституции Российской Федерации».</w:t>
      </w:r>
    </w:p>
    <w:p w:rsidR="00173A28" w:rsidRDefault="00173A28">
      <w:pPr>
        <w:pStyle w:val="Style3"/>
        <w:widowControl/>
        <w:spacing w:line="240" w:lineRule="auto"/>
        <w:ind w:right="63" w:firstLine="706"/>
        <w:rPr>
          <w:sz w:val="28"/>
          <w:szCs w:val="28"/>
        </w:rPr>
      </w:pPr>
    </w:p>
    <w:p w:rsidR="00ED7B7A" w:rsidRDefault="0081622B">
      <w:pPr>
        <w:pStyle w:val="Style3"/>
        <w:widowControl/>
        <w:spacing w:line="240" w:lineRule="auto"/>
        <w:ind w:right="63"/>
        <w:rPr>
          <w:sz w:val="28"/>
          <w:szCs w:val="28"/>
        </w:rPr>
      </w:pPr>
      <w:r>
        <w:rPr>
          <w:rStyle w:val="FontStyle13"/>
          <w:sz w:val="28"/>
          <w:szCs w:val="28"/>
        </w:rPr>
        <w:t>Прокурор в интересах Н.Ю.С. обратился в суд с иском к администрации городского округа об обязании предоставить благоустроенное жилое помещение специализированного жилищного фонда, отвечающее установленным стандартам и техническим требованиям, и заключить договор найма специализированного жилого помещения сроком на 5 лет, отвечающего установленным санитарным и техническим требованиям.</w:t>
      </w:r>
    </w:p>
    <w:p w:rsidR="00ED7B7A" w:rsidRDefault="0081622B">
      <w:pPr>
        <w:pStyle w:val="Style3"/>
        <w:widowControl/>
        <w:spacing w:line="240" w:lineRule="auto"/>
        <w:ind w:right="63" w:firstLine="710"/>
        <w:rPr>
          <w:sz w:val="28"/>
          <w:szCs w:val="28"/>
        </w:rPr>
      </w:pPr>
      <w:r>
        <w:rPr>
          <w:rStyle w:val="FontStyle13"/>
          <w:sz w:val="28"/>
          <w:szCs w:val="28"/>
        </w:rPr>
        <w:t xml:space="preserve">Решением Октябрьского районного суда постановлено: исковые требования прокурора </w:t>
      </w:r>
      <w:r w:rsidR="00173A28">
        <w:rPr>
          <w:rStyle w:val="FontStyle13"/>
          <w:sz w:val="28"/>
          <w:szCs w:val="28"/>
        </w:rPr>
        <w:t>–</w:t>
      </w:r>
      <w:r>
        <w:rPr>
          <w:rStyle w:val="FontStyle13"/>
          <w:sz w:val="28"/>
          <w:szCs w:val="28"/>
        </w:rPr>
        <w:t xml:space="preserve"> удовлетворить. Обязать администрацию городского округа предоставить Н.Ю.С. благоустроенное жилое помещение специализированного жилищного фонда и заключить договор найма специализированного жилого помещения сроком на 5 лет, отвечающего установленным санитарным и техническимтребованиям по норме предоставления площади жилого помещения, не менее 14 кв. м.</w:t>
      </w:r>
    </w:p>
    <w:p w:rsidR="00ED7B7A" w:rsidRDefault="0081622B">
      <w:pPr>
        <w:pStyle w:val="Style3"/>
        <w:widowControl/>
        <w:spacing w:line="240" w:lineRule="auto"/>
        <w:ind w:right="63" w:firstLine="706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Оставляя без изменения указанное решение, судебная коллегия по гражданским делам Верховного суда Республики Башкортостан для аргументации своей позиции применила, в том числе положения </w:t>
      </w:r>
      <w:r>
        <w:rPr>
          <w:rStyle w:val="FontStyle12"/>
          <w:sz w:val="28"/>
          <w:szCs w:val="28"/>
        </w:rPr>
        <w:t>статьи 11</w:t>
      </w:r>
      <w:r w:rsidR="00173A28">
        <w:rPr>
          <w:rStyle w:val="FontStyle12"/>
          <w:sz w:val="28"/>
          <w:szCs w:val="28"/>
        </w:rPr>
        <w:t> </w:t>
      </w:r>
      <w:r>
        <w:rPr>
          <w:rStyle w:val="FontStyle12"/>
          <w:sz w:val="28"/>
          <w:szCs w:val="28"/>
        </w:rPr>
        <w:t xml:space="preserve">Международного пакта об экономических, социальных и культурных правах, </w:t>
      </w:r>
      <w:r>
        <w:rPr>
          <w:rStyle w:val="FontStyle13"/>
          <w:sz w:val="28"/>
          <w:szCs w:val="28"/>
        </w:rPr>
        <w:t>гарантирующей право лица на достаточное жилище.</w:t>
      </w:r>
    </w:p>
    <w:p w:rsidR="00173A28" w:rsidRDefault="00173A28">
      <w:pPr>
        <w:pStyle w:val="Style3"/>
        <w:widowControl/>
        <w:spacing w:line="240" w:lineRule="auto"/>
        <w:ind w:right="63" w:firstLine="706"/>
        <w:rPr>
          <w:iCs/>
          <w:sz w:val="28"/>
          <w:szCs w:val="28"/>
        </w:rPr>
      </w:pPr>
    </w:p>
    <w:p w:rsidR="00ED7B7A" w:rsidRDefault="0081622B">
      <w:pPr>
        <w:pStyle w:val="Style3"/>
        <w:widowControl/>
        <w:spacing w:line="240" w:lineRule="auto"/>
        <w:ind w:right="63"/>
        <w:rPr>
          <w:sz w:val="28"/>
          <w:szCs w:val="28"/>
        </w:rPr>
      </w:pPr>
      <w:r>
        <w:rPr>
          <w:rStyle w:val="FontStyle13"/>
          <w:sz w:val="28"/>
          <w:szCs w:val="28"/>
        </w:rPr>
        <w:t xml:space="preserve">И.А.Ф. обратился в суд, обосновывая требования тем, что ответчиком (государственным учреждением </w:t>
      </w:r>
      <w:r w:rsidR="00173A28">
        <w:rPr>
          <w:rStyle w:val="FontStyle13"/>
          <w:sz w:val="28"/>
          <w:szCs w:val="28"/>
        </w:rPr>
        <w:t>–</w:t>
      </w:r>
      <w:r>
        <w:rPr>
          <w:rStyle w:val="FontStyle13"/>
          <w:sz w:val="28"/>
          <w:szCs w:val="28"/>
        </w:rPr>
        <w:t xml:space="preserve"> Управление</w:t>
      </w:r>
      <w:r w:rsidR="00173A28">
        <w:rPr>
          <w:rStyle w:val="FontStyle13"/>
          <w:sz w:val="28"/>
          <w:szCs w:val="28"/>
        </w:rPr>
        <w:t xml:space="preserve"> </w:t>
      </w:r>
      <w:r>
        <w:rPr>
          <w:rStyle w:val="FontStyle13"/>
          <w:sz w:val="28"/>
          <w:szCs w:val="28"/>
        </w:rPr>
        <w:t>Пенсионного фонда Российской Федерации в г. Петрозаводске Республики Карелия) ему было отказано в назначении досрочной пенсии по старости в связи с недостаточным стажем работы с тяжелыми условиями труда. Полагая решение незаконным, истец просил включить в стаж работы с тяжелыми условиями труда определенные периоды времени, а также обязать ответчика назначить ему досрочную страховую пенсию по старости.</w:t>
      </w:r>
    </w:p>
    <w:p w:rsidR="00ED7B7A" w:rsidRDefault="0081622B">
      <w:pPr>
        <w:pStyle w:val="Style3"/>
        <w:widowControl/>
        <w:spacing w:line="240" w:lineRule="auto"/>
        <w:ind w:right="63"/>
        <w:rPr>
          <w:sz w:val="28"/>
          <w:szCs w:val="28"/>
        </w:rPr>
      </w:pPr>
      <w:r>
        <w:rPr>
          <w:rStyle w:val="FontStyle13"/>
          <w:sz w:val="28"/>
          <w:szCs w:val="28"/>
        </w:rPr>
        <w:t>Решением Петрозаводского городского суда Республики Карелия от 1</w:t>
      </w:r>
      <w:r w:rsidR="00173A28">
        <w:rPr>
          <w:rStyle w:val="FontStyle13"/>
          <w:sz w:val="28"/>
          <w:szCs w:val="28"/>
        </w:rPr>
        <w:t> </w:t>
      </w:r>
      <w:r>
        <w:rPr>
          <w:rStyle w:val="FontStyle13"/>
          <w:sz w:val="28"/>
          <w:szCs w:val="28"/>
        </w:rPr>
        <w:t>июля 2015 г. исковые требования удовлетворены.</w:t>
      </w:r>
    </w:p>
    <w:p w:rsidR="00ED7B7A" w:rsidRDefault="0081622B">
      <w:pPr>
        <w:pStyle w:val="Style3"/>
        <w:widowControl/>
        <w:spacing w:line="240" w:lineRule="auto"/>
        <w:ind w:right="63" w:firstLine="715"/>
        <w:rPr>
          <w:rStyle w:val="FontStyle13"/>
          <w:sz w:val="28"/>
          <w:szCs w:val="28"/>
        </w:rPr>
      </w:pPr>
      <w:r>
        <w:rPr>
          <w:rStyle w:val="FontStyle13"/>
          <w:sz w:val="28"/>
          <w:szCs w:val="28"/>
        </w:rPr>
        <w:t xml:space="preserve">Оставляя без изменения указанное решение, Верховный суд Республики Карелия руководствовался, в том числе положениями </w:t>
      </w:r>
      <w:r>
        <w:rPr>
          <w:rStyle w:val="FontStyle12"/>
          <w:sz w:val="28"/>
          <w:szCs w:val="28"/>
        </w:rPr>
        <w:t xml:space="preserve">статьи 9 Международного пакта об экономических, социальных и культурных правах, </w:t>
      </w:r>
      <w:r>
        <w:rPr>
          <w:rStyle w:val="FontStyle13"/>
          <w:sz w:val="28"/>
          <w:szCs w:val="28"/>
        </w:rPr>
        <w:t>предусматривающей право на социальное обеспечение.</w:t>
      </w:r>
    </w:p>
    <w:p w:rsidR="00173A28" w:rsidRDefault="00173A28">
      <w:pPr>
        <w:pStyle w:val="Style3"/>
        <w:widowControl/>
        <w:spacing w:line="240" w:lineRule="auto"/>
        <w:ind w:right="63" w:firstLine="715"/>
        <w:rPr>
          <w:sz w:val="28"/>
          <w:szCs w:val="28"/>
        </w:rPr>
      </w:pPr>
    </w:p>
    <w:p w:rsidR="00ED7B7A" w:rsidRDefault="0081622B">
      <w:pPr>
        <w:pStyle w:val="Style3"/>
        <w:widowControl/>
        <w:spacing w:line="240" w:lineRule="auto"/>
        <w:ind w:right="63" w:firstLine="710"/>
        <w:rPr>
          <w:sz w:val="28"/>
          <w:szCs w:val="28"/>
        </w:rPr>
      </w:pPr>
      <w:r>
        <w:rPr>
          <w:rStyle w:val="FontStyle13"/>
          <w:sz w:val="28"/>
          <w:szCs w:val="28"/>
        </w:rPr>
        <w:t>С целью дальнейшего повышения эффективности судебной защиты прав, предусмотренных, в том числе в Международном пакте об экономических, социальных и культурных правах, в периодических обзорах судебной практики Верховного Суда Российской Федерации систематически размещается информация о текущей практике и правовых позициях Комитета по экономическим, социальным и культурным правам, выработанных им в ходе рассмотрения индивидуальных сообщений.</w:t>
      </w:r>
    </w:p>
    <w:p w:rsidR="00ED7B7A" w:rsidRDefault="0081622B">
      <w:pPr>
        <w:pStyle w:val="Style3"/>
        <w:widowControl/>
        <w:spacing w:line="240" w:lineRule="auto"/>
        <w:ind w:right="63" w:firstLine="706"/>
        <w:rPr>
          <w:sz w:val="28"/>
          <w:szCs w:val="28"/>
        </w:rPr>
      </w:pPr>
      <w:r>
        <w:rPr>
          <w:rStyle w:val="FontStyle13"/>
          <w:sz w:val="28"/>
          <w:szCs w:val="28"/>
        </w:rPr>
        <w:t xml:space="preserve">Так, например, в Обзоре судебной практики Верховного Суда Российской Федерации № 3 (2016), утвержденном Президиумом Верховного Суда Российской Федерации 19 октября 2016 г., была размещена информация о правовых позициях и об обстоятельствах дела, связанного с рассмотрением Комитетом по экономическим, социальным и культурным правам сообщения № 1/2013 </w:t>
      </w:r>
      <w:r>
        <w:rPr>
          <w:rStyle w:val="FontStyle12"/>
          <w:sz w:val="28"/>
          <w:szCs w:val="28"/>
        </w:rPr>
        <w:t>Мигель Анхел Лопес Родригес против Испании</w:t>
      </w:r>
      <w:r w:rsidR="00173A28">
        <w:rPr>
          <w:rStyle w:val="FontStyle12"/>
          <w:sz w:val="28"/>
          <w:szCs w:val="28"/>
        </w:rPr>
        <w:t>.</w:t>
      </w:r>
      <w:r>
        <w:rPr>
          <w:rStyle w:val="FontStyle12"/>
          <w:sz w:val="28"/>
          <w:szCs w:val="28"/>
        </w:rPr>
        <w:t xml:space="preserve"> </w:t>
      </w:r>
      <w:r>
        <w:rPr>
          <w:rStyle w:val="FontStyle13"/>
          <w:sz w:val="28"/>
          <w:szCs w:val="28"/>
        </w:rPr>
        <w:t xml:space="preserve">В Обзоре судебной практики Верховного Суда Российской Федерации № 2 (2016), утвержденном Президиумом Верховного Суда Российской Федерации 16 июля 2016 г., была размещена информация о правовых позициях и об обстоятельствах дела, связанного с рассмотрением Комитетом по экономическим, социальным и культурным правам сообщения </w:t>
      </w:r>
      <w:r w:rsidR="00173A28">
        <w:rPr>
          <w:rStyle w:val="FontStyle13"/>
          <w:sz w:val="28"/>
          <w:szCs w:val="28"/>
        </w:rPr>
        <w:br/>
      </w:r>
      <w:r>
        <w:rPr>
          <w:rStyle w:val="FontStyle13"/>
          <w:sz w:val="28"/>
          <w:szCs w:val="28"/>
        </w:rPr>
        <w:t xml:space="preserve">№ 2/20141/2013 </w:t>
      </w:r>
      <w:r>
        <w:rPr>
          <w:rStyle w:val="FontStyle12"/>
          <w:sz w:val="28"/>
          <w:szCs w:val="28"/>
        </w:rPr>
        <w:t>И.Д.Г. против Испании.</w:t>
      </w:r>
    </w:p>
    <w:p w:rsidR="00ED7B7A" w:rsidRDefault="0081622B">
      <w:pPr>
        <w:pStyle w:val="Style3"/>
        <w:widowControl/>
        <w:spacing w:line="240" w:lineRule="auto"/>
        <w:ind w:right="63" w:firstLine="706"/>
        <w:rPr>
          <w:sz w:val="28"/>
          <w:szCs w:val="28"/>
        </w:rPr>
      </w:pPr>
      <w:r>
        <w:rPr>
          <w:rStyle w:val="FontStyle13"/>
          <w:sz w:val="28"/>
          <w:szCs w:val="28"/>
        </w:rPr>
        <w:t>Тексты соображений, принятых Комитетом по экономическим, социальным и культурным правам по результатам рассмотрения сообщений, размещаются на официальном сайте Верховного Суда Российской Федерации в разделе «Ведомственный контур» (папка «Международное право»), доступном для нижестоящих судов.</w:t>
      </w:r>
    </w:p>
    <w:p w:rsidR="00ED7B7A" w:rsidRDefault="0081622B">
      <w:pPr>
        <w:pStyle w:val="Style3"/>
        <w:widowControl/>
        <w:spacing w:line="240" w:lineRule="auto"/>
        <w:ind w:right="63"/>
        <w:rPr>
          <w:sz w:val="28"/>
          <w:szCs w:val="28"/>
        </w:rPr>
      </w:pPr>
      <w:r>
        <w:rPr>
          <w:rStyle w:val="FontStyle13"/>
          <w:sz w:val="28"/>
          <w:szCs w:val="28"/>
        </w:rPr>
        <w:t xml:space="preserve">Принимая во внимание взаимозависимость прав и свобод человека, до сведения судей, работников аппарата Верховного Суда Российской Федерации, нижестоящих судов постоянно доводится информация о практике </w:t>
      </w:r>
      <w:r>
        <w:rPr>
          <w:rStyle w:val="FontStyle12"/>
          <w:sz w:val="28"/>
          <w:szCs w:val="28"/>
        </w:rPr>
        <w:t xml:space="preserve">иных </w:t>
      </w:r>
      <w:r>
        <w:rPr>
          <w:rStyle w:val="FontStyle13"/>
          <w:sz w:val="28"/>
          <w:szCs w:val="28"/>
        </w:rPr>
        <w:t>межгосударственных органов по защите прав и свобод человека, включая Комитет по правам человека, Комитет против пыток, Комитет по правам инвалидов, Комитет по ликвидации дискриминации в отношении женщин, Европейский Суд по правам человека.</w:t>
      </w:r>
      <w:r w:rsidR="00173A28">
        <w:rPr>
          <w:rStyle w:val="FontStyle13"/>
          <w:sz w:val="28"/>
          <w:szCs w:val="28"/>
        </w:rPr>
        <w:t xml:space="preserve"> Документы, принимаемые </w:t>
      </w:r>
      <w:r>
        <w:rPr>
          <w:rStyle w:val="FontStyle13"/>
          <w:sz w:val="28"/>
          <w:szCs w:val="28"/>
        </w:rPr>
        <w:t>этими органами, включая принятые по результатам рассмотрения индивидуальных жалоб (сообщений, заявлений) решения (постановления, мнения, соображения), размещаются на официальном сайте Верховного Суда Российской Федерации в разделе «Ведомственный контур» (папка «Международное право»).</w:t>
      </w:r>
    </w:p>
    <w:p w:rsidR="00ED7B7A" w:rsidRDefault="0081622B">
      <w:r>
        <w:br w:type="page"/>
      </w:r>
    </w:p>
    <w:p w:rsidR="0057379A" w:rsidRDefault="0057379A" w:rsidP="0057379A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Приложение № 2 (к вопросу 6 Перечня).</w:t>
      </w:r>
    </w:p>
    <w:tbl>
      <w:tblPr>
        <w:tblW w:w="9781" w:type="dxa"/>
        <w:tblInd w:w="15" w:type="dxa"/>
        <w:tblLayout w:type="fixed"/>
        <w:tblCellMar>
          <w:top w:w="15" w:type="dxa"/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9"/>
        <w:gridCol w:w="1134"/>
        <w:gridCol w:w="1275"/>
        <w:gridCol w:w="1276"/>
        <w:gridCol w:w="1547"/>
      </w:tblGrid>
      <w:tr w:rsidR="0057379A" w:rsidTr="00E22CB5">
        <w:trPr>
          <w:trHeight w:val="660"/>
        </w:trPr>
        <w:tc>
          <w:tcPr>
            <w:tcW w:w="9781" w:type="dxa"/>
            <w:gridSpan w:val="5"/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bookmarkStart w:id="1" w:name="RANGE!A1:G12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Таблица 1.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бюджетов бюджетной системы Российской Федерации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br/>
            </w:r>
            <w:bookmarkEnd w:id="1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(консолидированный бюджет РФ и бюджеты государственных внебюджетных фондов)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млрд. рублей</w:t>
            </w:r>
          </w:p>
        </w:tc>
      </w:tr>
      <w:tr w:rsidR="0057379A" w:rsidTr="00E22CB5">
        <w:trPr>
          <w:trHeight w:val="450"/>
        </w:trPr>
        <w:tc>
          <w:tcPr>
            <w:tcW w:w="4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</w:tcMar>
            <w:vAlign w:val="center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275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2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54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</w:tr>
      <w:tr w:rsidR="0057379A" w:rsidTr="00E22CB5">
        <w:trPr>
          <w:trHeight w:val="315"/>
        </w:trPr>
        <w:tc>
          <w:tcPr>
            <w:tcW w:w="45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</w:tcMar>
            <w:vAlign w:val="bottom"/>
          </w:tcPr>
          <w:p w:rsidR="0057379A" w:rsidRDefault="0057379A" w:rsidP="00E22CB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Образование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2 888,8</w:t>
            </w:r>
          </w:p>
        </w:tc>
        <w:tc>
          <w:tcPr>
            <w:tcW w:w="1275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3 037,3</w:t>
            </w:r>
          </w:p>
        </w:tc>
        <w:tc>
          <w:tcPr>
            <w:tcW w:w="127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3 034,6</w:t>
            </w:r>
          </w:p>
        </w:tc>
        <w:tc>
          <w:tcPr>
            <w:tcW w:w="154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3 103,1</w:t>
            </w:r>
          </w:p>
        </w:tc>
      </w:tr>
      <w:tr w:rsidR="0057379A" w:rsidTr="00E22CB5">
        <w:trPr>
          <w:trHeight w:val="315"/>
        </w:trPr>
        <w:tc>
          <w:tcPr>
            <w:tcW w:w="45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</w:tcMar>
            <w:vAlign w:val="bottom"/>
          </w:tcPr>
          <w:p w:rsidR="0057379A" w:rsidRDefault="0057379A" w:rsidP="00E22CB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% к общим расходам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11,4%</w:t>
            </w:r>
          </w:p>
        </w:tc>
        <w:tc>
          <w:tcPr>
            <w:tcW w:w="1275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11,0%</w:t>
            </w:r>
          </w:p>
        </w:tc>
        <w:tc>
          <w:tcPr>
            <w:tcW w:w="127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10,4%</w:t>
            </w:r>
          </w:p>
        </w:tc>
        <w:tc>
          <w:tcPr>
            <w:tcW w:w="154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9,9%</w:t>
            </w:r>
          </w:p>
        </w:tc>
      </w:tr>
      <w:tr w:rsidR="0057379A" w:rsidTr="00E22CB5">
        <w:trPr>
          <w:trHeight w:val="315"/>
        </w:trPr>
        <w:tc>
          <w:tcPr>
            <w:tcW w:w="45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</w:tcMar>
            <w:vAlign w:val="bottom"/>
          </w:tcPr>
          <w:p w:rsidR="0057379A" w:rsidRDefault="0057379A" w:rsidP="00E22CB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% к ВВП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4,1%</w:t>
            </w:r>
          </w:p>
        </w:tc>
        <w:tc>
          <w:tcPr>
            <w:tcW w:w="1275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3,8%</w:t>
            </w:r>
          </w:p>
        </w:tc>
        <w:tc>
          <w:tcPr>
            <w:tcW w:w="127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3,6%</w:t>
            </w:r>
          </w:p>
        </w:tc>
        <w:tc>
          <w:tcPr>
            <w:tcW w:w="154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3,6%</w:t>
            </w:r>
          </w:p>
        </w:tc>
      </w:tr>
      <w:tr w:rsidR="0057379A" w:rsidTr="00E22CB5">
        <w:trPr>
          <w:trHeight w:val="315"/>
        </w:trPr>
        <w:tc>
          <w:tcPr>
            <w:tcW w:w="45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</w:tcMar>
            <w:vAlign w:val="bottom"/>
          </w:tcPr>
          <w:p w:rsidR="0057379A" w:rsidRDefault="0057379A" w:rsidP="00E22CB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Здравоохранение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2 318,0</w:t>
            </w:r>
          </w:p>
        </w:tc>
        <w:tc>
          <w:tcPr>
            <w:tcW w:w="1275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2 532,7</w:t>
            </w:r>
          </w:p>
        </w:tc>
        <w:tc>
          <w:tcPr>
            <w:tcW w:w="127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2 861,0</w:t>
            </w:r>
          </w:p>
        </w:tc>
        <w:tc>
          <w:tcPr>
            <w:tcW w:w="154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3 124,4</w:t>
            </w:r>
          </w:p>
        </w:tc>
      </w:tr>
      <w:tr w:rsidR="0057379A" w:rsidTr="00E22CB5">
        <w:trPr>
          <w:trHeight w:val="315"/>
        </w:trPr>
        <w:tc>
          <w:tcPr>
            <w:tcW w:w="45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</w:tcMar>
            <w:vAlign w:val="bottom"/>
          </w:tcPr>
          <w:p w:rsidR="0057379A" w:rsidRDefault="0057379A" w:rsidP="00E22CB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% к общим расходам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9,2%</w:t>
            </w:r>
          </w:p>
        </w:tc>
        <w:tc>
          <w:tcPr>
            <w:tcW w:w="1275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9,2%</w:t>
            </w:r>
          </w:p>
        </w:tc>
        <w:tc>
          <w:tcPr>
            <w:tcW w:w="127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9,8%</w:t>
            </w:r>
          </w:p>
        </w:tc>
        <w:tc>
          <w:tcPr>
            <w:tcW w:w="154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10,0%</w:t>
            </w:r>
          </w:p>
        </w:tc>
      </w:tr>
      <w:tr w:rsidR="0057379A" w:rsidTr="00E22CB5">
        <w:trPr>
          <w:trHeight w:val="315"/>
        </w:trPr>
        <w:tc>
          <w:tcPr>
            <w:tcW w:w="45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</w:tcMar>
            <w:vAlign w:val="bottom"/>
          </w:tcPr>
          <w:p w:rsidR="0057379A" w:rsidRDefault="0057379A" w:rsidP="00E22CB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% к ВВП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3,3%</w:t>
            </w:r>
          </w:p>
        </w:tc>
        <w:tc>
          <w:tcPr>
            <w:tcW w:w="1275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3,2%</w:t>
            </w:r>
          </w:p>
        </w:tc>
        <w:tc>
          <w:tcPr>
            <w:tcW w:w="127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3,4%</w:t>
            </w:r>
          </w:p>
        </w:tc>
        <w:tc>
          <w:tcPr>
            <w:tcW w:w="154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3,6%</w:t>
            </w:r>
          </w:p>
        </w:tc>
      </w:tr>
      <w:tr w:rsidR="0057379A" w:rsidTr="00E22CB5">
        <w:trPr>
          <w:trHeight w:val="315"/>
        </w:trPr>
        <w:tc>
          <w:tcPr>
            <w:tcW w:w="45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</w:tcMar>
            <w:vAlign w:val="bottom"/>
          </w:tcPr>
          <w:p w:rsidR="0057379A" w:rsidRDefault="0057379A" w:rsidP="00E22CB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8 757,2</w:t>
            </w:r>
          </w:p>
        </w:tc>
        <w:tc>
          <w:tcPr>
            <w:tcW w:w="1275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8 803,3</w:t>
            </w:r>
          </w:p>
        </w:tc>
        <w:tc>
          <w:tcPr>
            <w:tcW w:w="127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10 055,4</w:t>
            </w:r>
          </w:p>
        </w:tc>
        <w:tc>
          <w:tcPr>
            <w:tcW w:w="154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10 914,2</w:t>
            </w:r>
          </w:p>
        </w:tc>
      </w:tr>
      <w:tr w:rsidR="0057379A" w:rsidTr="00E22CB5">
        <w:trPr>
          <w:trHeight w:val="315"/>
        </w:trPr>
        <w:tc>
          <w:tcPr>
            <w:tcW w:w="45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</w:tcMar>
            <w:vAlign w:val="bottom"/>
          </w:tcPr>
          <w:p w:rsidR="0057379A" w:rsidRDefault="0057379A" w:rsidP="00E22CB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% к общим расходам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34,6%</w:t>
            </w:r>
          </w:p>
        </w:tc>
        <w:tc>
          <w:tcPr>
            <w:tcW w:w="1275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31,9%</w:t>
            </w:r>
          </w:p>
        </w:tc>
        <w:tc>
          <w:tcPr>
            <w:tcW w:w="127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34,3%</w:t>
            </w:r>
          </w:p>
        </w:tc>
        <w:tc>
          <w:tcPr>
            <w:tcW w:w="154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34,8%</w:t>
            </w:r>
          </w:p>
        </w:tc>
      </w:tr>
      <w:tr w:rsidR="0057379A" w:rsidTr="00E22CB5">
        <w:trPr>
          <w:trHeight w:val="315"/>
        </w:trPr>
        <w:tc>
          <w:tcPr>
            <w:tcW w:w="454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" w:type="dxa"/>
            </w:tcMar>
            <w:vAlign w:val="bottom"/>
          </w:tcPr>
          <w:p w:rsidR="0057379A" w:rsidRDefault="0057379A" w:rsidP="00E22CB5">
            <w:pPr>
              <w:spacing w:after="0" w:line="240" w:lineRule="auto"/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% к ВВП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12,3%</w:t>
            </w:r>
          </w:p>
        </w:tc>
        <w:tc>
          <w:tcPr>
            <w:tcW w:w="1275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11,1</w:t>
            </w:r>
          </w:p>
        </w:tc>
        <w:tc>
          <w:tcPr>
            <w:tcW w:w="127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12,1</w:t>
            </w:r>
          </w:p>
        </w:tc>
        <w:tc>
          <w:tcPr>
            <w:tcW w:w="1547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57379A" w:rsidRDefault="0057379A" w:rsidP="00E22CB5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12,7%</w:t>
            </w:r>
          </w:p>
        </w:tc>
      </w:tr>
    </w:tbl>
    <w:p w:rsidR="0057379A" w:rsidRDefault="0057379A" w:rsidP="0057379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ED7B7A" w:rsidRDefault="008162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2. Расходы федерального бюджета на оказание государственной поддержки гражданам в обеспечении жильем и жилищно-коммунальное хозяйства (млрд. руб.)</w:t>
      </w:r>
    </w:p>
    <w:tbl>
      <w:tblPr>
        <w:tblStyle w:val="af6"/>
        <w:tblW w:w="9572" w:type="dxa"/>
        <w:tblLook w:val="04A0" w:firstRow="1" w:lastRow="0" w:firstColumn="1" w:lastColumn="0" w:noHBand="0" w:noVBand="1"/>
      </w:tblPr>
      <w:tblGrid>
        <w:gridCol w:w="4643"/>
        <w:gridCol w:w="1276"/>
        <w:gridCol w:w="1276"/>
        <w:gridCol w:w="1276"/>
        <w:gridCol w:w="1101"/>
      </w:tblGrid>
      <w:tr w:rsidR="00ED7B7A">
        <w:tc>
          <w:tcPr>
            <w:tcW w:w="4643" w:type="dxa"/>
            <w:shd w:val="clear" w:color="auto" w:fill="auto"/>
            <w:tcMar>
              <w:left w:w="108" w:type="dxa"/>
            </w:tcMar>
          </w:tcPr>
          <w:p w:rsidR="00ED7B7A" w:rsidRDefault="00ED7B7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10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</w:tr>
      <w:tr w:rsidR="00ED7B7A">
        <w:tc>
          <w:tcPr>
            <w:tcW w:w="4643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Государственная программа Российской Федерации «Обеспечение доступным и комфортным жильем и коммунальными услугами граждан Российской Федерации»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117,0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77,5</w:t>
            </w:r>
          </w:p>
        </w:tc>
        <w:tc>
          <w:tcPr>
            <w:tcW w:w="1276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111,6</w:t>
            </w:r>
          </w:p>
        </w:tc>
        <w:tc>
          <w:tcPr>
            <w:tcW w:w="1101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62,3</w:t>
            </w:r>
          </w:p>
        </w:tc>
      </w:tr>
    </w:tbl>
    <w:p w:rsidR="00ED7B7A" w:rsidRDefault="00ED7B7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7B7A" w:rsidRDefault="008162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3. Расходы бюджетов субъектов Российской Федерации и муниципальных образований на оказание государственной поддержки гражданам в обеспечении жильем и жилищно-коммунальное хозяйства (млрд. руб.)</w:t>
      </w:r>
    </w:p>
    <w:tbl>
      <w:tblPr>
        <w:tblStyle w:val="af6"/>
        <w:tblW w:w="9555" w:type="dxa"/>
        <w:tblLook w:val="04A0" w:firstRow="1" w:lastRow="0" w:firstColumn="1" w:lastColumn="0" w:noHBand="0" w:noVBand="1"/>
      </w:tblPr>
      <w:tblGrid>
        <w:gridCol w:w="2517"/>
        <w:gridCol w:w="1409"/>
        <w:gridCol w:w="1126"/>
        <w:gridCol w:w="1125"/>
        <w:gridCol w:w="1125"/>
        <w:gridCol w:w="1125"/>
        <w:gridCol w:w="1128"/>
      </w:tblGrid>
      <w:tr w:rsidR="00ED7B7A">
        <w:tc>
          <w:tcPr>
            <w:tcW w:w="2517" w:type="dxa"/>
            <w:vMerge w:val="restart"/>
            <w:shd w:val="clear" w:color="auto" w:fill="auto"/>
            <w:tcMar>
              <w:left w:w="108" w:type="dxa"/>
            </w:tcMar>
          </w:tcPr>
          <w:p w:rsidR="00ED7B7A" w:rsidRDefault="00ED7B7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35" w:type="dxa"/>
            <w:gridSpan w:val="2"/>
            <w:vMerge w:val="restart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ассигнования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субъектами Российской Федерации  и муниципальными образованиями</w:t>
            </w:r>
          </w:p>
        </w:tc>
        <w:tc>
          <w:tcPr>
            <w:tcW w:w="4502" w:type="dxa"/>
            <w:gridSpan w:val="4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 консолидированных бюджетов субъектов Российской Федерации</w:t>
            </w:r>
          </w:p>
        </w:tc>
      </w:tr>
      <w:tr w:rsidR="00ED7B7A">
        <w:tc>
          <w:tcPr>
            <w:tcW w:w="2517" w:type="dxa"/>
            <w:vMerge/>
            <w:shd w:val="clear" w:color="auto" w:fill="auto"/>
            <w:tcMar>
              <w:left w:w="108" w:type="dxa"/>
            </w:tcMar>
          </w:tcPr>
          <w:p w:rsidR="00ED7B7A" w:rsidRDefault="00ED7B7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35" w:type="dxa"/>
            <w:gridSpan w:val="2"/>
            <w:vMerge/>
            <w:shd w:val="clear" w:color="auto" w:fill="auto"/>
            <w:tcMar>
              <w:left w:w="108" w:type="dxa"/>
            </w:tcMar>
          </w:tcPr>
          <w:p w:rsidR="00ED7B7A" w:rsidRDefault="00ED7B7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50" w:type="dxa"/>
            <w:gridSpan w:val="2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натуральной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форме</w:t>
            </w:r>
          </w:p>
        </w:tc>
        <w:tc>
          <w:tcPr>
            <w:tcW w:w="2252" w:type="dxa"/>
            <w:gridSpan w:val="2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денежной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форме</w:t>
            </w:r>
          </w:p>
        </w:tc>
      </w:tr>
      <w:tr w:rsidR="00ED7B7A">
        <w:tc>
          <w:tcPr>
            <w:tcW w:w="2517" w:type="dxa"/>
            <w:shd w:val="clear" w:color="auto" w:fill="auto"/>
            <w:tcMar>
              <w:left w:w="108" w:type="dxa"/>
            </w:tcMar>
          </w:tcPr>
          <w:p w:rsidR="00ED7B7A" w:rsidRDefault="00ED7B7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0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2012г.</w:t>
            </w:r>
          </w:p>
        </w:tc>
        <w:tc>
          <w:tcPr>
            <w:tcW w:w="112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2015г.</w:t>
            </w:r>
          </w:p>
        </w:tc>
        <w:tc>
          <w:tcPr>
            <w:tcW w:w="112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2012г.</w:t>
            </w:r>
          </w:p>
        </w:tc>
        <w:tc>
          <w:tcPr>
            <w:tcW w:w="112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2015г.</w:t>
            </w:r>
          </w:p>
        </w:tc>
        <w:tc>
          <w:tcPr>
            <w:tcW w:w="112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2012г.</w:t>
            </w:r>
          </w:p>
        </w:tc>
        <w:tc>
          <w:tcPr>
            <w:tcW w:w="112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2015г.</w:t>
            </w:r>
          </w:p>
        </w:tc>
      </w:tr>
      <w:tr w:rsidR="00ED7B7A">
        <w:tc>
          <w:tcPr>
            <w:tcW w:w="2517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жилого помещения и коммунальных услуг</w:t>
            </w:r>
          </w:p>
        </w:tc>
        <w:tc>
          <w:tcPr>
            <w:tcW w:w="140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102,0</w:t>
            </w:r>
          </w:p>
        </w:tc>
        <w:tc>
          <w:tcPr>
            <w:tcW w:w="112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134,1</w:t>
            </w:r>
          </w:p>
        </w:tc>
        <w:tc>
          <w:tcPr>
            <w:tcW w:w="112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14,9</w:t>
            </w:r>
          </w:p>
        </w:tc>
        <w:tc>
          <w:tcPr>
            <w:tcW w:w="112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22,2</w:t>
            </w:r>
          </w:p>
        </w:tc>
        <w:tc>
          <w:tcPr>
            <w:tcW w:w="112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93,7</w:t>
            </w:r>
          </w:p>
        </w:tc>
        <w:tc>
          <w:tcPr>
            <w:tcW w:w="112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111,9</w:t>
            </w:r>
          </w:p>
        </w:tc>
      </w:tr>
      <w:tr w:rsidR="00ED7B7A">
        <w:tc>
          <w:tcPr>
            <w:tcW w:w="2517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4"/>
                <w:sz w:val="24"/>
                <w:szCs w:val="24"/>
              </w:rPr>
              <w:t>Обеспечение жилыми помещениями</w:t>
            </w:r>
          </w:p>
        </w:tc>
        <w:tc>
          <w:tcPr>
            <w:tcW w:w="140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12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19,0</w:t>
            </w:r>
          </w:p>
        </w:tc>
        <w:tc>
          <w:tcPr>
            <w:tcW w:w="112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112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98,5</w:t>
            </w:r>
          </w:p>
        </w:tc>
        <w:tc>
          <w:tcPr>
            <w:tcW w:w="112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  <w:tc>
          <w:tcPr>
            <w:tcW w:w="112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9,2</w:t>
            </w:r>
          </w:p>
        </w:tc>
      </w:tr>
      <w:tr w:rsidR="00ED7B7A">
        <w:tc>
          <w:tcPr>
            <w:tcW w:w="2517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Обеспечение топливом</w:t>
            </w:r>
          </w:p>
        </w:tc>
        <w:tc>
          <w:tcPr>
            <w:tcW w:w="140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  <w:tc>
          <w:tcPr>
            <w:tcW w:w="112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</w:t>
            </w:r>
          </w:p>
        </w:tc>
        <w:tc>
          <w:tcPr>
            <w:tcW w:w="112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0,1</w:t>
            </w:r>
          </w:p>
        </w:tc>
        <w:tc>
          <w:tcPr>
            <w:tcW w:w="112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***</w:t>
            </w:r>
          </w:p>
        </w:tc>
        <w:tc>
          <w:tcPr>
            <w:tcW w:w="112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112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2,8</w:t>
            </w:r>
          </w:p>
        </w:tc>
      </w:tr>
      <w:tr w:rsidR="00ED7B7A">
        <w:tc>
          <w:tcPr>
            <w:tcW w:w="2517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Оплата и установка телефона</w:t>
            </w:r>
          </w:p>
        </w:tc>
        <w:tc>
          <w:tcPr>
            <w:tcW w:w="140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5802,6</w:t>
            </w:r>
          </w:p>
        </w:tc>
        <w:tc>
          <w:tcPr>
            <w:tcW w:w="112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6268,4</w:t>
            </w:r>
          </w:p>
        </w:tc>
        <w:tc>
          <w:tcPr>
            <w:tcW w:w="112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17,3</w:t>
            </w:r>
          </w:p>
        </w:tc>
        <w:tc>
          <w:tcPr>
            <w:tcW w:w="112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2,7</w:t>
            </w:r>
          </w:p>
        </w:tc>
        <w:tc>
          <w:tcPr>
            <w:tcW w:w="112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5681,1</w:t>
            </w:r>
          </w:p>
        </w:tc>
        <w:tc>
          <w:tcPr>
            <w:tcW w:w="112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6265,7</w:t>
            </w:r>
          </w:p>
        </w:tc>
      </w:tr>
    </w:tbl>
    <w:p w:rsidR="00ED7B7A" w:rsidRDefault="00ED7B7A">
      <w:pPr>
        <w:pStyle w:val="ae"/>
        <w:spacing w:before="360" w:after="120"/>
        <w:jc w:val="left"/>
        <w:rPr>
          <w:rFonts w:ascii="Times New Roman" w:hAnsi="Times New Roman"/>
          <w:b w:val="0"/>
          <w:sz w:val="24"/>
          <w:szCs w:val="24"/>
        </w:rPr>
      </w:pPr>
    </w:p>
    <w:p w:rsidR="00ED7B7A" w:rsidRDefault="0081622B">
      <w:pPr>
        <w:pStyle w:val="ae"/>
        <w:spacing w:before="360" w:after="120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Таблица 4. Предоставление гражданам социальной поддержки по оплате жилого помещения и коммунальных услуг</w:t>
      </w:r>
    </w:p>
    <w:tbl>
      <w:tblPr>
        <w:tblStyle w:val="af6"/>
        <w:tblW w:w="9571" w:type="dxa"/>
        <w:tblLook w:val="04A0" w:firstRow="1" w:lastRow="0" w:firstColumn="1" w:lastColumn="0" w:noHBand="0" w:noVBand="1"/>
      </w:tblPr>
      <w:tblGrid>
        <w:gridCol w:w="1101"/>
        <w:gridCol w:w="2408"/>
        <w:gridCol w:w="3669"/>
        <w:gridCol w:w="2393"/>
      </w:tblGrid>
      <w:tr w:rsidR="00ED7B7A">
        <w:tc>
          <w:tcPr>
            <w:tcW w:w="11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pStyle w:val="ae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Годы</w:t>
            </w:r>
          </w:p>
        </w:tc>
        <w:tc>
          <w:tcPr>
            <w:tcW w:w="240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pStyle w:val="ae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Численность граждан, пользующихся социальной поддержкой,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br/>
              <w:t>млн. человек</w:t>
            </w:r>
          </w:p>
        </w:tc>
        <w:tc>
          <w:tcPr>
            <w:tcW w:w="366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pStyle w:val="ae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Объем средств, предусмотренных на предоставление гражданам социальной поддержки по оплате жилого помещения и коммунальных услуг,  млрд. руб.</w:t>
            </w:r>
          </w:p>
        </w:tc>
        <w:tc>
          <w:tcPr>
            <w:tcW w:w="2393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pStyle w:val="ae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Среднемесячный размер социальной поддержки на одного пользователя, руб</w:t>
            </w:r>
          </w:p>
        </w:tc>
      </w:tr>
      <w:tr w:rsidR="00ED7B7A">
        <w:tc>
          <w:tcPr>
            <w:tcW w:w="11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before="8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2408" w:type="dxa"/>
            <w:shd w:val="clear" w:color="auto" w:fill="auto"/>
            <w:tcMar>
              <w:left w:w="108" w:type="dxa"/>
            </w:tcMar>
            <w:vAlign w:val="bottom"/>
          </w:tcPr>
          <w:p w:rsidR="00ED7B7A" w:rsidRDefault="0081622B">
            <w:pPr>
              <w:spacing w:before="80" w:after="0"/>
              <w:ind w:right="56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37,2</w:t>
            </w:r>
          </w:p>
        </w:tc>
        <w:tc>
          <w:tcPr>
            <w:tcW w:w="3669" w:type="dxa"/>
            <w:shd w:val="clear" w:color="auto" w:fill="auto"/>
            <w:tcMar>
              <w:left w:w="108" w:type="dxa"/>
            </w:tcMar>
            <w:vAlign w:val="bottom"/>
          </w:tcPr>
          <w:p w:rsidR="00ED7B7A" w:rsidRDefault="0081622B">
            <w:pPr>
              <w:spacing w:before="80" w:after="0"/>
              <w:ind w:left="-113" w:right="851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266,9</w:t>
            </w:r>
          </w:p>
        </w:tc>
        <w:tc>
          <w:tcPr>
            <w:tcW w:w="2393" w:type="dxa"/>
            <w:shd w:val="clear" w:color="auto" w:fill="auto"/>
            <w:tcMar>
              <w:left w:w="108" w:type="dxa"/>
            </w:tcMar>
            <w:vAlign w:val="bottom"/>
          </w:tcPr>
          <w:p w:rsidR="00ED7B7A" w:rsidRDefault="0081622B">
            <w:pPr>
              <w:spacing w:before="80" w:after="0"/>
              <w:ind w:left="-113" w:right="851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598</w:t>
            </w:r>
          </w:p>
        </w:tc>
      </w:tr>
      <w:tr w:rsidR="00ED7B7A">
        <w:tc>
          <w:tcPr>
            <w:tcW w:w="11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before="8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2408" w:type="dxa"/>
            <w:shd w:val="clear" w:color="auto" w:fill="auto"/>
            <w:tcMar>
              <w:left w:w="108" w:type="dxa"/>
            </w:tcMar>
            <w:vAlign w:val="bottom"/>
          </w:tcPr>
          <w:p w:rsidR="00ED7B7A" w:rsidRDefault="0081622B">
            <w:pPr>
              <w:spacing w:before="80" w:after="0"/>
              <w:ind w:right="56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36,7</w:t>
            </w:r>
          </w:p>
        </w:tc>
        <w:tc>
          <w:tcPr>
            <w:tcW w:w="3669" w:type="dxa"/>
            <w:shd w:val="clear" w:color="auto" w:fill="auto"/>
            <w:tcMar>
              <w:left w:w="108" w:type="dxa"/>
            </w:tcMar>
            <w:vAlign w:val="bottom"/>
          </w:tcPr>
          <w:p w:rsidR="00ED7B7A" w:rsidRDefault="0081622B">
            <w:pPr>
              <w:spacing w:before="80" w:after="0"/>
              <w:ind w:left="-113" w:right="851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275,8</w:t>
            </w:r>
          </w:p>
        </w:tc>
        <w:tc>
          <w:tcPr>
            <w:tcW w:w="2393" w:type="dxa"/>
            <w:shd w:val="clear" w:color="auto" w:fill="auto"/>
            <w:tcMar>
              <w:left w:w="108" w:type="dxa"/>
            </w:tcMar>
            <w:vAlign w:val="bottom"/>
          </w:tcPr>
          <w:p w:rsidR="00ED7B7A" w:rsidRDefault="0081622B">
            <w:pPr>
              <w:spacing w:before="80" w:after="0"/>
              <w:ind w:left="-113" w:right="851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626</w:t>
            </w:r>
          </w:p>
        </w:tc>
      </w:tr>
      <w:tr w:rsidR="00ED7B7A">
        <w:tc>
          <w:tcPr>
            <w:tcW w:w="11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before="80"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2015</w:t>
            </w:r>
          </w:p>
        </w:tc>
        <w:tc>
          <w:tcPr>
            <w:tcW w:w="2408" w:type="dxa"/>
            <w:shd w:val="clear" w:color="auto" w:fill="auto"/>
            <w:tcMar>
              <w:left w:w="108" w:type="dxa"/>
            </w:tcMar>
            <w:vAlign w:val="bottom"/>
          </w:tcPr>
          <w:p w:rsidR="00ED7B7A" w:rsidRDefault="0081622B">
            <w:pPr>
              <w:spacing w:before="80" w:after="0"/>
              <w:ind w:right="56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36,7</w:t>
            </w:r>
          </w:p>
        </w:tc>
        <w:tc>
          <w:tcPr>
            <w:tcW w:w="3669" w:type="dxa"/>
            <w:shd w:val="clear" w:color="auto" w:fill="auto"/>
            <w:tcMar>
              <w:left w:w="108" w:type="dxa"/>
            </w:tcMar>
            <w:vAlign w:val="bottom"/>
          </w:tcPr>
          <w:p w:rsidR="00ED7B7A" w:rsidRDefault="0081622B">
            <w:pPr>
              <w:spacing w:before="80" w:after="0"/>
              <w:ind w:left="-113" w:right="851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287,7</w:t>
            </w:r>
          </w:p>
        </w:tc>
        <w:tc>
          <w:tcPr>
            <w:tcW w:w="2393" w:type="dxa"/>
            <w:shd w:val="clear" w:color="auto" w:fill="auto"/>
            <w:tcMar>
              <w:left w:w="108" w:type="dxa"/>
            </w:tcMar>
            <w:vAlign w:val="bottom"/>
          </w:tcPr>
          <w:p w:rsidR="00ED7B7A" w:rsidRDefault="0081622B">
            <w:pPr>
              <w:spacing w:before="80" w:after="0"/>
              <w:ind w:left="-113" w:right="851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654</w:t>
            </w:r>
          </w:p>
        </w:tc>
      </w:tr>
    </w:tbl>
    <w:p w:rsidR="00ED7B7A" w:rsidRDefault="0081622B">
      <w:pPr>
        <w:pStyle w:val="ae"/>
        <w:spacing w:before="360" w:after="120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Таблица 5. Субсидии на оплату жилого помещения и коммунальных услуг, </w:t>
      </w:r>
      <w:r>
        <w:rPr>
          <w:rFonts w:ascii="Times New Roman" w:hAnsi="Times New Roman"/>
          <w:b w:val="0"/>
          <w:sz w:val="24"/>
          <w:szCs w:val="24"/>
        </w:rPr>
        <w:br/>
        <w:t>предоставленные гражданам</w:t>
      </w:r>
    </w:p>
    <w:tbl>
      <w:tblPr>
        <w:tblStyle w:val="af6"/>
        <w:tblW w:w="9571" w:type="dxa"/>
        <w:tblLook w:val="04A0" w:firstRow="1" w:lastRow="0" w:firstColumn="1" w:lastColumn="0" w:noHBand="0" w:noVBand="1"/>
      </w:tblPr>
      <w:tblGrid>
        <w:gridCol w:w="2079"/>
        <w:gridCol w:w="1346"/>
        <w:gridCol w:w="1165"/>
        <w:gridCol w:w="1423"/>
        <w:gridCol w:w="1582"/>
        <w:gridCol w:w="1976"/>
      </w:tblGrid>
      <w:tr w:rsidR="00ED7B7A">
        <w:tc>
          <w:tcPr>
            <w:tcW w:w="2079" w:type="dxa"/>
            <w:vMerge w:val="restart"/>
            <w:shd w:val="clear" w:color="auto" w:fill="auto"/>
            <w:tcMar>
              <w:left w:w="108" w:type="dxa"/>
            </w:tcMar>
          </w:tcPr>
          <w:p w:rsidR="00ED7B7A" w:rsidRDefault="0081622B">
            <w:pPr>
              <w:pStyle w:val="ae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Годы</w:t>
            </w:r>
          </w:p>
        </w:tc>
        <w:tc>
          <w:tcPr>
            <w:tcW w:w="1346" w:type="dxa"/>
            <w:vMerge w:val="restart"/>
            <w:shd w:val="clear" w:color="auto" w:fill="auto"/>
            <w:tcMar>
              <w:left w:w="108" w:type="dxa"/>
            </w:tcMar>
          </w:tcPr>
          <w:p w:rsidR="00ED7B7A" w:rsidRDefault="0081622B">
            <w:pPr>
              <w:pStyle w:val="ae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Число служб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br/>
              <w:t>субсидий</w:t>
            </w:r>
          </w:p>
        </w:tc>
        <w:tc>
          <w:tcPr>
            <w:tcW w:w="2588" w:type="dxa"/>
            <w:gridSpan w:val="2"/>
            <w:shd w:val="clear" w:color="auto" w:fill="auto"/>
            <w:tcMar>
              <w:left w:w="108" w:type="dxa"/>
            </w:tcMar>
          </w:tcPr>
          <w:p w:rsidR="00ED7B7A" w:rsidRDefault="0081622B">
            <w:pPr>
              <w:pStyle w:val="ae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Число семей, получивших субсидии</w:t>
            </w:r>
          </w:p>
        </w:tc>
        <w:tc>
          <w:tcPr>
            <w:tcW w:w="1582" w:type="dxa"/>
            <w:vMerge w:val="restart"/>
            <w:shd w:val="clear" w:color="auto" w:fill="auto"/>
            <w:tcMar>
              <w:left w:w="108" w:type="dxa"/>
            </w:tcMar>
          </w:tcPr>
          <w:p w:rsidR="00ED7B7A" w:rsidRDefault="0081622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Общая сумма начисленных субсидий,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br/>
              <w:t>млрд. руб.</w:t>
            </w:r>
          </w:p>
        </w:tc>
        <w:tc>
          <w:tcPr>
            <w:tcW w:w="1975" w:type="dxa"/>
            <w:vMerge w:val="restart"/>
            <w:shd w:val="clear" w:color="auto" w:fill="auto"/>
            <w:tcMar>
              <w:left w:w="108" w:type="dxa"/>
            </w:tcMar>
          </w:tcPr>
          <w:p w:rsidR="00ED7B7A" w:rsidRDefault="0081622B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Среднемесячный размер субсидий 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br/>
              <w:t>на семью, руб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ED7B7A">
        <w:tc>
          <w:tcPr>
            <w:tcW w:w="2079" w:type="dxa"/>
            <w:vMerge/>
            <w:shd w:val="clear" w:color="auto" w:fill="auto"/>
            <w:tcMar>
              <w:left w:w="108" w:type="dxa"/>
            </w:tcMar>
          </w:tcPr>
          <w:p w:rsidR="00ED7B7A" w:rsidRDefault="00ED7B7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46" w:type="dxa"/>
            <w:vMerge/>
            <w:shd w:val="clear" w:color="auto" w:fill="auto"/>
            <w:tcMar>
              <w:left w:w="108" w:type="dxa"/>
            </w:tcMar>
          </w:tcPr>
          <w:p w:rsidR="00ED7B7A" w:rsidRDefault="00ED7B7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6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pStyle w:val="ae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млн.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pStyle w:val="ae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>в процентах от общего числа семей</w:t>
            </w:r>
          </w:p>
        </w:tc>
        <w:tc>
          <w:tcPr>
            <w:tcW w:w="1582" w:type="dxa"/>
            <w:vMerge/>
            <w:shd w:val="clear" w:color="auto" w:fill="auto"/>
            <w:tcMar>
              <w:left w:w="108" w:type="dxa"/>
            </w:tcMar>
          </w:tcPr>
          <w:p w:rsidR="00ED7B7A" w:rsidRDefault="00ED7B7A">
            <w:pPr>
              <w:pStyle w:val="ae"/>
              <w:rPr>
                <w:rFonts w:ascii="Times New Roman" w:hAnsi="Times New Roman"/>
                <w:b w:val="0"/>
                <w:sz w:val="24"/>
                <w:szCs w:val="24"/>
              </w:rPr>
            </w:pPr>
          </w:p>
        </w:tc>
        <w:tc>
          <w:tcPr>
            <w:tcW w:w="1976" w:type="dxa"/>
            <w:vMerge/>
            <w:shd w:val="clear" w:color="auto" w:fill="auto"/>
            <w:tcMar>
              <w:left w:w="108" w:type="dxa"/>
            </w:tcMar>
          </w:tcPr>
          <w:p w:rsidR="00ED7B7A" w:rsidRDefault="00ED7B7A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D7B7A">
        <w:tc>
          <w:tcPr>
            <w:tcW w:w="207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346" w:type="dxa"/>
            <w:shd w:val="clear" w:color="auto" w:fill="auto"/>
            <w:tcMar>
              <w:left w:w="108" w:type="dxa"/>
            </w:tcMar>
            <w:vAlign w:val="bottom"/>
          </w:tcPr>
          <w:p w:rsidR="00ED7B7A" w:rsidRDefault="0081622B">
            <w:pPr>
              <w:spacing w:after="0"/>
              <w:ind w:left="-227" w:right="39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2791</w:t>
            </w:r>
          </w:p>
        </w:tc>
        <w:tc>
          <w:tcPr>
            <w:tcW w:w="1165" w:type="dxa"/>
            <w:shd w:val="clear" w:color="auto" w:fill="auto"/>
            <w:tcMar>
              <w:left w:w="108" w:type="dxa"/>
            </w:tcMar>
            <w:vAlign w:val="bottom"/>
          </w:tcPr>
          <w:p w:rsidR="00ED7B7A" w:rsidRDefault="0081622B">
            <w:pPr>
              <w:spacing w:after="0"/>
              <w:ind w:left="-227" w:right="39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  <w:vAlign w:val="bottom"/>
          </w:tcPr>
          <w:p w:rsidR="00ED7B7A" w:rsidRDefault="0081622B">
            <w:pPr>
              <w:tabs>
                <w:tab w:val="left" w:pos="743"/>
              </w:tabs>
              <w:spacing w:after="0"/>
              <w:ind w:left="-227" w:right="398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6,4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1)</w:t>
            </w:r>
          </w:p>
        </w:tc>
        <w:tc>
          <w:tcPr>
            <w:tcW w:w="1582" w:type="dxa"/>
            <w:shd w:val="clear" w:color="auto" w:fill="auto"/>
            <w:tcMar>
              <w:left w:w="108" w:type="dxa"/>
            </w:tcMar>
            <w:vAlign w:val="bottom"/>
          </w:tcPr>
          <w:p w:rsidR="00ED7B7A" w:rsidRDefault="0081622B">
            <w:pPr>
              <w:spacing w:after="0"/>
              <w:ind w:left="-227" w:right="39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976" w:type="dxa"/>
            <w:shd w:val="clear" w:color="auto" w:fill="auto"/>
            <w:tcMar>
              <w:left w:w="108" w:type="dxa"/>
            </w:tcMar>
            <w:vAlign w:val="bottom"/>
          </w:tcPr>
          <w:p w:rsidR="00ED7B7A" w:rsidRDefault="0081622B">
            <w:pPr>
              <w:spacing w:after="0"/>
              <w:ind w:left="-227" w:right="39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1096</w:t>
            </w:r>
          </w:p>
        </w:tc>
      </w:tr>
      <w:tr w:rsidR="00ED7B7A">
        <w:tc>
          <w:tcPr>
            <w:tcW w:w="207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1346" w:type="dxa"/>
            <w:shd w:val="clear" w:color="auto" w:fill="auto"/>
            <w:tcMar>
              <w:left w:w="108" w:type="dxa"/>
            </w:tcMar>
            <w:vAlign w:val="bottom"/>
          </w:tcPr>
          <w:p w:rsidR="00ED7B7A" w:rsidRDefault="0081622B">
            <w:pPr>
              <w:spacing w:after="0"/>
              <w:ind w:left="-227" w:right="39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2769</w:t>
            </w:r>
          </w:p>
        </w:tc>
        <w:tc>
          <w:tcPr>
            <w:tcW w:w="1165" w:type="dxa"/>
            <w:shd w:val="clear" w:color="auto" w:fill="auto"/>
            <w:tcMar>
              <w:left w:w="108" w:type="dxa"/>
            </w:tcMar>
            <w:vAlign w:val="bottom"/>
          </w:tcPr>
          <w:p w:rsidR="00ED7B7A" w:rsidRDefault="0081622B">
            <w:pPr>
              <w:spacing w:after="0"/>
              <w:ind w:left="-227" w:right="39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  <w:vAlign w:val="bottom"/>
          </w:tcPr>
          <w:p w:rsidR="00ED7B7A" w:rsidRDefault="0081622B">
            <w:pPr>
              <w:tabs>
                <w:tab w:val="left" w:pos="743"/>
              </w:tabs>
              <w:spacing w:after="0"/>
              <w:ind w:left="-227" w:right="398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6,1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1)</w:t>
            </w:r>
          </w:p>
        </w:tc>
        <w:tc>
          <w:tcPr>
            <w:tcW w:w="1582" w:type="dxa"/>
            <w:shd w:val="clear" w:color="auto" w:fill="auto"/>
            <w:tcMar>
              <w:left w:w="108" w:type="dxa"/>
            </w:tcMar>
            <w:vAlign w:val="bottom"/>
          </w:tcPr>
          <w:p w:rsidR="00ED7B7A" w:rsidRDefault="0081622B">
            <w:pPr>
              <w:spacing w:after="0"/>
              <w:ind w:left="-227" w:right="39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59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,7</w:t>
            </w:r>
          </w:p>
        </w:tc>
        <w:tc>
          <w:tcPr>
            <w:tcW w:w="1976" w:type="dxa"/>
            <w:shd w:val="clear" w:color="auto" w:fill="auto"/>
            <w:tcMar>
              <w:left w:w="108" w:type="dxa"/>
            </w:tcMar>
            <w:vAlign w:val="bottom"/>
          </w:tcPr>
          <w:p w:rsidR="00ED7B7A" w:rsidRDefault="0081622B">
            <w:pPr>
              <w:spacing w:after="0"/>
              <w:ind w:left="-227" w:right="39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1157</w:t>
            </w:r>
          </w:p>
        </w:tc>
      </w:tr>
      <w:tr w:rsidR="00ED7B7A">
        <w:tc>
          <w:tcPr>
            <w:tcW w:w="207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2015</w:t>
            </w:r>
          </w:p>
        </w:tc>
        <w:tc>
          <w:tcPr>
            <w:tcW w:w="1346" w:type="dxa"/>
            <w:shd w:val="clear" w:color="auto" w:fill="auto"/>
            <w:tcMar>
              <w:left w:w="108" w:type="dxa"/>
            </w:tcMar>
            <w:vAlign w:val="bottom"/>
          </w:tcPr>
          <w:p w:rsidR="00ED7B7A" w:rsidRDefault="0081622B">
            <w:pPr>
              <w:spacing w:after="0"/>
              <w:ind w:left="-227" w:right="39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2543</w:t>
            </w:r>
          </w:p>
        </w:tc>
        <w:tc>
          <w:tcPr>
            <w:tcW w:w="1165" w:type="dxa"/>
            <w:shd w:val="clear" w:color="auto" w:fill="auto"/>
            <w:tcMar>
              <w:left w:w="108" w:type="dxa"/>
            </w:tcMar>
            <w:vAlign w:val="bottom"/>
          </w:tcPr>
          <w:p w:rsidR="00ED7B7A" w:rsidRDefault="0081622B">
            <w:pPr>
              <w:spacing w:after="0"/>
              <w:ind w:left="-227" w:right="39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  <w:vAlign w:val="bottom"/>
          </w:tcPr>
          <w:p w:rsidR="00ED7B7A" w:rsidRDefault="0081622B">
            <w:pPr>
              <w:tabs>
                <w:tab w:val="left" w:pos="743"/>
              </w:tabs>
              <w:spacing w:after="0"/>
              <w:ind w:left="-227" w:right="398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6,0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vertAlign w:val="superscript"/>
              </w:rPr>
              <w:t>1)</w:t>
            </w:r>
          </w:p>
        </w:tc>
        <w:tc>
          <w:tcPr>
            <w:tcW w:w="1582" w:type="dxa"/>
            <w:shd w:val="clear" w:color="auto" w:fill="auto"/>
            <w:tcMar>
              <w:left w:w="108" w:type="dxa"/>
            </w:tcMar>
            <w:vAlign w:val="bottom"/>
          </w:tcPr>
          <w:p w:rsidR="00ED7B7A" w:rsidRDefault="0081622B">
            <w:pPr>
              <w:spacing w:after="0"/>
              <w:ind w:left="-227" w:right="39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976" w:type="dxa"/>
            <w:shd w:val="clear" w:color="auto" w:fill="auto"/>
            <w:tcMar>
              <w:left w:w="108" w:type="dxa"/>
            </w:tcMar>
            <w:vAlign w:val="bottom"/>
          </w:tcPr>
          <w:p w:rsidR="00ED7B7A" w:rsidRDefault="0081622B">
            <w:pPr>
              <w:spacing w:after="0"/>
              <w:ind w:left="-227" w:right="39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1241</w:t>
            </w:r>
          </w:p>
        </w:tc>
      </w:tr>
    </w:tbl>
    <w:p w:rsidR="00ED7B7A" w:rsidRDefault="00ED7B7A">
      <w:pPr>
        <w:pStyle w:val="Style3"/>
        <w:widowControl/>
        <w:spacing w:line="240" w:lineRule="auto"/>
        <w:ind w:right="63" w:firstLine="706"/>
        <w:rPr>
          <w:iCs/>
          <w:sz w:val="28"/>
          <w:szCs w:val="28"/>
        </w:rPr>
      </w:pPr>
    </w:p>
    <w:p w:rsidR="00ED7B7A" w:rsidRDefault="0081622B">
      <w:pPr>
        <w:rPr>
          <w:rFonts w:ascii="Times New Roman" w:hAnsi="Times New Roman" w:cs="Times New Roman"/>
          <w:iCs/>
          <w:sz w:val="28"/>
          <w:szCs w:val="28"/>
        </w:rPr>
      </w:pPr>
      <w:r>
        <w:br w:type="page"/>
      </w:r>
    </w:p>
    <w:p w:rsidR="00ED7B7A" w:rsidRDefault="0081622B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Приложение № 3 (к вопросу 14 Перечня).</w:t>
      </w:r>
    </w:p>
    <w:p w:rsidR="00ED7B7A" w:rsidRDefault="0081622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Занятость и безработица в период с 2013 по 2016 гг.</w:t>
      </w:r>
    </w:p>
    <w:p w:rsidR="00ED7B7A" w:rsidRDefault="0081622B">
      <w:pPr>
        <w:ind w:right="-28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Численность безработных и уровень безработицы в 2013-2016 гг.</w:t>
      </w:r>
    </w:p>
    <w:tbl>
      <w:tblPr>
        <w:tblStyle w:val="af6"/>
        <w:tblW w:w="9571" w:type="dxa"/>
        <w:tblLook w:val="04A0" w:firstRow="1" w:lastRow="0" w:firstColumn="1" w:lastColumn="0" w:noHBand="0" w:noVBand="1"/>
      </w:tblPr>
      <w:tblGrid>
        <w:gridCol w:w="3368"/>
        <w:gridCol w:w="1550"/>
        <w:gridCol w:w="1551"/>
        <w:gridCol w:w="1549"/>
        <w:gridCol w:w="1553"/>
      </w:tblGrid>
      <w:tr w:rsidR="00ED7B7A">
        <w:tc>
          <w:tcPr>
            <w:tcW w:w="3368" w:type="dxa"/>
            <w:shd w:val="clear" w:color="auto" w:fill="auto"/>
            <w:tcMar>
              <w:left w:w="108" w:type="dxa"/>
            </w:tcMar>
          </w:tcPr>
          <w:p w:rsidR="00ED7B7A" w:rsidRDefault="00ED7B7A">
            <w:pPr>
              <w:spacing w:after="0"/>
              <w:ind w:right="-28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ind w:right="-28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55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ind w:right="-28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54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ind w:right="-28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553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ind w:right="-28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</w:tr>
      <w:tr w:rsidR="00ED7B7A">
        <w:tc>
          <w:tcPr>
            <w:tcW w:w="336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ind w:right="-28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 безработных (всего), тыс. человек</w:t>
            </w:r>
          </w:p>
        </w:tc>
        <w:tc>
          <w:tcPr>
            <w:tcW w:w="155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ind w:right="-28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4 137,4</w:t>
            </w:r>
          </w:p>
        </w:tc>
        <w:tc>
          <w:tcPr>
            <w:tcW w:w="155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ind w:right="-28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3 889,4</w:t>
            </w:r>
          </w:p>
        </w:tc>
        <w:tc>
          <w:tcPr>
            <w:tcW w:w="154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ind w:right="-28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4 263,9</w:t>
            </w:r>
          </w:p>
        </w:tc>
        <w:tc>
          <w:tcPr>
            <w:tcW w:w="1553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ind w:right="-28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4 243,5</w:t>
            </w:r>
          </w:p>
        </w:tc>
      </w:tr>
      <w:tr w:rsidR="00ED7B7A">
        <w:tc>
          <w:tcPr>
            <w:tcW w:w="336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ind w:right="-28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безработицы, %</w:t>
            </w:r>
          </w:p>
        </w:tc>
        <w:tc>
          <w:tcPr>
            <w:tcW w:w="155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ind w:right="-28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5,5</w:t>
            </w:r>
          </w:p>
        </w:tc>
        <w:tc>
          <w:tcPr>
            <w:tcW w:w="155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ind w:right="-28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5,2</w:t>
            </w:r>
          </w:p>
        </w:tc>
        <w:tc>
          <w:tcPr>
            <w:tcW w:w="154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ind w:right="-28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5,6</w:t>
            </w:r>
          </w:p>
        </w:tc>
        <w:tc>
          <w:tcPr>
            <w:tcW w:w="1553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ind w:right="-28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5,5</w:t>
            </w:r>
          </w:p>
        </w:tc>
      </w:tr>
    </w:tbl>
    <w:p w:rsidR="00ED7B7A" w:rsidRDefault="00ED7B7A">
      <w:pPr>
        <w:spacing w:before="120" w:after="120"/>
        <w:ind w:right="-284"/>
        <w:jc w:val="center"/>
        <w:rPr>
          <w:rFonts w:ascii="Times New Roman" w:hAnsi="Times New Roman" w:cs="Times New Roman"/>
          <w:sz w:val="24"/>
          <w:szCs w:val="24"/>
        </w:rPr>
      </w:pPr>
    </w:p>
    <w:p w:rsidR="00ED7B7A" w:rsidRDefault="0081622B">
      <w:pPr>
        <w:spacing w:before="120" w:after="120"/>
        <w:ind w:righ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2. Численность безработных и уровень безработицы по полу в 2013-2016 гг.</w:t>
      </w:r>
      <w:r>
        <w:rPr>
          <w:rFonts w:ascii="Times New Roman" w:hAnsi="Times New Roman" w:cs="Times New Roman"/>
          <w:sz w:val="24"/>
          <w:szCs w:val="24"/>
        </w:rPr>
        <w:br/>
      </w:r>
    </w:p>
    <w:tbl>
      <w:tblPr>
        <w:tblStyle w:val="af6"/>
        <w:tblW w:w="9571" w:type="dxa"/>
        <w:tblLook w:val="04A0" w:firstRow="1" w:lastRow="0" w:firstColumn="1" w:lastColumn="0" w:noHBand="0" w:noVBand="1"/>
      </w:tblPr>
      <w:tblGrid>
        <w:gridCol w:w="1808"/>
        <w:gridCol w:w="970"/>
        <w:gridCol w:w="970"/>
        <w:gridCol w:w="969"/>
        <w:gridCol w:w="972"/>
        <w:gridCol w:w="969"/>
        <w:gridCol w:w="970"/>
        <w:gridCol w:w="969"/>
        <w:gridCol w:w="974"/>
      </w:tblGrid>
      <w:tr w:rsidR="00ED7B7A">
        <w:tc>
          <w:tcPr>
            <w:tcW w:w="1808" w:type="dxa"/>
            <w:shd w:val="clear" w:color="auto" w:fill="auto"/>
            <w:tcMar>
              <w:left w:w="108" w:type="dxa"/>
            </w:tcMar>
          </w:tcPr>
          <w:p w:rsidR="00ED7B7A" w:rsidRDefault="00ED7B7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81" w:type="dxa"/>
            <w:gridSpan w:val="4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Мужчины</w:t>
            </w:r>
          </w:p>
        </w:tc>
        <w:tc>
          <w:tcPr>
            <w:tcW w:w="3881" w:type="dxa"/>
            <w:gridSpan w:val="4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Женщины</w:t>
            </w:r>
          </w:p>
        </w:tc>
      </w:tr>
      <w:tr w:rsidR="00ED7B7A">
        <w:tc>
          <w:tcPr>
            <w:tcW w:w="1808" w:type="dxa"/>
            <w:shd w:val="clear" w:color="auto" w:fill="auto"/>
            <w:tcMar>
              <w:left w:w="108" w:type="dxa"/>
            </w:tcMar>
          </w:tcPr>
          <w:p w:rsidR="00ED7B7A" w:rsidRDefault="00ED7B7A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7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7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6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71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6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7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6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74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</w:tr>
      <w:tr w:rsidR="00ED7B7A">
        <w:tc>
          <w:tcPr>
            <w:tcW w:w="180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 безработных (всего), тыс. человек</w:t>
            </w:r>
          </w:p>
        </w:tc>
        <w:tc>
          <w:tcPr>
            <w:tcW w:w="97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2 241,6</w:t>
            </w:r>
          </w:p>
        </w:tc>
        <w:tc>
          <w:tcPr>
            <w:tcW w:w="97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2 123,4</w:t>
            </w:r>
          </w:p>
        </w:tc>
        <w:tc>
          <w:tcPr>
            <w:tcW w:w="96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2 296,2</w:t>
            </w:r>
          </w:p>
        </w:tc>
        <w:tc>
          <w:tcPr>
            <w:tcW w:w="971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2 268,7</w:t>
            </w:r>
          </w:p>
        </w:tc>
        <w:tc>
          <w:tcPr>
            <w:tcW w:w="96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1 895,9</w:t>
            </w:r>
          </w:p>
        </w:tc>
        <w:tc>
          <w:tcPr>
            <w:tcW w:w="97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1 766,0</w:t>
            </w:r>
          </w:p>
        </w:tc>
        <w:tc>
          <w:tcPr>
            <w:tcW w:w="96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1 967,8</w:t>
            </w:r>
          </w:p>
        </w:tc>
        <w:tc>
          <w:tcPr>
            <w:tcW w:w="974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1 974,8</w:t>
            </w:r>
          </w:p>
        </w:tc>
      </w:tr>
      <w:tr w:rsidR="00ED7B7A">
        <w:tc>
          <w:tcPr>
            <w:tcW w:w="180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безработицы, %</w:t>
            </w:r>
          </w:p>
        </w:tc>
        <w:tc>
          <w:tcPr>
            <w:tcW w:w="97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5,8</w:t>
            </w:r>
          </w:p>
        </w:tc>
        <w:tc>
          <w:tcPr>
            <w:tcW w:w="97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5,5</w:t>
            </w:r>
          </w:p>
        </w:tc>
        <w:tc>
          <w:tcPr>
            <w:tcW w:w="96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5,8</w:t>
            </w:r>
          </w:p>
        </w:tc>
        <w:tc>
          <w:tcPr>
            <w:tcW w:w="971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5,7</w:t>
            </w:r>
          </w:p>
        </w:tc>
        <w:tc>
          <w:tcPr>
            <w:tcW w:w="96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5,2</w:t>
            </w:r>
          </w:p>
        </w:tc>
        <w:tc>
          <w:tcPr>
            <w:tcW w:w="97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4,8</w:t>
            </w:r>
          </w:p>
        </w:tc>
        <w:tc>
          <w:tcPr>
            <w:tcW w:w="96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5,3</w:t>
            </w:r>
          </w:p>
        </w:tc>
        <w:tc>
          <w:tcPr>
            <w:tcW w:w="974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5,3</w:t>
            </w:r>
          </w:p>
        </w:tc>
      </w:tr>
    </w:tbl>
    <w:p w:rsidR="00ED7B7A" w:rsidRDefault="00ED7B7A">
      <w:pPr>
        <w:ind w:right="-285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7B7A" w:rsidRDefault="0081622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3. Численность безработных и уровень безработицы по типу поселения в 2013-2016 гг.</w:t>
      </w:r>
    </w:p>
    <w:tbl>
      <w:tblPr>
        <w:tblStyle w:val="af6"/>
        <w:tblW w:w="9571" w:type="dxa"/>
        <w:tblLook w:val="04A0" w:firstRow="1" w:lastRow="0" w:firstColumn="1" w:lastColumn="0" w:noHBand="0" w:noVBand="1"/>
      </w:tblPr>
      <w:tblGrid>
        <w:gridCol w:w="1808"/>
        <w:gridCol w:w="970"/>
        <w:gridCol w:w="970"/>
        <w:gridCol w:w="969"/>
        <w:gridCol w:w="972"/>
        <w:gridCol w:w="969"/>
        <w:gridCol w:w="970"/>
        <w:gridCol w:w="969"/>
        <w:gridCol w:w="974"/>
      </w:tblGrid>
      <w:tr w:rsidR="00ED7B7A">
        <w:tc>
          <w:tcPr>
            <w:tcW w:w="1808" w:type="dxa"/>
            <w:shd w:val="clear" w:color="auto" w:fill="auto"/>
            <w:tcMar>
              <w:left w:w="108" w:type="dxa"/>
            </w:tcMar>
          </w:tcPr>
          <w:p w:rsidR="00ED7B7A" w:rsidRDefault="00ED7B7A">
            <w:pPr>
              <w:spacing w:after="0"/>
              <w:ind w:right="-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881" w:type="dxa"/>
            <w:gridSpan w:val="4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Городское</w:t>
            </w:r>
          </w:p>
        </w:tc>
        <w:tc>
          <w:tcPr>
            <w:tcW w:w="3881" w:type="dxa"/>
            <w:gridSpan w:val="4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</w:t>
            </w:r>
          </w:p>
        </w:tc>
      </w:tr>
      <w:tr w:rsidR="00ED7B7A">
        <w:tc>
          <w:tcPr>
            <w:tcW w:w="1808" w:type="dxa"/>
            <w:shd w:val="clear" w:color="auto" w:fill="auto"/>
            <w:tcMar>
              <w:left w:w="108" w:type="dxa"/>
            </w:tcMar>
          </w:tcPr>
          <w:p w:rsidR="00ED7B7A" w:rsidRDefault="00ED7B7A">
            <w:pPr>
              <w:spacing w:after="0"/>
              <w:ind w:right="-28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7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7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6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71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6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7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6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74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</w:tr>
      <w:tr w:rsidR="00ED7B7A">
        <w:tc>
          <w:tcPr>
            <w:tcW w:w="180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 безработных (всего), тыс. человек</w:t>
            </w:r>
          </w:p>
        </w:tc>
        <w:tc>
          <w:tcPr>
            <w:tcW w:w="97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2 635,9</w:t>
            </w:r>
          </w:p>
        </w:tc>
        <w:tc>
          <w:tcPr>
            <w:tcW w:w="97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2 480,9</w:t>
            </w:r>
          </w:p>
        </w:tc>
        <w:tc>
          <w:tcPr>
            <w:tcW w:w="96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2 825,5</w:t>
            </w:r>
          </w:p>
        </w:tc>
        <w:tc>
          <w:tcPr>
            <w:tcW w:w="971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2 805,4</w:t>
            </w:r>
          </w:p>
        </w:tc>
        <w:tc>
          <w:tcPr>
            <w:tcW w:w="96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1 501,6</w:t>
            </w:r>
          </w:p>
        </w:tc>
        <w:tc>
          <w:tcPr>
            <w:tcW w:w="97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1 408,5</w:t>
            </w:r>
          </w:p>
        </w:tc>
        <w:tc>
          <w:tcPr>
            <w:tcW w:w="96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1 438,4</w:t>
            </w:r>
          </w:p>
        </w:tc>
        <w:tc>
          <w:tcPr>
            <w:tcW w:w="974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1 438,1</w:t>
            </w:r>
          </w:p>
        </w:tc>
      </w:tr>
      <w:tr w:rsidR="00ED7B7A">
        <w:tc>
          <w:tcPr>
            <w:tcW w:w="180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безработицы, %</w:t>
            </w:r>
          </w:p>
        </w:tc>
        <w:tc>
          <w:tcPr>
            <w:tcW w:w="97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4,6</w:t>
            </w:r>
          </w:p>
        </w:tc>
        <w:tc>
          <w:tcPr>
            <w:tcW w:w="97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4,3</w:t>
            </w:r>
          </w:p>
        </w:tc>
        <w:tc>
          <w:tcPr>
            <w:tcW w:w="96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4,8</w:t>
            </w:r>
          </w:p>
        </w:tc>
        <w:tc>
          <w:tcPr>
            <w:tcW w:w="971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4,8</w:t>
            </w:r>
          </w:p>
        </w:tc>
        <w:tc>
          <w:tcPr>
            <w:tcW w:w="96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8,3</w:t>
            </w:r>
          </w:p>
        </w:tc>
        <w:tc>
          <w:tcPr>
            <w:tcW w:w="97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7,9</w:t>
            </w:r>
          </w:p>
        </w:tc>
        <w:tc>
          <w:tcPr>
            <w:tcW w:w="96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7,9</w:t>
            </w:r>
          </w:p>
        </w:tc>
        <w:tc>
          <w:tcPr>
            <w:tcW w:w="974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34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8,0</w:t>
            </w:r>
          </w:p>
        </w:tc>
      </w:tr>
    </w:tbl>
    <w:p w:rsidR="00ED7B7A" w:rsidRDefault="00ED7B7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D7B7A" w:rsidRDefault="0081622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4.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Численность безработных и уровень безработицы по возрастным группам в 2013-2016 гг.</w:t>
      </w:r>
    </w:p>
    <w:tbl>
      <w:tblPr>
        <w:tblStyle w:val="af6"/>
        <w:tblW w:w="9571" w:type="dxa"/>
        <w:tblLook w:val="04A0" w:firstRow="1" w:lastRow="0" w:firstColumn="1" w:lastColumn="0" w:noHBand="0" w:noVBand="1"/>
      </w:tblPr>
      <w:tblGrid>
        <w:gridCol w:w="1738"/>
        <w:gridCol w:w="1019"/>
        <w:gridCol w:w="1019"/>
        <w:gridCol w:w="1019"/>
        <w:gridCol w:w="1020"/>
        <w:gridCol w:w="940"/>
        <w:gridCol w:w="940"/>
        <w:gridCol w:w="932"/>
        <w:gridCol w:w="944"/>
      </w:tblGrid>
      <w:tr w:rsidR="00ED7B7A">
        <w:tc>
          <w:tcPr>
            <w:tcW w:w="1740" w:type="dxa"/>
            <w:shd w:val="clear" w:color="auto" w:fill="auto"/>
            <w:tcMar>
              <w:left w:w="108" w:type="dxa"/>
            </w:tcMar>
          </w:tcPr>
          <w:p w:rsidR="00ED7B7A" w:rsidRDefault="00ED7B7A">
            <w:pPr>
              <w:spacing w:before="120" w:after="0"/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5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 безработных (всего), тыс.человек</w:t>
            </w:r>
          </w:p>
        </w:tc>
        <w:tc>
          <w:tcPr>
            <w:tcW w:w="3755" w:type="dxa"/>
            <w:gridSpan w:val="4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Уровень безработицы, %</w:t>
            </w:r>
          </w:p>
        </w:tc>
      </w:tr>
      <w:tr w:rsidR="00ED7B7A">
        <w:tc>
          <w:tcPr>
            <w:tcW w:w="174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before="120" w:after="0"/>
              <w:ind w:right="-2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01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33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</w:tr>
      <w:tr w:rsidR="00ED7B7A">
        <w:tc>
          <w:tcPr>
            <w:tcW w:w="17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возрасте: от 15 до 72 лет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4 137,4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3 889,4</w:t>
            </w:r>
          </w:p>
        </w:tc>
        <w:tc>
          <w:tcPr>
            <w:tcW w:w="101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4 263,9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4 243,5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933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5,5</w:t>
            </w:r>
          </w:p>
        </w:tc>
      </w:tr>
      <w:tr w:rsidR="00ED7B7A">
        <w:tc>
          <w:tcPr>
            <w:tcW w:w="17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возрасте: от 15 до 19 лет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179,2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162,1</w:t>
            </w:r>
          </w:p>
        </w:tc>
        <w:tc>
          <w:tcPr>
            <w:tcW w:w="101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198,8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178,4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26,1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28,0</w:t>
            </w:r>
          </w:p>
        </w:tc>
        <w:tc>
          <w:tcPr>
            <w:tcW w:w="933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32,4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29,1</w:t>
            </w:r>
          </w:p>
        </w:tc>
      </w:tr>
      <w:tr w:rsidR="00ED7B7A">
        <w:tc>
          <w:tcPr>
            <w:tcW w:w="17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возрасте: от 20 до 24 лет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880,4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790,5</w:t>
            </w:r>
          </w:p>
        </w:tc>
        <w:tc>
          <w:tcPr>
            <w:tcW w:w="101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842,5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811,1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</w:t>
            </w:r>
          </w:p>
        </w:tc>
        <w:tc>
          <w:tcPr>
            <w:tcW w:w="933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14,9</w:t>
            </w:r>
          </w:p>
        </w:tc>
      </w:tr>
      <w:tr w:rsidR="00ED7B7A">
        <w:tc>
          <w:tcPr>
            <w:tcW w:w="17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возрасте: от 25 до 29 лет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647,3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616,4</w:t>
            </w:r>
          </w:p>
        </w:tc>
        <w:tc>
          <w:tcPr>
            <w:tcW w:w="101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688,3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700,8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6,0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5,6</w:t>
            </w:r>
          </w:p>
        </w:tc>
        <w:tc>
          <w:tcPr>
            <w:tcW w:w="933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6,2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6,3</w:t>
            </w:r>
          </w:p>
        </w:tc>
      </w:tr>
      <w:tr w:rsidR="00ED7B7A">
        <w:tc>
          <w:tcPr>
            <w:tcW w:w="17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возрасте: от 30 до 34 лет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491,8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484,1</w:t>
            </w:r>
          </w:p>
        </w:tc>
        <w:tc>
          <w:tcPr>
            <w:tcW w:w="101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541,3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5,0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4,8</w:t>
            </w:r>
          </w:p>
        </w:tc>
        <w:tc>
          <w:tcPr>
            <w:tcW w:w="933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5,1</w:t>
            </w:r>
          </w:p>
        </w:tc>
      </w:tr>
      <w:tr w:rsidR="00ED7B7A">
        <w:tc>
          <w:tcPr>
            <w:tcW w:w="17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возрасте: от 35 до 39 лет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420,1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395,9</w:t>
            </w:r>
          </w:p>
        </w:tc>
        <w:tc>
          <w:tcPr>
            <w:tcW w:w="101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440,1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459,3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933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4,6</w:t>
            </w:r>
          </w:p>
        </w:tc>
      </w:tr>
      <w:tr w:rsidR="00ED7B7A">
        <w:tc>
          <w:tcPr>
            <w:tcW w:w="17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возрасте: от 40 до 44 лет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352,3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334,3</w:t>
            </w:r>
          </w:p>
        </w:tc>
        <w:tc>
          <w:tcPr>
            <w:tcW w:w="101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373,6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380,3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933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ED7B7A">
        <w:tc>
          <w:tcPr>
            <w:tcW w:w="17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возрасте: от 45 до 49 лет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374,8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339,8</w:t>
            </w:r>
          </w:p>
        </w:tc>
        <w:tc>
          <w:tcPr>
            <w:tcW w:w="101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344,0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336,8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933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ED7B7A">
        <w:tc>
          <w:tcPr>
            <w:tcW w:w="17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возрасте: от 50 до 54 лет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433,8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407,4</w:t>
            </w:r>
          </w:p>
        </w:tc>
        <w:tc>
          <w:tcPr>
            <w:tcW w:w="101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444,9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417,6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4,1</w:t>
            </w:r>
          </w:p>
        </w:tc>
        <w:tc>
          <w:tcPr>
            <w:tcW w:w="933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4,3</w:t>
            </w:r>
          </w:p>
        </w:tc>
      </w:tr>
      <w:tr w:rsidR="00ED7B7A">
        <w:tc>
          <w:tcPr>
            <w:tcW w:w="17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возрасте: от 55 до 59 лет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247,6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246,1</w:t>
            </w:r>
          </w:p>
        </w:tc>
        <w:tc>
          <w:tcPr>
            <w:tcW w:w="101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270,2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3,7</w:t>
            </w:r>
          </w:p>
        </w:tc>
        <w:tc>
          <w:tcPr>
            <w:tcW w:w="933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3,8</w:t>
            </w:r>
          </w:p>
        </w:tc>
      </w:tr>
      <w:tr w:rsidR="00ED7B7A">
        <w:tc>
          <w:tcPr>
            <w:tcW w:w="17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возрасте: от 60 до 72 лет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110,3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112,8</w:t>
            </w:r>
          </w:p>
        </w:tc>
        <w:tc>
          <w:tcPr>
            <w:tcW w:w="1019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117,9</w:t>
            </w:r>
          </w:p>
        </w:tc>
        <w:tc>
          <w:tcPr>
            <w:tcW w:w="1018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ind w:right="83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131,0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40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3,2</w:t>
            </w:r>
          </w:p>
        </w:tc>
        <w:tc>
          <w:tcPr>
            <w:tcW w:w="933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3,1</w:t>
            </w:r>
          </w:p>
        </w:tc>
        <w:tc>
          <w:tcPr>
            <w:tcW w:w="944" w:type="dxa"/>
            <w:shd w:val="clear" w:color="auto" w:fill="auto"/>
            <w:tcMar>
              <w:left w:w="108" w:type="dxa"/>
            </w:tcMar>
            <w:vAlign w:val="center"/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3,3</w:t>
            </w:r>
          </w:p>
        </w:tc>
      </w:tr>
    </w:tbl>
    <w:p w:rsidR="00ED7B7A" w:rsidRDefault="00ED7B7A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ED7B7A" w:rsidRDefault="0081622B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>
        <w:br w:type="page"/>
      </w:r>
    </w:p>
    <w:p w:rsidR="00ED7B7A" w:rsidRDefault="0081622B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Приложение № 4 (к вопросу 18 Перечня).</w:t>
      </w:r>
    </w:p>
    <w:tbl>
      <w:tblPr>
        <w:tblStyle w:val="af6"/>
        <w:tblW w:w="9924" w:type="dxa"/>
        <w:tblInd w:w="-318" w:type="dxa"/>
        <w:tblLook w:val="04A0" w:firstRow="1" w:lastRow="0" w:firstColumn="1" w:lastColumn="0" w:noHBand="0" w:noVBand="1"/>
      </w:tblPr>
      <w:tblGrid>
        <w:gridCol w:w="4536"/>
        <w:gridCol w:w="1275"/>
        <w:gridCol w:w="1416"/>
        <w:gridCol w:w="1275"/>
        <w:gridCol w:w="1422"/>
      </w:tblGrid>
      <w:tr w:rsidR="00ED7B7A">
        <w:trPr>
          <w:trHeight w:val="315"/>
        </w:trPr>
        <w:tc>
          <w:tcPr>
            <w:tcW w:w="9924" w:type="dxa"/>
            <w:gridSpan w:val="5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Численность занятых в неформальном секторе на основной работе по полу и возрасту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тыс. человек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12883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13115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13569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13866</w:t>
            </w:r>
          </w:p>
        </w:tc>
      </w:tr>
      <w:tr w:rsidR="00ED7B7A">
        <w:trPr>
          <w:trHeight w:val="168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числе, в возрасте лет: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15-19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20-24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1419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1303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1208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1110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25-29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1865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1946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30-34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1750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1805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1926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1966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35-39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1649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1735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1770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1814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40-44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1460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1535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1619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1703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45-49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1520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1446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1482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1480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50-54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1427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1487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1542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1555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55-59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933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1033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1107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60-72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657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726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888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Мужчины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7107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7273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7573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7740</w:t>
            </w:r>
          </w:p>
        </w:tc>
      </w:tr>
      <w:tr w:rsidR="00ED7B7A">
        <w:trPr>
          <w:trHeight w:val="263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числе, в возрасте лет: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15-19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20-24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801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746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689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638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25-29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1093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1130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1201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1197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30-34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1005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1045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1138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1151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35-39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965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1007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40-44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808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895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942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45-49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807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810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50-54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752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784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817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844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55-59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474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506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555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602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60-72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307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419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Женщины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5776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5842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5996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6125</w:t>
            </w:r>
          </w:p>
        </w:tc>
      </w:tr>
      <w:tr w:rsidR="00ED7B7A">
        <w:trPr>
          <w:trHeight w:val="279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числе, в возрасте лет: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15-19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20-24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618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556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519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472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25-29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815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818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828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30-34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745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760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788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815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35-39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737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770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771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807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40-44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652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682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724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761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45-49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694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639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672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664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50-54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675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725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711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55-59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418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478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504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60-72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469</w:t>
            </w:r>
          </w:p>
        </w:tc>
      </w:tr>
    </w:tbl>
    <w:p w:rsidR="00ED7B7A" w:rsidRDefault="00ED7B7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W w:w="9924" w:type="dxa"/>
        <w:tblInd w:w="-318" w:type="dxa"/>
        <w:tblLook w:val="04A0" w:firstRow="1" w:lastRow="0" w:firstColumn="1" w:lastColumn="0" w:noHBand="0" w:noVBand="1"/>
      </w:tblPr>
      <w:tblGrid>
        <w:gridCol w:w="4600"/>
        <w:gridCol w:w="1212"/>
        <w:gridCol w:w="1416"/>
        <w:gridCol w:w="1275"/>
        <w:gridCol w:w="1421"/>
      </w:tblGrid>
      <w:tr w:rsidR="00ED7B7A">
        <w:trPr>
          <w:trHeight w:val="690"/>
        </w:trPr>
        <w:tc>
          <w:tcPr>
            <w:tcW w:w="9924" w:type="dxa"/>
            <w:gridSpan w:val="5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Численность занятых в неформальном секторе на основной работе по полу и видам экономической деятельности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тыс. человек</w:t>
            </w:r>
          </w:p>
        </w:tc>
      </w:tr>
      <w:tr w:rsidR="00ED7B7A">
        <w:trPr>
          <w:trHeight w:val="300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</w:tr>
      <w:tr w:rsidR="00ED7B7A">
        <w:trPr>
          <w:trHeight w:val="300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12883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13115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13569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13866</w:t>
            </w:r>
          </w:p>
        </w:tc>
      </w:tr>
      <w:tr w:rsidR="00ED7B7A">
        <w:trPr>
          <w:trHeight w:val="49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числе, по видам экономической деятельности: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D7B7A">
        <w:trPr>
          <w:trHeight w:val="52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хозяйство, охота и лесное хозяйство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2541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2435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2564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2650</w:t>
            </w:r>
          </w:p>
        </w:tc>
      </w:tr>
      <w:tr w:rsidR="00ED7B7A">
        <w:trPr>
          <w:trHeight w:val="25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Рыболовство, рыбоводство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</w:tr>
      <w:tr w:rsidR="00ED7B7A">
        <w:trPr>
          <w:trHeight w:val="25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</w:tr>
      <w:tr w:rsidR="00ED7B7A">
        <w:trPr>
          <w:trHeight w:val="25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1248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1234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1273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1354</w:t>
            </w:r>
          </w:p>
        </w:tc>
      </w:tr>
      <w:tr w:rsidR="00ED7B7A">
        <w:trPr>
          <w:trHeight w:val="55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и распределение электроэнергии, газа и воды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</w:tr>
      <w:tr w:rsidR="00ED7B7A">
        <w:trPr>
          <w:trHeight w:val="25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1511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1593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1663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1562</w:t>
            </w:r>
          </w:p>
        </w:tc>
      </w:tr>
      <w:tr w:rsidR="00ED7B7A">
        <w:trPr>
          <w:trHeight w:val="97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4605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4594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4637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4681</w:t>
            </w:r>
          </w:p>
        </w:tc>
      </w:tr>
      <w:tr w:rsidR="00ED7B7A">
        <w:trPr>
          <w:trHeight w:val="25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Гостиницы и рестораны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428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463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501</w:t>
            </w:r>
          </w:p>
        </w:tc>
      </w:tr>
      <w:tr w:rsidR="00ED7B7A">
        <w:trPr>
          <w:trHeight w:val="25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 и связь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1194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1262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1348</w:t>
            </w:r>
          </w:p>
        </w:tc>
      </w:tr>
      <w:tr w:rsidR="00ED7B7A">
        <w:trPr>
          <w:trHeight w:val="25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Финансовая деятельность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ED7B7A">
        <w:trPr>
          <w:trHeight w:val="581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504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539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573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590</w:t>
            </w:r>
          </w:p>
        </w:tc>
      </w:tr>
      <w:tr w:rsidR="00ED7B7A">
        <w:trPr>
          <w:trHeight w:val="25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ED7B7A">
        <w:trPr>
          <w:trHeight w:val="510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Здравоохранение и предоставление социальных услуг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</w:tr>
      <w:tr w:rsidR="00ED7B7A">
        <w:trPr>
          <w:trHeight w:val="720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прочих коммунальных, социальных, персональных и других услуг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606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706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751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808</w:t>
            </w:r>
          </w:p>
        </w:tc>
      </w:tr>
      <w:tr w:rsidR="00ED7B7A">
        <w:trPr>
          <w:trHeight w:val="300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Мужчины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7107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7273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7573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7740</w:t>
            </w:r>
          </w:p>
        </w:tc>
      </w:tr>
      <w:tr w:rsidR="00ED7B7A">
        <w:trPr>
          <w:trHeight w:val="49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числе, по видам экономической деятельности: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D7B7A">
        <w:trPr>
          <w:trHeight w:val="49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хозяйство, охота и лесное хозяйство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1420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1358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1453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1534</w:t>
            </w:r>
          </w:p>
        </w:tc>
      </w:tr>
      <w:tr w:rsidR="00ED7B7A">
        <w:trPr>
          <w:trHeight w:val="300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Рыболовство, рыбоводство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</w:tr>
      <w:tr w:rsidR="00ED7B7A">
        <w:trPr>
          <w:trHeight w:val="300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ED7B7A">
        <w:trPr>
          <w:trHeight w:val="31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748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732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787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813</w:t>
            </w:r>
          </w:p>
        </w:tc>
      </w:tr>
      <w:tr w:rsidR="00ED7B7A">
        <w:trPr>
          <w:trHeight w:val="49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и распределение электроэнергии, газа и воды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ED7B7A">
        <w:trPr>
          <w:trHeight w:val="300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1385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1453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1525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1436</w:t>
            </w:r>
          </w:p>
        </w:tc>
      </w:tr>
      <w:tr w:rsidR="00ED7B7A">
        <w:trPr>
          <w:trHeight w:val="960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1765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1812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1823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1862</w:t>
            </w:r>
          </w:p>
        </w:tc>
      </w:tr>
      <w:tr w:rsidR="00ED7B7A">
        <w:trPr>
          <w:trHeight w:val="300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Гостиницы и рестораны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101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</w:t>
            </w:r>
          </w:p>
        </w:tc>
      </w:tr>
      <w:tr w:rsidR="00ED7B7A">
        <w:trPr>
          <w:trHeight w:val="300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 и связь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1080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1137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1172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1223</w:t>
            </w:r>
          </w:p>
        </w:tc>
      </w:tr>
      <w:tr w:rsidR="00ED7B7A">
        <w:trPr>
          <w:trHeight w:val="300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Финансовая деятельность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ED7B7A">
        <w:trPr>
          <w:trHeight w:val="73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318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345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356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379</w:t>
            </w:r>
          </w:p>
        </w:tc>
      </w:tr>
      <w:tr w:rsidR="00ED7B7A">
        <w:trPr>
          <w:trHeight w:val="300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ED7B7A">
        <w:trPr>
          <w:trHeight w:val="49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Здравоохранение и предоставление социальных услуг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</w:tr>
      <w:tr w:rsidR="00ED7B7A">
        <w:trPr>
          <w:trHeight w:val="73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прочих коммунальных, социальных, персональных и других услуг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</w:p>
        </w:tc>
      </w:tr>
      <w:tr w:rsidR="00ED7B7A">
        <w:trPr>
          <w:trHeight w:val="300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Женщины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5776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5842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5996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6125</w:t>
            </w:r>
          </w:p>
        </w:tc>
      </w:tr>
      <w:tr w:rsidR="00ED7B7A">
        <w:trPr>
          <w:trHeight w:val="49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числе, по видам экономической деятельности: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D7B7A">
        <w:trPr>
          <w:trHeight w:val="49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Сельское хозяйство, охота и лесное хозяйство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1121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1077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1111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1116</w:t>
            </w:r>
          </w:p>
        </w:tc>
      </w:tr>
      <w:tr w:rsidR="00ED7B7A">
        <w:trPr>
          <w:trHeight w:val="300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Рыболовство, рыбоводство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D7B7A">
        <w:trPr>
          <w:trHeight w:val="300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Добыча полезных ископаемых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ED7B7A">
        <w:trPr>
          <w:trHeight w:val="300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503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486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541</w:t>
            </w:r>
          </w:p>
        </w:tc>
      </w:tr>
      <w:tr w:rsidR="00ED7B7A">
        <w:trPr>
          <w:trHeight w:val="49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и распределение электроэнергии, газа и воды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ED7B7A">
        <w:trPr>
          <w:trHeight w:val="300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</w:tr>
      <w:tr w:rsidR="00ED7B7A">
        <w:trPr>
          <w:trHeight w:val="103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Оптовая и розничная торговля; ремонт автотранспортных средств, мотоциклов, бытовых изделий и предметов личного пользования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2839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2782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2814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2819</w:t>
            </w:r>
          </w:p>
        </w:tc>
      </w:tr>
      <w:tr w:rsidR="00ED7B7A">
        <w:trPr>
          <w:trHeight w:val="300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Гостиницы и рестораны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283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344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</w:tr>
      <w:tr w:rsidR="00ED7B7A">
        <w:trPr>
          <w:trHeight w:val="300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Транспорт и связь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</w:tr>
      <w:tr w:rsidR="00ED7B7A">
        <w:trPr>
          <w:trHeight w:val="300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Финансовая деятельность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</w:tr>
      <w:tr w:rsidR="00ED7B7A">
        <w:trPr>
          <w:trHeight w:val="73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Операции с недвижимым имуществом, аренда и предоставление услуг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186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194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212</w:t>
            </w:r>
          </w:p>
        </w:tc>
      </w:tr>
      <w:tr w:rsidR="00ED7B7A">
        <w:trPr>
          <w:trHeight w:val="300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</w:t>
            </w:r>
          </w:p>
        </w:tc>
      </w:tr>
      <w:tr w:rsidR="00ED7B7A">
        <w:trPr>
          <w:trHeight w:val="540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Здравоохранение и предоставление социальных услуг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</w:p>
        </w:tc>
      </w:tr>
      <w:tr w:rsidR="00ED7B7A">
        <w:trPr>
          <w:trHeight w:val="735"/>
        </w:trPr>
        <w:tc>
          <w:tcPr>
            <w:tcW w:w="460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Предоставление прочих коммунальных, социальных, персональных и других услуг</w:t>
            </w:r>
          </w:p>
        </w:tc>
        <w:tc>
          <w:tcPr>
            <w:tcW w:w="121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458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534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577</w:t>
            </w:r>
          </w:p>
        </w:tc>
        <w:tc>
          <w:tcPr>
            <w:tcW w:w="142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634</w:t>
            </w:r>
          </w:p>
        </w:tc>
      </w:tr>
    </w:tbl>
    <w:p w:rsidR="00ED7B7A" w:rsidRDefault="00ED7B7A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W w:w="9924" w:type="dxa"/>
        <w:tblInd w:w="-318" w:type="dxa"/>
        <w:tblLook w:val="04A0" w:firstRow="1" w:lastRow="0" w:firstColumn="1" w:lastColumn="0" w:noHBand="0" w:noVBand="1"/>
      </w:tblPr>
      <w:tblGrid>
        <w:gridCol w:w="4536"/>
        <w:gridCol w:w="1275"/>
        <w:gridCol w:w="1416"/>
        <w:gridCol w:w="1275"/>
        <w:gridCol w:w="1422"/>
      </w:tblGrid>
      <w:tr w:rsidR="00ED7B7A">
        <w:trPr>
          <w:trHeight w:val="375"/>
        </w:trPr>
        <w:tc>
          <w:tcPr>
            <w:tcW w:w="9924" w:type="dxa"/>
            <w:gridSpan w:val="5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Численность занятых в неформальном секторе по статусу на основной работе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 xml:space="preserve">*)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тыс. человек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12883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13115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13569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13866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по статусу: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работающие по найму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7907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8159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8524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8631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работающие не по найму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4976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4956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5045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5235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них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работодатели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783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833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825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813</w:t>
            </w:r>
          </w:p>
        </w:tc>
      </w:tr>
      <w:tr w:rsidR="00ED7B7A">
        <w:trPr>
          <w:trHeight w:val="300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самостоятельно занятые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3960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3866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3982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4161</w:t>
            </w:r>
          </w:p>
        </w:tc>
      </w:tr>
      <w:tr w:rsidR="00ED7B7A">
        <w:trPr>
          <w:trHeight w:val="555"/>
        </w:trPr>
        <w:tc>
          <w:tcPr>
            <w:tcW w:w="453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помогающие на семейном предприятии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*)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141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127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</w:p>
        </w:tc>
        <w:tc>
          <w:tcPr>
            <w:tcW w:w="142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261</w:t>
            </w:r>
          </w:p>
        </w:tc>
      </w:tr>
      <w:tr w:rsidR="00ED7B7A">
        <w:trPr>
          <w:trHeight w:val="300"/>
        </w:trPr>
        <w:tc>
          <w:tcPr>
            <w:tcW w:w="9924" w:type="dxa"/>
            <w:gridSpan w:val="5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*) Включая помогающих членов семьи в крестьянских (фермерских) хозяйствах.</w:t>
            </w:r>
          </w:p>
        </w:tc>
      </w:tr>
    </w:tbl>
    <w:p w:rsidR="00ED7B7A" w:rsidRDefault="00ED7B7A">
      <w:pPr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ED7B7A" w:rsidRDefault="0081622B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>
        <w:br w:type="page"/>
      </w:r>
    </w:p>
    <w:p w:rsidR="00ED7B7A" w:rsidRDefault="0081622B">
      <w:pPr>
        <w:jc w:val="center"/>
        <w:rPr>
          <w:rFonts w:ascii="Times New Roman" w:hAnsi="Times New Roman"/>
          <w:i/>
          <w:sz w:val="28"/>
          <w:szCs w:val="28"/>
          <w:u w:val="single"/>
        </w:rPr>
      </w:pPr>
      <w:r>
        <w:rPr>
          <w:rFonts w:ascii="Times New Roman" w:hAnsi="Times New Roman"/>
          <w:i/>
          <w:sz w:val="28"/>
          <w:szCs w:val="28"/>
          <w:u w:val="single"/>
        </w:rPr>
        <w:t>Приложение № 5 (к вопросу 25 Перечня).</w:t>
      </w:r>
    </w:p>
    <w:p w:rsidR="00ED7B7A" w:rsidRDefault="0081622B">
      <w:pPr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Таблица 1. Доля бедного населения в общей численности населения в 2016 году по субъектам Российской Федерации, в процентах от общей численности населения</w:t>
      </w:r>
    </w:p>
    <w:p w:rsidR="00ED7B7A" w:rsidRDefault="00ED7B7A">
      <w:pPr>
        <w:spacing w:after="12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49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15" w:type="dxa"/>
          <w:left w:w="52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8"/>
        <w:gridCol w:w="1801"/>
        <w:gridCol w:w="1989"/>
        <w:gridCol w:w="2096"/>
      </w:tblGrid>
      <w:tr w:rsidR="00ED7B7A">
        <w:trPr>
          <w:jc w:val="center"/>
        </w:trPr>
        <w:tc>
          <w:tcPr>
            <w:tcW w:w="332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ED7B7A" w:rsidRDefault="00ED7B7A">
            <w:pPr>
              <w:tabs>
                <w:tab w:val="center" w:pos="4677"/>
                <w:tab w:val="right" w:pos="9355"/>
              </w:tabs>
              <w:spacing w:before="50"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7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 w:firstLine="2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населения с денежными доходами ниже величины прожиточного минимума</w:t>
            </w:r>
          </w:p>
        </w:tc>
        <w:tc>
          <w:tcPr>
            <w:tcW w:w="406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</w:tcPr>
          <w:p w:rsidR="00ED7B7A" w:rsidRDefault="0081622B">
            <w:pPr>
              <w:spacing w:before="50" w:afterAutospacing="1" w:line="240" w:lineRule="auto"/>
              <w:ind w:right="28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населения с денежными доходами ниже:</w:t>
            </w:r>
          </w:p>
        </w:tc>
      </w:tr>
      <w:tr w:rsidR="00ED7B7A">
        <w:trPr>
          <w:jc w:val="center"/>
        </w:trPr>
        <w:tc>
          <w:tcPr>
            <w:tcW w:w="332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ED7B7A" w:rsidRDefault="00ED7B7A">
            <w:pPr>
              <w:tabs>
                <w:tab w:val="center" w:pos="4677"/>
                <w:tab w:val="right" w:pos="9355"/>
              </w:tabs>
              <w:spacing w:before="50"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776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</w:tcPr>
          <w:p w:rsidR="00ED7B7A" w:rsidRDefault="00ED7B7A">
            <w:pPr>
              <w:spacing w:before="60" w:after="6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  <w:vertAlign w:val="superscript"/>
              </w:rPr>
            </w:pP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</w:tcPr>
          <w:p w:rsidR="00ED7B7A" w:rsidRDefault="0081622B" w:rsidP="0081622B">
            <w:pPr>
              <w:spacing w:before="60" w:after="6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40%</w:t>
            </w:r>
            <w:r>
              <w:rPr>
                <w:rStyle w:val="a6"/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Style w:val="FontStyle61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медианного среднедушевого денежного дохода 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</w:tcPr>
          <w:p w:rsidR="00ED7B7A" w:rsidRDefault="0081622B" w:rsidP="0081622B">
            <w:pPr>
              <w:spacing w:before="60" w:after="60" w:line="240" w:lineRule="auto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50%</w:t>
            </w:r>
            <w:r>
              <w:rPr>
                <w:rStyle w:val="a6"/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Style w:val="FontStyle61"/>
                <w:sz w:val="24"/>
                <w:szCs w:val="24"/>
              </w:rPr>
              <w:t xml:space="preserve">от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медианного среднедушевого денежного дохода 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Российская Федерация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13,5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11,6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18,3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52" w:type="dxa"/>
            </w:tcMar>
            <w:vAlign w:val="center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Центральный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федеральный  округ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15" w:type="dxa"/>
            </w:tcMar>
            <w:vAlign w:val="bottom"/>
          </w:tcPr>
          <w:p w:rsidR="00ED7B7A" w:rsidRDefault="00ED7B7A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ED7B7A" w:rsidRDefault="0081622B">
            <w:pPr>
              <w:spacing w:before="50"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Белгородская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8,0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10,7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17,3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ED7B7A" w:rsidRDefault="0081622B">
            <w:pPr>
              <w:spacing w:before="50"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Брянская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13,4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9,8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ED7B7A" w:rsidRDefault="0081622B">
            <w:pPr>
              <w:spacing w:before="50"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Владимирская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14,6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8,1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14,6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ED7B7A" w:rsidRDefault="0081622B">
            <w:pPr>
              <w:spacing w:before="50"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Воронежская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9,3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11,3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ED7B7A" w:rsidRDefault="0081622B">
            <w:pPr>
              <w:spacing w:before="50" w:after="0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8,4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14,9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Калужская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10,6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16,0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Костромская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13,0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8,2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14,6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9,9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9,7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16,3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Липецкая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8,9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10,1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16,7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Московская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8,2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10,6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17,3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Орловская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14,0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8,9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15,5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Рязанская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12,7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9,1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15,6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Смоленская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17,8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15,2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Тамбовская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10,3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9,9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16,5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Тверская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7,2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13,4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Тульская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10,2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9,2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15,7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Ярославская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10,8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9,8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г.Москва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12,1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Cеверо-Западный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федеральный округ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Карелия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17,1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6,6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12,7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Коми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16,7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10,2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16,8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Архангельская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9,1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15,7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510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в том числе: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</w:tcPr>
          <w:p w:rsidR="00ED7B7A" w:rsidRDefault="00ED7B7A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284"/>
              <w:rPr>
                <w:rFonts w:ascii="Times New Roman" w:hAnsi="Times New Roman"/>
                <w:spacing w:val="-4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Ненецкий автономный округ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10,4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12,0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18,7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4"/>
                <w:sz w:val="24"/>
                <w:szCs w:val="24"/>
              </w:rPr>
              <w:t>Архангельская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область без Ненецкого авт. округа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14,3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14,9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Вологодская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8,8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15,3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Калининградская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14,5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Ленинградская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10,2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16,1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Мурманская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13,0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8,4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14,9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Новгородская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9,1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15,7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Псковская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19,0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7,1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г.Санкт-Петербург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8,0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11,8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18,5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52" w:type="dxa"/>
            </w:tcMar>
            <w:vAlign w:val="bottom"/>
          </w:tcPr>
          <w:p w:rsidR="00ED7B7A" w:rsidRDefault="0081622B">
            <w:pPr>
              <w:keepNext/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Южный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 xml:space="preserve"> федеральный округ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15" w:type="dxa"/>
            </w:tcMar>
            <w:vAlign w:val="bottom"/>
          </w:tcPr>
          <w:p w:rsidR="00ED7B7A" w:rsidRDefault="00ED7B7A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keepNext/>
              <w:widowControl w:val="0"/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Адыгея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13,6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</w:tcPr>
          <w:p w:rsidR="00ED7B7A" w:rsidRDefault="0081622B">
            <w:pPr>
              <w:spacing w:before="50" w:afterAutospacing="1" w:line="240" w:lineRule="auto"/>
              <w:ind w:right="28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16,0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widowControl w:val="0"/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Калмыкия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31,2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8,8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15,3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Крым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20,6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6,5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12,6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widowControl w:val="0"/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Краснодарский край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11,7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11,7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18,4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widowControl w:val="0"/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Астраханская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16,3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9,7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16,3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widowControl w:val="0"/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Волгоградская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7,7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14,0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Ростовская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13,9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10,3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16,9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center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 Севастополь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14,9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13,6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52" w:type="dxa"/>
            </w:tcMar>
            <w:vAlign w:val="bottom"/>
          </w:tcPr>
          <w:p w:rsidR="00ED7B7A" w:rsidRDefault="0081622B">
            <w:pPr>
              <w:widowControl w:val="0"/>
              <w:spacing w:before="50" w:afterAutospacing="1" w:line="240" w:lineRule="auto"/>
              <w:ind w:left="17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Cеверо-Кавказский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федеральный округ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widowControl w:val="0"/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10,7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16,6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widowControl w:val="0"/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Ингушетия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31,7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8,0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widowControl w:val="0"/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Кабардино-Балкарская Республика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24,7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8,0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widowControl w:val="0"/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Карачаево-Черкесская Республика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24,7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7,9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14,3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widowControl w:val="0"/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Северная Осетия-Алания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14,6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8,3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widowControl w:val="0"/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Чеченская Республика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18,0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10,6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17,3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widowControl w:val="0"/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Ставропольский край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14,1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16,0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52" w:type="dxa"/>
            </w:tcMar>
            <w:vAlign w:val="bottom"/>
          </w:tcPr>
          <w:p w:rsidR="00ED7B7A" w:rsidRDefault="0081622B">
            <w:pPr>
              <w:widowControl w:val="0"/>
              <w:spacing w:before="50"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Приволжский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федеральный округ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Башкортостан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12,4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11,8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18,5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Mарий Эл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23,2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8,8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15,3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Мордовия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18,7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8,4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14,9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Татарстан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7,5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11,6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18,3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Удмуртская Республика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12,3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9,1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15,6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Чувашская Республика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18,8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7,2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13,4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Пермский край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14,8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11,6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18,3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Кировская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16,0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13,6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Нижегородская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9,7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10,9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17,6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Оренбургская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14,6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9,4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16,0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Пензенская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14,9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15,5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Самарская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15,4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10,4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17,0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Саратовская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17,6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8,6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Ульяновская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15,4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14,9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Уральский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федеральный округ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Курганская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19,2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8,4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14,9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Свердловская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10,1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11,4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18,1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Тюменская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15,5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12,4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19,1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51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том числе: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Ханты-Мансийский автономный округ - Югра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13,8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10,7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Ямало-Ненецкий автономный округ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8,2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11,8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18,5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28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Тюменская область (кроме Ханты-Мансийского а.о. и Ямало-Hенецкого а.о.)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15,1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10,5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17,2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Челябинская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8,3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Сибирский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федеральный округ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Алтай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26,8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13,6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Бурятия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18,3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11,2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17,9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Тыва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42,5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8,0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Хакасия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8,5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14,9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tabs>
                <w:tab w:val="center" w:pos="4677"/>
                <w:tab w:val="right" w:pos="9355"/>
              </w:tabs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Алтайский край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17,9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9,2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15,7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widowControl w:val="0"/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Забайкальский край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21,1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9,1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15,6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widowControl w:val="0"/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Красноярский край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18,5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10,7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17,4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widowControl w:val="0"/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Иркутская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20,9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9,0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15,5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widowControl w:val="0"/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Кемеровская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8,3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14,7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widowControl w:val="0"/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Новосибирская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16,9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9,1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15,7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widowControl w:val="0"/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Омская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14,4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17,7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widowControl w:val="0"/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Томская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18,4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7,7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14,1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52" w:type="dxa"/>
            </w:tcMar>
            <w:vAlign w:val="bottom"/>
          </w:tcPr>
          <w:p w:rsidR="00ED7B7A" w:rsidRDefault="0081622B">
            <w:pPr>
              <w:widowControl w:val="0"/>
              <w:spacing w:before="50"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Дальневосточный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  <w:t>федеральный округ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6E6E6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widowControl w:val="0"/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Республика Саха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(Якутия)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19,4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10,5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17,2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widowControl w:val="0"/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Камчатский край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19,5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7,3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13,5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widowControl w:val="0"/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Приморский край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15,7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16,0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Хабаровский край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12,5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9,8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16,4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Амурская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16,1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9,6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16,2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Магаданская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15,0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8,9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15,4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Сахалинская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11,6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18,3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Еврейская автономная область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25,7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7,5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13,8</w:t>
            </w:r>
          </w:p>
        </w:tc>
      </w:tr>
      <w:tr w:rsidR="00ED7B7A">
        <w:trPr>
          <w:jc w:val="center"/>
        </w:trPr>
        <w:tc>
          <w:tcPr>
            <w:tcW w:w="33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52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left="11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Чукотский автономный округ </w:t>
            </w:r>
          </w:p>
        </w:tc>
        <w:tc>
          <w:tcPr>
            <w:tcW w:w="17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50" w:afterAutospacing="1" w:line="240" w:lineRule="auto"/>
              <w:ind w:right="284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10,6</w:t>
            </w:r>
          </w:p>
        </w:tc>
        <w:tc>
          <w:tcPr>
            <w:tcW w:w="1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10,0</w:t>
            </w:r>
          </w:p>
        </w:tc>
        <w:tc>
          <w:tcPr>
            <w:tcW w:w="20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5" w:type="dxa"/>
            </w:tcMar>
            <w:vAlign w:val="bottom"/>
          </w:tcPr>
          <w:p w:rsidR="00ED7B7A" w:rsidRDefault="0081622B">
            <w:pPr>
              <w:spacing w:before="6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16,6</w:t>
            </w:r>
          </w:p>
        </w:tc>
      </w:tr>
    </w:tbl>
    <w:p w:rsidR="00ED7B7A" w:rsidRDefault="00ED7B7A">
      <w:pPr>
        <w:pStyle w:val="2"/>
        <w:shd w:val="clear" w:color="auto" w:fill="auto"/>
        <w:spacing w:before="0" w:line="240" w:lineRule="auto"/>
        <w:ind w:firstLine="0"/>
        <w:rPr>
          <w:rFonts w:ascii="Times New Roman" w:eastAsia="Times New Roman" w:hAnsi="Times New Roman"/>
          <w:color w:val="000000"/>
          <w:sz w:val="28"/>
          <w:szCs w:val="28"/>
        </w:rPr>
      </w:pPr>
    </w:p>
    <w:p w:rsidR="00ED7B7A" w:rsidRDefault="0081622B">
      <w:pPr>
        <w:pStyle w:val="2"/>
        <w:shd w:val="clear" w:color="auto" w:fill="auto"/>
        <w:spacing w:before="0" w:line="240" w:lineRule="auto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Таблица 2. Доля населения, имеющего доходы ниже границы бедности, установленной на международном уровне с учетом паритета покупательной способности</w:t>
      </w:r>
    </w:p>
    <w:p w:rsidR="00ED7B7A" w:rsidRDefault="00ED7B7A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</w:p>
    <w:tbl>
      <w:tblPr>
        <w:tblW w:w="4850" w:type="pct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201"/>
        <w:gridCol w:w="1771"/>
        <w:gridCol w:w="1772"/>
        <w:gridCol w:w="1771"/>
        <w:gridCol w:w="1769"/>
      </w:tblGrid>
      <w:tr w:rsidR="00ED7B7A">
        <w:tc>
          <w:tcPr>
            <w:tcW w:w="2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7B7A" w:rsidRDefault="00ED7B7A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$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день</w:t>
            </w:r>
          </w:p>
        </w:tc>
        <w:tc>
          <w:tcPr>
            <w:tcW w:w="1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3,90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$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день</w:t>
            </w:r>
          </w:p>
        </w:tc>
        <w:tc>
          <w:tcPr>
            <w:tcW w:w="1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$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день</w:t>
            </w:r>
          </w:p>
        </w:tc>
        <w:tc>
          <w:tcPr>
            <w:tcW w:w="1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before="120"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$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день</w:t>
            </w:r>
          </w:p>
        </w:tc>
      </w:tr>
      <w:tr w:rsidR="00ED7B7A">
        <w:tc>
          <w:tcPr>
            <w:tcW w:w="2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before="120" w:after="0" w:line="240" w:lineRule="auto"/>
              <w:ind w:firstLine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 год</w:t>
            </w:r>
          </w:p>
        </w:tc>
        <w:tc>
          <w:tcPr>
            <w:tcW w:w="1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0,0%</w:t>
            </w:r>
          </w:p>
        </w:tc>
        <w:tc>
          <w:tcPr>
            <w:tcW w:w="1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0,4%</w:t>
            </w:r>
          </w:p>
        </w:tc>
        <w:tc>
          <w:tcPr>
            <w:tcW w:w="1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1,0%</w:t>
            </w:r>
          </w:p>
        </w:tc>
        <w:tc>
          <w:tcPr>
            <w:tcW w:w="1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7,5%</w:t>
            </w:r>
          </w:p>
        </w:tc>
      </w:tr>
      <w:tr w:rsidR="00ED7B7A">
        <w:tc>
          <w:tcPr>
            <w:tcW w:w="2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before="120" w:after="0" w:line="240" w:lineRule="auto"/>
              <w:ind w:firstLine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 год</w:t>
            </w:r>
          </w:p>
        </w:tc>
        <w:tc>
          <w:tcPr>
            <w:tcW w:w="1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0,0%</w:t>
            </w:r>
          </w:p>
        </w:tc>
        <w:tc>
          <w:tcPr>
            <w:tcW w:w="1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0,3%</w:t>
            </w:r>
          </w:p>
        </w:tc>
        <w:tc>
          <w:tcPr>
            <w:tcW w:w="1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1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,7%</w:t>
            </w:r>
          </w:p>
        </w:tc>
      </w:tr>
      <w:tr w:rsidR="00ED7B7A">
        <w:tc>
          <w:tcPr>
            <w:tcW w:w="21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before="120" w:after="0" w:line="240" w:lineRule="auto"/>
              <w:ind w:firstLine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 год</w:t>
            </w:r>
          </w:p>
        </w:tc>
        <w:tc>
          <w:tcPr>
            <w:tcW w:w="1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0,0%</w:t>
            </w:r>
          </w:p>
        </w:tc>
        <w:tc>
          <w:tcPr>
            <w:tcW w:w="17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0,3%</w:t>
            </w:r>
          </w:p>
        </w:tc>
        <w:tc>
          <w:tcPr>
            <w:tcW w:w="17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0,7%</w:t>
            </w:r>
          </w:p>
        </w:tc>
        <w:tc>
          <w:tcPr>
            <w:tcW w:w="172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before="120"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ED7B7A" w:rsidRDefault="00ED7B7A">
      <w:pPr>
        <w:pStyle w:val="2"/>
        <w:shd w:val="clear" w:color="auto" w:fill="auto"/>
        <w:spacing w:before="0" w:line="240" w:lineRule="auto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D7B7A" w:rsidRDefault="0081622B">
      <w:pPr>
        <w:pStyle w:val="2"/>
        <w:shd w:val="clear" w:color="auto" w:fill="auto"/>
        <w:spacing w:before="0" w:line="240" w:lineRule="auto"/>
        <w:ind w:firstLine="0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Таблица 3. Распределение малоимущего населения по половозрастным группам</w:t>
      </w:r>
    </w:p>
    <w:p w:rsidR="00ED7B7A" w:rsidRDefault="0081622B">
      <w:pPr>
        <w:pStyle w:val="2"/>
        <w:shd w:val="clear" w:color="auto" w:fill="auto"/>
        <w:spacing w:before="0" w:line="240" w:lineRule="auto"/>
        <w:ind w:firstLine="0"/>
        <w:rPr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2"/>
        <w:gridCol w:w="1335"/>
        <w:gridCol w:w="1335"/>
        <w:gridCol w:w="1333"/>
      </w:tblGrid>
      <w:tr w:rsidR="00ED7B7A">
        <w:trPr>
          <w:trHeight w:val="51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ED7B7A" w:rsidRDefault="00ED7B7A">
            <w:pPr>
              <w:pStyle w:val="font5"/>
              <w:spacing w:before="0" w:after="0"/>
              <w:rPr>
                <w:bCs/>
                <w:sz w:val="24"/>
                <w:szCs w:val="24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2013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2014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2015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pStyle w:val="font5"/>
              <w:spacing w:before="0" w:after="0"/>
              <w:ind w:left="10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Все малоимущее население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tabs>
                <w:tab w:val="left" w:pos="459"/>
              </w:tabs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tabs>
                <w:tab w:val="left" w:pos="459"/>
              </w:tabs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tabs>
                <w:tab w:val="left" w:pos="459"/>
              </w:tabs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100%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pStyle w:val="font5"/>
              <w:spacing w:before="0" w:after="0"/>
              <w:ind w:left="10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 том числе: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ED7B7A">
            <w:pPr>
              <w:tabs>
                <w:tab w:val="left" w:pos="459"/>
              </w:tabs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ED7B7A">
            <w:pPr>
              <w:tabs>
                <w:tab w:val="left" w:pos="459"/>
              </w:tabs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ED7B7A">
            <w:pPr>
              <w:tabs>
                <w:tab w:val="left" w:pos="459"/>
              </w:tabs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pStyle w:val="af2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Дети в возрасте до 16 лет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28,4%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28,7%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28,8%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pStyle w:val="font5"/>
              <w:spacing w:before="0" w:after="0"/>
              <w:ind w:left="10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Население трудоспособного возраста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61,5%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60,5%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60,0%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pStyle w:val="af2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Мужчины в возрасте 16 - 30 лет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10,8%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10,1%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9,8%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pStyle w:val="af2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Женщины в возрасте 16 - 30 лет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11,6%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11,1%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10,8%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pStyle w:val="af2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Мужчины в возрасте 31 - 59 лет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19,2%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19,0%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19,2%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pStyle w:val="af2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Женщины в возрасте 31 - 54 лет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19,9%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20,3%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20,2%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pStyle w:val="font5"/>
              <w:spacing w:before="0" w:after="0"/>
              <w:ind w:left="10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Население старше трудоспособного возраста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10,1%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10,7%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11,2%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pStyle w:val="xl22"/>
              <w:spacing w:before="0" w:after="0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Мужчины в возрасте 60 и более лет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2,7%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3,1%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3,2%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pStyle w:val="xl22"/>
              <w:spacing w:before="0" w:after="0"/>
              <w:ind w:left="10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Женщины в возрасте 55 и более лет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7,4%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7,6%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8,0%</w:t>
            </w:r>
          </w:p>
        </w:tc>
      </w:tr>
    </w:tbl>
    <w:p w:rsidR="00ED7B7A" w:rsidRDefault="00ED7B7A">
      <w:pPr>
        <w:pStyle w:val="2"/>
        <w:shd w:val="clear" w:color="auto" w:fill="auto"/>
        <w:spacing w:before="0" w:line="240" w:lineRule="auto"/>
        <w:ind w:firstLine="0"/>
      </w:pPr>
    </w:p>
    <w:p w:rsidR="00ED7B7A" w:rsidRDefault="0081622B">
      <w:pPr>
        <w:widowControl w:val="0"/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Таблица 4. Распределение численности малоимущего населения по экономической активности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2"/>
        <w:gridCol w:w="1335"/>
        <w:gridCol w:w="1335"/>
        <w:gridCol w:w="1333"/>
      </w:tblGrid>
      <w:tr w:rsidR="00ED7B7A">
        <w:trPr>
          <w:trHeight w:val="51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ED7B7A" w:rsidRDefault="00ED7B7A">
            <w:pPr>
              <w:pStyle w:val="font5"/>
              <w:spacing w:before="0" w:after="0"/>
              <w:rPr>
                <w:bCs/>
                <w:sz w:val="24"/>
                <w:szCs w:val="24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2013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2014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2015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pStyle w:val="font5"/>
              <w:spacing w:before="0" w:after="0"/>
              <w:ind w:left="10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Все малоимущее население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100%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pStyle w:val="font5"/>
              <w:spacing w:before="0" w:after="0"/>
              <w:ind w:left="10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 xml:space="preserve">в том числе 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ED7B7A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ED7B7A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ED7B7A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pStyle w:val="font5"/>
              <w:spacing w:before="0" w:after="0"/>
              <w:ind w:left="10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Экономически активное население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64,9%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64,4%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66,6%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pStyle w:val="font5"/>
              <w:spacing w:before="0" w:after="0"/>
              <w:ind w:left="10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в том числе: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ED7B7A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left="107" w:right="42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занятые в экономике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62,7%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62,8%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63,8%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pStyle w:val="font5"/>
              <w:spacing w:before="0" w:after="0"/>
              <w:ind w:left="10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из них работающие пенсионеры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4,5%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4,7%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4,6%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pStyle w:val="font5"/>
              <w:spacing w:before="0" w:after="0"/>
              <w:ind w:left="10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безработные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2,3%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1,6%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2,8%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pStyle w:val="font5"/>
              <w:spacing w:before="0" w:after="0"/>
              <w:ind w:left="10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Экономически неактивное население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35,1%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35,6%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33,4%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pStyle w:val="font5"/>
              <w:spacing w:before="0" w:after="0"/>
              <w:ind w:left="107"/>
              <w:rPr>
                <w:rFonts w:eastAsia="Times New Roman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из него неработающие пенсионеры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11,5%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12,0%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15,2%</w:t>
            </w:r>
          </w:p>
        </w:tc>
      </w:tr>
    </w:tbl>
    <w:p w:rsidR="00ED7B7A" w:rsidRDefault="0081622B">
      <w:pPr>
        <w:widowControl w:val="0"/>
        <w:spacing w:after="12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/>
      </w:r>
    </w:p>
    <w:p w:rsidR="00ED7B7A" w:rsidRDefault="0081622B">
      <w:pPr>
        <w:widowControl w:val="0"/>
        <w:spacing w:after="12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Таблица 5. Распределение численности малоимущего населения в зависимости от места проживания</w:t>
      </w: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2"/>
        <w:gridCol w:w="1335"/>
        <w:gridCol w:w="1335"/>
        <w:gridCol w:w="1333"/>
      </w:tblGrid>
      <w:tr w:rsidR="00ED7B7A">
        <w:trPr>
          <w:trHeight w:val="51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</w:tcPr>
          <w:p w:rsidR="00ED7B7A" w:rsidRDefault="00ED7B7A">
            <w:pPr>
              <w:pStyle w:val="font5"/>
              <w:spacing w:before="0" w:after="0"/>
              <w:rPr>
                <w:bCs/>
                <w:sz w:val="24"/>
                <w:szCs w:val="24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2013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2014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  <w:u w:val="single"/>
              </w:rPr>
              <w:t>2015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pStyle w:val="font5"/>
              <w:spacing w:before="0" w:after="0"/>
              <w:ind w:left="1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 малоимущее население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100%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before="60" w:afterAutospacing="1" w:line="24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ED7B7A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ED7B7A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ED7B7A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before="60" w:afterAutospacing="1" w:line="24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Проживающее в городах - всего 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58,7%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61,1%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62,4%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before="60" w:afterAutospacing="1" w:line="24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с численностью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населения, человек: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ED7B7A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before="60" w:afterAutospacing="1" w:line="24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свыше 1 млн. 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8,3%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9,4%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9,9%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before="60" w:afterAutospacing="1" w:line="24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250 тыс. до 1 млн. 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6,8%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7,8%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9,0%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before="60" w:afterAutospacing="1" w:line="24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100 до 250 тыс. 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8,4%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8,1%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7,9%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before="60" w:afterAutospacing="1" w:line="24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 50 до 100 тыс. 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7,3%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8,4%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7,8%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before="60" w:afterAutospacing="1" w:line="24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50 тыс.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27,8%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27,4%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27,7%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before="60" w:afterAutospacing="1" w:line="24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Проживающее  в сельских  поселениях - всего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41,3%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38,9%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37,6%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before="60" w:afterAutospacing="1" w:line="24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 с численностью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населения, человек: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ED7B7A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before="60" w:afterAutospacing="1" w:line="24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свыше 5 тыс.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11,9%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10,0%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9,6%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before="60" w:afterAutospacing="1" w:line="24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 до 5 тыс.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17,0%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17,7%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17,4%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before="60" w:afterAutospacing="1" w:line="24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200 до 1 тыс.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11,9%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10,7%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10,3%</w:t>
            </w:r>
          </w:p>
        </w:tc>
      </w:tr>
      <w:tr w:rsidR="00ED7B7A">
        <w:trPr>
          <w:trHeight w:val="20"/>
          <w:jc w:val="center"/>
        </w:trPr>
        <w:tc>
          <w:tcPr>
            <w:tcW w:w="535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before="60" w:afterAutospacing="1" w:line="240" w:lineRule="auto"/>
              <w:ind w:left="10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200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0,5%</w:t>
            </w:r>
          </w:p>
        </w:tc>
        <w:tc>
          <w:tcPr>
            <w:tcW w:w="133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0,5%</w:t>
            </w:r>
          </w:p>
        </w:tc>
        <w:tc>
          <w:tcPr>
            <w:tcW w:w="133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0" w:type="dxa"/>
            </w:tcMar>
            <w:vAlign w:val="bottom"/>
          </w:tcPr>
          <w:p w:rsidR="00ED7B7A" w:rsidRDefault="0081622B">
            <w:pPr>
              <w:spacing w:after="0" w:line="240" w:lineRule="auto"/>
              <w:ind w:right="427"/>
              <w:jc w:val="right"/>
              <w:rPr>
                <w:rFonts w:ascii="Times New Roman" w:eastAsia="Arial Unicode MS" w:hAnsi="Times New Roman" w:cs="Times New Roman"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sz w:val="24"/>
                <w:szCs w:val="24"/>
              </w:rPr>
              <w:t>0,4%</w:t>
            </w:r>
          </w:p>
        </w:tc>
      </w:tr>
    </w:tbl>
    <w:p w:rsidR="00ED7B7A" w:rsidRDefault="00ED7B7A">
      <w:pPr>
        <w:pStyle w:val="2"/>
        <w:shd w:val="clear" w:color="auto" w:fill="auto"/>
        <w:spacing w:before="0" w:line="240" w:lineRule="auto"/>
        <w:ind w:firstLine="0"/>
      </w:pPr>
    </w:p>
    <w:p w:rsidR="00ED7B7A" w:rsidRDefault="0081622B">
      <w:r>
        <w:br w:type="page"/>
      </w:r>
    </w:p>
    <w:p w:rsidR="00ED7B7A" w:rsidRDefault="0081622B">
      <w:pPr>
        <w:spacing w:after="0" w:line="240" w:lineRule="auto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Приложение № 6 (к вопросу 28 Перечня).</w:t>
      </w:r>
    </w:p>
    <w:tbl>
      <w:tblPr>
        <w:tblW w:w="9229" w:type="dxa"/>
        <w:tblInd w:w="93" w:type="dxa"/>
        <w:tblLook w:val="04A0" w:firstRow="1" w:lastRow="0" w:firstColumn="1" w:lastColumn="0" w:noHBand="0" w:noVBand="1"/>
      </w:tblPr>
      <w:tblGrid>
        <w:gridCol w:w="3815"/>
        <w:gridCol w:w="1383"/>
        <w:gridCol w:w="1382"/>
        <w:gridCol w:w="1383"/>
        <w:gridCol w:w="1384"/>
      </w:tblGrid>
      <w:tr w:rsidR="00ED7B7A">
        <w:trPr>
          <w:trHeight w:val="672"/>
        </w:trPr>
        <w:tc>
          <w:tcPr>
            <w:tcW w:w="9229" w:type="dxa"/>
            <w:gridSpan w:val="5"/>
            <w:shd w:val="clear" w:color="auto" w:fill="auto"/>
            <w:vAlign w:val="center"/>
          </w:tcPr>
          <w:p w:rsidR="00ED7B7A" w:rsidRDefault="00ED7B7A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D7B7A" w:rsidRDefault="0081622B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Таблица 1. Индексы цен на первичном рынке жилья по Российской Федеpации</w:t>
            </w:r>
          </w:p>
          <w:p w:rsidR="00ED7B7A" w:rsidRDefault="00816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конец периода, в % к концу предыдущего периода</w:t>
            </w:r>
          </w:p>
          <w:tbl>
            <w:tblPr>
              <w:tblW w:w="9111" w:type="dxa"/>
              <w:tblBorders>
                <w:top w:val="single" w:sz="8" w:space="0" w:color="00000A"/>
                <w:left w:val="single" w:sz="8" w:space="0" w:color="00000A"/>
                <w:bottom w:val="single" w:sz="8" w:space="0" w:color="00000A"/>
                <w:right w:val="single" w:sz="8" w:space="0" w:color="00000A"/>
                <w:insideH w:val="single" w:sz="8" w:space="0" w:color="00000A"/>
                <w:insideV w:val="single" w:sz="8" w:space="0" w:color="00000A"/>
              </w:tblBorders>
              <w:tblCellMar>
                <w:left w:w="-1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40"/>
              <w:gridCol w:w="1418"/>
              <w:gridCol w:w="1416"/>
              <w:gridCol w:w="1419"/>
              <w:gridCol w:w="1418"/>
            </w:tblGrid>
            <w:tr w:rsidR="00ED7B7A">
              <w:tc>
                <w:tcPr>
                  <w:tcW w:w="3440" w:type="dxa"/>
                  <w:tcBorders>
                    <w:top w:val="single" w:sz="8" w:space="0" w:color="00000A"/>
                    <w:left w:val="single" w:sz="8" w:space="0" w:color="00000A"/>
                    <w:bottom w:val="single" w:sz="8" w:space="0" w:color="00000A"/>
                    <w:right w:val="single" w:sz="8" w:space="0" w:color="00000A"/>
                  </w:tcBorders>
                  <w:shd w:val="clear" w:color="auto" w:fill="8DB3E2" w:themeFill="text2" w:themeFillTint="66"/>
                  <w:tcMar>
                    <w:left w:w="-10" w:type="dxa"/>
                  </w:tcMar>
                </w:tcPr>
                <w:p w:rsidR="00ED7B7A" w:rsidRDefault="008162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A"/>
                    <w:bottom w:val="single" w:sz="8" w:space="0" w:color="00000A"/>
                    <w:right w:val="single" w:sz="8" w:space="0" w:color="00000A"/>
                  </w:tcBorders>
                  <w:shd w:val="clear" w:color="auto" w:fill="8DB3E2" w:themeFill="text2" w:themeFillTint="66"/>
                </w:tcPr>
                <w:p w:rsidR="00ED7B7A" w:rsidRDefault="008162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2013</w:t>
                  </w:r>
                </w:p>
              </w:tc>
              <w:tc>
                <w:tcPr>
                  <w:tcW w:w="1416" w:type="dxa"/>
                  <w:tcBorders>
                    <w:top w:val="single" w:sz="8" w:space="0" w:color="00000A"/>
                    <w:bottom w:val="single" w:sz="8" w:space="0" w:color="00000A"/>
                    <w:right w:val="single" w:sz="8" w:space="0" w:color="00000A"/>
                  </w:tcBorders>
                  <w:shd w:val="clear" w:color="auto" w:fill="8DB3E2" w:themeFill="text2" w:themeFillTint="66"/>
                </w:tcPr>
                <w:p w:rsidR="00ED7B7A" w:rsidRDefault="008162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2014</w:t>
                  </w:r>
                </w:p>
              </w:tc>
              <w:tc>
                <w:tcPr>
                  <w:tcW w:w="1419" w:type="dxa"/>
                  <w:tcBorders>
                    <w:top w:val="single" w:sz="8" w:space="0" w:color="00000A"/>
                    <w:bottom w:val="single" w:sz="8" w:space="0" w:color="00000A"/>
                    <w:right w:val="single" w:sz="8" w:space="0" w:color="00000A"/>
                  </w:tcBorders>
                  <w:shd w:val="clear" w:color="auto" w:fill="8DB3E2" w:themeFill="text2" w:themeFillTint="66"/>
                </w:tcPr>
                <w:p w:rsidR="00ED7B7A" w:rsidRDefault="008162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2015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A"/>
                    <w:bottom w:val="single" w:sz="8" w:space="0" w:color="00000A"/>
                    <w:right w:val="single" w:sz="8" w:space="0" w:color="00000A"/>
                  </w:tcBorders>
                  <w:shd w:val="clear" w:color="auto" w:fill="8DB3E2" w:themeFill="text2" w:themeFillTint="66"/>
                </w:tcPr>
                <w:p w:rsidR="00ED7B7A" w:rsidRDefault="008162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2016</w:t>
                  </w:r>
                </w:p>
              </w:tc>
            </w:tr>
            <w:tr w:rsidR="00ED7B7A">
              <w:tc>
                <w:tcPr>
                  <w:tcW w:w="3440" w:type="dxa"/>
                  <w:tcBorders>
                    <w:left w:val="single" w:sz="8" w:space="0" w:color="00000A"/>
                    <w:right w:val="single" w:sz="8" w:space="0" w:color="00000A"/>
                  </w:tcBorders>
                  <w:shd w:val="clear" w:color="auto" w:fill="auto"/>
                  <w:tcMar>
                    <w:left w:w="-10" w:type="dxa"/>
                  </w:tcMar>
                  <w:vAlign w:val="bottom"/>
                </w:tcPr>
                <w:p w:rsidR="00ED7B7A" w:rsidRDefault="0081622B">
                  <w:pPr>
                    <w:spacing w:after="0" w:line="240" w:lineRule="auto"/>
                    <w:ind w:left="5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Все квартиры </w:t>
                  </w:r>
                </w:p>
              </w:tc>
              <w:tc>
                <w:tcPr>
                  <w:tcW w:w="1418" w:type="dxa"/>
                  <w:tcBorders>
                    <w:right w:val="single" w:sz="8" w:space="0" w:color="00000A"/>
                  </w:tcBorders>
                  <w:shd w:val="clear" w:color="auto" w:fill="auto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104,8</w:t>
                  </w:r>
                </w:p>
              </w:tc>
              <w:tc>
                <w:tcPr>
                  <w:tcW w:w="1416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105,7</w:t>
                  </w:r>
                </w:p>
              </w:tc>
              <w:tc>
                <w:tcPr>
                  <w:tcW w:w="1419" w:type="dxa"/>
                  <w:tcBorders>
                    <w:right w:val="single" w:sz="8" w:space="0" w:color="00000A"/>
                  </w:tcBorders>
                  <w:shd w:val="clear" w:color="auto" w:fill="auto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99,7</w:t>
                  </w:r>
                </w:p>
              </w:tc>
              <w:tc>
                <w:tcPr>
                  <w:tcW w:w="1418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99,6</w:t>
                  </w:r>
                </w:p>
              </w:tc>
            </w:tr>
            <w:tr w:rsidR="00ED7B7A">
              <w:trPr>
                <w:trHeight w:val="200"/>
              </w:trPr>
              <w:tc>
                <w:tcPr>
                  <w:tcW w:w="3440" w:type="dxa"/>
                  <w:tcBorders>
                    <w:left w:val="single" w:sz="8" w:space="0" w:color="00000A"/>
                    <w:right w:val="single" w:sz="8" w:space="0" w:color="00000A"/>
                  </w:tcBorders>
                  <w:shd w:val="clear" w:color="auto" w:fill="auto"/>
                  <w:tcMar>
                    <w:left w:w="-10" w:type="dxa"/>
                  </w:tcMar>
                  <w:vAlign w:val="bottom"/>
                </w:tcPr>
                <w:p w:rsidR="00ED7B7A" w:rsidRDefault="0081622B">
                  <w:pPr>
                    <w:spacing w:after="0" w:line="240" w:lineRule="auto"/>
                    <w:ind w:left="5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 том числе:</w:t>
                  </w:r>
                </w:p>
              </w:tc>
              <w:tc>
                <w:tcPr>
                  <w:tcW w:w="1418" w:type="dxa"/>
                  <w:tcBorders>
                    <w:right w:val="single" w:sz="8" w:space="0" w:color="00000A"/>
                  </w:tcBorders>
                  <w:shd w:val="clear" w:color="auto" w:fill="auto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6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9" w:type="dxa"/>
                  <w:tcBorders>
                    <w:right w:val="single" w:sz="8" w:space="0" w:color="00000A"/>
                  </w:tcBorders>
                  <w:shd w:val="clear" w:color="auto" w:fill="auto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D7B7A">
              <w:tc>
                <w:tcPr>
                  <w:tcW w:w="3440" w:type="dxa"/>
                  <w:tcBorders>
                    <w:left w:val="single" w:sz="8" w:space="0" w:color="00000A"/>
                    <w:right w:val="single" w:sz="8" w:space="0" w:color="00000A"/>
                  </w:tcBorders>
                  <w:shd w:val="clear" w:color="auto" w:fill="auto"/>
                  <w:tcMar>
                    <w:left w:w="-10" w:type="dxa"/>
                  </w:tcMar>
                  <w:vAlign w:val="bottom"/>
                </w:tcPr>
                <w:p w:rsidR="00ED7B7A" w:rsidRDefault="0081622B">
                  <w:pPr>
                    <w:spacing w:after="0" w:line="240" w:lineRule="auto"/>
                    <w:ind w:left="17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квартиры среднего качества (типовые)</w:t>
                  </w:r>
                </w:p>
              </w:tc>
              <w:tc>
                <w:tcPr>
                  <w:tcW w:w="1418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104,1</w:t>
                  </w:r>
                </w:p>
              </w:tc>
              <w:tc>
                <w:tcPr>
                  <w:tcW w:w="1416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106,2</w:t>
                  </w:r>
                </w:p>
              </w:tc>
              <w:tc>
                <w:tcPr>
                  <w:tcW w:w="1419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100,2</w:t>
                  </w:r>
                </w:p>
              </w:tc>
              <w:tc>
                <w:tcPr>
                  <w:tcW w:w="1418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100,4</w:t>
                  </w:r>
                </w:p>
              </w:tc>
            </w:tr>
            <w:tr w:rsidR="00ED7B7A">
              <w:tc>
                <w:tcPr>
                  <w:tcW w:w="3440" w:type="dxa"/>
                  <w:tcBorders>
                    <w:left w:val="single" w:sz="8" w:space="0" w:color="00000A"/>
                    <w:right w:val="single" w:sz="8" w:space="0" w:color="00000A"/>
                  </w:tcBorders>
                  <w:shd w:val="clear" w:color="auto" w:fill="auto"/>
                  <w:tcMar>
                    <w:left w:w="-10" w:type="dxa"/>
                  </w:tcMar>
                  <w:vAlign w:val="bottom"/>
                </w:tcPr>
                <w:p w:rsidR="00ED7B7A" w:rsidRDefault="0081622B">
                  <w:pPr>
                    <w:spacing w:after="0" w:line="240" w:lineRule="auto"/>
                    <w:ind w:left="17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квартиры улучшенного качества</w:t>
                  </w:r>
                </w:p>
              </w:tc>
              <w:tc>
                <w:tcPr>
                  <w:tcW w:w="1418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105,0</w:t>
                  </w:r>
                </w:p>
              </w:tc>
              <w:tc>
                <w:tcPr>
                  <w:tcW w:w="1416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105,3</w:t>
                  </w:r>
                </w:p>
              </w:tc>
              <w:tc>
                <w:tcPr>
                  <w:tcW w:w="1419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99,0</w:t>
                  </w:r>
                </w:p>
              </w:tc>
              <w:tc>
                <w:tcPr>
                  <w:tcW w:w="1418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98,4</w:t>
                  </w:r>
                </w:p>
              </w:tc>
            </w:tr>
            <w:tr w:rsidR="00ED7B7A">
              <w:tc>
                <w:tcPr>
                  <w:tcW w:w="3440" w:type="dxa"/>
                  <w:tcBorders>
                    <w:left w:val="single" w:sz="8" w:space="0" w:color="00000A"/>
                    <w:bottom w:val="single" w:sz="8" w:space="0" w:color="00000A"/>
                    <w:right w:val="single" w:sz="8" w:space="0" w:color="00000A"/>
                  </w:tcBorders>
                  <w:shd w:val="clear" w:color="auto" w:fill="auto"/>
                  <w:tcMar>
                    <w:left w:w="-10" w:type="dxa"/>
                  </w:tcMar>
                  <w:vAlign w:val="bottom"/>
                </w:tcPr>
                <w:p w:rsidR="00ED7B7A" w:rsidRDefault="0081622B">
                  <w:pPr>
                    <w:spacing w:after="0" w:line="240" w:lineRule="auto"/>
                    <w:ind w:left="5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элитные квартиры</w:t>
                  </w:r>
                </w:p>
              </w:tc>
              <w:tc>
                <w:tcPr>
                  <w:tcW w:w="1418" w:type="dxa"/>
                  <w:tcBorders>
                    <w:bottom w:val="single" w:sz="8" w:space="0" w:color="00000A"/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105,6</w:t>
                  </w:r>
                </w:p>
              </w:tc>
              <w:tc>
                <w:tcPr>
                  <w:tcW w:w="1416" w:type="dxa"/>
                  <w:tcBorders>
                    <w:bottom w:val="single" w:sz="8" w:space="0" w:color="00000A"/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108,3</w:t>
                  </w:r>
                </w:p>
              </w:tc>
              <w:tc>
                <w:tcPr>
                  <w:tcW w:w="1419" w:type="dxa"/>
                  <w:tcBorders>
                    <w:bottom w:val="single" w:sz="8" w:space="0" w:color="00000A"/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103,4</w:t>
                  </w:r>
                </w:p>
              </w:tc>
              <w:tc>
                <w:tcPr>
                  <w:tcW w:w="1418" w:type="dxa"/>
                  <w:tcBorders>
                    <w:bottom w:val="single" w:sz="8" w:space="0" w:color="00000A"/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104,6</w:t>
                  </w:r>
                </w:p>
              </w:tc>
            </w:tr>
          </w:tbl>
          <w:p w:rsidR="00ED7B7A" w:rsidRDefault="00ED7B7A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ED7B7A" w:rsidRDefault="0081622B">
            <w:pPr>
              <w:keepNext/>
              <w:spacing w:after="0" w:line="240" w:lineRule="auto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Таблица 2. Индексы цен на вторичном рынке жилья по Российской Федеpации</w:t>
            </w:r>
          </w:p>
          <w:p w:rsidR="00ED7B7A" w:rsidRDefault="0081622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 конец периода, в % к концу предыдущего периода</w:t>
            </w:r>
          </w:p>
          <w:tbl>
            <w:tblPr>
              <w:tblW w:w="9111" w:type="dxa"/>
              <w:tblBorders>
                <w:top w:val="single" w:sz="8" w:space="0" w:color="00000A"/>
                <w:left w:val="single" w:sz="8" w:space="0" w:color="00000A"/>
                <w:bottom w:val="single" w:sz="8" w:space="0" w:color="00000A"/>
                <w:right w:val="single" w:sz="8" w:space="0" w:color="00000A"/>
                <w:insideH w:val="single" w:sz="8" w:space="0" w:color="00000A"/>
                <w:insideV w:val="single" w:sz="8" w:space="0" w:color="00000A"/>
              </w:tblBorders>
              <w:tblCellMar>
                <w:left w:w="-1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442"/>
              <w:gridCol w:w="1417"/>
              <w:gridCol w:w="1416"/>
              <w:gridCol w:w="1418"/>
              <w:gridCol w:w="1418"/>
            </w:tblGrid>
            <w:tr w:rsidR="00ED7B7A">
              <w:tc>
                <w:tcPr>
                  <w:tcW w:w="3442" w:type="dxa"/>
                  <w:tcBorders>
                    <w:top w:val="single" w:sz="8" w:space="0" w:color="00000A"/>
                    <w:left w:val="single" w:sz="8" w:space="0" w:color="00000A"/>
                    <w:bottom w:val="single" w:sz="8" w:space="0" w:color="00000A"/>
                    <w:right w:val="single" w:sz="8" w:space="0" w:color="00000A"/>
                  </w:tcBorders>
                  <w:shd w:val="clear" w:color="auto" w:fill="8DB3E2" w:themeFill="text2" w:themeFillTint="66"/>
                  <w:tcMar>
                    <w:left w:w="-10" w:type="dxa"/>
                  </w:tcMar>
                  <w:vAlign w:val="bottom"/>
                </w:tcPr>
                <w:p w:rsidR="00ED7B7A" w:rsidRDefault="0081622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7" w:type="dxa"/>
                  <w:tcBorders>
                    <w:top w:val="single" w:sz="8" w:space="0" w:color="00000A"/>
                    <w:bottom w:val="single" w:sz="8" w:space="0" w:color="00000A"/>
                    <w:right w:val="single" w:sz="8" w:space="0" w:color="00000A"/>
                  </w:tcBorders>
                  <w:shd w:val="clear" w:color="auto" w:fill="8DB3E2" w:themeFill="text2" w:themeFillTint="66"/>
                </w:tcPr>
                <w:p w:rsidR="00ED7B7A" w:rsidRDefault="008162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2013</w:t>
                  </w:r>
                </w:p>
              </w:tc>
              <w:tc>
                <w:tcPr>
                  <w:tcW w:w="1416" w:type="dxa"/>
                  <w:tcBorders>
                    <w:top w:val="single" w:sz="8" w:space="0" w:color="00000A"/>
                    <w:bottom w:val="single" w:sz="8" w:space="0" w:color="00000A"/>
                    <w:right w:val="single" w:sz="8" w:space="0" w:color="00000A"/>
                  </w:tcBorders>
                  <w:shd w:val="clear" w:color="auto" w:fill="8DB3E2" w:themeFill="text2" w:themeFillTint="66"/>
                </w:tcPr>
                <w:p w:rsidR="00ED7B7A" w:rsidRDefault="008162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2014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A"/>
                    <w:bottom w:val="single" w:sz="8" w:space="0" w:color="00000A"/>
                    <w:right w:val="single" w:sz="8" w:space="0" w:color="00000A"/>
                  </w:tcBorders>
                  <w:shd w:val="clear" w:color="auto" w:fill="8DB3E2" w:themeFill="text2" w:themeFillTint="66"/>
                </w:tcPr>
                <w:p w:rsidR="00ED7B7A" w:rsidRDefault="008162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2015</w:t>
                  </w:r>
                </w:p>
              </w:tc>
              <w:tc>
                <w:tcPr>
                  <w:tcW w:w="1418" w:type="dxa"/>
                  <w:tcBorders>
                    <w:top w:val="single" w:sz="8" w:space="0" w:color="00000A"/>
                    <w:bottom w:val="single" w:sz="8" w:space="0" w:color="00000A"/>
                    <w:right w:val="single" w:sz="8" w:space="0" w:color="00000A"/>
                  </w:tcBorders>
                  <w:shd w:val="clear" w:color="auto" w:fill="8DB3E2" w:themeFill="text2" w:themeFillTint="66"/>
                </w:tcPr>
                <w:p w:rsidR="00ED7B7A" w:rsidRDefault="0081622B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2016</w:t>
                  </w:r>
                </w:p>
              </w:tc>
            </w:tr>
            <w:tr w:rsidR="00ED7B7A">
              <w:tc>
                <w:tcPr>
                  <w:tcW w:w="3442" w:type="dxa"/>
                  <w:tcBorders>
                    <w:left w:val="single" w:sz="8" w:space="0" w:color="00000A"/>
                    <w:right w:val="single" w:sz="8" w:space="0" w:color="00000A"/>
                  </w:tcBorders>
                  <w:shd w:val="clear" w:color="auto" w:fill="auto"/>
                  <w:tcMar>
                    <w:left w:w="-10" w:type="dxa"/>
                  </w:tcMar>
                  <w:vAlign w:val="bottom"/>
                </w:tcPr>
                <w:p w:rsidR="00ED7B7A" w:rsidRDefault="0081622B">
                  <w:pPr>
                    <w:spacing w:after="0" w:line="240" w:lineRule="auto"/>
                    <w:ind w:left="5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Все квартиры </w:t>
                  </w:r>
                </w:p>
              </w:tc>
              <w:tc>
                <w:tcPr>
                  <w:tcW w:w="1417" w:type="dxa"/>
                  <w:tcBorders>
                    <w:right w:val="single" w:sz="8" w:space="0" w:color="00000A"/>
                  </w:tcBorders>
                  <w:shd w:val="clear" w:color="auto" w:fill="auto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103,6</w:t>
                  </w:r>
                </w:p>
              </w:tc>
              <w:tc>
                <w:tcPr>
                  <w:tcW w:w="1416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105,1</w:t>
                  </w:r>
                </w:p>
              </w:tc>
              <w:tc>
                <w:tcPr>
                  <w:tcW w:w="1418" w:type="dxa"/>
                  <w:tcBorders>
                    <w:right w:val="single" w:sz="8" w:space="0" w:color="00000A"/>
                  </w:tcBorders>
                  <w:shd w:val="clear" w:color="auto" w:fill="auto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96,8</w:t>
                  </w:r>
                </w:p>
              </w:tc>
              <w:tc>
                <w:tcPr>
                  <w:tcW w:w="1418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97,0</w:t>
                  </w:r>
                </w:p>
              </w:tc>
            </w:tr>
            <w:tr w:rsidR="00ED7B7A">
              <w:trPr>
                <w:trHeight w:val="231"/>
              </w:trPr>
              <w:tc>
                <w:tcPr>
                  <w:tcW w:w="3442" w:type="dxa"/>
                  <w:tcBorders>
                    <w:left w:val="single" w:sz="8" w:space="0" w:color="00000A"/>
                    <w:right w:val="single" w:sz="8" w:space="0" w:color="00000A"/>
                  </w:tcBorders>
                  <w:shd w:val="clear" w:color="auto" w:fill="auto"/>
                  <w:tcMar>
                    <w:left w:w="-10" w:type="dxa"/>
                  </w:tcMar>
                  <w:vAlign w:val="bottom"/>
                </w:tcPr>
                <w:p w:rsidR="00ED7B7A" w:rsidRDefault="0081622B">
                  <w:pPr>
                    <w:spacing w:after="0" w:line="240" w:lineRule="auto"/>
                    <w:ind w:left="5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     в том числе:</w:t>
                  </w:r>
                </w:p>
              </w:tc>
              <w:tc>
                <w:tcPr>
                  <w:tcW w:w="1417" w:type="dxa"/>
                  <w:tcBorders>
                    <w:right w:val="single" w:sz="8" w:space="0" w:color="00000A"/>
                  </w:tcBorders>
                  <w:shd w:val="clear" w:color="auto" w:fill="auto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6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right w:val="single" w:sz="8" w:space="0" w:color="00000A"/>
                  </w:tcBorders>
                  <w:shd w:val="clear" w:color="auto" w:fill="auto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1418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</w:tr>
            <w:tr w:rsidR="00ED7B7A">
              <w:tc>
                <w:tcPr>
                  <w:tcW w:w="3442" w:type="dxa"/>
                  <w:tcBorders>
                    <w:left w:val="single" w:sz="8" w:space="0" w:color="00000A"/>
                    <w:right w:val="single" w:sz="8" w:space="0" w:color="00000A"/>
                  </w:tcBorders>
                  <w:shd w:val="clear" w:color="auto" w:fill="auto"/>
                  <w:tcMar>
                    <w:left w:w="-10" w:type="dxa"/>
                  </w:tcMar>
                  <w:vAlign w:val="bottom"/>
                </w:tcPr>
                <w:p w:rsidR="00ED7B7A" w:rsidRDefault="0081622B">
                  <w:pPr>
                    <w:spacing w:after="0" w:line="240" w:lineRule="auto"/>
                    <w:ind w:left="188" w:hanging="131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 квартиры низкого качества</w:t>
                  </w:r>
                </w:p>
              </w:tc>
              <w:tc>
                <w:tcPr>
                  <w:tcW w:w="1417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104,8</w:t>
                  </w:r>
                </w:p>
              </w:tc>
              <w:tc>
                <w:tcPr>
                  <w:tcW w:w="1416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105,8</w:t>
                  </w:r>
                </w:p>
              </w:tc>
              <w:tc>
                <w:tcPr>
                  <w:tcW w:w="1418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96,3</w:t>
                  </w:r>
                </w:p>
              </w:tc>
              <w:tc>
                <w:tcPr>
                  <w:tcW w:w="1418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94,3</w:t>
                  </w:r>
                </w:p>
              </w:tc>
            </w:tr>
            <w:tr w:rsidR="00ED7B7A">
              <w:tc>
                <w:tcPr>
                  <w:tcW w:w="3442" w:type="dxa"/>
                  <w:tcBorders>
                    <w:left w:val="single" w:sz="8" w:space="0" w:color="00000A"/>
                    <w:right w:val="single" w:sz="8" w:space="0" w:color="00000A"/>
                  </w:tcBorders>
                  <w:shd w:val="clear" w:color="auto" w:fill="auto"/>
                  <w:tcMar>
                    <w:left w:w="-10" w:type="dxa"/>
                  </w:tcMar>
                  <w:vAlign w:val="bottom"/>
                </w:tcPr>
                <w:p w:rsidR="00ED7B7A" w:rsidRDefault="0081622B">
                  <w:pPr>
                    <w:spacing w:after="0" w:line="240" w:lineRule="auto"/>
                    <w:ind w:left="17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квартиры среднего качества (типовые)</w:t>
                  </w:r>
                </w:p>
              </w:tc>
              <w:tc>
                <w:tcPr>
                  <w:tcW w:w="1417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103,7</w:t>
                  </w:r>
                </w:p>
              </w:tc>
              <w:tc>
                <w:tcPr>
                  <w:tcW w:w="1416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104,9</w:t>
                  </w:r>
                </w:p>
              </w:tc>
              <w:tc>
                <w:tcPr>
                  <w:tcW w:w="1418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95,1</w:t>
                  </w:r>
                </w:p>
              </w:tc>
              <w:tc>
                <w:tcPr>
                  <w:tcW w:w="1418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96,3</w:t>
                  </w:r>
                </w:p>
              </w:tc>
            </w:tr>
            <w:tr w:rsidR="00ED7B7A">
              <w:tc>
                <w:tcPr>
                  <w:tcW w:w="3442" w:type="dxa"/>
                  <w:tcBorders>
                    <w:left w:val="single" w:sz="8" w:space="0" w:color="00000A"/>
                    <w:right w:val="single" w:sz="8" w:space="0" w:color="00000A"/>
                  </w:tcBorders>
                  <w:shd w:val="clear" w:color="auto" w:fill="auto"/>
                  <w:tcMar>
                    <w:left w:w="-10" w:type="dxa"/>
                  </w:tcMar>
                  <w:vAlign w:val="bottom"/>
                </w:tcPr>
                <w:p w:rsidR="00ED7B7A" w:rsidRDefault="0081622B">
                  <w:pPr>
                    <w:spacing w:after="0" w:line="240" w:lineRule="auto"/>
                    <w:ind w:left="170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квартиры улучшенного качества</w:t>
                  </w:r>
                </w:p>
              </w:tc>
              <w:tc>
                <w:tcPr>
                  <w:tcW w:w="1417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102,9</w:t>
                  </w:r>
                </w:p>
              </w:tc>
              <w:tc>
                <w:tcPr>
                  <w:tcW w:w="1416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105,1</w:t>
                  </w:r>
                </w:p>
              </w:tc>
              <w:tc>
                <w:tcPr>
                  <w:tcW w:w="1418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97,6</w:t>
                  </w:r>
                </w:p>
              </w:tc>
              <w:tc>
                <w:tcPr>
                  <w:tcW w:w="1418" w:type="dxa"/>
                  <w:tcBorders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97,6</w:t>
                  </w:r>
                </w:p>
              </w:tc>
            </w:tr>
            <w:tr w:rsidR="00ED7B7A">
              <w:tc>
                <w:tcPr>
                  <w:tcW w:w="3442" w:type="dxa"/>
                  <w:tcBorders>
                    <w:left w:val="single" w:sz="8" w:space="0" w:color="00000A"/>
                    <w:bottom w:val="single" w:sz="8" w:space="0" w:color="00000A"/>
                    <w:right w:val="single" w:sz="8" w:space="0" w:color="00000A"/>
                  </w:tcBorders>
                  <w:shd w:val="clear" w:color="auto" w:fill="auto"/>
                  <w:tcMar>
                    <w:left w:w="-10" w:type="dxa"/>
                  </w:tcMar>
                  <w:vAlign w:val="bottom"/>
                </w:tcPr>
                <w:p w:rsidR="00ED7B7A" w:rsidRDefault="0081622B">
                  <w:pPr>
                    <w:spacing w:after="0" w:line="240" w:lineRule="auto"/>
                    <w:ind w:left="57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элитные квартиры</w:t>
                  </w:r>
                </w:p>
              </w:tc>
              <w:tc>
                <w:tcPr>
                  <w:tcW w:w="1417" w:type="dxa"/>
                  <w:tcBorders>
                    <w:bottom w:val="single" w:sz="8" w:space="0" w:color="00000A"/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105,7</w:t>
                  </w:r>
                </w:p>
              </w:tc>
              <w:tc>
                <w:tcPr>
                  <w:tcW w:w="1416" w:type="dxa"/>
                  <w:tcBorders>
                    <w:bottom w:val="single" w:sz="8" w:space="0" w:color="00000A"/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105,7</w:t>
                  </w:r>
                </w:p>
              </w:tc>
              <w:tc>
                <w:tcPr>
                  <w:tcW w:w="1418" w:type="dxa"/>
                  <w:tcBorders>
                    <w:bottom w:val="single" w:sz="8" w:space="0" w:color="00000A"/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103,5</w:t>
                  </w:r>
                </w:p>
              </w:tc>
              <w:tc>
                <w:tcPr>
                  <w:tcW w:w="1418" w:type="dxa"/>
                  <w:tcBorders>
                    <w:bottom w:val="single" w:sz="8" w:space="0" w:color="00000A"/>
                    <w:right w:val="single" w:sz="8" w:space="0" w:color="00000A"/>
                  </w:tcBorders>
                  <w:shd w:val="clear" w:color="auto" w:fill="auto"/>
                  <w:vAlign w:val="bottom"/>
                </w:tcPr>
                <w:p w:rsidR="00ED7B7A" w:rsidRDefault="0081622B">
                  <w:pPr>
                    <w:spacing w:after="0" w:line="240" w:lineRule="auto"/>
                    <w:ind w:right="57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101,6</w:t>
                  </w:r>
                </w:p>
              </w:tc>
            </w:tr>
          </w:tbl>
          <w:p w:rsidR="00ED7B7A" w:rsidRDefault="00816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 </w:t>
            </w:r>
          </w:p>
          <w:p w:rsidR="00ED7B7A" w:rsidRDefault="0081622B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Таблица 3. Индексы потребительских цен на товары и услуги по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br/>
              <w:t xml:space="preserve">                                      Российской Федерации за 2013-2016 гг.</w:t>
            </w:r>
          </w:p>
        </w:tc>
      </w:tr>
      <w:tr w:rsidR="00ED7B7A">
        <w:trPr>
          <w:trHeight w:val="612"/>
        </w:trPr>
        <w:tc>
          <w:tcPr>
            <w:tcW w:w="9229" w:type="dxa"/>
            <w:gridSpan w:val="5"/>
            <w:tcBorders>
              <w:bottom w:val="single" w:sz="4" w:space="0" w:color="00000A"/>
            </w:tcBorders>
            <w:shd w:val="clear" w:color="auto" w:fill="auto"/>
            <w:vAlign w:val="bottom"/>
          </w:tcPr>
          <w:p w:rsidR="00ED7B7A" w:rsidRDefault="0081622B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конец периода, в % к декабрю предыдущего года</w:t>
            </w:r>
          </w:p>
        </w:tc>
      </w:tr>
      <w:tr w:rsidR="00ED7B7A">
        <w:trPr>
          <w:trHeight w:val="312"/>
        </w:trPr>
        <w:tc>
          <w:tcPr>
            <w:tcW w:w="35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8DB3E2" w:themeFill="text2" w:themeFillTint="66"/>
            <w:tcMar>
              <w:left w:w="103" w:type="dxa"/>
            </w:tcMar>
            <w:vAlign w:val="bottom"/>
          </w:tcPr>
          <w:p w:rsidR="00ED7B7A" w:rsidRDefault="008162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8DB3E2" w:themeFill="text2" w:themeFillTint="66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41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8DB3E2" w:themeFill="text2" w:themeFillTint="66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8DB3E2" w:themeFill="text2" w:themeFillTint="66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41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8DB3E2" w:themeFill="text2" w:themeFillTint="66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2016</w:t>
            </w:r>
          </w:p>
        </w:tc>
      </w:tr>
      <w:tr w:rsidR="00ED7B7A">
        <w:trPr>
          <w:trHeight w:val="312"/>
        </w:trPr>
        <w:tc>
          <w:tcPr>
            <w:tcW w:w="35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ED7B7A" w:rsidRDefault="008162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ВСЕ ТОВАРЫ И УСЛУГИ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106,5</w:t>
            </w:r>
          </w:p>
        </w:tc>
        <w:tc>
          <w:tcPr>
            <w:tcW w:w="141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111,4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112,9</w:t>
            </w:r>
          </w:p>
        </w:tc>
        <w:tc>
          <w:tcPr>
            <w:tcW w:w="141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105,4</w:t>
            </w:r>
          </w:p>
        </w:tc>
      </w:tr>
      <w:tr w:rsidR="00ED7B7A">
        <w:trPr>
          <w:trHeight w:val="312"/>
        </w:trPr>
        <w:tc>
          <w:tcPr>
            <w:tcW w:w="35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ED7B7A" w:rsidRDefault="008162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ПРОДУКТЫ ПИТАНИЯ И БЕЗАЛКОГОЛЬНЫЕ НАПИТКИ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106,0</w:t>
            </w:r>
          </w:p>
          <w:p w:rsidR="00ED7B7A" w:rsidRDefault="00ED7B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116,4</w:t>
            </w:r>
          </w:p>
          <w:p w:rsidR="00ED7B7A" w:rsidRDefault="00ED7B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114,8</w:t>
            </w:r>
          </w:p>
          <w:p w:rsidR="00ED7B7A" w:rsidRDefault="00ED7B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104,2</w:t>
            </w:r>
          </w:p>
          <w:p w:rsidR="00ED7B7A" w:rsidRDefault="00ED7B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B7A">
        <w:trPr>
          <w:trHeight w:val="312"/>
        </w:trPr>
        <w:tc>
          <w:tcPr>
            <w:tcW w:w="35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ED7B7A" w:rsidRDefault="008162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ЖИЛИЩНЫЕ УСЛУГИ, ВОДА, ЭЛЕКТРОЭНЕРГИЯ, ГАЗ И ДРУГИЕ ВИДЫ ТОПЛИВА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108,5</w:t>
            </w:r>
          </w:p>
          <w:p w:rsidR="00ED7B7A" w:rsidRDefault="00ED7B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D7B7A" w:rsidRDefault="00ED7B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108,7</w:t>
            </w:r>
          </w:p>
          <w:p w:rsidR="00ED7B7A" w:rsidRDefault="00ED7B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D7B7A" w:rsidRDefault="00ED7B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109,9</w:t>
            </w:r>
          </w:p>
          <w:p w:rsidR="00ED7B7A" w:rsidRDefault="00ED7B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D7B7A" w:rsidRDefault="00ED7B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105,2</w:t>
            </w:r>
          </w:p>
          <w:p w:rsidR="00ED7B7A" w:rsidRDefault="00ED7B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D7B7A" w:rsidRDefault="00ED7B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ED7B7A">
        <w:trPr>
          <w:trHeight w:val="312"/>
        </w:trPr>
        <w:tc>
          <w:tcPr>
            <w:tcW w:w="35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ED7B7A" w:rsidRDefault="008162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Фактическая арендная плата, оплаченная арендатором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D7B7A" w:rsidRDefault="00ED7B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110,1</w:t>
            </w:r>
          </w:p>
        </w:tc>
        <w:tc>
          <w:tcPr>
            <w:tcW w:w="141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D7B7A" w:rsidRDefault="00ED7B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178,6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D7B7A" w:rsidRDefault="00ED7B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132,5</w:t>
            </w:r>
          </w:p>
        </w:tc>
        <w:tc>
          <w:tcPr>
            <w:tcW w:w="141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D7B7A" w:rsidRDefault="00ED7B7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112,3</w:t>
            </w:r>
          </w:p>
        </w:tc>
      </w:tr>
      <w:tr w:rsidR="00ED7B7A">
        <w:trPr>
          <w:trHeight w:val="312"/>
        </w:trPr>
        <w:tc>
          <w:tcPr>
            <w:tcW w:w="35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ED7B7A" w:rsidRDefault="008162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Водоснабжение холодное 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107,8</w:t>
            </w:r>
          </w:p>
        </w:tc>
        <w:tc>
          <w:tcPr>
            <w:tcW w:w="141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104,8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110,4</w:t>
            </w:r>
          </w:p>
        </w:tc>
        <w:tc>
          <w:tcPr>
            <w:tcW w:w="141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106,5</w:t>
            </w:r>
          </w:p>
        </w:tc>
      </w:tr>
      <w:tr w:rsidR="00ED7B7A">
        <w:trPr>
          <w:trHeight w:val="312"/>
        </w:trPr>
        <w:tc>
          <w:tcPr>
            <w:tcW w:w="35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ED7B7A" w:rsidRDefault="008162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Услуги канализации 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108,3</w:t>
            </w:r>
          </w:p>
        </w:tc>
        <w:tc>
          <w:tcPr>
            <w:tcW w:w="141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105,2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110,6</w:t>
            </w:r>
          </w:p>
        </w:tc>
        <w:tc>
          <w:tcPr>
            <w:tcW w:w="141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108,1</w:t>
            </w:r>
          </w:p>
        </w:tc>
      </w:tr>
      <w:tr w:rsidR="00ED7B7A">
        <w:trPr>
          <w:trHeight w:val="312"/>
        </w:trPr>
        <w:tc>
          <w:tcPr>
            <w:tcW w:w="35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ED7B7A" w:rsidRDefault="008162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Прочие виды обслуживания жилого помещения 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105,1</w:t>
            </w:r>
          </w:p>
        </w:tc>
        <w:tc>
          <w:tcPr>
            <w:tcW w:w="141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113,0</w:t>
            </w:r>
          </w:p>
        </w:tc>
        <w:tc>
          <w:tcPr>
            <w:tcW w:w="141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106,0</w:t>
            </w:r>
          </w:p>
        </w:tc>
      </w:tr>
      <w:tr w:rsidR="00ED7B7A">
        <w:trPr>
          <w:trHeight w:val="312"/>
        </w:trPr>
        <w:tc>
          <w:tcPr>
            <w:tcW w:w="35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ED7B7A" w:rsidRDefault="008162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Электроэнергия 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112,9</w:t>
            </w:r>
          </w:p>
        </w:tc>
        <w:tc>
          <w:tcPr>
            <w:tcW w:w="141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104,0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108,4</w:t>
            </w:r>
          </w:p>
        </w:tc>
        <w:tc>
          <w:tcPr>
            <w:tcW w:w="141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105,8</w:t>
            </w:r>
          </w:p>
        </w:tc>
      </w:tr>
      <w:tr w:rsidR="00ED7B7A">
        <w:trPr>
          <w:trHeight w:val="312"/>
        </w:trPr>
        <w:tc>
          <w:tcPr>
            <w:tcW w:w="35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ED7B7A" w:rsidRDefault="008162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Газ 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114,8</w:t>
            </w:r>
          </w:p>
        </w:tc>
        <w:tc>
          <w:tcPr>
            <w:tcW w:w="141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104,2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107,2</w:t>
            </w:r>
          </w:p>
        </w:tc>
        <w:tc>
          <w:tcPr>
            <w:tcW w:w="141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101,3</w:t>
            </w:r>
          </w:p>
        </w:tc>
      </w:tr>
      <w:tr w:rsidR="00ED7B7A">
        <w:trPr>
          <w:trHeight w:val="312"/>
        </w:trPr>
        <w:tc>
          <w:tcPr>
            <w:tcW w:w="35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  <w:vAlign w:val="bottom"/>
          </w:tcPr>
          <w:p w:rsidR="00ED7B7A" w:rsidRDefault="0081622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Горячее водоснабжение, паровое отопление 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110,8</w:t>
            </w:r>
          </w:p>
        </w:tc>
        <w:tc>
          <w:tcPr>
            <w:tcW w:w="1416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106,2</w:t>
            </w:r>
          </w:p>
        </w:tc>
        <w:tc>
          <w:tcPr>
            <w:tcW w:w="1418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109,5</w:t>
            </w:r>
          </w:p>
        </w:tc>
        <w:tc>
          <w:tcPr>
            <w:tcW w:w="141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auto"/>
            <w:vAlign w:val="bottom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105,4</w:t>
            </w:r>
          </w:p>
        </w:tc>
      </w:tr>
    </w:tbl>
    <w:p w:rsidR="00ED7B7A" w:rsidRDefault="00ED7B7A">
      <w:pPr>
        <w:pStyle w:val="2"/>
        <w:shd w:val="clear" w:color="auto" w:fill="auto"/>
        <w:spacing w:before="0" w:line="240" w:lineRule="auto"/>
        <w:ind w:firstLine="0"/>
      </w:pPr>
    </w:p>
    <w:p w:rsidR="00ED7B7A" w:rsidRDefault="0081622B">
      <w:pPr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p w:rsidR="00ED7B7A" w:rsidRDefault="0081622B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Приложение № 7 (к вопросу 33 Перечня).</w:t>
      </w:r>
    </w:p>
    <w:tbl>
      <w:tblPr>
        <w:tblStyle w:val="af6"/>
        <w:tblW w:w="9571" w:type="dxa"/>
        <w:tblLook w:val="04A0" w:firstRow="1" w:lastRow="0" w:firstColumn="1" w:lastColumn="0" w:noHBand="0" w:noVBand="1"/>
      </w:tblPr>
      <w:tblGrid>
        <w:gridCol w:w="4927"/>
        <w:gridCol w:w="1293"/>
        <w:gridCol w:w="1128"/>
        <w:gridCol w:w="1082"/>
        <w:gridCol w:w="1141"/>
      </w:tblGrid>
      <w:tr w:rsidR="00ED7B7A">
        <w:trPr>
          <w:trHeight w:val="1020"/>
        </w:trPr>
        <w:tc>
          <w:tcPr>
            <w:tcW w:w="9571" w:type="dxa"/>
            <w:gridSpan w:val="5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 w:line="24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Таблица 1. Численность воспитанников-инвалидов, посещающих организации, осуществляющие образовательную деятельность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  <w:t xml:space="preserve">по образовательным программам дошкольного образования, присмотр и уход за детьми по Российской Федерации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*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vertAlign w:val="superscript"/>
              </w:rPr>
              <w:t>)</w:t>
            </w:r>
          </w:p>
        </w:tc>
      </w:tr>
      <w:tr w:rsidR="00ED7B7A">
        <w:trPr>
          <w:trHeight w:val="315"/>
        </w:trPr>
        <w:tc>
          <w:tcPr>
            <w:tcW w:w="4927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644" w:type="dxa"/>
            <w:gridSpan w:val="4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 конец года)</w:t>
            </w:r>
          </w:p>
        </w:tc>
      </w:tr>
      <w:tr w:rsidR="00ED7B7A">
        <w:trPr>
          <w:trHeight w:val="315"/>
        </w:trPr>
        <w:tc>
          <w:tcPr>
            <w:tcW w:w="4927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293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12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08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14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</w:tr>
      <w:tr w:rsidR="00ED7B7A">
        <w:trPr>
          <w:trHeight w:val="315"/>
        </w:trPr>
        <w:tc>
          <w:tcPr>
            <w:tcW w:w="4927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 воспитанников-инвалидов, человек</w:t>
            </w:r>
          </w:p>
        </w:tc>
        <w:tc>
          <w:tcPr>
            <w:tcW w:w="1293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46456</w:t>
            </w:r>
          </w:p>
        </w:tc>
        <w:tc>
          <w:tcPr>
            <w:tcW w:w="112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54691</w:t>
            </w:r>
          </w:p>
        </w:tc>
        <w:tc>
          <w:tcPr>
            <w:tcW w:w="108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60551</w:t>
            </w:r>
          </w:p>
        </w:tc>
        <w:tc>
          <w:tcPr>
            <w:tcW w:w="114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67279</w:t>
            </w:r>
          </w:p>
        </w:tc>
      </w:tr>
      <w:tr w:rsidR="00ED7B7A">
        <w:trPr>
          <w:trHeight w:val="1620"/>
        </w:trPr>
        <w:tc>
          <w:tcPr>
            <w:tcW w:w="4927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процентах от общей численности воспитанников, посещающих организации, осуществляющие образовательную деятельность по образовательным программам дошкольного образования, присмотр и уход за детьми</w:t>
            </w:r>
          </w:p>
        </w:tc>
        <w:tc>
          <w:tcPr>
            <w:tcW w:w="1293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112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082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14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0,9</w:t>
            </w:r>
          </w:p>
        </w:tc>
      </w:tr>
    </w:tbl>
    <w:p w:rsidR="00ED7B7A" w:rsidRDefault="00ED7B7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W w:w="9571" w:type="dxa"/>
        <w:tblLook w:val="04A0" w:firstRow="1" w:lastRow="0" w:firstColumn="1" w:lastColumn="0" w:noHBand="0" w:noVBand="1"/>
      </w:tblPr>
      <w:tblGrid>
        <w:gridCol w:w="4503"/>
        <w:gridCol w:w="1265"/>
        <w:gridCol w:w="1271"/>
        <w:gridCol w:w="1237"/>
        <w:gridCol w:w="1295"/>
      </w:tblGrid>
      <w:tr w:rsidR="00ED7B7A">
        <w:trPr>
          <w:trHeight w:val="827"/>
        </w:trPr>
        <w:tc>
          <w:tcPr>
            <w:tcW w:w="9571" w:type="dxa"/>
            <w:gridSpan w:val="5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 w:line="24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Таблица 2. Численность детей-инвалидов, обучающихся в организациях, осуществляющих обучение по образовательным программам начального, основного и среднего общего образования по Российской Федерации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>*)</w:t>
            </w:r>
          </w:p>
        </w:tc>
      </w:tr>
      <w:tr w:rsidR="00ED7B7A">
        <w:trPr>
          <w:trHeight w:val="315"/>
        </w:trPr>
        <w:tc>
          <w:tcPr>
            <w:tcW w:w="4503" w:type="dxa"/>
            <w:shd w:val="clear" w:color="auto" w:fill="auto"/>
            <w:tcMar>
              <w:left w:w="108" w:type="dxa"/>
            </w:tcMar>
          </w:tcPr>
          <w:p w:rsidR="00ED7B7A" w:rsidRDefault="00ED7B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068" w:type="dxa"/>
            <w:gridSpan w:val="4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 начало учебного года; человек)</w:t>
            </w:r>
          </w:p>
        </w:tc>
      </w:tr>
      <w:tr w:rsidR="00ED7B7A">
        <w:trPr>
          <w:trHeight w:val="315"/>
        </w:trPr>
        <w:tc>
          <w:tcPr>
            <w:tcW w:w="4503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6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237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29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</w:tr>
      <w:tr w:rsidR="00ED7B7A">
        <w:trPr>
          <w:trHeight w:val="630"/>
        </w:trPr>
        <w:tc>
          <w:tcPr>
            <w:tcW w:w="4503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 обучающихся детей - инвалидов - всего</w:t>
            </w:r>
          </w:p>
        </w:tc>
        <w:tc>
          <w:tcPr>
            <w:tcW w:w="126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225750</w:t>
            </w:r>
          </w:p>
        </w:tc>
        <w:tc>
          <w:tcPr>
            <w:tcW w:w="1271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234772</w:t>
            </w:r>
          </w:p>
        </w:tc>
        <w:tc>
          <w:tcPr>
            <w:tcW w:w="1237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249839</w:t>
            </w:r>
          </w:p>
        </w:tc>
        <w:tc>
          <w:tcPr>
            <w:tcW w:w="1295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263422</w:t>
            </w:r>
          </w:p>
        </w:tc>
      </w:tr>
    </w:tbl>
    <w:p w:rsidR="00ED7B7A" w:rsidRDefault="00ED7B7A">
      <w:pPr>
        <w:spacing w:line="240" w:lineRule="atLeas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6"/>
        <w:tblW w:w="9571" w:type="dxa"/>
        <w:tblLook w:val="04A0" w:firstRow="1" w:lastRow="0" w:firstColumn="1" w:lastColumn="0" w:noHBand="0" w:noVBand="1"/>
      </w:tblPr>
      <w:tblGrid>
        <w:gridCol w:w="3549"/>
        <w:gridCol w:w="1210"/>
        <w:gridCol w:w="1149"/>
        <w:gridCol w:w="1226"/>
        <w:gridCol w:w="1179"/>
        <w:gridCol w:w="1258"/>
      </w:tblGrid>
      <w:tr w:rsidR="00ED7B7A">
        <w:trPr>
          <w:trHeight w:val="573"/>
        </w:trPr>
        <w:tc>
          <w:tcPr>
            <w:tcW w:w="9570" w:type="dxa"/>
            <w:gridSpan w:val="6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 w:line="240" w:lineRule="atLeas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Таблица 3. Сведения о студентах-инвалидах профессиональных образовательных организаций  и образовательных организаций высшего образования по Российской Федерации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 xml:space="preserve"> </w:t>
            </w:r>
          </w:p>
        </w:tc>
      </w:tr>
      <w:tr w:rsidR="00ED7B7A">
        <w:trPr>
          <w:trHeight w:val="315"/>
        </w:trPr>
        <w:tc>
          <w:tcPr>
            <w:tcW w:w="3548" w:type="dxa"/>
            <w:shd w:val="clear" w:color="auto" w:fill="auto"/>
            <w:tcMar>
              <w:left w:w="108" w:type="dxa"/>
            </w:tcMar>
          </w:tcPr>
          <w:p w:rsidR="00ED7B7A" w:rsidRDefault="00ED7B7A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022" w:type="dxa"/>
            <w:gridSpan w:val="5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(на начало учебного года, человек)</w:t>
            </w:r>
          </w:p>
        </w:tc>
      </w:tr>
      <w:tr w:rsidR="00ED7B7A">
        <w:trPr>
          <w:trHeight w:val="315"/>
        </w:trPr>
        <w:tc>
          <w:tcPr>
            <w:tcW w:w="354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21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2012</w:t>
            </w:r>
          </w:p>
        </w:tc>
        <w:tc>
          <w:tcPr>
            <w:tcW w:w="114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2013</w:t>
            </w:r>
          </w:p>
        </w:tc>
        <w:tc>
          <w:tcPr>
            <w:tcW w:w="122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117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125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</w:tr>
      <w:tr w:rsidR="00ED7B7A">
        <w:trPr>
          <w:trHeight w:val="315"/>
        </w:trPr>
        <w:tc>
          <w:tcPr>
            <w:tcW w:w="9570" w:type="dxa"/>
            <w:gridSpan w:val="6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Профессиональные образовательные организации, осуществляющие подготовку специалистов среднего звена</w:t>
            </w:r>
          </w:p>
        </w:tc>
      </w:tr>
      <w:tr w:rsidR="00ED7B7A">
        <w:trPr>
          <w:trHeight w:val="315"/>
        </w:trPr>
        <w:tc>
          <w:tcPr>
            <w:tcW w:w="354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Принято студентов - инвалидов</w:t>
            </w:r>
          </w:p>
        </w:tc>
        <w:tc>
          <w:tcPr>
            <w:tcW w:w="121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5185</w:t>
            </w:r>
          </w:p>
        </w:tc>
        <w:tc>
          <w:tcPr>
            <w:tcW w:w="114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4456</w:t>
            </w:r>
          </w:p>
        </w:tc>
        <w:tc>
          <w:tcPr>
            <w:tcW w:w="122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4308</w:t>
            </w:r>
          </w:p>
        </w:tc>
        <w:tc>
          <w:tcPr>
            <w:tcW w:w="117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5268</w:t>
            </w:r>
          </w:p>
        </w:tc>
        <w:tc>
          <w:tcPr>
            <w:tcW w:w="125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5882</w:t>
            </w:r>
          </w:p>
        </w:tc>
      </w:tr>
      <w:tr w:rsidR="00ED7B7A">
        <w:trPr>
          <w:trHeight w:val="315"/>
        </w:trPr>
        <w:tc>
          <w:tcPr>
            <w:tcW w:w="354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 студентов-инвалидов</w:t>
            </w:r>
          </w:p>
        </w:tc>
        <w:tc>
          <w:tcPr>
            <w:tcW w:w="121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14306</w:t>
            </w:r>
          </w:p>
        </w:tc>
        <w:tc>
          <w:tcPr>
            <w:tcW w:w="114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12359</w:t>
            </w:r>
          </w:p>
        </w:tc>
        <w:tc>
          <w:tcPr>
            <w:tcW w:w="122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12369</w:t>
            </w:r>
          </w:p>
        </w:tc>
        <w:tc>
          <w:tcPr>
            <w:tcW w:w="117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14788</w:t>
            </w:r>
          </w:p>
        </w:tc>
        <w:tc>
          <w:tcPr>
            <w:tcW w:w="125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16796</w:t>
            </w:r>
          </w:p>
        </w:tc>
      </w:tr>
      <w:tr w:rsidR="00ED7B7A">
        <w:trPr>
          <w:trHeight w:val="315"/>
        </w:trPr>
        <w:tc>
          <w:tcPr>
            <w:tcW w:w="354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Выпуск специалистов</w:t>
            </w:r>
          </w:p>
        </w:tc>
        <w:tc>
          <w:tcPr>
            <w:tcW w:w="121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3099</w:t>
            </w:r>
          </w:p>
        </w:tc>
        <w:tc>
          <w:tcPr>
            <w:tcW w:w="114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2533</w:t>
            </w:r>
          </w:p>
        </w:tc>
        <w:tc>
          <w:tcPr>
            <w:tcW w:w="122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2475</w:t>
            </w:r>
          </w:p>
        </w:tc>
        <w:tc>
          <w:tcPr>
            <w:tcW w:w="117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2895</w:t>
            </w:r>
          </w:p>
        </w:tc>
        <w:tc>
          <w:tcPr>
            <w:tcW w:w="125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3320</w:t>
            </w:r>
          </w:p>
        </w:tc>
      </w:tr>
      <w:tr w:rsidR="00ED7B7A">
        <w:trPr>
          <w:trHeight w:val="315"/>
        </w:trPr>
        <w:tc>
          <w:tcPr>
            <w:tcW w:w="9570" w:type="dxa"/>
            <w:gridSpan w:val="6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Образовательные организации высшего образования</w:t>
            </w:r>
          </w:p>
        </w:tc>
      </w:tr>
      <w:tr w:rsidR="00ED7B7A">
        <w:trPr>
          <w:trHeight w:val="315"/>
        </w:trPr>
        <w:tc>
          <w:tcPr>
            <w:tcW w:w="354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Принято студентов - инвалидов</w:t>
            </w:r>
          </w:p>
        </w:tc>
        <w:tc>
          <w:tcPr>
            <w:tcW w:w="121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5530</w:t>
            </w:r>
          </w:p>
        </w:tc>
        <w:tc>
          <w:tcPr>
            <w:tcW w:w="114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5194</w:t>
            </w:r>
          </w:p>
        </w:tc>
        <w:tc>
          <w:tcPr>
            <w:tcW w:w="122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5179</w:t>
            </w:r>
          </w:p>
        </w:tc>
        <w:tc>
          <w:tcPr>
            <w:tcW w:w="117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5966</w:t>
            </w:r>
          </w:p>
        </w:tc>
        <w:tc>
          <w:tcPr>
            <w:tcW w:w="125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6087</w:t>
            </w:r>
          </w:p>
        </w:tc>
      </w:tr>
      <w:tr w:rsidR="00ED7B7A">
        <w:trPr>
          <w:trHeight w:val="315"/>
        </w:trPr>
        <w:tc>
          <w:tcPr>
            <w:tcW w:w="354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Численность студентов-инвалидов</w:t>
            </w:r>
          </w:p>
        </w:tc>
        <w:tc>
          <w:tcPr>
            <w:tcW w:w="121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18919</w:t>
            </w:r>
          </w:p>
        </w:tc>
        <w:tc>
          <w:tcPr>
            <w:tcW w:w="114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16779</w:t>
            </w:r>
          </w:p>
        </w:tc>
        <w:tc>
          <w:tcPr>
            <w:tcW w:w="122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16768</w:t>
            </w:r>
          </w:p>
        </w:tc>
        <w:tc>
          <w:tcPr>
            <w:tcW w:w="117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18043</w:t>
            </w:r>
          </w:p>
        </w:tc>
        <w:tc>
          <w:tcPr>
            <w:tcW w:w="125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19538</w:t>
            </w:r>
          </w:p>
        </w:tc>
      </w:tr>
      <w:tr w:rsidR="00ED7B7A">
        <w:trPr>
          <w:trHeight w:val="315"/>
        </w:trPr>
        <w:tc>
          <w:tcPr>
            <w:tcW w:w="354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Выпуск специалистов</w:t>
            </w:r>
          </w:p>
        </w:tc>
        <w:tc>
          <w:tcPr>
            <w:tcW w:w="1210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2712</w:t>
            </w:r>
          </w:p>
        </w:tc>
        <w:tc>
          <w:tcPr>
            <w:tcW w:w="114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</w:t>
            </w:r>
          </w:p>
        </w:tc>
        <w:tc>
          <w:tcPr>
            <w:tcW w:w="1226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2561</w:t>
            </w:r>
          </w:p>
        </w:tc>
        <w:tc>
          <w:tcPr>
            <w:tcW w:w="1179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4120</w:t>
            </w:r>
          </w:p>
        </w:tc>
        <w:tc>
          <w:tcPr>
            <w:tcW w:w="1258" w:type="dxa"/>
            <w:shd w:val="clear" w:color="auto" w:fill="auto"/>
            <w:tcMar>
              <w:left w:w="108" w:type="dxa"/>
            </w:tcMar>
          </w:tcPr>
          <w:p w:rsidR="00ED7B7A" w:rsidRDefault="0081622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3139</w:t>
            </w:r>
          </w:p>
        </w:tc>
      </w:tr>
    </w:tbl>
    <w:p w:rsidR="00ED7B7A" w:rsidRDefault="00ED7B7A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D7B7A" w:rsidRDefault="0081622B">
      <w:pPr>
        <w:rPr>
          <w:rFonts w:ascii="Times New Roman" w:hAnsi="Times New Roman" w:cs="Times New Roman"/>
          <w:b/>
          <w:i/>
          <w:sz w:val="28"/>
          <w:szCs w:val="28"/>
        </w:rPr>
      </w:pPr>
      <w:r>
        <w:br w:type="page"/>
      </w:r>
    </w:p>
    <w:p w:rsidR="00ED7B7A" w:rsidRDefault="0081622B">
      <w:pPr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81622B">
        <w:rPr>
          <w:rFonts w:ascii="Times New Roman" w:hAnsi="Times New Roman" w:cs="Times New Roman"/>
          <w:i/>
          <w:sz w:val="28"/>
          <w:szCs w:val="28"/>
          <w:highlight w:val="yellow"/>
          <w:u w:val="single"/>
        </w:rPr>
        <w:t>Приложение № 8</w:t>
      </w:r>
      <w:r w:rsidRPr="0081622B">
        <w:rPr>
          <w:rFonts w:cs="Times New Roman"/>
          <w:i/>
          <w:szCs w:val="28"/>
          <w:highlight w:val="yellow"/>
          <w:u w:val="single"/>
        </w:rPr>
        <w:t xml:space="preserve"> </w:t>
      </w:r>
      <w:r w:rsidRPr="0081622B">
        <w:rPr>
          <w:rFonts w:ascii="Times New Roman" w:hAnsi="Times New Roman" w:cs="Times New Roman"/>
          <w:i/>
          <w:sz w:val="28"/>
          <w:szCs w:val="28"/>
          <w:highlight w:val="yellow"/>
          <w:u w:val="single"/>
        </w:rPr>
        <w:t>(к вопросу № 35 Перечня).</w:t>
      </w:r>
    </w:p>
    <w:tbl>
      <w:tblPr>
        <w:tblW w:w="9640" w:type="dxa"/>
        <w:tblInd w:w="-274" w:type="dxa"/>
        <w:tblBorders>
          <w:bottom w:val="single" w:sz="4" w:space="0" w:color="00000A"/>
          <w:insideH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0"/>
        <w:gridCol w:w="2081"/>
        <w:gridCol w:w="776"/>
        <w:gridCol w:w="1656"/>
        <w:gridCol w:w="1873"/>
        <w:gridCol w:w="1408"/>
        <w:gridCol w:w="1256"/>
      </w:tblGrid>
      <w:tr w:rsidR="00ED7B7A">
        <w:trPr>
          <w:trHeight w:hRule="exact" w:val="1701"/>
        </w:trPr>
        <w:tc>
          <w:tcPr>
            <w:tcW w:w="9639" w:type="dxa"/>
            <w:gridSpan w:val="7"/>
            <w:tcBorders>
              <w:bottom w:val="single" w:sz="4" w:space="0" w:color="00000A"/>
            </w:tcBorders>
            <w:shd w:val="clear" w:color="auto" w:fill="FFFFFF"/>
            <w:vAlign w:val="center"/>
          </w:tcPr>
          <w:p w:rsidR="00ED7B7A" w:rsidRDefault="0081622B">
            <w:pPr>
              <w:pStyle w:val="2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</w:t>
            </w:r>
          </w:p>
          <w:p w:rsidR="00ED7B7A" w:rsidRDefault="0081622B" w:rsidP="0081622B">
            <w:pPr>
              <w:pStyle w:val="2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 зарегистрированных средствах массовой информации, распространяемых на языках народов Российской Федерации (по состоянию на 2016 год).</w:t>
            </w:r>
          </w:p>
        </w:tc>
      </w:tr>
      <w:tr w:rsidR="00ED7B7A">
        <w:trPr>
          <w:trHeight w:hRule="exact" w:val="924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Язык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icrosoftSansSerif"/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icrosoftSansSerif"/>
                <w:rFonts w:ascii="Times New Roman" w:hAnsi="Times New Roman" w:cs="Times New Roman"/>
                <w:sz w:val="24"/>
                <w:szCs w:val="24"/>
              </w:rPr>
              <w:t>печатные</w:t>
            </w:r>
          </w:p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icrosoftSansSerif"/>
                <w:rFonts w:ascii="Times New Roman" w:hAnsi="Times New Roman" w:cs="Times New Roman"/>
                <w:sz w:val="24"/>
                <w:szCs w:val="24"/>
              </w:rPr>
              <w:t>периодические</w:t>
            </w:r>
          </w:p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icrosoftSansSerif"/>
                <w:rFonts w:ascii="Times New Roman" w:hAnsi="Times New Roman" w:cs="Times New Roman"/>
                <w:sz w:val="24"/>
                <w:szCs w:val="24"/>
              </w:rPr>
              <w:t>СМИ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icrosoftSansSerif"/>
                <w:rFonts w:ascii="Times New Roman" w:hAnsi="Times New Roman" w:cs="Times New Roman"/>
                <w:sz w:val="24"/>
                <w:szCs w:val="24"/>
              </w:rPr>
              <w:t>Информационные</w:t>
            </w:r>
            <w:r>
              <w:rPr>
                <w:rStyle w:val="MicrosoftSansSerif"/>
                <w:rFonts w:ascii="Times New Roman" w:hAnsi="Times New Roman" w:cs="Times New Roman"/>
                <w:sz w:val="24"/>
                <w:szCs w:val="24"/>
              </w:rPr>
              <w:br/>
              <w:t>агентства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MicrosoftSansSerif"/>
                <w:rFonts w:ascii="Times New Roman" w:hAnsi="Times New Roman" w:cs="Times New Roman"/>
                <w:sz w:val="24"/>
                <w:szCs w:val="24"/>
              </w:rPr>
              <w:t>Электронные СМИ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Сетевые издания</w:t>
            </w:r>
          </w:p>
        </w:tc>
      </w:tr>
      <w:tr w:rsidR="00ED7B7A">
        <w:trPr>
          <w:trHeight w:hRule="exact" w:val="35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Абазинский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</w:tr>
      <w:tr w:rsidR="00ED7B7A">
        <w:trPr>
          <w:trHeight w:hRule="exact" w:val="41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Аварский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38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33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</w:tr>
      <w:tr w:rsidR="00ED7B7A">
        <w:trPr>
          <w:trHeight w:hRule="exact" w:val="436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Агульский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</w:tr>
      <w:tr w:rsidR="00ED7B7A">
        <w:trPr>
          <w:trHeight w:hRule="exact" w:val="41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Адыгейский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26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18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</w:tr>
      <w:tr w:rsidR="00ED7B7A">
        <w:trPr>
          <w:trHeight w:hRule="exact" w:val="419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Адыгский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</w:tr>
      <w:tr w:rsidR="00ED7B7A">
        <w:trPr>
          <w:trHeight w:hRule="exact" w:val="426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Азербайджанский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54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</w:tr>
      <w:tr w:rsidR="00ED7B7A">
        <w:trPr>
          <w:trHeight w:hRule="exact" w:val="418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Алтайский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21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18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</w:tr>
      <w:tr w:rsidR="00ED7B7A">
        <w:trPr>
          <w:trHeight w:hRule="exact" w:val="437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Балкарский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26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</w:tr>
      <w:tr w:rsidR="00ED7B7A">
        <w:trPr>
          <w:trHeight w:hRule="exact" w:val="41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Башкирский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172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150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</w:tr>
      <w:tr w:rsidR="00ED7B7A">
        <w:trPr>
          <w:trHeight w:hRule="exact" w:val="422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Бурятский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49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34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</w:tr>
      <w:tr w:rsidR="00ED7B7A">
        <w:trPr>
          <w:trHeight w:hRule="exact" w:val="428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11.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Дагестанский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</w:tr>
      <w:tr w:rsidR="00ED7B7A">
        <w:trPr>
          <w:trHeight w:hRule="exact" w:val="419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Даргинский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17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</w:tr>
      <w:tr w:rsidR="00ED7B7A">
        <w:trPr>
          <w:trHeight w:hRule="exact" w:val="42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Долганский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</w:tr>
      <w:tr w:rsidR="00ED7B7A">
        <w:trPr>
          <w:trHeight w:hRule="exact" w:val="432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14.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Ингушский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17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</w:tr>
      <w:tr w:rsidR="00ED7B7A">
        <w:trPr>
          <w:trHeight w:hRule="exact" w:val="56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Кабардино-черкесский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</w:tr>
      <w:tr w:rsidR="00ED7B7A">
        <w:trPr>
          <w:trHeight w:hRule="exact" w:val="418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16.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Кабардинский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22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18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</w:tr>
      <w:tr w:rsidR="00ED7B7A">
        <w:trPr>
          <w:trHeight w:hRule="exact" w:val="437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17.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Казахский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121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78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25</w:t>
            </w:r>
          </w:p>
        </w:tc>
      </w:tr>
      <w:tr w:rsidR="00ED7B7A">
        <w:trPr>
          <w:trHeight w:hRule="exact" w:val="41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18.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Калмыцкий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31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26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</w:tr>
      <w:tr w:rsidR="00ED7B7A">
        <w:trPr>
          <w:trHeight w:hRule="exact" w:val="42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19.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Карачаевский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23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19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</w:tr>
      <w:tr w:rsidR="00ED7B7A">
        <w:trPr>
          <w:trHeight w:hRule="exact" w:val="428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20.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Карельский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</w:tr>
      <w:tr w:rsidR="00ED7B7A">
        <w:trPr>
          <w:trHeight w:hRule="exact" w:val="43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21.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Коми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30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</w:tr>
      <w:tr w:rsidR="00ED7B7A">
        <w:trPr>
          <w:trHeight w:hRule="exact" w:val="42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22.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Коми-пермяцкий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29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25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</w:tr>
      <w:tr w:rsidR="00ED7B7A">
        <w:trPr>
          <w:trHeight w:hRule="exact" w:val="559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23.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Крымскотатарский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43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41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</w:tr>
      <w:tr w:rsidR="00ED7B7A">
        <w:trPr>
          <w:trHeight w:hRule="exact" w:val="434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24.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Кумыкский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24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</w:tr>
      <w:tr w:rsidR="00ED7B7A">
        <w:trPr>
          <w:trHeight w:hRule="exact" w:val="598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25.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Лакский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17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</w:tr>
      <w:tr w:rsidR="00ED7B7A">
        <w:trPr>
          <w:trHeight w:hRule="exact" w:val="434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26.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Лезгинский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24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21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</w:tr>
      <w:tr w:rsidR="00ED7B7A">
        <w:trPr>
          <w:trHeight w:hRule="exact" w:val="426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27.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Мансийский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</w:tr>
      <w:tr w:rsidR="00ED7B7A">
        <w:trPr>
          <w:trHeight w:hRule="exact" w:val="418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28.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Марийский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45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36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</w:tr>
      <w:tr w:rsidR="00ED7B7A">
        <w:trPr>
          <w:trHeight w:hRule="exact" w:val="438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29.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Мокша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</w:tr>
      <w:tr w:rsidR="00ED7B7A">
        <w:trPr>
          <w:trHeight w:hRule="exact" w:val="274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30.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Мокшанский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17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14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</w:tr>
      <w:tr w:rsidR="00ED7B7A">
        <w:trPr>
          <w:trHeight w:hRule="exact" w:val="419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31.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Мордовский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</w:tr>
      <w:tr w:rsidR="00ED7B7A">
        <w:trPr>
          <w:trHeight w:hRule="exact" w:val="42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32.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Мордовский-мокша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</w:tr>
      <w:tr w:rsidR="00ED7B7A">
        <w:trPr>
          <w:trHeight w:hRule="exact" w:val="432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33.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Нанайский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</w:tr>
      <w:tr w:rsidR="00ED7B7A">
        <w:trPr>
          <w:trHeight w:hRule="exact" w:val="42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34.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Ненецкий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18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</w:tr>
      <w:tr w:rsidR="00ED7B7A">
        <w:trPr>
          <w:trHeight w:hRule="exact" w:val="41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35.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Ногайский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</w:tr>
      <w:tr w:rsidR="00ED7B7A">
        <w:trPr>
          <w:trHeight w:hRule="exact" w:val="42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36.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Осетинский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57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49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</w:tr>
      <w:tr w:rsidR="00ED7B7A">
        <w:trPr>
          <w:trHeight w:hRule="exact" w:val="428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37.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Рутульский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</w:tr>
      <w:tr w:rsidR="00ED7B7A">
        <w:trPr>
          <w:trHeight w:hRule="exact" w:val="43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38.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Саха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</w:tr>
      <w:tr w:rsidR="00ED7B7A">
        <w:trPr>
          <w:trHeight w:hRule="exact" w:val="42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39.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Селькупский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</w:tr>
      <w:tr w:rsidR="00ED7B7A">
        <w:trPr>
          <w:trHeight w:hRule="exact" w:val="417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40.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Старославянский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</w:tr>
      <w:tr w:rsidR="00ED7B7A">
        <w:trPr>
          <w:trHeight w:hRule="exact" w:val="438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41.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Табасаранский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</w:tr>
      <w:tr w:rsidR="00ED7B7A">
        <w:trPr>
          <w:trHeight w:hRule="exact" w:val="41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42.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Тагайский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</w:tr>
      <w:tr w:rsidR="00ED7B7A">
        <w:trPr>
          <w:trHeight w:hRule="exact" w:val="42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43.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Татарский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588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462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18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75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33</w:t>
            </w:r>
          </w:p>
        </w:tc>
      </w:tr>
      <w:tr w:rsidR="00ED7B7A">
        <w:trPr>
          <w:trHeight w:hRule="exact" w:val="428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44.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Татский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</w:tr>
      <w:tr w:rsidR="00ED7B7A">
        <w:trPr>
          <w:trHeight w:hRule="exact" w:val="420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45.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Тувинский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45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37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</w:tr>
      <w:tr w:rsidR="00ED7B7A">
        <w:trPr>
          <w:trHeight w:hRule="exact" w:val="439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46.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Удмуртский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54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43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</w:tr>
      <w:tr w:rsidR="00ED7B7A">
        <w:trPr>
          <w:trHeight w:hRule="exact" w:val="417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47.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Украинский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315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220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24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24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47</w:t>
            </w:r>
          </w:p>
        </w:tc>
      </w:tr>
      <w:tr w:rsidR="00ED7B7A">
        <w:trPr>
          <w:trHeight w:hRule="exact" w:val="42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48.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Финно-угорский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</w:tr>
      <w:tr w:rsidR="00ED7B7A">
        <w:trPr>
          <w:trHeight w:hRule="exact" w:val="42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49.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Хакасский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17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</w:tr>
      <w:tr w:rsidR="00ED7B7A">
        <w:trPr>
          <w:trHeight w:hRule="exact" w:val="430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50.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Хантыйский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</w:tr>
      <w:tr w:rsidR="00ED7B7A">
        <w:trPr>
          <w:trHeight w:hRule="exact" w:val="42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51.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Цахурский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</w:tr>
      <w:tr w:rsidR="00ED7B7A">
        <w:trPr>
          <w:trHeight w:hRule="exact" w:val="598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52.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Церковно-славянский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</w:tr>
      <w:tr w:rsidR="00ED7B7A">
        <w:trPr>
          <w:trHeight w:hRule="exact" w:val="393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53.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Черкесский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</w:tr>
      <w:tr w:rsidR="00ED7B7A">
        <w:trPr>
          <w:trHeight w:hRule="exact" w:val="427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54.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Чеченский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77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66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</w:tr>
      <w:tr w:rsidR="00ED7B7A">
        <w:trPr>
          <w:trHeight w:hRule="exact" w:val="420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55.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Чувашский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106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92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</w:tr>
      <w:tr w:rsidR="00ED7B7A">
        <w:trPr>
          <w:trHeight w:hRule="exact" w:val="425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56.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Чукотский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11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</w:tr>
      <w:tr w:rsidR="00ED7B7A">
        <w:trPr>
          <w:trHeight w:hRule="exact" w:val="43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57.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Эвенкийский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15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</w:tr>
      <w:tr w:rsidR="00ED7B7A">
        <w:trPr>
          <w:trHeight w:hRule="exact" w:val="558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58.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Эвенский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</w:tr>
      <w:tr w:rsidR="00ED7B7A">
        <w:trPr>
          <w:trHeight w:hRule="exact" w:val="416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59.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Эрзя-мордовский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</w:tr>
      <w:tr w:rsidR="00ED7B7A">
        <w:trPr>
          <w:trHeight w:hRule="exact" w:val="434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60.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Эрзянский 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18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</w:tr>
      <w:tr w:rsidR="00ED7B7A">
        <w:trPr>
          <w:trHeight w:hRule="exact" w:val="434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61.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Юкагирский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</w:tr>
      <w:tr w:rsidR="00ED7B7A">
        <w:trPr>
          <w:trHeight w:hRule="exact" w:val="598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62.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Языки народов Севера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</w:tr>
      <w:tr w:rsidR="00ED7B7A">
        <w:trPr>
          <w:trHeight w:hRule="exact" w:val="598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63.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Языки народов Дагестана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7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</w:tr>
      <w:tr w:rsidR="00ED7B7A">
        <w:trPr>
          <w:trHeight w:hRule="exact" w:val="1181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64.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left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Языки народов республики Кабардино-Балкария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3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0</w:t>
            </w:r>
          </w:p>
        </w:tc>
      </w:tr>
      <w:tr w:rsidR="00ED7B7A">
        <w:trPr>
          <w:trHeight w:hRule="exact" w:val="459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65.</w:t>
            </w:r>
          </w:p>
        </w:tc>
        <w:tc>
          <w:tcPr>
            <w:tcW w:w="212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Якутский</w:t>
            </w:r>
          </w:p>
        </w:tc>
        <w:tc>
          <w:tcPr>
            <w:tcW w:w="8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116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100</w:t>
            </w:r>
          </w:p>
        </w:tc>
        <w:tc>
          <w:tcPr>
            <w:tcW w:w="141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14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5" w:type="dxa"/>
            </w:tcMar>
            <w:vAlign w:val="center"/>
          </w:tcPr>
          <w:p w:rsidR="00ED7B7A" w:rsidRDefault="0081622B">
            <w:pPr>
              <w:pStyle w:val="2"/>
              <w:shd w:val="clear" w:color="auto" w:fill="auto"/>
              <w:spacing w:before="0" w:line="240" w:lineRule="auto"/>
              <w:ind w:firstLine="0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9</w:t>
            </w:r>
          </w:p>
        </w:tc>
      </w:tr>
    </w:tbl>
    <w:p w:rsidR="00ED7B7A" w:rsidRDefault="00ED7B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D7B7A" w:rsidRDefault="0081622B">
      <w:pPr>
        <w:rPr>
          <w:rFonts w:ascii="Times New Roman" w:hAnsi="Times New Roman" w:cs="Times New Roman"/>
          <w:i/>
          <w:sz w:val="28"/>
          <w:szCs w:val="28"/>
          <w:u w:val="single"/>
        </w:rPr>
      </w:pPr>
      <w:r>
        <w:br w:type="page"/>
      </w:r>
    </w:p>
    <w:p w:rsidR="00ED7B7A" w:rsidRDefault="0081622B">
      <w:pPr>
        <w:spacing w:before="120" w:after="120"/>
        <w:jc w:val="center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Приложение №9 (к вопросу 36 Перечня).</w:t>
      </w:r>
    </w:p>
    <w:p w:rsidR="00ED7B7A" w:rsidRDefault="00ED7B7A">
      <w:pPr>
        <w:spacing w:before="120" w:after="120"/>
        <w:rPr>
          <w:i/>
          <w:u w:val="single"/>
        </w:rPr>
      </w:pPr>
    </w:p>
    <w:p w:rsidR="00ED7B7A" w:rsidRDefault="0081622B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Динамика проникновения Интернета.</w:t>
      </w:r>
    </w:p>
    <w:p w:rsidR="00ED7B7A" w:rsidRDefault="0081622B">
      <w:r>
        <w:rPr>
          <w:noProof/>
        </w:rPr>
        <w:drawing>
          <wp:inline distT="0" distB="0" distL="0" distR="0">
            <wp:extent cx="5940425" cy="3498850"/>
            <wp:effectExtent l="0" t="0" r="0" b="0"/>
            <wp:docPr id="1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9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7B7A" w:rsidRDefault="0081622B">
      <w:r>
        <w:rPr>
          <w:noProof/>
        </w:rPr>
        <w:drawing>
          <wp:inline distT="0" distB="0" distL="0" distR="0">
            <wp:extent cx="5988050" cy="3905885"/>
            <wp:effectExtent l="0" t="0" r="0" b="0"/>
            <wp:docPr id="2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050" cy="3905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D7B7A" w:rsidRDefault="00ED7B7A">
      <w:pPr>
        <w:pStyle w:val="Style3"/>
        <w:widowControl/>
        <w:spacing w:line="240" w:lineRule="auto"/>
        <w:ind w:right="63" w:firstLine="706"/>
      </w:pPr>
    </w:p>
    <w:sectPr w:rsidR="00ED7B7A">
      <w:footerReference w:type="default" r:id="rId10"/>
      <w:pgSz w:w="11906" w:h="16838"/>
      <w:pgMar w:top="1134" w:right="850" w:bottom="1134" w:left="1701" w:header="0" w:footer="708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5470" w:rsidRDefault="00155470">
      <w:pPr>
        <w:spacing w:after="0" w:line="240" w:lineRule="auto"/>
      </w:pPr>
      <w:r>
        <w:separator/>
      </w:r>
    </w:p>
  </w:endnote>
  <w:endnote w:type="continuationSeparator" w:id="0">
    <w:p w:rsidR="00155470" w:rsidRDefault="0015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1"/>
    <w:family w:val="roman"/>
    <w:pitch w:val="variable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Lohit Hindi">
    <w:panose1 w:val="00000000000000000000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9242942"/>
      <w:docPartObj>
        <w:docPartGallery w:val="Page Numbers (Bottom of Page)"/>
        <w:docPartUnique/>
      </w:docPartObj>
    </w:sdtPr>
    <w:sdtEndPr/>
    <w:sdtContent>
      <w:p w:rsidR="00ED7B7A" w:rsidRDefault="0081622B">
        <w:pPr>
          <w:pStyle w:val="af3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1C34D1">
          <w:rPr>
            <w:noProof/>
          </w:rPr>
          <w:t>1</w:t>
        </w:r>
        <w:r>
          <w:fldChar w:fldCharType="end"/>
        </w:r>
      </w:p>
    </w:sdtContent>
  </w:sdt>
  <w:p w:rsidR="00ED7B7A" w:rsidRDefault="00ED7B7A">
    <w:pPr>
      <w:pStyle w:val="af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5470" w:rsidRDefault="00155470">
      <w:r>
        <w:separator/>
      </w:r>
    </w:p>
  </w:footnote>
  <w:footnote w:type="continuationSeparator" w:id="0">
    <w:p w:rsidR="00155470" w:rsidRDefault="001554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D7B7A"/>
    <w:rsid w:val="00155470"/>
    <w:rsid w:val="00173A28"/>
    <w:rsid w:val="001C34D1"/>
    <w:rsid w:val="0057379A"/>
    <w:rsid w:val="0081622B"/>
    <w:rsid w:val="00C765CC"/>
    <w:rsid w:val="00ED7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3D98"/>
    <w:pPr>
      <w:suppressAutoHyphens/>
      <w:spacing w:after="20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basedOn w:val="a0"/>
    <w:uiPriority w:val="99"/>
    <w:rsid w:val="00354E15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3">
    <w:name w:val="Font Style13"/>
    <w:basedOn w:val="a0"/>
    <w:uiPriority w:val="99"/>
    <w:rsid w:val="00354E15"/>
    <w:rPr>
      <w:rFonts w:ascii="Times New Roman" w:hAnsi="Times New Roman" w:cs="Times New Roman"/>
      <w:sz w:val="26"/>
      <w:szCs w:val="26"/>
    </w:rPr>
  </w:style>
  <w:style w:type="character" w:customStyle="1" w:styleId="FontStyle14">
    <w:name w:val="Font Style14"/>
    <w:basedOn w:val="a0"/>
    <w:uiPriority w:val="99"/>
    <w:rsid w:val="00354E15"/>
    <w:rPr>
      <w:rFonts w:ascii="Times New Roman" w:hAnsi="Times New Roman" w:cs="Times New Roman"/>
      <w:sz w:val="22"/>
      <w:szCs w:val="22"/>
    </w:rPr>
  </w:style>
  <w:style w:type="character" w:customStyle="1" w:styleId="a3">
    <w:name w:val="Верхний колонтитул Знак"/>
    <w:basedOn w:val="a0"/>
    <w:uiPriority w:val="99"/>
    <w:rsid w:val="008A137D"/>
  </w:style>
  <w:style w:type="character" w:customStyle="1" w:styleId="a4">
    <w:name w:val="Нижний колонтитул Знак"/>
    <w:basedOn w:val="a0"/>
    <w:uiPriority w:val="99"/>
    <w:rsid w:val="008A137D"/>
  </w:style>
  <w:style w:type="character" w:customStyle="1" w:styleId="a5">
    <w:name w:val="Основной текст Знак"/>
    <w:basedOn w:val="a0"/>
    <w:rsid w:val="0094265D"/>
    <w:rPr>
      <w:rFonts w:ascii="Arial" w:eastAsia="Times New Roman" w:hAnsi="Arial" w:cs="Times New Roman"/>
      <w:b/>
      <w:sz w:val="16"/>
      <w:szCs w:val="20"/>
      <w:lang w:eastAsia="ru-RU"/>
    </w:rPr>
  </w:style>
  <w:style w:type="character" w:styleId="a6">
    <w:name w:val="page number"/>
    <w:rsid w:val="00BA60DB"/>
    <w:rPr>
      <w:rFonts w:cs="Times New Roman"/>
    </w:rPr>
  </w:style>
  <w:style w:type="character" w:customStyle="1" w:styleId="FontStyle61">
    <w:name w:val="Font Style61"/>
    <w:uiPriority w:val="99"/>
    <w:rsid w:val="00BA60DB"/>
    <w:rPr>
      <w:rFonts w:ascii="Times New Roman" w:hAnsi="Times New Roman" w:cs="Times New Roman"/>
      <w:sz w:val="26"/>
      <w:szCs w:val="26"/>
    </w:rPr>
  </w:style>
  <w:style w:type="character" w:customStyle="1" w:styleId="a7">
    <w:name w:val="Основной текст_"/>
    <w:link w:val="2"/>
    <w:rsid w:val="00BA60DB"/>
    <w:rPr>
      <w:sz w:val="26"/>
      <w:szCs w:val="26"/>
      <w:shd w:val="clear" w:color="auto" w:fill="FFFFFF"/>
    </w:rPr>
  </w:style>
  <w:style w:type="character" w:customStyle="1" w:styleId="MicrosoftSansSerif">
    <w:name w:val="Основной текст + Microsoft Sans Serif"/>
    <w:basedOn w:val="a7"/>
    <w:rsid w:val="003D74E2"/>
    <w:rPr>
      <w:rFonts w:ascii="Microsoft Sans Serif" w:hAnsi="Microsoft Sans Serif" w:cs="Microsoft Sans Serif"/>
      <w:color w:val="000000"/>
      <w:spacing w:val="0"/>
      <w:w w:val="100"/>
      <w:sz w:val="20"/>
      <w:szCs w:val="20"/>
      <w:shd w:val="clear" w:color="auto" w:fill="FFFFFF"/>
      <w:lang w:val="ru-RU" w:eastAsia="ru-RU"/>
    </w:rPr>
  </w:style>
  <w:style w:type="character" w:customStyle="1" w:styleId="a8">
    <w:name w:val="Текст выноски Знак"/>
    <w:basedOn w:val="a0"/>
    <w:uiPriority w:val="99"/>
    <w:semiHidden/>
    <w:rsid w:val="00B02BD9"/>
    <w:rPr>
      <w:rFonts w:ascii="Tahoma" w:hAnsi="Tahoma" w:cs="Tahoma"/>
      <w:sz w:val="16"/>
      <w:szCs w:val="16"/>
    </w:rPr>
  </w:style>
  <w:style w:type="character" w:customStyle="1" w:styleId="a9">
    <w:name w:val="Символ сноски"/>
  </w:style>
  <w:style w:type="character" w:customStyle="1" w:styleId="aa">
    <w:name w:val="Привязка сноски"/>
    <w:rPr>
      <w:vertAlign w:val="superscript"/>
    </w:rPr>
  </w:style>
  <w:style w:type="character" w:customStyle="1" w:styleId="ab">
    <w:name w:val="Привязка концевой сноски"/>
    <w:rPr>
      <w:vertAlign w:val="superscript"/>
    </w:rPr>
  </w:style>
  <w:style w:type="character" w:customStyle="1" w:styleId="ac">
    <w:name w:val="Символы концевой сноски"/>
  </w:style>
  <w:style w:type="paragraph" w:customStyle="1" w:styleId="ad">
    <w:name w:val="Заголовок"/>
    <w:basedOn w:val="a"/>
    <w:next w:val="ae"/>
    <w:pPr>
      <w:keepNext/>
      <w:spacing w:before="240" w:after="120"/>
    </w:pPr>
    <w:rPr>
      <w:rFonts w:ascii="Liberation Sans" w:eastAsia="Tahoma" w:hAnsi="Liberation Sans" w:cs="Lohit Hindi"/>
      <w:sz w:val="28"/>
      <w:szCs w:val="28"/>
    </w:rPr>
  </w:style>
  <w:style w:type="paragraph" w:styleId="ae">
    <w:name w:val="Body Text"/>
    <w:basedOn w:val="a"/>
    <w:rsid w:val="0094265D"/>
    <w:pPr>
      <w:spacing w:after="0" w:line="240" w:lineRule="auto"/>
      <w:jc w:val="center"/>
    </w:pPr>
    <w:rPr>
      <w:rFonts w:ascii="Arial" w:eastAsia="Times New Roman" w:hAnsi="Arial" w:cs="Times New Roman"/>
      <w:b/>
      <w:sz w:val="16"/>
      <w:szCs w:val="20"/>
    </w:rPr>
  </w:style>
  <w:style w:type="paragraph" w:styleId="af">
    <w:name w:val="List"/>
    <w:basedOn w:val="ae"/>
    <w:rPr>
      <w:rFonts w:cs="Lohit Hindi"/>
    </w:rPr>
  </w:style>
  <w:style w:type="paragraph" w:styleId="af0">
    <w:name w:val="Title"/>
    <w:basedOn w:val="a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af1">
    <w:name w:val="index heading"/>
    <w:basedOn w:val="a"/>
    <w:pPr>
      <w:suppressLineNumbers/>
    </w:pPr>
    <w:rPr>
      <w:rFonts w:cs="Lohit Hindi"/>
    </w:rPr>
  </w:style>
  <w:style w:type="paragraph" w:customStyle="1" w:styleId="Style3">
    <w:name w:val="Style3"/>
    <w:basedOn w:val="a"/>
    <w:uiPriority w:val="99"/>
    <w:rsid w:val="00354E15"/>
    <w:pPr>
      <w:widowControl w:val="0"/>
      <w:spacing w:after="0" w:line="325" w:lineRule="exact"/>
      <w:ind w:firstLine="701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354E15"/>
    <w:pPr>
      <w:widowControl w:val="0"/>
      <w:spacing w:after="0" w:line="278" w:lineRule="exact"/>
      <w:jc w:val="both"/>
    </w:pPr>
    <w:rPr>
      <w:rFonts w:ascii="Times New Roman" w:hAnsi="Times New Roman" w:cs="Times New Roman"/>
      <w:sz w:val="24"/>
      <w:szCs w:val="24"/>
    </w:rPr>
  </w:style>
  <w:style w:type="paragraph" w:styleId="af2">
    <w:name w:val="header"/>
    <w:basedOn w:val="a"/>
    <w:uiPriority w:val="99"/>
    <w:unhideWhenUsed/>
    <w:rsid w:val="008A137D"/>
    <w:pPr>
      <w:tabs>
        <w:tab w:val="center" w:pos="4677"/>
        <w:tab w:val="right" w:pos="9355"/>
      </w:tabs>
      <w:spacing w:after="0" w:line="240" w:lineRule="auto"/>
    </w:pPr>
  </w:style>
  <w:style w:type="paragraph" w:styleId="af3">
    <w:name w:val="footer"/>
    <w:basedOn w:val="a"/>
    <w:uiPriority w:val="99"/>
    <w:unhideWhenUsed/>
    <w:rsid w:val="008A137D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xl22">
    <w:name w:val="xl22"/>
    <w:basedOn w:val="a"/>
    <w:rsid w:val="00BA60DB"/>
    <w:pPr>
      <w:spacing w:before="280" w:after="280" w:line="240" w:lineRule="auto"/>
    </w:pPr>
    <w:rPr>
      <w:rFonts w:ascii="Arial" w:eastAsia="Arial Unicode MS" w:hAnsi="Arial" w:cs="Arial Unicode MS"/>
      <w:sz w:val="16"/>
      <w:szCs w:val="16"/>
    </w:rPr>
  </w:style>
  <w:style w:type="paragraph" w:customStyle="1" w:styleId="font5">
    <w:name w:val="font5"/>
    <w:basedOn w:val="a"/>
    <w:rsid w:val="00BA60DB"/>
    <w:pPr>
      <w:spacing w:before="100" w:after="100" w:line="240" w:lineRule="auto"/>
    </w:pPr>
    <w:rPr>
      <w:rFonts w:ascii="Times New Roman" w:eastAsia="Arial Unicode MS" w:hAnsi="Times New Roman" w:cs="Times New Roman"/>
      <w:sz w:val="16"/>
      <w:szCs w:val="20"/>
    </w:rPr>
  </w:style>
  <w:style w:type="paragraph" w:customStyle="1" w:styleId="2">
    <w:name w:val="Основной текст2"/>
    <w:basedOn w:val="a"/>
    <w:link w:val="a7"/>
    <w:rsid w:val="00BA60DB"/>
    <w:pPr>
      <w:widowControl w:val="0"/>
      <w:shd w:val="clear" w:color="auto" w:fill="FFFFFF"/>
      <w:spacing w:before="540" w:after="0" w:line="317" w:lineRule="exact"/>
      <w:ind w:firstLine="709"/>
      <w:jc w:val="both"/>
    </w:pPr>
    <w:rPr>
      <w:sz w:val="26"/>
      <w:szCs w:val="26"/>
    </w:rPr>
  </w:style>
  <w:style w:type="paragraph" w:styleId="af4">
    <w:name w:val="Balloon Text"/>
    <w:basedOn w:val="a"/>
    <w:uiPriority w:val="99"/>
    <w:semiHidden/>
    <w:unhideWhenUsed/>
    <w:rsid w:val="00B02BD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f5">
    <w:name w:val="Сноска"/>
    <w:basedOn w:val="a"/>
  </w:style>
  <w:style w:type="table" w:styleId="af6">
    <w:name w:val="Table Grid"/>
    <w:basedOn w:val="a1"/>
    <w:uiPriority w:val="59"/>
    <w:rsid w:val="0094265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c7ea3506faa3aa6e312ef00d74b89a09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E489484-8148-4CF0-B2A5-C29F457EBFCA}"/>
</file>

<file path=customXml/itemProps2.xml><?xml version="1.0" encoding="utf-8"?>
<ds:datastoreItem xmlns:ds="http://schemas.openxmlformats.org/officeDocument/2006/customXml" ds:itemID="{5F300432-6838-48B4-B70D-8D001E83530C}"/>
</file>

<file path=customXml/itemProps3.xml><?xml version="1.0" encoding="utf-8"?>
<ds:datastoreItem xmlns:ds="http://schemas.openxmlformats.org/officeDocument/2006/customXml" ds:itemID="{1A7DAF72-63E0-4C6F-9D5A-7A65918C9F5D}"/>
</file>

<file path=customXml/itemProps4.xml><?xml version="1.0" encoding="utf-8"?>
<ds:datastoreItem xmlns:ds="http://schemas.openxmlformats.org/officeDocument/2006/customXml" ds:itemID="{4A098DB1-6527-4A68-AB04-0926735D460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4812</Words>
  <Characters>27429</Characters>
  <Application>Microsoft Office Word</Application>
  <DocSecurity>0</DocSecurity>
  <Lines>228</Lines>
  <Paragraphs>64</Paragraphs>
  <ScaleCrop>false</ScaleCrop>
  <Company>MID RF</Company>
  <LinksUpToDate>false</LinksUpToDate>
  <CharactersWithSpaces>32177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GladkovaAG</dc:creator>
  <cp:lastModifiedBy>USER1</cp:lastModifiedBy>
  <cp:revision>2</cp:revision>
  <dcterms:created xsi:type="dcterms:W3CDTF">2017-07-04T14:31:00Z</dcterms:created>
  <dcterms:modified xsi:type="dcterms:W3CDTF">2017-07-04T14:31:00Z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