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F86F4" w14:textId="77777777" w:rsidR="00533FC5" w:rsidRPr="00533FC5" w:rsidRDefault="00533FC5" w:rsidP="00533FC5">
      <w:pPr>
        <w:spacing w:before="100" w:beforeAutospacing="1" w:after="100" w:afterAutospacing="1" w:line="240" w:lineRule="auto"/>
        <w:jc w:val="center"/>
        <w:rPr>
          <w:rFonts w:eastAsia="Calibri" w:cstheme="minorHAnsi"/>
          <w:b/>
          <w:bCs/>
          <w:color w:val="70AD47" w:themeColor="accent6"/>
          <w:sz w:val="32"/>
          <w:szCs w:val="32"/>
        </w:rPr>
      </w:pPr>
      <w:proofErr w:type="spellStart"/>
      <w:r w:rsidRPr="00533FC5">
        <w:rPr>
          <w:rFonts w:eastAsia="Calibri" w:cstheme="minorHAnsi"/>
          <w:b/>
          <w:bCs/>
          <w:color w:val="70AD47" w:themeColor="accent6"/>
          <w:sz w:val="32"/>
          <w:szCs w:val="32"/>
        </w:rPr>
        <w:t>ELizka</w:t>
      </w:r>
      <w:proofErr w:type="spellEnd"/>
      <w:r w:rsidRPr="00533FC5">
        <w:rPr>
          <w:rFonts w:eastAsia="Calibri" w:cstheme="minorHAnsi"/>
          <w:b/>
          <w:bCs/>
          <w:color w:val="70AD47" w:themeColor="accent6"/>
          <w:sz w:val="32"/>
          <w:szCs w:val="32"/>
        </w:rPr>
        <w:t xml:space="preserve"> Relief Foundation’s Report on Burundi</w:t>
      </w:r>
      <w:r>
        <w:rPr>
          <w:rFonts w:eastAsia="Calibri" w:cstheme="minorHAnsi"/>
          <w:b/>
          <w:bCs/>
          <w:color w:val="70AD47" w:themeColor="accent6"/>
          <w:sz w:val="32"/>
          <w:szCs w:val="32"/>
        </w:rPr>
        <w:t xml:space="preserve"> to the Committee against Torture</w:t>
      </w:r>
      <w:r w:rsidRPr="00533FC5">
        <w:rPr>
          <w:rFonts w:eastAsia="Calibri" w:cstheme="minorHAnsi"/>
          <w:b/>
          <w:bCs/>
          <w:color w:val="70AD47" w:themeColor="accent6"/>
          <w:sz w:val="32"/>
          <w:szCs w:val="32"/>
        </w:rPr>
        <w:t>- October 2023</w:t>
      </w:r>
    </w:p>
    <w:p w14:paraId="31490094" w14:textId="77777777" w:rsidR="00533FC5" w:rsidRPr="00533FC5" w:rsidRDefault="00533FC5" w:rsidP="00533FC5">
      <w:pPr>
        <w:shd w:val="clear" w:color="auto" w:fill="C5E0B3" w:themeFill="accent6" w:themeFillTint="66"/>
        <w:spacing w:before="100" w:beforeAutospacing="1" w:after="100" w:afterAutospacing="1" w:line="240" w:lineRule="auto"/>
        <w:rPr>
          <w:rFonts w:eastAsia="Calibri" w:cstheme="minorHAnsi"/>
          <w:b/>
          <w:bCs/>
          <w:color w:val="C5E0B3" w:themeColor="accent6" w:themeTint="66"/>
          <w:sz w:val="28"/>
          <w:szCs w:val="28"/>
          <w:rtl/>
          <w:lang w:bidi="ar-EG"/>
        </w:rPr>
      </w:pPr>
      <w:r w:rsidRPr="00533FC5">
        <w:rPr>
          <w:rFonts w:eastAsia="Calibri" w:cstheme="minorHAnsi"/>
          <w:b/>
          <w:bCs/>
          <w:sz w:val="28"/>
          <w:szCs w:val="28"/>
          <w:lang w:bidi="ar-EG"/>
        </w:rPr>
        <w:t>Introduction</w:t>
      </w:r>
      <w:r w:rsidRPr="00533FC5">
        <w:rPr>
          <w:rFonts w:eastAsia="Calibri" w:cstheme="minorHAnsi"/>
          <w:b/>
          <w:bCs/>
          <w:sz w:val="28"/>
          <w:szCs w:val="28"/>
          <w:rtl/>
          <w:lang w:bidi="ar-EG"/>
        </w:rPr>
        <w:t>:</w:t>
      </w:r>
    </w:p>
    <w:p w14:paraId="58A8019C" w14:textId="77777777" w:rsidR="00533FC5" w:rsidRPr="00533FC5" w:rsidRDefault="00533FC5" w:rsidP="00AB4D38">
      <w:pPr>
        <w:spacing w:before="100" w:beforeAutospacing="1" w:after="100" w:afterAutospacing="1" w:line="240" w:lineRule="auto"/>
        <w:ind w:firstLine="720"/>
        <w:jc w:val="both"/>
        <w:rPr>
          <w:rFonts w:eastAsia="Calibri" w:cstheme="minorHAnsi"/>
          <w:sz w:val="28"/>
          <w:szCs w:val="28"/>
        </w:rPr>
      </w:pPr>
      <w:r w:rsidRPr="00533FC5">
        <w:rPr>
          <w:rFonts w:eastAsia="Calibri" w:cstheme="minorHAnsi"/>
          <w:sz w:val="28"/>
          <w:szCs w:val="28"/>
        </w:rPr>
        <w:t>The African continent's political, security, and economic changes pose human rights challenges that limit the ability of African Governments to give effect to their human rights obligations internationally, regionally, and nationally, such as Burundi. Violations of the prevention of torture and other cruel and degrading treatment have increased since April 2015 crisis until April 2023. At least 15 mass graves were discovered in different parts, 2.292 people were killed, 1.027 were tortured, and 11.152 were arbitrarily arrested</w:t>
      </w:r>
      <w:r w:rsidRPr="00533FC5">
        <w:rPr>
          <w:rFonts w:eastAsia="Calibri" w:cstheme="minorHAnsi"/>
          <w:sz w:val="28"/>
          <w:szCs w:val="28"/>
          <w:vertAlign w:val="superscript"/>
          <w:rtl/>
        </w:rPr>
        <w:footnoteReference w:id="1"/>
      </w:r>
      <w:r w:rsidRPr="00533FC5">
        <w:rPr>
          <w:rFonts w:eastAsia="Calibri" w:cstheme="minorHAnsi"/>
          <w:sz w:val="28"/>
          <w:szCs w:val="28"/>
        </w:rPr>
        <w:t xml:space="preserve">. </w:t>
      </w:r>
    </w:p>
    <w:p w14:paraId="4052A154" w14:textId="77777777" w:rsidR="00533FC5" w:rsidRPr="00533FC5" w:rsidRDefault="00533FC5" w:rsidP="00533FC5">
      <w:pPr>
        <w:spacing w:before="100" w:beforeAutospacing="1" w:after="100" w:afterAutospacing="1" w:line="240" w:lineRule="auto"/>
        <w:ind w:firstLine="720"/>
        <w:jc w:val="both"/>
        <w:rPr>
          <w:rFonts w:eastAsia="Calibri" w:cstheme="minorHAnsi"/>
          <w:sz w:val="28"/>
          <w:szCs w:val="28"/>
        </w:rPr>
      </w:pPr>
      <w:r w:rsidRPr="00533FC5">
        <w:rPr>
          <w:rFonts w:eastAsia="Calibri" w:cstheme="minorHAnsi"/>
          <w:sz w:val="28"/>
          <w:szCs w:val="28"/>
        </w:rPr>
        <w:t xml:space="preserve">In this context, </w:t>
      </w:r>
      <w:proofErr w:type="spellStart"/>
      <w:r>
        <w:rPr>
          <w:rFonts w:eastAsia="Calibri" w:cstheme="minorHAnsi"/>
          <w:sz w:val="28"/>
          <w:szCs w:val="28"/>
        </w:rPr>
        <w:t>Elizka</w:t>
      </w:r>
      <w:proofErr w:type="spellEnd"/>
      <w:r>
        <w:rPr>
          <w:rFonts w:eastAsia="Calibri" w:cstheme="minorHAnsi"/>
          <w:sz w:val="28"/>
          <w:szCs w:val="28"/>
        </w:rPr>
        <w:t xml:space="preserve"> Relief Foundation </w:t>
      </w:r>
      <w:r w:rsidRPr="00533FC5">
        <w:rPr>
          <w:rFonts w:eastAsia="Calibri" w:cstheme="minorHAnsi"/>
          <w:sz w:val="28"/>
          <w:szCs w:val="28"/>
        </w:rPr>
        <w:t>provides a shadow report on the violations of the prevention of torture and other forms of treatment, where Burundi's legal frameworks for combating and preventing torture are reviewed, and the violations of torture and other forms of treatment are monitored with a focus on 2023. It also highlighted the facts and conditions of detention and imprisonment in Burundi and made several recommendations thereon</w:t>
      </w:r>
      <w:r w:rsidRPr="00533FC5">
        <w:rPr>
          <w:rFonts w:eastAsia="Calibri" w:cstheme="minorHAnsi"/>
          <w:sz w:val="28"/>
          <w:szCs w:val="28"/>
          <w:rtl/>
        </w:rPr>
        <w:t>.</w:t>
      </w:r>
    </w:p>
    <w:p w14:paraId="3D03DD52" w14:textId="77777777" w:rsidR="00533FC5" w:rsidRPr="00533FC5" w:rsidRDefault="00533FC5" w:rsidP="00533FC5">
      <w:pPr>
        <w:shd w:val="clear" w:color="auto" w:fill="C5E0B3" w:themeFill="accent6" w:themeFillTint="66"/>
        <w:spacing w:before="100" w:beforeAutospacing="1" w:after="100" w:afterAutospacing="1" w:line="240" w:lineRule="auto"/>
        <w:jc w:val="both"/>
        <w:rPr>
          <w:rFonts w:eastAsia="Calibri" w:cstheme="minorHAnsi"/>
          <w:b/>
          <w:bCs/>
          <w:sz w:val="28"/>
          <w:szCs w:val="28"/>
          <w:rtl/>
        </w:rPr>
      </w:pPr>
      <w:r w:rsidRPr="00533FC5">
        <w:rPr>
          <w:rFonts w:eastAsia="Calibri" w:cstheme="minorHAnsi"/>
          <w:b/>
          <w:bCs/>
          <w:sz w:val="28"/>
          <w:szCs w:val="28"/>
        </w:rPr>
        <w:t>First: Burundi's legal frameworks for combating and preventing torture and other treatment</w:t>
      </w:r>
      <w:r w:rsidRPr="00533FC5">
        <w:rPr>
          <w:rFonts w:eastAsia="Calibri" w:cstheme="minorHAnsi"/>
          <w:b/>
          <w:bCs/>
          <w:sz w:val="28"/>
          <w:szCs w:val="28"/>
          <w:rtl/>
        </w:rPr>
        <w:t>:</w:t>
      </w:r>
    </w:p>
    <w:p w14:paraId="584E6968" w14:textId="77777777" w:rsidR="00533FC5" w:rsidRPr="00533FC5" w:rsidRDefault="00533FC5" w:rsidP="00AB4D38">
      <w:pPr>
        <w:suppressAutoHyphens/>
        <w:spacing w:before="100" w:beforeAutospacing="1" w:after="100" w:afterAutospacing="1" w:line="240" w:lineRule="auto"/>
        <w:ind w:firstLine="720"/>
        <w:jc w:val="both"/>
        <w:rPr>
          <w:rFonts w:eastAsia="Times New Roman" w:cstheme="minorHAnsi"/>
          <w:sz w:val="28"/>
          <w:szCs w:val="28"/>
          <w:rtl/>
          <w:lang w:val="ar" w:bidi="ar"/>
        </w:rPr>
      </w:pPr>
      <w:r w:rsidRPr="00533FC5">
        <w:rPr>
          <w:rFonts w:eastAsia="Times New Roman" w:cstheme="minorHAnsi"/>
          <w:sz w:val="28"/>
          <w:szCs w:val="28"/>
          <w:lang w:bidi="ar"/>
        </w:rPr>
        <w:t xml:space="preserve">Burundi is committed to combating torture and other treatment following its ratification of the International Convention against Torture on 31 December 1992 and the Optional Protocol to the Convention against Torture and Other Cruel, Inhuman or Degrading Treatment or Punishment in 2013. Since then, it has submitted three reports in 2006, 2013, and 2020, respectively, and has taken legislative and judicial measures. The amended Criminal Code 2017 redefined torture to give effect to Article 1. Whereas Articles 289 and 290 of the Code of Criminal Procedure provide for the establishment of a compensation fund for victims of torture, as well as the protection of Article 64 of the Code of Criminal </w:t>
      </w:r>
      <w:r w:rsidRPr="00533FC5">
        <w:rPr>
          <w:rFonts w:eastAsia="Times New Roman" w:cstheme="minorHAnsi"/>
          <w:sz w:val="28"/>
          <w:szCs w:val="28"/>
          <w:lang w:bidi="ar"/>
        </w:rPr>
        <w:lastRenderedPageBreak/>
        <w:t>Procedure for victims of intentional crimes against life, in line with Article 2. Article 21 of the Constitution stipulates that human dignity and protection must be respected, and articles 207, 208, and 209 of the Criminal Code provide for the punishment of acts of torture consistent with Article 4. Article 39 of the Constitution establishes that no one may be deprived of liberty. Article 40 of the Constitution presumed a person charged with criminal offenses innocent before being legally convicted, consistent with Article 6 of the Convention. The Criminal Procedure Act of 2018 contains all necessary measures to prevent arbitrariness and all forms of torture at every stage of the proceedings. Article 349 of the Code of Criminal Procedure of 2018 established the victim's entitlement to bring civil proceedings, and the State is liable to compensation for the damage consistent with Article 11 of the Convention. The Code of Criminal Procedure recognizes the victim's right to lodge a complaint, redress, and compensation consistent with articles 13 and 14 of the Convention</w:t>
      </w:r>
      <w:r w:rsidRPr="00533FC5">
        <w:rPr>
          <w:rFonts w:eastAsia="Times New Roman" w:cstheme="minorHAnsi"/>
          <w:sz w:val="28"/>
          <w:szCs w:val="28"/>
          <w:vertAlign w:val="superscript"/>
          <w:rtl/>
          <w:lang w:val="ar" w:bidi="ar"/>
        </w:rPr>
        <w:footnoteReference w:id="2"/>
      </w:r>
      <w:r w:rsidRPr="00533FC5">
        <w:rPr>
          <w:rFonts w:eastAsia="Times New Roman" w:cstheme="minorHAnsi"/>
          <w:sz w:val="28"/>
          <w:szCs w:val="28"/>
          <w:rtl/>
          <w:lang w:val="ar" w:bidi="ar"/>
        </w:rPr>
        <w:t>.</w:t>
      </w:r>
    </w:p>
    <w:p w14:paraId="532E93B8" w14:textId="77777777" w:rsidR="00533FC5" w:rsidRPr="00533FC5" w:rsidRDefault="00533FC5" w:rsidP="00533FC5">
      <w:pPr>
        <w:shd w:val="clear" w:color="auto" w:fill="C5E0B3" w:themeFill="accent6" w:themeFillTint="66"/>
        <w:suppressAutoHyphens/>
        <w:spacing w:before="100" w:beforeAutospacing="1" w:after="100" w:afterAutospacing="1" w:line="240" w:lineRule="auto"/>
        <w:jc w:val="both"/>
        <w:rPr>
          <w:rFonts w:eastAsia="Times New Roman" w:cstheme="minorHAnsi"/>
          <w:b/>
          <w:bCs/>
          <w:sz w:val="28"/>
          <w:szCs w:val="28"/>
          <w:rtl/>
          <w:lang w:val="ar"/>
        </w:rPr>
      </w:pPr>
      <w:r w:rsidRPr="00533FC5">
        <w:rPr>
          <w:rFonts w:eastAsia="Times New Roman" w:cstheme="minorHAnsi"/>
          <w:b/>
          <w:bCs/>
          <w:sz w:val="28"/>
          <w:szCs w:val="28"/>
        </w:rPr>
        <w:t>Second: Violations of torture and other cruel and degrading treatment by focusing on 2023</w:t>
      </w:r>
      <w:r w:rsidRPr="00533FC5">
        <w:rPr>
          <w:rFonts w:eastAsia="Times New Roman" w:cstheme="minorHAnsi"/>
          <w:b/>
          <w:bCs/>
          <w:sz w:val="28"/>
          <w:szCs w:val="28"/>
          <w:rtl/>
          <w:lang w:val="ar"/>
        </w:rPr>
        <w:t>:</w:t>
      </w:r>
    </w:p>
    <w:p w14:paraId="3CE5EAFC"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rtl/>
          <w:lang w:bidi="ar"/>
        </w:rPr>
      </w:pPr>
      <w:r w:rsidRPr="00533FC5">
        <w:rPr>
          <w:rFonts w:eastAsia="Times New Roman" w:cstheme="minorHAnsi"/>
          <w:sz w:val="28"/>
          <w:szCs w:val="28"/>
          <w:lang w:bidi="ar"/>
        </w:rPr>
        <w:t xml:space="preserve">In the </w:t>
      </w:r>
      <w:r w:rsidRPr="00533FC5">
        <w:rPr>
          <w:rFonts w:eastAsia="Times New Roman" w:cstheme="minorHAnsi"/>
          <w:b/>
          <w:bCs/>
          <w:sz w:val="28"/>
          <w:szCs w:val="28"/>
          <w:lang w:bidi="ar"/>
        </w:rPr>
        <w:t>Government of Burundi's third periodic report</w:t>
      </w:r>
      <w:r w:rsidRPr="00533FC5">
        <w:rPr>
          <w:rFonts w:eastAsia="Times New Roman" w:cstheme="minorHAnsi"/>
          <w:sz w:val="28"/>
          <w:szCs w:val="28"/>
          <w:lang w:bidi="ar"/>
        </w:rPr>
        <w:t>, the observer notes the broad range of constitutional entitlements and legal and institutional frameworks consistent with Article 4 on the criminalization of torture. Since 2013, several laws have been enacted, including the Law on the Regulation of Public Events of December 2013, the Law on the Organization of Collective Entities Amended in November 2014, the Law on the Prevention and Punishment of Human Trafficking and the Protection of Victims of Trafficking of 2014, and the Penal Code amended in December 2017; Torture has been a criminal offense since 2009. The Criminal Code of 2017 provides tighter penalties for torture-related offenses, and the Code of Criminal Procedure Amendment Act in May 2018.</w:t>
      </w:r>
    </w:p>
    <w:p w14:paraId="5B74AA06"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 Nevertheless, Burundi continues to experience increasing torture violations and cruel and degrading treatment; His ability to contextualize more than 1,027 </w:t>
      </w:r>
      <w:r w:rsidRPr="00533FC5">
        <w:rPr>
          <w:rFonts w:eastAsia="Times New Roman" w:cstheme="minorHAnsi"/>
          <w:sz w:val="28"/>
          <w:szCs w:val="28"/>
          <w:lang w:bidi="ar"/>
        </w:rPr>
        <w:lastRenderedPageBreak/>
        <w:t>persons was tortured between April 2015 and April 2023</w:t>
      </w:r>
      <w:r w:rsidRPr="00533FC5">
        <w:rPr>
          <w:rFonts w:eastAsia="Calibri" w:cstheme="minorHAnsi"/>
          <w:sz w:val="28"/>
          <w:szCs w:val="28"/>
          <w:vertAlign w:val="superscript"/>
          <w:rtl/>
        </w:rPr>
        <w:footnoteReference w:id="3"/>
      </w:r>
      <w:r w:rsidRPr="00533FC5">
        <w:rPr>
          <w:rFonts w:eastAsia="Times New Roman" w:cstheme="minorHAnsi"/>
          <w:sz w:val="28"/>
          <w:szCs w:val="28"/>
          <w:lang w:bidi="ar"/>
        </w:rPr>
        <w:t xml:space="preserve">. The latest violations in 2023 can be shown as follows: </w:t>
      </w:r>
    </w:p>
    <w:p w14:paraId="25AB9846" w14:textId="77777777" w:rsidR="00533FC5" w:rsidRPr="00533FC5" w:rsidRDefault="00533FC5" w:rsidP="00533FC5">
      <w:pPr>
        <w:suppressAutoHyphens/>
        <w:spacing w:before="100" w:beforeAutospacing="1" w:after="100" w:afterAutospacing="1" w:line="240" w:lineRule="auto"/>
        <w:jc w:val="both"/>
        <w:rPr>
          <w:rFonts w:eastAsia="Times New Roman" w:cstheme="minorHAnsi"/>
          <w:sz w:val="28"/>
          <w:szCs w:val="28"/>
          <w:lang w:bidi="ar"/>
        </w:rPr>
      </w:pPr>
      <w:r w:rsidRPr="00533FC5">
        <w:rPr>
          <w:rFonts w:eastAsia="Times New Roman" w:cstheme="minorHAnsi"/>
          <w:sz w:val="28"/>
          <w:szCs w:val="28"/>
          <w:lang w:bidi="ar"/>
        </w:rPr>
        <w:t xml:space="preserve">On 19 August, a citizen was severely beaten by an </w:t>
      </w:r>
      <w:proofErr w:type="spellStart"/>
      <w:r w:rsidRPr="00533FC5">
        <w:rPr>
          <w:rFonts w:eastAsia="Times New Roman" w:cstheme="minorHAnsi"/>
          <w:sz w:val="28"/>
          <w:szCs w:val="28"/>
          <w:lang w:bidi="ar"/>
        </w:rPr>
        <w:t>Arakaza</w:t>
      </w:r>
      <w:proofErr w:type="spellEnd"/>
      <w:r w:rsidRPr="00533FC5">
        <w:rPr>
          <w:rFonts w:eastAsia="Times New Roman" w:cstheme="minorHAnsi"/>
          <w:sz w:val="28"/>
          <w:szCs w:val="28"/>
          <w:lang w:bidi="ar"/>
        </w:rPr>
        <w:t xml:space="preserve"> police presenter. On 15 August, three men were severely beaten by five </w:t>
      </w:r>
      <w:proofErr w:type="spellStart"/>
      <w:r w:rsidRPr="00533FC5">
        <w:rPr>
          <w:rFonts w:eastAsia="Times New Roman" w:cstheme="minorHAnsi"/>
          <w:sz w:val="28"/>
          <w:szCs w:val="28"/>
          <w:lang w:bidi="ar"/>
        </w:rPr>
        <w:t>Mbonerako</w:t>
      </w:r>
      <w:proofErr w:type="spellEnd"/>
      <w:r w:rsidRPr="00533FC5">
        <w:rPr>
          <w:rFonts w:eastAsia="Times New Roman" w:cstheme="minorHAnsi"/>
          <w:sz w:val="28"/>
          <w:szCs w:val="28"/>
          <w:lang w:bidi="ar"/>
        </w:rPr>
        <w:t xml:space="preserve"> in the </w:t>
      </w:r>
      <w:proofErr w:type="spellStart"/>
      <w:r w:rsidRPr="00533FC5">
        <w:rPr>
          <w:rFonts w:eastAsia="Times New Roman" w:cstheme="minorHAnsi"/>
          <w:sz w:val="28"/>
          <w:szCs w:val="28"/>
          <w:lang w:bidi="ar"/>
        </w:rPr>
        <w:t>Ciptok</w:t>
      </w:r>
      <w:proofErr w:type="spellEnd"/>
      <w:r w:rsidRPr="00533FC5">
        <w:rPr>
          <w:rFonts w:eastAsia="Times New Roman" w:cstheme="minorHAnsi"/>
          <w:sz w:val="28"/>
          <w:szCs w:val="28"/>
          <w:lang w:bidi="ar"/>
        </w:rPr>
        <w:t xml:space="preserve"> sub-region of Bohemia, northwest of Burundi</w:t>
      </w:r>
      <w:r w:rsidRPr="00533FC5">
        <w:rPr>
          <w:rFonts w:eastAsia="Calibri" w:cstheme="minorHAnsi"/>
          <w:sz w:val="28"/>
          <w:szCs w:val="28"/>
          <w:vertAlign w:val="superscript"/>
          <w:rtl/>
          <w:lang w:val="ar"/>
        </w:rPr>
        <w:footnoteReference w:id="4"/>
      </w:r>
      <w:r w:rsidRPr="00533FC5">
        <w:rPr>
          <w:rFonts w:eastAsia="Times New Roman" w:cstheme="minorHAnsi"/>
          <w:sz w:val="28"/>
          <w:szCs w:val="28"/>
          <w:lang w:bidi="ar"/>
        </w:rPr>
        <w:t xml:space="preserve">. </w:t>
      </w:r>
    </w:p>
    <w:p w14:paraId="42FD8514"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On 10 August, a member was severely beaten in the </w:t>
      </w:r>
      <w:proofErr w:type="spellStart"/>
      <w:r w:rsidRPr="00533FC5">
        <w:rPr>
          <w:rFonts w:eastAsia="Times New Roman" w:cstheme="minorHAnsi"/>
          <w:sz w:val="28"/>
          <w:szCs w:val="28"/>
          <w:lang w:bidi="ar"/>
        </w:rPr>
        <w:t>Muhiza</w:t>
      </w:r>
      <w:proofErr w:type="spellEnd"/>
      <w:r w:rsidRPr="00533FC5">
        <w:rPr>
          <w:rFonts w:eastAsia="Times New Roman" w:cstheme="minorHAnsi"/>
          <w:sz w:val="28"/>
          <w:szCs w:val="28"/>
          <w:lang w:bidi="ar"/>
        </w:rPr>
        <w:t xml:space="preserve"> area of </w:t>
      </w:r>
      <w:proofErr w:type="spellStart"/>
      <w:r w:rsidRPr="00533FC5">
        <w:rPr>
          <w:rFonts w:eastAsia="Times New Roman" w:cstheme="minorHAnsi"/>
          <w:sz w:val="28"/>
          <w:szCs w:val="28"/>
          <w:lang w:bidi="ar"/>
        </w:rPr>
        <w:t>Rotovo</w:t>
      </w:r>
      <w:proofErr w:type="spellEnd"/>
      <w:r w:rsidRPr="00533FC5">
        <w:rPr>
          <w:rFonts w:eastAsia="Times New Roman" w:cstheme="minorHAnsi"/>
          <w:sz w:val="28"/>
          <w:szCs w:val="28"/>
          <w:lang w:bidi="ar"/>
        </w:rPr>
        <w:t xml:space="preserve"> town in Burundi's southern </w:t>
      </w:r>
      <w:proofErr w:type="spellStart"/>
      <w:r w:rsidRPr="00533FC5">
        <w:rPr>
          <w:rFonts w:eastAsia="Times New Roman" w:cstheme="minorHAnsi"/>
          <w:sz w:val="28"/>
          <w:szCs w:val="28"/>
          <w:lang w:bidi="ar"/>
        </w:rPr>
        <w:t>Pururi</w:t>
      </w:r>
      <w:proofErr w:type="spellEnd"/>
      <w:r w:rsidRPr="00533FC5">
        <w:rPr>
          <w:rFonts w:eastAsia="Times New Roman" w:cstheme="minorHAnsi"/>
          <w:sz w:val="28"/>
          <w:szCs w:val="28"/>
          <w:lang w:bidi="ar"/>
        </w:rPr>
        <w:t xml:space="preserve"> province. On 25 July, a journalist, columnist, and Radio </w:t>
      </w:r>
      <w:proofErr w:type="spellStart"/>
      <w:r w:rsidRPr="00533FC5">
        <w:rPr>
          <w:rFonts w:eastAsia="Times New Roman" w:cstheme="minorHAnsi"/>
          <w:sz w:val="28"/>
          <w:szCs w:val="28"/>
          <w:lang w:bidi="ar"/>
        </w:rPr>
        <w:t>Ijecaniro</w:t>
      </w:r>
      <w:proofErr w:type="spellEnd"/>
      <w:r w:rsidRPr="00533FC5">
        <w:rPr>
          <w:rFonts w:eastAsia="Times New Roman" w:cstheme="minorHAnsi"/>
          <w:sz w:val="28"/>
          <w:szCs w:val="28"/>
          <w:lang w:bidi="ar"/>
        </w:rPr>
        <w:t xml:space="preserve"> presenter suffered a health deterioration due to prison conditions, harassment, and torture after being physically assaulted in May by the prison director accompanied by four policemen</w:t>
      </w:r>
      <w:r w:rsidRPr="00533FC5">
        <w:rPr>
          <w:rFonts w:eastAsia="Calibri" w:cstheme="minorHAnsi"/>
          <w:sz w:val="28"/>
          <w:szCs w:val="28"/>
          <w:vertAlign w:val="superscript"/>
          <w:rtl/>
          <w:lang w:val="ar"/>
        </w:rPr>
        <w:footnoteReference w:id="5"/>
      </w:r>
      <w:r w:rsidRPr="00533FC5">
        <w:rPr>
          <w:rFonts w:eastAsia="Times New Roman" w:cstheme="minorHAnsi"/>
          <w:sz w:val="28"/>
          <w:szCs w:val="28"/>
          <w:lang w:bidi="ar"/>
        </w:rPr>
        <w:t xml:space="preserve">. </w:t>
      </w:r>
    </w:p>
    <w:p w14:paraId="12E72D54"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rtl/>
          <w:lang w:bidi="ar"/>
        </w:rPr>
      </w:pPr>
      <w:r w:rsidRPr="00533FC5">
        <w:rPr>
          <w:rFonts w:eastAsia="Times New Roman" w:cstheme="minorHAnsi"/>
          <w:sz w:val="28"/>
          <w:szCs w:val="28"/>
          <w:lang w:bidi="ar"/>
        </w:rPr>
        <w:t>On 24 July 2023, a 14-year-old boy died; He succumbed to beatings by a member of the ruling party's youth league</w:t>
      </w:r>
      <w:r w:rsidRPr="00533FC5">
        <w:rPr>
          <w:rFonts w:eastAsia="Calibri" w:cstheme="minorHAnsi"/>
          <w:sz w:val="28"/>
          <w:szCs w:val="28"/>
          <w:vertAlign w:val="superscript"/>
        </w:rPr>
        <w:footnoteReference w:id="6"/>
      </w:r>
      <w:r w:rsidRPr="00533FC5">
        <w:rPr>
          <w:rFonts w:eastAsia="Times New Roman" w:cstheme="minorHAnsi"/>
          <w:sz w:val="28"/>
          <w:szCs w:val="28"/>
          <w:lang w:bidi="ar"/>
        </w:rPr>
        <w:t xml:space="preserve">. </w:t>
      </w:r>
    </w:p>
    <w:p w14:paraId="49C2B9EB"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On 27 June, a soldier assigned to the Class Officers' School, south of Burundi, was seriously injured in the right eye in the main town of </w:t>
      </w:r>
      <w:proofErr w:type="spellStart"/>
      <w:r w:rsidRPr="00533FC5">
        <w:rPr>
          <w:rFonts w:eastAsia="Times New Roman" w:cstheme="minorHAnsi"/>
          <w:sz w:val="28"/>
          <w:szCs w:val="28"/>
          <w:lang w:bidi="ar"/>
        </w:rPr>
        <w:t>Matana</w:t>
      </w:r>
      <w:proofErr w:type="spellEnd"/>
      <w:r w:rsidRPr="00533FC5">
        <w:rPr>
          <w:rFonts w:eastAsia="Times New Roman" w:cstheme="minorHAnsi"/>
          <w:sz w:val="28"/>
          <w:szCs w:val="28"/>
          <w:lang w:bidi="ar"/>
        </w:rPr>
        <w:t xml:space="preserve">, in the same province as </w:t>
      </w:r>
      <w:proofErr w:type="spellStart"/>
      <w:r w:rsidRPr="00533FC5">
        <w:rPr>
          <w:rFonts w:eastAsia="Times New Roman" w:cstheme="minorHAnsi"/>
          <w:sz w:val="28"/>
          <w:szCs w:val="28"/>
          <w:lang w:bidi="ar"/>
        </w:rPr>
        <w:t>Bururi</w:t>
      </w:r>
      <w:proofErr w:type="spellEnd"/>
      <w:r w:rsidRPr="00533FC5">
        <w:rPr>
          <w:rFonts w:eastAsia="Times New Roman" w:cstheme="minorHAnsi"/>
          <w:sz w:val="28"/>
          <w:szCs w:val="28"/>
          <w:lang w:bidi="ar"/>
        </w:rPr>
        <w:t>, due to beatings and torture by a policeman</w:t>
      </w:r>
      <w:r w:rsidRPr="00533FC5">
        <w:rPr>
          <w:rFonts w:eastAsia="Times New Roman" w:cstheme="minorHAnsi"/>
          <w:sz w:val="28"/>
          <w:szCs w:val="28"/>
          <w:rtl/>
          <w:lang w:val="ar" w:bidi="ar"/>
        </w:rPr>
        <w:t>.</w:t>
      </w:r>
    </w:p>
    <w:p w14:paraId="4E63545F"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On 4 May, the leader of the National Congress Party for Freedom (NCP) in </w:t>
      </w:r>
      <w:proofErr w:type="spellStart"/>
      <w:r w:rsidRPr="00533FC5">
        <w:rPr>
          <w:rFonts w:eastAsia="Times New Roman" w:cstheme="minorHAnsi"/>
          <w:sz w:val="28"/>
          <w:szCs w:val="28"/>
          <w:lang w:bidi="ar"/>
        </w:rPr>
        <w:t>Mbanda</w:t>
      </w:r>
      <w:proofErr w:type="spellEnd"/>
      <w:r w:rsidRPr="00533FC5">
        <w:rPr>
          <w:rFonts w:eastAsia="Times New Roman" w:cstheme="minorHAnsi"/>
          <w:sz w:val="28"/>
          <w:szCs w:val="28"/>
          <w:lang w:bidi="ar"/>
        </w:rPr>
        <w:t xml:space="preserve"> municipality in </w:t>
      </w:r>
      <w:proofErr w:type="spellStart"/>
      <w:r w:rsidRPr="00533FC5">
        <w:rPr>
          <w:rFonts w:eastAsia="Times New Roman" w:cstheme="minorHAnsi"/>
          <w:sz w:val="28"/>
          <w:szCs w:val="28"/>
          <w:lang w:bidi="ar"/>
        </w:rPr>
        <w:t>Bubanza</w:t>
      </w:r>
      <w:proofErr w:type="spellEnd"/>
      <w:r w:rsidRPr="00533FC5">
        <w:rPr>
          <w:rFonts w:eastAsia="Times New Roman" w:cstheme="minorHAnsi"/>
          <w:sz w:val="28"/>
          <w:szCs w:val="28"/>
          <w:lang w:bidi="ar"/>
        </w:rPr>
        <w:t xml:space="preserve"> province, north-east of Burundi, was arbitrarily arrested and severely tortured in the police cell at </w:t>
      </w:r>
      <w:proofErr w:type="spellStart"/>
      <w:r w:rsidRPr="00533FC5">
        <w:rPr>
          <w:rFonts w:eastAsia="Times New Roman" w:cstheme="minorHAnsi"/>
          <w:sz w:val="28"/>
          <w:szCs w:val="28"/>
          <w:lang w:bidi="ar"/>
        </w:rPr>
        <w:t>Bubanza</w:t>
      </w:r>
      <w:proofErr w:type="spellEnd"/>
      <w:r w:rsidRPr="00533FC5">
        <w:rPr>
          <w:rFonts w:eastAsia="Times New Roman" w:cstheme="minorHAnsi"/>
          <w:sz w:val="28"/>
          <w:szCs w:val="28"/>
          <w:lang w:bidi="ar"/>
        </w:rPr>
        <w:t xml:space="preserve"> police station. On 2 May, a man was severely tortured by the National Ruling Party's Youth League. In April, former Prime Minister Alain Guillaume </w:t>
      </w:r>
      <w:proofErr w:type="spellStart"/>
      <w:r w:rsidRPr="00533FC5">
        <w:rPr>
          <w:rFonts w:eastAsia="Times New Roman" w:cstheme="minorHAnsi"/>
          <w:sz w:val="28"/>
          <w:szCs w:val="28"/>
          <w:lang w:bidi="ar"/>
        </w:rPr>
        <w:t>Bonioni</w:t>
      </w:r>
      <w:proofErr w:type="spellEnd"/>
      <w:r w:rsidRPr="00533FC5">
        <w:rPr>
          <w:rFonts w:eastAsia="Times New Roman" w:cstheme="minorHAnsi"/>
          <w:sz w:val="28"/>
          <w:szCs w:val="28"/>
          <w:lang w:bidi="ar"/>
        </w:rPr>
        <w:t xml:space="preserve"> was arrested. He faces </w:t>
      </w:r>
      <w:r w:rsidRPr="00533FC5">
        <w:rPr>
          <w:rFonts w:eastAsia="Times New Roman" w:cstheme="minorHAnsi"/>
          <w:sz w:val="28"/>
          <w:szCs w:val="28"/>
          <w:lang w:bidi="ar"/>
        </w:rPr>
        <w:lastRenderedPageBreak/>
        <w:t>charges ranging from abuse of power to undermining the State's internal security; Contexts monitored his torture</w:t>
      </w:r>
      <w:r w:rsidRPr="00533FC5">
        <w:rPr>
          <w:rFonts w:eastAsia="Calibri" w:cstheme="minorHAnsi"/>
          <w:sz w:val="28"/>
          <w:szCs w:val="28"/>
          <w:vertAlign w:val="superscript"/>
          <w:rtl/>
          <w:lang w:val="ar" w:bidi="ar-EG"/>
        </w:rPr>
        <w:footnoteReference w:id="7"/>
      </w:r>
      <w:r w:rsidRPr="00533FC5">
        <w:rPr>
          <w:rFonts w:eastAsia="Times New Roman" w:cstheme="minorHAnsi"/>
          <w:sz w:val="28"/>
          <w:szCs w:val="28"/>
          <w:lang w:bidi="ar"/>
        </w:rPr>
        <w:t>.</w:t>
      </w:r>
    </w:p>
    <w:p w14:paraId="53A89ED8" w14:textId="77777777" w:rsidR="00533FC5" w:rsidRPr="00533FC5" w:rsidRDefault="00533FC5" w:rsidP="00533FC5">
      <w:pPr>
        <w:shd w:val="clear" w:color="auto" w:fill="C5E0B3" w:themeFill="accent6" w:themeFillTint="66"/>
        <w:suppressAutoHyphens/>
        <w:spacing w:before="100" w:beforeAutospacing="1" w:after="100" w:afterAutospacing="1" w:line="240" w:lineRule="auto"/>
        <w:jc w:val="both"/>
        <w:rPr>
          <w:rFonts w:eastAsia="Times New Roman" w:cstheme="minorHAnsi"/>
          <w:b/>
          <w:bCs/>
          <w:sz w:val="28"/>
          <w:szCs w:val="28"/>
          <w:rtl/>
          <w:lang w:val="ar"/>
        </w:rPr>
      </w:pPr>
      <w:r w:rsidRPr="00533FC5">
        <w:rPr>
          <w:rFonts w:eastAsia="Times New Roman" w:cstheme="minorHAnsi"/>
          <w:b/>
          <w:bCs/>
          <w:sz w:val="28"/>
          <w:szCs w:val="28"/>
          <w:lang w:bidi="ar"/>
        </w:rPr>
        <w:t>Third: Violations of torture through detention, interrogation and prison conditions, focusing on 2023</w:t>
      </w:r>
      <w:r w:rsidRPr="00533FC5">
        <w:rPr>
          <w:rFonts w:eastAsia="Times New Roman" w:cstheme="minorHAnsi"/>
          <w:b/>
          <w:bCs/>
          <w:sz w:val="28"/>
          <w:szCs w:val="28"/>
          <w:rtl/>
          <w:lang w:val="ar" w:bidi="ar"/>
        </w:rPr>
        <w:t>:</w:t>
      </w:r>
    </w:p>
    <w:p w14:paraId="06E2B89D"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Burundi's third periodic report shows positive measures and policies regarding detention, interrogation, and prison conditions, including the Code of Criminal Procedure amendment on 11 May 2018, which provides for pretrial arrest and detention. Articles 41, 43, and 44 of the Act stipulate that the maximum duration of detention for public drunkenness or identity investigation is 24 hours or seven days for other cases. Article 155 of the Code of Criminal Procedure provides for disciplinary measures against any investigating judge who contravenes the law. </w:t>
      </w:r>
    </w:p>
    <w:p w14:paraId="42D100FA"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lang w:bidi="ar"/>
        </w:rPr>
      </w:pPr>
      <w:r w:rsidRPr="00533FC5">
        <w:rPr>
          <w:rFonts w:eastAsia="Times New Roman" w:cstheme="minorHAnsi"/>
          <w:sz w:val="28"/>
          <w:szCs w:val="28"/>
          <w:lang w:bidi="ar"/>
        </w:rPr>
        <w:t xml:space="preserve">If the order is not referred within 15 days to the court responsible for reviewing the detention, Article 156 recognizes the automatic lifting of pretrial detention if it is unlawful. However, the facts of Burundi monitor the continued detention and preventive detention of approximately 54% of the prison population and detention centers in pretrial detention under harsh and life-threatening conditions caused by lack of food, physical abuse, inadequate health conditions, and severe overcrowding in 8 out of 11 prisons. </w:t>
      </w:r>
    </w:p>
    <w:p w14:paraId="671F5B86" w14:textId="77777777" w:rsidR="00533FC5" w:rsidRPr="00533FC5" w:rsidRDefault="00533FC5" w:rsidP="00533FC5">
      <w:pPr>
        <w:suppressAutoHyphens/>
        <w:spacing w:before="100" w:beforeAutospacing="1" w:after="100" w:afterAutospacing="1" w:line="240" w:lineRule="auto"/>
        <w:ind w:firstLine="720"/>
        <w:jc w:val="both"/>
        <w:rPr>
          <w:rFonts w:eastAsia="Times New Roman" w:cstheme="minorHAnsi"/>
          <w:sz w:val="28"/>
          <w:szCs w:val="28"/>
          <w:rtl/>
          <w:lang w:bidi="ar"/>
        </w:rPr>
      </w:pPr>
      <w:r w:rsidRPr="00533FC5">
        <w:rPr>
          <w:rFonts w:eastAsia="Times New Roman" w:cstheme="minorHAnsi"/>
          <w:sz w:val="28"/>
          <w:szCs w:val="28"/>
          <w:lang w:bidi="ar"/>
        </w:rPr>
        <w:t xml:space="preserve">Prisons in Burundi contain approximately 12,754 prisoners according to 2022 end statistics, of whom 6,913 are detained pending investigation, exceeding the prison's estimated capacity of 4,294 inmates, particularly in </w:t>
      </w:r>
      <w:proofErr w:type="spellStart"/>
      <w:r w:rsidRPr="00533FC5">
        <w:rPr>
          <w:rFonts w:eastAsia="Times New Roman" w:cstheme="minorHAnsi"/>
          <w:sz w:val="28"/>
          <w:szCs w:val="28"/>
          <w:lang w:bidi="ar"/>
        </w:rPr>
        <w:t>Moramvia</w:t>
      </w:r>
      <w:proofErr w:type="spellEnd"/>
      <w:r w:rsidRPr="00533FC5">
        <w:rPr>
          <w:rFonts w:eastAsia="Times New Roman" w:cstheme="minorHAnsi"/>
          <w:sz w:val="28"/>
          <w:szCs w:val="28"/>
          <w:lang w:bidi="ar"/>
        </w:rPr>
        <w:t xml:space="preserve"> prison. The number of inmates reached 827 percent of the design capacity, and </w:t>
      </w:r>
      <w:proofErr w:type="spellStart"/>
      <w:r w:rsidRPr="00533FC5">
        <w:rPr>
          <w:rFonts w:eastAsia="Times New Roman" w:cstheme="minorHAnsi"/>
          <w:sz w:val="28"/>
          <w:szCs w:val="28"/>
          <w:lang w:bidi="ar"/>
        </w:rPr>
        <w:t>Mpemba</w:t>
      </w:r>
      <w:proofErr w:type="spellEnd"/>
      <w:r w:rsidRPr="00533FC5">
        <w:rPr>
          <w:rFonts w:eastAsia="Times New Roman" w:cstheme="minorHAnsi"/>
          <w:sz w:val="28"/>
          <w:szCs w:val="28"/>
          <w:lang w:bidi="ar"/>
        </w:rPr>
        <w:t xml:space="preserve"> prison in Bujumbura, which amounted to 567 percent of the design capacity, coincided with other statistics that monitored more than 11,906 prisoners, with approximately 46.4 percent of them in pretrial and remand prisoners according to June 2023 statistics</w:t>
      </w:r>
      <w:r w:rsidRPr="00533FC5">
        <w:rPr>
          <w:rFonts w:eastAsia="Calibri" w:cstheme="minorHAnsi"/>
          <w:sz w:val="28"/>
          <w:szCs w:val="28"/>
          <w:vertAlign w:val="superscript"/>
          <w:rtl/>
          <w:lang w:bidi="ar-EG"/>
        </w:rPr>
        <w:footnoteReference w:id="8"/>
      </w:r>
      <w:r w:rsidRPr="00533FC5">
        <w:rPr>
          <w:rFonts w:eastAsia="Times New Roman" w:cstheme="minorHAnsi"/>
          <w:sz w:val="28"/>
          <w:szCs w:val="28"/>
          <w:rtl/>
          <w:lang w:val="ar" w:bidi="ar"/>
        </w:rPr>
        <w:t>.</w:t>
      </w:r>
    </w:p>
    <w:p w14:paraId="39070251" w14:textId="77777777" w:rsidR="00533FC5" w:rsidRPr="00533FC5" w:rsidRDefault="00533FC5" w:rsidP="00533FC5">
      <w:pPr>
        <w:shd w:val="clear" w:color="auto" w:fill="C5E0B3" w:themeFill="accent6" w:themeFillTint="66"/>
        <w:tabs>
          <w:tab w:val="left" w:pos="6480"/>
        </w:tabs>
        <w:spacing w:before="100" w:beforeAutospacing="1" w:after="100" w:afterAutospacing="1" w:line="240" w:lineRule="auto"/>
        <w:jc w:val="both"/>
        <w:rPr>
          <w:rFonts w:eastAsia="Calibri" w:cstheme="minorHAnsi"/>
          <w:b/>
          <w:bCs/>
          <w:sz w:val="28"/>
          <w:szCs w:val="28"/>
          <w:rtl/>
        </w:rPr>
      </w:pPr>
      <w:r w:rsidRPr="00533FC5">
        <w:rPr>
          <w:rFonts w:eastAsia="Calibri" w:cstheme="minorHAnsi"/>
          <w:b/>
          <w:bCs/>
          <w:sz w:val="28"/>
          <w:szCs w:val="28"/>
        </w:rPr>
        <w:lastRenderedPageBreak/>
        <w:t>Recommendations</w:t>
      </w:r>
      <w:r>
        <w:rPr>
          <w:rFonts w:eastAsia="Calibri" w:cstheme="minorHAnsi"/>
          <w:b/>
          <w:bCs/>
          <w:sz w:val="28"/>
          <w:szCs w:val="28"/>
        </w:rPr>
        <w:t>:</w:t>
      </w:r>
    </w:p>
    <w:p w14:paraId="5CF0A0B6" w14:textId="77777777" w:rsidR="00533FC5" w:rsidRPr="00533FC5" w:rsidRDefault="00533FC5" w:rsidP="00533FC5">
      <w:pPr>
        <w:spacing w:before="100" w:beforeAutospacing="1" w:after="100" w:afterAutospacing="1" w:line="240" w:lineRule="auto"/>
        <w:jc w:val="both"/>
        <w:rPr>
          <w:rFonts w:eastAsia="Calibri" w:cstheme="minorHAnsi"/>
          <w:sz w:val="28"/>
          <w:szCs w:val="28"/>
          <w:rtl/>
          <w:lang w:bidi="ar-EG"/>
        </w:rPr>
      </w:pPr>
      <w:r w:rsidRPr="00533FC5">
        <w:rPr>
          <w:rFonts w:eastAsia="Calibri" w:cstheme="minorHAnsi"/>
          <w:sz w:val="28"/>
          <w:szCs w:val="28"/>
          <w:lang w:bidi="ar-EG"/>
        </w:rPr>
        <w:t xml:space="preserve">After monitoring and analyzing violations of the right to prevent torture and other cruel, inhuman, or degrading treatment and treatment, </w:t>
      </w:r>
      <w:proofErr w:type="spellStart"/>
      <w:r>
        <w:rPr>
          <w:rFonts w:eastAsia="Calibri" w:cstheme="minorHAnsi"/>
          <w:sz w:val="28"/>
          <w:szCs w:val="28"/>
          <w:lang w:bidi="ar-EG"/>
        </w:rPr>
        <w:t>Elizka</w:t>
      </w:r>
      <w:proofErr w:type="spellEnd"/>
      <w:r>
        <w:rPr>
          <w:rFonts w:eastAsia="Calibri" w:cstheme="minorHAnsi"/>
          <w:sz w:val="28"/>
          <w:szCs w:val="28"/>
          <w:lang w:bidi="ar-EG"/>
        </w:rPr>
        <w:t xml:space="preserve"> Relief Foundation </w:t>
      </w:r>
      <w:r w:rsidRPr="00533FC5">
        <w:rPr>
          <w:rFonts w:eastAsia="Calibri" w:cstheme="minorHAnsi"/>
          <w:sz w:val="28"/>
          <w:szCs w:val="28"/>
          <w:lang w:bidi="ar-EG"/>
        </w:rPr>
        <w:t>makes a set of recommendations as follows:</w:t>
      </w:r>
    </w:p>
    <w:p w14:paraId="1652444E" w14:textId="77777777" w:rsidR="00533FC5" w:rsidRPr="00533FC5" w:rsidRDefault="00533FC5" w:rsidP="00533FC5">
      <w:pPr>
        <w:numPr>
          <w:ilvl w:val="0"/>
          <w:numId w:val="6"/>
        </w:numPr>
        <w:spacing w:before="100" w:beforeAutospacing="1" w:after="100" w:afterAutospacing="1" w:line="240" w:lineRule="auto"/>
        <w:jc w:val="both"/>
        <w:rPr>
          <w:rFonts w:eastAsia="Calibri" w:cstheme="minorHAnsi"/>
          <w:sz w:val="28"/>
          <w:szCs w:val="28"/>
          <w:rtl/>
          <w:lang w:bidi="ar-EG"/>
        </w:rPr>
      </w:pPr>
      <w:proofErr w:type="spellStart"/>
      <w:r>
        <w:rPr>
          <w:rFonts w:eastAsia="Calibri" w:cstheme="minorHAnsi"/>
          <w:sz w:val="28"/>
          <w:szCs w:val="28"/>
          <w:lang w:bidi="ar-EG"/>
        </w:rPr>
        <w:t>Elizka</w:t>
      </w:r>
      <w:proofErr w:type="spellEnd"/>
      <w:r>
        <w:rPr>
          <w:rFonts w:eastAsia="Calibri" w:cstheme="minorHAnsi"/>
          <w:sz w:val="28"/>
          <w:szCs w:val="28"/>
          <w:lang w:bidi="ar-EG"/>
        </w:rPr>
        <w:t xml:space="preserve"> </w:t>
      </w:r>
      <w:r w:rsidRPr="00533FC5">
        <w:rPr>
          <w:rFonts w:eastAsia="Calibri" w:cstheme="minorHAnsi"/>
          <w:sz w:val="28"/>
          <w:szCs w:val="28"/>
          <w:lang w:bidi="ar-EG"/>
        </w:rPr>
        <w:t>recommends the Government of Burundi to provide technical support to the legislatures to help them update laws and legislation by international and regional rights obligations and review their national legislation to protect individuals from enforced disappearance, torture, and other ill-treatment by prohibiting incommunicado and prolonged incommunicado detention and criminalizing the use of secret or unauthorized detention facilities;</w:t>
      </w:r>
    </w:p>
    <w:p w14:paraId="6D13242C" w14:textId="77777777" w:rsidR="00533FC5" w:rsidRPr="00533FC5" w:rsidRDefault="00533FC5" w:rsidP="00533FC5">
      <w:pPr>
        <w:numPr>
          <w:ilvl w:val="0"/>
          <w:numId w:val="6"/>
        </w:numPr>
        <w:spacing w:before="100" w:beforeAutospacing="1" w:after="100" w:afterAutospacing="1" w:line="240" w:lineRule="auto"/>
        <w:jc w:val="both"/>
        <w:rPr>
          <w:rFonts w:eastAsia="Calibri" w:cstheme="minorHAnsi"/>
          <w:sz w:val="28"/>
          <w:szCs w:val="28"/>
          <w:rtl/>
          <w:lang w:bidi="ar-EG"/>
        </w:rPr>
      </w:pPr>
      <w:proofErr w:type="spellStart"/>
      <w:r>
        <w:rPr>
          <w:rFonts w:eastAsia="Calibri" w:cstheme="minorHAnsi"/>
          <w:sz w:val="28"/>
          <w:szCs w:val="28"/>
          <w:lang w:bidi="ar-EG"/>
        </w:rPr>
        <w:t>Elizka</w:t>
      </w:r>
      <w:proofErr w:type="spellEnd"/>
      <w:r>
        <w:rPr>
          <w:rFonts w:eastAsia="Calibri" w:cstheme="minorHAnsi"/>
          <w:sz w:val="28"/>
          <w:szCs w:val="28"/>
          <w:lang w:bidi="ar-EG"/>
        </w:rPr>
        <w:t xml:space="preserve"> </w:t>
      </w:r>
      <w:r w:rsidRPr="00533FC5">
        <w:rPr>
          <w:rFonts w:eastAsia="Calibri" w:cstheme="minorHAnsi"/>
          <w:sz w:val="28"/>
          <w:szCs w:val="28"/>
          <w:lang w:bidi="ar-EG"/>
        </w:rPr>
        <w:t>recommends the Government of Burundi to intensify its political and training efforts for security and police agencies and train them with respect for human rights and the prevention of torture, expand the roles of civil society organizations and stakeholders involved in the prevention of torture, clarify reporting, complaints and alerts, and record and monitor violations for accountability;</w:t>
      </w:r>
    </w:p>
    <w:p w14:paraId="125FA2E6" w14:textId="77777777" w:rsidR="00533FC5" w:rsidRPr="00533FC5" w:rsidRDefault="00533FC5" w:rsidP="00533FC5">
      <w:pPr>
        <w:numPr>
          <w:ilvl w:val="0"/>
          <w:numId w:val="6"/>
        </w:numPr>
        <w:spacing w:before="100" w:beforeAutospacing="1" w:after="100" w:afterAutospacing="1" w:line="240" w:lineRule="auto"/>
        <w:jc w:val="both"/>
        <w:rPr>
          <w:rFonts w:eastAsia="Calibri" w:cstheme="minorHAnsi"/>
          <w:sz w:val="28"/>
          <w:szCs w:val="28"/>
          <w:rtl/>
          <w:lang w:bidi="ar-EG"/>
        </w:rPr>
      </w:pPr>
      <w:proofErr w:type="spellStart"/>
      <w:r>
        <w:rPr>
          <w:rFonts w:eastAsia="Calibri" w:cstheme="minorHAnsi"/>
          <w:sz w:val="28"/>
          <w:szCs w:val="28"/>
          <w:lang w:bidi="ar-EG"/>
        </w:rPr>
        <w:t>Elizka</w:t>
      </w:r>
      <w:proofErr w:type="spellEnd"/>
      <w:r>
        <w:rPr>
          <w:rFonts w:eastAsia="Calibri" w:cstheme="minorHAnsi"/>
          <w:sz w:val="28"/>
          <w:szCs w:val="28"/>
          <w:lang w:bidi="ar-EG"/>
        </w:rPr>
        <w:t xml:space="preserve"> </w:t>
      </w:r>
      <w:r w:rsidRPr="00533FC5">
        <w:rPr>
          <w:rFonts w:eastAsia="Calibri" w:cstheme="minorHAnsi"/>
          <w:sz w:val="28"/>
          <w:szCs w:val="28"/>
          <w:lang w:bidi="ar-EG"/>
        </w:rPr>
        <w:t>appeals to the Government of Burundi to publicly and repeatedly condemn and criminalize torture violations, improve conditions in places of detention reduction, overcrowding in prisons, and allow visits by human rights mechanisms.</w:t>
      </w:r>
    </w:p>
    <w:p w14:paraId="79F90F38" w14:textId="77777777" w:rsidR="00533FC5" w:rsidRPr="00533FC5" w:rsidRDefault="00533FC5" w:rsidP="00533FC5">
      <w:pPr>
        <w:numPr>
          <w:ilvl w:val="0"/>
          <w:numId w:val="6"/>
        </w:numPr>
        <w:spacing w:before="100" w:beforeAutospacing="1" w:after="100" w:afterAutospacing="1" w:line="240" w:lineRule="auto"/>
        <w:jc w:val="both"/>
        <w:rPr>
          <w:rFonts w:eastAsia="Calibri" w:cstheme="minorHAnsi"/>
          <w:b/>
          <w:bCs/>
          <w:sz w:val="28"/>
          <w:szCs w:val="28"/>
          <w:rtl/>
          <w:lang w:bidi="ar-EG"/>
        </w:rPr>
      </w:pPr>
      <w:proofErr w:type="spellStart"/>
      <w:r>
        <w:rPr>
          <w:rFonts w:eastAsia="Calibri" w:cstheme="minorHAnsi"/>
          <w:sz w:val="28"/>
          <w:szCs w:val="28"/>
          <w:lang w:bidi="ar-EG"/>
        </w:rPr>
        <w:t>Elizka</w:t>
      </w:r>
      <w:proofErr w:type="spellEnd"/>
      <w:r>
        <w:rPr>
          <w:rFonts w:eastAsia="Calibri" w:cstheme="minorHAnsi"/>
          <w:sz w:val="28"/>
          <w:szCs w:val="28"/>
          <w:lang w:bidi="ar-EG"/>
        </w:rPr>
        <w:t xml:space="preserve"> </w:t>
      </w:r>
      <w:r w:rsidRPr="00533FC5">
        <w:rPr>
          <w:rFonts w:eastAsia="Calibri" w:cstheme="minorHAnsi"/>
          <w:sz w:val="28"/>
          <w:szCs w:val="28"/>
          <w:lang w:bidi="ar-EG"/>
        </w:rPr>
        <w:t>calls upon the Government of Burundi to conduct thorough, prompt, independent, and impartial investigations into all allegations of torture and other ill-treatment to promote remedies and access to a fair trial and to hold perpetrators accountable</w:t>
      </w:r>
      <w:r w:rsidRPr="00533FC5">
        <w:rPr>
          <w:rFonts w:eastAsia="Calibri" w:cstheme="minorHAnsi"/>
          <w:b/>
          <w:bCs/>
          <w:sz w:val="28"/>
          <w:szCs w:val="28"/>
          <w:rtl/>
          <w:lang w:bidi="ar-EG"/>
        </w:rPr>
        <w:t>.</w:t>
      </w:r>
    </w:p>
    <w:p w14:paraId="62C9C3FD" w14:textId="77777777" w:rsidR="00533FC5" w:rsidRDefault="00533FC5" w:rsidP="00AB4D38">
      <w:pPr>
        <w:spacing w:before="100" w:beforeAutospacing="1" w:after="100" w:afterAutospacing="1" w:line="240" w:lineRule="auto"/>
        <w:rPr>
          <w:lang w:bidi="ar-EG"/>
        </w:rPr>
      </w:pPr>
    </w:p>
    <w:p w14:paraId="7170A96F" w14:textId="77777777" w:rsidR="007F4089" w:rsidRPr="00BA3716" w:rsidRDefault="007F4089" w:rsidP="00BA3716"/>
    <w:sectPr w:rsidR="007F4089" w:rsidRPr="00BA37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12D2" w14:textId="77777777" w:rsidR="0088290E" w:rsidRDefault="0088290E" w:rsidP="002C5016">
      <w:pPr>
        <w:spacing w:after="0" w:line="240" w:lineRule="auto"/>
      </w:pPr>
      <w:r>
        <w:separator/>
      </w:r>
    </w:p>
  </w:endnote>
  <w:endnote w:type="continuationSeparator" w:id="0">
    <w:p w14:paraId="10BB09FA" w14:textId="77777777" w:rsidR="0088290E" w:rsidRDefault="0088290E" w:rsidP="002C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F014" w14:textId="77777777" w:rsidR="0088290E" w:rsidRDefault="0088290E" w:rsidP="002C5016">
      <w:pPr>
        <w:spacing w:after="0" w:line="240" w:lineRule="auto"/>
      </w:pPr>
      <w:r>
        <w:separator/>
      </w:r>
    </w:p>
  </w:footnote>
  <w:footnote w:type="continuationSeparator" w:id="0">
    <w:p w14:paraId="18F968D6" w14:textId="77777777" w:rsidR="0088290E" w:rsidRDefault="0088290E" w:rsidP="002C5016">
      <w:pPr>
        <w:spacing w:after="0" w:line="240" w:lineRule="auto"/>
      </w:pPr>
      <w:r>
        <w:continuationSeparator/>
      </w:r>
    </w:p>
  </w:footnote>
  <w:footnote w:id="1">
    <w:p w14:paraId="2D1E79EE" w14:textId="77777777" w:rsidR="00533FC5" w:rsidRDefault="00533FC5" w:rsidP="00A20C59">
      <w:pPr>
        <w:pStyle w:val="FootnoteText"/>
        <w:rPr>
          <w:lang w:bidi="ar-EG"/>
        </w:rPr>
      </w:pPr>
      <w:r>
        <w:rPr>
          <w:rStyle w:val="FootnoteReference"/>
        </w:rPr>
        <w:footnoteRef/>
      </w:r>
      <w:r>
        <w:t xml:space="preserve"> </w:t>
      </w:r>
      <w:r>
        <w:rPr>
          <w:lang w:bidi="ar-EG"/>
        </w:rPr>
        <w:t xml:space="preserve">WPR, </w:t>
      </w:r>
      <w:r w:rsidRPr="003E7007">
        <w:rPr>
          <w:lang w:bidi="ar-EG"/>
        </w:rPr>
        <w:t>In Burundi, Human Rights Reforms Are No Longer a Priority</w:t>
      </w:r>
      <w:r>
        <w:rPr>
          <w:lang w:bidi="ar-EG"/>
        </w:rPr>
        <w:t xml:space="preserve">, 1 August 26, 2023, </w:t>
      </w:r>
      <w:hyperlink r:id="rId1" w:history="1">
        <w:r w:rsidRPr="00421B41">
          <w:rPr>
            <w:rStyle w:val="Hyperlink1"/>
            <w:lang w:bidi="ar-EG"/>
          </w:rPr>
          <w:t>https://shorturl.at/ghpQV</w:t>
        </w:r>
      </w:hyperlink>
      <w:r>
        <w:rPr>
          <w:lang w:bidi="ar-EG"/>
        </w:rPr>
        <w:t xml:space="preserve"> </w:t>
      </w:r>
    </w:p>
  </w:footnote>
  <w:footnote w:id="2">
    <w:p w14:paraId="0538690B" w14:textId="77777777" w:rsidR="00533FC5" w:rsidRDefault="00533FC5" w:rsidP="00A20C59">
      <w:pPr>
        <w:pStyle w:val="FootnoteText"/>
        <w:rPr>
          <w:rtl/>
          <w:lang w:bidi="ar-EG"/>
        </w:rPr>
      </w:pPr>
      <w:r>
        <w:rPr>
          <w:rStyle w:val="FootnoteReference"/>
        </w:rPr>
        <w:footnoteRef/>
      </w:r>
      <w:r>
        <w:t xml:space="preserve"> United nation, Committee against Torture, </w:t>
      </w:r>
      <w:r w:rsidRPr="00E514B2">
        <w:t>third periodic report submitted by Burundi under article 19 of the Convention, due in 2018</w:t>
      </w:r>
      <w:r>
        <w:t>, Access date August 26, 2023</w:t>
      </w:r>
    </w:p>
  </w:footnote>
  <w:footnote w:id="3">
    <w:p w14:paraId="60228CB5" w14:textId="77777777" w:rsidR="00533FC5" w:rsidRDefault="00533FC5" w:rsidP="00A20C59">
      <w:pPr>
        <w:pStyle w:val="FootnoteText"/>
      </w:pPr>
      <w:r>
        <w:rPr>
          <w:rStyle w:val="FootnoteReference"/>
        </w:rPr>
        <w:footnoteRef/>
      </w:r>
      <w:r>
        <w:t xml:space="preserve"> </w:t>
      </w:r>
      <w:proofErr w:type="spellStart"/>
      <w:r>
        <w:t>LIGUe</w:t>
      </w:r>
      <w:proofErr w:type="spellEnd"/>
      <w:r>
        <w:t xml:space="preserve"> </w:t>
      </w:r>
      <w:proofErr w:type="spellStart"/>
      <w:r>
        <w:t>Iteka</w:t>
      </w:r>
      <w:proofErr w:type="spellEnd"/>
      <w:r>
        <w:t xml:space="preserve">, </w:t>
      </w:r>
      <w:r w:rsidRPr="00517F62">
        <w:t xml:space="preserve">How does the regime of General </w:t>
      </w:r>
      <w:proofErr w:type="spellStart"/>
      <w:r w:rsidRPr="00517F62">
        <w:t>Ndayishimiye</w:t>
      </w:r>
      <w:proofErr w:type="spellEnd"/>
      <w:r w:rsidRPr="00517F62">
        <w:t xml:space="preserve"> </w:t>
      </w:r>
      <w:proofErr w:type="spellStart"/>
      <w:r w:rsidRPr="00517F62">
        <w:t>Evariste</w:t>
      </w:r>
      <w:proofErr w:type="spellEnd"/>
      <w:r w:rsidRPr="00517F62">
        <w:t xml:space="preserve"> differ from that of the late Pierre Nkurunziza in terms of security and human rights: period from April 25, 2015 to April 25, 2023</w:t>
      </w:r>
      <w:r>
        <w:t xml:space="preserve">, June 2023, </w:t>
      </w:r>
      <w:hyperlink r:id="rId2" w:history="1">
        <w:r w:rsidRPr="00421B41">
          <w:rPr>
            <w:rStyle w:val="Hyperlink1"/>
          </w:rPr>
          <w:t>https://shorturl.at/twQX5</w:t>
        </w:r>
      </w:hyperlink>
      <w:r>
        <w:t xml:space="preserve"> </w:t>
      </w:r>
    </w:p>
  </w:footnote>
  <w:footnote w:id="4">
    <w:p w14:paraId="287CE10F" w14:textId="77777777" w:rsidR="00533FC5" w:rsidRDefault="00533FC5" w:rsidP="00A20C59">
      <w:pPr>
        <w:pStyle w:val="FootnoteText"/>
      </w:pPr>
      <w:r>
        <w:rPr>
          <w:rStyle w:val="FootnoteReference"/>
        </w:rPr>
        <w:footnoteRef/>
      </w:r>
      <w:r>
        <w:t xml:space="preserve"> SOS Torture Burundi, SOS Torture Burundi Report, Access date 23 August 2023, </w:t>
      </w:r>
      <w:hyperlink r:id="rId3" w:history="1">
        <w:r w:rsidRPr="00421B41">
          <w:rPr>
            <w:rStyle w:val="Hyperlink1"/>
          </w:rPr>
          <w:t>https://shorturl.at/deipy</w:t>
        </w:r>
      </w:hyperlink>
      <w:r>
        <w:t xml:space="preserve"> </w:t>
      </w:r>
    </w:p>
  </w:footnote>
  <w:footnote w:id="5">
    <w:p w14:paraId="59D2C61A" w14:textId="77777777" w:rsidR="00533FC5" w:rsidRPr="00EA7FC9" w:rsidRDefault="00533FC5" w:rsidP="00A20C59">
      <w:pPr>
        <w:pStyle w:val="FootnoteText"/>
        <w:rPr>
          <w:lang w:bidi="ar-EG"/>
        </w:rPr>
      </w:pPr>
      <w:r>
        <w:rPr>
          <w:rStyle w:val="FootnoteReference"/>
        </w:rPr>
        <w:footnoteRef/>
      </w:r>
      <w:r>
        <w:t xml:space="preserve"> </w:t>
      </w:r>
      <w:r>
        <w:rPr>
          <w:lang w:bidi="ar-EG"/>
        </w:rPr>
        <w:t xml:space="preserve">FIDH, </w:t>
      </w:r>
      <w:r w:rsidRPr="00A62891">
        <w:rPr>
          <w:lang w:bidi="ar-EG"/>
        </w:rPr>
        <w:t xml:space="preserve">Burundi: Worrying state of health of journalist </w:t>
      </w:r>
      <w:proofErr w:type="spellStart"/>
      <w:r w:rsidRPr="00A62891">
        <w:rPr>
          <w:lang w:bidi="ar-EG"/>
        </w:rPr>
        <w:t>Floriane</w:t>
      </w:r>
      <w:proofErr w:type="spellEnd"/>
      <w:r w:rsidRPr="00A62891">
        <w:rPr>
          <w:lang w:bidi="ar-EG"/>
        </w:rPr>
        <w:t xml:space="preserve"> </w:t>
      </w:r>
      <w:proofErr w:type="spellStart"/>
      <w:r w:rsidRPr="00A62891">
        <w:rPr>
          <w:lang w:bidi="ar-EG"/>
        </w:rPr>
        <w:t>Irangabiye</w:t>
      </w:r>
      <w:proofErr w:type="spellEnd"/>
      <w:r>
        <w:rPr>
          <w:lang w:bidi="ar-EG"/>
        </w:rPr>
        <w:t xml:space="preserve">, 3 August 2023, </w:t>
      </w:r>
      <w:hyperlink r:id="rId4" w:history="1">
        <w:r w:rsidRPr="00421B41">
          <w:rPr>
            <w:rStyle w:val="Hyperlink1"/>
            <w:lang w:bidi="ar-EG"/>
          </w:rPr>
          <w:t>https://shorturl.at/pquEM</w:t>
        </w:r>
      </w:hyperlink>
      <w:r>
        <w:rPr>
          <w:lang w:bidi="ar-EG"/>
        </w:rPr>
        <w:t xml:space="preserve"> </w:t>
      </w:r>
    </w:p>
  </w:footnote>
  <w:footnote w:id="6">
    <w:p w14:paraId="0606C27E" w14:textId="77777777" w:rsidR="00533FC5" w:rsidRDefault="00533FC5" w:rsidP="00A20C59">
      <w:pPr>
        <w:pStyle w:val="FootnoteText"/>
      </w:pPr>
      <w:r>
        <w:rPr>
          <w:rStyle w:val="FootnoteReference"/>
        </w:rPr>
        <w:footnoteRef/>
      </w:r>
      <w:r>
        <w:t xml:space="preserve"> SOS Media Burundi, Security </w:t>
      </w:r>
      <w:proofErr w:type="spellStart"/>
      <w:r>
        <w:t>Kirundo</w:t>
      </w:r>
      <w:proofErr w:type="spellEnd"/>
      <w:r>
        <w:t xml:space="preserve">: a teenager dies after being beaten up by an </w:t>
      </w:r>
      <w:proofErr w:type="spellStart"/>
      <w:r>
        <w:t>Imbonerakure</w:t>
      </w:r>
      <w:proofErr w:type="spellEnd"/>
      <w:r>
        <w:t xml:space="preserve">, July 2023, </w:t>
      </w:r>
      <w:hyperlink r:id="rId5" w:history="1">
        <w:r w:rsidRPr="00421B41">
          <w:rPr>
            <w:rStyle w:val="Hyperlink1"/>
          </w:rPr>
          <w:t>https://shorturl.at/eixT0</w:t>
        </w:r>
      </w:hyperlink>
      <w:r>
        <w:t xml:space="preserve"> </w:t>
      </w:r>
    </w:p>
  </w:footnote>
  <w:footnote w:id="7">
    <w:p w14:paraId="4C601697" w14:textId="77777777" w:rsidR="00533FC5" w:rsidRDefault="00533FC5" w:rsidP="00A20C59">
      <w:pPr>
        <w:pStyle w:val="FootnoteText"/>
        <w:rPr>
          <w:lang w:bidi="ar-EG"/>
        </w:rPr>
      </w:pPr>
      <w:r>
        <w:rPr>
          <w:rStyle w:val="FootnoteReference"/>
        </w:rPr>
        <w:footnoteRef/>
      </w:r>
      <w:r>
        <w:t xml:space="preserve"> </w:t>
      </w:r>
      <w:r>
        <w:rPr>
          <w:lang w:bidi="ar-EG"/>
        </w:rPr>
        <w:t xml:space="preserve">VOA, </w:t>
      </w:r>
      <w:r w:rsidRPr="004D26C5">
        <w:rPr>
          <w:lang w:bidi="ar-EG"/>
        </w:rPr>
        <w:t>Rights Groups Call for Former Burundian PM to Get Fair Trial</w:t>
      </w:r>
      <w:r>
        <w:rPr>
          <w:lang w:bidi="ar-EG"/>
        </w:rPr>
        <w:t xml:space="preserve">, APRIL 2023, </w:t>
      </w:r>
      <w:hyperlink r:id="rId6" w:history="1">
        <w:r w:rsidRPr="00421B41">
          <w:rPr>
            <w:rStyle w:val="Hyperlink1"/>
            <w:lang w:bidi="ar-EG"/>
          </w:rPr>
          <w:t>https://shorturl.at/diUY4</w:t>
        </w:r>
      </w:hyperlink>
      <w:r>
        <w:rPr>
          <w:lang w:bidi="ar-EG"/>
        </w:rPr>
        <w:t xml:space="preserve"> </w:t>
      </w:r>
    </w:p>
  </w:footnote>
  <w:footnote w:id="8">
    <w:p w14:paraId="1D4F8F40" w14:textId="77777777" w:rsidR="00533FC5" w:rsidRDefault="00533FC5" w:rsidP="00A20C59">
      <w:pPr>
        <w:pStyle w:val="FootnoteText"/>
        <w:rPr>
          <w:lang w:bidi="ar-EG"/>
        </w:rPr>
      </w:pPr>
      <w:r>
        <w:rPr>
          <w:rStyle w:val="FootnoteReference"/>
        </w:rPr>
        <w:footnoteRef/>
      </w:r>
      <w:r>
        <w:t xml:space="preserve"> </w:t>
      </w:r>
      <w:r>
        <w:rPr>
          <w:lang w:bidi="ar-EG"/>
        </w:rPr>
        <w:t xml:space="preserve">WPB, </w:t>
      </w:r>
      <w:r w:rsidRPr="0051103D">
        <w:rPr>
          <w:lang w:bidi="ar-EG"/>
        </w:rPr>
        <w:t>World Prison Brief data</w:t>
      </w:r>
      <w:r>
        <w:rPr>
          <w:lang w:bidi="ar-EG"/>
        </w:rPr>
        <w:t xml:space="preserve">: Burundi, access date August 2023, </w:t>
      </w:r>
      <w:hyperlink r:id="rId7" w:history="1">
        <w:r w:rsidRPr="00421B41">
          <w:rPr>
            <w:rStyle w:val="Hyperlink1"/>
            <w:lang w:bidi="ar-EG"/>
          </w:rPr>
          <w:t>https://shorturl.at/brwA9</w:t>
        </w:r>
      </w:hyperlink>
      <w:r>
        <w:rPr>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5712"/>
    </w:tblGrid>
    <w:tr w:rsidR="00DA2028" w14:paraId="3B5F338D" w14:textId="77777777" w:rsidTr="000A1657">
      <w:tc>
        <w:tcPr>
          <w:tcW w:w="2500" w:type="pct"/>
        </w:tcPr>
        <w:p w14:paraId="5CED1536"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60288" behindDoc="0" locked="0" layoutInCell="1" allowOverlap="1" wp14:anchorId="1700BC38" wp14:editId="12417F9F">
                <wp:simplePos x="0" y="0"/>
                <wp:positionH relativeFrom="column">
                  <wp:posOffset>0</wp:posOffset>
                </wp:positionH>
                <wp:positionV relativeFrom="paragraph">
                  <wp:posOffset>167640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0E53AEA2" w14:textId="77777777" w:rsidR="00DA2028" w:rsidRDefault="004E3F47" w:rsidP="00DA2028">
          <w:pPr>
            <w:pStyle w:val="Header"/>
          </w:pPr>
          <w:r w:rsidRPr="00956EDF">
            <w:rPr>
              <w:rFonts w:ascii="Simplified Arabic" w:hAnsi="Simplified Arabic" w:cs="Simplified Arabic"/>
              <w:noProof/>
              <w:sz w:val="28"/>
              <w:szCs w:val="28"/>
              <w:rtl/>
            </w:rPr>
            <w:drawing>
              <wp:anchor distT="0" distB="0" distL="114300" distR="114300" simplePos="0" relativeHeight="251659264" behindDoc="0" locked="0" layoutInCell="1" allowOverlap="1" wp14:anchorId="75C9B0FA" wp14:editId="55976C31">
                <wp:simplePos x="0" y="0"/>
                <wp:positionH relativeFrom="margin">
                  <wp:posOffset>-68580</wp:posOffset>
                </wp:positionH>
                <wp:positionV relativeFrom="paragraph">
                  <wp:posOffset>220980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E4972A0" w14:textId="77777777" w:rsidR="00DA2028" w:rsidRPr="00DA2028" w:rsidRDefault="00DA2028" w:rsidP="00DA2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72BC1"/>
    <w:multiLevelType w:val="hybridMultilevel"/>
    <w:tmpl w:val="01E2A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95726"/>
    <w:multiLevelType w:val="hybridMultilevel"/>
    <w:tmpl w:val="C6122468"/>
    <w:lvl w:ilvl="0" w:tplc="20A6D1F4">
      <w:start w:val="1"/>
      <w:numFmt w:val="lowerLetter"/>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C7EF8"/>
    <w:multiLevelType w:val="hybridMultilevel"/>
    <w:tmpl w:val="ECB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40CC7"/>
    <w:multiLevelType w:val="hybridMultilevel"/>
    <w:tmpl w:val="7B94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E44677"/>
    <w:multiLevelType w:val="hybridMultilevel"/>
    <w:tmpl w:val="7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1B15CF1"/>
    <w:multiLevelType w:val="hybridMultilevel"/>
    <w:tmpl w:val="BB485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6045104">
    <w:abstractNumId w:val="0"/>
  </w:num>
  <w:num w:numId="2" w16cid:durableId="793910847">
    <w:abstractNumId w:val="3"/>
  </w:num>
  <w:num w:numId="3" w16cid:durableId="289436552">
    <w:abstractNumId w:val="2"/>
  </w:num>
  <w:num w:numId="4" w16cid:durableId="1238252354">
    <w:abstractNumId w:val="1"/>
  </w:num>
  <w:num w:numId="5" w16cid:durableId="751927292">
    <w:abstractNumId w:val="4"/>
  </w:num>
  <w:num w:numId="6" w16cid:durableId="19538545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FC5"/>
    <w:rsid w:val="0003009E"/>
    <w:rsid w:val="000C6778"/>
    <w:rsid w:val="00130716"/>
    <w:rsid w:val="00130877"/>
    <w:rsid w:val="001B2D66"/>
    <w:rsid w:val="001D199E"/>
    <w:rsid w:val="001E58B3"/>
    <w:rsid w:val="001F32C8"/>
    <w:rsid w:val="00231D55"/>
    <w:rsid w:val="002361A8"/>
    <w:rsid w:val="00241CBD"/>
    <w:rsid w:val="002C5016"/>
    <w:rsid w:val="00303623"/>
    <w:rsid w:val="00342653"/>
    <w:rsid w:val="00362A51"/>
    <w:rsid w:val="004120E1"/>
    <w:rsid w:val="004B2A93"/>
    <w:rsid w:val="004E3F47"/>
    <w:rsid w:val="00502CBB"/>
    <w:rsid w:val="0051530A"/>
    <w:rsid w:val="00533FC5"/>
    <w:rsid w:val="005911A5"/>
    <w:rsid w:val="00632313"/>
    <w:rsid w:val="006705F1"/>
    <w:rsid w:val="007044CA"/>
    <w:rsid w:val="007D2875"/>
    <w:rsid w:val="007F3023"/>
    <w:rsid w:val="007F4089"/>
    <w:rsid w:val="0088290E"/>
    <w:rsid w:val="00893E7C"/>
    <w:rsid w:val="008B082D"/>
    <w:rsid w:val="009975BE"/>
    <w:rsid w:val="00A26EAB"/>
    <w:rsid w:val="00A5122E"/>
    <w:rsid w:val="00B03A62"/>
    <w:rsid w:val="00B06133"/>
    <w:rsid w:val="00BA3716"/>
    <w:rsid w:val="00BD0244"/>
    <w:rsid w:val="00BE44E0"/>
    <w:rsid w:val="00BE76B3"/>
    <w:rsid w:val="00C01235"/>
    <w:rsid w:val="00C0749E"/>
    <w:rsid w:val="00C12CA6"/>
    <w:rsid w:val="00C22F29"/>
    <w:rsid w:val="00CB3471"/>
    <w:rsid w:val="00CF0577"/>
    <w:rsid w:val="00D04D29"/>
    <w:rsid w:val="00D958DC"/>
    <w:rsid w:val="00DA2028"/>
    <w:rsid w:val="00DC32B9"/>
    <w:rsid w:val="00E577A1"/>
    <w:rsid w:val="00E7399F"/>
    <w:rsid w:val="00E95269"/>
    <w:rsid w:val="00EA526C"/>
    <w:rsid w:val="00F24856"/>
    <w:rsid w:val="00F9178B"/>
    <w:rsid w:val="00FB6626"/>
    <w:rsid w:val="00FC021A"/>
    <w:rsid w:val="00FD4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5F41C"/>
  <w15:chartTrackingRefBased/>
  <w15:docId w15:val="{A7F5DE06-4829-4D4C-A578-3CD8A7FB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D66"/>
    <w:rPr>
      <w:color w:val="0563C1" w:themeColor="hyperlink"/>
      <w:u w:val="single"/>
    </w:rPr>
  </w:style>
  <w:style w:type="character" w:customStyle="1" w:styleId="UnresolvedMention1">
    <w:name w:val="Unresolved Mention1"/>
    <w:basedOn w:val="DefaultParagraphFont"/>
    <w:uiPriority w:val="99"/>
    <w:semiHidden/>
    <w:unhideWhenUsed/>
    <w:rsid w:val="001B2D66"/>
    <w:rPr>
      <w:color w:val="605E5C"/>
      <w:shd w:val="clear" w:color="auto" w:fill="E1DFDD"/>
    </w:rPr>
  </w:style>
  <w:style w:type="paragraph" w:styleId="FootnoteText">
    <w:name w:val="footnote text"/>
    <w:aliases w:val="5_G"/>
    <w:basedOn w:val="Normal"/>
    <w:link w:val="FootnoteTextChar"/>
    <w:uiPriority w:val="99"/>
    <w:unhideWhenUsed/>
    <w:qFormat/>
    <w:rsid w:val="002C501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2C5016"/>
    <w:rPr>
      <w:sz w:val="20"/>
      <w:szCs w:val="20"/>
    </w:rPr>
  </w:style>
  <w:style w:type="character" w:styleId="FootnoteReference">
    <w:name w:val="footnote reference"/>
    <w:aliases w:val="4_G,4_GA"/>
    <w:basedOn w:val="DefaultParagraphFont"/>
    <w:uiPriority w:val="99"/>
    <w:unhideWhenUsed/>
    <w:qFormat/>
    <w:rsid w:val="002C5016"/>
    <w:rPr>
      <w:vertAlign w:val="superscript"/>
    </w:rPr>
  </w:style>
  <w:style w:type="paragraph" w:styleId="Header">
    <w:name w:val="header"/>
    <w:basedOn w:val="Normal"/>
    <w:link w:val="HeaderChar"/>
    <w:uiPriority w:val="99"/>
    <w:unhideWhenUsed/>
    <w:rsid w:val="00DA2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28"/>
  </w:style>
  <w:style w:type="paragraph" w:styleId="Footer">
    <w:name w:val="footer"/>
    <w:basedOn w:val="Normal"/>
    <w:link w:val="FooterChar"/>
    <w:uiPriority w:val="99"/>
    <w:unhideWhenUsed/>
    <w:rsid w:val="00DA2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28"/>
  </w:style>
  <w:style w:type="character" w:customStyle="1" w:styleId="Hyperlink1">
    <w:name w:val="Hyperlink1"/>
    <w:basedOn w:val="DefaultParagraphFont"/>
    <w:uiPriority w:val="99"/>
    <w:unhideWhenUsed/>
    <w:rsid w:val="00BD0244"/>
    <w:rPr>
      <w:color w:val="0563C1"/>
      <w:u w:val="single"/>
    </w:rPr>
  </w:style>
  <w:style w:type="paragraph" w:styleId="ListParagraph">
    <w:name w:val="List Paragraph"/>
    <w:basedOn w:val="Normal"/>
    <w:uiPriority w:val="34"/>
    <w:qFormat/>
    <w:rsid w:val="00BD0244"/>
    <w:pPr>
      <w:spacing w:after="200" w:line="276" w:lineRule="auto"/>
      <w:ind w:left="720"/>
      <w:contextualSpacing/>
    </w:pPr>
  </w:style>
  <w:style w:type="paragraph" w:styleId="NormalWeb">
    <w:name w:val="Normal (Web)"/>
    <w:basedOn w:val="Normal"/>
    <w:uiPriority w:val="99"/>
    <w:unhideWhenUsed/>
    <w:rsid w:val="00D958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079420">
      <w:bodyDiv w:val="1"/>
      <w:marLeft w:val="0"/>
      <w:marRight w:val="0"/>
      <w:marTop w:val="0"/>
      <w:marBottom w:val="0"/>
      <w:divBdr>
        <w:top w:val="none" w:sz="0" w:space="0" w:color="auto"/>
        <w:left w:val="none" w:sz="0" w:space="0" w:color="auto"/>
        <w:bottom w:val="none" w:sz="0" w:space="0" w:color="auto"/>
        <w:right w:val="none" w:sz="0" w:space="0" w:color="auto"/>
      </w:divBdr>
    </w:div>
    <w:div w:id="1569807891">
      <w:bodyDiv w:val="1"/>
      <w:marLeft w:val="0"/>
      <w:marRight w:val="0"/>
      <w:marTop w:val="0"/>
      <w:marBottom w:val="0"/>
      <w:divBdr>
        <w:top w:val="none" w:sz="0" w:space="0" w:color="auto"/>
        <w:left w:val="none" w:sz="0" w:space="0" w:color="auto"/>
        <w:bottom w:val="none" w:sz="0" w:space="0" w:color="auto"/>
        <w:right w:val="none" w:sz="0" w:space="0" w:color="auto"/>
      </w:divBdr>
    </w:div>
    <w:div w:id="21211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horturl.at/deipy" TargetMode="External"/><Relationship Id="rId7" Type="http://schemas.openxmlformats.org/officeDocument/2006/relationships/hyperlink" Target="https://shorturl.at/brwA9" TargetMode="External"/><Relationship Id="rId2" Type="http://schemas.openxmlformats.org/officeDocument/2006/relationships/hyperlink" Target="https://shorturl.at/twQX5" TargetMode="External"/><Relationship Id="rId1" Type="http://schemas.openxmlformats.org/officeDocument/2006/relationships/hyperlink" Target="https://shorturl.at/ghpQV" TargetMode="External"/><Relationship Id="rId6" Type="http://schemas.openxmlformats.org/officeDocument/2006/relationships/hyperlink" Target="https://shorturl.at/diUY4" TargetMode="External"/><Relationship Id="rId5" Type="http://schemas.openxmlformats.org/officeDocument/2006/relationships/hyperlink" Target="https://shorturl.at/eixT0" TargetMode="External"/><Relationship Id="rId4" Type="http://schemas.openxmlformats.org/officeDocument/2006/relationships/hyperlink" Target="https://shorturl.at/pquE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elizk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62EF2-0CA1-44C4-88B3-6F859BCF3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elizka.dotx</Template>
  <TotalTime>1</TotalTime>
  <Pages>5</Pages>
  <Words>1318</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Youssef Hamdan</cp:lastModifiedBy>
  <cp:revision>2</cp:revision>
  <dcterms:created xsi:type="dcterms:W3CDTF">2023-10-17T16:58:00Z</dcterms:created>
  <dcterms:modified xsi:type="dcterms:W3CDTF">2023-10-17T16:58:00Z</dcterms:modified>
</cp:coreProperties>
</file>