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4517E5" w14:textId="5472F139" w:rsidR="00290900" w:rsidRPr="000A7326" w:rsidRDefault="006E1E41" w:rsidP="006E1E41">
      <w:pPr>
        <w:jc w:val="center"/>
        <w:rPr>
          <w:b/>
          <w:bCs/>
        </w:rPr>
      </w:pPr>
      <w:r w:rsidRPr="000A7326">
        <w:rPr>
          <w:b/>
          <w:bCs/>
        </w:rPr>
        <w:t xml:space="preserve">Tobacco and the Rights of Women and Girls in </w:t>
      </w:r>
      <w:r w:rsidR="00E31924">
        <w:rPr>
          <w:b/>
          <w:bCs/>
        </w:rPr>
        <w:t>Japan</w:t>
      </w:r>
    </w:p>
    <w:p w14:paraId="2EAB0DAE" w14:textId="77777777" w:rsidR="00290900" w:rsidRPr="00290900" w:rsidRDefault="00290900" w:rsidP="00290900"/>
    <w:p w14:paraId="3836FECC" w14:textId="30D9A7C3" w:rsidR="007515E9" w:rsidRPr="007515E9" w:rsidRDefault="007515E9" w:rsidP="007515E9"/>
    <w:p w14:paraId="381CDCF5" w14:textId="77777777" w:rsidR="00E31924" w:rsidRDefault="00E31924" w:rsidP="00E31924">
      <w:pPr>
        <w:pStyle w:val="ListParagraph"/>
        <w:numPr>
          <w:ilvl w:val="0"/>
          <w:numId w:val="1"/>
        </w:numPr>
        <w:rPr>
          <w:b/>
          <w:bCs/>
          <w:u w:val="single"/>
        </w:rPr>
      </w:pPr>
      <w:r w:rsidRPr="008B34A1">
        <w:rPr>
          <w:b/>
          <w:bCs/>
          <w:u w:val="single"/>
        </w:rPr>
        <w:t>Summary</w:t>
      </w:r>
    </w:p>
    <w:p w14:paraId="4655847C" w14:textId="77777777" w:rsidR="00E31924" w:rsidRPr="00377EB0" w:rsidRDefault="00E31924" w:rsidP="00E31924">
      <w:pPr>
        <w:pStyle w:val="ListParagraph"/>
        <w:ind w:left="1080"/>
        <w:rPr>
          <w:rFonts w:cstheme="minorHAnsi"/>
          <w:b/>
          <w:bCs/>
          <w:u w:val="single"/>
        </w:rPr>
      </w:pPr>
    </w:p>
    <w:p w14:paraId="59C86EF3" w14:textId="77777777" w:rsidR="00E31924" w:rsidRPr="00377EB0" w:rsidRDefault="00E31924" w:rsidP="00E31924">
      <w:pPr>
        <w:pStyle w:val="ListParagraph"/>
        <w:numPr>
          <w:ilvl w:val="0"/>
          <w:numId w:val="2"/>
        </w:numPr>
        <w:rPr>
          <w:rFonts w:cstheme="minorHAnsi"/>
        </w:rPr>
      </w:pPr>
      <w:r w:rsidRPr="00377EB0">
        <w:rPr>
          <w:rFonts w:cstheme="minorHAnsi"/>
        </w:rPr>
        <w:t>Tobacco control is a human rights issue in Japan. According to the latest Tobacco Atlas, 142,800 people die each year from smoking, about 23.7% of all deaths in Japan.</w:t>
      </w:r>
      <w:r w:rsidRPr="00377EB0">
        <w:rPr>
          <w:rStyle w:val="FootnoteTextChar"/>
          <w:rFonts w:cstheme="minorHAnsi"/>
          <w:sz w:val="22"/>
          <w:szCs w:val="22"/>
        </w:rPr>
        <w:t xml:space="preserve"> </w:t>
      </w:r>
      <w:r w:rsidRPr="00377EB0">
        <w:rPr>
          <w:rStyle w:val="FootnoteReference"/>
          <w:rFonts w:cstheme="minorHAnsi"/>
        </w:rPr>
        <w:footnoteReference w:id="1"/>
      </w:r>
      <w:r w:rsidRPr="00377EB0">
        <w:rPr>
          <w:rStyle w:val="FootnoteTextChar"/>
          <w:rFonts w:cstheme="minorHAnsi"/>
          <w:sz w:val="22"/>
          <w:szCs w:val="22"/>
        </w:rPr>
        <w:t xml:space="preserve"> </w:t>
      </w:r>
    </w:p>
    <w:p w14:paraId="79553B50" w14:textId="77777777" w:rsidR="00E31924" w:rsidRPr="00377EB0" w:rsidRDefault="00E31924" w:rsidP="00E31924">
      <w:pPr>
        <w:pStyle w:val="ListParagraph"/>
        <w:ind w:left="1080"/>
        <w:rPr>
          <w:rFonts w:cstheme="minorHAnsi"/>
        </w:rPr>
      </w:pPr>
    </w:p>
    <w:p w14:paraId="55D16080" w14:textId="77777777" w:rsidR="00E31924" w:rsidRPr="00377EB0" w:rsidRDefault="00E31924" w:rsidP="00E31924">
      <w:pPr>
        <w:pStyle w:val="ListParagraph"/>
        <w:numPr>
          <w:ilvl w:val="0"/>
          <w:numId w:val="2"/>
        </w:numPr>
        <w:rPr>
          <w:rFonts w:cstheme="minorHAnsi"/>
        </w:rPr>
      </w:pPr>
      <w:r w:rsidRPr="00377EB0">
        <w:rPr>
          <w:rFonts w:cstheme="minorHAnsi"/>
        </w:rPr>
        <w:t xml:space="preserve">Tobacco is the world’s leading cause of preventable death and is therefore a considerable obstacle to the right that all people living in Japan have to health. </w:t>
      </w:r>
    </w:p>
    <w:p w14:paraId="5C6FF2D4" w14:textId="77777777" w:rsidR="00E31924" w:rsidRPr="00377EB0" w:rsidRDefault="00E31924" w:rsidP="00E31924">
      <w:pPr>
        <w:pStyle w:val="ListParagraph"/>
        <w:rPr>
          <w:rFonts w:cstheme="minorHAnsi"/>
        </w:rPr>
      </w:pPr>
    </w:p>
    <w:p w14:paraId="4DC3912C" w14:textId="77777777" w:rsidR="00E31924" w:rsidRPr="00377EB0" w:rsidRDefault="00E31924" w:rsidP="00E31924">
      <w:pPr>
        <w:pStyle w:val="ListParagraph"/>
        <w:numPr>
          <w:ilvl w:val="0"/>
          <w:numId w:val="2"/>
        </w:numPr>
        <w:rPr>
          <w:rFonts w:cstheme="minorHAnsi"/>
        </w:rPr>
      </w:pPr>
      <w:r w:rsidRPr="00377EB0">
        <w:rPr>
          <w:rFonts w:cstheme="minorHAnsi"/>
        </w:rPr>
        <w:t>Tobacco is a human rights and women’s and girls’ rights issue and should be considered as part of the government’s human rights obligations. Tobacco, and the actions of the tobacco industry, prevents the women and girls of Japan from enjoying the highest attainable standard of health.</w:t>
      </w:r>
    </w:p>
    <w:p w14:paraId="62A51CE0" w14:textId="77777777" w:rsidR="00E31924" w:rsidRPr="00377EB0" w:rsidRDefault="00E31924" w:rsidP="00E31924">
      <w:pPr>
        <w:rPr>
          <w:rFonts w:cstheme="minorHAnsi"/>
        </w:rPr>
      </w:pPr>
    </w:p>
    <w:p w14:paraId="735199AF" w14:textId="77777777" w:rsidR="00E31924" w:rsidRPr="00377EB0" w:rsidRDefault="00E31924" w:rsidP="00E31924">
      <w:pPr>
        <w:pStyle w:val="ListParagraph"/>
        <w:numPr>
          <w:ilvl w:val="0"/>
          <w:numId w:val="1"/>
        </w:numPr>
        <w:rPr>
          <w:rFonts w:cstheme="minorHAnsi"/>
          <w:b/>
          <w:bCs/>
          <w:u w:val="single"/>
        </w:rPr>
      </w:pPr>
      <w:r w:rsidRPr="00377EB0">
        <w:rPr>
          <w:rFonts w:cstheme="minorHAnsi"/>
          <w:b/>
          <w:bCs/>
          <w:u w:val="single"/>
        </w:rPr>
        <w:t>Relevant facts and statistics</w:t>
      </w:r>
    </w:p>
    <w:p w14:paraId="1C81C663" w14:textId="77777777" w:rsidR="00E31924" w:rsidRPr="00377EB0" w:rsidRDefault="00E31924" w:rsidP="00E31924">
      <w:pPr>
        <w:pStyle w:val="ListParagraph"/>
        <w:spacing w:line="240" w:lineRule="auto"/>
        <w:ind w:left="1080"/>
        <w:rPr>
          <w:rFonts w:cstheme="minorHAnsi"/>
        </w:rPr>
      </w:pPr>
    </w:p>
    <w:p w14:paraId="39A48886" w14:textId="77777777" w:rsidR="00E31924" w:rsidRPr="00377EB0" w:rsidRDefault="00E31924" w:rsidP="00E31924">
      <w:pPr>
        <w:pStyle w:val="ListParagraph"/>
        <w:numPr>
          <w:ilvl w:val="0"/>
          <w:numId w:val="3"/>
        </w:numPr>
        <w:spacing w:line="240" w:lineRule="auto"/>
        <w:rPr>
          <w:rFonts w:cstheme="minorHAnsi"/>
        </w:rPr>
      </w:pPr>
      <w:r w:rsidRPr="00377EB0">
        <w:rPr>
          <w:rFonts w:cstheme="minorHAnsi"/>
        </w:rPr>
        <w:t>Women and girls are also exposed to second hand smoke (SHS), both at home and in public places. A recent study showed that the characteristics of participants exposed to SHS at home were: younger, women, those with lower educational attainment, lower income, living with a larger number of people in household, never smokers, and those with poor knowledge of tobacco’s adverse health effects.</w:t>
      </w:r>
      <w:r w:rsidRPr="00377EB0">
        <w:rPr>
          <w:rStyle w:val="FootnoteReference"/>
          <w:rFonts w:cstheme="minorHAnsi"/>
        </w:rPr>
        <w:footnoteReference w:id="2"/>
      </w:r>
    </w:p>
    <w:p w14:paraId="78165E3C" w14:textId="77777777" w:rsidR="00E31924" w:rsidRPr="00377EB0" w:rsidRDefault="00E31924" w:rsidP="00E31924">
      <w:pPr>
        <w:pStyle w:val="ListParagraph"/>
        <w:rPr>
          <w:rFonts w:cstheme="minorHAnsi"/>
        </w:rPr>
      </w:pPr>
    </w:p>
    <w:p w14:paraId="0D2A10AC" w14:textId="77777777" w:rsidR="00E31924" w:rsidRPr="00377EB0" w:rsidRDefault="00E31924" w:rsidP="00E31924">
      <w:pPr>
        <w:pStyle w:val="ListParagraph"/>
        <w:numPr>
          <w:ilvl w:val="0"/>
          <w:numId w:val="3"/>
        </w:numPr>
        <w:rPr>
          <w:rFonts w:cstheme="minorHAnsi"/>
        </w:rPr>
      </w:pPr>
      <w:r w:rsidRPr="00377EB0">
        <w:rPr>
          <w:rFonts w:cstheme="minorHAnsi"/>
        </w:rPr>
        <w:t>Smoking during pregnancy is a cause of preterm delivery and impaired fetal growth. Smoking while pregnant is also associated with increased risk of sudden infant death syndrome.</w:t>
      </w:r>
      <w:r w:rsidRPr="00377EB0">
        <w:rPr>
          <w:rStyle w:val="FootnoteReference"/>
          <w:rFonts w:cstheme="minorHAnsi"/>
        </w:rPr>
        <w:footnoteReference w:id="3"/>
      </w:r>
    </w:p>
    <w:p w14:paraId="21CE471D" w14:textId="77777777" w:rsidR="00E31924" w:rsidRPr="00377EB0" w:rsidRDefault="00E31924" w:rsidP="00E31924">
      <w:pPr>
        <w:pStyle w:val="ListParagraph"/>
        <w:rPr>
          <w:rFonts w:cstheme="minorHAnsi"/>
        </w:rPr>
      </w:pPr>
    </w:p>
    <w:p w14:paraId="018AF8F5" w14:textId="77777777" w:rsidR="00E31924" w:rsidRPr="00377EB0" w:rsidRDefault="00E31924" w:rsidP="00E31924">
      <w:pPr>
        <w:pStyle w:val="ListParagraph"/>
        <w:numPr>
          <w:ilvl w:val="0"/>
          <w:numId w:val="3"/>
        </w:numPr>
        <w:rPr>
          <w:rFonts w:cstheme="minorHAnsi"/>
        </w:rPr>
      </w:pPr>
      <w:r w:rsidRPr="00377EB0">
        <w:rPr>
          <w:rFonts w:cstheme="minorHAnsi"/>
        </w:rPr>
        <w:t>The economic cost of smoking in Japan is 6,988,987,105,280 yen. This includes direct costs related to healthcare expenditures and indirect costs related to lost productivity caused by illness and premature death.</w:t>
      </w:r>
      <w:r w:rsidRPr="00377EB0">
        <w:rPr>
          <w:rStyle w:val="FootnoteReference"/>
          <w:rFonts w:cstheme="minorHAnsi"/>
        </w:rPr>
        <w:footnoteReference w:id="4"/>
      </w:r>
    </w:p>
    <w:p w14:paraId="4B7D852D" w14:textId="77777777" w:rsidR="00E31924" w:rsidRPr="00377EB0" w:rsidRDefault="00E31924" w:rsidP="00E31924">
      <w:pPr>
        <w:pStyle w:val="ListParagraph"/>
        <w:rPr>
          <w:rFonts w:cstheme="minorHAnsi"/>
        </w:rPr>
      </w:pPr>
    </w:p>
    <w:p w14:paraId="296AF5B4" w14:textId="77777777" w:rsidR="00E31924" w:rsidRPr="00377EB0" w:rsidRDefault="00E31924" w:rsidP="00E31924">
      <w:pPr>
        <w:pStyle w:val="ListParagraph"/>
        <w:ind w:left="1080"/>
        <w:rPr>
          <w:rFonts w:cstheme="minorHAnsi"/>
        </w:rPr>
      </w:pPr>
    </w:p>
    <w:p w14:paraId="0760BDFB" w14:textId="77777777" w:rsidR="00E31924" w:rsidRPr="00377EB0" w:rsidRDefault="00E31924" w:rsidP="00E31924">
      <w:pPr>
        <w:pStyle w:val="ListParagraph"/>
        <w:numPr>
          <w:ilvl w:val="0"/>
          <w:numId w:val="3"/>
        </w:numPr>
        <w:rPr>
          <w:rFonts w:cstheme="minorHAnsi"/>
        </w:rPr>
      </w:pPr>
      <w:r w:rsidRPr="00377EB0">
        <w:rPr>
          <w:rFonts w:cstheme="minorHAnsi"/>
        </w:rPr>
        <w:t>Tobacco use also negatively impacts sustainable development and the environment, both of which have obvious negative consequences of the right to health of women and girls.</w:t>
      </w:r>
    </w:p>
    <w:p w14:paraId="2564F384" w14:textId="77777777" w:rsidR="00E31924" w:rsidRPr="00377EB0" w:rsidRDefault="00E31924" w:rsidP="00E31924">
      <w:pPr>
        <w:pStyle w:val="ListParagraph"/>
        <w:ind w:left="1080"/>
        <w:rPr>
          <w:rFonts w:cstheme="minorHAnsi"/>
        </w:rPr>
      </w:pPr>
    </w:p>
    <w:p w14:paraId="2CDEE4AC" w14:textId="77777777" w:rsidR="00E31924" w:rsidRPr="00377EB0" w:rsidRDefault="00E31924" w:rsidP="00E31924">
      <w:pPr>
        <w:pStyle w:val="ListParagraph"/>
        <w:numPr>
          <w:ilvl w:val="0"/>
          <w:numId w:val="3"/>
        </w:numPr>
        <w:rPr>
          <w:rFonts w:cstheme="minorHAnsi"/>
        </w:rPr>
      </w:pPr>
      <w:r w:rsidRPr="00377EB0">
        <w:rPr>
          <w:rFonts w:cstheme="minorHAnsi"/>
        </w:rPr>
        <w:lastRenderedPageBreak/>
        <w:t>Families of people who smoke spend resources on cigarettes that could be spent on other household expenses. The added healthcare expenses and lost income from tobacco induced-disease makes the financial situation much more dire.</w:t>
      </w:r>
      <w:r w:rsidRPr="00377EB0">
        <w:rPr>
          <w:rFonts w:cstheme="minorHAnsi"/>
          <w:color w:val="2F2F2F"/>
        </w:rPr>
        <w:t xml:space="preserve"> </w:t>
      </w:r>
    </w:p>
    <w:p w14:paraId="7DF76C87" w14:textId="77777777" w:rsidR="00E31924" w:rsidRPr="00377EB0" w:rsidRDefault="00E31924" w:rsidP="00E31924">
      <w:pPr>
        <w:pStyle w:val="ListParagraph"/>
        <w:rPr>
          <w:rFonts w:cstheme="minorHAnsi"/>
        </w:rPr>
      </w:pPr>
    </w:p>
    <w:p w14:paraId="180B7347" w14:textId="77777777" w:rsidR="00E31924" w:rsidRPr="00377EB0" w:rsidRDefault="00E31924" w:rsidP="00E31924">
      <w:pPr>
        <w:pStyle w:val="ListParagraph"/>
        <w:numPr>
          <w:ilvl w:val="0"/>
          <w:numId w:val="3"/>
        </w:numPr>
        <w:rPr>
          <w:rFonts w:cstheme="minorHAnsi"/>
        </w:rPr>
      </w:pPr>
      <w:r w:rsidRPr="00377EB0">
        <w:rPr>
          <w:rFonts w:cstheme="minorHAnsi"/>
        </w:rPr>
        <w:t>Cigarette butts are the most commonly discarded pieces of waste worldwide. It is estimated that 20,789 tons of butts wind up as toxic trash in Japan each year.</w:t>
      </w:r>
      <w:r w:rsidRPr="00377EB0">
        <w:rPr>
          <w:rFonts w:cstheme="minorHAnsi"/>
          <w:vertAlign w:val="superscript"/>
        </w:rPr>
        <w:t xml:space="preserve"> </w:t>
      </w:r>
      <w:r w:rsidRPr="00377EB0">
        <w:rPr>
          <w:rStyle w:val="FootnoteReference"/>
          <w:rFonts w:cstheme="minorHAnsi"/>
        </w:rPr>
        <w:footnoteReference w:id="5"/>
      </w:r>
      <w:r>
        <w:rPr>
          <w:rFonts w:cstheme="minorHAnsi"/>
          <w:vertAlign w:val="superscript"/>
        </w:rPr>
        <w:t xml:space="preserve"> </w:t>
      </w:r>
      <w:r>
        <w:rPr>
          <w:rFonts w:cstheme="minorHAnsi"/>
        </w:rPr>
        <w:t xml:space="preserve">This costs Japan ¥188 billion (US$ </w:t>
      </w:r>
      <w:r w:rsidRPr="00616738">
        <w:rPr>
          <w:rFonts w:cstheme="minorHAnsi"/>
        </w:rPr>
        <w:t>1</w:t>
      </w:r>
      <w:r>
        <w:rPr>
          <w:rFonts w:cstheme="minorHAnsi"/>
        </w:rPr>
        <w:t>,</w:t>
      </w:r>
      <w:r w:rsidRPr="00616738">
        <w:rPr>
          <w:rFonts w:cstheme="minorHAnsi"/>
        </w:rPr>
        <w:t>312</w:t>
      </w:r>
      <w:r>
        <w:rPr>
          <w:rFonts w:cstheme="minorHAnsi"/>
        </w:rPr>
        <w:t>,</w:t>
      </w:r>
      <w:r w:rsidRPr="00616738">
        <w:rPr>
          <w:rFonts w:cstheme="minorHAnsi"/>
        </w:rPr>
        <w:t>065</w:t>
      </w:r>
      <w:r>
        <w:rPr>
          <w:rFonts w:cstheme="minorHAnsi"/>
        </w:rPr>
        <w:t>,</w:t>
      </w:r>
      <w:r w:rsidRPr="00616738">
        <w:rPr>
          <w:rFonts w:cstheme="minorHAnsi"/>
        </w:rPr>
        <w:t>724.00</w:t>
      </w:r>
      <w:r>
        <w:rPr>
          <w:rFonts w:cstheme="minorHAnsi"/>
        </w:rPr>
        <w:t>) on marine pollution and waste management, a figure far higher than any so-called clean-up activities or environmental programs the tobacco industry conducts in Japan.</w:t>
      </w:r>
      <w:r>
        <w:rPr>
          <w:rStyle w:val="FootnoteReference"/>
          <w:rFonts w:cstheme="minorHAnsi"/>
        </w:rPr>
        <w:footnoteReference w:id="6"/>
      </w:r>
      <w:r>
        <w:rPr>
          <w:rFonts w:cstheme="minorHAnsi"/>
        </w:rPr>
        <w:t xml:space="preserve"> </w:t>
      </w:r>
    </w:p>
    <w:p w14:paraId="0A522491" w14:textId="77777777" w:rsidR="00E31924" w:rsidRPr="00377EB0" w:rsidRDefault="00E31924" w:rsidP="00E31924">
      <w:pPr>
        <w:pStyle w:val="ListParagraph"/>
        <w:ind w:left="1080"/>
        <w:rPr>
          <w:rFonts w:cstheme="minorHAnsi"/>
          <w:b/>
          <w:bCs/>
          <w:u w:val="single"/>
        </w:rPr>
      </w:pPr>
    </w:p>
    <w:p w14:paraId="0C5183E1" w14:textId="77777777" w:rsidR="00E31924" w:rsidRPr="00377EB0" w:rsidRDefault="00E31924" w:rsidP="00E31924">
      <w:pPr>
        <w:pStyle w:val="ListParagraph"/>
        <w:numPr>
          <w:ilvl w:val="0"/>
          <w:numId w:val="1"/>
        </w:numPr>
        <w:rPr>
          <w:rFonts w:cstheme="minorHAnsi"/>
          <w:b/>
          <w:bCs/>
          <w:u w:val="single"/>
        </w:rPr>
      </w:pPr>
      <w:r w:rsidRPr="00377EB0">
        <w:rPr>
          <w:rFonts w:cstheme="minorHAnsi"/>
          <w:b/>
          <w:bCs/>
          <w:u w:val="single"/>
        </w:rPr>
        <w:t>Special concerns</w:t>
      </w:r>
    </w:p>
    <w:p w14:paraId="2E3D00DE" w14:textId="77777777" w:rsidR="00E31924" w:rsidRPr="00377EB0" w:rsidRDefault="00E31924" w:rsidP="00E31924">
      <w:pPr>
        <w:pStyle w:val="ListParagraph"/>
        <w:ind w:left="1080"/>
        <w:rPr>
          <w:rFonts w:cstheme="minorHAnsi"/>
          <w:b/>
          <w:bCs/>
          <w:u w:val="single"/>
        </w:rPr>
      </w:pPr>
    </w:p>
    <w:p w14:paraId="75570BFA" w14:textId="77777777" w:rsidR="00E31924" w:rsidRPr="00377EB0" w:rsidRDefault="00E31924" w:rsidP="00E31924">
      <w:pPr>
        <w:pStyle w:val="ListParagraph"/>
        <w:numPr>
          <w:ilvl w:val="1"/>
          <w:numId w:val="4"/>
        </w:numPr>
        <w:rPr>
          <w:rFonts w:cstheme="minorHAnsi"/>
        </w:rPr>
      </w:pPr>
      <w:r w:rsidRPr="00377EB0">
        <w:rPr>
          <w:rFonts w:cstheme="minorHAnsi"/>
        </w:rPr>
        <w:t>Japan was ranked 88 out of 90 countries in a global survey of tobacco control measures.</w:t>
      </w:r>
      <w:r w:rsidRPr="00377EB0">
        <w:rPr>
          <w:rStyle w:val="FootnoteReference"/>
          <w:rFonts w:cstheme="minorHAnsi"/>
        </w:rPr>
        <w:footnoteReference w:id="7"/>
      </w:r>
      <w:r w:rsidRPr="00377EB0">
        <w:rPr>
          <w:rFonts w:cstheme="minorHAnsi"/>
        </w:rPr>
        <w:t xml:space="preserve"> Japan lags behind in many areas of tobacco control.</w:t>
      </w:r>
    </w:p>
    <w:p w14:paraId="27737307" w14:textId="77777777" w:rsidR="00E31924" w:rsidRPr="00377EB0" w:rsidRDefault="00E31924" w:rsidP="00E31924">
      <w:pPr>
        <w:pStyle w:val="ListParagraph"/>
        <w:ind w:left="1080"/>
        <w:rPr>
          <w:rFonts w:cstheme="minorHAnsi"/>
        </w:rPr>
      </w:pPr>
      <w:r w:rsidRPr="00377EB0">
        <w:rPr>
          <w:rFonts w:cstheme="minorHAnsi"/>
        </w:rPr>
        <w:t xml:space="preserve"> </w:t>
      </w:r>
    </w:p>
    <w:p w14:paraId="13109B1A" w14:textId="77777777" w:rsidR="00E31924" w:rsidRPr="00377EB0" w:rsidRDefault="00E31924" w:rsidP="00E31924">
      <w:pPr>
        <w:pStyle w:val="ListParagraph"/>
        <w:numPr>
          <w:ilvl w:val="1"/>
          <w:numId w:val="4"/>
        </w:numPr>
        <w:rPr>
          <w:rFonts w:cstheme="minorHAnsi"/>
        </w:rPr>
      </w:pPr>
      <w:r w:rsidRPr="00377EB0">
        <w:rPr>
          <w:rFonts w:cstheme="minorHAnsi"/>
        </w:rPr>
        <w:t xml:space="preserve">Tobacco industry interference is a concern in Japan. The existence of the Tobacco Business Act and the strong association between Japan Tobacco, the Government (through 33% ownership) and policy makers, enables Japan Tobacco to participate in policy development which facilitates interference to weaken policies. </w:t>
      </w:r>
    </w:p>
    <w:p w14:paraId="7F1AF9D3" w14:textId="77777777" w:rsidR="00E31924" w:rsidRPr="00377EB0" w:rsidRDefault="00E31924" w:rsidP="00E31924">
      <w:pPr>
        <w:pStyle w:val="ListParagraph"/>
        <w:rPr>
          <w:rFonts w:cstheme="minorHAnsi"/>
        </w:rPr>
      </w:pPr>
    </w:p>
    <w:p w14:paraId="48EF1B7F" w14:textId="77777777" w:rsidR="00E31924" w:rsidRPr="00377EB0" w:rsidRDefault="00E31924" w:rsidP="00E31924">
      <w:pPr>
        <w:pStyle w:val="ListParagraph"/>
        <w:numPr>
          <w:ilvl w:val="1"/>
          <w:numId w:val="4"/>
        </w:numPr>
        <w:rPr>
          <w:rFonts w:cstheme="minorHAnsi"/>
        </w:rPr>
      </w:pPr>
      <w:r w:rsidRPr="00377EB0">
        <w:rPr>
          <w:rFonts w:cstheme="minorHAnsi"/>
        </w:rPr>
        <w:t xml:space="preserve"> In addition, </w:t>
      </w:r>
      <w:r>
        <w:rPr>
          <w:rFonts w:cstheme="minorHAnsi"/>
        </w:rPr>
        <w:t>contrary to the WHO FCTC, t</w:t>
      </w:r>
      <w:r w:rsidRPr="00377EB0">
        <w:rPr>
          <w:rFonts w:cstheme="minorHAnsi"/>
        </w:rPr>
        <w:t>obacco corporations are not prohibited from promoting themselves through “corporate social responsibility,” and are not prohibited from promoting their products through sponsorships.</w:t>
      </w:r>
      <w:r w:rsidRPr="00377EB0">
        <w:rPr>
          <w:rStyle w:val="FootnoteReference"/>
          <w:rFonts w:cstheme="minorHAnsi"/>
        </w:rPr>
        <w:footnoteReference w:id="8"/>
      </w:r>
      <w:r>
        <w:rPr>
          <w:rFonts w:cstheme="minorHAnsi"/>
        </w:rPr>
        <w:t xml:space="preserve"> Japan Tobacco International owns </w:t>
      </w:r>
      <w:r w:rsidRPr="008A30E5">
        <w:rPr>
          <w:rFonts w:cstheme="minorHAnsi"/>
          <w:i/>
          <w:iCs/>
        </w:rPr>
        <w:t>JT Marvelous Women</w:t>
      </w:r>
      <w:r>
        <w:rPr>
          <w:rFonts w:cstheme="minorHAnsi"/>
        </w:rPr>
        <w:t>, a professional volleyball team,</w:t>
      </w:r>
      <w:r>
        <w:rPr>
          <w:rStyle w:val="FootnoteReference"/>
          <w:rFonts w:cstheme="minorHAnsi"/>
        </w:rPr>
        <w:footnoteReference w:id="9"/>
      </w:r>
      <w:r>
        <w:rPr>
          <w:rFonts w:cstheme="minorHAnsi"/>
        </w:rPr>
        <w:t xml:space="preserve"> and Philip Morris International has conducted CSR in women’s issues such as domestic violence and empowering women.</w:t>
      </w:r>
      <w:r>
        <w:rPr>
          <w:rStyle w:val="FootnoteReference"/>
          <w:rFonts w:cstheme="minorHAnsi"/>
        </w:rPr>
        <w:footnoteReference w:id="10"/>
      </w:r>
      <w:r>
        <w:rPr>
          <w:rFonts w:cstheme="minorHAnsi"/>
        </w:rPr>
        <w:t xml:space="preserve"> </w:t>
      </w:r>
    </w:p>
    <w:p w14:paraId="17FEBD1E" w14:textId="77777777" w:rsidR="00E31924" w:rsidRPr="00377EB0" w:rsidRDefault="00E31924" w:rsidP="00E31924">
      <w:pPr>
        <w:pStyle w:val="ListParagraph"/>
        <w:rPr>
          <w:rFonts w:cstheme="minorHAnsi"/>
        </w:rPr>
      </w:pPr>
    </w:p>
    <w:p w14:paraId="22A9E38B" w14:textId="77777777" w:rsidR="00E31924" w:rsidRPr="00377EB0" w:rsidRDefault="00E31924" w:rsidP="00E31924">
      <w:pPr>
        <w:pStyle w:val="ListParagraph"/>
        <w:numPr>
          <w:ilvl w:val="1"/>
          <w:numId w:val="4"/>
        </w:numPr>
        <w:rPr>
          <w:rFonts w:cstheme="minorHAnsi"/>
        </w:rPr>
      </w:pPr>
      <w:r w:rsidRPr="00377EB0">
        <w:rPr>
          <w:rFonts w:cstheme="minorHAnsi"/>
        </w:rPr>
        <w:t>There are no pictorial health warnings on tobacco packs in Japan. 134 other countries have implemented graphic warning labels; they are considered global best practice.</w:t>
      </w:r>
      <w:r w:rsidRPr="00377EB0">
        <w:rPr>
          <w:rStyle w:val="FootnoteReference"/>
          <w:rFonts w:cstheme="minorHAnsi"/>
        </w:rPr>
        <w:footnoteReference w:id="11"/>
      </w:r>
      <w:r w:rsidRPr="00A84745">
        <w:rPr>
          <w:rFonts w:cstheme="minorHAnsi"/>
        </w:rPr>
        <w:t xml:space="preserve"> </w:t>
      </w:r>
      <w:r>
        <w:rPr>
          <w:rFonts w:cstheme="minorHAnsi"/>
        </w:rPr>
        <w:t xml:space="preserve">Japan Tobacco sells a cigarette brand, </w:t>
      </w:r>
      <w:r w:rsidRPr="0037736B">
        <w:rPr>
          <w:rFonts w:cstheme="minorHAnsi"/>
          <w:i/>
          <w:iCs/>
        </w:rPr>
        <w:t>Pianissimo</w:t>
      </w:r>
      <w:r>
        <w:rPr>
          <w:rFonts w:cstheme="minorHAnsi"/>
        </w:rPr>
        <w:t>, specifically targeting women.</w:t>
      </w:r>
      <w:r>
        <w:rPr>
          <w:rStyle w:val="FootnoteReference"/>
          <w:rFonts w:cstheme="minorHAnsi"/>
        </w:rPr>
        <w:footnoteReference w:id="12"/>
      </w:r>
    </w:p>
    <w:p w14:paraId="6A8B1573" w14:textId="77777777" w:rsidR="00E31924" w:rsidRPr="00377EB0" w:rsidRDefault="00E31924" w:rsidP="00E31924">
      <w:pPr>
        <w:pStyle w:val="ListParagraph"/>
        <w:rPr>
          <w:rFonts w:cstheme="minorHAnsi"/>
        </w:rPr>
      </w:pPr>
    </w:p>
    <w:p w14:paraId="74C2C154" w14:textId="77777777" w:rsidR="00E31924" w:rsidRPr="00377EB0" w:rsidRDefault="00E31924" w:rsidP="00E31924">
      <w:pPr>
        <w:pStyle w:val="ListParagraph"/>
        <w:numPr>
          <w:ilvl w:val="1"/>
          <w:numId w:val="4"/>
        </w:numPr>
        <w:rPr>
          <w:rFonts w:cstheme="minorHAnsi"/>
        </w:rPr>
      </w:pPr>
      <w:r w:rsidRPr="00377EB0">
        <w:rPr>
          <w:rFonts w:cstheme="minorHAnsi"/>
        </w:rPr>
        <w:t>Japan still allows smoking sections in restaurants and smoking in other indoor places.</w:t>
      </w:r>
      <w:r w:rsidRPr="00377EB0">
        <w:rPr>
          <w:rStyle w:val="FootnoteReference"/>
          <w:rFonts w:cstheme="minorHAnsi"/>
        </w:rPr>
        <w:footnoteReference w:id="13"/>
      </w:r>
      <w:r w:rsidRPr="00377EB0">
        <w:rPr>
          <w:rFonts w:cstheme="minorHAnsi"/>
        </w:rPr>
        <w:t xml:space="preserve"> This is a violation of the right to health of many, especially women and girls. </w:t>
      </w:r>
    </w:p>
    <w:p w14:paraId="6E7FAA93" w14:textId="77777777" w:rsidR="00E31924" w:rsidRPr="00377EB0" w:rsidRDefault="00E31924" w:rsidP="00E31924">
      <w:pPr>
        <w:pStyle w:val="ListParagraph"/>
        <w:rPr>
          <w:rFonts w:cstheme="minorHAnsi"/>
        </w:rPr>
      </w:pPr>
    </w:p>
    <w:p w14:paraId="32BFBB5F" w14:textId="77777777" w:rsidR="00E31924" w:rsidRPr="00377EB0" w:rsidRDefault="00E31924" w:rsidP="00E31924">
      <w:pPr>
        <w:pStyle w:val="ListParagraph"/>
        <w:numPr>
          <w:ilvl w:val="1"/>
          <w:numId w:val="4"/>
        </w:numPr>
        <w:rPr>
          <w:rFonts w:cstheme="minorHAnsi"/>
        </w:rPr>
      </w:pPr>
      <w:r w:rsidRPr="00377EB0">
        <w:rPr>
          <w:rFonts w:cstheme="minorHAnsi"/>
        </w:rPr>
        <w:t xml:space="preserve">Tobacco taxes </w:t>
      </w:r>
      <w:r>
        <w:rPr>
          <w:rFonts w:cstheme="minorHAnsi"/>
        </w:rPr>
        <w:t xml:space="preserve">in Japan </w:t>
      </w:r>
      <w:r w:rsidRPr="00377EB0">
        <w:rPr>
          <w:rFonts w:cstheme="minorHAnsi"/>
        </w:rPr>
        <w:t>are 61%. The global standard is 70%.</w:t>
      </w:r>
      <w:r w:rsidRPr="00377EB0">
        <w:rPr>
          <w:rStyle w:val="FootnoteReference"/>
          <w:rFonts w:cstheme="minorHAnsi"/>
        </w:rPr>
        <w:footnoteReference w:id="14"/>
      </w:r>
      <w:r w:rsidRPr="00377EB0">
        <w:rPr>
          <w:rFonts w:cstheme="minorHAnsi"/>
        </w:rPr>
        <w:t xml:space="preserve"> </w:t>
      </w:r>
    </w:p>
    <w:p w14:paraId="5FA68F37" w14:textId="77777777" w:rsidR="00E31924" w:rsidRDefault="00E31924" w:rsidP="00E214D2">
      <w:pPr>
        <w:rPr>
          <w:rFonts w:cstheme="minorHAnsi"/>
          <w:b/>
          <w:bCs/>
          <w:u w:val="single"/>
        </w:rPr>
      </w:pPr>
    </w:p>
    <w:p w14:paraId="0F465DCB" w14:textId="77777777" w:rsidR="00E214D2" w:rsidRDefault="00E214D2" w:rsidP="00E214D2">
      <w:pPr>
        <w:rPr>
          <w:rFonts w:cstheme="minorHAnsi"/>
          <w:b/>
          <w:bCs/>
          <w:u w:val="single"/>
        </w:rPr>
      </w:pPr>
    </w:p>
    <w:p w14:paraId="37D3BB41" w14:textId="77777777" w:rsidR="00E214D2" w:rsidRDefault="00E214D2" w:rsidP="00E214D2">
      <w:pPr>
        <w:rPr>
          <w:rFonts w:cstheme="minorHAnsi"/>
          <w:b/>
          <w:bCs/>
          <w:u w:val="single"/>
        </w:rPr>
      </w:pPr>
    </w:p>
    <w:p w14:paraId="770CED31" w14:textId="77777777" w:rsidR="00E214D2" w:rsidRPr="00E214D2" w:rsidRDefault="00E214D2" w:rsidP="00E214D2">
      <w:pPr>
        <w:rPr>
          <w:rFonts w:cstheme="minorHAnsi"/>
          <w:b/>
          <w:bCs/>
          <w:u w:val="single"/>
        </w:rPr>
      </w:pPr>
    </w:p>
    <w:p w14:paraId="13D126FF" w14:textId="77777777" w:rsidR="00E31924" w:rsidRPr="00377EB0" w:rsidRDefault="00E31924" w:rsidP="00E31924">
      <w:pPr>
        <w:pStyle w:val="ListParagraph"/>
        <w:numPr>
          <w:ilvl w:val="0"/>
          <w:numId w:val="1"/>
        </w:numPr>
        <w:rPr>
          <w:rFonts w:cstheme="minorHAnsi"/>
          <w:b/>
          <w:bCs/>
          <w:u w:val="single"/>
        </w:rPr>
      </w:pPr>
      <w:r w:rsidRPr="00377EB0">
        <w:rPr>
          <w:rFonts w:cstheme="minorHAnsi"/>
          <w:b/>
          <w:bCs/>
          <w:u w:val="single"/>
        </w:rPr>
        <w:lastRenderedPageBreak/>
        <w:t>Legal obligations</w:t>
      </w:r>
    </w:p>
    <w:p w14:paraId="59D1C6CC" w14:textId="77777777" w:rsidR="00E31924" w:rsidRPr="00377EB0" w:rsidRDefault="00E31924" w:rsidP="00E31924">
      <w:pPr>
        <w:pStyle w:val="ListParagraph"/>
        <w:ind w:left="1080"/>
        <w:rPr>
          <w:rFonts w:cstheme="minorHAnsi"/>
          <w:b/>
          <w:bCs/>
          <w:u w:val="single"/>
        </w:rPr>
      </w:pPr>
    </w:p>
    <w:p w14:paraId="5FC468DC" w14:textId="77777777" w:rsidR="00E31924" w:rsidRPr="00377EB0" w:rsidRDefault="00E31924" w:rsidP="00E31924">
      <w:pPr>
        <w:pStyle w:val="ListParagraph"/>
        <w:numPr>
          <w:ilvl w:val="1"/>
          <w:numId w:val="5"/>
        </w:numPr>
        <w:rPr>
          <w:rFonts w:cstheme="minorHAnsi"/>
        </w:rPr>
      </w:pPr>
      <w:r w:rsidRPr="00377EB0">
        <w:rPr>
          <w:rFonts w:cstheme="minorHAnsi"/>
        </w:rPr>
        <w:t>Japan is Party to the World Health Organization’s Framework Convention on Tobacco Control (FCTC). The FCTC has been ratified by 182 countries and the European Union, which are obligated to put in place a range of measures to reduce tobacco use. The preamble encourages States Parties “to give priority to the right to protect public health,” and to respect the right of everyone to the enjoyment of the highest attainable standard of physical and mental health, as expressed in Article 12 of the International Covenant on Economic, Social and Cultural Rights (ICESCR).</w:t>
      </w:r>
      <w:r w:rsidRPr="00377EB0">
        <w:rPr>
          <w:rStyle w:val="FootnoteReference"/>
          <w:rFonts w:cstheme="minorHAnsi"/>
        </w:rPr>
        <w:footnoteReference w:id="15"/>
      </w:r>
      <w:r w:rsidRPr="00377EB0">
        <w:rPr>
          <w:rFonts w:cstheme="minorHAnsi"/>
        </w:rPr>
        <w:t xml:space="preserve"> </w:t>
      </w:r>
    </w:p>
    <w:p w14:paraId="0CF79737" w14:textId="77777777" w:rsidR="00E31924" w:rsidRPr="00377EB0" w:rsidRDefault="00E31924" w:rsidP="00E31924">
      <w:pPr>
        <w:pStyle w:val="ListParagraph"/>
        <w:ind w:left="1080"/>
        <w:rPr>
          <w:rFonts w:cstheme="minorHAnsi"/>
        </w:rPr>
      </w:pPr>
    </w:p>
    <w:p w14:paraId="1170E3E9" w14:textId="77777777" w:rsidR="00E31924" w:rsidRPr="00377EB0" w:rsidRDefault="00E31924" w:rsidP="00E31924">
      <w:pPr>
        <w:pStyle w:val="ListParagraph"/>
        <w:numPr>
          <w:ilvl w:val="1"/>
          <w:numId w:val="5"/>
        </w:numPr>
        <w:rPr>
          <w:rFonts w:cstheme="minorHAnsi"/>
        </w:rPr>
      </w:pPr>
      <w:r w:rsidRPr="00377EB0">
        <w:rPr>
          <w:rFonts w:cstheme="minorHAnsi"/>
        </w:rPr>
        <w:t>The preamble of the FCTC also includes a statement “Recalling that the Convention on the Elimination of All Forms of Discrimination against Women, adopted by the United Nations General Assembly on 18 December 1979, provides that States Parties to that Convention shall take appropriate measures to eliminate discrimination against women in the field of health care.</w:t>
      </w:r>
      <w:r w:rsidRPr="00377EB0">
        <w:rPr>
          <w:rStyle w:val="FootnoteReference"/>
          <w:rFonts w:cstheme="minorHAnsi"/>
        </w:rPr>
        <w:footnoteReference w:id="16"/>
      </w:r>
      <w:r w:rsidRPr="00377EB0">
        <w:rPr>
          <w:rFonts w:cstheme="minorHAnsi"/>
          <w:vertAlign w:val="superscript"/>
        </w:rPr>
        <w:t xml:space="preserve">  </w:t>
      </w:r>
    </w:p>
    <w:p w14:paraId="32E42DB3" w14:textId="77777777" w:rsidR="00E31924" w:rsidRPr="00377EB0" w:rsidRDefault="00E31924" w:rsidP="00E31924">
      <w:pPr>
        <w:pStyle w:val="ListParagraph"/>
        <w:rPr>
          <w:rFonts w:cstheme="minorHAnsi"/>
        </w:rPr>
      </w:pPr>
    </w:p>
    <w:p w14:paraId="76B9ED83" w14:textId="77777777" w:rsidR="00E31924" w:rsidRPr="00377EB0" w:rsidRDefault="00E31924" w:rsidP="00E31924">
      <w:pPr>
        <w:pStyle w:val="ListParagraph"/>
        <w:numPr>
          <w:ilvl w:val="1"/>
          <w:numId w:val="5"/>
        </w:numPr>
        <w:rPr>
          <w:rFonts w:cstheme="minorHAnsi"/>
        </w:rPr>
      </w:pPr>
      <w:r w:rsidRPr="00377EB0">
        <w:rPr>
          <w:rFonts w:cstheme="minorHAnsi"/>
        </w:rPr>
        <w:t>In the preamble of the FCTC, Parties to the FCTC state that they are “Alarmed by the increase in smoking and other forms of tobacco consumption by women and young girls worldwide and keeping in mind the need for full participation of women at all levels of policy-making and implementation and the need for gender-specific tobacco control strategies.”</w:t>
      </w:r>
      <w:r w:rsidRPr="00377EB0">
        <w:rPr>
          <w:rStyle w:val="FootnoteReference"/>
          <w:rFonts w:cstheme="minorHAnsi"/>
        </w:rPr>
        <w:footnoteReference w:id="17"/>
      </w:r>
      <w:r w:rsidRPr="00377EB0">
        <w:rPr>
          <w:rFonts w:cstheme="minorHAnsi"/>
          <w:vertAlign w:val="superscript"/>
        </w:rPr>
        <w:t xml:space="preserve">  </w:t>
      </w:r>
    </w:p>
    <w:p w14:paraId="55D9B15A" w14:textId="77777777" w:rsidR="00E31924" w:rsidRPr="00377EB0" w:rsidRDefault="00E31924" w:rsidP="00E31924">
      <w:pPr>
        <w:pStyle w:val="ListParagraph"/>
        <w:ind w:left="1080"/>
        <w:rPr>
          <w:rFonts w:cstheme="minorHAnsi"/>
        </w:rPr>
      </w:pPr>
    </w:p>
    <w:p w14:paraId="1B759FCA" w14:textId="77777777" w:rsidR="00E31924" w:rsidRPr="00377EB0" w:rsidRDefault="00E31924" w:rsidP="00E31924">
      <w:pPr>
        <w:pStyle w:val="ListParagraph"/>
        <w:numPr>
          <w:ilvl w:val="0"/>
          <w:numId w:val="1"/>
        </w:numPr>
        <w:rPr>
          <w:rFonts w:cstheme="minorHAnsi"/>
          <w:b/>
          <w:bCs/>
          <w:u w:val="single"/>
        </w:rPr>
      </w:pPr>
      <w:r w:rsidRPr="00377EB0">
        <w:rPr>
          <w:rFonts w:cstheme="minorHAnsi"/>
          <w:b/>
          <w:bCs/>
          <w:u w:val="single"/>
        </w:rPr>
        <w:t>Recommendations</w:t>
      </w:r>
    </w:p>
    <w:p w14:paraId="0A7FD6E9" w14:textId="77777777" w:rsidR="00E31924" w:rsidRPr="00377EB0" w:rsidRDefault="00E31924" w:rsidP="00E31924">
      <w:pPr>
        <w:pStyle w:val="ListParagraph"/>
        <w:numPr>
          <w:ilvl w:val="0"/>
          <w:numId w:val="6"/>
        </w:numPr>
        <w:rPr>
          <w:rFonts w:cstheme="minorHAnsi"/>
        </w:rPr>
      </w:pPr>
      <w:r w:rsidRPr="00377EB0">
        <w:rPr>
          <w:rFonts w:cstheme="minorHAnsi"/>
        </w:rPr>
        <w:t xml:space="preserve">We respectfully encourage the Committee to call on the government of Japan to protect the health of women and girls by implementing the best practices set out in the </w:t>
      </w:r>
      <w:r>
        <w:rPr>
          <w:rFonts w:cstheme="minorHAnsi"/>
        </w:rPr>
        <w:t xml:space="preserve">WHO </w:t>
      </w:r>
      <w:r w:rsidRPr="00377EB0">
        <w:rPr>
          <w:rFonts w:cstheme="minorHAnsi"/>
        </w:rPr>
        <w:t>FCTC including, but not limited to</w:t>
      </w:r>
    </w:p>
    <w:p w14:paraId="656469E8" w14:textId="77777777" w:rsidR="00E31924" w:rsidRPr="00377EB0" w:rsidRDefault="00E31924" w:rsidP="00E31924">
      <w:pPr>
        <w:pStyle w:val="ListParagraph"/>
        <w:numPr>
          <w:ilvl w:val="1"/>
          <w:numId w:val="7"/>
        </w:numPr>
        <w:rPr>
          <w:rFonts w:cstheme="minorHAnsi"/>
        </w:rPr>
      </w:pPr>
      <w:r w:rsidRPr="00377EB0">
        <w:rPr>
          <w:rFonts w:cstheme="minorHAnsi"/>
        </w:rPr>
        <w:t xml:space="preserve">Encouraging the government to cut ties with the tobacco industry and to stop all activities that promote the tobacco industry. </w:t>
      </w:r>
    </w:p>
    <w:p w14:paraId="583FCB23" w14:textId="77777777" w:rsidR="00E31924" w:rsidRPr="00377EB0" w:rsidRDefault="00E31924" w:rsidP="00E31924">
      <w:pPr>
        <w:pStyle w:val="ListParagraph"/>
        <w:numPr>
          <w:ilvl w:val="1"/>
          <w:numId w:val="7"/>
        </w:numPr>
        <w:rPr>
          <w:rFonts w:cstheme="minorHAnsi"/>
        </w:rPr>
      </w:pPr>
      <w:r w:rsidRPr="00377EB0">
        <w:rPr>
          <w:rFonts w:cstheme="minorHAnsi"/>
        </w:rPr>
        <w:t xml:space="preserve">Banning tobacco industry promotion and sponsorship. </w:t>
      </w:r>
    </w:p>
    <w:p w14:paraId="2260E019" w14:textId="77777777" w:rsidR="00E31924" w:rsidRPr="00377EB0" w:rsidRDefault="00E31924" w:rsidP="00E31924">
      <w:pPr>
        <w:pStyle w:val="ListParagraph"/>
        <w:numPr>
          <w:ilvl w:val="1"/>
          <w:numId w:val="7"/>
        </w:numPr>
        <w:rPr>
          <w:rFonts w:cstheme="minorHAnsi"/>
        </w:rPr>
      </w:pPr>
      <w:r w:rsidRPr="00377EB0">
        <w:rPr>
          <w:rFonts w:cstheme="minorHAnsi"/>
        </w:rPr>
        <w:t>Banning smoking in all indoor places</w:t>
      </w:r>
      <w:r>
        <w:rPr>
          <w:rFonts w:cstheme="minorHAnsi"/>
        </w:rPr>
        <w:t>.</w:t>
      </w:r>
    </w:p>
    <w:p w14:paraId="7981E583" w14:textId="77777777" w:rsidR="00E31924" w:rsidRPr="00377EB0" w:rsidRDefault="00E31924" w:rsidP="00E31924">
      <w:pPr>
        <w:pStyle w:val="ListParagraph"/>
        <w:numPr>
          <w:ilvl w:val="1"/>
          <w:numId w:val="7"/>
        </w:numPr>
        <w:rPr>
          <w:rFonts w:cstheme="minorHAnsi"/>
        </w:rPr>
      </w:pPr>
      <w:r w:rsidRPr="00377EB0">
        <w:rPr>
          <w:rFonts w:cstheme="minorHAnsi"/>
        </w:rPr>
        <w:t>Increasing tobacco taxes</w:t>
      </w:r>
      <w:r>
        <w:rPr>
          <w:rFonts w:cstheme="minorHAnsi"/>
        </w:rPr>
        <w:t>.</w:t>
      </w:r>
    </w:p>
    <w:p w14:paraId="074EC8E8" w14:textId="77777777" w:rsidR="00E31924" w:rsidRPr="00377EB0" w:rsidRDefault="00E31924" w:rsidP="00E31924">
      <w:pPr>
        <w:pStyle w:val="ListParagraph"/>
        <w:numPr>
          <w:ilvl w:val="1"/>
          <w:numId w:val="7"/>
        </w:numPr>
        <w:rPr>
          <w:rFonts w:cstheme="minorHAnsi"/>
        </w:rPr>
      </w:pPr>
      <w:r w:rsidRPr="00377EB0">
        <w:rPr>
          <w:rFonts w:cstheme="minorHAnsi"/>
        </w:rPr>
        <w:t>Implementing graphic warning labels</w:t>
      </w:r>
      <w:r>
        <w:rPr>
          <w:rFonts w:cstheme="minorHAnsi"/>
        </w:rPr>
        <w:t>.</w:t>
      </w:r>
    </w:p>
    <w:p w14:paraId="2905A8ED" w14:textId="592E51B4" w:rsidR="007515E9" w:rsidRPr="007515E9" w:rsidRDefault="007515E9" w:rsidP="00E31924">
      <w:pPr>
        <w:jc w:val="center"/>
      </w:pPr>
    </w:p>
    <w:p w14:paraId="61015CC7" w14:textId="0C5117D6" w:rsidR="007515E9" w:rsidRPr="005525BD" w:rsidRDefault="007515E9" w:rsidP="007515E9">
      <w:pPr>
        <w:rPr>
          <w:sz w:val="22"/>
          <w:szCs w:val="22"/>
        </w:rPr>
      </w:pPr>
    </w:p>
    <w:p w14:paraId="1E0C228B" w14:textId="13815079" w:rsidR="007515E9" w:rsidRPr="005525BD" w:rsidRDefault="00E31924" w:rsidP="007515E9">
      <w:pPr>
        <w:rPr>
          <w:sz w:val="22"/>
          <w:szCs w:val="22"/>
        </w:rPr>
      </w:pPr>
      <w:r w:rsidRPr="005525BD">
        <w:rPr>
          <w:sz w:val="22"/>
          <w:szCs w:val="22"/>
        </w:rPr>
        <w:t>Signed,</w:t>
      </w:r>
    </w:p>
    <w:p w14:paraId="022D5D80" w14:textId="77777777" w:rsidR="00E31924" w:rsidRPr="005525BD" w:rsidRDefault="00E31924" w:rsidP="007515E9">
      <w:pPr>
        <w:rPr>
          <w:sz w:val="22"/>
          <w:szCs w:val="22"/>
        </w:rPr>
      </w:pPr>
    </w:p>
    <w:p w14:paraId="460F9A88" w14:textId="10E330CB" w:rsidR="00E31924" w:rsidRPr="005525BD" w:rsidRDefault="00E31924" w:rsidP="007515E9">
      <w:pPr>
        <w:rPr>
          <w:sz w:val="22"/>
          <w:szCs w:val="22"/>
        </w:rPr>
      </w:pPr>
      <w:r w:rsidRPr="005525BD">
        <w:rPr>
          <w:sz w:val="22"/>
          <w:szCs w:val="22"/>
        </w:rPr>
        <w:t>Action on Smoking and Health (ASH)</w:t>
      </w:r>
    </w:p>
    <w:p w14:paraId="30212D3D" w14:textId="6DDC5FBA" w:rsidR="00E31924" w:rsidRPr="005525BD" w:rsidRDefault="00E31924" w:rsidP="007515E9">
      <w:pPr>
        <w:rPr>
          <w:sz w:val="22"/>
          <w:szCs w:val="22"/>
        </w:rPr>
      </w:pPr>
      <w:r w:rsidRPr="005525BD">
        <w:rPr>
          <w:sz w:val="22"/>
          <w:szCs w:val="22"/>
        </w:rPr>
        <w:t xml:space="preserve">Global </w:t>
      </w:r>
      <w:r w:rsidR="005525BD" w:rsidRPr="005525BD">
        <w:rPr>
          <w:sz w:val="22"/>
          <w:szCs w:val="22"/>
        </w:rPr>
        <w:t>Center for Good Governance in Tobacco Control (GGTC)</w:t>
      </w:r>
    </w:p>
    <w:p w14:paraId="054FFEEB" w14:textId="57B642A6" w:rsidR="007515E9" w:rsidRDefault="007515E9" w:rsidP="007515E9">
      <w:pPr>
        <w:tabs>
          <w:tab w:val="left" w:pos="4530"/>
        </w:tabs>
      </w:pPr>
    </w:p>
    <w:p w14:paraId="55779D10" w14:textId="77777777" w:rsidR="007515E9" w:rsidRDefault="007515E9" w:rsidP="007515E9">
      <w:pPr>
        <w:tabs>
          <w:tab w:val="left" w:pos="4530"/>
        </w:tabs>
      </w:pPr>
    </w:p>
    <w:p w14:paraId="40B496A4" w14:textId="77777777" w:rsidR="007515E9" w:rsidRDefault="007515E9" w:rsidP="007515E9">
      <w:pPr>
        <w:tabs>
          <w:tab w:val="left" w:pos="4530"/>
        </w:tabs>
      </w:pPr>
    </w:p>
    <w:p w14:paraId="04307B87" w14:textId="4C6F45DD" w:rsidR="007515E9" w:rsidRDefault="007515E9" w:rsidP="007515E9">
      <w:pPr>
        <w:tabs>
          <w:tab w:val="left" w:pos="4530"/>
        </w:tabs>
      </w:pPr>
    </w:p>
    <w:p w14:paraId="75805427" w14:textId="57295D0B" w:rsidR="00BC4A4A" w:rsidRPr="00BC4A4A" w:rsidRDefault="00BC4A4A" w:rsidP="00BC4A4A"/>
    <w:p w14:paraId="7360FAAD" w14:textId="3B61A810" w:rsidR="00BC4A4A" w:rsidRPr="00BC4A4A" w:rsidRDefault="00BC4A4A" w:rsidP="00BC4A4A">
      <w:pPr>
        <w:tabs>
          <w:tab w:val="left" w:pos="6830"/>
        </w:tabs>
      </w:pPr>
    </w:p>
    <w:sectPr w:rsidR="00BC4A4A" w:rsidRPr="00BC4A4A" w:rsidSect="00016D40">
      <w:headerReference w:type="first" r:id="rId10"/>
      <w:footerReference w:type="first" r:id="rId11"/>
      <w:pgSz w:w="12240" w:h="15840"/>
      <w:pgMar w:top="1080" w:right="1080" w:bottom="108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A431FF" w14:textId="77777777" w:rsidR="00CE7B62" w:rsidRDefault="00CE7B62" w:rsidP="00E73617">
      <w:r>
        <w:separator/>
      </w:r>
    </w:p>
  </w:endnote>
  <w:endnote w:type="continuationSeparator" w:id="0">
    <w:p w14:paraId="1B0CBB0D" w14:textId="77777777" w:rsidR="00CE7B62" w:rsidRDefault="00CE7B62" w:rsidP="00E736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Lucida Grande">
    <w:altName w:val="Arial"/>
    <w:charset w:val="00"/>
    <w:family w:val="auto"/>
    <w:pitch w:val="variable"/>
    <w:sig w:usb0="00000000" w:usb1="5000A1FF" w:usb2="00000000" w:usb3="00000000" w:csb0="000001BF" w:csb1="00000000"/>
  </w:font>
  <w:font w:name="GillSans Light">
    <w:altName w:val="Calibri"/>
    <w:panose1 w:val="00000000000000000000"/>
    <w:charset w:val="00"/>
    <w:family w:val="swiss"/>
    <w:notTrueType/>
    <w:pitch w:val="default"/>
    <w:sig w:usb0="00000003" w:usb1="00000000" w:usb2="00000000" w:usb3="00000000" w:csb0="00000001" w:csb1="00000000"/>
  </w:font>
  <w:font w:name="Century Gothic">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83DC29" w14:textId="77777777" w:rsidR="00986CD2" w:rsidRDefault="00B94D85" w:rsidP="0055496E">
    <w:pPr>
      <w:pStyle w:val="Footer"/>
      <w:tabs>
        <w:tab w:val="clear" w:pos="4680"/>
        <w:tab w:val="clear" w:pos="9360"/>
        <w:tab w:val="left" w:pos="8540"/>
      </w:tabs>
    </w:pPr>
    <w:r>
      <w:rPr>
        <w:noProof/>
      </w:rPr>
      <mc:AlternateContent>
        <mc:Choice Requires="wps">
          <w:drawing>
            <wp:anchor distT="0" distB="0" distL="114300" distR="114300" simplePos="0" relativeHeight="251663360" behindDoc="0" locked="0" layoutInCell="1" allowOverlap="1" wp14:anchorId="073AB319" wp14:editId="71F56EEA">
              <wp:simplePos x="0" y="0"/>
              <wp:positionH relativeFrom="column">
                <wp:posOffset>1079500</wp:posOffset>
              </wp:positionH>
              <wp:positionV relativeFrom="paragraph">
                <wp:posOffset>-266065</wp:posOffset>
              </wp:positionV>
              <wp:extent cx="4546600" cy="1403985"/>
              <wp:effectExtent l="0" t="0" r="0" b="31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46600" cy="1403985"/>
                      </a:xfrm>
                      <a:prstGeom prst="rect">
                        <a:avLst/>
                      </a:prstGeom>
                      <a:noFill/>
                      <a:ln w="9525">
                        <a:noFill/>
                        <a:miter lim="800000"/>
                        <a:headEnd/>
                        <a:tailEnd/>
                      </a:ln>
                    </wps:spPr>
                    <wps:txbx>
                      <w:txbxContent>
                        <w:p w14:paraId="6FAD06FC" w14:textId="4C7254AB" w:rsidR="00B94D85" w:rsidRPr="00BC4A4A" w:rsidRDefault="00B94D85" w:rsidP="00B94D85">
                          <w:pPr>
                            <w:jc w:val="center"/>
                            <w:rPr>
                              <w:rFonts w:ascii="Century Gothic" w:hAnsi="Century Gothic" w:cstheme="majorHAnsi"/>
                              <w:color w:val="262626" w:themeColor="text1" w:themeTint="D9"/>
                              <w:sz w:val="20"/>
                              <w:szCs w:val="22"/>
                            </w:rPr>
                          </w:pPr>
                          <w:r w:rsidRPr="00BC4A4A">
                            <w:rPr>
                              <w:rFonts w:ascii="Century Gothic" w:hAnsi="Century Gothic" w:cstheme="majorHAnsi"/>
                              <w:color w:val="262626" w:themeColor="text1" w:themeTint="D9"/>
                              <w:sz w:val="20"/>
                              <w:szCs w:val="22"/>
                            </w:rPr>
                            <w:t>1250 Connecticut Avenue, NW</w:t>
                          </w:r>
                          <w:r w:rsidR="00E446CE" w:rsidRPr="00BC4A4A">
                            <w:rPr>
                              <w:rFonts w:ascii="Century Gothic" w:hAnsi="Century Gothic" w:cstheme="majorHAnsi"/>
                              <w:color w:val="262626" w:themeColor="text1" w:themeTint="D9"/>
                              <w:sz w:val="20"/>
                              <w:szCs w:val="22"/>
                            </w:rPr>
                            <w:t xml:space="preserve"> </w:t>
                          </w:r>
                          <w:r w:rsidR="007515E9" w:rsidRPr="00BC4A4A">
                            <w:rPr>
                              <w:rFonts w:ascii="Cambria Math" w:hAnsi="Cambria Math" w:cs="Cambria Math"/>
                              <w:color w:val="262626" w:themeColor="text1" w:themeTint="D9"/>
                              <w:sz w:val="20"/>
                              <w:szCs w:val="22"/>
                            </w:rPr>
                            <w:t>•</w:t>
                          </w:r>
                          <w:r w:rsidRPr="00BC4A4A">
                            <w:rPr>
                              <w:rFonts w:ascii="Century Gothic" w:hAnsi="Century Gothic" w:cstheme="majorHAnsi"/>
                              <w:color w:val="262626" w:themeColor="text1" w:themeTint="D9"/>
                              <w:sz w:val="20"/>
                              <w:szCs w:val="22"/>
                            </w:rPr>
                            <w:t xml:space="preserve"> </w:t>
                          </w:r>
                          <w:r w:rsidR="007515E9" w:rsidRPr="00BC4A4A">
                            <w:rPr>
                              <w:rFonts w:ascii="Century Gothic" w:hAnsi="Century Gothic" w:cstheme="majorHAnsi"/>
                              <w:color w:val="262626" w:themeColor="text1" w:themeTint="D9"/>
                              <w:sz w:val="20"/>
                              <w:szCs w:val="22"/>
                            </w:rPr>
                            <w:t>7th</w:t>
                          </w:r>
                          <w:r w:rsidR="00E446CE" w:rsidRPr="00BC4A4A">
                            <w:rPr>
                              <w:rFonts w:ascii="Century Gothic" w:hAnsi="Century Gothic" w:cstheme="majorHAnsi"/>
                              <w:color w:val="262626" w:themeColor="text1" w:themeTint="D9"/>
                              <w:sz w:val="20"/>
                              <w:szCs w:val="22"/>
                            </w:rPr>
                            <w:t xml:space="preserve"> Floor </w:t>
                          </w:r>
                          <w:r w:rsidR="007515E9" w:rsidRPr="00BC4A4A">
                            <w:rPr>
                              <w:rFonts w:ascii="Cambria Math" w:hAnsi="Cambria Math" w:cs="Cambria Math"/>
                              <w:color w:val="262626" w:themeColor="text1" w:themeTint="D9"/>
                              <w:sz w:val="20"/>
                              <w:szCs w:val="22"/>
                            </w:rPr>
                            <w:t>•</w:t>
                          </w:r>
                          <w:r w:rsidR="00E446CE" w:rsidRPr="00BC4A4A">
                            <w:rPr>
                              <w:rFonts w:ascii="Century Gothic" w:hAnsi="Century Gothic" w:cstheme="majorHAnsi"/>
                              <w:color w:val="262626" w:themeColor="text1" w:themeTint="D9"/>
                              <w:sz w:val="20"/>
                              <w:szCs w:val="22"/>
                            </w:rPr>
                            <w:t xml:space="preserve"> </w:t>
                          </w:r>
                          <w:r w:rsidRPr="00BC4A4A">
                            <w:rPr>
                              <w:rFonts w:ascii="Century Gothic" w:hAnsi="Century Gothic" w:cstheme="majorHAnsi"/>
                              <w:color w:val="262626" w:themeColor="text1" w:themeTint="D9"/>
                              <w:sz w:val="20"/>
                              <w:szCs w:val="22"/>
                            </w:rPr>
                            <w:t>Washington D.C. 20036</w:t>
                          </w:r>
                        </w:p>
                        <w:p w14:paraId="5BF1D4AD" w14:textId="4CEE1F9B" w:rsidR="00B94D85" w:rsidRPr="00BC4A4A" w:rsidRDefault="00BC4A4A" w:rsidP="00B94D85">
                          <w:pPr>
                            <w:jc w:val="center"/>
                            <w:rPr>
                              <w:rFonts w:ascii="Century Gothic" w:hAnsi="Century Gothic" w:cstheme="majorHAnsi"/>
                              <w:color w:val="262626" w:themeColor="text1" w:themeTint="D9"/>
                              <w:sz w:val="20"/>
                              <w:szCs w:val="22"/>
                            </w:rPr>
                          </w:pPr>
                          <w:r w:rsidRPr="00BC4A4A">
                            <w:rPr>
                              <w:rFonts w:ascii="Century Gothic" w:hAnsi="Century Gothic" w:cstheme="majorHAnsi"/>
                              <w:b/>
                              <w:bCs/>
                              <w:color w:val="262626" w:themeColor="text1" w:themeTint="D9"/>
                              <w:sz w:val="20"/>
                              <w:szCs w:val="22"/>
                            </w:rPr>
                            <w:t>p</w:t>
                          </w:r>
                          <w:r w:rsidR="00B94D85" w:rsidRPr="00BC4A4A">
                            <w:rPr>
                              <w:rFonts w:ascii="Century Gothic" w:hAnsi="Century Gothic" w:cstheme="majorHAnsi"/>
                              <w:color w:val="262626" w:themeColor="text1" w:themeTint="D9"/>
                              <w:sz w:val="20"/>
                              <w:szCs w:val="22"/>
                            </w:rPr>
                            <w:t xml:space="preserve"> 202 659 4310</w:t>
                          </w:r>
                          <w:r w:rsidR="0055496E" w:rsidRPr="00BC4A4A">
                            <w:rPr>
                              <w:rFonts w:ascii="Century Gothic" w:hAnsi="Century Gothic" w:cstheme="majorHAnsi"/>
                              <w:color w:val="262626" w:themeColor="text1" w:themeTint="D9"/>
                              <w:sz w:val="20"/>
                              <w:szCs w:val="22"/>
                            </w:rPr>
                            <w:t xml:space="preserve">   </w:t>
                          </w:r>
                          <w:r w:rsidR="0055496E" w:rsidRPr="00BC4A4A">
                            <w:rPr>
                              <w:rFonts w:ascii="Century Gothic" w:hAnsi="Century Gothic" w:cstheme="majorHAnsi"/>
                              <w:b/>
                              <w:bCs/>
                              <w:color w:val="262626" w:themeColor="text1" w:themeTint="D9"/>
                              <w:sz w:val="20"/>
                              <w:szCs w:val="22"/>
                            </w:rPr>
                            <w:t>f</w:t>
                          </w:r>
                          <w:r w:rsidR="0055496E" w:rsidRPr="00BC4A4A">
                            <w:rPr>
                              <w:rFonts w:ascii="Century Gothic" w:hAnsi="Century Gothic" w:cstheme="majorHAnsi"/>
                              <w:color w:val="262626" w:themeColor="text1" w:themeTint="D9"/>
                              <w:sz w:val="20"/>
                              <w:szCs w:val="22"/>
                            </w:rPr>
                            <w:t xml:space="preserve"> 202 261 3508</w:t>
                          </w:r>
                        </w:p>
                        <w:p w14:paraId="6778D6AC" w14:textId="77777777" w:rsidR="00B94D85" w:rsidRPr="00BC4A4A" w:rsidRDefault="00B94D85" w:rsidP="00B94D85">
                          <w:pPr>
                            <w:jc w:val="center"/>
                            <w:rPr>
                              <w:rFonts w:asciiTheme="majorHAnsi" w:hAnsiTheme="majorHAnsi" w:cstheme="majorHAnsi"/>
                              <w:b/>
                              <w:color w:val="FF0000"/>
                              <w:sz w:val="28"/>
                              <w:szCs w:val="28"/>
                            </w:rPr>
                          </w:pPr>
                          <w:r w:rsidRPr="00BC4A4A">
                            <w:rPr>
                              <w:rFonts w:asciiTheme="majorHAnsi" w:hAnsiTheme="majorHAnsi" w:cstheme="majorHAnsi"/>
                              <w:b/>
                              <w:color w:val="FF0000"/>
                              <w:sz w:val="28"/>
                              <w:szCs w:val="28"/>
                            </w:rPr>
                            <w:t>ash.org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73AB319" id="_x0000_t202" coordsize="21600,21600" o:spt="202" path="m,l,21600r21600,l21600,xe">
              <v:stroke joinstyle="miter"/>
              <v:path gradientshapeok="t" o:connecttype="rect"/>
            </v:shapetype>
            <v:shape id="Text Box 2" o:spid="_x0000_s1026" type="#_x0000_t202" style="position:absolute;margin-left:85pt;margin-top:-20.95pt;width:358pt;height:110.55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" filled="f" stroked="f">
              <v:textbox style="mso-fit-shape-to-text:t">
                <w:txbxContent>
                  <w:p w14:paraId="6FAD06FC" w14:textId="4C7254AB" w:rsidR="00B94D85" w:rsidRPr="00BC4A4A" w:rsidRDefault="00B94D85" w:rsidP="00B94D85">
                    <w:pPr>
                      <w:jc w:val="center"/>
                      <w:rPr>
                        <w:rFonts w:ascii="Century Gothic" w:hAnsi="Century Gothic" w:cstheme="majorHAnsi"/>
                        <w:color w:val="262626" w:themeColor="text1" w:themeTint="D9"/>
                        <w:sz w:val="20"/>
                        <w:szCs w:val="22"/>
                      </w:rPr>
                    </w:pPr>
                    <w:r w:rsidRPr="00BC4A4A">
                      <w:rPr>
                        <w:rFonts w:ascii="Century Gothic" w:hAnsi="Century Gothic" w:cstheme="majorHAnsi"/>
                        <w:color w:val="262626" w:themeColor="text1" w:themeTint="D9"/>
                        <w:sz w:val="20"/>
                        <w:szCs w:val="22"/>
                      </w:rPr>
                      <w:t>1250 Connecticut Avenue, NW</w:t>
                    </w:r>
                    <w:r w:rsidR="00E446CE" w:rsidRPr="00BC4A4A">
                      <w:rPr>
                        <w:rFonts w:ascii="Century Gothic" w:hAnsi="Century Gothic" w:cstheme="majorHAnsi"/>
                        <w:color w:val="262626" w:themeColor="text1" w:themeTint="D9"/>
                        <w:sz w:val="20"/>
                        <w:szCs w:val="22"/>
                      </w:rPr>
                      <w:t xml:space="preserve"> </w:t>
                    </w:r>
                    <w:r w:rsidR="007515E9" w:rsidRPr="00BC4A4A">
                      <w:rPr>
                        <w:rFonts w:ascii="Cambria Math" w:hAnsi="Cambria Math" w:cs="Cambria Math"/>
                        <w:color w:val="262626" w:themeColor="text1" w:themeTint="D9"/>
                        <w:sz w:val="20"/>
                        <w:szCs w:val="22"/>
                      </w:rPr>
                      <w:t>•</w:t>
                    </w:r>
                    <w:r w:rsidRPr="00BC4A4A">
                      <w:rPr>
                        <w:rFonts w:ascii="Century Gothic" w:hAnsi="Century Gothic" w:cstheme="majorHAnsi"/>
                        <w:color w:val="262626" w:themeColor="text1" w:themeTint="D9"/>
                        <w:sz w:val="20"/>
                        <w:szCs w:val="22"/>
                      </w:rPr>
                      <w:t xml:space="preserve"> </w:t>
                    </w:r>
                    <w:r w:rsidR="007515E9" w:rsidRPr="00BC4A4A">
                      <w:rPr>
                        <w:rFonts w:ascii="Century Gothic" w:hAnsi="Century Gothic" w:cstheme="majorHAnsi"/>
                        <w:color w:val="262626" w:themeColor="text1" w:themeTint="D9"/>
                        <w:sz w:val="20"/>
                        <w:szCs w:val="22"/>
                      </w:rPr>
                      <w:t>7th</w:t>
                    </w:r>
                    <w:r w:rsidR="00E446CE" w:rsidRPr="00BC4A4A">
                      <w:rPr>
                        <w:rFonts w:ascii="Century Gothic" w:hAnsi="Century Gothic" w:cstheme="majorHAnsi"/>
                        <w:color w:val="262626" w:themeColor="text1" w:themeTint="D9"/>
                        <w:sz w:val="20"/>
                        <w:szCs w:val="22"/>
                      </w:rPr>
                      <w:t xml:space="preserve"> Floor </w:t>
                    </w:r>
                    <w:r w:rsidR="007515E9" w:rsidRPr="00BC4A4A">
                      <w:rPr>
                        <w:rFonts w:ascii="Cambria Math" w:hAnsi="Cambria Math" w:cs="Cambria Math"/>
                        <w:color w:val="262626" w:themeColor="text1" w:themeTint="D9"/>
                        <w:sz w:val="20"/>
                        <w:szCs w:val="22"/>
                      </w:rPr>
                      <w:t>•</w:t>
                    </w:r>
                    <w:r w:rsidR="00E446CE" w:rsidRPr="00BC4A4A">
                      <w:rPr>
                        <w:rFonts w:ascii="Century Gothic" w:hAnsi="Century Gothic" w:cstheme="majorHAnsi"/>
                        <w:color w:val="262626" w:themeColor="text1" w:themeTint="D9"/>
                        <w:sz w:val="20"/>
                        <w:szCs w:val="22"/>
                      </w:rPr>
                      <w:t xml:space="preserve"> </w:t>
                    </w:r>
                    <w:r w:rsidRPr="00BC4A4A">
                      <w:rPr>
                        <w:rFonts w:ascii="Century Gothic" w:hAnsi="Century Gothic" w:cstheme="majorHAnsi"/>
                        <w:color w:val="262626" w:themeColor="text1" w:themeTint="D9"/>
                        <w:sz w:val="20"/>
                        <w:szCs w:val="22"/>
                      </w:rPr>
                      <w:t>Washington D.C. 20036</w:t>
                    </w:r>
                  </w:p>
                  <w:p w14:paraId="5BF1D4AD" w14:textId="4CEE1F9B" w:rsidR="00B94D85" w:rsidRPr="00BC4A4A" w:rsidRDefault="00BC4A4A" w:rsidP="00B94D85">
                    <w:pPr>
                      <w:jc w:val="center"/>
                      <w:rPr>
                        <w:rFonts w:ascii="Century Gothic" w:hAnsi="Century Gothic" w:cstheme="majorHAnsi"/>
                        <w:color w:val="262626" w:themeColor="text1" w:themeTint="D9"/>
                        <w:sz w:val="20"/>
                        <w:szCs w:val="22"/>
                      </w:rPr>
                    </w:pPr>
                    <w:r w:rsidRPr="00BC4A4A">
                      <w:rPr>
                        <w:rFonts w:ascii="Century Gothic" w:hAnsi="Century Gothic" w:cstheme="majorHAnsi"/>
                        <w:b/>
                        <w:bCs/>
                        <w:color w:val="262626" w:themeColor="text1" w:themeTint="D9"/>
                        <w:sz w:val="20"/>
                        <w:szCs w:val="22"/>
                      </w:rPr>
                      <w:t>p</w:t>
                    </w:r>
                    <w:r w:rsidR="00B94D85" w:rsidRPr="00BC4A4A">
                      <w:rPr>
                        <w:rFonts w:ascii="Century Gothic" w:hAnsi="Century Gothic" w:cstheme="majorHAnsi"/>
                        <w:color w:val="262626" w:themeColor="text1" w:themeTint="D9"/>
                        <w:sz w:val="20"/>
                        <w:szCs w:val="22"/>
                      </w:rPr>
                      <w:t xml:space="preserve"> 202 659 4310</w:t>
                    </w:r>
                    <w:r w:rsidR="0055496E" w:rsidRPr="00BC4A4A">
                      <w:rPr>
                        <w:rFonts w:ascii="Century Gothic" w:hAnsi="Century Gothic" w:cstheme="majorHAnsi"/>
                        <w:color w:val="262626" w:themeColor="text1" w:themeTint="D9"/>
                        <w:sz w:val="20"/>
                        <w:szCs w:val="22"/>
                      </w:rPr>
                      <w:t xml:space="preserve">   </w:t>
                    </w:r>
                    <w:r w:rsidR="0055496E" w:rsidRPr="00BC4A4A">
                      <w:rPr>
                        <w:rFonts w:ascii="Century Gothic" w:hAnsi="Century Gothic" w:cstheme="majorHAnsi"/>
                        <w:b/>
                        <w:bCs/>
                        <w:color w:val="262626" w:themeColor="text1" w:themeTint="D9"/>
                        <w:sz w:val="20"/>
                        <w:szCs w:val="22"/>
                      </w:rPr>
                      <w:t>f</w:t>
                    </w:r>
                    <w:r w:rsidR="0055496E" w:rsidRPr="00BC4A4A">
                      <w:rPr>
                        <w:rFonts w:ascii="Century Gothic" w:hAnsi="Century Gothic" w:cstheme="majorHAnsi"/>
                        <w:color w:val="262626" w:themeColor="text1" w:themeTint="D9"/>
                        <w:sz w:val="20"/>
                        <w:szCs w:val="22"/>
                      </w:rPr>
                      <w:t xml:space="preserve"> 202 261 3508</w:t>
                    </w:r>
                  </w:p>
                  <w:p w14:paraId="6778D6AC" w14:textId="77777777" w:rsidR="00B94D85" w:rsidRPr="00BC4A4A" w:rsidRDefault="00B94D85" w:rsidP="00B94D85">
                    <w:pPr>
                      <w:jc w:val="center"/>
                      <w:rPr>
                        <w:rFonts w:asciiTheme="majorHAnsi" w:hAnsiTheme="majorHAnsi" w:cstheme="majorHAnsi"/>
                        <w:b/>
                        <w:color w:val="FF0000"/>
                        <w:sz w:val="28"/>
                        <w:szCs w:val="28"/>
                      </w:rPr>
                    </w:pPr>
                    <w:r w:rsidRPr="00BC4A4A">
                      <w:rPr>
                        <w:rFonts w:asciiTheme="majorHAnsi" w:hAnsiTheme="majorHAnsi" w:cstheme="majorHAnsi"/>
                        <w:b/>
                        <w:color w:val="FF0000"/>
                        <w:sz w:val="28"/>
                        <w:szCs w:val="28"/>
                      </w:rPr>
                      <w:t>ash.org</w:t>
                    </w:r>
                  </w:p>
                </w:txbxContent>
              </v:textbox>
            </v:shape>
          </w:pict>
        </mc:Fallback>
      </mc:AlternateContent>
    </w:r>
    <w:r w:rsidR="0055496E">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990BE4" w14:textId="77777777" w:rsidR="00CE7B62" w:rsidRDefault="00CE7B62" w:rsidP="00E73617">
      <w:r>
        <w:separator/>
      </w:r>
    </w:p>
  </w:footnote>
  <w:footnote w:type="continuationSeparator" w:id="0">
    <w:p w14:paraId="16757E56" w14:textId="77777777" w:rsidR="00CE7B62" w:rsidRDefault="00CE7B62" w:rsidP="00E73617">
      <w:r>
        <w:continuationSeparator/>
      </w:r>
    </w:p>
  </w:footnote>
  <w:footnote w:id="1">
    <w:p w14:paraId="747E1890" w14:textId="77777777" w:rsidR="00E31924" w:rsidRDefault="00E31924" w:rsidP="00E31924">
      <w:pPr>
        <w:pStyle w:val="FootnoteText"/>
      </w:pPr>
      <w:r>
        <w:rPr>
          <w:rStyle w:val="FootnoteReference"/>
        </w:rPr>
        <w:footnoteRef/>
      </w:r>
      <w:r>
        <w:t xml:space="preserve"> </w:t>
      </w:r>
      <w:hyperlink r:id="rId1" w:history="1">
        <w:r w:rsidRPr="00CD5C06">
          <w:rPr>
            <w:rStyle w:val="Hyperlink"/>
          </w:rPr>
          <w:t>https://globalactiontoendsmoking.org/research/tobacco-around-the-world/japan/</w:t>
        </w:r>
      </w:hyperlink>
      <w:r>
        <w:t xml:space="preserve">. </w:t>
      </w:r>
    </w:p>
  </w:footnote>
  <w:footnote w:id="2">
    <w:p w14:paraId="24813391" w14:textId="77777777" w:rsidR="00E31924" w:rsidRDefault="00E31924" w:rsidP="00E31924">
      <w:pPr>
        <w:pStyle w:val="FootnoteText"/>
      </w:pPr>
      <w:r>
        <w:rPr>
          <w:rStyle w:val="FootnoteReference"/>
        </w:rPr>
        <w:footnoteRef/>
      </w:r>
      <w:r>
        <w:t xml:space="preserve"> </w:t>
      </w:r>
      <w:r w:rsidRPr="00F10308">
        <w:t>Flor, L.S., Anderson, J.A., Ahmad, N. </w:t>
      </w:r>
      <w:r w:rsidRPr="00F10308">
        <w:rPr>
          <w:i/>
          <w:iCs/>
        </w:rPr>
        <w:t>et al.</w:t>
      </w:r>
      <w:r w:rsidRPr="00F10308">
        <w:t> Health effects associated with exposure to secondhand smoke: a Burden of Proof study. </w:t>
      </w:r>
      <w:r w:rsidRPr="00F10308">
        <w:rPr>
          <w:i/>
          <w:iCs/>
        </w:rPr>
        <w:t>Nat Med</w:t>
      </w:r>
      <w:r w:rsidRPr="00F10308">
        <w:t> </w:t>
      </w:r>
      <w:r w:rsidRPr="00F10308">
        <w:rPr>
          <w:b/>
          <w:bCs/>
        </w:rPr>
        <w:t>30</w:t>
      </w:r>
      <w:r w:rsidRPr="00F10308">
        <w:t>, 149–167 (2024).</w:t>
      </w:r>
      <w:r>
        <w:t xml:space="preserve"> Available at</w:t>
      </w:r>
      <w:r w:rsidRPr="00F10308">
        <w:t xml:space="preserve"> https://doi.org/10.1038/s41591-023-02743-4</w:t>
      </w:r>
      <w:r>
        <w:t>.</w:t>
      </w:r>
    </w:p>
  </w:footnote>
  <w:footnote w:id="3">
    <w:p w14:paraId="0BA400D8" w14:textId="77777777" w:rsidR="00E31924" w:rsidRDefault="00E31924" w:rsidP="00E31924">
      <w:pPr>
        <w:pStyle w:val="FootnoteText"/>
      </w:pPr>
      <w:r>
        <w:rPr>
          <w:rStyle w:val="FootnoteReference"/>
        </w:rPr>
        <w:footnoteRef/>
      </w:r>
      <w:r>
        <w:t xml:space="preserve"> </w:t>
      </w:r>
      <w:r w:rsidRPr="00415C71">
        <w:t>Mitchell EA, Thompson JM, Zuccollo J, MacFarlane M, Taylor B, Elder D, Stewart AW, Percival T, Baker N, McDonald GK, Lawton B, Schlaud M, Fleming P. The combination of bed sharing and maternal smoking leads to a greatly increased risk of sudden unexpected death in infancy: the New Zealand SUDI Nationwide Case Control Study. N Z Med J. 2017 Jun 2;130(1456):52-64. PMID: 28571049</w:t>
      </w:r>
      <w:r>
        <w:t xml:space="preserve">, available at </w:t>
      </w:r>
      <w:hyperlink r:id="rId2" w:history="1">
        <w:r w:rsidRPr="00415C71">
          <w:rPr>
            <w:rStyle w:val="Hyperlink"/>
          </w:rPr>
          <w:t>https://pubmed.ncbi.nlm.nih.gov/28571049/</w:t>
        </w:r>
      </w:hyperlink>
      <w:r>
        <w:t xml:space="preserve">. See also </w:t>
      </w:r>
      <w:hyperlink r:id="rId3" w:history="1">
        <w:r w:rsidRPr="00EA25BC">
          <w:rPr>
            <w:rStyle w:val="Hyperlink"/>
          </w:rPr>
          <w:t>https://www.health.govt.nz/system/files/2022-05/sudden-unexpected-death-in-infancy-report-may2022.pdf</w:t>
        </w:r>
      </w:hyperlink>
      <w:r>
        <w:t>.</w:t>
      </w:r>
    </w:p>
  </w:footnote>
  <w:footnote w:id="4">
    <w:p w14:paraId="2DC116AB" w14:textId="77777777" w:rsidR="00E31924" w:rsidRDefault="00E31924" w:rsidP="00E31924">
      <w:pPr>
        <w:pStyle w:val="FootnoteText"/>
      </w:pPr>
      <w:r>
        <w:rPr>
          <w:rStyle w:val="FootnoteReference"/>
        </w:rPr>
        <w:footnoteRef/>
      </w:r>
      <w:r>
        <w:t xml:space="preserve"> </w:t>
      </w:r>
      <w:hyperlink r:id="rId4" w:history="1">
        <w:r w:rsidRPr="00CD5C06">
          <w:rPr>
            <w:rStyle w:val="Hyperlink"/>
          </w:rPr>
          <w:t>https://tobaccoatlas.org/factsheets/japan/</w:t>
        </w:r>
      </w:hyperlink>
      <w:r>
        <w:t xml:space="preserve">. </w:t>
      </w:r>
    </w:p>
  </w:footnote>
  <w:footnote w:id="5">
    <w:p w14:paraId="638F5A70" w14:textId="77777777" w:rsidR="00E31924" w:rsidRDefault="00E31924" w:rsidP="00E31924">
      <w:pPr>
        <w:pStyle w:val="FootnoteText"/>
      </w:pPr>
      <w:r>
        <w:rPr>
          <w:rStyle w:val="FootnoteReference"/>
        </w:rPr>
        <w:footnoteRef/>
      </w:r>
      <w:r>
        <w:t xml:space="preserve"> </w:t>
      </w:r>
      <w:hyperlink r:id="rId5" w:history="1">
        <w:r w:rsidRPr="00CD5C06">
          <w:rPr>
            <w:rStyle w:val="Hyperlink"/>
          </w:rPr>
          <w:t>https://tobaccoatlas.org/factsheets/japan/</w:t>
        </w:r>
      </w:hyperlink>
      <w:r>
        <w:t>.</w:t>
      </w:r>
    </w:p>
  </w:footnote>
  <w:footnote w:id="6">
    <w:p w14:paraId="0D8D5CFF" w14:textId="77777777" w:rsidR="00E31924" w:rsidRPr="005C6C47" w:rsidRDefault="00E31924" w:rsidP="00E31924">
      <w:pPr>
        <w:pStyle w:val="FootnoteText"/>
      </w:pPr>
      <w:r>
        <w:rPr>
          <w:rStyle w:val="FootnoteReference"/>
        </w:rPr>
        <w:footnoteRef/>
      </w:r>
      <w:r>
        <w:t xml:space="preserve"> GGTC. Tobacco’s Toxic Plastic. </w:t>
      </w:r>
      <w:hyperlink r:id="rId6" w:history="1">
        <w:r w:rsidRPr="0061037E">
          <w:rPr>
            <w:rStyle w:val="Hyperlink"/>
          </w:rPr>
          <w:t>https://tobaccoplastics.ggtc.world/</w:t>
        </w:r>
      </w:hyperlink>
      <w:r>
        <w:t xml:space="preserve"> </w:t>
      </w:r>
    </w:p>
  </w:footnote>
  <w:footnote w:id="7">
    <w:p w14:paraId="0335621B" w14:textId="77777777" w:rsidR="00E31924" w:rsidRDefault="00E31924" w:rsidP="00E31924">
      <w:pPr>
        <w:pStyle w:val="FootnoteText"/>
      </w:pPr>
      <w:r>
        <w:rPr>
          <w:rStyle w:val="FootnoteReference"/>
        </w:rPr>
        <w:footnoteRef/>
      </w:r>
      <w:r>
        <w:t xml:space="preserve"> </w:t>
      </w:r>
      <w:r w:rsidRPr="00D834D7">
        <w:t>https://globaltobaccoindex.org/country/JP</w:t>
      </w:r>
      <w:r>
        <w:t>.</w:t>
      </w:r>
    </w:p>
  </w:footnote>
  <w:footnote w:id="8">
    <w:p w14:paraId="32015384" w14:textId="77777777" w:rsidR="00E31924" w:rsidRDefault="00E31924" w:rsidP="00E31924">
      <w:pPr>
        <w:pStyle w:val="FootnoteText"/>
      </w:pPr>
      <w:r>
        <w:rPr>
          <w:rStyle w:val="FootnoteReference"/>
        </w:rPr>
        <w:footnoteRef/>
      </w:r>
      <w:r>
        <w:t xml:space="preserve"> </w:t>
      </w:r>
      <w:r w:rsidRPr="00D834D7">
        <w:t>https://globaltobaccoindex.org/country/JP</w:t>
      </w:r>
      <w:r>
        <w:t>.</w:t>
      </w:r>
    </w:p>
  </w:footnote>
  <w:footnote w:id="9">
    <w:p w14:paraId="77EDC126" w14:textId="77777777" w:rsidR="00E31924" w:rsidRPr="00C11B0C" w:rsidRDefault="00E31924" w:rsidP="00E31924">
      <w:pPr>
        <w:pStyle w:val="FootnoteText"/>
      </w:pPr>
      <w:r>
        <w:rPr>
          <w:rStyle w:val="FootnoteReference"/>
        </w:rPr>
        <w:footnoteRef/>
      </w:r>
      <w:r>
        <w:t xml:space="preserve"> </w:t>
      </w:r>
      <w:hyperlink r:id="rId7" w:history="1">
        <w:r w:rsidRPr="0061037E">
          <w:rPr>
            <w:rStyle w:val="Hyperlink"/>
          </w:rPr>
          <w:t>https://betsapi.com/te/60529/JT-Marvelous-Women/p.2</w:t>
        </w:r>
      </w:hyperlink>
      <w:r>
        <w:t xml:space="preserve"> </w:t>
      </w:r>
    </w:p>
  </w:footnote>
  <w:footnote w:id="10">
    <w:p w14:paraId="7717C99C" w14:textId="77777777" w:rsidR="00E31924" w:rsidRPr="008368C3" w:rsidRDefault="00E31924" w:rsidP="00E31924">
      <w:pPr>
        <w:pStyle w:val="FootnoteText"/>
      </w:pPr>
      <w:r>
        <w:rPr>
          <w:rStyle w:val="FootnoteReference"/>
        </w:rPr>
        <w:footnoteRef/>
      </w:r>
      <w:r>
        <w:t xml:space="preserve"> </w:t>
      </w:r>
      <w:hyperlink r:id="rId8" w:history="1">
        <w:r w:rsidRPr="0061037E">
          <w:rPr>
            <w:rStyle w:val="Hyperlink"/>
          </w:rPr>
          <w:t>https://www.pmi.com/resources/docs/default-source/pmi-sustainability/2015_contributions.pdf?sfvrsn=2</w:t>
        </w:r>
      </w:hyperlink>
      <w:r>
        <w:t xml:space="preserve"> </w:t>
      </w:r>
    </w:p>
  </w:footnote>
  <w:footnote w:id="11">
    <w:p w14:paraId="669E5AC8" w14:textId="77777777" w:rsidR="00E31924" w:rsidRDefault="00E31924" w:rsidP="00E31924">
      <w:pPr>
        <w:pStyle w:val="FootnoteText"/>
      </w:pPr>
      <w:r>
        <w:rPr>
          <w:rStyle w:val="FootnoteReference"/>
        </w:rPr>
        <w:footnoteRef/>
      </w:r>
      <w:r>
        <w:t xml:space="preserve"> </w:t>
      </w:r>
      <w:r w:rsidRPr="00D834D7">
        <w:t>https://globaltobaccoindex.org/country/JP</w:t>
      </w:r>
      <w:r>
        <w:t>.</w:t>
      </w:r>
    </w:p>
  </w:footnote>
  <w:footnote w:id="12">
    <w:p w14:paraId="640DA743" w14:textId="77777777" w:rsidR="00E31924" w:rsidRPr="00E40292" w:rsidRDefault="00E31924" w:rsidP="00E31924">
      <w:pPr>
        <w:pStyle w:val="FootnoteText"/>
      </w:pPr>
      <w:r>
        <w:rPr>
          <w:rStyle w:val="FootnoteReference"/>
        </w:rPr>
        <w:footnoteRef/>
      </w:r>
      <w:hyperlink r:id="rId9" w:history="1">
        <w:r w:rsidRPr="00CD5C06">
          <w:rPr>
            <w:rStyle w:val="Hyperlink"/>
          </w:rPr>
          <w:t>https://en.namu.wiki/w/%ED%94%BC%EC%95%84%EB%8B%88%EC%8B%9C%EB%AA%A8(%EB%8B%B4%EB%B0%B0)</w:t>
        </w:r>
      </w:hyperlink>
      <w:r>
        <w:t xml:space="preserve"> </w:t>
      </w:r>
    </w:p>
  </w:footnote>
  <w:footnote w:id="13">
    <w:p w14:paraId="7AD691CC" w14:textId="77777777" w:rsidR="00E31924" w:rsidRDefault="00E31924" w:rsidP="00E31924">
      <w:pPr>
        <w:pStyle w:val="FootnoteText"/>
      </w:pPr>
      <w:r>
        <w:rPr>
          <w:rStyle w:val="FootnoteReference"/>
        </w:rPr>
        <w:footnoteRef/>
      </w:r>
      <w:r>
        <w:t xml:space="preserve"> </w:t>
      </w:r>
      <w:r w:rsidRPr="00D834D7">
        <w:t>https://globaltobaccoindex.org/country/JP</w:t>
      </w:r>
      <w:r>
        <w:t>.</w:t>
      </w:r>
    </w:p>
  </w:footnote>
  <w:footnote w:id="14">
    <w:p w14:paraId="14A444DC" w14:textId="77777777" w:rsidR="00E31924" w:rsidRDefault="00E31924" w:rsidP="00E31924">
      <w:pPr>
        <w:pStyle w:val="FootnoteText"/>
      </w:pPr>
      <w:r>
        <w:rPr>
          <w:rStyle w:val="FootnoteReference"/>
        </w:rPr>
        <w:footnoteRef/>
      </w:r>
      <w:r>
        <w:t xml:space="preserve"> </w:t>
      </w:r>
      <w:r w:rsidRPr="00D834D7">
        <w:t>https://globaltobaccoindex.org/country/JP</w:t>
      </w:r>
      <w:r>
        <w:t>.</w:t>
      </w:r>
    </w:p>
  </w:footnote>
  <w:footnote w:id="15">
    <w:p w14:paraId="7CF2683C" w14:textId="77777777" w:rsidR="00E31924" w:rsidRDefault="00E31924" w:rsidP="00E31924">
      <w:pPr>
        <w:pStyle w:val="FootnoteText"/>
      </w:pPr>
      <w:r>
        <w:rPr>
          <w:rStyle w:val="FootnoteReference"/>
        </w:rPr>
        <w:footnoteRef/>
      </w:r>
      <w:r>
        <w:t xml:space="preserve"> </w:t>
      </w:r>
      <w:r w:rsidRPr="00AA7C9C">
        <w:t>World Health Organization, Framework Convention on Tobacco Control, Preamble, available at https://apps.who.int/iris/bitstream/handle/10665/42811/9241591013.pdf;jsessionid=071ADE23A8056EE85BE68 20E1A41A74E?sequence=1.</w:t>
      </w:r>
    </w:p>
  </w:footnote>
  <w:footnote w:id="16">
    <w:p w14:paraId="7A95CE76" w14:textId="77777777" w:rsidR="00E31924" w:rsidRDefault="00E31924" w:rsidP="00E31924">
      <w:pPr>
        <w:pStyle w:val="FootnoteText"/>
      </w:pPr>
      <w:r>
        <w:rPr>
          <w:rStyle w:val="FootnoteReference"/>
        </w:rPr>
        <w:footnoteRef/>
      </w:r>
      <w:r>
        <w:t xml:space="preserve"> Ibid.</w:t>
      </w:r>
    </w:p>
  </w:footnote>
  <w:footnote w:id="17">
    <w:p w14:paraId="601E910E" w14:textId="77777777" w:rsidR="00E31924" w:rsidRDefault="00E31924" w:rsidP="00E31924">
      <w:pPr>
        <w:pStyle w:val="FootnoteText"/>
      </w:pPr>
      <w:r>
        <w:rPr>
          <w:rStyle w:val="FootnoteReference"/>
        </w:rPr>
        <w:footnoteRef/>
      </w:r>
      <w:r>
        <w:t xml:space="preserve"> 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EB2E0D" w14:textId="73FBF7CB" w:rsidR="00986CD2" w:rsidRDefault="006B5EAF">
    <w:pPr>
      <w:pStyle w:val="Header"/>
    </w:pPr>
    <w:r>
      <w:rPr>
        <w:noProof/>
      </w:rPr>
      <w:drawing>
        <wp:inline distT="0" distB="0" distL="0" distR="0" wp14:anchorId="65956870" wp14:editId="7FA88614">
          <wp:extent cx="6400800" cy="11328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00800" cy="11328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0196C48"/>
    <w:multiLevelType w:val="hybridMultilevel"/>
    <w:tmpl w:val="6F327052"/>
    <w:lvl w:ilvl="0" w:tplc="FFFFFFFF">
      <w:start w:val="1"/>
      <w:numFmt w:val="upperLetter"/>
      <w:lvlText w:val="%1."/>
      <w:lvlJc w:val="left"/>
      <w:pPr>
        <w:ind w:left="1080" w:hanging="360"/>
      </w:pPr>
      <w:rPr>
        <w:rFonts w:hint="default"/>
      </w:rPr>
    </w:lvl>
    <w:lvl w:ilvl="1" w:tplc="0409000F">
      <w:start w:val="1"/>
      <w:numFmt w:val="decimal"/>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3FF71776"/>
    <w:multiLevelType w:val="hybridMultilevel"/>
    <w:tmpl w:val="8512A7F4"/>
    <w:lvl w:ilvl="0" w:tplc="04090015">
      <w:start w:val="1"/>
      <w:numFmt w:val="upperLetter"/>
      <w:lvlText w:val="%1."/>
      <w:lvlJc w:val="left"/>
      <w:pPr>
        <w:ind w:left="1080" w:hanging="360"/>
      </w:pPr>
      <w:rPr>
        <w:rFonts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6622644D"/>
    <w:multiLevelType w:val="hybridMultilevel"/>
    <w:tmpl w:val="A52AA470"/>
    <w:lvl w:ilvl="0" w:tplc="04090015">
      <w:start w:val="1"/>
      <w:numFmt w:val="upperLetter"/>
      <w:lvlText w:val="%1."/>
      <w:lvlJc w:val="left"/>
      <w:pPr>
        <w:ind w:left="1080" w:hanging="360"/>
      </w:pPr>
      <w:rPr>
        <w:rFonts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69313773"/>
    <w:multiLevelType w:val="hybridMultilevel"/>
    <w:tmpl w:val="2F7AAA60"/>
    <w:lvl w:ilvl="0" w:tplc="04090015">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6BD16CCC"/>
    <w:multiLevelType w:val="hybridMultilevel"/>
    <w:tmpl w:val="F7EEF454"/>
    <w:lvl w:ilvl="0" w:tplc="18FC04B6">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6295D47"/>
    <w:multiLevelType w:val="hybridMultilevel"/>
    <w:tmpl w:val="81868FF4"/>
    <w:lvl w:ilvl="0" w:tplc="FFFFFFFF">
      <w:start w:val="1"/>
      <w:numFmt w:val="upperRoman"/>
      <w:lvlText w:val="%1."/>
      <w:lvlJc w:val="left"/>
      <w:pPr>
        <w:ind w:left="1080" w:hanging="720"/>
      </w:pPr>
      <w:rPr>
        <w:rFonts w:hint="default"/>
      </w:rPr>
    </w:lvl>
    <w:lvl w:ilvl="1" w:tplc="04090015">
      <w:start w:val="1"/>
      <w:numFmt w:val="upperLetter"/>
      <w:lvlText w:val="%2."/>
      <w:lvlJc w:val="left"/>
      <w:pPr>
        <w:ind w:left="108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7A821196"/>
    <w:multiLevelType w:val="hybridMultilevel"/>
    <w:tmpl w:val="1FF2D8CC"/>
    <w:lvl w:ilvl="0" w:tplc="FFFFFFFF">
      <w:start w:val="1"/>
      <w:numFmt w:val="decimal"/>
      <w:lvlText w:val="%1."/>
      <w:lvlJc w:val="left"/>
      <w:pPr>
        <w:ind w:left="1080" w:hanging="360"/>
      </w:pPr>
      <w:rPr>
        <w:rFonts w:hint="default"/>
      </w:rPr>
    </w:lvl>
    <w:lvl w:ilvl="1" w:tplc="04090015">
      <w:start w:val="1"/>
      <w:numFmt w:val="upperLetter"/>
      <w:lvlText w:val="%2."/>
      <w:lvlJc w:val="left"/>
      <w:pPr>
        <w:ind w:left="108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262031494">
    <w:abstractNumId w:val="4"/>
  </w:num>
  <w:num w:numId="2" w16cid:durableId="117258373">
    <w:abstractNumId w:val="3"/>
  </w:num>
  <w:num w:numId="3" w16cid:durableId="674183820">
    <w:abstractNumId w:val="2"/>
  </w:num>
  <w:num w:numId="4" w16cid:durableId="1689405651">
    <w:abstractNumId w:val="6"/>
  </w:num>
  <w:num w:numId="5" w16cid:durableId="889876362">
    <w:abstractNumId w:val="5"/>
  </w:num>
  <w:num w:numId="6" w16cid:durableId="1184661427">
    <w:abstractNumId w:val="1"/>
  </w:num>
  <w:num w:numId="7" w16cid:durableId="14483556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penInPublishingView" w:val="0"/>
  </w:docVars>
  <w:rsids>
    <w:rsidRoot w:val="00E73617"/>
    <w:rsid w:val="00016D40"/>
    <w:rsid w:val="000327E4"/>
    <w:rsid w:val="00037AB6"/>
    <w:rsid w:val="000510F3"/>
    <w:rsid w:val="00070D81"/>
    <w:rsid w:val="00072540"/>
    <w:rsid w:val="000A7326"/>
    <w:rsid w:val="001C0D02"/>
    <w:rsid w:val="00211E12"/>
    <w:rsid w:val="00214085"/>
    <w:rsid w:val="00290900"/>
    <w:rsid w:val="00356FD7"/>
    <w:rsid w:val="003A64D3"/>
    <w:rsid w:val="003C7C25"/>
    <w:rsid w:val="00413DC6"/>
    <w:rsid w:val="00487822"/>
    <w:rsid w:val="004F69E8"/>
    <w:rsid w:val="0050348D"/>
    <w:rsid w:val="005525BD"/>
    <w:rsid w:val="0055496E"/>
    <w:rsid w:val="005A2EB1"/>
    <w:rsid w:val="005B7742"/>
    <w:rsid w:val="005C2C01"/>
    <w:rsid w:val="006B13F0"/>
    <w:rsid w:val="006B3C04"/>
    <w:rsid w:val="006B5EAF"/>
    <w:rsid w:val="006E1E41"/>
    <w:rsid w:val="00714FEC"/>
    <w:rsid w:val="007515E9"/>
    <w:rsid w:val="00837BA9"/>
    <w:rsid w:val="0087195F"/>
    <w:rsid w:val="008C4FD9"/>
    <w:rsid w:val="00986CD2"/>
    <w:rsid w:val="009F5596"/>
    <w:rsid w:val="00A167E0"/>
    <w:rsid w:val="00A835FA"/>
    <w:rsid w:val="00B35008"/>
    <w:rsid w:val="00B94D85"/>
    <w:rsid w:val="00BA5878"/>
    <w:rsid w:val="00BC4A4A"/>
    <w:rsid w:val="00BE33FB"/>
    <w:rsid w:val="00BE3BEF"/>
    <w:rsid w:val="00C215FB"/>
    <w:rsid w:val="00CE7B62"/>
    <w:rsid w:val="00E214D2"/>
    <w:rsid w:val="00E31924"/>
    <w:rsid w:val="00E446CE"/>
    <w:rsid w:val="00E51619"/>
    <w:rsid w:val="00E67ED3"/>
    <w:rsid w:val="00E73617"/>
    <w:rsid w:val="00F14218"/>
    <w:rsid w:val="00F57264"/>
    <w:rsid w:val="00FD07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605336E"/>
  <w15:docId w15:val="{F370A453-4A6B-4D31-80B0-47E0A1A5A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5596"/>
  </w:style>
  <w:style w:type="paragraph" w:styleId="Heading1">
    <w:name w:val="heading 1"/>
    <w:basedOn w:val="Normal"/>
    <w:next w:val="Normal"/>
    <w:link w:val="Heading1Char"/>
    <w:uiPriority w:val="9"/>
    <w:qFormat/>
    <w:rsid w:val="00214085"/>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4085"/>
    <w:rPr>
      <w:rFonts w:asciiTheme="majorHAnsi" w:eastAsiaTheme="majorEastAsia" w:hAnsiTheme="majorHAnsi" w:cstheme="majorBidi"/>
      <w:b/>
      <w:bCs/>
      <w:color w:val="345A8A" w:themeColor="accent1" w:themeShade="B5"/>
      <w:sz w:val="32"/>
      <w:szCs w:val="32"/>
    </w:rPr>
  </w:style>
  <w:style w:type="paragraph" w:styleId="BalloonText">
    <w:name w:val="Balloon Text"/>
    <w:basedOn w:val="Normal"/>
    <w:link w:val="BalloonTextChar"/>
    <w:uiPriority w:val="99"/>
    <w:semiHidden/>
    <w:unhideWhenUsed/>
    <w:rsid w:val="0021408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14085"/>
    <w:rPr>
      <w:rFonts w:ascii="Lucida Grande" w:hAnsi="Lucida Grande" w:cs="Lucida Grande"/>
      <w:sz w:val="18"/>
      <w:szCs w:val="18"/>
    </w:rPr>
  </w:style>
  <w:style w:type="paragraph" w:styleId="Header">
    <w:name w:val="header"/>
    <w:basedOn w:val="Normal"/>
    <w:link w:val="HeaderChar"/>
    <w:uiPriority w:val="99"/>
    <w:unhideWhenUsed/>
    <w:rsid w:val="00E73617"/>
    <w:pPr>
      <w:tabs>
        <w:tab w:val="center" w:pos="4680"/>
        <w:tab w:val="right" w:pos="9360"/>
      </w:tabs>
    </w:pPr>
  </w:style>
  <w:style w:type="character" w:customStyle="1" w:styleId="HeaderChar">
    <w:name w:val="Header Char"/>
    <w:basedOn w:val="DefaultParagraphFont"/>
    <w:link w:val="Header"/>
    <w:uiPriority w:val="99"/>
    <w:rsid w:val="00E73617"/>
  </w:style>
  <w:style w:type="paragraph" w:styleId="Footer">
    <w:name w:val="footer"/>
    <w:basedOn w:val="Normal"/>
    <w:link w:val="FooterChar"/>
    <w:uiPriority w:val="99"/>
    <w:unhideWhenUsed/>
    <w:rsid w:val="00E73617"/>
    <w:pPr>
      <w:tabs>
        <w:tab w:val="center" w:pos="4680"/>
        <w:tab w:val="right" w:pos="9360"/>
      </w:tabs>
    </w:pPr>
  </w:style>
  <w:style w:type="character" w:customStyle="1" w:styleId="FooterChar">
    <w:name w:val="Footer Char"/>
    <w:basedOn w:val="DefaultParagraphFont"/>
    <w:link w:val="Footer"/>
    <w:uiPriority w:val="99"/>
    <w:rsid w:val="00E73617"/>
  </w:style>
  <w:style w:type="paragraph" w:styleId="ListParagraph">
    <w:name w:val="List Paragraph"/>
    <w:basedOn w:val="Normal"/>
    <w:uiPriority w:val="34"/>
    <w:qFormat/>
    <w:rsid w:val="000A7326"/>
    <w:pPr>
      <w:spacing w:after="160" w:line="259" w:lineRule="auto"/>
      <w:ind w:left="720"/>
      <w:contextualSpacing/>
    </w:pPr>
    <w:rPr>
      <w:rFonts w:eastAsiaTheme="minorHAnsi"/>
      <w:sz w:val="22"/>
      <w:szCs w:val="22"/>
    </w:rPr>
  </w:style>
  <w:style w:type="paragraph" w:styleId="FootnoteText">
    <w:name w:val="footnote text"/>
    <w:basedOn w:val="Normal"/>
    <w:link w:val="FootnoteTextChar"/>
    <w:uiPriority w:val="99"/>
    <w:semiHidden/>
    <w:unhideWhenUsed/>
    <w:rsid w:val="000A7326"/>
    <w:rPr>
      <w:rFonts w:eastAsiaTheme="minorHAnsi"/>
      <w:sz w:val="20"/>
      <w:szCs w:val="20"/>
    </w:rPr>
  </w:style>
  <w:style w:type="character" w:customStyle="1" w:styleId="FootnoteTextChar">
    <w:name w:val="Footnote Text Char"/>
    <w:basedOn w:val="DefaultParagraphFont"/>
    <w:link w:val="FootnoteText"/>
    <w:uiPriority w:val="99"/>
    <w:semiHidden/>
    <w:rsid w:val="000A7326"/>
    <w:rPr>
      <w:rFonts w:eastAsiaTheme="minorHAnsi"/>
      <w:sz w:val="20"/>
      <w:szCs w:val="20"/>
    </w:rPr>
  </w:style>
  <w:style w:type="character" w:styleId="FootnoteReference">
    <w:name w:val="footnote reference"/>
    <w:basedOn w:val="DefaultParagraphFont"/>
    <w:uiPriority w:val="99"/>
    <w:semiHidden/>
    <w:unhideWhenUsed/>
    <w:rsid w:val="000A7326"/>
    <w:rPr>
      <w:vertAlign w:val="superscript"/>
    </w:rPr>
  </w:style>
  <w:style w:type="character" w:styleId="Hyperlink">
    <w:name w:val="Hyperlink"/>
    <w:basedOn w:val="DefaultParagraphFont"/>
    <w:uiPriority w:val="99"/>
    <w:unhideWhenUsed/>
    <w:rsid w:val="000A7326"/>
    <w:rPr>
      <w:color w:val="0000FF" w:themeColor="hyperlink"/>
      <w:u w:val="single"/>
    </w:rPr>
  </w:style>
  <w:style w:type="paragraph" w:customStyle="1" w:styleId="Default">
    <w:name w:val="Default"/>
    <w:rsid w:val="000A7326"/>
    <w:pPr>
      <w:autoSpaceDE w:val="0"/>
      <w:autoSpaceDN w:val="0"/>
      <w:adjustRightInd w:val="0"/>
    </w:pPr>
    <w:rPr>
      <w:rFonts w:ascii="GillSans Light" w:eastAsiaTheme="minorHAnsi" w:hAnsi="GillSans Light" w:cs="GillSans Light"/>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1667312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notes.xml.rels><?xml version="1.0" encoding="UTF-8" standalone="yes"?>
<Relationships xmlns="http://schemas.openxmlformats.org/package/2006/relationships"><Relationship Id="rId8" Type="http://schemas.openxmlformats.org/officeDocument/2006/relationships/hyperlink" Target="https://www.pmi.com/resources/docs/default-source/pmi-sustainability/2015_contributions.pdf?sfvrsn=2" TargetMode="External"/><Relationship Id="rId3" Type="http://schemas.openxmlformats.org/officeDocument/2006/relationships/hyperlink" Target="https://www.health.govt.nz/system/files/2022-05/sudden-unexpected-death-in-infancy-report-may2022.pdf" TargetMode="External"/><Relationship Id="rId7" Type="http://schemas.openxmlformats.org/officeDocument/2006/relationships/hyperlink" Target="https://betsapi.com/te/60529/JT-Marvelous-Women/p.2" TargetMode="External"/><Relationship Id="rId2" Type="http://schemas.openxmlformats.org/officeDocument/2006/relationships/hyperlink" Target="https://pubmed.ncbi.nlm.nih.gov/28571049/" TargetMode="External"/><Relationship Id="rId1" Type="http://schemas.openxmlformats.org/officeDocument/2006/relationships/hyperlink" Target="https://globalactiontoendsmoking.org/research/tobacco-around-the-world/japan/" TargetMode="External"/><Relationship Id="rId6" Type="http://schemas.openxmlformats.org/officeDocument/2006/relationships/hyperlink" Target="https://tobaccoplastics.ggtc.world/" TargetMode="External"/><Relationship Id="rId5" Type="http://schemas.openxmlformats.org/officeDocument/2006/relationships/hyperlink" Target="https://tobaccoatlas.org/factsheets/japan/" TargetMode="External"/><Relationship Id="rId4" Type="http://schemas.openxmlformats.org/officeDocument/2006/relationships/hyperlink" Target="https://tobaccoatlas.org/factsheets/japan/" TargetMode="External"/><Relationship Id="rId9" Type="http://schemas.openxmlformats.org/officeDocument/2006/relationships/hyperlink" Target="https://en.namu.wiki/w/%ED%94%BC%EC%95%84%EB%8B%88%EC%8B%9C%EB%AA%A8(%EB%8B%B4%EB%B0%B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Hannah%20Gregory\My%20Documents\Special%20Ops%20Survivors\%23ThankYou%20Campaign\ASH%20MediaPolicy%20Briefing%20Templates\ASH%20Media&amp;Policy%20Briefing%20Templates\ASH-MediaBriefing-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9926d6b-938b-4af7-b041-aee0d57e6e3d">
      <Terms xmlns="http://schemas.microsoft.com/office/infopath/2007/PartnerControls"/>
    </lcf76f155ced4ddcb4097134ff3c332f>
    <Document_x0020_Date xmlns="985ec44e-1bab-4c0b-9df0-6ba128686fc9">2024-09-12T15:21:03+00:00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D303B227-E651-4FBC-8B3D-13E9E8D10E72}">
  <ds:schemaRefs>
    <ds:schemaRef ds:uri="http://schemas.microsoft.com/sharepoint/v3/contenttype/forms"/>
  </ds:schemaRefs>
</ds:datastoreItem>
</file>

<file path=customXml/itemProps2.xml><?xml version="1.0" encoding="utf-8"?>
<ds:datastoreItem xmlns:ds="http://schemas.openxmlformats.org/officeDocument/2006/customXml" ds:itemID="{5F4CC18F-A185-4362-B6B4-AAE19F178BFB}"/>
</file>

<file path=customXml/itemProps3.xml><?xml version="1.0" encoding="utf-8"?>
<ds:datastoreItem xmlns:ds="http://schemas.openxmlformats.org/officeDocument/2006/customXml" ds:itemID="{B2745C22-C1CA-4C30-8D47-7D43213436E9}">
  <ds:schemaRefs>
    <ds:schemaRef ds:uri="http://schemas.microsoft.com/office/2006/metadata/properties"/>
    <ds:schemaRef ds:uri="http://schemas.microsoft.com/office/infopath/2007/PartnerControls"/>
    <ds:schemaRef ds:uri="6f0858f9-c50b-421d-b2b6-fec44967a867"/>
    <ds:schemaRef ds:uri="6659485a-0356-46ea-9757-34548b29d571"/>
  </ds:schemaRefs>
</ds:datastoreItem>
</file>

<file path=docProps/app.xml><?xml version="1.0" encoding="utf-8"?>
<Properties xmlns="http://schemas.openxmlformats.org/officeDocument/2006/extended-properties" xmlns:vt="http://schemas.openxmlformats.org/officeDocument/2006/docPropsVTypes">
  <Template>ASH-MediaBriefing-template</Template>
  <TotalTime>2</TotalTime>
  <Pages>3</Pages>
  <Words>839</Words>
  <Characters>4783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Spooks, Ltd.</Company>
  <LinksUpToDate>false</LinksUpToDate>
  <CharactersWithSpaces>5611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Hannah Gregory</dc:creator>
  <cp:lastModifiedBy>Kelsey Romeo-Stuppy</cp:lastModifiedBy>
  <cp:revision>3</cp:revision>
  <cp:lastPrinted>2016-10-04T17:21:00Z</cp:lastPrinted>
  <dcterms:created xsi:type="dcterms:W3CDTF">2024-09-06T16:27:00Z</dcterms:created>
  <dcterms:modified xsi:type="dcterms:W3CDTF">2024-09-06T16:28:00Z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0x0101002B5603347BAABA4EA96E488B55BE438A</vt:lpwstr>
  </property>
  <property fmtid="{D5CDD505-2E9C-101B-9397-08002B2CF9AE}" pid="3" name="Order">
    <vt:r8>322900</vt:r8>
  </property>
  <property fmtid="{D5CDD505-2E9C-101B-9397-08002B2CF9AE}" pid="4" name="MediaServiceImageTags">
    <vt:lpwstr/>
  </property>
</Properties>
</file>