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60F" w:rsidRPr="001C360F" w:rsidRDefault="001C360F" w:rsidP="001C360F">
      <w:pPr>
        <w:rPr>
          <w:rFonts w:ascii="Century" w:eastAsia="MS Mincho" w:hAnsi="Century" w:cs="Times New Roman"/>
          <w:b/>
          <w:szCs w:val="24"/>
        </w:rPr>
      </w:pPr>
      <w:bookmarkStart w:id="0" w:name="_GoBack"/>
      <w:bookmarkEnd w:id="0"/>
      <w:r w:rsidRPr="001C360F">
        <w:rPr>
          <w:rFonts w:ascii="Century" w:eastAsia="MS Mincho" w:hAnsi="Century" w:cs="Times New Roman"/>
          <w:b/>
          <w:szCs w:val="24"/>
        </w:rPr>
        <w:t xml:space="preserve">The Committee on the Elimination of Racial Discrimination (CERD) </w:t>
      </w:r>
    </w:p>
    <w:p w:rsidR="001C360F" w:rsidRPr="001C360F" w:rsidRDefault="001C360F" w:rsidP="001C360F">
      <w:pPr>
        <w:rPr>
          <w:rFonts w:ascii="Century" w:eastAsia="MS Mincho" w:hAnsi="Century" w:cs="Times New Roman"/>
          <w:b/>
          <w:szCs w:val="24"/>
        </w:rPr>
      </w:pPr>
      <w:r w:rsidRPr="001C360F">
        <w:rPr>
          <w:rFonts w:ascii="Century" w:eastAsia="MS Mincho" w:hAnsi="Century" w:cs="Times New Roman"/>
          <w:b/>
          <w:szCs w:val="24"/>
        </w:rPr>
        <w:t>85 Session (11 Aug 2014 - 29 Aug 2014)</w:t>
      </w:r>
    </w:p>
    <w:p w:rsidR="001C360F" w:rsidRPr="001C360F" w:rsidRDefault="001C360F" w:rsidP="001C360F">
      <w:pPr>
        <w:rPr>
          <w:rFonts w:ascii="Century" w:eastAsia="MS Mincho" w:hAnsi="Century" w:cs="Times New Roman"/>
          <w:b/>
          <w:szCs w:val="24"/>
        </w:rPr>
      </w:pPr>
    </w:p>
    <w:p w:rsidR="001C360F" w:rsidRPr="001C360F" w:rsidRDefault="001C360F" w:rsidP="001C360F">
      <w:pPr>
        <w:jc w:val="center"/>
        <w:rPr>
          <w:rFonts w:ascii="Century" w:eastAsia="MS Mincho" w:hAnsi="Century" w:cs="Times New Roman"/>
          <w:sz w:val="24"/>
          <w:szCs w:val="24"/>
        </w:rPr>
      </w:pPr>
      <w:r w:rsidRPr="001C360F">
        <w:rPr>
          <w:rFonts w:ascii="Century" w:eastAsia="MS Mincho" w:hAnsi="Century" w:cs="Times New Roman"/>
          <w:b/>
          <w:sz w:val="24"/>
          <w:szCs w:val="24"/>
          <w:u w:val="single"/>
        </w:rPr>
        <w:t>Japan</w:t>
      </w:r>
      <w:r w:rsidRPr="001C360F">
        <w:rPr>
          <w:rFonts w:ascii="Century" w:eastAsia="MS Mincho" w:hAnsi="Century" w:cs="Times New Roman"/>
          <w:sz w:val="24"/>
          <w:szCs w:val="24"/>
        </w:rPr>
        <w:t>:</w:t>
      </w:r>
    </w:p>
    <w:p w:rsidR="001C360F" w:rsidRPr="001C360F" w:rsidRDefault="001C360F" w:rsidP="001C360F">
      <w:pPr>
        <w:jc w:val="center"/>
        <w:rPr>
          <w:rFonts w:ascii="Century" w:eastAsia="MS Mincho" w:hAnsi="Century" w:cs="Times New Roman"/>
          <w:szCs w:val="24"/>
        </w:rPr>
      </w:pPr>
    </w:p>
    <w:p w:rsidR="001C360F" w:rsidRPr="001C360F" w:rsidRDefault="001C360F" w:rsidP="001C360F">
      <w:pPr>
        <w:jc w:val="center"/>
        <w:rPr>
          <w:rFonts w:ascii="Century" w:eastAsia="MS Mincho" w:hAnsi="Century" w:cs="Times New Roman"/>
          <w:b/>
          <w:sz w:val="24"/>
          <w:szCs w:val="24"/>
          <w:u w:val="single"/>
        </w:rPr>
      </w:pPr>
      <w:r w:rsidRPr="001C360F">
        <w:rPr>
          <w:rFonts w:ascii="Century" w:eastAsia="MS Mincho" w:hAnsi="Century" w:cs="Times New Roman"/>
          <w:b/>
          <w:sz w:val="24"/>
          <w:szCs w:val="24"/>
          <w:u w:val="single"/>
        </w:rPr>
        <w:t>Alternate report</w:t>
      </w:r>
    </w:p>
    <w:p w:rsidR="001C360F" w:rsidRPr="001C360F" w:rsidRDefault="001C360F" w:rsidP="001C360F">
      <w:pPr>
        <w:rPr>
          <w:rFonts w:ascii="Century" w:eastAsia="MS Mincho" w:hAnsi="Century" w:cs="Times New Roman"/>
          <w:b/>
          <w:szCs w:val="24"/>
        </w:rPr>
      </w:pPr>
    </w:p>
    <w:p w:rsidR="001C360F" w:rsidRPr="001C360F" w:rsidRDefault="001C360F" w:rsidP="001C360F">
      <w:pPr>
        <w:jc w:val="center"/>
        <w:rPr>
          <w:rFonts w:ascii="Century" w:eastAsia="MS Mincho" w:hAnsi="Century" w:cs="Times New Roman"/>
          <w:b/>
          <w:szCs w:val="24"/>
        </w:rPr>
      </w:pPr>
      <w:r w:rsidRPr="001C360F">
        <w:rPr>
          <w:rFonts w:ascii="Century" w:eastAsia="MS Mincho" w:hAnsi="Century" w:cs="Times New Roman"/>
          <w:b/>
          <w:szCs w:val="24"/>
        </w:rPr>
        <w:t>Submitted by</w:t>
      </w:r>
      <w:r w:rsidRPr="001C360F">
        <w:rPr>
          <w:rFonts w:ascii="Century" w:eastAsia="MS Mincho" w:hAnsi="Century" w:cs="Times New Roman" w:hint="eastAsia"/>
          <w:b/>
          <w:szCs w:val="24"/>
        </w:rPr>
        <w:t xml:space="preserve"> </w:t>
      </w:r>
      <w:r w:rsidRPr="001C360F">
        <w:rPr>
          <w:rFonts w:ascii="Century" w:eastAsia="MS Mincho" w:hAnsi="Century" w:cs="Times New Roman"/>
          <w:b/>
          <w:szCs w:val="24"/>
        </w:rPr>
        <w:t xml:space="preserve">Research Institute of International Human Rights Law Policies (RIIHRLP) </w:t>
      </w:r>
    </w:p>
    <w:p w:rsidR="001C360F" w:rsidRPr="001C360F" w:rsidRDefault="001C360F" w:rsidP="001C360F">
      <w:pPr>
        <w:jc w:val="center"/>
        <w:rPr>
          <w:rFonts w:ascii="Century" w:eastAsia="MS Mincho" w:hAnsi="Century" w:cs="Times New Roman"/>
          <w:b/>
          <w:szCs w:val="24"/>
        </w:rPr>
      </w:pPr>
    </w:p>
    <w:p w:rsidR="001C360F" w:rsidRPr="001C360F" w:rsidRDefault="001C360F" w:rsidP="001C360F">
      <w:pPr>
        <w:jc w:val="center"/>
        <w:rPr>
          <w:rFonts w:ascii="Century" w:eastAsia="MS Mincho" w:hAnsi="Century" w:cs="Times New Roman"/>
          <w:b/>
          <w:sz w:val="32"/>
          <w:szCs w:val="32"/>
          <w:u w:val="single"/>
        </w:rPr>
      </w:pPr>
      <w:r w:rsidRPr="001C360F">
        <w:rPr>
          <w:rFonts w:ascii="Century" w:eastAsia="MS Mincho" w:hAnsi="Century" w:cs="Times New Roman" w:hint="eastAsia"/>
          <w:b/>
          <w:sz w:val="32"/>
          <w:szCs w:val="32"/>
          <w:u w:val="single"/>
        </w:rPr>
        <w:t xml:space="preserve">Discrimination against </w:t>
      </w:r>
      <w:r w:rsidRPr="001C360F">
        <w:rPr>
          <w:rFonts w:ascii="Century" w:eastAsia="MS Mincho" w:hAnsi="Century" w:cs="Times New Roman"/>
          <w:b/>
          <w:sz w:val="32"/>
          <w:szCs w:val="32"/>
          <w:u w:val="single"/>
        </w:rPr>
        <w:t>foreign</w:t>
      </w:r>
      <w:r w:rsidRPr="001C360F">
        <w:rPr>
          <w:rFonts w:ascii="Century" w:eastAsia="MS Mincho" w:hAnsi="Century" w:cs="Times New Roman" w:hint="eastAsia"/>
          <w:b/>
          <w:sz w:val="32"/>
          <w:szCs w:val="32"/>
          <w:u w:val="single"/>
        </w:rPr>
        <w:t xml:space="preserve"> </w:t>
      </w:r>
      <w:r w:rsidRPr="001C360F">
        <w:rPr>
          <w:rFonts w:ascii="Century" w:eastAsia="MS Mincho" w:hAnsi="Century" w:cs="Times New Roman"/>
          <w:b/>
          <w:sz w:val="32"/>
          <w:szCs w:val="32"/>
          <w:u w:val="single"/>
        </w:rPr>
        <w:t>children</w:t>
      </w:r>
      <w:r w:rsidRPr="001C360F">
        <w:rPr>
          <w:rFonts w:ascii="Century" w:eastAsia="MS Mincho" w:hAnsi="Century" w:cs="Times New Roman" w:hint="eastAsia"/>
          <w:b/>
          <w:sz w:val="32"/>
          <w:szCs w:val="32"/>
          <w:u w:val="single"/>
        </w:rPr>
        <w:t xml:space="preserve"> in Japan</w:t>
      </w:r>
    </w:p>
    <w:p w:rsidR="001C360F" w:rsidRPr="001C360F" w:rsidRDefault="001C360F" w:rsidP="001C360F">
      <w:pPr>
        <w:jc w:val="center"/>
        <w:rPr>
          <w:rFonts w:ascii="Century" w:eastAsia="MS Mincho" w:hAnsi="Century" w:cs="Times New Roman"/>
          <w:b/>
          <w:szCs w:val="24"/>
          <w:u w:val="single"/>
        </w:rPr>
      </w:pPr>
      <w:r w:rsidRPr="001C360F">
        <w:rPr>
          <w:rFonts w:ascii="Century" w:eastAsia="MS Mincho" w:hAnsi="Century" w:cs="Times New Roman"/>
          <w:b/>
          <w:szCs w:val="24"/>
          <w:u w:val="single"/>
        </w:rPr>
        <w:t>--The right to education of Foreign Children and the Japanese education laws--</w:t>
      </w:r>
    </w:p>
    <w:p w:rsidR="001C360F" w:rsidRPr="001C360F" w:rsidRDefault="007E5789" w:rsidP="001C360F">
      <w:pPr>
        <w:jc w:val="center"/>
        <w:rPr>
          <w:rFonts w:ascii="Century" w:eastAsia="MS Mincho" w:hAnsi="Century" w:cs="Times New Roman"/>
          <w:szCs w:val="24"/>
        </w:rPr>
      </w:pPr>
      <w:r>
        <w:rPr>
          <w:rFonts w:ascii="Century" w:eastAsia="MS Mincho" w:hAnsi="Century" w:cs="Times New Roman" w:hint="eastAsia"/>
          <w:b/>
          <w:szCs w:val="24"/>
        </w:rPr>
        <w:t xml:space="preserve">By </w:t>
      </w:r>
      <w:r w:rsidR="001C360F" w:rsidRPr="001C360F">
        <w:rPr>
          <w:rFonts w:ascii="Century" w:eastAsia="MS Mincho" w:hAnsi="Century" w:cs="Times New Roman"/>
          <w:b/>
          <w:szCs w:val="24"/>
        </w:rPr>
        <w:t>Mr. MOTO</w:t>
      </w:r>
      <w:r>
        <w:rPr>
          <w:rFonts w:ascii="Century" w:eastAsia="MS Mincho" w:hAnsi="Century" w:cs="Times New Roman" w:hint="eastAsia"/>
          <w:b/>
          <w:szCs w:val="24"/>
        </w:rPr>
        <w:t>O</w:t>
      </w:r>
      <w:r w:rsidR="001C360F" w:rsidRPr="001C360F">
        <w:rPr>
          <w:rFonts w:ascii="Century" w:eastAsia="MS Mincho" w:hAnsi="Century" w:cs="Times New Roman"/>
          <w:b/>
          <w:szCs w:val="24"/>
        </w:rPr>
        <w:t>KA, Shoji</w:t>
      </w:r>
      <w:r w:rsidR="001C360F" w:rsidRPr="001C360F">
        <w:rPr>
          <w:rFonts w:ascii="Century" w:eastAsia="MS Mincho" w:hAnsi="Century" w:cs="Times New Roman"/>
          <w:b/>
          <w:szCs w:val="24"/>
          <w:vertAlign w:val="superscript"/>
        </w:rPr>
        <w:footnoteReference w:id="1"/>
      </w:r>
      <w:r w:rsidR="00565487">
        <w:rPr>
          <w:rFonts w:ascii="Century" w:eastAsia="MS Mincho" w:hAnsi="Century" w:cs="Times New Roman"/>
          <w:b/>
          <w:szCs w:val="24"/>
        </w:rPr>
        <w:t xml:space="preserve">, </w:t>
      </w:r>
      <w:r w:rsidR="001C360F" w:rsidRPr="001C360F">
        <w:rPr>
          <w:rFonts w:ascii="Century" w:eastAsia="MS Mincho" w:hAnsi="Century" w:cs="Times New Roman"/>
          <w:b/>
          <w:szCs w:val="24"/>
        </w:rPr>
        <w:t>Dr. TOTSUKA, Etsuro</w:t>
      </w:r>
      <w:r w:rsidR="001C360F" w:rsidRPr="001C360F">
        <w:rPr>
          <w:rFonts w:ascii="Century" w:eastAsia="MS Mincho" w:hAnsi="Century" w:cs="Times New Roman"/>
          <w:szCs w:val="24"/>
          <w:vertAlign w:val="superscript"/>
        </w:rPr>
        <w:footnoteReference w:id="2"/>
      </w:r>
      <w:r w:rsidR="00565487">
        <w:rPr>
          <w:rFonts w:ascii="Century" w:eastAsia="MS Mincho" w:hAnsi="Century" w:cs="Times New Roman"/>
          <w:b/>
          <w:szCs w:val="24"/>
        </w:rPr>
        <w:t xml:space="preserve">, </w:t>
      </w:r>
      <w:r>
        <w:rPr>
          <w:rFonts w:ascii="Century" w:eastAsia="MS Mincho" w:hAnsi="Century" w:cs="Times New Roman"/>
          <w:b/>
          <w:szCs w:val="24"/>
        </w:rPr>
        <w:t xml:space="preserve">and Mr. </w:t>
      </w:r>
      <w:r>
        <w:rPr>
          <w:rFonts w:ascii="Century" w:eastAsia="MS Mincho" w:hAnsi="Century" w:cs="Times New Roman" w:hint="eastAsia"/>
          <w:b/>
          <w:szCs w:val="24"/>
        </w:rPr>
        <w:t>YAMASHITA</w:t>
      </w:r>
      <w:r w:rsidR="00565487">
        <w:rPr>
          <w:rFonts w:ascii="Century" w:eastAsia="MS Mincho" w:hAnsi="Century" w:cs="Times New Roman"/>
          <w:b/>
          <w:szCs w:val="24"/>
        </w:rPr>
        <w:t>, Yuwi</w:t>
      </w:r>
      <w:r w:rsidR="00565487">
        <w:rPr>
          <w:rStyle w:val="FootnoteReference"/>
          <w:rFonts w:ascii="Century" w:eastAsia="MS Mincho" w:hAnsi="Century" w:cs="Times New Roman"/>
          <w:b/>
          <w:szCs w:val="24"/>
        </w:rPr>
        <w:footnoteReference w:id="3"/>
      </w:r>
    </w:p>
    <w:p w:rsidR="001C360F" w:rsidRPr="001C360F" w:rsidRDefault="001C360F" w:rsidP="001C360F">
      <w:pPr>
        <w:rPr>
          <w:rFonts w:ascii="Times New Roman" w:eastAsia="MS Mincho" w:hAnsi="Times New Roman" w:cs="Times New Roman"/>
          <w:kern w:val="0"/>
          <w:sz w:val="20"/>
          <w:szCs w:val="20"/>
        </w:rPr>
      </w:pPr>
    </w:p>
    <w:p w:rsidR="001C360F" w:rsidRPr="001C360F" w:rsidRDefault="001C360F" w:rsidP="00B94BE0">
      <w:pPr>
        <w:jc w:val="center"/>
        <w:rPr>
          <w:rFonts w:ascii="Times New Roman" w:eastAsia="MS Mincho" w:hAnsi="Times New Roman" w:cs="Times New Roman"/>
          <w:b/>
          <w:kern w:val="0"/>
          <w:szCs w:val="21"/>
        </w:rPr>
      </w:pPr>
      <w:r w:rsidRPr="001C360F">
        <w:rPr>
          <w:rFonts w:ascii="Times New Roman" w:eastAsia="MS Mincho" w:hAnsi="Times New Roman" w:cs="Times New Roman"/>
          <w:b/>
          <w:kern w:val="0"/>
          <w:szCs w:val="21"/>
        </w:rPr>
        <w:t xml:space="preserve">The subject matter is concerning the following provisions of the </w:t>
      </w:r>
      <w:r w:rsidR="00B94BE0" w:rsidRPr="00B94BE0">
        <w:rPr>
          <w:rFonts w:ascii="Times New Roman" w:eastAsia="MS Mincho" w:hAnsi="Times New Roman" w:cs="Times New Roman"/>
          <w:b/>
          <w:kern w:val="0"/>
          <w:szCs w:val="21"/>
        </w:rPr>
        <w:t>International Convention on the Elimination of All Forms of Racial Discrimination (ICERD)</w:t>
      </w:r>
      <w:r w:rsidRPr="001C360F">
        <w:rPr>
          <w:rFonts w:ascii="Times New Roman" w:eastAsia="MS Mincho" w:hAnsi="Times New Roman" w:cs="Times New Roman"/>
          <w:b/>
          <w:kern w:val="0"/>
          <w:szCs w:val="21"/>
        </w:rPr>
        <w:t>:</w:t>
      </w:r>
    </w:p>
    <w:p w:rsidR="001C360F" w:rsidRPr="001C360F" w:rsidRDefault="001C360F" w:rsidP="001C360F">
      <w:pPr>
        <w:autoSpaceDE w:val="0"/>
        <w:autoSpaceDN w:val="0"/>
        <w:adjustRightInd w:val="0"/>
        <w:jc w:val="center"/>
        <w:rPr>
          <w:rFonts w:ascii="Century" w:eastAsia="MS Mincho" w:hAnsi="Century" w:cs="Times New Roman"/>
          <w:b/>
          <w:bCs/>
          <w:szCs w:val="24"/>
          <w:lang w:val="en-GB"/>
        </w:rPr>
      </w:pPr>
      <w:r w:rsidRPr="001C360F">
        <w:rPr>
          <w:rFonts w:ascii="Century" w:eastAsia="MS Mincho" w:hAnsi="Century" w:cs="Times New Roman"/>
          <w:b/>
          <w:bCs/>
          <w:szCs w:val="24"/>
          <w:lang w:val="en-GB"/>
        </w:rPr>
        <w:t>Respect the rights without discrimination</w:t>
      </w:r>
      <w:r w:rsidR="00DC2167">
        <w:rPr>
          <w:rFonts w:ascii="Century" w:eastAsia="MS Mincho" w:hAnsi="Century" w:cs="Times New Roman" w:hint="eastAsia"/>
          <w:b/>
          <w:bCs/>
          <w:szCs w:val="24"/>
          <w:lang w:val="en-GB"/>
        </w:rPr>
        <w:t>:</w:t>
      </w:r>
      <w:r w:rsidR="00DC2167" w:rsidRPr="00DC2167">
        <w:t xml:space="preserve"> </w:t>
      </w:r>
      <w:r w:rsidR="00DC2167" w:rsidRPr="00DC2167">
        <w:rPr>
          <w:rFonts w:ascii="Century" w:eastAsia="MS Mincho" w:hAnsi="Century" w:cs="Times New Roman"/>
          <w:b/>
          <w:bCs/>
          <w:szCs w:val="24"/>
          <w:lang w:val="en-GB"/>
        </w:rPr>
        <w:t>The right to education and training</w:t>
      </w:r>
      <w:r w:rsidRPr="001C360F">
        <w:rPr>
          <w:rFonts w:ascii="Century" w:eastAsia="MS Mincho" w:hAnsi="Century" w:cs="Times New Roman"/>
          <w:b/>
          <w:bCs/>
          <w:szCs w:val="24"/>
          <w:lang w:val="en-GB"/>
        </w:rPr>
        <w:t xml:space="preserve"> </w:t>
      </w:r>
    </w:p>
    <w:p w:rsidR="001C360F" w:rsidRPr="001C360F" w:rsidRDefault="00B94BE0" w:rsidP="001C360F">
      <w:pPr>
        <w:autoSpaceDE w:val="0"/>
        <w:autoSpaceDN w:val="0"/>
        <w:adjustRightInd w:val="0"/>
        <w:jc w:val="center"/>
        <w:rPr>
          <w:rFonts w:ascii="Century" w:eastAsia="MS Mincho" w:hAnsi="Century" w:cs="Times New Roman"/>
          <w:b/>
          <w:bCs/>
          <w:szCs w:val="24"/>
          <w:lang w:val="en-GB"/>
        </w:rPr>
      </w:pPr>
      <w:r>
        <w:rPr>
          <w:rFonts w:ascii="Century" w:eastAsia="MS Mincho" w:hAnsi="Century" w:cs="Times New Roman"/>
          <w:b/>
          <w:bCs/>
          <w:szCs w:val="24"/>
          <w:lang w:val="en-GB"/>
        </w:rPr>
        <w:t xml:space="preserve">(Arts. </w:t>
      </w:r>
      <w:r>
        <w:rPr>
          <w:rFonts w:ascii="Century" w:eastAsia="MS Mincho" w:hAnsi="Century" w:cs="Times New Roman" w:hint="eastAsia"/>
          <w:b/>
          <w:bCs/>
          <w:szCs w:val="24"/>
          <w:lang w:val="en-GB"/>
        </w:rPr>
        <w:t>5 and 7</w:t>
      </w:r>
      <w:r w:rsidR="001C360F" w:rsidRPr="001C360F">
        <w:rPr>
          <w:rFonts w:ascii="Century" w:eastAsia="MS Mincho" w:hAnsi="Century" w:cs="Times New Roman"/>
          <w:b/>
          <w:bCs/>
          <w:szCs w:val="24"/>
          <w:lang w:val="en-GB"/>
        </w:rPr>
        <w:t>)</w:t>
      </w:r>
    </w:p>
    <w:p w:rsidR="00794CDC" w:rsidRDefault="00794CDC"/>
    <w:p w:rsidR="00290F04" w:rsidRPr="00B63B8C" w:rsidRDefault="00290F04" w:rsidP="00290F04">
      <w:pPr>
        <w:rPr>
          <w:b/>
        </w:rPr>
      </w:pPr>
      <w:r w:rsidRPr="00B63B8C">
        <w:rPr>
          <w:rFonts w:hint="eastAsia"/>
          <w:b/>
        </w:rPr>
        <w:t>List of themes</w:t>
      </w:r>
      <w:r w:rsidR="00DC2167" w:rsidRPr="00B63B8C">
        <w:rPr>
          <w:rFonts w:hint="eastAsia"/>
          <w:b/>
        </w:rPr>
        <w:t xml:space="preserve">: </w:t>
      </w:r>
      <w:r w:rsidRPr="00B63B8C">
        <w:rPr>
          <w:b/>
        </w:rPr>
        <w:t xml:space="preserve">3. Discrimination against non-citizens, (arts. 5 and 7) </w:t>
      </w:r>
    </w:p>
    <w:p w:rsidR="00290F04" w:rsidRPr="00290F04" w:rsidRDefault="00DC2167" w:rsidP="005A6AF6">
      <w:pPr>
        <w:ind w:firstLine="840"/>
      </w:pPr>
      <w:r>
        <w:rPr>
          <w:rFonts w:hint="eastAsia"/>
        </w:rPr>
        <w:t xml:space="preserve">The CERD has asked to the Japanese government on the </w:t>
      </w:r>
      <w:r w:rsidR="00290F04">
        <w:t xml:space="preserve">progress in facilitating </w:t>
      </w:r>
      <w:r w:rsidR="0029094B">
        <w:t xml:space="preserve">migrant children with </w:t>
      </w:r>
      <w:r w:rsidR="00290F04">
        <w:t xml:space="preserve">access to Japanese </w:t>
      </w:r>
      <w:r w:rsidR="00290F04" w:rsidRPr="0029094B">
        <w:t>education</w:t>
      </w:r>
      <w:r w:rsidR="00100C1F">
        <w:t xml:space="preserve"> along with</w:t>
      </w:r>
      <w:r w:rsidR="00290F04">
        <w:t xml:space="preserve"> an update on</w:t>
      </w:r>
      <w:r w:rsidR="00100C1F">
        <w:t xml:space="preserve"> the</w:t>
      </w:r>
      <w:r w:rsidR="00290F04">
        <w:t xml:space="preserve"> conditions for the accreditation of foreign schools, in particular</w:t>
      </w:r>
      <w:r w:rsidR="00100C1F">
        <w:t>, the</w:t>
      </w:r>
      <w:r w:rsidR="00290F04">
        <w:t xml:space="preserve"> Korean and Chinese schools (CERD/C/JPN/CO/3-6, para. 22)</w:t>
      </w:r>
    </w:p>
    <w:p w:rsidR="00290F04" w:rsidRDefault="00290F04"/>
    <w:p w:rsidR="005A6AF6" w:rsidRDefault="00290F04" w:rsidP="005A6AF6">
      <w:pPr>
        <w:ind w:firstLine="840"/>
      </w:pPr>
      <w:r>
        <w:rPr>
          <w:rFonts w:hint="eastAsia"/>
        </w:rPr>
        <w:t xml:space="preserve">Since the </w:t>
      </w:r>
      <w:r w:rsidR="00100C1F">
        <w:t xml:space="preserve">period the </w:t>
      </w:r>
      <w:r>
        <w:rPr>
          <w:rFonts w:hint="eastAsia"/>
        </w:rPr>
        <w:t>CERD noted</w:t>
      </w:r>
      <w:r w:rsidR="00DC2167">
        <w:rPr>
          <w:rFonts w:hint="eastAsia"/>
        </w:rPr>
        <w:t xml:space="preserve">: </w:t>
      </w:r>
      <w:r w:rsidR="00B63B8C">
        <w:t>“</w:t>
      </w:r>
      <w:r w:rsidR="00317EE4">
        <w:rPr>
          <w:b/>
        </w:rPr>
        <w:t>With regard to children of foreign nationality residing in Japan, the Committee notes that elementary and lower secondary education is not compulsory.</w:t>
      </w:r>
      <w:r w:rsidR="00B63B8C">
        <w:rPr>
          <w:b/>
        </w:rPr>
        <w:t>”</w:t>
      </w:r>
      <w:r w:rsidR="00317EE4">
        <w:rPr>
          <w:b/>
        </w:rPr>
        <w:t xml:space="preserve"> </w:t>
      </w:r>
      <w:r w:rsidR="00317EE4">
        <w:t xml:space="preserve">(Concluding observation of CERD in 2001, </w:t>
      </w:r>
      <w:r w:rsidR="00317EE4">
        <w:lastRenderedPageBreak/>
        <w:t>CERD/C/304/Add.114)</w:t>
      </w:r>
      <w:r w:rsidR="00DC2167">
        <w:rPr>
          <w:rFonts w:hint="eastAsia"/>
        </w:rPr>
        <w:t>, t</w:t>
      </w:r>
      <w:r>
        <w:rPr>
          <w:rFonts w:hint="eastAsia"/>
        </w:rPr>
        <w:t xml:space="preserve">he Japanese government </w:t>
      </w:r>
      <w:r w:rsidR="00100C1F">
        <w:t>has repeated</w:t>
      </w:r>
      <w:r>
        <w:rPr>
          <w:rFonts w:hint="eastAsia"/>
        </w:rPr>
        <w:t xml:space="preserve"> the same</w:t>
      </w:r>
      <w:r w:rsidR="00DC2167">
        <w:rPr>
          <w:rFonts w:hint="eastAsia"/>
        </w:rPr>
        <w:t xml:space="preserve"> responses. </w:t>
      </w:r>
    </w:p>
    <w:p w:rsidR="005A6AF6" w:rsidRDefault="005A6AF6" w:rsidP="005A6AF6">
      <w:pPr>
        <w:ind w:firstLine="840"/>
      </w:pPr>
    </w:p>
    <w:p w:rsidR="00290F04" w:rsidRDefault="00100C1F" w:rsidP="005A6AF6">
      <w:pPr>
        <w:ind w:firstLine="840"/>
      </w:pPr>
      <w:r>
        <w:t xml:space="preserve">The </w:t>
      </w:r>
      <w:r>
        <w:rPr>
          <w:lang w:val="en-GB"/>
        </w:rPr>
        <w:t>s</w:t>
      </w:r>
      <w:r w:rsidR="006B140A" w:rsidRPr="006B140A">
        <w:rPr>
          <w:lang w:val="en-GB"/>
        </w:rPr>
        <w:t>eventh to ninth periodic repor</w:t>
      </w:r>
      <w:r w:rsidR="00565487">
        <w:rPr>
          <w:lang w:val="en-GB"/>
        </w:rPr>
        <w:t>ts of the</w:t>
      </w:r>
      <w:r>
        <w:rPr>
          <w:lang w:val="en-GB"/>
        </w:rPr>
        <w:t xml:space="preserve"> State party in 2013</w:t>
      </w:r>
      <w:r w:rsidR="00DC2167">
        <w:rPr>
          <w:rFonts w:hint="eastAsia"/>
          <w:lang w:val="en-GB"/>
        </w:rPr>
        <w:t xml:space="preserve"> writes</w:t>
      </w:r>
      <w:r w:rsidR="00DC2167">
        <w:rPr>
          <w:rFonts w:hint="eastAsia"/>
        </w:rPr>
        <w:t xml:space="preserve">: </w:t>
      </w:r>
      <w:r w:rsidR="00DC2167">
        <w:t>“</w:t>
      </w:r>
      <w:r w:rsidR="00290F04" w:rsidRPr="00F454E7">
        <w:t>124</w:t>
      </w:r>
      <w:r w:rsidR="00290F04" w:rsidRPr="00F454E7">
        <w:rPr>
          <w:rFonts w:hint="eastAsia"/>
        </w:rPr>
        <w:t>.</w:t>
      </w:r>
      <w:r w:rsidR="00DC2167">
        <w:rPr>
          <w:rFonts w:hint="eastAsia"/>
        </w:rPr>
        <w:t xml:space="preserve"> </w:t>
      </w:r>
      <w:r w:rsidR="00290F04" w:rsidRPr="00F454E7">
        <w:rPr>
          <w:bCs/>
        </w:rPr>
        <w:t xml:space="preserve">Regarding education, </w:t>
      </w:r>
      <w:r w:rsidR="00290F04" w:rsidRPr="00B63B8C">
        <w:rPr>
          <w:b/>
          <w:bCs/>
        </w:rPr>
        <w:t xml:space="preserve">if </w:t>
      </w:r>
      <w:r w:rsidR="00290F04" w:rsidRPr="00B63B8C">
        <w:rPr>
          <w:b/>
        </w:rPr>
        <w:t>foreign residents want</w:t>
      </w:r>
      <w:r w:rsidR="00290F04" w:rsidRPr="00F454E7">
        <w:t xml:space="preserve"> their children to receive education in Japan, foreign children can study at public compulsory schools with no school fees required. Every foreign child in Japanese public school is treated as equivalent to Japanese students, including through provision of free textbooks, study assistance, etc.</w:t>
      </w:r>
      <w:r w:rsidR="00B63B8C">
        <w:t>”</w:t>
      </w:r>
      <w:r w:rsidR="00B63B8C">
        <w:rPr>
          <w:rFonts w:hint="eastAsia"/>
        </w:rPr>
        <w:t xml:space="preserve">  </w:t>
      </w:r>
    </w:p>
    <w:p w:rsidR="005A6AF6" w:rsidRPr="00B63B8C" w:rsidRDefault="005A6AF6" w:rsidP="005A6AF6"/>
    <w:p w:rsidR="00832DD4" w:rsidRDefault="009859BD" w:rsidP="00832DD4">
      <w:pPr>
        <w:framePr w:hSpace="142" w:wrap="around" w:vAnchor="page" w:hAnchor="page" w:x="1135" w:y="568"/>
        <w:spacing w:line="240" w:lineRule="exact"/>
      </w:pPr>
      <w:r>
        <w:rPr>
          <w:rFonts w:hint="eastAsia"/>
        </w:rPr>
        <w:t>Alternate</w:t>
      </w:r>
      <w:r w:rsidR="002E5029">
        <w:rPr>
          <w:rFonts w:hint="eastAsia"/>
        </w:rPr>
        <w:t xml:space="preserve"> report of RIIHRLP to the CERD in 2014</w:t>
      </w:r>
    </w:p>
    <w:p w:rsidR="00832DD4" w:rsidRDefault="00410E4B" w:rsidP="005A6AF6">
      <w:pPr>
        <w:ind w:firstLine="840"/>
      </w:pPr>
      <w:r>
        <w:rPr>
          <w:rFonts w:hint="eastAsia"/>
        </w:rPr>
        <w:t xml:space="preserve">In </w:t>
      </w:r>
      <w:r w:rsidR="00565487">
        <w:t>the Japanese government’s</w:t>
      </w:r>
      <w:r w:rsidR="00B63B8C">
        <w:rPr>
          <w:rFonts w:hint="eastAsia"/>
        </w:rPr>
        <w:t xml:space="preserve"> </w:t>
      </w:r>
      <w:r w:rsidR="00565487">
        <w:t>C</w:t>
      </w:r>
      <w:r>
        <w:t>o</w:t>
      </w:r>
      <w:r w:rsidR="00565487">
        <w:t>mmon Core D</w:t>
      </w:r>
      <w:r w:rsidR="00832DD4">
        <w:t xml:space="preserve">ocument </w:t>
      </w:r>
      <w:r w:rsidR="00832DD4">
        <w:rPr>
          <w:rFonts w:hint="eastAsia"/>
        </w:rPr>
        <w:t>of 29 October 2012</w:t>
      </w:r>
      <w:r w:rsidR="00B63B8C">
        <w:rPr>
          <w:rFonts w:hint="eastAsia"/>
        </w:rPr>
        <w:t xml:space="preserve">, </w:t>
      </w:r>
      <w:r w:rsidR="00565487">
        <w:t xml:space="preserve">it </w:t>
      </w:r>
      <w:r w:rsidR="00832DD4">
        <w:rPr>
          <w:rFonts w:hint="eastAsia"/>
        </w:rPr>
        <w:t>reported</w:t>
      </w:r>
      <w:r w:rsidR="00B63B8C">
        <w:rPr>
          <w:rFonts w:hint="eastAsia"/>
        </w:rPr>
        <w:t xml:space="preserve"> on s</w:t>
      </w:r>
      <w:r w:rsidR="00832DD4">
        <w:t>tatistics on education</w:t>
      </w:r>
      <w:r w:rsidR="00B63B8C">
        <w:rPr>
          <w:rFonts w:hint="eastAsia"/>
        </w:rPr>
        <w:t xml:space="preserve">: </w:t>
      </w:r>
      <w:r w:rsidR="00B63B8C">
        <w:t>“</w:t>
      </w:r>
      <w:r w:rsidR="00832DD4">
        <w:t>24.</w:t>
      </w:r>
      <w:r w:rsidR="00B63B8C">
        <w:rPr>
          <w:rFonts w:hint="eastAsia"/>
        </w:rPr>
        <w:t xml:space="preserve"> </w:t>
      </w:r>
      <w:r w:rsidR="00832DD4">
        <w:t xml:space="preserve">With regard to the school attendance rate for compulsory education in FY2011, </w:t>
      </w:r>
      <w:r w:rsidR="00832DD4" w:rsidRPr="00B63B8C">
        <w:rPr>
          <w:b/>
        </w:rPr>
        <w:t>99.95%</w:t>
      </w:r>
      <w:r w:rsidR="00832DD4">
        <w:t xml:space="preserve"> of Japanese elementary school students and </w:t>
      </w:r>
      <w:r w:rsidR="00832DD4" w:rsidRPr="00B63B8C">
        <w:rPr>
          <w:b/>
        </w:rPr>
        <w:t>99.96%</w:t>
      </w:r>
      <w:r w:rsidR="00832DD4">
        <w:t xml:space="preserve"> of junior high school students attended school</w:t>
      </w:r>
      <w:r w:rsidR="00B63B8C">
        <w:t>…</w:t>
      </w:r>
      <w:r w:rsidR="00B63B8C">
        <w:rPr>
          <w:rFonts w:hint="eastAsia"/>
        </w:rPr>
        <w:t>.</w:t>
      </w:r>
      <w:r w:rsidR="00B63B8C">
        <w:t>”</w:t>
      </w:r>
      <w:r w:rsidR="00B63B8C">
        <w:rPr>
          <w:rFonts w:hint="eastAsia"/>
        </w:rPr>
        <w:t xml:space="preserve"> </w:t>
      </w:r>
    </w:p>
    <w:p w:rsidR="00B63B8C" w:rsidRDefault="00B63B8C" w:rsidP="00832DD4"/>
    <w:p w:rsidR="00832DD4" w:rsidRDefault="00832DD4" w:rsidP="005A6AF6">
      <w:pPr>
        <w:ind w:firstLine="840"/>
      </w:pPr>
      <w:r>
        <w:rPr>
          <w:rFonts w:hint="eastAsia"/>
        </w:rPr>
        <w:t>In th</w:t>
      </w:r>
      <w:r w:rsidR="00B63B8C">
        <w:rPr>
          <w:rFonts w:hint="eastAsia"/>
        </w:rPr>
        <w:t>ese statements,</w:t>
      </w:r>
      <w:r>
        <w:rPr>
          <w:rFonts w:hint="eastAsia"/>
        </w:rPr>
        <w:t xml:space="preserve"> the government </w:t>
      </w:r>
      <w:r w:rsidR="00B63B8C">
        <w:rPr>
          <w:rFonts w:hint="eastAsia"/>
        </w:rPr>
        <w:t xml:space="preserve">always </w:t>
      </w:r>
      <w:r>
        <w:rPr>
          <w:rFonts w:hint="eastAsia"/>
        </w:rPr>
        <w:t>excluded the statistics of the non-citizen</w:t>
      </w:r>
      <w:r w:rsidR="005A6AF6">
        <w:rPr>
          <w:rFonts w:hint="eastAsia"/>
        </w:rPr>
        <w:t>s</w:t>
      </w:r>
      <w:r>
        <w:rPr>
          <w:rFonts w:hint="eastAsia"/>
        </w:rPr>
        <w:t xml:space="preserve"> in Japan</w:t>
      </w:r>
      <w:r w:rsidR="00100C1F">
        <w:rPr>
          <w:rFonts w:hint="eastAsia"/>
        </w:rPr>
        <w:t xml:space="preserve"> and did not touch </w:t>
      </w:r>
      <w:r w:rsidR="00100C1F">
        <w:t>on its</w:t>
      </w:r>
      <w:r w:rsidR="00D76D7B">
        <w:rPr>
          <w:rFonts w:hint="eastAsia"/>
        </w:rPr>
        <w:t xml:space="preserve"> policy, namely</w:t>
      </w:r>
      <w:r w:rsidR="00B63B8C">
        <w:rPr>
          <w:rFonts w:hint="eastAsia"/>
        </w:rPr>
        <w:t xml:space="preserve"> </w:t>
      </w:r>
      <w:r w:rsidR="00100C1F">
        <w:t xml:space="preserve">the </w:t>
      </w:r>
      <w:r w:rsidR="00B63B8C" w:rsidRPr="00D76D7B">
        <w:rPr>
          <w:rFonts w:hint="eastAsia"/>
          <w:b/>
        </w:rPr>
        <w:t>d</w:t>
      </w:r>
      <w:r w:rsidR="00D76D7B" w:rsidRPr="00D76D7B">
        <w:rPr>
          <w:rFonts w:hint="eastAsia"/>
          <w:b/>
        </w:rPr>
        <w:t>e</w:t>
      </w:r>
      <w:r w:rsidR="00B63B8C" w:rsidRPr="00D76D7B">
        <w:rPr>
          <w:rFonts w:hint="eastAsia"/>
          <w:b/>
        </w:rPr>
        <w:t>priv</w:t>
      </w:r>
      <w:r w:rsidR="00D76D7B" w:rsidRPr="00D76D7B">
        <w:rPr>
          <w:rFonts w:hint="eastAsia"/>
          <w:b/>
        </w:rPr>
        <w:t>ation of</w:t>
      </w:r>
      <w:r w:rsidR="00B63B8C" w:rsidRPr="00D76D7B">
        <w:rPr>
          <w:rFonts w:hint="eastAsia"/>
          <w:b/>
        </w:rPr>
        <w:t xml:space="preserve"> the right to compulsory education </w:t>
      </w:r>
      <w:r w:rsidR="00D76D7B" w:rsidRPr="00D76D7B">
        <w:rPr>
          <w:rFonts w:hint="eastAsia"/>
          <w:b/>
        </w:rPr>
        <w:t>of non-citizens</w:t>
      </w:r>
      <w:r w:rsidRPr="00D76D7B">
        <w:rPr>
          <w:rFonts w:hint="eastAsia"/>
          <w:b/>
        </w:rPr>
        <w:t>.</w:t>
      </w:r>
      <w:r w:rsidR="00B63B8C">
        <w:rPr>
          <w:rFonts w:hint="eastAsia"/>
        </w:rPr>
        <w:t xml:space="preserve"> </w:t>
      </w:r>
    </w:p>
    <w:p w:rsidR="00B63B8C" w:rsidRDefault="00B63B8C" w:rsidP="00410E4B"/>
    <w:p w:rsidR="00832DD4" w:rsidRDefault="00832DD4" w:rsidP="00832DD4">
      <w:pPr>
        <w:framePr w:hSpace="142" w:wrap="around" w:vAnchor="page" w:hAnchor="page" w:x="1135" w:y="2008"/>
        <w:spacing w:line="240" w:lineRule="exact"/>
      </w:pPr>
    </w:p>
    <w:p w:rsidR="00832DD4" w:rsidRDefault="00832DD4" w:rsidP="005A6AF6">
      <w:pPr>
        <w:ind w:firstLine="840"/>
      </w:pPr>
      <w:r>
        <w:rPr>
          <w:rFonts w:hint="eastAsia"/>
        </w:rPr>
        <w:t xml:space="preserve">When </w:t>
      </w:r>
      <w:r w:rsidR="000906A4">
        <w:rPr>
          <w:rFonts w:hint="eastAsia"/>
        </w:rPr>
        <w:t xml:space="preserve">the </w:t>
      </w:r>
      <w:r w:rsidR="00290F04">
        <w:rPr>
          <w:rFonts w:hint="eastAsia"/>
        </w:rPr>
        <w:t>CESCR questioned</w:t>
      </w:r>
      <w:r>
        <w:rPr>
          <w:rFonts w:hint="eastAsia"/>
        </w:rPr>
        <w:t xml:space="preserve"> on this </w:t>
      </w:r>
      <w:r w:rsidR="00B63B8C">
        <w:rPr>
          <w:rFonts w:hint="eastAsia"/>
        </w:rPr>
        <w:t xml:space="preserve">lack of information of non-citizens </w:t>
      </w:r>
      <w:r>
        <w:rPr>
          <w:rFonts w:hint="eastAsia"/>
        </w:rPr>
        <w:t xml:space="preserve">in April 2013, </w:t>
      </w:r>
      <w:r w:rsidR="00B63B8C">
        <w:rPr>
          <w:rFonts w:hint="eastAsia"/>
        </w:rPr>
        <w:t>ho</w:t>
      </w:r>
      <w:r w:rsidR="00D76D7B">
        <w:rPr>
          <w:rFonts w:hint="eastAsia"/>
        </w:rPr>
        <w:t>w</w:t>
      </w:r>
      <w:r w:rsidR="00B63B8C">
        <w:rPr>
          <w:rFonts w:hint="eastAsia"/>
        </w:rPr>
        <w:t xml:space="preserve">ever, </w:t>
      </w:r>
      <w:r>
        <w:rPr>
          <w:rFonts w:hint="eastAsia"/>
        </w:rPr>
        <w:t xml:space="preserve">the government replied </w:t>
      </w:r>
      <w:r w:rsidR="00B63B8C">
        <w:rPr>
          <w:rFonts w:hint="eastAsia"/>
        </w:rPr>
        <w:t xml:space="preserve">and reported </w:t>
      </w:r>
      <w:r w:rsidR="00100C1F">
        <w:t>a set of</w:t>
      </w:r>
      <w:r>
        <w:rPr>
          <w:rFonts w:hint="eastAsia"/>
        </w:rPr>
        <w:t xml:space="preserve"> statistics</w:t>
      </w:r>
      <w:r w:rsidR="00D76D7B">
        <w:rPr>
          <w:rFonts w:hint="eastAsia"/>
        </w:rPr>
        <w:t xml:space="preserve"> for the first time</w:t>
      </w:r>
      <w:r>
        <w:rPr>
          <w:rFonts w:hint="eastAsia"/>
        </w:rPr>
        <w:t>:</w:t>
      </w:r>
      <w:r w:rsidR="000906A4">
        <w:rPr>
          <w:rFonts w:hint="eastAsia"/>
        </w:rPr>
        <w:t xml:space="preserve"> Japan (t</w:t>
      </w:r>
      <w:r w:rsidR="000906A4">
        <w:t>he Ministry of education</w:t>
      </w:r>
      <w:r w:rsidR="000906A4">
        <w:rPr>
          <w:rFonts w:hint="eastAsia"/>
        </w:rPr>
        <w:t>)</w:t>
      </w:r>
      <w:r w:rsidR="000906A4">
        <w:t xml:space="preserve"> mentioned that </w:t>
      </w:r>
      <w:r w:rsidR="000906A4" w:rsidRPr="00B63B8C">
        <w:rPr>
          <w:b/>
        </w:rPr>
        <w:t>non-national children at compulsory school age were 117,286 persons, among them, the children attending public schools were 63,509 persons at the end of 201</w:t>
      </w:r>
      <w:r w:rsidR="000906A4" w:rsidRPr="00B63B8C">
        <w:rPr>
          <w:rFonts w:hint="eastAsia"/>
          <w:b/>
        </w:rPr>
        <w:t>1</w:t>
      </w:r>
      <w:r w:rsidR="000906A4">
        <w:rPr>
          <w:rStyle w:val="FootnoteReference"/>
        </w:rPr>
        <w:footnoteReference w:id="4"/>
      </w:r>
    </w:p>
    <w:p w:rsidR="00290F04" w:rsidRPr="000906A4" w:rsidRDefault="00290F04"/>
    <w:p w:rsidR="006B140A" w:rsidRDefault="00B63B8C" w:rsidP="005A6AF6">
      <w:pPr>
        <w:ind w:firstLine="840"/>
      </w:pPr>
      <w:r>
        <w:rPr>
          <w:rFonts w:hint="eastAsia"/>
        </w:rPr>
        <w:t>As a result</w:t>
      </w:r>
      <w:r w:rsidR="000906A4">
        <w:rPr>
          <w:rFonts w:hint="eastAsia"/>
        </w:rPr>
        <w:t>, the CESCR conclu</w:t>
      </w:r>
      <w:r w:rsidR="00D76D7B">
        <w:rPr>
          <w:rFonts w:hint="eastAsia"/>
        </w:rPr>
        <w:t>d</w:t>
      </w:r>
      <w:r w:rsidR="000906A4">
        <w:rPr>
          <w:rFonts w:hint="eastAsia"/>
        </w:rPr>
        <w:t>ed that:</w:t>
      </w:r>
      <w:r>
        <w:rPr>
          <w:rFonts w:hint="eastAsia"/>
        </w:rPr>
        <w:t xml:space="preserve"> </w:t>
      </w:r>
      <w:r>
        <w:t>“</w:t>
      </w:r>
      <w:r w:rsidR="006B140A">
        <w:rPr>
          <w:b/>
        </w:rPr>
        <w:t>The Committee noted with concern that a large number of foreign children do not attend school. The Committee urged the State party to apply the monitoring of compulsory education to all children in the territory of the State party, including non-nationals, irrespective of their legal status.</w:t>
      </w:r>
      <w:r>
        <w:rPr>
          <w:b/>
        </w:rPr>
        <w:t>”</w:t>
      </w:r>
      <w:r w:rsidR="006B140A">
        <w:rPr>
          <w:b/>
        </w:rPr>
        <w:t xml:space="preserve"> (</w:t>
      </w:r>
      <w:r w:rsidR="006B140A">
        <w:t>Concluding observation of CESCR in 2013, E/C.12/JPN/CO/3)</w:t>
      </w:r>
    </w:p>
    <w:p w:rsidR="00317EE4" w:rsidRDefault="00317EE4" w:rsidP="006B140A">
      <w:pPr>
        <w:widowControl/>
        <w:rPr>
          <w:rFonts w:ascii="Domine" w:eastAsia="MS PGothic" w:hAnsi="Domine" w:cs="MS PGothic" w:hint="eastAsia"/>
          <w:b/>
          <w:bCs/>
          <w:color w:val="000000"/>
          <w:kern w:val="0"/>
          <w:sz w:val="24"/>
          <w:szCs w:val="24"/>
        </w:rPr>
      </w:pPr>
    </w:p>
    <w:p w:rsidR="00B40E95" w:rsidRDefault="00815DE1" w:rsidP="005A6AF6">
      <w:pPr>
        <w:widowControl/>
        <w:ind w:firstLine="840"/>
        <w:jc w:val="left"/>
        <w:rPr>
          <w:rFonts w:ascii="Domine" w:eastAsia="MS PGothic" w:hAnsi="Domine" w:cs="MS PGothic" w:hint="eastAsia"/>
          <w:bCs/>
          <w:color w:val="000000"/>
          <w:kern w:val="0"/>
          <w:sz w:val="24"/>
          <w:szCs w:val="24"/>
        </w:rPr>
      </w:pPr>
      <w:r>
        <w:rPr>
          <w:rFonts w:ascii="Domine" w:eastAsia="MS PGothic" w:hAnsi="Domine" w:cs="MS PGothic"/>
          <w:bCs/>
          <w:color w:val="000000"/>
          <w:kern w:val="0"/>
          <w:sz w:val="24"/>
          <w:szCs w:val="24"/>
        </w:rPr>
        <w:t>In ICCPR’s 6</w:t>
      </w:r>
      <w:r w:rsidRPr="00815DE1">
        <w:rPr>
          <w:rFonts w:ascii="Domine" w:eastAsia="MS PGothic" w:hAnsi="Domine" w:cs="MS PGothic"/>
          <w:bCs/>
          <w:color w:val="000000"/>
          <w:kern w:val="0"/>
          <w:sz w:val="24"/>
          <w:szCs w:val="24"/>
          <w:vertAlign w:val="superscript"/>
        </w:rPr>
        <w:t>th</w:t>
      </w:r>
      <w:r>
        <w:rPr>
          <w:rFonts w:ascii="Domine" w:eastAsia="MS PGothic" w:hAnsi="Domine" w:cs="MS PGothic"/>
          <w:bCs/>
          <w:color w:val="000000"/>
          <w:kern w:val="0"/>
          <w:sz w:val="24"/>
          <w:szCs w:val="24"/>
        </w:rPr>
        <w:t xml:space="preserve"> Periodic Report on Japan</w:t>
      </w:r>
      <w:r w:rsidR="00D36547">
        <w:rPr>
          <w:rFonts w:ascii="Domine" w:eastAsia="MS PGothic" w:hAnsi="Domine" w:cs="MS PGothic"/>
          <w:bCs/>
          <w:color w:val="000000"/>
          <w:kern w:val="0"/>
          <w:sz w:val="24"/>
          <w:szCs w:val="24"/>
        </w:rPr>
        <w:t xml:space="preserve"> (July 2014)</w:t>
      </w:r>
      <w:r>
        <w:rPr>
          <w:rFonts w:ascii="Domine" w:eastAsia="MS PGothic" w:hAnsi="Domine" w:cs="MS PGothic"/>
          <w:bCs/>
          <w:color w:val="000000"/>
          <w:kern w:val="0"/>
          <w:sz w:val="24"/>
          <w:szCs w:val="24"/>
        </w:rPr>
        <w:t xml:space="preserve">, </w:t>
      </w:r>
      <w:r w:rsidR="00EF3131">
        <w:rPr>
          <w:rFonts w:ascii="Domine" w:eastAsia="MS PGothic" w:hAnsi="Domine" w:cs="MS PGothic"/>
          <w:bCs/>
          <w:color w:val="000000"/>
          <w:kern w:val="0"/>
          <w:sz w:val="24"/>
          <w:szCs w:val="24"/>
        </w:rPr>
        <w:t>the committ</w:t>
      </w:r>
      <w:r w:rsidR="00D36547">
        <w:rPr>
          <w:rFonts w:ascii="Domine" w:eastAsia="MS PGothic" w:hAnsi="Domine" w:cs="MS PGothic"/>
          <w:bCs/>
          <w:color w:val="000000"/>
          <w:kern w:val="0"/>
          <w:sz w:val="24"/>
          <w:szCs w:val="24"/>
        </w:rPr>
        <w:t>ee inquired about</w:t>
      </w:r>
      <w:r w:rsidR="00EF3131">
        <w:rPr>
          <w:rFonts w:ascii="Domine" w:eastAsia="MS PGothic" w:hAnsi="Domine" w:cs="MS PGothic"/>
          <w:bCs/>
          <w:color w:val="000000"/>
          <w:kern w:val="0"/>
          <w:sz w:val="24"/>
          <w:szCs w:val="24"/>
        </w:rPr>
        <w:t xml:space="preserve"> the su</w:t>
      </w:r>
      <w:r w:rsidR="00D36547">
        <w:rPr>
          <w:rFonts w:ascii="Domine" w:eastAsia="MS PGothic" w:hAnsi="Domine" w:cs="MS PGothic"/>
          <w:bCs/>
          <w:color w:val="000000"/>
          <w:kern w:val="0"/>
          <w:sz w:val="24"/>
          <w:szCs w:val="24"/>
        </w:rPr>
        <w:t>bject of compulsory education for non-nationals</w:t>
      </w:r>
      <w:r w:rsidR="00EF3131">
        <w:rPr>
          <w:rFonts w:ascii="Domine" w:eastAsia="MS PGothic" w:hAnsi="Domine" w:cs="MS PGothic"/>
          <w:bCs/>
          <w:color w:val="000000"/>
          <w:kern w:val="0"/>
          <w:sz w:val="24"/>
          <w:szCs w:val="24"/>
        </w:rPr>
        <w:t xml:space="preserve">; however, </w:t>
      </w:r>
      <w:r w:rsidR="00D36547">
        <w:rPr>
          <w:rFonts w:ascii="Domine" w:eastAsia="MS PGothic" w:hAnsi="Domine" w:cs="MS PGothic"/>
          <w:bCs/>
          <w:color w:val="000000"/>
          <w:kern w:val="0"/>
          <w:sz w:val="24"/>
          <w:szCs w:val="24"/>
        </w:rPr>
        <w:t>the delegation provided an answer nearly identical to that of the one given to the CERD, that the government will provide free education</w:t>
      </w:r>
      <w:r w:rsidR="00B40E95">
        <w:rPr>
          <w:rFonts w:ascii="Domine" w:eastAsia="MS PGothic" w:hAnsi="Domine" w:cs="MS PGothic" w:hint="eastAsia"/>
          <w:bCs/>
          <w:color w:val="000000"/>
          <w:kern w:val="0"/>
          <w:sz w:val="24"/>
          <w:szCs w:val="24"/>
        </w:rPr>
        <w:t>,</w:t>
      </w:r>
      <w:r w:rsidR="00D36547">
        <w:rPr>
          <w:rFonts w:ascii="Domine" w:eastAsia="MS PGothic" w:hAnsi="Domine" w:cs="MS PGothic"/>
          <w:bCs/>
          <w:color w:val="000000"/>
          <w:kern w:val="0"/>
          <w:sz w:val="24"/>
          <w:szCs w:val="24"/>
        </w:rPr>
        <w:t xml:space="preserve"> if a parent chooses to provide compulsory </w:t>
      </w:r>
      <w:r w:rsidR="00D36547">
        <w:rPr>
          <w:rFonts w:ascii="Domine" w:eastAsia="MS PGothic" w:hAnsi="Domine" w:cs="MS PGothic"/>
          <w:bCs/>
          <w:color w:val="000000"/>
          <w:kern w:val="0"/>
          <w:sz w:val="24"/>
          <w:szCs w:val="24"/>
        </w:rPr>
        <w:lastRenderedPageBreak/>
        <w:t xml:space="preserve">education to his/her child. </w:t>
      </w:r>
      <w:r w:rsidR="00B40E95">
        <w:rPr>
          <w:rFonts w:ascii="Domine" w:eastAsia="MS PGothic" w:hAnsi="Domine" w:cs="MS PGothic" w:hint="eastAsia"/>
          <w:bCs/>
          <w:color w:val="000000"/>
          <w:kern w:val="0"/>
          <w:sz w:val="24"/>
          <w:szCs w:val="24"/>
        </w:rPr>
        <w:t xml:space="preserve"> </w:t>
      </w:r>
      <w:r w:rsidR="00D36547">
        <w:rPr>
          <w:rFonts w:ascii="Domine" w:eastAsia="MS PGothic" w:hAnsi="Domine" w:cs="MS PGothic"/>
          <w:bCs/>
          <w:color w:val="000000"/>
          <w:kern w:val="0"/>
          <w:sz w:val="24"/>
          <w:szCs w:val="24"/>
        </w:rPr>
        <w:t xml:space="preserve">Again, the Japanese government would not ensure the compulsory education for foreign children as they do for those of Japanese nationality. </w:t>
      </w:r>
    </w:p>
    <w:p w:rsidR="00B40E95" w:rsidRDefault="00B40E95" w:rsidP="005A6AF6">
      <w:pPr>
        <w:widowControl/>
        <w:ind w:firstLine="840"/>
        <w:jc w:val="left"/>
        <w:rPr>
          <w:rFonts w:ascii="Domine" w:eastAsia="MS PGothic" w:hAnsi="Domine" w:cs="MS PGothic" w:hint="eastAsia"/>
          <w:bCs/>
          <w:color w:val="000000"/>
          <w:kern w:val="0"/>
          <w:sz w:val="24"/>
          <w:szCs w:val="24"/>
        </w:rPr>
      </w:pPr>
    </w:p>
    <w:p w:rsidR="00D76D7B" w:rsidRDefault="00D36547" w:rsidP="005A6AF6">
      <w:pPr>
        <w:widowControl/>
        <w:ind w:firstLine="840"/>
        <w:jc w:val="left"/>
        <w:rPr>
          <w:rFonts w:ascii="Domine" w:eastAsia="MS PGothic" w:hAnsi="Domine" w:cs="MS PGothic" w:hint="eastAsia"/>
          <w:bCs/>
          <w:color w:val="000000"/>
          <w:kern w:val="0"/>
          <w:sz w:val="24"/>
          <w:szCs w:val="24"/>
        </w:rPr>
      </w:pPr>
      <w:r w:rsidRPr="009859BD">
        <w:rPr>
          <w:rFonts w:ascii="Domine" w:eastAsia="MS PGothic" w:hAnsi="Domine" w:cs="MS PGothic"/>
          <w:b/>
          <w:bCs/>
          <w:color w:val="000000"/>
          <w:kern w:val="0"/>
          <w:sz w:val="24"/>
          <w:szCs w:val="24"/>
        </w:rPr>
        <w:t xml:space="preserve">The government </w:t>
      </w:r>
      <w:r w:rsidR="00C16009" w:rsidRPr="009859BD">
        <w:rPr>
          <w:rFonts w:ascii="Domine" w:eastAsia="MS PGothic" w:hAnsi="Domine" w:cs="MS PGothic"/>
          <w:b/>
          <w:bCs/>
          <w:color w:val="000000"/>
          <w:kern w:val="0"/>
          <w:sz w:val="24"/>
          <w:szCs w:val="24"/>
        </w:rPr>
        <w:t>will not force non-citizen parents to provide compulsory education to their children</w:t>
      </w:r>
      <w:r w:rsidR="00C16009">
        <w:rPr>
          <w:rFonts w:ascii="Domine" w:eastAsia="MS PGothic" w:hAnsi="Domine" w:cs="MS PGothic"/>
          <w:bCs/>
          <w:color w:val="000000"/>
          <w:kern w:val="0"/>
          <w:sz w:val="24"/>
          <w:szCs w:val="24"/>
        </w:rPr>
        <w:t>, possibly because of the fact that the Ministry of Education does not even know of the number of non-national children who are not receiving compulsory education.</w:t>
      </w:r>
    </w:p>
    <w:p w:rsidR="00C16009" w:rsidRDefault="00C16009" w:rsidP="00100C1F">
      <w:pPr>
        <w:widowControl/>
        <w:jc w:val="left"/>
        <w:rPr>
          <w:rFonts w:ascii="Domine" w:eastAsia="MS PGothic" w:hAnsi="Domine" w:cs="MS PGothic" w:hint="eastAsia"/>
          <w:bCs/>
          <w:color w:val="000000"/>
          <w:kern w:val="0"/>
          <w:sz w:val="24"/>
          <w:szCs w:val="24"/>
        </w:rPr>
      </w:pPr>
      <w:r>
        <w:rPr>
          <w:rFonts w:ascii="Domine" w:eastAsia="MS PGothic" w:hAnsi="Domine" w:cs="MS PGothic"/>
          <w:bCs/>
          <w:color w:val="000000"/>
          <w:kern w:val="0"/>
          <w:sz w:val="24"/>
          <w:szCs w:val="24"/>
        </w:rPr>
        <w:tab/>
      </w:r>
    </w:p>
    <w:p w:rsidR="00C16009" w:rsidRDefault="00C16009" w:rsidP="00C16009">
      <w:pPr>
        <w:widowControl/>
        <w:ind w:firstLine="840"/>
        <w:jc w:val="left"/>
        <w:rPr>
          <w:rFonts w:ascii="Domine" w:eastAsia="MS PGothic" w:hAnsi="Domine" w:cs="MS PGothic" w:hint="eastAsia"/>
          <w:bCs/>
          <w:color w:val="000000"/>
          <w:kern w:val="0"/>
          <w:sz w:val="24"/>
          <w:szCs w:val="24"/>
        </w:rPr>
      </w:pPr>
      <w:r>
        <w:rPr>
          <w:rFonts w:ascii="Domine" w:eastAsia="MS PGothic" w:hAnsi="Domine" w:cs="MS PGothic"/>
          <w:bCs/>
          <w:color w:val="000000"/>
          <w:kern w:val="0"/>
          <w:sz w:val="24"/>
          <w:szCs w:val="24"/>
        </w:rPr>
        <w:t>If the Japanese government does not accept its responsibility to provide compulsory education to everyone (not just citizens), the problem should be addressed and amended as soon as possible for the sake of the futures of the children and the communities in which they will be a part of.</w:t>
      </w:r>
    </w:p>
    <w:p w:rsidR="00EF3131" w:rsidRDefault="00EF3131" w:rsidP="00100C1F">
      <w:pPr>
        <w:widowControl/>
        <w:jc w:val="left"/>
        <w:rPr>
          <w:rFonts w:ascii="Domine" w:eastAsia="MS PGothic" w:hAnsi="Domine" w:cs="MS PGothic" w:hint="eastAsia"/>
          <w:bCs/>
          <w:color w:val="000000"/>
          <w:kern w:val="0"/>
          <w:sz w:val="24"/>
          <w:szCs w:val="24"/>
        </w:rPr>
      </w:pPr>
    </w:p>
    <w:p w:rsidR="005077E9" w:rsidRPr="00815DE1" w:rsidRDefault="005077E9" w:rsidP="00100C1F">
      <w:pPr>
        <w:widowControl/>
        <w:jc w:val="left"/>
        <w:rPr>
          <w:rFonts w:ascii="Domine" w:eastAsia="MS PGothic" w:hAnsi="Domine" w:cs="MS PGothic" w:hint="eastAsia"/>
          <w:bCs/>
          <w:color w:val="000000"/>
          <w:kern w:val="0"/>
          <w:sz w:val="24"/>
          <w:szCs w:val="24"/>
        </w:rPr>
      </w:pPr>
    </w:p>
    <w:p w:rsidR="009F7CB7" w:rsidRDefault="00E83D8D">
      <w:r w:rsidRPr="009F7CB7">
        <w:rPr>
          <w:b/>
        </w:rPr>
        <w:t>Question</w:t>
      </w:r>
      <w:r w:rsidR="009F7CB7" w:rsidRPr="009F7CB7">
        <w:rPr>
          <w:b/>
        </w:rPr>
        <w:t>s</w:t>
      </w:r>
      <w:r w:rsidRPr="009F7CB7">
        <w:rPr>
          <w:b/>
        </w:rPr>
        <w:t xml:space="preserve"> we would like answered by the delegation</w:t>
      </w:r>
      <w:r w:rsidR="00D76D7B" w:rsidRPr="00D76D7B">
        <w:t xml:space="preserve">: Does the Japanese government </w:t>
      </w:r>
      <w:r>
        <w:t>make sure</w:t>
      </w:r>
      <w:r w:rsidR="00D76D7B" w:rsidRPr="00D76D7B">
        <w:t xml:space="preserve"> parents of non-citizen</w:t>
      </w:r>
      <w:r w:rsidR="00565487">
        <w:t>s</w:t>
      </w:r>
      <w:r>
        <w:t xml:space="preserve"> do not infringe on their children’s rights to compulsory education</w:t>
      </w:r>
      <w:r w:rsidR="00D76D7B" w:rsidRPr="00D76D7B">
        <w:t>?</w:t>
      </w:r>
      <w:r w:rsidR="00B40E95">
        <w:rPr>
          <w:rFonts w:hint="eastAsia"/>
        </w:rPr>
        <w:t xml:space="preserve"> </w:t>
      </w:r>
      <w:r w:rsidR="009F7CB7">
        <w:t xml:space="preserve"> (A Yes or No answer</w:t>
      </w:r>
      <w:r w:rsidR="00565487">
        <w:rPr>
          <w:rStyle w:val="FootnoteReference"/>
        </w:rPr>
        <w:footnoteReference w:id="5"/>
      </w:r>
      <w:r w:rsidR="009F7CB7">
        <w:t xml:space="preserve"> may be a lot clear</w:t>
      </w:r>
      <w:r w:rsidR="009859BD">
        <w:rPr>
          <w:rFonts w:hint="eastAsia"/>
        </w:rPr>
        <w:t>er</w:t>
      </w:r>
      <w:r w:rsidR="009F7CB7">
        <w:t xml:space="preserve"> than a long and tortuous answer) If yes, how many foreign children are not receiving compulsory education?</w:t>
      </w:r>
    </w:p>
    <w:p w:rsidR="00290F04" w:rsidRDefault="00E83D8D">
      <w:r>
        <w:t xml:space="preserve"> </w:t>
      </w:r>
    </w:p>
    <w:p w:rsidR="00290F04" w:rsidRPr="00D76D7B" w:rsidRDefault="00290F04"/>
    <w:sectPr w:rsidR="00290F04" w:rsidRPr="00D76D7B">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980" w:rsidRDefault="00730980" w:rsidP="00CA28D1">
      <w:r>
        <w:separator/>
      </w:r>
    </w:p>
  </w:endnote>
  <w:endnote w:type="continuationSeparator" w:id="0">
    <w:p w:rsidR="00730980" w:rsidRDefault="00730980" w:rsidP="00CA2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Domine">
    <w:altName w:val="Times New Roman"/>
    <w:panose1 w:val="00000000000000000000"/>
    <w:charset w:val="00"/>
    <w:family w:val="roman"/>
    <w:notTrueType/>
    <w:pitch w:val="default"/>
  </w:font>
  <w:font w:name="MS PGothic">
    <w:altName w:val="ＭＳ Ｐゴシック"/>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0946878"/>
      <w:docPartObj>
        <w:docPartGallery w:val="Page Numbers (Bottom of Page)"/>
        <w:docPartUnique/>
      </w:docPartObj>
    </w:sdtPr>
    <w:sdtEndPr/>
    <w:sdtContent>
      <w:p w:rsidR="007E5789" w:rsidRDefault="007E5789">
        <w:pPr>
          <w:pStyle w:val="Footer"/>
          <w:jc w:val="right"/>
        </w:pPr>
        <w:r>
          <w:fldChar w:fldCharType="begin"/>
        </w:r>
        <w:r>
          <w:instrText>PAGE   \* MERGEFORMAT</w:instrText>
        </w:r>
        <w:r>
          <w:fldChar w:fldCharType="separate"/>
        </w:r>
        <w:r w:rsidR="008A59F1" w:rsidRPr="008A59F1">
          <w:rPr>
            <w:noProof/>
            <w:lang w:val="ja-JP"/>
          </w:rPr>
          <w:t>1</w:t>
        </w:r>
        <w:r>
          <w:fldChar w:fldCharType="end"/>
        </w:r>
      </w:p>
    </w:sdtContent>
  </w:sdt>
  <w:p w:rsidR="007E5789" w:rsidRDefault="007E57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980" w:rsidRDefault="00730980" w:rsidP="00CA28D1">
      <w:r>
        <w:separator/>
      </w:r>
    </w:p>
  </w:footnote>
  <w:footnote w:type="continuationSeparator" w:id="0">
    <w:p w:rsidR="00730980" w:rsidRDefault="00730980" w:rsidP="00CA28D1">
      <w:r>
        <w:continuationSeparator/>
      </w:r>
    </w:p>
  </w:footnote>
  <w:footnote w:id="1">
    <w:p w:rsidR="001C360F" w:rsidRDefault="001C360F" w:rsidP="001C360F">
      <w:pPr>
        <w:pStyle w:val="FootnoteText"/>
      </w:pPr>
      <w:r>
        <w:rPr>
          <w:rStyle w:val="FootnoteReference"/>
        </w:rPr>
        <w:footnoteRef/>
      </w:r>
      <w:r>
        <w:t xml:space="preserve"> President, RIIHRLP; Former Vice Chairman, House of Councilors of the National Diet of Japan.</w:t>
      </w:r>
    </w:p>
  </w:footnote>
  <w:footnote w:id="2">
    <w:p w:rsidR="001C360F" w:rsidRDefault="001C360F" w:rsidP="005A6AF6">
      <w:r>
        <w:rPr>
          <w:rStyle w:val="FootnoteReference"/>
        </w:rPr>
        <w:footnoteRef/>
      </w:r>
      <w:r>
        <w:t xml:space="preserve"> General Secretary, RIIHRLP; Doctor of International Relations Studies; </w:t>
      </w:r>
      <w:r w:rsidR="005A6AF6">
        <w:rPr>
          <w:rFonts w:hint="eastAsia"/>
        </w:rPr>
        <w:t xml:space="preserve">Former </w:t>
      </w:r>
      <w:r>
        <w:t xml:space="preserve">Professor of Ryukoku University Law School. Home address: </w:t>
      </w:r>
      <w:r w:rsidR="005A6AF6" w:rsidRPr="00234C4A">
        <w:rPr>
          <w:lang w:val="fr-FR"/>
        </w:rPr>
        <w:t>C-1145, 2-1-1, Dojo, Sakura-ku, Saitama-shi, Saitama-ken, Japan 338-0835</w:t>
      </w:r>
      <w:r w:rsidR="005A6AF6">
        <w:rPr>
          <w:lang w:val="fr-FR"/>
        </w:rPr>
        <w:t> </w:t>
      </w:r>
      <w:r w:rsidR="005A6AF6">
        <w:rPr>
          <w:rFonts w:hint="eastAsia"/>
          <w:lang w:val="fr-FR"/>
        </w:rPr>
        <w:t xml:space="preserve">; </w:t>
      </w:r>
      <w:r w:rsidR="005A6AF6" w:rsidRPr="00234C4A">
        <w:rPr>
          <w:lang w:val="fr-FR"/>
        </w:rPr>
        <w:t>Tel./Fax.: +81-(0)48-628-5122</w:t>
      </w:r>
      <w:r w:rsidR="005A6AF6">
        <w:rPr>
          <w:lang w:val="fr-FR"/>
        </w:rPr>
        <w:t> </w:t>
      </w:r>
      <w:r w:rsidR="005A6AF6">
        <w:rPr>
          <w:rFonts w:hint="eastAsia"/>
          <w:lang w:val="fr-FR"/>
        </w:rPr>
        <w:t>;</w:t>
      </w:r>
      <w:r w:rsidR="005A6AF6" w:rsidRPr="00234C4A">
        <w:rPr>
          <w:lang w:val="fr-FR"/>
        </w:rPr>
        <w:t xml:space="preserve"> Mobile: +81-(0)90-5977-6823</w:t>
      </w:r>
      <w:r w:rsidR="005A6AF6">
        <w:rPr>
          <w:lang w:val="fr-FR"/>
        </w:rPr>
        <w:t> </w:t>
      </w:r>
      <w:r w:rsidR="005A6AF6">
        <w:rPr>
          <w:rFonts w:hint="eastAsia"/>
          <w:lang w:val="fr-FR"/>
        </w:rPr>
        <w:t xml:space="preserve">; </w:t>
      </w:r>
      <w:r w:rsidR="005A6AF6" w:rsidRPr="00234C4A">
        <w:rPr>
          <w:lang w:val="fr-FR"/>
        </w:rPr>
        <w:t xml:space="preserve">E-mail: </w:t>
      </w:r>
      <w:hyperlink r:id="rId1" w:history="1">
        <w:r w:rsidR="005A6AF6" w:rsidRPr="004B7000">
          <w:rPr>
            <w:rStyle w:val="Hyperlink"/>
            <w:lang w:val="fr-FR"/>
          </w:rPr>
          <w:t>etsuro@jcom.zaq.ne.jp</w:t>
        </w:r>
      </w:hyperlink>
    </w:p>
  </w:footnote>
  <w:footnote w:id="3">
    <w:p w:rsidR="00565487" w:rsidRDefault="00565487">
      <w:pPr>
        <w:pStyle w:val="FootnoteText"/>
      </w:pPr>
      <w:r>
        <w:rPr>
          <w:rStyle w:val="FootnoteReference"/>
        </w:rPr>
        <w:footnoteRef/>
      </w:r>
      <w:r>
        <w:t xml:space="preserve"> Assistant of the General Secretary, RIIHRLP; Fmr. Student of an International School (Considered as a school for foreigners</w:t>
      </w:r>
      <w:r w:rsidR="007E5789">
        <w:rPr>
          <w:rFonts w:hint="eastAsia"/>
        </w:rPr>
        <w:t xml:space="preserve"> in Japan</w:t>
      </w:r>
      <w:r>
        <w:t>)</w:t>
      </w:r>
    </w:p>
  </w:footnote>
  <w:footnote w:id="4">
    <w:p w:rsidR="000906A4" w:rsidRDefault="000906A4" w:rsidP="000906A4">
      <w:pPr>
        <w:pStyle w:val="FootnoteText"/>
      </w:pPr>
      <w:r>
        <w:rPr>
          <w:rStyle w:val="FootnoteReference"/>
        </w:rPr>
        <w:footnoteRef/>
      </w:r>
      <w:r>
        <w:t xml:space="preserve"> Alternate report </w:t>
      </w:r>
      <w:r>
        <w:rPr>
          <w:rFonts w:hint="eastAsia"/>
        </w:rPr>
        <w:t>s</w:t>
      </w:r>
      <w:r>
        <w:t xml:space="preserve">ubmitted jointly by Japan Fellowship of Reconciliation (JFOR) and </w:t>
      </w:r>
    </w:p>
    <w:p w:rsidR="000906A4" w:rsidRDefault="000906A4" w:rsidP="000906A4">
      <w:pPr>
        <w:pStyle w:val="FootnoteText"/>
      </w:pPr>
      <w:r>
        <w:t>Research Institute of International Human Rights Law Policies (RIIHRLP)</w:t>
      </w:r>
      <w:r>
        <w:rPr>
          <w:rFonts w:hint="eastAsia"/>
        </w:rPr>
        <w:t xml:space="preserve"> to </w:t>
      </w:r>
      <w:r>
        <w:t>CCPR - International Covenant on Civil and Political Rights 111 Session (07 Jul 2014 - 25 Jul 2014)</w:t>
      </w:r>
      <w:r>
        <w:rPr>
          <w:rFonts w:hint="eastAsia"/>
        </w:rPr>
        <w:t>.</w:t>
      </w:r>
    </w:p>
  </w:footnote>
  <w:footnote w:id="5">
    <w:p w:rsidR="00565487" w:rsidRDefault="00565487">
      <w:pPr>
        <w:pStyle w:val="FootnoteText"/>
      </w:pPr>
      <w:r>
        <w:rPr>
          <w:rStyle w:val="FootnoteReference"/>
        </w:rPr>
        <w:footnoteRef/>
      </w:r>
      <w:r>
        <w:t xml:space="preserve"> According to a Japanese diet member, demanding a Yes or No answer within the </w:t>
      </w:r>
      <w:r w:rsidR="009859BD">
        <w:rPr>
          <w:rFonts w:hint="eastAsia"/>
        </w:rPr>
        <w:t>Diet</w:t>
      </w:r>
      <w:r>
        <w:t xml:space="preserve"> is often necessary to avoid receiving circuitous answers.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isplayHorizontalDrawingGridEvery w:val="0"/>
  <w:displayVerticalDrawingGridEvery w:val="2"/>
  <w:characterSpacingControl w:val="compressPunctuation"/>
  <w:savePreviewPicture/>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CDC"/>
    <w:rsid w:val="00047783"/>
    <w:rsid w:val="000906A4"/>
    <w:rsid w:val="000B5BFC"/>
    <w:rsid w:val="00100C1F"/>
    <w:rsid w:val="001C360F"/>
    <w:rsid w:val="001C427F"/>
    <w:rsid w:val="0029094B"/>
    <w:rsid w:val="00290F04"/>
    <w:rsid w:val="002E5029"/>
    <w:rsid w:val="00317EE4"/>
    <w:rsid w:val="0033574D"/>
    <w:rsid w:val="00342742"/>
    <w:rsid w:val="00410E4B"/>
    <w:rsid w:val="004A376E"/>
    <w:rsid w:val="004F54A8"/>
    <w:rsid w:val="005077E9"/>
    <w:rsid w:val="00565487"/>
    <w:rsid w:val="005A6AF6"/>
    <w:rsid w:val="006B140A"/>
    <w:rsid w:val="006F000A"/>
    <w:rsid w:val="00730980"/>
    <w:rsid w:val="00794CDC"/>
    <w:rsid w:val="007E5789"/>
    <w:rsid w:val="00815DE1"/>
    <w:rsid w:val="00832DD4"/>
    <w:rsid w:val="008A59F1"/>
    <w:rsid w:val="009859BD"/>
    <w:rsid w:val="009F7CB7"/>
    <w:rsid w:val="00A35F55"/>
    <w:rsid w:val="00B40E95"/>
    <w:rsid w:val="00B63B8C"/>
    <w:rsid w:val="00B66C63"/>
    <w:rsid w:val="00B715EE"/>
    <w:rsid w:val="00B94BE0"/>
    <w:rsid w:val="00C16009"/>
    <w:rsid w:val="00C550E1"/>
    <w:rsid w:val="00C67954"/>
    <w:rsid w:val="00CA28D1"/>
    <w:rsid w:val="00D36547"/>
    <w:rsid w:val="00D76D7B"/>
    <w:rsid w:val="00DC2167"/>
    <w:rsid w:val="00DE0CB1"/>
    <w:rsid w:val="00E83D8D"/>
    <w:rsid w:val="00EF3131"/>
    <w:rsid w:val="00EF43CA"/>
    <w:rsid w:val="00F826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290F04"/>
    <w:pPr>
      <w:widowControl/>
      <w:suppressAutoHyphens/>
      <w:spacing w:after="120" w:line="240" w:lineRule="atLeast"/>
      <w:ind w:left="1134" w:right="1134"/>
    </w:pPr>
    <w:rPr>
      <w:rFonts w:ascii="Times New Roman" w:hAnsi="Times New Roman" w:cs="Times New Roman"/>
      <w:kern w:val="0"/>
      <w:sz w:val="20"/>
      <w:szCs w:val="20"/>
      <w:lang w:val="en-GB" w:eastAsia="en-US"/>
    </w:rPr>
  </w:style>
  <w:style w:type="paragraph" w:customStyle="1" w:styleId="H23G">
    <w:name w:val="_ H_2/3_G"/>
    <w:basedOn w:val="Normal"/>
    <w:next w:val="Normal"/>
    <w:rsid w:val="00290F04"/>
    <w:pPr>
      <w:keepNext/>
      <w:keepLines/>
      <w:widowControl/>
      <w:tabs>
        <w:tab w:val="right" w:pos="851"/>
      </w:tabs>
      <w:suppressAutoHyphens/>
      <w:spacing w:before="240" w:after="120" w:line="240" w:lineRule="exact"/>
      <w:ind w:left="1134" w:right="1134" w:hanging="1134"/>
      <w:jc w:val="left"/>
    </w:pPr>
    <w:rPr>
      <w:rFonts w:ascii="Times New Roman" w:hAnsi="Times New Roman" w:cs="Times New Roman"/>
      <w:b/>
      <w:kern w:val="0"/>
      <w:sz w:val="20"/>
      <w:szCs w:val="20"/>
      <w:lang w:val="en-GB" w:eastAsia="en-US"/>
    </w:rPr>
  </w:style>
  <w:style w:type="paragraph" w:styleId="Header">
    <w:name w:val="header"/>
    <w:basedOn w:val="Normal"/>
    <w:link w:val="HeaderChar"/>
    <w:uiPriority w:val="99"/>
    <w:unhideWhenUsed/>
    <w:rsid w:val="00CA28D1"/>
    <w:pPr>
      <w:tabs>
        <w:tab w:val="center" w:pos="4252"/>
        <w:tab w:val="right" w:pos="8504"/>
      </w:tabs>
      <w:snapToGrid w:val="0"/>
    </w:pPr>
  </w:style>
  <w:style w:type="character" w:customStyle="1" w:styleId="HeaderChar">
    <w:name w:val="Header Char"/>
    <w:basedOn w:val="DefaultParagraphFont"/>
    <w:link w:val="Header"/>
    <w:uiPriority w:val="99"/>
    <w:rsid w:val="00CA28D1"/>
  </w:style>
  <w:style w:type="paragraph" w:styleId="Footer">
    <w:name w:val="footer"/>
    <w:basedOn w:val="Normal"/>
    <w:link w:val="FooterChar"/>
    <w:uiPriority w:val="99"/>
    <w:unhideWhenUsed/>
    <w:rsid w:val="00CA28D1"/>
    <w:pPr>
      <w:tabs>
        <w:tab w:val="center" w:pos="4252"/>
        <w:tab w:val="right" w:pos="8504"/>
      </w:tabs>
      <w:snapToGrid w:val="0"/>
    </w:pPr>
  </w:style>
  <w:style w:type="character" w:customStyle="1" w:styleId="FooterChar">
    <w:name w:val="Footer Char"/>
    <w:basedOn w:val="DefaultParagraphFont"/>
    <w:link w:val="Footer"/>
    <w:uiPriority w:val="99"/>
    <w:rsid w:val="00CA28D1"/>
  </w:style>
  <w:style w:type="paragraph" w:styleId="FootnoteText">
    <w:name w:val="footnote text"/>
    <w:basedOn w:val="Normal"/>
    <w:link w:val="FootnoteTextChar"/>
    <w:uiPriority w:val="99"/>
    <w:semiHidden/>
    <w:unhideWhenUsed/>
    <w:rsid w:val="000906A4"/>
    <w:pPr>
      <w:snapToGrid w:val="0"/>
      <w:jc w:val="left"/>
    </w:pPr>
  </w:style>
  <w:style w:type="character" w:customStyle="1" w:styleId="FootnoteTextChar">
    <w:name w:val="Footnote Text Char"/>
    <w:basedOn w:val="DefaultParagraphFont"/>
    <w:link w:val="FootnoteText"/>
    <w:uiPriority w:val="99"/>
    <w:semiHidden/>
    <w:rsid w:val="000906A4"/>
  </w:style>
  <w:style w:type="character" w:styleId="FootnoteReference">
    <w:name w:val="footnote reference"/>
    <w:basedOn w:val="DefaultParagraphFont"/>
    <w:semiHidden/>
    <w:unhideWhenUsed/>
    <w:rsid w:val="000906A4"/>
    <w:rPr>
      <w:vertAlign w:val="superscript"/>
    </w:rPr>
  </w:style>
  <w:style w:type="character" w:styleId="Hyperlink">
    <w:name w:val="Hyperlink"/>
    <w:rsid w:val="005A6A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290F04"/>
    <w:pPr>
      <w:widowControl/>
      <w:suppressAutoHyphens/>
      <w:spacing w:after="120" w:line="240" w:lineRule="atLeast"/>
      <w:ind w:left="1134" w:right="1134"/>
    </w:pPr>
    <w:rPr>
      <w:rFonts w:ascii="Times New Roman" w:hAnsi="Times New Roman" w:cs="Times New Roman"/>
      <w:kern w:val="0"/>
      <w:sz w:val="20"/>
      <w:szCs w:val="20"/>
      <w:lang w:val="en-GB" w:eastAsia="en-US"/>
    </w:rPr>
  </w:style>
  <w:style w:type="paragraph" w:customStyle="1" w:styleId="H23G">
    <w:name w:val="_ H_2/3_G"/>
    <w:basedOn w:val="Normal"/>
    <w:next w:val="Normal"/>
    <w:rsid w:val="00290F04"/>
    <w:pPr>
      <w:keepNext/>
      <w:keepLines/>
      <w:widowControl/>
      <w:tabs>
        <w:tab w:val="right" w:pos="851"/>
      </w:tabs>
      <w:suppressAutoHyphens/>
      <w:spacing w:before="240" w:after="120" w:line="240" w:lineRule="exact"/>
      <w:ind w:left="1134" w:right="1134" w:hanging="1134"/>
      <w:jc w:val="left"/>
    </w:pPr>
    <w:rPr>
      <w:rFonts w:ascii="Times New Roman" w:hAnsi="Times New Roman" w:cs="Times New Roman"/>
      <w:b/>
      <w:kern w:val="0"/>
      <w:sz w:val="20"/>
      <w:szCs w:val="20"/>
      <w:lang w:val="en-GB" w:eastAsia="en-US"/>
    </w:rPr>
  </w:style>
  <w:style w:type="paragraph" w:styleId="Header">
    <w:name w:val="header"/>
    <w:basedOn w:val="Normal"/>
    <w:link w:val="HeaderChar"/>
    <w:uiPriority w:val="99"/>
    <w:unhideWhenUsed/>
    <w:rsid w:val="00CA28D1"/>
    <w:pPr>
      <w:tabs>
        <w:tab w:val="center" w:pos="4252"/>
        <w:tab w:val="right" w:pos="8504"/>
      </w:tabs>
      <w:snapToGrid w:val="0"/>
    </w:pPr>
  </w:style>
  <w:style w:type="character" w:customStyle="1" w:styleId="HeaderChar">
    <w:name w:val="Header Char"/>
    <w:basedOn w:val="DefaultParagraphFont"/>
    <w:link w:val="Header"/>
    <w:uiPriority w:val="99"/>
    <w:rsid w:val="00CA28D1"/>
  </w:style>
  <w:style w:type="paragraph" w:styleId="Footer">
    <w:name w:val="footer"/>
    <w:basedOn w:val="Normal"/>
    <w:link w:val="FooterChar"/>
    <w:uiPriority w:val="99"/>
    <w:unhideWhenUsed/>
    <w:rsid w:val="00CA28D1"/>
    <w:pPr>
      <w:tabs>
        <w:tab w:val="center" w:pos="4252"/>
        <w:tab w:val="right" w:pos="8504"/>
      </w:tabs>
      <w:snapToGrid w:val="0"/>
    </w:pPr>
  </w:style>
  <w:style w:type="character" w:customStyle="1" w:styleId="FooterChar">
    <w:name w:val="Footer Char"/>
    <w:basedOn w:val="DefaultParagraphFont"/>
    <w:link w:val="Footer"/>
    <w:uiPriority w:val="99"/>
    <w:rsid w:val="00CA28D1"/>
  </w:style>
  <w:style w:type="paragraph" w:styleId="FootnoteText">
    <w:name w:val="footnote text"/>
    <w:basedOn w:val="Normal"/>
    <w:link w:val="FootnoteTextChar"/>
    <w:uiPriority w:val="99"/>
    <w:semiHidden/>
    <w:unhideWhenUsed/>
    <w:rsid w:val="000906A4"/>
    <w:pPr>
      <w:snapToGrid w:val="0"/>
      <w:jc w:val="left"/>
    </w:pPr>
  </w:style>
  <w:style w:type="character" w:customStyle="1" w:styleId="FootnoteTextChar">
    <w:name w:val="Footnote Text Char"/>
    <w:basedOn w:val="DefaultParagraphFont"/>
    <w:link w:val="FootnoteText"/>
    <w:uiPriority w:val="99"/>
    <w:semiHidden/>
    <w:rsid w:val="000906A4"/>
  </w:style>
  <w:style w:type="character" w:styleId="FootnoteReference">
    <w:name w:val="footnote reference"/>
    <w:basedOn w:val="DefaultParagraphFont"/>
    <w:semiHidden/>
    <w:unhideWhenUsed/>
    <w:rsid w:val="000906A4"/>
    <w:rPr>
      <w:vertAlign w:val="superscript"/>
    </w:rPr>
  </w:style>
  <w:style w:type="character" w:styleId="Hyperlink">
    <w:name w:val="Hyperlink"/>
    <w:rsid w:val="005A6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00449">
      <w:bodyDiv w:val="1"/>
      <w:marLeft w:val="0"/>
      <w:marRight w:val="0"/>
      <w:marTop w:val="0"/>
      <w:marBottom w:val="0"/>
      <w:divBdr>
        <w:top w:val="none" w:sz="0" w:space="0" w:color="auto"/>
        <w:left w:val="none" w:sz="0" w:space="0" w:color="auto"/>
        <w:bottom w:val="none" w:sz="0" w:space="0" w:color="auto"/>
        <w:right w:val="none" w:sz="0" w:space="0" w:color="auto"/>
      </w:divBdr>
    </w:div>
    <w:div w:id="153448591">
      <w:bodyDiv w:val="1"/>
      <w:marLeft w:val="0"/>
      <w:marRight w:val="0"/>
      <w:marTop w:val="0"/>
      <w:marBottom w:val="0"/>
      <w:divBdr>
        <w:top w:val="none" w:sz="0" w:space="0" w:color="auto"/>
        <w:left w:val="none" w:sz="0" w:space="0" w:color="auto"/>
        <w:bottom w:val="none" w:sz="0" w:space="0" w:color="auto"/>
        <w:right w:val="none" w:sz="0" w:space="0" w:color="auto"/>
      </w:divBdr>
    </w:div>
    <w:div w:id="222722472">
      <w:bodyDiv w:val="1"/>
      <w:marLeft w:val="0"/>
      <w:marRight w:val="0"/>
      <w:marTop w:val="0"/>
      <w:marBottom w:val="0"/>
      <w:divBdr>
        <w:top w:val="none" w:sz="0" w:space="0" w:color="auto"/>
        <w:left w:val="none" w:sz="0" w:space="0" w:color="auto"/>
        <w:bottom w:val="none" w:sz="0" w:space="0" w:color="auto"/>
        <w:right w:val="none" w:sz="0" w:space="0" w:color="auto"/>
      </w:divBdr>
    </w:div>
    <w:div w:id="251744895">
      <w:bodyDiv w:val="1"/>
      <w:marLeft w:val="0"/>
      <w:marRight w:val="0"/>
      <w:marTop w:val="0"/>
      <w:marBottom w:val="0"/>
      <w:divBdr>
        <w:top w:val="none" w:sz="0" w:space="0" w:color="auto"/>
        <w:left w:val="none" w:sz="0" w:space="0" w:color="auto"/>
        <w:bottom w:val="none" w:sz="0" w:space="0" w:color="auto"/>
        <w:right w:val="none" w:sz="0" w:space="0" w:color="auto"/>
      </w:divBdr>
    </w:div>
    <w:div w:id="450049639">
      <w:bodyDiv w:val="1"/>
      <w:marLeft w:val="0"/>
      <w:marRight w:val="0"/>
      <w:marTop w:val="0"/>
      <w:marBottom w:val="0"/>
      <w:divBdr>
        <w:top w:val="none" w:sz="0" w:space="0" w:color="auto"/>
        <w:left w:val="none" w:sz="0" w:space="0" w:color="auto"/>
        <w:bottom w:val="none" w:sz="0" w:space="0" w:color="auto"/>
        <w:right w:val="none" w:sz="0" w:space="0" w:color="auto"/>
      </w:divBdr>
    </w:div>
    <w:div w:id="974145523">
      <w:bodyDiv w:val="1"/>
      <w:marLeft w:val="0"/>
      <w:marRight w:val="0"/>
      <w:marTop w:val="0"/>
      <w:marBottom w:val="0"/>
      <w:divBdr>
        <w:top w:val="none" w:sz="0" w:space="0" w:color="auto"/>
        <w:left w:val="none" w:sz="0" w:space="0" w:color="auto"/>
        <w:bottom w:val="none" w:sz="0" w:space="0" w:color="auto"/>
        <w:right w:val="none" w:sz="0" w:space="0" w:color="auto"/>
      </w:divBdr>
    </w:div>
    <w:div w:id="1132867486">
      <w:bodyDiv w:val="1"/>
      <w:marLeft w:val="0"/>
      <w:marRight w:val="0"/>
      <w:marTop w:val="0"/>
      <w:marBottom w:val="0"/>
      <w:divBdr>
        <w:top w:val="none" w:sz="0" w:space="0" w:color="auto"/>
        <w:left w:val="none" w:sz="0" w:space="0" w:color="auto"/>
        <w:bottom w:val="none" w:sz="0" w:space="0" w:color="auto"/>
        <w:right w:val="none" w:sz="0" w:space="0" w:color="auto"/>
      </w:divBdr>
    </w:div>
    <w:div w:id="1352299937">
      <w:bodyDiv w:val="1"/>
      <w:marLeft w:val="0"/>
      <w:marRight w:val="0"/>
      <w:marTop w:val="0"/>
      <w:marBottom w:val="0"/>
      <w:divBdr>
        <w:top w:val="none" w:sz="0" w:space="0" w:color="auto"/>
        <w:left w:val="none" w:sz="0" w:space="0" w:color="auto"/>
        <w:bottom w:val="none" w:sz="0" w:space="0" w:color="auto"/>
        <w:right w:val="none" w:sz="0" w:space="0" w:color="auto"/>
      </w:divBdr>
    </w:div>
    <w:div w:id="1599485012">
      <w:bodyDiv w:val="1"/>
      <w:marLeft w:val="0"/>
      <w:marRight w:val="0"/>
      <w:marTop w:val="0"/>
      <w:marBottom w:val="0"/>
      <w:divBdr>
        <w:top w:val="none" w:sz="0" w:space="0" w:color="auto"/>
        <w:left w:val="none" w:sz="0" w:space="0" w:color="auto"/>
        <w:bottom w:val="none" w:sz="0" w:space="0" w:color="auto"/>
        <w:right w:val="none" w:sz="0" w:space="0" w:color="auto"/>
      </w:divBdr>
      <w:divsChild>
        <w:div w:id="1486699156">
          <w:marLeft w:val="0"/>
          <w:marRight w:val="0"/>
          <w:marTop w:val="0"/>
          <w:marBottom w:val="0"/>
          <w:divBdr>
            <w:top w:val="none" w:sz="0" w:space="0" w:color="auto"/>
            <w:left w:val="none" w:sz="0" w:space="0" w:color="auto"/>
            <w:bottom w:val="none" w:sz="0" w:space="0" w:color="auto"/>
            <w:right w:val="none" w:sz="0" w:space="0" w:color="auto"/>
          </w:divBdr>
          <w:divsChild>
            <w:div w:id="1616063019">
              <w:marLeft w:val="0"/>
              <w:marRight w:val="0"/>
              <w:marTop w:val="0"/>
              <w:marBottom w:val="0"/>
              <w:divBdr>
                <w:top w:val="none" w:sz="0" w:space="0" w:color="auto"/>
                <w:left w:val="none" w:sz="0" w:space="0" w:color="auto"/>
                <w:bottom w:val="none" w:sz="0" w:space="0" w:color="auto"/>
                <w:right w:val="none" w:sz="0" w:space="0" w:color="auto"/>
              </w:divBdr>
              <w:divsChild>
                <w:div w:id="101037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992776">
      <w:bodyDiv w:val="1"/>
      <w:marLeft w:val="0"/>
      <w:marRight w:val="0"/>
      <w:marTop w:val="0"/>
      <w:marBottom w:val="0"/>
      <w:divBdr>
        <w:top w:val="none" w:sz="0" w:space="0" w:color="auto"/>
        <w:left w:val="none" w:sz="0" w:space="0" w:color="auto"/>
        <w:bottom w:val="none" w:sz="0" w:space="0" w:color="auto"/>
        <w:right w:val="none" w:sz="0" w:space="0" w:color="auto"/>
      </w:divBdr>
    </w:div>
    <w:div w:id="1784419895">
      <w:bodyDiv w:val="1"/>
      <w:marLeft w:val="0"/>
      <w:marRight w:val="0"/>
      <w:marTop w:val="0"/>
      <w:marBottom w:val="0"/>
      <w:divBdr>
        <w:top w:val="none" w:sz="0" w:space="0" w:color="auto"/>
        <w:left w:val="none" w:sz="0" w:space="0" w:color="auto"/>
        <w:bottom w:val="none" w:sz="0" w:space="0" w:color="auto"/>
        <w:right w:val="none" w:sz="0" w:space="0" w:color="auto"/>
      </w:divBdr>
    </w:div>
    <w:div w:id="1800762628">
      <w:bodyDiv w:val="1"/>
      <w:marLeft w:val="0"/>
      <w:marRight w:val="0"/>
      <w:marTop w:val="0"/>
      <w:marBottom w:val="0"/>
      <w:divBdr>
        <w:top w:val="none" w:sz="0" w:space="0" w:color="auto"/>
        <w:left w:val="none" w:sz="0" w:space="0" w:color="auto"/>
        <w:bottom w:val="none" w:sz="0" w:space="0" w:color="auto"/>
        <w:right w:val="none" w:sz="0" w:space="0" w:color="auto"/>
      </w:divBdr>
    </w:div>
    <w:div w:id="1820419226">
      <w:bodyDiv w:val="1"/>
      <w:marLeft w:val="0"/>
      <w:marRight w:val="0"/>
      <w:marTop w:val="0"/>
      <w:marBottom w:val="0"/>
      <w:divBdr>
        <w:top w:val="none" w:sz="0" w:space="0" w:color="auto"/>
        <w:left w:val="none" w:sz="0" w:space="0" w:color="auto"/>
        <w:bottom w:val="none" w:sz="0" w:space="0" w:color="auto"/>
        <w:right w:val="none" w:sz="0" w:space="0" w:color="auto"/>
      </w:divBdr>
    </w:div>
    <w:div w:id="191824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etsuro@jcom.zaq.ne.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005DCC-0FF9-4B76-A325-5001CC919FC4}"/>
</file>

<file path=customXml/itemProps2.xml><?xml version="1.0" encoding="utf-8"?>
<ds:datastoreItem xmlns:ds="http://schemas.openxmlformats.org/officeDocument/2006/customXml" ds:itemID="{5EEC69E2-CD6A-4477-A7B5-E77B5AF81EB3}"/>
</file>

<file path=customXml/itemProps3.xml><?xml version="1.0" encoding="utf-8"?>
<ds:datastoreItem xmlns:ds="http://schemas.openxmlformats.org/officeDocument/2006/customXml" ds:itemID="{4D60CD2B-EC37-4361-8C3D-5486AF694C79}"/>
</file>

<file path=customXml/itemProps4.xml><?xml version="1.0" encoding="utf-8"?>
<ds:datastoreItem xmlns:ds="http://schemas.openxmlformats.org/officeDocument/2006/customXml" ds:itemID="{9E1CA4FF-0861-403E-A64D-FFD27F6842AA}"/>
</file>

<file path=docProps/app.xml><?xml version="1.0" encoding="utf-8"?>
<Properties xmlns="http://schemas.openxmlformats.org/officeDocument/2006/extended-properties" xmlns:vt="http://schemas.openxmlformats.org/officeDocument/2006/docPropsVTypes">
  <Template>Normal.dotm</Template>
  <TotalTime>1</TotalTime>
  <Pages>3</Pages>
  <Words>669</Words>
  <Characters>3815</Characters>
  <Application>Microsoft Office Word</Application>
  <DocSecurity>0</DocSecurity>
  <Lines>31</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OHCHR</Company>
  <LinksUpToDate>false</LinksUpToDate>
  <CharactersWithSpaces>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Kalpana Singh</cp:lastModifiedBy>
  <cp:revision>2</cp:revision>
  <dcterms:created xsi:type="dcterms:W3CDTF">2014-07-30T14:02:00Z</dcterms:created>
  <dcterms:modified xsi:type="dcterms:W3CDTF">2014-07-30T14:02:00Z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