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BF2" w:rsidRPr="00481712" w:rsidRDefault="006F467F" w:rsidP="00481712">
      <w:pPr>
        <w:ind w:right="-283"/>
        <w:jc w:val="center"/>
        <w:rPr>
          <w:b/>
          <w:lang w:val="es-ES"/>
        </w:rPr>
      </w:pPr>
      <w:bookmarkStart w:id="0" w:name="_GoBack"/>
      <w:bookmarkEnd w:id="0"/>
      <w:r w:rsidRPr="00481712">
        <w:rPr>
          <w:b/>
          <w:lang w:val="es-ES"/>
        </w:rPr>
        <w:t>Algunas notas</w:t>
      </w:r>
      <w:r w:rsidR="00A21D48" w:rsidRPr="00481712">
        <w:rPr>
          <w:b/>
          <w:lang w:val="es-ES"/>
        </w:rPr>
        <w:t xml:space="preserve"> presentadas por </w:t>
      </w:r>
      <w:r w:rsidR="00774BF2" w:rsidRPr="00481712">
        <w:rPr>
          <w:b/>
          <w:lang w:val="es-ES"/>
        </w:rPr>
        <w:t>la Asociación para el Desarrollo de la Sociedad Civil en Azerbaiyán sobre el informe presentado por la República de Armenia al Comité de las Naciones Unidas para la Eliminación de la Discriminación Racial</w:t>
      </w:r>
      <w:r w:rsidR="00774BF2" w:rsidRPr="00481712">
        <w:rPr>
          <w:b/>
          <w:lang w:val="es-ES"/>
        </w:rPr>
        <w:br/>
      </w:r>
    </w:p>
    <w:p w:rsidR="006F467F" w:rsidRPr="00481712" w:rsidRDefault="006F467F" w:rsidP="00481712">
      <w:pPr>
        <w:ind w:right="-283"/>
        <w:rPr>
          <w:lang w:val="es-ES"/>
        </w:rPr>
      </w:pPr>
      <w:r w:rsidRPr="00481712">
        <w:rPr>
          <w:lang w:val="es-ES"/>
        </w:rPr>
        <w:t>1. La Asociación para el Desarrollo de la Sociedad Civil en Azerbaiyán (A</w:t>
      </w:r>
      <w:r w:rsidR="007C5C2C" w:rsidRPr="00481712">
        <w:rPr>
          <w:lang w:val="es-ES"/>
        </w:rPr>
        <w:t>DS</w:t>
      </w:r>
      <w:r w:rsidRPr="00481712">
        <w:rPr>
          <w:lang w:val="es-ES"/>
        </w:rPr>
        <w:t xml:space="preserve">CA) es una organización no gubernamental, establecida en Bakú en 2005. La </w:t>
      </w:r>
      <w:r w:rsidR="007C5C2C" w:rsidRPr="00481712">
        <w:rPr>
          <w:lang w:val="es-ES"/>
        </w:rPr>
        <w:t>ADSCA</w:t>
      </w:r>
      <w:r w:rsidRPr="00481712">
        <w:rPr>
          <w:lang w:val="es-ES"/>
        </w:rPr>
        <w:t xml:space="preserve"> </w:t>
      </w:r>
      <w:r w:rsidR="005B1CB6" w:rsidRPr="00481712">
        <w:rPr>
          <w:lang w:val="es-ES"/>
        </w:rPr>
        <w:t xml:space="preserve">regularmente </w:t>
      </w:r>
      <w:r w:rsidRPr="00481712">
        <w:rPr>
          <w:lang w:val="es-ES"/>
        </w:rPr>
        <w:t xml:space="preserve">realiza </w:t>
      </w:r>
      <w:r w:rsidR="005B1CB6" w:rsidRPr="00481712">
        <w:rPr>
          <w:lang w:val="es-ES"/>
        </w:rPr>
        <w:t>vario</w:t>
      </w:r>
      <w:r w:rsidRPr="00481712">
        <w:rPr>
          <w:lang w:val="es-ES"/>
        </w:rPr>
        <w:t xml:space="preserve">s proyectos a gran escala sobre </w:t>
      </w:r>
      <w:r w:rsidR="005B1CB6" w:rsidRPr="00481712">
        <w:rPr>
          <w:lang w:val="es-ES"/>
        </w:rPr>
        <w:t xml:space="preserve">los </w:t>
      </w:r>
      <w:r w:rsidRPr="00481712">
        <w:rPr>
          <w:lang w:val="es-ES"/>
        </w:rPr>
        <w:t xml:space="preserve">derechos humanos, </w:t>
      </w:r>
      <w:r w:rsidR="005B1CB6" w:rsidRPr="00481712">
        <w:rPr>
          <w:lang w:val="es-ES"/>
        </w:rPr>
        <w:t xml:space="preserve">la </w:t>
      </w:r>
      <w:r w:rsidRPr="00481712">
        <w:rPr>
          <w:lang w:val="es-ES"/>
        </w:rPr>
        <w:t xml:space="preserve">tolerancia religiosa y étnica, </w:t>
      </w:r>
      <w:r w:rsidR="005B1CB6" w:rsidRPr="00481712">
        <w:rPr>
          <w:lang w:val="es-ES"/>
        </w:rPr>
        <w:t xml:space="preserve">el </w:t>
      </w:r>
      <w:r w:rsidRPr="00481712">
        <w:rPr>
          <w:lang w:val="es-ES"/>
        </w:rPr>
        <w:t xml:space="preserve">respeto al derecho internacional y </w:t>
      </w:r>
      <w:r w:rsidR="005B1CB6" w:rsidRPr="00481712">
        <w:rPr>
          <w:lang w:val="es-ES"/>
        </w:rPr>
        <w:t xml:space="preserve">la integridad </w:t>
      </w:r>
      <w:r w:rsidRPr="00481712">
        <w:rPr>
          <w:lang w:val="es-ES"/>
        </w:rPr>
        <w:t>territorial</w:t>
      </w:r>
      <w:r w:rsidR="005B1CB6" w:rsidRPr="00481712">
        <w:rPr>
          <w:lang w:val="es-ES"/>
        </w:rPr>
        <w:t xml:space="preserve">, </w:t>
      </w:r>
      <w:r w:rsidRPr="00481712">
        <w:rPr>
          <w:lang w:val="es-ES"/>
        </w:rPr>
        <w:t xml:space="preserve"> y </w:t>
      </w:r>
      <w:r w:rsidR="005B1CB6" w:rsidRPr="00481712">
        <w:rPr>
          <w:lang w:val="es-ES"/>
        </w:rPr>
        <w:t xml:space="preserve">los </w:t>
      </w:r>
      <w:r w:rsidRPr="00481712">
        <w:rPr>
          <w:lang w:val="es-ES"/>
        </w:rPr>
        <w:t xml:space="preserve">problemas ambientales. El principal objetivo de la </w:t>
      </w:r>
      <w:r w:rsidR="005B1CB6" w:rsidRPr="00481712">
        <w:rPr>
          <w:lang w:val="es-ES"/>
        </w:rPr>
        <w:t>ADSCA</w:t>
      </w:r>
      <w:r w:rsidRPr="00481712">
        <w:rPr>
          <w:lang w:val="es-ES"/>
        </w:rPr>
        <w:t xml:space="preserve"> es </w:t>
      </w:r>
      <w:r w:rsidR="005B1CB6" w:rsidRPr="00481712">
        <w:rPr>
          <w:lang w:val="es-ES"/>
        </w:rPr>
        <w:t xml:space="preserve">informar a la comunidad internacional sobre la situación </w:t>
      </w:r>
      <w:r w:rsidR="00D510A4" w:rsidRPr="00481712">
        <w:rPr>
          <w:lang w:val="es-ES"/>
        </w:rPr>
        <w:t>actua</w:t>
      </w:r>
      <w:r w:rsidRPr="00481712">
        <w:rPr>
          <w:lang w:val="es-ES"/>
        </w:rPr>
        <w:t>l</w:t>
      </w:r>
      <w:r w:rsidR="005B1CB6" w:rsidRPr="00481712">
        <w:rPr>
          <w:lang w:val="es-ES"/>
        </w:rPr>
        <w:t xml:space="preserve"> en </w:t>
      </w:r>
      <w:r w:rsidRPr="00481712">
        <w:rPr>
          <w:lang w:val="es-ES"/>
        </w:rPr>
        <w:t xml:space="preserve"> </w:t>
      </w:r>
      <w:r w:rsidR="00D510A4" w:rsidRPr="00481712">
        <w:rPr>
          <w:lang w:val="es-ES"/>
        </w:rPr>
        <w:t>Azerbaiyán</w:t>
      </w:r>
      <w:r w:rsidRPr="00481712">
        <w:rPr>
          <w:lang w:val="es-ES"/>
        </w:rPr>
        <w:t>.</w:t>
      </w:r>
      <w:r w:rsidRPr="00481712">
        <w:rPr>
          <w:lang w:val="es-ES"/>
        </w:rPr>
        <w:br/>
      </w:r>
      <w:r w:rsidRPr="00481712">
        <w:rPr>
          <w:lang w:val="es-ES"/>
        </w:rPr>
        <w:br/>
        <w:t xml:space="preserve">La </w:t>
      </w:r>
      <w:r w:rsidR="00D510A4" w:rsidRPr="00481712">
        <w:rPr>
          <w:lang w:val="es-ES"/>
        </w:rPr>
        <w:t>ADSCA</w:t>
      </w:r>
      <w:r w:rsidRPr="00481712">
        <w:rPr>
          <w:lang w:val="es-ES"/>
        </w:rPr>
        <w:t xml:space="preserve"> ha realizado </w:t>
      </w:r>
      <w:r w:rsidR="00D510A4" w:rsidRPr="00481712">
        <w:rPr>
          <w:lang w:val="es-ES"/>
        </w:rPr>
        <w:t>vario</w:t>
      </w:r>
      <w:r w:rsidRPr="00481712">
        <w:rPr>
          <w:lang w:val="es-ES"/>
        </w:rPr>
        <w:t xml:space="preserve">s </w:t>
      </w:r>
      <w:r w:rsidR="00D510A4" w:rsidRPr="00481712">
        <w:rPr>
          <w:lang w:val="es-ES"/>
        </w:rPr>
        <w:t xml:space="preserve">grandes </w:t>
      </w:r>
      <w:r w:rsidRPr="00481712">
        <w:rPr>
          <w:lang w:val="es-ES"/>
        </w:rPr>
        <w:t xml:space="preserve">proyectos. </w:t>
      </w:r>
      <w:r w:rsidR="00D510A4" w:rsidRPr="00481712">
        <w:rPr>
          <w:lang w:val="es-ES"/>
        </w:rPr>
        <w:t>Los l</w:t>
      </w:r>
      <w:r w:rsidRPr="00481712">
        <w:rPr>
          <w:lang w:val="es-ES"/>
        </w:rPr>
        <w:t>ibro</w:t>
      </w:r>
      <w:r w:rsidR="00D510A4" w:rsidRPr="00481712">
        <w:rPr>
          <w:lang w:val="es-ES"/>
        </w:rPr>
        <w:t xml:space="preserve">s "Genocidio de Jodyali: millones de firmas - una demanda", </w:t>
      </w:r>
      <w:r w:rsidR="008F404F" w:rsidRPr="00481712">
        <w:rPr>
          <w:lang w:val="es-ES"/>
        </w:rPr>
        <w:t>dedicado</w:t>
      </w:r>
      <w:r w:rsidRPr="00481712">
        <w:rPr>
          <w:lang w:val="es-ES"/>
        </w:rPr>
        <w:t xml:space="preserve"> al genocidio de </w:t>
      </w:r>
      <w:r w:rsidR="008F404F" w:rsidRPr="00481712">
        <w:rPr>
          <w:lang w:val="es-ES"/>
        </w:rPr>
        <w:t>Jodyali</w:t>
      </w:r>
      <w:r w:rsidRPr="00481712">
        <w:rPr>
          <w:lang w:val="es-ES"/>
        </w:rPr>
        <w:t xml:space="preserve">, "Shusha </w:t>
      </w:r>
      <w:r w:rsidR="008F404F" w:rsidRPr="00481712">
        <w:rPr>
          <w:lang w:val="es-ES"/>
        </w:rPr>
        <w:t xml:space="preserve">– antigua </w:t>
      </w:r>
      <w:r w:rsidRPr="00481712">
        <w:rPr>
          <w:lang w:val="es-ES"/>
        </w:rPr>
        <w:t xml:space="preserve">tierra </w:t>
      </w:r>
      <w:r w:rsidR="008F404F" w:rsidRPr="00481712">
        <w:rPr>
          <w:lang w:val="es-ES"/>
        </w:rPr>
        <w:t xml:space="preserve"> de </w:t>
      </w:r>
      <w:r w:rsidRPr="00481712">
        <w:rPr>
          <w:lang w:val="es-ES"/>
        </w:rPr>
        <w:t>Azerbaiyán", "Dos fotos</w:t>
      </w:r>
      <w:r w:rsidR="008F404F" w:rsidRPr="00481712">
        <w:rPr>
          <w:lang w:val="es-ES"/>
        </w:rPr>
        <w:t xml:space="preserve">-conversaciones </w:t>
      </w:r>
      <w:r w:rsidRPr="00481712">
        <w:rPr>
          <w:lang w:val="es-ES"/>
        </w:rPr>
        <w:t xml:space="preserve"> sobre una tragedia" y "</w:t>
      </w:r>
      <w:r w:rsidR="000943E6" w:rsidRPr="00481712">
        <w:rPr>
          <w:lang w:val="es-ES"/>
        </w:rPr>
        <w:t>L</w:t>
      </w:r>
      <w:r w:rsidR="008F404F" w:rsidRPr="00481712">
        <w:rPr>
          <w:lang w:val="es-ES"/>
        </w:rPr>
        <w:t>os h</w:t>
      </w:r>
      <w:r w:rsidRPr="00481712">
        <w:rPr>
          <w:lang w:val="es-ES"/>
        </w:rPr>
        <w:t>echos históricos contra los mitos armenios "</w:t>
      </w:r>
      <w:r w:rsidR="008F404F" w:rsidRPr="00481712">
        <w:rPr>
          <w:lang w:val="es-ES"/>
        </w:rPr>
        <w:t xml:space="preserve"> f</w:t>
      </w:r>
      <w:r w:rsidRPr="00481712">
        <w:rPr>
          <w:lang w:val="es-ES"/>
        </w:rPr>
        <w:t>ueron publicados y enviados a los parlamentos nacionales de los Estados Unidos y Europa, a las bibliotecas más famosas del mundo.</w:t>
      </w:r>
    </w:p>
    <w:p w:rsidR="00A21D48" w:rsidRPr="00481712" w:rsidRDefault="00A21D48" w:rsidP="00481712">
      <w:pPr>
        <w:ind w:right="-283"/>
        <w:rPr>
          <w:lang w:val="az-Latn-AZ"/>
        </w:rPr>
      </w:pPr>
    </w:p>
    <w:p w:rsidR="00D00B5B" w:rsidRPr="00481712" w:rsidRDefault="006F467F" w:rsidP="00481712">
      <w:pPr>
        <w:ind w:right="-283"/>
        <w:rPr>
          <w:lang w:val="es-ES"/>
        </w:rPr>
      </w:pPr>
      <w:r w:rsidRPr="00481712">
        <w:rPr>
          <w:lang w:val="es-ES"/>
        </w:rPr>
        <w:t xml:space="preserve">El proyecto </w:t>
      </w:r>
      <w:r w:rsidR="00D00B5B" w:rsidRPr="00481712">
        <w:rPr>
          <w:lang w:val="es-ES"/>
        </w:rPr>
        <w:t xml:space="preserve">de la ADSCA "Grito de Sarsang" </w:t>
      </w:r>
      <w:r w:rsidRPr="00481712">
        <w:rPr>
          <w:lang w:val="es-ES"/>
        </w:rPr>
        <w:t xml:space="preserve">tiene como objetivo prevenir una posible catástrofe humanitaria en </w:t>
      </w:r>
      <w:r w:rsidR="00D00B5B" w:rsidRPr="00481712">
        <w:rPr>
          <w:lang w:val="es-ES"/>
        </w:rPr>
        <w:t xml:space="preserve">el embalse de Sarsang </w:t>
      </w:r>
      <w:r w:rsidR="007C1CC0" w:rsidRPr="00481712">
        <w:rPr>
          <w:lang w:val="es-ES"/>
        </w:rPr>
        <w:t xml:space="preserve">que es un embalse más grande  de Azerbaiyán y fue </w:t>
      </w:r>
      <w:r w:rsidR="00572FCF" w:rsidRPr="00481712">
        <w:rPr>
          <w:lang w:val="es-ES"/>
        </w:rPr>
        <w:t>ocupado por la República de Armenia,</w:t>
      </w:r>
      <w:r w:rsidR="007C1CC0" w:rsidRPr="00481712">
        <w:rPr>
          <w:lang w:val="es-ES"/>
        </w:rPr>
        <w:t xml:space="preserve"> </w:t>
      </w:r>
      <w:r w:rsidR="00572FCF" w:rsidRPr="00481712">
        <w:rPr>
          <w:lang w:val="es-ES"/>
        </w:rPr>
        <w:t xml:space="preserve">  </w:t>
      </w:r>
      <w:r w:rsidRPr="00481712">
        <w:rPr>
          <w:lang w:val="es-ES"/>
        </w:rPr>
        <w:t xml:space="preserve">y </w:t>
      </w:r>
      <w:r w:rsidR="00D00B5B" w:rsidRPr="00481712">
        <w:rPr>
          <w:lang w:val="es-ES"/>
        </w:rPr>
        <w:t>áreas adyacentes</w:t>
      </w:r>
      <w:r w:rsidRPr="00481712">
        <w:rPr>
          <w:lang w:val="es-ES"/>
        </w:rPr>
        <w:t xml:space="preserve">. </w:t>
      </w:r>
      <w:r w:rsidR="007C1CC0" w:rsidRPr="00481712">
        <w:rPr>
          <w:lang w:val="es-ES"/>
        </w:rPr>
        <w:t xml:space="preserve">Elkhan Suleymanov, </w:t>
      </w:r>
      <w:r w:rsidRPr="00481712">
        <w:rPr>
          <w:lang w:val="es-ES"/>
        </w:rPr>
        <w:t xml:space="preserve">Presidente de </w:t>
      </w:r>
      <w:r w:rsidR="007C1CC0" w:rsidRPr="00481712">
        <w:rPr>
          <w:lang w:val="es-ES"/>
        </w:rPr>
        <w:t>la ADSCA</w:t>
      </w:r>
      <w:r w:rsidRPr="00481712">
        <w:rPr>
          <w:lang w:val="es-ES"/>
        </w:rPr>
        <w:t>, iniciador del proyecto, presentó una propuesta de resolución a la Asamblea Parlamentaria del Consejo de Europa</w:t>
      </w:r>
      <w:r w:rsidR="007C1CC0" w:rsidRPr="00481712">
        <w:rPr>
          <w:lang w:val="es-ES"/>
        </w:rPr>
        <w:t xml:space="preserve"> (APCE)</w:t>
      </w:r>
      <w:r w:rsidRPr="00481712">
        <w:rPr>
          <w:lang w:val="es-ES"/>
        </w:rPr>
        <w:t xml:space="preserve">, en enero de 2016 se aprobó la Resolución 2085 (2016) de la APCE. La petición de </w:t>
      </w:r>
      <w:r w:rsidR="004667D2" w:rsidRPr="00481712">
        <w:rPr>
          <w:lang w:val="es-ES"/>
        </w:rPr>
        <w:t>la ADSCA</w:t>
      </w:r>
      <w:r w:rsidRPr="00481712">
        <w:rPr>
          <w:lang w:val="es-ES"/>
        </w:rPr>
        <w:t xml:space="preserve"> </w:t>
      </w:r>
      <w:r w:rsidR="004667D2" w:rsidRPr="00481712">
        <w:rPr>
          <w:lang w:val="es-ES"/>
        </w:rPr>
        <w:t xml:space="preserve">sobre </w:t>
      </w:r>
      <w:r w:rsidRPr="00481712">
        <w:rPr>
          <w:lang w:val="es-ES"/>
        </w:rPr>
        <w:t>"</w:t>
      </w:r>
      <w:r w:rsidR="004667D2" w:rsidRPr="00481712">
        <w:rPr>
          <w:lang w:val="es-ES"/>
        </w:rPr>
        <w:t>Re</w:t>
      </w:r>
      <w:r w:rsidRPr="00481712">
        <w:rPr>
          <w:lang w:val="es-ES"/>
        </w:rPr>
        <w:t xml:space="preserve">stablecer </w:t>
      </w:r>
      <w:r w:rsidR="004667D2" w:rsidRPr="00481712">
        <w:rPr>
          <w:lang w:val="es-ES"/>
        </w:rPr>
        <w:t>J</w:t>
      </w:r>
      <w:r w:rsidRPr="00481712">
        <w:rPr>
          <w:lang w:val="es-ES"/>
        </w:rPr>
        <w:t xml:space="preserve">usticia y </w:t>
      </w:r>
      <w:r w:rsidR="004667D2" w:rsidRPr="00481712">
        <w:rPr>
          <w:lang w:val="es-ES"/>
        </w:rPr>
        <w:t>P</w:t>
      </w:r>
      <w:r w:rsidRPr="00481712">
        <w:rPr>
          <w:lang w:val="es-ES"/>
        </w:rPr>
        <w:t xml:space="preserve">revenir una </w:t>
      </w:r>
      <w:r w:rsidR="004667D2" w:rsidRPr="00481712">
        <w:rPr>
          <w:lang w:val="es-ES"/>
        </w:rPr>
        <w:t>G</w:t>
      </w:r>
      <w:r w:rsidRPr="00481712">
        <w:rPr>
          <w:lang w:val="es-ES"/>
        </w:rPr>
        <w:t xml:space="preserve">ran </w:t>
      </w:r>
      <w:r w:rsidR="004667D2" w:rsidRPr="00481712">
        <w:rPr>
          <w:lang w:val="es-ES"/>
        </w:rPr>
        <w:t>C</w:t>
      </w:r>
      <w:r w:rsidRPr="00481712">
        <w:rPr>
          <w:lang w:val="es-ES"/>
        </w:rPr>
        <w:t>atástrofe" dirigida a la Administración Presidencial de Estados Unidos</w:t>
      </w:r>
      <w:r w:rsidR="001B5473" w:rsidRPr="00481712">
        <w:rPr>
          <w:lang w:val="es-ES"/>
        </w:rPr>
        <w:t>,</w:t>
      </w:r>
      <w:r w:rsidRPr="00481712">
        <w:rPr>
          <w:lang w:val="es-ES"/>
        </w:rPr>
        <w:t xml:space="preserve"> fue firmada por 331.914 ciudadanos preocupados y </w:t>
      </w:r>
      <w:r w:rsidR="001B5473" w:rsidRPr="00481712">
        <w:rPr>
          <w:lang w:val="es-ES"/>
        </w:rPr>
        <w:t>caus</w:t>
      </w:r>
      <w:r w:rsidRPr="00481712">
        <w:rPr>
          <w:lang w:val="es-ES"/>
        </w:rPr>
        <w:t>ó una respuesta oficial de la Casa Blanca</w:t>
      </w:r>
      <w:r w:rsidR="001B5473" w:rsidRPr="00481712">
        <w:rPr>
          <w:rStyle w:val="FootnoteReference"/>
          <w:lang w:val="az-Latn-AZ"/>
        </w:rPr>
        <w:footnoteReference w:id="1"/>
      </w:r>
      <w:r w:rsidRPr="00481712">
        <w:rPr>
          <w:lang w:val="es-ES"/>
        </w:rPr>
        <w:t>.</w:t>
      </w:r>
      <w:r w:rsidRPr="00481712">
        <w:rPr>
          <w:lang w:val="es-ES"/>
        </w:rPr>
        <w:br/>
      </w:r>
      <w:r w:rsidRPr="00481712">
        <w:rPr>
          <w:lang w:val="es-ES"/>
        </w:rPr>
        <w:br/>
        <w:t xml:space="preserve">2. La </w:t>
      </w:r>
      <w:r w:rsidR="001B5473" w:rsidRPr="00481712">
        <w:rPr>
          <w:lang w:val="es-ES"/>
        </w:rPr>
        <w:t>ADSCA</w:t>
      </w:r>
      <w:r w:rsidRPr="00481712">
        <w:rPr>
          <w:lang w:val="es-ES"/>
        </w:rPr>
        <w:t xml:space="preserve"> considera que el informe presentado por la República de Armenia al Comité de las Naciones Unidas para la Eliminación de la Discriminación Racial debe</w:t>
      </w:r>
      <w:r w:rsidR="001B5473" w:rsidRPr="00481712">
        <w:rPr>
          <w:lang w:val="es-ES"/>
        </w:rPr>
        <w:t xml:space="preserve"> contener </w:t>
      </w:r>
      <w:r w:rsidRPr="00481712">
        <w:rPr>
          <w:lang w:val="es-ES"/>
        </w:rPr>
        <w:t xml:space="preserve"> también </w:t>
      </w:r>
      <w:r w:rsidR="00E67B7C" w:rsidRPr="00481712">
        <w:rPr>
          <w:lang w:val="es-ES"/>
        </w:rPr>
        <w:t xml:space="preserve">una </w:t>
      </w:r>
      <w:r w:rsidRPr="00481712">
        <w:rPr>
          <w:lang w:val="es-ES"/>
        </w:rPr>
        <w:t xml:space="preserve">información sobre el cumplimiento de las disposiciones de la Convención Internacional sobre la Eliminación de </w:t>
      </w:r>
      <w:r w:rsidR="001317EA" w:rsidRPr="00481712">
        <w:rPr>
          <w:lang w:val="es-ES"/>
        </w:rPr>
        <w:t>T</w:t>
      </w:r>
      <w:r w:rsidRPr="00481712">
        <w:rPr>
          <w:lang w:val="es-ES"/>
        </w:rPr>
        <w:t xml:space="preserve">odas las Formas de Discriminación Racial, </w:t>
      </w:r>
      <w:r w:rsidR="00E67B7C" w:rsidRPr="00481712">
        <w:rPr>
          <w:lang w:val="es-ES"/>
        </w:rPr>
        <w:t>en Nagorno</w:t>
      </w:r>
      <w:r w:rsidR="00CF146B" w:rsidRPr="00481712">
        <w:rPr>
          <w:lang w:val="es-ES"/>
        </w:rPr>
        <w:t>-</w:t>
      </w:r>
      <w:r w:rsidRPr="00481712">
        <w:rPr>
          <w:lang w:val="es-ES"/>
        </w:rPr>
        <w:t xml:space="preserve">Karabaj y otros territorios </w:t>
      </w:r>
      <w:r w:rsidR="002055F8" w:rsidRPr="00481712">
        <w:rPr>
          <w:lang w:val="es-ES"/>
        </w:rPr>
        <w:t>de Azerbaiyán</w:t>
      </w:r>
      <w:r w:rsidRPr="00481712">
        <w:rPr>
          <w:lang w:val="es-ES"/>
        </w:rPr>
        <w:t xml:space="preserve"> </w:t>
      </w:r>
      <w:r w:rsidR="00E67B7C" w:rsidRPr="00481712">
        <w:rPr>
          <w:lang w:val="es-ES"/>
        </w:rPr>
        <w:t>ocupados por</w:t>
      </w:r>
      <w:r w:rsidRPr="00481712">
        <w:rPr>
          <w:lang w:val="es-ES"/>
        </w:rPr>
        <w:t xml:space="preserve"> </w:t>
      </w:r>
      <w:r w:rsidR="00E67B7C" w:rsidRPr="00481712">
        <w:rPr>
          <w:lang w:val="es-ES"/>
        </w:rPr>
        <w:t>A</w:t>
      </w:r>
      <w:r w:rsidRPr="00481712">
        <w:rPr>
          <w:lang w:val="es-ES"/>
        </w:rPr>
        <w:t>rmenia.</w:t>
      </w:r>
    </w:p>
    <w:p w:rsidR="00E67B7C" w:rsidRPr="00481712" w:rsidRDefault="00E67B7C" w:rsidP="00481712">
      <w:pPr>
        <w:ind w:right="-283"/>
        <w:rPr>
          <w:i/>
          <w:lang w:val="az-Latn-AZ"/>
        </w:rPr>
      </w:pPr>
    </w:p>
    <w:p w:rsidR="006F467F" w:rsidRPr="00481712" w:rsidRDefault="006F467F" w:rsidP="00481712">
      <w:pPr>
        <w:ind w:right="-283"/>
        <w:rPr>
          <w:lang w:val="es-ES"/>
        </w:rPr>
      </w:pPr>
      <w:r w:rsidRPr="00481712">
        <w:rPr>
          <w:lang w:val="es-ES"/>
        </w:rPr>
        <w:t>El control fáctico de la República de Armenia sobre Nagorno-Karabaj y otros territorios ocupados de Azerbaiyán se confirmó formalmente en varias decisiones del Tribunal Europeo de Derechos Humanos en Estrasburgo</w:t>
      </w:r>
      <w:r w:rsidR="00CF146B" w:rsidRPr="00481712">
        <w:rPr>
          <w:lang w:val="es-ES"/>
        </w:rPr>
        <w:t>.</w:t>
      </w:r>
      <w:r w:rsidRPr="00481712">
        <w:rPr>
          <w:lang w:val="es-ES"/>
        </w:rPr>
        <w:t xml:space="preserve"> </w:t>
      </w:r>
      <w:r w:rsidR="00CF146B" w:rsidRPr="00481712">
        <w:rPr>
          <w:lang w:val="es-ES"/>
        </w:rPr>
        <w:t>P</w:t>
      </w:r>
      <w:r w:rsidRPr="00481712">
        <w:rPr>
          <w:lang w:val="es-ES"/>
        </w:rPr>
        <w:t xml:space="preserve">or ejemplo, el </w:t>
      </w:r>
      <w:r w:rsidR="00817AA7" w:rsidRPr="00481712">
        <w:rPr>
          <w:lang w:val="es-ES"/>
        </w:rPr>
        <w:t>asunt</w:t>
      </w:r>
      <w:r w:rsidRPr="00481712">
        <w:rPr>
          <w:lang w:val="es-ES"/>
        </w:rPr>
        <w:t xml:space="preserve">o de Arayik Zalyan </w:t>
      </w:r>
      <w:r w:rsidR="00CF146B" w:rsidRPr="00481712">
        <w:rPr>
          <w:lang w:val="es-ES"/>
        </w:rPr>
        <w:t xml:space="preserve">y otros </w:t>
      </w:r>
      <w:r w:rsidRPr="00481712">
        <w:rPr>
          <w:lang w:val="es-ES"/>
        </w:rPr>
        <w:t>contra Armenia</w:t>
      </w:r>
      <w:r w:rsidR="00915C3B" w:rsidRPr="00481712">
        <w:rPr>
          <w:rStyle w:val="FootnoteReference"/>
          <w:bCs/>
        </w:rPr>
        <w:footnoteReference w:id="2"/>
      </w:r>
      <w:r w:rsidR="00915C3B" w:rsidRPr="00481712">
        <w:rPr>
          <w:lang w:val="es-ES"/>
        </w:rPr>
        <w:t xml:space="preserve">, </w:t>
      </w:r>
      <w:r w:rsidRPr="00481712">
        <w:rPr>
          <w:lang w:val="es-ES"/>
        </w:rPr>
        <w:t xml:space="preserve"> o el </w:t>
      </w:r>
      <w:r w:rsidR="00817AA7" w:rsidRPr="00481712">
        <w:rPr>
          <w:lang w:val="es-ES"/>
        </w:rPr>
        <w:t>asunto</w:t>
      </w:r>
      <w:r w:rsidRPr="00481712">
        <w:rPr>
          <w:lang w:val="es-ES"/>
        </w:rPr>
        <w:t xml:space="preserve"> </w:t>
      </w:r>
      <w:r w:rsidR="00CF146B" w:rsidRPr="00481712">
        <w:rPr>
          <w:lang w:val="es-ES"/>
        </w:rPr>
        <w:t>d</w:t>
      </w:r>
      <w:r w:rsidRPr="00481712">
        <w:rPr>
          <w:lang w:val="es-ES"/>
        </w:rPr>
        <w:t xml:space="preserve">e </w:t>
      </w:r>
      <w:r w:rsidR="00CF146B" w:rsidRPr="00481712">
        <w:rPr>
          <w:lang w:val="es-ES"/>
        </w:rPr>
        <w:t>Hr</w:t>
      </w:r>
      <w:r w:rsidRPr="00481712">
        <w:rPr>
          <w:lang w:val="es-ES"/>
        </w:rPr>
        <w:t>ac</w:t>
      </w:r>
      <w:r w:rsidR="00CF146B" w:rsidRPr="00481712">
        <w:rPr>
          <w:lang w:val="es-ES"/>
        </w:rPr>
        <w:t>h</w:t>
      </w:r>
      <w:r w:rsidR="00915C3B" w:rsidRPr="00481712">
        <w:rPr>
          <w:lang w:val="es-ES"/>
        </w:rPr>
        <w:t xml:space="preserve">ya </w:t>
      </w:r>
      <w:r w:rsidRPr="00481712">
        <w:rPr>
          <w:lang w:val="es-ES"/>
        </w:rPr>
        <w:t xml:space="preserve"> Muradyan contra Armenia</w:t>
      </w:r>
      <w:r w:rsidR="00915C3B" w:rsidRPr="00481712">
        <w:rPr>
          <w:rStyle w:val="FootnoteReference"/>
        </w:rPr>
        <w:footnoteReference w:id="3"/>
      </w:r>
      <w:r w:rsidR="00CF146B" w:rsidRPr="00481712">
        <w:rPr>
          <w:lang w:val="es-ES"/>
        </w:rPr>
        <w:t>,</w:t>
      </w:r>
      <w:r w:rsidRPr="00481712">
        <w:rPr>
          <w:lang w:val="es-ES"/>
        </w:rPr>
        <w:t xml:space="preserve"> o el </w:t>
      </w:r>
      <w:r w:rsidR="00817AA7" w:rsidRPr="00481712">
        <w:rPr>
          <w:lang w:val="es-ES"/>
        </w:rPr>
        <w:t>asunto</w:t>
      </w:r>
      <w:r w:rsidRPr="00481712">
        <w:rPr>
          <w:lang w:val="es-ES"/>
        </w:rPr>
        <w:t xml:space="preserve"> de Elkhan Chiragov </w:t>
      </w:r>
      <w:r w:rsidR="00915C3B" w:rsidRPr="00481712">
        <w:rPr>
          <w:lang w:val="es-ES"/>
        </w:rPr>
        <w:t xml:space="preserve">y otros </w:t>
      </w:r>
      <w:r w:rsidRPr="00481712">
        <w:rPr>
          <w:lang w:val="es-ES"/>
        </w:rPr>
        <w:t>contra Armenia</w:t>
      </w:r>
      <w:r w:rsidR="00915C3B" w:rsidRPr="00481712">
        <w:rPr>
          <w:rStyle w:val="FootnoteReference"/>
          <w:rFonts w:eastAsia="Times New Roman"/>
          <w:lang w:val="az-Latn-AZ"/>
        </w:rPr>
        <w:footnoteReference w:id="4"/>
      </w:r>
      <w:r w:rsidRPr="00481712">
        <w:rPr>
          <w:lang w:val="es-ES"/>
        </w:rPr>
        <w:t>.</w:t>
      </w:r>
    </w:p>
    <w:p w:rsidR="00CF146B" w:rsidRPr="00481712" w:rsidRDefault="00CF146B" w:rsidP="00481712">
      <w:pPr>
        <w:ind w:right="-283"/>
        <w:rPr>
          <w:lang w:val="az-Latn-AZ"/>
        </w:rPr>
      </w:pPr>
    </w:p>
    <w:p w:rsidR="008302C9" w:rsidRPr="00481712" w:rsidRDefault="006F467F" w:rsidP="00481712">
      <w:pPr>
        <w:ind w:right="-283"/>
        <w:rPr>
          <w:lang w:val="es-ES"/>
        </w:rPr>
      </w:pPr>
      <w:r w:rsidRPr="00481712">
        <w:rPr>
          <w:lang w:val="es-ES"/>
        </w:rPr>
        <w:t>El párrafo 186 de la última decisión dice: "</w:t>
      </w:r>
      <w:r w:rsidR="003D2C74" w:rsidRPr="00481712">
        <w:rPr>
          <w:lang w:val="es-ES"/>
        </w:rPr>
        <w:t xml:space="preserve">El Tribunal concluyó </w:t>
      </w:r>
      <w:r w:rsidR="00881C77" w:rsidRPr="00481712">
        <w:rPr>
          <w:lang w:val="es-ES"/>
        </w:rPr>
        <w:t>que</w:t>
      </w:r>
      <w:r w:rsidRPr="00481712">
        <w:rPr>
          <w:lang w:val="es-ES"/>
        </w:rPr>
        <w:t xml:space="preserve"> la República de Armenia, desde </w:t>
      </w:r>
      <w:r w:rsidR="00802009" w:rsidRPr="00481712">
        <w:rPr>
          <w:lang w:val="es-ES"/>
        </w:rPr>
        <w:t xml:space="preserve">fechas muy tempranas </w:t>
      </w:r>
      <w:r w:rsidRPr="00481712">
        <w:rPr>
          <w:lang w:val="es-ES"/>
        </w:rPr>
        <w:t xml:space="preserve">del conflicto </w:t>
      </w:r>
      <w:r w:rsidR="00802009" w:rsidRPr="00481712">
        <w:rPr>
          <w:lang w:val="es-ES"/>
        </w:rPr>
        <w:t>en</w:t>
      </w:r>
      <w:r w:rsidRPr="00481712">
        <w:rPr>
          <w:lang w:val="es-ES"/>
        </w:rPr>
        <w:t xml:space="preserve"> Nagorno-Karabaj, ha </w:t>
      </w:r>
      <w:r w:rsidR="00802009" w:rsidRPr="00481712">
        <w:rPr>
          <w:lang w:val="es-ES"/>
        </w:rPr>
        <w:t xml:space="preserve">ejercido </w:t>
      </w:r>
      <w:r w:rsidRPr="00481712">
        <w:rPr>
          <w:lang w:val="es-ES"/>
        </w:rPr>
        <w:t xml:space="preserve">una influencia significativa y decisiva </w:t>
      </w:r>
      <w:r w:rsidR="00802009" w:rsidRPr="00481712">
        <w:rPr>
          <w:lang w:val="es-ES"/>
        </w:rPr>
        <w:t>en</w:t>
      </w:r>
      <w:r w:rsidR="00881C77" w:rsidRPr="00481712">
        <w:rPr>
          <w:lang w:val="es-ES"/>
        </w:rPr>
        <w:t xml:space="preserve"> Nagorno-Karabaj</w:t>
      </w:r>
      <w:r w:rsidRPr="00481712">
        <w:rPr>
          <w:lang w:val="es-ES"/>
        </w:rPr>
        <w:t xml:space="preserve">, </w:t>
      </w:r>
      <w:r w:rsidR="00802009" w:rsidRPr="00481712">
        <w:rPr>
          <w:lang w:val="es-ES"/>
        </w:rPr>
        <w:t xml:space="preserve">de tal forma </w:t>
      </w:r>
      <w:r w:rsidR="00881C77" w:rsidRPr="00481712">
        <w:rPr>
          <w:lang w:val="es-ES"/>
        </w:rPr>
        <w:t xml:space="preserve">que </w:t>
      </w:r>
      <w:r w:rsidR="00802009" w:rsidRPr="00481712">
        <w:rPr>
          <w:lang w:val="es-ES"/>
        </w:rPr>
        <w:t xml:space="preserve">ambas entidades están </w:t>
      </w:r>
      <w:r w:rsidR="00881C77" w:rsidRPr="00481712">
        <w:rPr>
          <w:lang w:val="es-ES"/>
        </w:rPr>
        <w:t xml:space="preserve"> fuer</w:t>
      </w:r>
      <w:r w:rsidRPr="00481712">
        <w:rPr>
          <w:lang w:val="es-ES"/>
        </w:rPr>
        <w:t>t</w:t>
      </w:r>
      <w:r w:rsidR="00881C77" w:rsidRPr="00481712">
        <w:rPr>
          <w:lang w:val="es-ES"/>
        </w:rPr>
        <w:t>e</w:t>
      </w:r>
      <w:r w:rsidRPr="00481712">
        <w:rPr>
          <w:lang w:val="es-ES"/>
        </w:rPr>
        <w:t xml:space="preserve">mente </w:t>
      </w:r>
      <w:r w:rsidR="00881C77" w:rsidRPr="00481712">
        <w:rPr>
          <w:lang w:val="es-ES"/>
        </w:rPr>
        <w:t>i</w:t>
      </w:r>
      <w:r w:rsidRPr="00481712">
        <w:rPr>
          <w:lang w:val="es-ES"/>
        </w:rPr>
        <w:t>ntegrad</w:t>
      </w:r>
      <w:r w:rsidR="00802009" w:rsidRPr="00481712">
        <w:rPr>
          <w:lang w:val="es-ES"/>
        </w:rPr>
        <w:t>as</w:t>
      </w:r>
      <w:r w:rsidRPr="00481712">
        <w:rPr>
          <w:lang w:val="es-ES"/>
        </w:rPr>
        <w:t xml:space="preserve"> en </w:t>
      </w:r>
      <w:r w:rsidR="00802009" w:rsidRPr="00481712">
        <w:rPr>
          <w:lang w:val="es-ES"/>
        </w:rPr>
        <w:t xml:space="preserve">prácticamente </w:t>
      </w:r>
      <w:r w:rsidRPr="00481712">
        <w:rPr>
          <w:lang w:val="es-ES"/>
        </w:rPr>
        <w:t xml:space="preserve">todos los </w:t>
      </w:r>
      <w:r w:rsidR="00802009" w:rsidRPr="00481712">
        <w:rPr>
          <w:lang w:val="es-ES"/>
        </w:rPr>
        <w:t>cuestiones</w:t>
      </w:r>
      <w:r w:rsidRPr="00481712">
        <w:rPr>
          <w:lang w:val="es-ES"/>
        </w:rPr>
        <w:t xml:space="preserve"> importantes y que esta situación persiste </w:t>
      </w:r>
      <w:r w:rsidR="00802009" w:rsidRPr="00481712">
        <w:rPr>
          <w:lang w:val="es-ES"/>
        </w:rPr>
        <w:t>a</w:t>
      </w:r>
      <w:r w:rsidRPr="00481712">
        <w:rPr>
          <w:lang w:val="es-ES"/>
        </w:rPr>
        <w:t xml:space="preserve"> día</w:t>
      </w:r>
      <w:r w:rsidR="00802009" w:rsidRPr="00481712">
        <w:rPr>
          <w:lang w:val="es-ES"/>
        </w:rPr>
        <w:t xml:space="preserve"> de hoy. </w:t>
      </w:r>
      <w:r w:rsidRPr="00481712">
        <w:rPr>
          <w:lang w:val="es-ES"/>
        </w:rPr>
        <w:t xml:space="preserve"> En otras palabras, </w:t>
      </w:r>
      <w:r w:rsidR="00EE6D7C" w:rsidRPr="00481712">
        <w:rPr>
          <w:lang w:val="es-ES"/>
        </w:rPr>
        <w:t xml:space="preserve">la región de Nagorno-Karabaj </w:t>
      </w:r>
      <w:r w:rsidRPr="00481712">
        <w:rPr>
          <w:lang w:val="es-ES"/>
        </w:rPr>
        <w:t>y su administración sobrevive</w:t>
      </w:r>
      <w:r w:rsidR="00802009" w:rsidRPr="00481712">
        <w:rPr>
          <w:lang w:val="es-ES"/>
        </w:rPr>
        <w:t xml:space="preserve">n gracias al respaldo </w:t>
      </w:r>
      <w:r w:rsidRPr="00481712">
        <w:rPr>
          <w:lang w:val="es-ES"/>
        </w:rPr>
        <w:t xml:space="preserve">militar, político, financiero y de otra índole que </w:t>
      </w:r>
      <w:r w:rsidRPr="00481712">
        <w:rPr>
          <w:b/>
          <w:lang w:val="es-ES"/>
        </w:rPr>
        <w:t>le</w:t>
      </w:r>
      <w:r w:rsidR="00802009" w:rsidRPr="00481712">
        <w:rPr>
          <w:b/>
          <w:lang w:val="es-ES"/>
        </w:rPr>
        <w:t xml:space="preserve">s brinda </w:t>
      </w:r>
      <w:r w:rsidRPr="00481712">
        <w:rPr>
          <w:b/>
          <w:lang w:val="es-ES"/>
        </w:rPr>
        <w:t>Armenia, que</w:t>
      </w:r>
      <w:r w:rsidR="00802009" w:rsidRPr="00481712">
        <w:rPr>
          <w:b/>
          <w:lang w:val="es-ES"/>
        </w:rPr>
        <w:t>,</w:t>
      </w:r>
      <w:r w:rsidRPr="00481712">
        <w:rPr>
          <w:b/>
          <w:lang w:val="es-ES"/>
        </w:rPr>
        <w:t xml:space="preserve"> por consiguiente</w:t>
      </w:r>
      <w:r w:rsidR="00802009" w:rsidRPr="00481712">
        <w:rPr>
          <w:b/>
          <w:lang w:val="es-ES"/>
        </w:rPr>
        <w:t>,</w:t>
      </w:r>
      <w:r w:rsidRPr="00481712">
        <w:rPr>
          <w:b/>
          <w:lang w:val="es-ES"/>
        </w:rPr>
        <w:t xml:space="preserve"> ejerce </w:t>
      </w:r>
      <w:r w:rsidR="00802009" w:rsidRPr="00481712">
        <w:rPr>
          <w:b/>
          <w:lang w:val="es-ES"/>
        </w:rPr>
        <w:t>el</w:t>
      </w:r>
      <w:r w:rsidRPr="00481712">
        <w:rPr>
          <w:b/>
          <w:lang w:val="es-ES"/>
        </w:rPr>
        <w:t xml:space="preserve"> control efectivo sobre Nagorno-Karabaj y los territorios circundantes</w:t>
      </w:r>
      <w:r w:rsidR="00802009" w:rsidRPr="00481712">
        <w:rPr>
          <w:lang w:val="es-ES"/>
        </w:rPr>
        <w:t>…</w:t>
      </w:r>
      <w:r w:rsidRPr="00481712">
        <w:rPr>
          <w:lang w:val="es-ES"/>
        </w:rPr>
        <w:t xml:space="preserve"> </w:t>
      </w:r>
      <w:r w:rsidR="008302C9" w:rsidRPr="00481712">
        <w:rPr>
          <w:lang w:val="es-ES"/>
        </w:rPr>
        <w:t>Armenia tiene la obligación de proteger los derechos y libertades establecidos en la Convención, y  sus responsabilidades no pueden limitarse sólo a las acciones de sus propios soldados o funcionarios que actúan en Nagorno-Karabaj,</w:t>
      </w:r>
      <w:r w:rsidR="00794759" w:rsidRPr="00481712">
        <w:rPr>
          <w:lang w:val="es-ES"/>
        </w:rPr>
        <w:t xml:space="preserve"> sino también </w:t>
      </w:r>
      <w:r w:rsidR="00794759" w:rsidRPr="00481712">
        <w:rPr>
          <w:b/>
          <w:lang w:val="es-ES"/>
        </w:rPr>
        <w:t>se extiende a las acciones de la administración local</w:t>
      </w:r>
      <w:r w:rsidR="00794759" w:rsidRPr="00481712">
        <w:rPr>
          <w:lang w:val="es-ES"/>
        </w:rPr>
        <w:t xml:space="preserve"> que sobrevive gracias al respaldo militar y de otra índole que le brinda Armenia</w:t>
      </w:r>
      <w:r w:rsidRPr="00481712">
        <w:rPr>
          <w:lang w:val="es-ES"/>
        </w:rPr>
        <w:t>".</w:t>
      </w:r>
    </w:p>
    <w:p w:rsidR="008302C9" w:rsidRPr="00481712" w:rsidRDefault="008302C9" w:rsidP="00481712">
      <w:pPr>
        <w:ind w:right="-283"/>
        <w:rPr>
          <w:lang w:val="es-ES"/>
        </w:rPr>
      </w:pPr>
    </w:p>
    <w:p w:rsidR="00E717A6" w:rsidRPr="00481712" w:rsidRDefault="005401A2" w:rsidP="00481712">
      <w:pPr>
        <w:ind w:right="-283"/>
        <w:rPr>
          <w:lang w:val="es-ES"/>
        </w:rPr>
      </w:pPr>
      <w:r w:rsidRPr="00481712">
        <w:rPr>
          <w:lang w:val="es-ES"/>
        </w:rPr>
        <w:t xml:space="preserve">Las instituciones internacionales reiteradamente han señalado que la República de Armenia mantiene el </w:t>
      </w:r>
      <w:r w:rsidR="006F467F" w:rsidRPr="00481712">
        <w:rPr>
          <w:lang w:val="es-ES"/>
        </w:rPr>
        <w:t xml:space="preserve">control </w:t>
      </w:r>
      <w:r w:rsidRPr="00481712">
        <w:rPr>
          <w:lang w:val="es-ES"/>
        </w:rPr>
        <w:t xml:space="preserve">de </w:t>
      </w:r>
      <w:r w:rsidR="006F467F" w:rsidRPr="00481712">
        <w:rPr>
          <w:lang w:val="es-ES"/>
        </w:rPr>
        <w:t xml:space="preserve">los territorios ocupados de Azerbaiyán. </w:t>
      </w:r>
      <w:r w:rsidRPr="00481712">
        <w:rPr>
          <w:lang w:val="es-ES"/>
        </w:rPr>
        <w:t>Así</w:t>
      </w:r>
      <w:r w:rsidR="006F467F" w:rsidRPr="00481712">
        <w:rPr>
          <w:lang w:val="es-ES"/>
        </w:rPr>
        <w:t xml:space="preserve">, el </w:t>
      </w:r>
      <w:r w:rsidRPr="00481712">
        <w:rPr>
          <w:lang w:val="es-ES"/>
        </w:rPr>
        <w:t>gobierno de Armenia</w:t>
      </w:r>
      <w:r w:rsidR="006F467F" w:rsidRPr="00481712">
        <w:rPr>
          <w:lang w:val="es-ES"/>
        </w:rPr>
        <w:t xml:space="preserve"> es directamente responsable de los crímenes </w:t>
      </w:r>
      <w:r w:rsidR="006F467F" w:rsidRPr="00481712">
        <w:rPr>
          <w:b/>
          <w:lang w:val="es-ES"/>
        </w:rPr>
        <w:t>motivados por la discriminación</w:t>
      </w:r>
      <w:r w:rsidR="006F467F" w:rsidRPr="00481712">
        <w:rPr>
          <w:lang w:val="es-ES"/>
        </w:rPr>
        <w:t xml:space="preserve"> en los territorios </w:t>
      </w:r>
      <w:r w:rsidRPr="00481712">
        <w:rPr>
          <w:lang w:val="es-ES"/>
        </w:rPr>
        <w:t>ocupados de Azerbaiyán</w:t>
      </w:r>
      <w:r w:rsidR="006F467F" w:rsidRPr="00481712">
        <w:rPr>
          <w:lang w:val="es-ES"/>
        </w:rPr>
        <w:t xml:space="preserve">. El genocidio de </w:t>
      </w:r>
      <w:r w:rsidR="00C00149" w:rsidRPr="00481712">
        <w:rPr>
          <w:lang w:val="es-ES"/>
        </w:rPr>
        <w:lastRenderedPageBreak/>
        <w:t>Jodyali</w:t>
      </w:r>
      <w:r w:rsidR="006F467F" w:rsidRPr="00481712">
        <w:rPr>
          <w:lang w:val="es-ES"/>
        </w:rPr>
        <w:t xml:space="preserve"> y much</w:t>
      </w:r>
      <w:r w:rsidR="00C00149" w:rsidRPr="00481712">
        <w:rPr>
          <w:lang w:val="es-ES"/>
        </w:rPr>
        <w:t>o</w:t>
      </w:r>
      <w:r w:rsidR="006F467F" w:rsidRPr="00481712">
        <w:rPr>
          <w:lang w:val="es-ES"/>
        </w:rPr>
        <w:t>s otr</w:t>
      </w:r>
      <w:r w:rsidR="00C00149" w:rsidRPr="00481712">
        <w:rPr>
          <w:lang w:val="es-ES"/>
        </w:rPr>
        <w:t>o</w:t>
      </w:r>
      <w:r w:rsidR="006F467F" w:rsidRPr="00481712">
        <w:rPr>
          <w:lang w:val="es-ES"/>
        </w:rPr>
        <w:t xml:space="preserve">s </w:t>
      </w:r>
      <w:r w:rsidR="00C00149" w:rsidRPr="00481712">
        <w:rPr>
          <w:lang w:val="es-ES"/>
        </w:rPr>
        <w:t>delitos</w:t>
      </w:r>
      <w:r w:rsidR="006F467F" w:rsidRPr="00481712">
        <w:rPr>
          <w:lang w:val="es-ES"/>
        </w:rPr>
        <w:t xml:space="preserve"> militares contra civiles</w:t>
      </w:r>
      <w:r w:rsidR="0076458B" w:rsidRPr="00481712">
        <w:rPr>
          <w:lang w:val="es-ES"/>
        </w:rPr>
        <w:t xml:space="preserve">, que llamaron </w:t>
      </w:r>
      <w:r w:rsidR="006F467F" w:rsidRPr="00481712">
        <w:rPr>
          <w:lang w:val="es-ES"/>
        </w:rPr>
        <w:t xml:space="preserve"> </w:t>
      </w:r>
      <w:r w:rsidR="0076458B" w:rsidRPr="00481712">
        <w:rPr>
          <w:lang w:val="es-ES"/>
        </w:rPr>
        <w:t xml:space="preserve">la atención de la comunidad mundial, </w:t>
      </w:r>
      <w:r w:rsidR="006F467F" w:rsidRPr="00481712">
        <w:rPr>
          <w:lang w:val="es-ES"/>
        </w:rPr>
        <w:t xml:space="preserve">fueron archivados por muchas fuentes, incluyendo los medios internacionales. </w:t>
      </w:r>
      <w:r w:rsidR="0076458B" w:rsidRPr="00481712">
        <w:rPr>
          <w:lang w:val="es-ES"/>
        </w:rPr>
        <w:t>Pero</w:t>
      </w:r>
      <w:r w:rsidR="006F467F" w:rsidRPr="00481712">
        <w:rPr>
          <w:lang w:val="es-ES"/>
        </w:rPr>
        <w:t xml:space="preserve">, </w:t>
      </w:r>
      <w:r w:rsidR="00E717A6" w:rsidRPr="00481712">
        <w:rPr>
          <w:lang w:val="es-ES"/>
        </w:rPr>
        <w:t xml:space="preserve">los iniciadores y los culpables de estos crímenes permanecen ocultos en </w:t>
      </w:r>
      <w:r w:rsidR="0076458B" w:rsidRPr="00481712">
        <w:rPr>
          <w:lang w:val="es-ES"/>
        </w:rPr>
        <w:t xml:space="preserve">la República de Armenia </w:t>
      </w:r>
      <w:r w:rsidR="006F467F" w:rsidRPr="00481712">
        <w:rPr>
          <w:lang w:val="es-ES"/>
        </w:rPr>
        <w:t xml:space="preserve">y </w:t>
      </w:r>
      <w:r w:rsidR="00E717A6" w:rsidRPr="00481712">
        <w:rPr>
          <w:lang w:val="es-ES"/>
        </w:rPr>
        <w:t>no existe ningún procedimiento legal en contra de</w:t>
      </w:r>
      <w:r w:rsidR="006F467F" w:rsidRPr="00481712">
        <w:rPr>
          <w:lang w:val="es-ES"/>
        </w:rPr>
        <w:t xml:space="preserve"> ellos.</w:t>
      </w:r>
    </w:p>
    <w:p w:rsidR="00741941" w:rsidRPr="00481712" w:rsidRDefault="006F467F" w:rsidP="00481712">
      <w:pPr>
        <w:ind w:right="-283"/>
        <w:rPr>
          <w:b/>
          <w:i/>
          <w:lang w:val="es-ES"/>
        </w:rPr>
      </w:pPr>
      <w:r w:rsidRPr="00481712">
        <w:rPr>
          <w:lang w:val="es-ES"/>
        </w:rPr>
        <w:br/>
      </w:r>
      <w:r w:rsidRPr="00481712">
        <w:rPr>
          <w:b/>
          <w:i/>
          <w:lang w:val="es-ES"/>
        </w:rPr>
        <w:t>La República de Armenia es directamente responsable de la limpieza étnica, las masacres de civiles</w:t>
      </w:r>
      <w:r w:rsidR="00E717A6" w:rsidRPr="00481712">
        <w:rPr>
          <w:b/>
          <w:i/>
          <w:lang w:val="es-ES"/>
        </w:rPr>
        <w:t>,</w:t>
      </w:r>
      <w:r w:rsidRPr="00481712">
        <w:rPr>
          <w:b/>
          <w:i/>
          <w:lang w:val="es-ES"/>
        </w:rPr>
        <w:t xml:space="preserve"> y otros crímenes internacionales cometidos en Nagorno-Karabaj y otros territorios ocupados de la República de Azerbaiyán y no lleva a los responsables ante la justicia. La República de Armenia debería incluir información sobre esta cuestión en el informe presentado al Comité de las Naciones Unidas.</w:t>
      </w:r>
    </w:p>
    <w:p w:rsidR="006F467F" w:rsidRPr="00481712" w:rsidRDefault="006F467F" w:rsidP="00481712">
      <w:pPr>
        <w:ind w:right="-283"/>
        <w:rPr>
          <w:lang w:val="es-ES"/>
        </w:rPr>
      </w:pPr>
      <w:r w:rsidRPr="00481712">
        <w:rPr>
          <w:lang w:val="es-ES"/>
        </w:rPr>
        <w:br/>
      </w:r>
      <w:r w:rsidRPr="00481712">
        <w:rPr>
          <w:lang w:val="az-Latn-AZ"/>
        </w:rPr>
        <w:br/>
      </w:r>
      <w:r w:rsidRPr="00481712">
        <w:rPr>
          <w:lang w:val="es-ES"/>
        </w:rPr>
        <w:t>3. El artículo 23 del informe</w:t>
      </w:r>
      <w:r w:rsidR="00741941" w:rsidRPr="00481712">
        <w:rPr>
          <w:lang w:val="es-ES"/>
        </w:rPr>
        <w:t>,</w:t>
      </w:r>
      <w:r w:rsidRPr="00481712">
        <w:rPr>
          <w:lang w:val="es-ES"/>
        </w:rPr>
        <w:t xml:space="preserve"> presentado por la República de Armenia</w:t>
      </w:r>
      <w:r w:rsidR="00741941" w:rsidRPr="00481712">
        <w:rPr>
          <w:lang w:val="es-ES"/>
        </w:rPr>
        <w:t>,</w:t>
      </w:r>
      <w:r w:rsidRPr="00481712">
        <w:rPr>
          <w:lang w:val="es-ES"/>
        </w:rPr>
        <w:t xml:space="preserve"> </w:t>
      </w:r>
      <w:r w:rsidR="00EA3607" w:rsidRPr="00481712">
        <w:rPr>
          <w:lang w:val="es-ES"/>
        </w:rPr>
        <w:t xml:space="preserve">distorsiona o </w:t>
      </w:r>
      <w:r w:rsidR="00741941" w:rsidRPr="00481712">
        <w:rPr>
          <w:lang w:val="es-ES"/>
        </w:rPr>
        <w:t xml:space="preserve">contiene una falsificación de los hechos históricos </w:t>
      </w:r>
      <w:r w:rsidRPr="00481712">
        <w:rPr>
          <w:lang w:val="es-ES"/>
        </w:rPr>
        <w:t xml:space="preserve">relativos a las relaciones con la vecina República de Azerbaiyán. La agresión militar contra la República de Azerbaiyán y la ocupación de sus territorios </w:t>
      </w:r>
      <w:r w:rsidR="00EA3607" w:rsidRPr="00481712">
        <w:rPr>
          <w:lang w:val="es-ES"/>
        </w:rPr>
        <w:t>son</w:t>
      </w:r>
      <w:r w:rsidRPr="00481712">
        <w:rPr>
          <w:lang w:val="es-ES"/>
        </w:rPr>
        <w:t xml:space="preserve"> reconocida</w:t>
      </w:r>
      <w:r w:rsidR="00EA3607" w:rsidRPr="00481712">
        <w:rPr>
          <w:lang w:val="es-ES"/>
        </w:rPr>
        <w:t>s</w:t>
      </w:r>
      <w:r w:rsidRPr="00481712">
        <w:rPr>
          <w:lang w:val="es-ES"/>
        </w:rPr>
        <w:t xml:space="preserve"> </w:t>
      </w:r>
      <w:r w:rsidR="00EA3607" w:rsidRPr="00481712">
        <w:rPr>
          <w:lang w:val="es-ES"/>
        </w:rPr>
        <w:t xml:space="preserve">formalmente </w:t>
      </w:r>
      <w:r w:rsidRPr="00481712">
        <w:rPr>
          <w:lang w:val="es-ES"/>
        </w:rPr>
        <w:t xml:space="preserve">como </w:t>
      </w:r>
      <w:r w:rsidR="002F0FE0" w:rsidRPr="00481712">
        <w:rPr>
          <w:lang w:val="es-ES"/>
        </w:rPr>
        <w:t>ilegales</w:t>
      </w:r>
      <w:r w:rsidRPr="00481712">
        <w:rPr>
          <w:lang w:val="es-ES"/>
        </w:rPr>
        <w:t xml:space="preserve"> por todas las organizaciones internacionales. Siendo miembro de la ONU, la República de Armenia no </w:t>
      </w:r>
      <w:r w:rsidR="002F0FE0" w:rsidRPr="00481712">
        <w:rPr>
          <w:lang w:val="es-ES"/>
        </w:rPr>
        <w:t>cumple</w:t>
      </w:r>
      <w:r w:rsidRPr="00481712">
        <w:rPr>
          <w:lang w:val="es-ES"/>
        </w:rPr>
        <w:t xml:space="preserve"> </w:t>
      </w:r>
      <w:r w:rsidRPr="00481712">
        <w:rPr>
          <w:b/>
          <w:lang w:val="es-ES"/>
        </w:rPr>
        <w:t>las</w:t>
      </w:r>
      <w:r w:rsidRPr="00481712">
        <w:rPr>
          <w:lang w:val="es-ES"/>
        </w:rPr>
        <w:t xml:space="preserve"> </w:t>
      </w:r>
      <w:r w:rsidRPr="00481712">
        <w:rPr>
          <w:b/>
          <w:lang w:val="es-ES"/>
        </w:rPr>
        <w:t>Resoluciones S / RES / 822 (1993), S / RES / 853 (1993), S / RES / 874 (1993), S / RES / 884 (1993)</w:t>
      </w:r>
      <w:r w:rsidRPr="00481712">
        <w:rPr>
          <w:lang w:val="es-ES"/>
        </w:rPr>
        <w:t xml:space="preserve"> y mantiene los territorios de la República de Azerbaiyán, otro miembro de la ONU, bajo ocupación. </w:t>
      </w:r>
      <w:r w:rsidR="00380995" w:rsidRPr="00481712">
        <w:rPr>
          <w:lang w:val="es-ES"/>
        </w:rPr>
        <w:t>L</w:t>
      </w:r>
      <w:r w:rsidRPr="00481712">
        <w:rPr>
          <w:lang w:val="es-ES"/>
        </w:rPr>
        <w:t xml:space="preserve">as resoluciones adoptadas por el Parlamento Europeo, la Asamblea Parlamentaria de la OSCE y la </w:t>
      </w:r>
      <w:r w:rsidR="002F0FE0" w:rsidRPr="00481712">
        <w:rPr>
          <w:lang w:val="es-ES"/>
        </w:rPr>
        <w:t>A</w:t>
      </w:r>
      <w:r w:rsidRPr="00481712">
        <w:rPr>
          <w:lang w:val="es-ES"/>
        </w:rPr>
        <w:t>PCE</w:t>
      </w:r>
      <w:r w:rsidR="002F0FE0" w:rsidRPr="00481712">
        <w:rPr>
          <w:lang w:val="es-ES"/>
        </w:rPr>
        <w:t>,</w:t>
      </w:r>
      <w:r w:rsidRPr="00481712">
        <w:rPr>
          <w:lang w:val="es-ES"/>
        </w:rPr>
        <w:t xml:space="preserve"> </w:t>
      </w:r>
      <w:r w:rsidR="00380995" w:rsidRPr="00481712">
        <w:rPr>
          <w:lang w:val="es-ES"/>
        </w:rPr>
        <w:t xml:space="preserve">indican </w:t>
      </w:r>
      <w:r w:rsidRPr="00481712">
        <w:rPr>
          <w:lang w:val="es-ES"/>
        </w:rPr>
        <w:t xml:space="preserve">que la ocupación de los territorios </w:t>
      </w:r>
      <w:r w:rsidR="00380995" w:rsidRPr="00481712">
        <w:rPr>
          <w:lang w:val="es-ES"/>
        </w:rPr>
        <w:t xml:space="preserve">de Azerbaiyán </w:t>
      </w:r>
      <w:r w:rsidRPr="00481712">
        <w:rPr>
          <w:lang w:val="es-ES"/>
        </w:rPr>
        <w:t>contradic</w:t>
      </w:r>
      <w:r w:rsidR="00380995" w:rsidRPr="00481712">
        <w:rPr>
          <w:lang w:val="es-ES"/>
        </w:rPr>
        <w:t>e a</w:t>
      </w:r>
      <w:r w:rsidRPr="00481712">
        <w:rPr>
          <w:lang w:val="es-ES"/>
        </w:rPr>
        <w:t xml:space="preserve">l derecho internacional y </w:t>
      </w:r>
      <w:r w:rsidR="00380995" w:rsidRPr="00481712">
        <w:rPr>
          <w:lang w:val="es-ES"/>
        </w:rPr>
        <w:t xml:space="preserve">exigen poner </w:t>
      </w:r>
      <w:r w:rsidRPr="00481712">
        <w:rPr>
          <w:lang w:val="es-ES"/>
        </w:rPr>
        <w:t xml:space="preserve">fin </w:t>
      </w:r>
      <w:r w:rsidR="00380995" w:rsidRPr="00481712">
        <w:rPr>
          <w:lang w:val="es-ES"/>
        </w:rPr>
        <w:t xml:space="preserve">de forma </w:t>
      </w:r>
      <w:r w:rsidRPr="00481712">
        <w:rPr>
          <w:lang w:val="es-ES"/>
        </w:rPr>
        <w:t xml:space="preserve">incondicional </w:t>
      </w:r>
      <w:r w:rsidR="00380995" w:rsidRPr="00481712">
        <w:rPr>
          <w:lang w:val="es-ES"/>
        </w:rPr>
        <w:t>a</w:t>
      </w:r>
      <w:r w:rsidRPr="00481712">
        <w:rPr>
          <w:lang w:val="es-ES"/>
        </w:rPr>
        <w:t xml:space="preserve"> esta ocupación.</w:t>
      </w:r>
    </w:p>
    <w:p w:rsidR="00741941" w:rsidRPr="00481712" w:rsidRDefault="00741941" w:rsidP="00481712">
      <w:pPr>
        <w:ind w:right="-283"/>
        <w:rPr>
          <w:lang w:val="es-ES"/>
        </w:rPr>
      </w:pPr>
    </w:p>
    <w:p w:rsidR="00380995" w:rsidRPr="00481712" w:rsidRDefault="000F0835" w:rsidP="00481712">
      <w:pPr>
        <w:ind w:right="-283"/>
        <w:rPr>
          <w:b/>
          <w:i/>
          <w:lang w:val="de-DE"/>
        </w:rPr>
      </w:pPr>
      <w:r w:rsidRPr="00481712">
        <w:rPr>
          <w:b/>
          <w:i/>
          <w:lang w:val="es-ES"/>
        </w:rPr>
        <w:t>Un</w:t>
      </w:r>
      <w:r w:rsidR="006F467F" w:rsidRPr="00481712">
        <w:rPr>
          <w:b/>
          <w:i/>
          <w:lang w:val="es-ES"/>
        </w:rPr>
        <w:t xml:space="preserve"> </w:t>
      </w:r>
      <w:r w:rsidRPr="00481712">
        <w:rPr>
          <w:b/>
          <w:i/>
          <w:lang w:val="es-ES"/>
        </w:rPr>
        <w:t xml:space="preserve">reciente </w:t>
      </w:r>
      <w:r w:rsidR="006F467F" w:rsidRPr="00481712">
        <w:rPr>
          <w:b/>
          <w:i/>
          <w:lang w:val="es-ES"/>
        </w:rPr>
        <w:t>documento internacional sobre esta cuestión -</w:t>
      </w:r>
      <w:r w:rsidR="00380995" w:rsidRPr="00481712">
        <w:rPr>
          <w:b/>
          <w:i/>
          <w:lang w:val="es-ES"/>
        </w:rPr>
        <w:t xml:space="preserve"> </w:t>
      </w:r>
      <w:r w:rsidR="006F467F" w:rsidRPr="00481712">
        <w:rPr>
          <w:b/>
          <w:i/>
          <w:lang w:val="es-ES"/>
        </w:rPr>
        <w:t>la Resolución 2085 (2016) de la APCE sobre "</w:t>
      </w:r>
      <w:r w:rsidRPr="00481712">
        <w:rPr>
          <w:b/>
          <w:i/>
          <w:lang w:val="es-ES"/>
        </w:rPr>
        <w:t xml:space="preserve"> La privación deliberada de agua de l</w:t>
      </w:r>
      <w:r w:rsidR="006F467F" w:rsidRPr="00481712">
        <w:rPr>
          <w:b/>
          <w:i/>
          <w:lang w:val="es-ES"/>
        </w:rPr>
        <w:t xml:space="preserve">os habitantes </w:t>
      </w:r>
      <w:r w:rsidRPr="00481712">
        <w:rPr>
          <w:b/>
          <w:i/>
          <w:lang w:val="es-ES"/>
        </w:rPr>
        <w:t>en</w:t>
      </w:r>
      <w:r w:rsidR="006F467F" w:rsidRPr="00481712">
        <w:rPr>
          <w:b/>
          <w:i/>
          <w:lang w:val="es-ES"/>
        </w:rPr>
        <w:t xml:space="preserve"> las </w:t>
      </w:r>
      <w:r w:rsidRPr="00481712">
        <w:rPr>
          <w:b/>
          <w:i/>
          <w:lang w:val="es-ES"/>
        </w:rPr>
        <w:t>zonas</w:t>
      </w:r>
      <w:r w:rsidR="00104B6E" w:rsidRPr="00481712">
        <w:rPr>
          <w:b/>
          <w:i/>
          <w:lang w:val="es-ES"/>
        </w:rPr>
        <w:t xml:space="preserve"> fronterizas de Azerbaiyán</w:t>
      </w:r>
      <w:r w:rsidR="006F467F" w:rsidRPr="00481712">
        <w:rPr>
          <w:b/>
          <w:i/>
          <w:lang w:val="es-ES"/>
        </w:rPr>
        <w:t>", aprobad</w:t>
      </w:r>
      <w:r w:rsidRPr="00481712">
        <w:rPr>
          <w:b/>
          <w:i/>
          <w:lang w:val="es-ES"/>
        </w:rPr>
        <w:t>a</w:t>
      </w:r>
      <w:r w:rsidR="006F467F" w:rsidRPr="00481712">
        <w:rPr>
          <w:b/>
          <w:i/>
          <w:lang w:val="es-ES"/>
        </w:rPr>
        <w:t xml:space="preserve"> </w:t>
      </w:r>
      <w:r w:rsidR="00950482" w:rsidRPr="00481712">
        <w:rPr>
          <w:b/>
          <w:i/>
          <w:lang w:val="es-ES"/>
        </w:rPr>
        <w:t>en</w:t>
      </w:r>
      <w:r w:rsidR="006F467F" w:rsidRPr="00481712">
        <w:rPr>
          <w:b/>
          <w:i/>
          <w:lang w:val="es-ES"/>
        </w:rPr>
        <w:t xml:space="preserve"> la </w:t>
      </w:r>
      <w:r w:rsidR="00950482" w:rsidRPr="00481712">
        <w:rPr>
          <w:b/>
          <w:i/>
          <w:lang w:val="es-ES"/>
        </w:rPr>
        <w:t>S</w:t>
      </w:r>
      <w:r w:rsidR="006F467F" w:rsidRPr="00481712">
        <w:rPr>
          <w:b/>
          <w:i/>
          <w:lang w:val="es-ES"/>
        </w:rPr>
        <w:t xml:space="preserve">esión </w:t>
      </w:r>
      <w:r w:rsidR="00950482" w:rsidRPr="00481712">
        <w:rPr>
          <w:b/>
          <w:i/>
          <w:lang w:val="es-ES"/>
        </w:rPr>
        <w:t>P</w:t>
      </w:r>
      <w:r w:rsidR="006F467F" w:rsidRPr="00481712">
        <w:rPr>
          <w:b/>
          <w:i/>
          <w:lang w:val="es-ES"/>
        </w:rPr>
        <w:t>lenaria</w:t>
      </w:r>
      <w:r w:rsidR="00950482" w:rsidRPr="00481712">
        <w:rPr>
          <w:b/>
          <w:i/>
          <w:lang w:val="es-ES"/>
        </w:rPr>
        <w:t>, en</w:t>
      </w:r>
      <w:r w:rsidR="006F467F" w:rsidRPr="00481712">
        <w:rPr>
          <w:b/>
          <w:i/>
          <w:lang w:val="es-ES"/>
        </w:rPr>
        <w:t xml:space="preserve"> enero de 2016, confirma </w:t>
      </w:r>
      <w:r w:rsidR="00950482" w:rsidRPr="00481712">
        <w:rPr>
          <w:b/>
          <w:i/>
          <w:lang w:val="es-ES"/>
        </w:rPr>
        <w:t xml:space="preserve">que la República de Armenia es un </w:t>
      </w:r>
      <w:r w:rsidR="006F467F" w:rsidRPr="00481712">
        <w:rPr>
          <w:b/>
          <w:i/>
          <w:lang w:val="es-ES"/>
        </w:rPr>
        <w:t xml:space="preserve"> </w:t>
      </w:r>
      <w:r w:rsidR="00950482" w:rsidRPr="00481712">
        <w:rPr>
          <w:b/>
          <w:i/>
          <w:lang w:val="es-ES"/>
        </w:rPr>
        <w:t xml:space="preserve">Estado </w:t>
      </w:r>
      <w:r w:rsidR="006F467F" w:rsidRPr="00481712">
        <w:rPr>
          <w:b/>
          <w:i/>
          <w:lang w:val="es-ES"/>
        </w:rPr>
        <w:t>ocupante</w:t>
      </w:r>
      <w:r w:rsidR="00380995" w:rsidRPr="00481712">
        <w:rPr>
          <w:b/>
          <w:i/>
          <w:lang w:val="de-DE"/>
        </w:rPr>
        <w:t>.</w:t>
      </w:r>
      <w:r w:rsidR="00380995" w:rsidRPr="00481712">
        <w:rPr>
          <w:rStyle w:val="FootnoteReference"/>
          <w:b/>
          <w:i/>
        </w:rPr>
        <w:footnoteReference w:id="5"/>
      </w:r>
      <w:r w:rsidR="00380995" w:rsidRPr="00481712">
        <w:rPr>
          <w:b/>
          <w:i/>
          <w:lang w:val="de-DE"/>
        </w:rPr>
        <w:t xml:space="preserve"> </w:t>
      </w:r>
    </w:p>
    <w:p w:rsidR="00127EDE" w:rsidRPr="00481712" w:rsidRDefault="006F467F" w:rsidP="00481712">
      <w:pPr>
        <w:ind w:right="-283"/>
        <w:rPr>
          <w:lang w:val="es-ES"/>
        </w:rPr>
      </w:pPr>
      <w:r w:rsidRPr="00481712">
        <w:rPr>
          <w:lang w:val="es-ES"/>
        </w:rPr>
        <w:t>4. El análisis de esta resolución revela que:</w:t>
      </w:r>
      <w:r w:rsidRPr="00481712">
        <w:rPr>
          <w:lang w:val="es-ES"/>
        </w:rPr>
        <w:br/>
      </w:r>
      <w:r w:rsidRPr="00481712">
        <w:rPr>
          <w:lang w:val="es-ES"/>
        </w:rPr>
        <w:br/>
        <w:t>- Las Reglas de Helsinki sobre los usos de las aguas de los ríos internacionales</w:t>
      </w:r>
      <w:r w:rsidR="007644CA" w:rsidRPr="00481712">
        <w:rPr>
          <w:lang w:val="es-ES"/>
        </w:rPr>
        <w:t xml:space="preserve">, 1966, </w:t>
      </w:r>
      <w:r w:rsidRPr="00481712">
        <w:rPr>
          <w:lang w:val="es-ES"/>
        </w:rPr>
        <w:t xml:space="preserve"> y las Reglas de Berlín sobre los recursos hídricos</w:t>
      </w:r>
      <w:r w:rsidR="001D6753" w:rsidRPr="00481712">
        <w:rPr>
          <w:lang w:val="es-ES"/>
        </w:rPr>
        <w:t xml:space="preserve">, 2004, </w:t>
      </w:r>
      <w:r w:rsidRPr="00481712">
        <w:rPr>
          <w:lang w:val="es-ES"/>
        </w:rPr>
        <w:t xml:space="preserve"> </w:t>
      </w:r>
      <w:r w:rsidR="001D6753" w:rsidRPr="00481712">
        <w:rPr>
          <w:lang w:val="es-ES"/>
        </w:rPr>
        <w:t xml:space="preserve">reconocen </w:t>
      </w:r>
      <w:r w:rsidRPr="00481712">
        <w:rPr>
          <w:lang w:val="es-ES"/>
        </w:rPr>
        <w:t xml:space="preserve"> el acceso al agua como un derecho </w:t>
      </w:r>
      <w:r w:rsidR="001D6753" w:rsidRPr="00481712">
        <w:rPr>
          <w:lang w:val="es-ES"/>
        </w:rPr>
        <w:t>fundamental</w:t>
      </w:r>
      <w:r w:rsidRPr="00481712">
        <w:rPr>
          <w:lang w:val="es-ES"/>
        </w:rPr>
        <w:t>.</w:t>
      </w:r>
      <w:r w:rsidRPr="00481712">
        <w:rPr>
          <w:lang w:val="es-ES"/>
        </w:rPr>
        <w:br/>
        <w:t>- La privación deliberada del agua no puede ser utilizada como un medio para dañar a ciudadanos inocentes.</w:t>
      </w:r>
      <w:r w:rsidRPr="00481712">
        <w:rPr>
          <w:lang w:val="es-ES"/>
        </w:rPr>
        <w:br/>
        <w:t xml:space="preserve">- La creación deliberada de una crisis ambiental artificial debe ser considerada como una "agresión medioambiental" y como un acto hostil de un Estado hacia otro, </w:t>
      </w:r>
      <w:r w:rsidR="00C46BFF" w:rsidRPr="00481712">
        <w:rPr>
          <w:lang w:val="es-ES"/>
        </w:rPr>
        <w:t xml:space="preserve">realizado para </w:t>
      </w:r>
      <w:r w:rsidRPr="00481712">
        <w:rPr>
          <w:lang w:val="es-ES"/>
        </w:rPr>
        <w:t xml:space="preserve"> crear zonas de desastre ambiental y hacer imposible la vida normal </w:t>
      </w:r>
      <w:r w:rsidR="00C46BFF" w:rsidRPr="00481712">
        <w:rPr>
          <w:lang w:val="es-ES"/>
        </w:rPr>
        <w:t>a</w:t>
      </w:r>
      <w:r w:rsidRPr="00481712">
        <w:rPr>
          <w:lang w:val="es-ES"/>
        </w:rPr>
        <w:t xml:space="preserve"> la población.</w:t>
      </w:r>
      <w:r w:rsidRPr="00481712">
        <w:rPr>
          <w:lang w:val="es-ES"/>
        </w:rPr>
        <w:br/>
        <w:t>- La Asamblea deplora la ocupación</w:t>
      </w:r>
      <w:r w:rsidR="005208D2" w:rsidRPr="00481712">
        <w:rPr>
          <w:lang w:val="es-ES"/>
        </w:rPr>
        <w:t xml:space="preserve"> de</w:t>
      </w:r>
      <w:r w:rsidRPr="00481712">
        <w:rPr>
          <w:lang w:val="es-ES"/>
        </w:rPr>
        <w:t xml:space="preserve"> </w:t>
      </w:r>
      <w:r w:rsidR="005208D2" w:rsidRPr="00481712">
        <w:rPr>
          <w:lang w:val="es-ES"/>
        </w:rPr>
        <w:t xml:space="preserve">Nagorno-Karabaj y otras zonas adyacentes de Azerbaiyán </w:t>
      </w:r>
      <w:r w:rsidRPr="00481712">
        <w:rPr>
          <w:lang w:val="es-ES"/>
        </w:rPr>
        <w:t>por parte de Armenia</w:t>
      </w:r>
      <w:r w:rsidR="00F06F34" w:rsidRPr="00481712">
        <w:rPr>
          <w:lang w:val="es-ES"/>
        </w:rPr>
        <w:t>, que</w:t>
      </w:r>
      <w:r w:rsidRPr="00481712">
        <w:rPr>
          <w:lang w:val="es-ES"/>
        </w:rPr>
        <w:t xml:space="preserve"> </w:t>
      </w:r>
      <w:r w:rsidR="00F06F34" w:rsidRPr="00481712">
        <w:rPr>
          <w:lang w:val="es-ES"/>
        </w:rPr>
        <w:t>crea</w:t>
      </w:r>
      <w:r w:rsidRPr="00481712">
        <w:rPr>
          <w:lang w:val="es-ES"/>
        </w:rPr>
        <w:t xml:space="preserve"> problemas humanitarios y ambientales similares para los ciudadanos de Azerbaiyán que viven en el valle del Bajo Karabaj.</w:t>
      </w:r>
      <w:r w:rsidRPr="00481712">
        <w:rPr>
          <w:lang w:val="es-ES"/>
        </w:rPr>
        <w:br/>
        <w:t xml:space="preserve">- Teniendo en cuenta este urgente problema humanitario, la Asamblea </w:t>
      </w:r>
      <w:r w:rsidR="00F06F34" w:rsidRPr="00481712">
        <w:rPr>
          <w:lang w:val="es-ES"/>
        </w:rPr>
        <w:t>exige</w:t>
      </w:r>
      <w:r w:rsidRPr="00481712">
        <w:rPr>
          <w:lang w:val="es-ES"/>
        </w:rPr>
        <w:t>:</w:t>
      </w:r>
      <w:r w:rsidRPr="00481712">
        <w:rPr>
          <w:lang w:val="es-ES"/>
        </w:rPr>
        <w:br/>
        <w:t xml:space="preserve">1.1. La retirada inmediata de las fuerzas armadas armenias de </w:t>
      </w:r>
      <w:r w:rsidR="00F06F34" w:rsidRPr="00481712">
        <w:rPr>
          <w:lang w:val="es-ES"/>
        </w:rPr>
        <w:t>est</w:t>
      </w:r>
      <w:r w:rsidRPr="00481712">
        <w:rPr>
          <w:lang w:val="es-ES"/>
        </w:rPr>
        <w:t>a región;</w:t>
      </w:r>
      <w:r w:rsidRPr="00481712">
        <w:rPr>
          <w:lang w:val="es-ES"/>
        </w:rPr>
        <w:br/>
        <w:t xml:space="preserve">1.2. Las autoridades armenias </w:t>
      </w:r>
      <w:r w:rsidR="00F06F34" w:rsidRPr="00481712">
        <w:rPr>
          <w:lang w:val="es-ES"/>
        </w:rPr>
        <w:t xml:space="preserve">deben </w:t>
      </w:r>
      <w:r w:rsidRPr="00481712">
        <w:rPr>
          <w:lang w:val="es-ES"/>
        </w:rPr>
        <w:t>dej</w:t>
      </w:r>
      <w:r w:rsidR="00F06F34" w:rsidRPr="00481712">
        <w:rPr>
          <w:lang w:val="es-ES"/>
        </w:rPr>
        <w:t xml:space="preserve">ar </w:t>
      </w:r>
      <w:r w:rsidR="00392792" w:rsidRPr="00481712">
        <w:rPr>
          <w:lang w:val="es-ES"/>
        </w:rPr>
        <w:t>de</w:t>
      </w:r>
      <w:r w:rsidRPr="00481712">
        <w:rPr>
          <w:lang w:val="es-ES"/>
        </w:rPr>
        <w:t xml:space="preserve"> utilizar los recursos hídricos como instrumento</w:t>
      </w:r>
      <w:r w:rsidR="00392792" w:rsidRPr="00481712">
        <w:rPr>
          <w:lang w:val="es-ES"/>
        </w:rPr>
        <w:t>s</w:t>
      </w:r>
      <w:r w:rsidRPr="00481712">
        <w:rPr>
          <w:lang w:val="es-ES"/>
        </w:rPr>
        <w:t xml:space="preserve"> de influencia política o como instrumento</w:t>
      </w:r>
      <w:r w:rsidR="00392792" w:rsidRPr="00481712">
        <w:rPr>
          <w:lang w:val="es-ES"/>
        </w:rPr>
        <w:t>s</w:t>
      </w:r>
      <w:r w:rsidRPr="00481712">
        <w:rPr>
          <w:lang w:val="es-ES"/>
        </w:rPr>
        <w:t xml:space="preserve"> de presión que beneficie sólo a una de las partes </w:t>
      </w:r>
      <w:r w:rsidR="00392792" w:rsidRPr="00481712">
        <w:rPr>
          <w:lang w:val="es-ES"/>
        </w:rPr>
        <w:t>d</w:t>
      </w:r>
      <w:r w:rsidRPr="00481712">
        <w:rPr>
          <w:lang w:val="es-ES"/>
        </w:rPr>
        <w:t>el conflicto.</w:t>
      </w:r>
    </w:p>
    <w:p w:rsidR="006F467F" w:rsidRPr="00481712" w:rsidRDefault="006F467F" w:rsidP="00481712">
      <w:pPr>
        <w:ind w:right="-283"/>
        <w:rPr>
          <w:b/>
          <w:i/>
          <w:lang w:val="es-ES"/>
        </w:rPr>
      </w:pPr>
      <w:r w:rsidRPr="00481712">
        <w:rPr>
          <w:lang w:val="de-DE"/>
        </w:rPr>
        <w:br/>
      </w:r>
      <w:r w:rsidR="00E36E2C" w:rsidRPr="00481712">
        <w:rPr>
          <w:lang w:val="es-ES"/>
        </w:rPr>
        <w:t>Durante 25 años, l</w:t>
      </w:r>
      <w:r w:rsidRPr="00481712">
        <w:rPr>
          <w:lang w:val="es-ES"/>
        </w:rPr>
        <w:t xml:space="preserve">a continua ocupación del embalse de Sarsang por parte de la República de Armenia </w:t>
      </w:r>
      <w:r w:rsidR="00E36E2C" w:rsidRPr="00481712">
        <w:rPr>
          <w:lang w:val="es-ES"/>
        </w:rPr>
        <w:t>crea</w:t>
      </w:r>
      <w:r w:rsidRPr="00481712">
        <w:rPr>
          <w:lang w:val="es-ES"/>
        </w:rPr>
        <w:t xml:space="preserve"> </w:t>
      </w:r>
      <w:r w:rsidR="007179FA" w:rsidRPr="00481712">
        <w:rPr>
          <w:lang w:val="es-ES"/>
        </w:rPr>
        <w:t>grand</w:t>
      </w:r>
      <w:r w:rsidRPr="00481712">
        <w:rPr>
          <w:lang w:val="es-ES"/>
        </w:rPr>
        <w:t xml:space="preserve">es amenazas humanitarias, morales, económicas, ambientales y biológicas </w:t>
      </w:r>
      <w:r w:rsidR="007179FA" w:rsidRPr="00481712">
        <w:rPr>
          <w:lang w:val="es-ES"/>
        </w:rPr>
        <w:t>para 410.000 civiles que viven en 6 regiones fronterizas de Azerbaiyán (Bard</w:t>
      </w:r>
      <w:r w:rsidR="000762F2" w:rsidRPr="00481712">
        <w:rPr>
          <w:lang w:val="es-ES"/>
        </w:rPr>
        <w:t>á</w:t>
      </w:r>
      <w:r w:rsidR="007179FA" w:rsidRPr="00481712">
        <w:rPr>
          <w:lang w:val="es-ES"/>
        </w:rPr>
        <w:t>, Tárt</w:t>
      </w:r>
      <w:r w:rsidR="000762F2" w:rsidRPr="00481712">
        <w:rPr>
          <w:lang w:val="es-ES"/>
        </w:rPr>
        <w:t>á</w:t>
      </w:r>
      <w:r w:rsidR="007179FA" w:rsidRPr="00481712">
        <w:rPr>
          <w:lang w:val="es-ES"/>
        </w:rPr>
        <w:t>r, Agd</w:t>
      </w:r>
      <w:r w:rsidR="000762F2" w:rsidRPr="00481712">
        <w:rPr>
          <w:lang w:val="es-ES"/>
        </w:rPr>
        <w:t>á</w:t>
      </w:r>
      <w:r w:rsidR="007179FA" w:rsidRPr="00481712">
        <w:rPr>
          <w:lang w:val="es-ES"/>
        </w:rPr>
        <w:t>m, Ag</w:t>
      </w:r>
      <w:r w:rsidR="000762F2" w:rsidRPr="00481712">
        <w:rPr>
          <w:lang w:val="es-ES"/>
        </w:rPr>
        <w:t>y</w:t>
      </w:r>
      <w:r w:rsidR="007179FA" w:rsidRPr="00481712">
        <w:rPr>
          <w:lang w:val="es-ES"/>
        </w:rPr>
        <w:t>abadi, Goranb</w:t>
      </w:r>
      <w:r w:rsidR="000762F2" w:rsidRPr="00481712">
        <w:rPr>
          <w:lang w:val="es-ES"/>
        </w:rPr>
        <w:t>ó</w:t>
      </w:r>
      <w:r w:rsidR="007179FA" w:rsidRPr="00481712">
        <w:rPr>
          <w:lang w:val="es-ES"/>
        </w:rPr>
        <w:t xml:space="preserve">y, </w:t>
      </w:r>
      <w:r w:rsidR="000762F2" w:rsidRPr="00481712">
        <w:rPr>
          <w:lang w:val="es-ES"/>
        </w:rPr>
        <w:t>I</w:t>
      </w:r>
      <w:r w:rsidR="007179FA" w:rsidRPr="00481712">
        <w:rPr>
          <w:lang w:val="es-ES"/>
        </w:rPr>
        <w:t>evl</w:t>
      </w:r>
      <w:r w:rsidR="000762F2" w:rsidRPr="00481712">
        <w:rPr>
          <w:lang w:val="es-ES"/>
        </w:rPr>
        <w:t>áj</w:t>
      </w:r>
      <w:r w:rsidR="007179FA" w:rsidRPr="00481712">
        <w:rPr>
          <w:lang w:val="es-ES"/>
        </w:rPr>
        <w:t>), que experimentan una grave escasez de agua</w:t>
      </w:r>
      <w:r w:rsidR="007179FA" w:rsidRPr="00481712">
        <w:rPr>
          <w:rStyle w:val="FootnoteReference"/>
        </w:rPr>
        <w:footnoteReference w:id="6"/>
      </w:r>
      <w:r w:rsidRPr="00481712">
        <w:rPr>
          <w:lang w:val="es-ES"/>
        </w:rPr>
        <w:t xml:space="preserve">. </w:t>
      </w:r>
      <w:r w:rsidRPr="00481712">
        <w:rPr>
          <w:b/>
          <w:lang w:val="es-ES"/>
        </w:rPr>
        <w:t>El objetivo de estas amenazas son los ciudadanos azerbaiyanos, que pertenecen a otro grupo étnico.</w:t>
      </w:r>
      <w:r w:rsidRPr="00481712">
        <w:rPr>
          <w:b/>
          <w:lang w:val="es-ES"/>
        </w:rPr>
        <w:br/>
      </w:r>
      <w:r w:rsidRPr="00481712">
        <w:rPr>
          <w:lang w:val="es-ES"/>
        </w:rPr>
        <w:br/>
      </w:r>
      <w:r w:rsidRPr="00481712">
        <w:rPr>
          <w:b/>
          <w:i/>
          <w:lang w:val="es-ES"/>
        </w:rPr>
        <w:lastRenderedPageBreak/>
        <w:t>La República de Armenia es responsable de la</w:t>
      </w:r>
      <w:r w:rsidR="00A44253" w:rsidRPr="00481712">
        <w:rPr>
          <w:b/>
          <w:i/>
          <w:lang w:val="es-ES"/>
        </w:rPr>
        <w:t xml:space="preserve"> “agresión medioambiental”, las</w:t>
      </w:r>
      <w:r w:rsidRPr="00481712">
        <w:rPr>
          <w:b/>
          <w:i/>
          <w:lang w:val="es-ES"/>
        </w:rPr>
        <w:t xml:space="preserve"> amenazas humanitarias, morales, económicas, ambientales </w:t>
      </w:r>
      <w:r w:rsidR="00A44253" w:rsidRPr="00481712">
        <w:rPr>
          <w:b/>
          <w:i/>
          <w:lang w:val="es-ES"/>
        </w:rPr>
        <w:t xml:space="preserve">y biológicas </w:t>
      </w:r>
      <w:r w:rsidRPr="00481712">
        <w:rPr>
          <w:b/>
          <w:i/>
          <w:lang w:val="es-ES"/>
        </w:rPr>
        <w:t>en los territorios ocupados de la República de Azerbaiyán. La República de Armenia debe incluir información sobre esta cuestión en el informe presentado al Comité de las Naciones Unidas.</w:t>
      </w:r>
    </w:p>
    <w:p w:rsidR="00AE3089" w:rsidRPr="00481712" w:rsidRDefault="00AE3089" w:rsidP="00481712">
      <w:pPr>
        <w:ind w:right="-283"/>
        <w:rPr>
          <w:lang w:val="es-ES"/>
        </w:rPr>
      </w:pPr>
    </w:p>
    <w:p w:rsidR="00104B6E" w:rsidRPr="00481712" w:rsidRDefault="006F467F" w:rsidP="00481712">
      <w:pPr>
        <w:ind w:right="-283"/>
        <w:rPr>
          <w:lang w:val="az-Latn-AZ"/>
        </w:rPr>
      </w:pPr>
      <w:r w:rsidRPr="00481712">
        <w:rPr>
          <w:lang w:val="es-ES"/>
        </w:rPr>
        <w:t xml:space="preserve">5. Según la información facilitada por la Comisión Estatal de la República de Azerbaiyán </w:t>
      </w:r>
      <w:r w:rsidR="00AE3089" w:rsidRPr="00481712">
        <w:rPr>
          <w:lang w:val="es-ES"/>
        </w:rPr>
        <w:t>para</w:t>
      </w:r>
      <w:r w:rsidRPr="00481712">
        <w:rPr>
          <w:lang w:val="es-ES"/>
        </w:rPr>
        <w:t xml:space="preserve"> los </w:t>
      </w:r>
      <w:r w:rsidR="00AE3089" w:rsidRPr="00481712">
        <w:rPr>
          <w:lang w:val="es-ES"/>
        </w:rPr>
        <w:t>P</w:t>
      </w:r>
      <w:r w:rsidRPr="00481712">
        <w:rPr>
          <w:lang w:val="es-ES"/>
        </w:rPr>
        <w:t xml:space="preserve">risioneros de </w:t>
      </w:r>
      <w:r w:rsidR="00AE3089" w:rsidRPr="00481712">
        <w:rPr>
          <w:lang w:val="es-ES"/>
        </w:rPr>
        <w:t>G</w:t>
      </w:r>
      <w:r w:rsidRPr="00481712">
        <w:rPr>
          <w:lang w:val="es-ES"/>
        </w:rPr>
        <w:t xml:space="preserve">uerra, los </w:t>
      </w:r>
      <w:r w:rsidR="00AE3089" w:rsidRPr="00481712">
        <w:rPr>
          <w:lang w:val="es-ES"/>
        </w:rPr>
        <w:t>R</w:t>
      </w:r>
      <w:r w:rsidRPr="00481712">
        <w:rPr>
          <w:lang w:val="es-ES"/>
        </w:rPr>
        <w:t>ehenes y l</w:t>
      </w:r>
      <w:r w:rsidR="00AE3089" w:rsidRPr="00481712">
        <w:rPr>
          <w:lang w:val="es-ES"/>
        </w:rPr>
        <w:t>o</w:t>
      </w:r>
      <w:r w:rsidRPr="00481712">
        <w:rPr>
          <w:lang w:val="es-ES"/>
        </w:rPr>
        <w:t xml:space="preserve">s </w:t>
      </w:r>
      <w:r w:rsidR="00AE3089" w:rsidRPr="00481712">
        <w:rPr>
          <w:lang w:val="es-ES"/>
        </w:rPr>
        <w:t>D</w:t>
      </w:r>
      <w:r w:rsidRPr="00481712">
        <w:rPr>
          <w:lang w:val="es-ES"/>
        </w:rPr>
        <w:t>esaparecid</w:t>
      </w:r>
      <w:r w:rsidR="00AE3089" w:rsidRPr="00481712">
        <w:rPr>
          <w:lang w:val="es-ES"/>
        </w:rPr>
        <w:t>o</w:t>
      </w:r>
      <w:r w:rsidRPr="00481712">
        <w:rPr>
          <w:lang w:val="es-ES"/>
        </w:rPr>
        <w:t xml:space="preserve">s, se recopilaron datos </w:t>
      </w:r>
      <w:r w:rsidR="0045373D" w:rsidRPr="00481712">
        <w:rPr>
          <w:lang w:val="es-ES"/>
        </w:rPr>
        <w:t>sobre</w:t>
      </w:r>
      <w:r w:rsidRPr="00481712">
        <w:rPr>
          <w:lang w:val="es-ES"/>
        </w:rPr>
        <w:t xml:space="preserve"> 877 personas de 4016 rehenes azerbaiyanos capturados por la República de Armenia</w:t>
      </w:r>
      <w:r w:rsidR="000762F2" w:rsidRPr="00481712">
        <w:rPr>
          <w:rStyle w:val="FootnoteReference"/>
        </w:rPr>
        <w:footnoteReference w:id="7"/>
      </w:r>
      <w:r w:rsidRPr="00481712">
        <w:rPr>
          <w:lang w:val="es-ES"/>
        </w:rPr>
        <w:t>. También hay mujeres azerbaiyanas entre ellos</w:t>
      </w:r>
      <w:r w:rsidR="00104B6E" w:rsidRPr="00481712">
        <w:rPr>
          <w:rStyle w:val="FootnoteReference"/>
        </w:rPr>
        <w:footnoteReference w:id="8"/>
      </w:r>
      <w:r w:rsidR="0045373D" w:rsidRPr="00481712">
        <w:rPr>
          <w:lang w:val="es-ES"/>
        </w:rPr>
        <w:t>.</w:t>
      </w:r>
      <w:r w:rsidR="00104B6E" w:rsidRPr="00481712">
        <w:rPr>
          <w:lang w:val="az-Latn-AZ"/>
        </w:rPr>
        <w:t xml:space="preserve"> </w:t>
      </w:r>
    </w:p>
    <w:p w:rsidR="00DC5E6A" w:rsidRPr="00481712" w:rsidRDefault="006F467F" w:rsidP="00481712">
      <w:pPr>
        <w:ind w:right="-283"/>
        <w:rPr>
          <w:lang w:val="es-ES"/>
        </w:rPr>
      </w:pPr>
      <w:r w:rsidRPr="00481712">
        <w:rPr>
          <w:lang w:val="az-Latn-AZ"/>
        </w:rPr>
        <w:br/>
      </w:r>
      <w:r w:rsidRPr="00481712">
        <w:rPr>
          <w:lang w:val="az-Latn-AZ"/>
        </w:rPr>
        <w:br/>
      </w:r>
    </w:p>
    <w:p w:rsidR="00DC5E6A" w:rsidRPr="00481712" w:rsidRDefault="00DC5E6A" w:rsidP="00481712">
      <w:pPr>
        <w:ind w:right="-283"/>
        <w:rPr>
          <w:lang w:val="es-ES"/>
        </w:rPr>
      </w:pPr>
    </w:p>
    <w:p w:rsidR="00DC5E6A" w:rsidRPr="00481712" w:rsidRDefault="00DC5E6A" w:rsidP="00481712">
      <w:pPr>
        <w:ind w:right="-283"/>
        <w:rPr>
          <w:lang w:val="es-ES"/>
        </w:rPr>
      </w:pPr>
    </w:p>
    <w:p w:rsidR="00DC5E6A" w:rsidRPr="00481712" w:rsidRDefault="00DC5E6A" w:rsidP="00481712">
      <w:pPr>
        <w:ind w:right="-283"/>
        <w:rPr>
          <w:lang w:val="es-ES"/>
        </w:rPr>
      </w:pPr>
    </w:p>
    <w:p w:rsidR="00DC5E6A" w:rsidRPr="00481712" w:rsidRDefault="00DC5E6A" w:rsidP="00481712">
      <w:pPr>
        <w:ind w:right="-283"/>
        <w:rPr>
          <w:lang w:val="es-ES"/>
        </w:rPr>
      </w:pPr>
    </w:p>
    <w:p w:rsidR="00DC5E6A" w:rsidRPr="00481712" w:rsidRDefault="006F467F" w:rsidP="00481712">
      <w:pPr>
        <w:ind w:right="-283"/>
        <w:rPr>
          <w:lang w:val="es-ES"/>
        </w:rPr>
      </w:pPr>
      <w:r w:rsidRPr="00481712">
        <w:rPr>
          <w:b/>
          <w:i/>
          <w:lang w:val="es-ES"/>
        </w:rPr>
        <w:t xml:space="preserve">La República de Armenia es responsable de mantener a estas personas como rehenes, no revelar información sobre ellas, y de utilizar la violencia y los malos tratos contra ellas. </w:t>
      </w:r>
      <w:r w:rsidR="00CB715F" w:rsidRPr="00481712">
        <w:rPr>
          <w:b/>
          <w:i/>
          <w:lang w:val="es-ES"/>
        </w:rPr>
        <w:t>La República de Armenia debe incluir información sobre esta cuestión en el informe presentado al Comité de las Naciones Unidas.</w:t>
      </w:r>
      <w:r w:rsidRPr="00481712">
        <w:rPr>
          <w:lang w:val="es-ES"/>
        </w:rPr>
        <w:br/>
      </w:r>
      <w:r w:rsidRPr="00481712">
        <w:rPr>
          <w:lang w:val="es-ES"/>
        </w:rPr>
        <w:br/>
        <w:t>6. Diecisiete personas internamente desplazadas que resid</w:t>
      </w:r>
      <w:r w:rsidR="00CB715F" w:rsidRPr="00481712">
        <w:rPr>
          <w:lang w:val="es-ES"/>
        </w:rPr>
        <w:t>ieron</w:t>
      </w:r>
      <w:r w:rsidRPr="00481712">
        <w:rPr>
          <w:lang w:val="es-ES"/>
        </w:rPr>
        <w:t xml:space="preserve"> en aldeas de las regiones de Agd</w:t>
      </w:r>
      <w:r w:rsidR="000762F2" w:rsidRPr="00481712">
        <w:rPr>
          <w:lang w:val="es-ES"/>
        </w:rPr>
        <w:t>á</w:t>
      </w:r>
      <w:r w:rsidRPr="00481712">
        <w:rPr>
          <w:lang w:val="es-ES"/>
        </w:rPr>
        <w:t>m y Tart</w:t>
      </w:r>
      <w:r w:rsidR="000762F2" w:rsidRPr="00481712">
        <w:rPr>
          <w:lang w:val="es-ES"/>
        </w:rPr>
        <w:t>á</w:t>
      </w:r>
      <w:r w:rsidRPr="00481712">
        <w:rPr>
          <w:lang w:val="es-ES"/>
        </w:rPr>
        <w:t>r en la línea de contacto</w:t>
      </w:r>
      <w:r w:rsidR="008067EA" w:rsidRPr="00481712">
        <w:rPr>
          <w:lang w:val="es-ES"/>
        </w:rPr>
        <w:t>,</w:t>
      </w:r>
      <w:r w:rsidRPr="00481712">
        <w:rPr>
          <w:lang w:val="es-ES"/>
        </w:rPr>
        <w:t xml:space="preserve"> fueron asesinadas por las fuerzas armadas de la República de Armenia durante </w:t>
      </w:r>
      <w:r w:rsidR="008067EA" w:rsidRPr="00481712">
        <w:rPr>
          <w:lang w:val="es-ES"/>
        </w:rPr>
        <w:t xml:space="preserve">los combates </w:t>
      </w:r>
      <w:r w:rsidRPr="00481712">
        <w:rPr>
          <w:lang w:val="es-ES"/>
        </w:rPr>
        <w:t>en los territorios ocupados de la República de Azerbaiyán</w:t>
      </w:r>
      <w:r w:rsidR="00AE14AA" w:rsidRPr="00481712">
        <w:rPr>
          <w:lang w:val="es-ES"/>
        </w:rPr>
        <w:t>,</w:t>
      </w:r>
      <w:r w:rsidRPr="00481712">
        <w:rPr>
          <w:lang w:val="es-ES"/>
        </w:rPr>
        <w:t xml:space="preserve"> los días 2 y 5 de abril de 2016</w:t>
      </w:r>
      <w:r w:rsidR="00AE14AA" w:rsidRPr="00481712">
        <w:rPr>
          <w:rStyle w:val="FootnoteReference"/>
        </w:rPr>
        <w:footnoteReference w:id="9"/>
      </w:r>
      <w:r w:rsidRPr="00481712">
        <w:rPr>
          <w:lang w:val="es-ES"/>
        </w:rPr>
        <w:t>.</w:t>
      </w:r>
      <w:r w:rsidRPr="00481712">
        <w:rPr>
          <w:lang w:val="es-ES"/>
        </w:rPr>
        <w:br/>
      </w:r>
      <w:r w:rsidRPr="00481712">
        <w:rPr>
          <w:lang w:val="es-ES"/>
        </w:rPr>
        <w:br/>
      </w:r>
      <w:r w:rsidRPr="00481712">
        <w:rPr>
          <w:b/>
          <w:i/>
          <w:lang w:val="es-ES"/>
        </w:rPr>
        <w:t xml:space="preserve">Las víctimas del </w:t>
      </w:r>
      <w:r w:rsidR="00AE14AA" w:rsidRPr="00481712">
        <w:rPr>
          <w:b/>
          <w:i/>
          <w:lang w:val="es-ES"/>
        </w:rPr>
        <w:t>siguiente</w:t>
      </w:r>
      <w:r w:rsidRPr="00481712">
        <w:rPr>
          <w:b/>
          <w:i/>
          <w:lang w:val="es-ES"/>
        </w:rPr>
        <w:t xml:space="preserve"> ataque armado no anunciado </w:t>
      </w:r>
      <w:r w:rsidR="00AE14AA" w:rsidRPr="00481712">
        <w:rPr>
          <w:b/>
          <w:i/>
          <w:lang w:val="es-ES"/>
        </w:rPr>
        <w:t>de</w:t>
      </w:r>
      <w:r w:rsidRPr="00481712">
        <w:rPr>
          <w:b/>
          <w:i/>
          <w:lang w:val="es-ES"/>
        </w:rPr>
        <w:t xml:space="preserve"> la República de Armenia </w:t>
      </w:r>
      <w:r w:rsidR="00AE14AA" w:rsidRPr="00481712">
        <w:rPr>
          <w:b/>
          <w:i/>
          <w:lang w:val="es-ES"/>
        </w:rPr>
        <w:t>fueron</w:t>
      </w:r>
      <w:r w:rsidRPr="00481712">
        <w:rPr>
          <w:b/>
          <w:i/>
          <w:lang w:val="es-ES"/>
        </w:rPr>
        <w:t xml:space="preserve"> personas pertenecientes a otro grupo étnico - azerbaiyanos. La República de Armenia es responsable de llevar a cabo </w:t>
      </w:r>
      <w:r w:rsidR="00A85050" w:rsidRPr="00481712">
        <w:rPr>
          <w:b/>
          <w:i/>
          <w:lang w:val="es-ES"/>
        </w:rPr>
        <w:t>operacion</w:t>
      </w:r>
      <w:r w:rsidRPr="00481712">
        <w:rPr>
          <w:b/>
          <w:i/>
          <w:lang w:val="es-ES"/>
        </w:rPr>
        <w:t xml:space="preserve">es militares en </w:t>
      </w:r>
      <w:r w:rsidR="00A85050" w:rsidRPr="00481712">
        <w:rPr>
          <w:b/>
          <w:i/>
          <w:lang w:val="es-ES"/>
        </w:rPr>
        <w:t>e</w:t>
      </w:r>
      <w:r w:rsidRPr="00481712">
        <w:rPr>
          <w:b/>
          <w:i/>
          <w:lang w:val="es-ES"/>
        </w:rPr>
        <w:t xml:space="preserve">l territorio del país vecino y de matar a estas personas por motivos étnicos. </w:t>
      </w:r>
      <w:r w:rsidR="00A85050" w:rsidRPr="00481712">
        <w:rPr>
          <w:b/>
          <w:i/>
          <w:lang w:val="es-ES"/>
        </w:rPr>
        <w:t>La República de Armenia debe incluir información sobre esta cuestión en el informe presentado al Comité de las Naciones Unidas.</w:t>
      </w:r>
      <w:r w:rsidR="00A85050" w:rsidRPr="00481712">
        <w:rPr>
          <w:b/>
          <w:i/>
          <w:lang w:val="es-ES"/>
        </w:rPr>
        <w:br/>
      </w:r>
    </w:p>
    <w:p w:rsidR="001317EA" w:rsidRPr="00481712" w:rsidRDefault="006F467F" w:rsidP="00481712">
      <w:pPr>
        <w:ind w:right="-283"/>
        <w:rPr>
          <w:b/>
          <w:i/>
          <w:lang w:val="es-ES"/>
        </w:rPr>
      </w:pPr>
      <w:r w:rsidRPr="00481712">
        <w:rPr>
          <w:lang w:val="es-ES"/>
        </w:rPr>
        <w:t>7. E</w:t>
      </w:r>
      <w:r w:rsidR="00C42C7E" w:rsidRPr="00481712">
        <w:rPr>
          <w:lang w:val="es-ES"/>
        </w:rPr>
        <w:t>n e</w:t>
      </w:r>
      <w:r w:rsidRPr="00481712">
        <w:rPr>
          <w:lang w:val="es-ES"/>
        </w:rPr>
        <w:t>l párrafo 47 del informe</w:t>
      </w:r>
      <w:r w:rsidR="00C42C7E" w:rsidRPr="00481712">
        <w:rPr>
          <w:lang w:val="es-ES"/>
        </w:rPr>
        <w:t xml:space="preserve"> se</w:t>
      </w:r>
      <w:r w:rsidRPr="00481712">
        <w:rPr>
          <w:lang w:val="es-ES"/>
        </w:rPr>
        <w:t xml:space="preserve"> dice: "El Gobierno de la República de Armenia no aplica una política o medidas destinadas a modificar la estructura de la población". </w:t>
      </w:r>
      <w:r w:rsidR="00C42C7E" w:rsidRPr="00481712">
        <w:rPr>
          <w:lang w:val="es-ES"/>
        </w:rPr>
        <w:t>Pero</w:t>
      </w:r>
      <w:r w:rsidRPr="00481712">
        <w:rPr>
          <w:lang w:val="es-ES"/>
        </w:rPr>
        <w:t xml:space="preserve">, el informe no menciona </w:t>
      </w:r>
      <w:r w:rsidR="00C42C7E" w:rsidRPr="00481712">
        <w:rPr>
          <w:lang w:val="es-ES"/>
        </w:rPr>
        <w:t>la</w:t>
      </w:r>
      <w:r w:rsidRPr="00481712">
        <w:rPr>
          <w:lang w:val="es-ES"/>
        </w:rPr>
        <w:t xml:space="preserve"> política o medidas para el reasentamiento ilegal de </w:t>
      </w:r>
      <w:r w:rsidR="00C42C7E" w:rsidRPr="00481712">
        <w:rPr>
          <w:lang w:val="es-ES"/>
        </w:rPr>
        <w:t>r</w:t>
      </w:r>
      <w:r w:rsidRPr="00481712">
        <w:rPr>
          <w:lang w:val="es-ES"/>
        </w:rPr>
        <w:t xml:space="preserve">efugiados de Siria, Irak, Líbano y otros países </w:t>
      </w:r>
      <w:r w:rsidR="00C42C7E" w:rsidRPr="00481712">
        <w:rPr>
          <w:lang w:val="es-ES"/>
        </w:rPr>
        <w:t>en</w:t>
      </w:r>
      <w:r w:rsidRPr="00481712">
        <w:rPr>
          <w:lang w:val="es-ES"/>
        </w:rPr>
        <w:t xml:space="preserve"> Nagorno-Karabaj y otros territorios ocupados de Azerbaiyán. Según la información del Alto Comisionado de las Naciones Unidas para los Refugiados</w:t>
      </w:r>
      <w:r w:rsidR="002C0744" w:rsidRPr="00481712">
        <w:rPr>
          <w:rStyle w:val="FootnoteReference"/>
        </w:rPr>
        <w:footnoteReference w:id="10"/>
      </w:r>
      <w:r w:rsidR="002C0744" w:rsidRPr="00481712">
        <w:rPr>
          <w:lang w:val="az-Latn-AZ"/>
        </w:rPr>
        <w:t xml:space="preserve"> </w:t>
      </w:r>
      <w:r w:rsidRPr="00481712">
        <w:rPr>
          <w:lang w:val="es-ES"/>
        </w:rPr>
        <w:t xml:space="preserve"> en 2014, 12.000 sirios</w:t>
      </w:r>
      <w:r w:rsidR="001317EA" w:rsidRPr="00481712">
        <w:rPr>
          <w:lang w:val="es-ES"/>
        </w:rPr>
        <w:t xml:space="preserve"> a</w:t>
      </w:r>
      <w:r w:rsidRPr="00481712">
        <w:rPr>
          <w:lang w:val="es-ES"/>
        </w:rPr>
        <w:t>rmenios fueron reasentados en Armenia</w:t>
      </w:r>
      <w:r w:rsidR="002C0744" w:rsidRPr="00481712">
        <w:rPr>
          <w:rStyle w:val="FootnoteReference"/>
        </w:rPr>
        <w:footnoteReference w:id="11"/>
      </w:r>
      <w:r w:rsidRPr="00481712">
        <w:rPr>
          <w:lang w:val="es-ES"/>
        </w:rPr>
        <w:t>. Se publicaron numerosos artículos sobre el reasentamiento de esta categoría de personas</w:t>
      </w:r>
      <w:r w:rsidR="002C0744" w:rsidRPr="00481712">
        <w:rPr>
          <w:lang w:val="es-ES"/>
        </w:rPr>
        <w:t xml:space="preserve"> </w:t>
      </w:r>
      <w:r w:rsidRPr="00481712">
        <w:rPr>
          <w:lang w:val="es-ES"/>
        </w:rPr>
        <w:t xml:space="preserve">en los territorios </w:t>
      </w:r>
      <w:r w:rsidR="002C0744" w:rsidRPr="00481712">
        <w:rPr>
          <w:lang w:val="es-ES"/>
        </w:rPr>
        <w:t>ocupados de Azerbaiyán</w:t>
      </w:r>
      <w:r w:rsidR="002C0744" w:rsidRPr="00481712">
        <w:rPr>
          <w:rStyle w:val="FootnoteReference"/>
        </w:rPr>
        <w:footnoteReference w:id="12"/>
      </w:r>
      <w:r w:rsidRPr="00481712">
        <w:rPr>
          <w:lang w:val="es-ES"/>
        </w:rPr>
        <w:t>.</w:t>
      </w:r>
      <w:r w:rsidRPr="00481712">
        <w:rPr>
          <w:lang w:val="es-ES"/>
        </w:rPr>
        <w:br/>
      </w:r>
      <w:r w:rsidRPr="00481712">
        <w:rPr>
          <w:lang w:val="es-ES"/>
        </w:rPr>
        <w:br/>
      </w:r>
      <w:r w:rsidRPr="00481712">
        <w:rPr>
          <w:b/>
          <w:i/>
          <w:lang w:val="es-ES"/>
        </w:rPr>
        <w:t>La reinstalación de esas personas, en base estrictamente étnica, en Nagorno-Karabaj y en otros territorios ocupados de Azerbaiyán</w:t>
      </w:r>
      <w:r w:rsidR="00F514A1" w:rsidRPr="00481712">
        <w:rPr>
          <w:rStyle w:val="FootnoteReference"/>
          <w:b/>
          <w:i/>
        </w:rPr>
        <w:footnoteReference w:id="13"/>
      </w:r>
      <w:r w:rsidRPr="00481712">
        <w:rPr>
          <w:b/>
          <w:i/>
          <w:lang w:val="es-ES"/>
        </w:rPr>
        <w:t xml:space="preserve"> por el Gobierno de Armenia es una violación directa de la </w:t>
      </w:r>
      <w:r w:rsidR="001317EA" w:rsidRPr="00481712">
        <w:rPr>
          <w:b/>
          <w:i/>
          <w:lang w:val="es-ES"/>
        </w:rPr>
        <w:t xml:space="preserve">Convención Internacional sobre la Eliminación de Todas las Formas de Discriminación Racial </w:t>
      </w:r>
      <w:r w:rsidRPr="00481712">
        <w:rPr>
          <w:b/>
          <w:i/>
          <w:lang w:val="es-ES"/>
        </w:rPr>
        <w:t xml:space="preserve">por parte de la </w:t>
      </w:r>
      <w:r w:rsidRPr="00481712">
        <w:rPr>
          <w:b/>
          <w:i/>
          <w:lang w:val="es-ES"/>
        </w:rPr>
        <w:lastRenderedPageBreak/>
        <w:t xml:space="preserve">República de Armenia. </w:t>
      </w:r>
      <w:r w:rsidR="001317EA" w:rsidRPr="00481712">
        <w:rPr>
          <w:b/>
          <w:i/>
          <w:lang w:val="es-ES"/>
        </w:rPr>
        <w:t>La República de Armenia debe incluir información sobre esta cuestión en el informe presentado al Comité de las Naciones Unidas.</w:t>
      </w:r>
    </w:p>
    <w:p w:rsidR="00016C73" w:rsidRPr="00481712" w:rsidRDefault="006F467F" w:rsidP="00481712">
      <w:pPr>
        <w:ind w:right="-283"/>
        <w:rPr>
          <w:lang w:val="es-ES"/>
        </w:rPr>
      </w:pPr>
      <w:r w:rsidRPr="00481712">
        <w:rPr>
          <w:lang w:val="es-ES"/>
        </w:rPr>
        <w:br/>
        <w:t xml:space="preserve">8. De acuerdo con el orden de </w:t>
      </w:r>
      <w:r w:rsidR="00016C73" w:rsidRPr="00481712">
        <w:rPr>
          <w:lang w:val="es-ES"/>
        </w:rPr>
        <w:t xml:space="preserve">los </w:t>
      </w:r>
      <w:r w:rsidRPr="00481712">
        <w:rPr>
          <w:lang w:val="es-ES"/>
        </w:rPr>
        <w:t>dirigentes del Partido Comunista Soviético, la deportación de los azerbaiyanos étnico</w:t>
      </w:r>
      <w:r w:rsidR="00016C73" w:rsidRPr="00481712">
        <w:rPr>
          <w:lang w:val="es-ES"/>
        </w:rPr>
        <w:t>s</w:t>
      </w:r>
      <w:r w:rsidRPr="00481712">
        <w:rPr>
          <w:lang w:val="es-ES"/>
        </w:rPr>
        <w:t xml:space="preserve"> del territorio de la actual República de Armenia </w:t>
      </w:r>
      <w:r w:rsidR="009012AB" w:rsidRPr="00481712">
        <w:rPr>
          <w:lang w:val="es-ES"/>
        </w:rPr>
        <w:t>se llevó a cabo por etapas</w:t>
      </w:r>
      <w:r w:rsidR="00A7342C" w:rsidRPr="00481712">
        <w:rPr>
          <w:rStyle w:val="FootnoteReference"/>
        </w:rPr>
        <w:footnoteReference w:id="14"/>
      </w:r>
      <w:r w:rsidRPr="00481712">
        <w:rPr>
          <w:lang w:val="es-ES"/>
        </w:rPr>
        <w:t xml:space="preserve">; </w:t>
      </w:r>
      <w:r w:rsidR="009012AB" w:rsidRPr="00481712">
        <w:rPr>
          <w:lang w:val="es-ES"/>
        </w:rPr>
        <w:t>e</w:t>
      </w:r>
      <w:r w:rsidRPr="00481712">
        <w:rPr>
          <w:lang w:val="es-ES"/>
        </w:rPr>
        <w:t xml:space="preserve">n consecuencia, </w:t>
      </w:r>
      <w:r w:rsidR="009012AB" w:rsidRPr="00481712">
        <w:rPr>
          <w:lang w:val="es-ES"/>
        </w:rPr>
        <w:t>según el último censo de la ex Unión Soviética</w:t>
      </w:r>
      <w:r w:rsidR="002A4FD3" w:rsidRPr="00481712">
        <w:rPr>
          <w:lang w:val="es-ES"/>
        </w:rPr>
        <w:t xml:space="preserve">, </w:t>
      </w:r>
      <w:r w:rsidR="009012AB" w:rsidRPr="00481712">
        <w:rPr>
          <w:lang w:val="es-ES"/>
        </w:rPr>
        <w:t xml:space="preserve"> </w:t>
      </w:r>
      <w:r w:rsidR="002A4FD3" w:rsidRPr="00481712">
        <w:rPr>
          <w:lang w:val="es-ES"/>
        </w:rPr>
        <w:t>en 1989, sólo 84.860 azerbaiyanos étnicos vivían en el territorio de la República de Armenia</w:t>
      </w:r>
      <w:r w:rsidR="00A7342C" w:rsidRPr="00481712">
        <w:rPr>
          <w:rStyle w:val="FootnoteReference"/>
        </w:rPr>
        <w:footnoteReference w:id="15"/>
      </w:r>
      <w:r w:rsidR="00A7342C" w:rsidRPr="00481712">
        <w:rPr>
          <w:lang w:val="es-ES"/>
        </w:rPr>
        <w:t>.</w:t>
      </w:r>
      <w:r w:rsidRPr="00481712">
        <w:rPr>
          <w:lang w:val="es-ES"/>
        </w:rPr>
        <w:t xml:space="preserve"> </w:t>
      </w:r>
      <w:r w:rsidR="00A7342C" w:rsidRPr="00481712">
        <w:rPr>
          <w:lang w:val="es-ES"/>
        </w:rPr>
        <w:t>D</w:t>
      </w:r>
      <w:r w:rsidR="002A4FD3" w:rsidRPr="00481712">
        <w:rPr>
          <w:lang w:val="es-ES"/>
        </w:rPr>
        <w:t>urante el período soviético,  tras la deportación gradual de los azerbaiyanos</w:t>
      </w:r>
      <w:r w:rsidR="00A7342C" w:rsidRPr="00481712">
        <w:rPr>
          <w:lang w:val="es-ES"/>
        </w:rPr>
        <w:t>,</w:t>
      </w:r>
      <w:r w:rsidR="002A4FD3" w:rsidRPr="00481712">
        <w:rPr>
          <w:lang w:val="es-ES"/>
        </w:rPr>
        <w:t xml:space="preserve">  </w:t>
      </w:r>
      <w:r w:rsidR="00A7342C" w:rsidRPr="00481712">
        <w:rPr>
          <w:lang w:val="es-ES"/>
        </w:rPr>
        <w:t>40.688 azerbaiyanos se registraron en</w:t>
      </w:r>
      <w:r w:rsidRPr="00481712">
        <w:rPr>
          <w:lang w:val="es-ES"/>
        </w:rPr>
        <w:t xml:space="preserve"> la </w:t>
      </w:r>
      <w:r w:rsidR="00A7342C" w:rsidRPr="00481712">
        <w:rPr>
          <w:lang w:val="es-ES"/>
        </w:rPr>
        <w:t>P</w:t>
      </w:r>
      <w:r w:rsidRPr="00481712">
        <w:rPr>
          <w:lang w:val="es-ES"/>
        </w:rPr>
        <w:t xml:space="preserve">rovincia </w:t>
      </w:r>
      <w:r w:rsidR="00A7342C" w:rsidRPr="00481712">
        <w:rPr>
          <w:lang w:val="es-ES"/>
        </w:rPr>
        <w:t>A</w:t>
      </w:r>
      <w:r w:rsidRPr="00481712">
        <w:rPr>
          <w:lang w:val="es-ES"/>
        </w:rPr>
        <w:t>utónoma de Nagorno-Karabaj</w:t>
      </w:r>
      <w:r w:rsidR="00A7342C" w:rsidRPr="00481712">
        <w:rPr>
          <w:rStyle w:val="FootnoteReference"/>
        </w:rPr>
        <w:footnoteReference w:id="16"/>
      </w:r>
      <w:r w:rsidRPr="00481712">
        <w:rPr>
          <w:lang w:val="es-ES"/>
        </w:rPr>
        <w:t>. Según la información proporcionada por el Comité Estatal de Estadística de la República de Azerbaiyán, 186.000 azerbaiyanos, 11.000 kurdos y 3500 rusos fueron deportados de Armenia de 1987 a febrero de 1990</w:t>
      </w:r>
      <w:r w:rsidR="00A7342C" w:rsidRPr="00481712">
        <w:rPr>
          <w:rStyle w:val="FootnoteReference"/>
        </w:rPr>
        <w:footnoteReference w:id="17"/>
      </w:r>
      <w:r w:rsidRPr="00481712">
        <w:rPr>
          <w:lang w:val="es-ES"/>
        </w:rPr>
        <w:t>.</w:t>
      </w:r>
    </w:p>
    <w:p w:rsidR="00016C73" w:rsidRPr="00481712" w:rsidRDefault="00016C73" w:rsidP="00481712">
      <w:pPr>
        <w:ind w:right="-283"/>
        <w:rPr>
          <w:lang w:val="es-ES"/>
        </w:rPr>
      </w:pPr>
    </w:p>
    <w:p w:rsidR="00A94045" w:rsidRPr="00481712" w:rsidRDefault="006F467F" w:rsidP="00481712">
      <w:pPr>
        <w:ind w:right="-283"/>
        <w:rPr>
          <w:b/>
          <w:i/>
          <w:lang w:val="es-ES"/>
        </w:rPr>
      </w:pPr>
      <w:r w:rsidRPr="00481712">
        <w:rPr>
          <w:b/>
          <w:i/>
          <w:lang w:val="es-ES"/>
        </w:rPr>
        <w:t xml:space="preserve">Las autoridades políticas de Armenia tienen la responsabilidad de impedir que los azerbaiyanos y otros grupos étnicos, desplazados por la fuerza de sus lugares de residencia permanentes, regresen a Nagorno-Karabaj y otros territorios ocupados de Azerbaiyán y los territorios de la República de Armenia. </w:t>
      </w:r>
      <w:r w:rsidR="00A94045" w:rsidRPr="00481712">
        <w:rPr>
          <w:b/>
          <w:i/>
          <w:lang w:val="es-ES"/>
        </w:rPr>
        <w:t>La República de Armenia debe incluir información sobre esta cuestión en el informe presentado al Comité de las Naciones Unidas.</w:t>
      </w:r>
    </w:p>
    <w:p w:rsidR="00A7342C" w:rsidRPr="00481712" w:rsidRDefault="00A7342C" w:rsidP="00481712">
      <w:pPr>
        <w:ind w:right="-283"/>
        <w:rPr>
          <w:lang w:val="es-ES"/>
        </w:rPr>
      </w:pPr>
    </w:p>
    <w:p w:rsidR="00321D09" w:rsidRPr="00481712" w:rsidRDefault="006F467F" w:rsidP="00481712">
      <w:pPr>
        <w:ind w:right="-283"/>
        <w:rPr>
          <w:lang w:val="es-ES"/>
        </w:rPr>
      </w:pPr>
      <w:r w:rsidRPr="00481712">
        <w:rPr>
          <w:lang w:val="es-ES"/>
        </w:rPr>
        <w:t xml:space="preserve">9. El Comité de las Naciones Unidas expresó lo siguiente en su documento aprobado en 2011, relativo al anterior informe periódico sobre la discriminación racial presentado por Armenia (CERD / C / SR.2071 y CERD / C / SR.2072): </w:t>
      </w:r>
      <w:r w:rsidR="00B556E3" w:rsidRPr="00481712">
        <w:rPr>
          <w:lang w:val="es-ES"/>
        </w:rPr>
        <w:t xml:space="preserve">(14) </w:t>
      </w:r>
      <w:r w:rsidRPr="00481712">
        <w:rPr>
          <w:lang w:val="es-ES"/>
        </w:rPr>
        <w:t xml:space="preserve">El Comité observa con preocupación la existencia en el Estado </w:t>
      </w:r>
      <w:r w:rsidR="00B556E3" w:rsidRPr="00481712">
        <w:rPr>
          <w:lang w:val="es-ES"/>
        </w:rPr>
        <w:t>miembro</w:t>
      </w:r>
      <w:r w:rsidRPr="00481712">
        <w:rPr>
          <w:lang w:val="es-ES"/>
        </w:rPr>
        <w:t xml:space="preserve"> de una organización política que </w:t>
      </w:r>
      <w:r w:rsidR="00B556E3" w:rsidRPr="00481712">
        <w:rPr>
          <w:lang w:val="es-ES"/>
        </w:rPr>
        <w:t>llama a</w:t>
      </w:r>
      <w:r w:rsidRPr="00481712">
        <w:rPr>
          <w:lang w:val="es-ES"/>
        </w:rPr>
        <w:t xml:space="preserve"> </w:t>
      </w:r>
      <w:r w:rsidR="00B556E3" w:rsidRPr="00481712">
        <w:rPr>
          <w:lang w:val="es-ES"/>
        </w:rPr>
        <w:t>e</w:t>
      </w:r>
      <w:r w:rsidRPr="00481712">
        <w:rPr>
          <w:lang w:val="es-ES"/>
        </w:rPr>
        <w:t>xpuls</w:t>
      </w:r>
      <w:r w:rsidR="00B556E3" w:rsidRPr="00481712">
        <w:rPr>
          <w:lang w:val="es-ES"/>
        </w:rPr>
        <w:t>ar a</w:t>
      </w:r>
      <w:r w:rsidRPr="00481712">
        <w:rPr>
          <w:lang w:val="es-ES"/>
        </w:rPr>
        <w:t xml:space="preserve"> algunos grupos étnicos del territorio del Estado </w:t>
      </w:r>
      <w:r w:rsidR="0049105F" w:rsidRPr="00481712">
        <w:rPr>
          <w:lang w:val="es-ES"/>
        </w:rPr>
        <w:t>parte</w:t>
      </w:r>
      <w:r w:rsidRPr="00481712">
        <w:rPr>
          <w:lang w:val="es-ES"/>
        </w:rPr>
        <w:t xml:space="preserve">. </w:t>
      </w:r>
      <w:r w:rsidR="0049105F" w:rsidRPr="00481712">
        <w:rPr>
          <w:lang w:val="es-ES"/>
        </w:rPr>
        <w:t xml:space="preserve">De conformidad con el artículo 4 </w:t>
      </w:r>
      <w:r w:rsidR="0049105F" w:rsidRPr="00481712">
        <w:rPr>
          <w:lang w:val="az-Latn-AZ"/>
        </w:rPr>
        <w:t xml:space="preserve">(b) </w:t>
      </w:r>
      <w:r w:rsidR="0049105F" w:rsidRPr="00481712">
        <w:rPr>
          <w:lang w:val="es-ES"/>
        </w:rPr>
        <w:t>de la Convención,  e</w:t>
      </w:r>
      <w:r w:rsidRPr="00481712">
        <w:rPr>
          <w:lang w:val="es-ES"/>
        </w:rPr>
        <w:t xml:space="preserve">l Comité insta al Estado </w:t>
      </w:r>
      <w:r w:rsidR="0049105F" w:rsidRPr="00481712">
        <w:rPr>
          <w:lang w:val="es-ES"/>
        </w:rPr>
        <w:t>parte</w:t>
      </w:r>
      <w:r w:rsidRPr="00481712">
        <w:rPr>
          <w:lang w:val="es-ES"/>
        </w:rPr>
        <w:t xml:space="preserve"> a que cumpla su obligación de </w:t>
      </w:r>
      <w:r w:rsidR="009C6668" w:rsidRPr="00481712">
        <w:rPr>
          <w:lang w:val="es-ES"/>
        </w:rPr>
        <w:t>eliminar</w:t>
      </w:r>
      <w:r w:rsidRPr="00481712">
        <w:rPr>
          <w:lang w:val="es-ES"/>
        </w:rPr>
        <w:t xml:space="preserve"> cualquier organización que promueva </w:t>
      </w:r>
      <w:r w:rsidR="0049105F" w:rsidRPr="00481712">
        <w:rPr>
          <w:lang w:val="es-ES"/>
        </w:rPr>
        <w:t xml:space="preserve">la discriminación racial </w:t>
      </w:r>
      <w:r w:rsidRPr="00481712">
        <w:rPr>
          <w:lang w:val="es-ES"/>
        </w:rPr>
        <w:t>o incite a</w:t>
      </w:r>
      <w:r w:rsidR="0049105F" w:rsidRPr="00481712">
        <w:rPr>
          <w:lang w:val="es-ES"/>
        </w:rPr>
        <w:t xml:space="preserve"> ella</w:t>
      </w:r>
      <w:r w:rsidR="0049105F" w:rsidRPr="00481712">
        <w:rPr>
          <w:rStyle w:val="FootnoteReference"/>
          <w:lang w:val="az-Latn-AZ"/>
        </w:rPr>
        <w:footnoteReference w:id="18"/>
      </w:r>
      <w:r w:rsidRPr="00481712">
        <w:rPr>
          <w:lang w:val="es-ES"/>
        </w:rPr>
        <w:t>.</w:t>
      </w:r>
    </w:p>
    <w:p w:rsidR="0049105F" w:rsidRPr="00481712" w:rsidRDefault="006F467F" w:rsidP="00481712">
      <w:pPr>
        <w:ind w:right="-283"/>
        <w:rPr>
          <w:lang w:val="es-ES"/>
        </w:rPr>
      </w:pPr>
      <w:r w:rsidRPr="00481712">
        <w:rPr>
          <w:lang w:val="az-Latn-AZ"/>
        </w:rPr>
        <w:br/>
      </w:r>
      <w:r w:rsidRPr="00481712">
        <w:rPr>
          <w:lang w:val="es-ES"/>
        </w:rPr>
        <w:t xml:space="preserve">El informe actual niega este hecho sin fundamento alguno, por lo que en el artículo 53 del Informe se señala: "Al mismo tiempo, cabe señalar que actualmente no existe </w:t>
      </w:r>
      <w:r w:rsidR="00824729" w:rsidRPr="00481712">
        <w:rPr>
          <w:lang w:val="es-ES"/>
        </w:rPr>
        <w:t>ning</w:t>
      </w:r>
      <w:r w:rsidRPr="00481712">
        <w:rPr>
          <w:lang w:val="es-ES"/>
        </w:rPr>
        <w:t xml:space="preserve">una organización política en el territorio de Armenia, </w:t>
      </w:r>
      <w:r w:rsidR="00C57F12" w:rsidRPr="00481712">
        <w:rPr>
          <w:lang w:val="es-ES"/>
        </w:rPr>
        <w:t xml:space="preserve">que llame </w:t>
      </w:r>
      <w:r w:rsidRPr="00481712">
        <w:rPr>
          <w:lang w:val="es-ES"/>
        </w:rPr>
        <w:t xml:space="preserve"> a expuls</w:t>
      </w:r>
      <w:r w:rsidR="00C57F12" w:rsidRPr="00481712">
        <w:rPr>
          <w:lang w:val="es-ES"/>
        </w:rPr>
        <w:t>ar</w:t>
      </w:r>
      <w:r w:rsidRPr="00481712">
        <w:rPr>
          <w:lang w:val="es-ES"/>
        </w:rPr>
        <w:t xml:space="preserve"> cualquier grupo étnico del territorio de Armenia". No obstante, </w:t>
      </w:r>
      <w:r w:rsidR="00FB1920" w:rsidRPr="00481712">
        <w:rPr>
          <w:lang w:val="es-ES"/>
        </w:rPr>
        <w:t xml:space="preserve">en el informe presentado,  </w:t>
      </w:r>
      <w:r w:rsidRPr="00481712">
        <w:rPr>
          <w:lang w:val="es-ES"/>
        </w:rPr>
        <w:t xml:space="preserve">Armenia no ha proporcionado ninguna información sobre la </w:t>
      </w:r>
      <w:r w:rsidR="00C57F12" w:rsidRPr="00481712">
        <w:rPr>
          <w:lang w:val="es-ES"/>
        </w:rPr>
        <w:t>eliminación</w:t>
      </w:r>
      <w:r w:rsidRPr="00481712">
        <w:rPr>
          <w:lang w:val="es-ES"/>
        </w:rPr>
        <w:t xml:space="preserve"> de la preocupación </w:t>
      </w:r>
      <w:r w:rsidR="00FB1920" w:rsidRPr="00481712">
        <w:rPr>
          <w:lang w:val="es-ES"/>
        </w:rPr>
        <w:t>/</w:t>
      </w:r>
      <w:r w:rsidRPr="00481712">
        <w:rPr>
          <w:lang w:val="es-ES"/>
        </w:rPr>
        <w:t xml:space="preserve"> llamada arriba mencionada y la disolución de </w:t>
      </w:r>
      <w:r w:rsidR="00FB1920" w:rsidRPr="00481712">
        <w:rPr>
          <w:lang w:val="es-ES"/>
        </w:rPr>
        <w:t xml:space="preserve">cualquier </w:t>
      </w:r>
      <w:r w:rsidRPr="00481712">
        <w:rPr>
          <w:lang w:val="es-ES"/>
        </w:rPr>
        <w:t>organización política que promueve la discriminación racial.</w:t>
      </w:r>
    </w:p>
    <w:p w:rsidR="0049105F" w:rsidRPr="00481712" w:rsidRDefault="0049105F" w:rsidP="00481712">
      <w:pPr>
        <w:ind w:right="-283"/>
        <w:rPr>
          <w:lang w:val="es-ES"/>
        </w:rPr>
      </w:pPr>
    </w:p>
    <w:p w:rsidR="00062121" w:rsidRPr="00481712" w:rsidRDefault="006F467F" w:rsidP="00481712">
      <w:pPr>
        <w:ind w:right="-283"/>
        <w:rPr>
          <w:lang w:val="es-ES"/>
        </w:rPr>
      </w:pPr>
      <w:r w:rsidRPr="00481712">
        <w:rPr>
          <w:lang w:val="es-ES"/>
        </w:rPr>
        <w:t>Al mismo tiempo, en el artículo 49 del presente informe se d</w:t>
      </w:r>
      <w:r w:rsidR="00062121" w:rsidRPr="00481712">
        <w:rPr>
          <w:lang w:val="es-ES"/>
        </w:rPr>
        <w:t>ice</w:t>
      </w:r>
      <w:r w:rsidRPr="00481712">
        <w:rPr>
          <w:lang w:val="es-ES"/>
        </w:rPr>
        <w:t xml:space="preserve"> que el artículo 226 del Código Penal de la República de Armenia califica las acciones destinadas a incitar a la hostilidad nacional, racial o religiosa, a la superioridad racial o la humillación de la dignidad nacional como delito.</w:t>
      </w:r>
      <w:r w:rsidRPr="00481712">
        <w:rPr>
          <w:lang w:val="es-ES"/>
        </w:rPr>
        <w:br/>
      </w:r>
      <w:r w:rsidRPr="00481712">
        <w:rPr>
          <w:lang w:val="es-ES"/>
        </w:rPr>
        <w:br/>
      </w:r>
      <w:r w:rsidR="00204EAF" w:rsidRPr="00481712">
        <w:rPr>
          <w:b/>
          <w:i/>
          <w:lang w:val="es-ES"/>
        </w:rPr>
        <w:t xml:space="preserve">Se debe exigir </w:t>
      </w:r>
      <w:r w:rsidRPr="00481712">
        <w:rPr>
          <w:b/>
          <w:i/>
          <w:lang w:val="es-ES"/>
        </w:rPr>
        <w:t xml:space="preserve">al Estado </w:t>
      </w:r>
      <w:r w:rsidR="00204EAF" w:rsidRPr="00481712">
        <w:rPr>
          <w:b/>
          <w:i/>
          <w:lang w:val="es-ES"/>
        </w:rPr>
        <w:t>de Armenia</w:t>
      </w:r>
      <w:r w:rsidRPr="00481712">
        <w:rPr>
          <w:b/>
          <w:i/>
          <w:lang w:val="es-ES"/>
        </w:rPr>
        <w:t xml:space="preserve"> que proporcione a la ONU información sobre la disolución de esta organización política y que someta a las personas afectadas a responsabilidad penal de conformidad con las disposiciones del Código Penal de Armenia</w:t>
      </w:r>
      <w:r w:rsidRPr="00481712">
        <w:rPr>
          <w:lang w:val="es-ES"/>
        </w:rPr>
        <w:t>.</w:t>
      </w:r>
      <w:r w:rsidRPr="00481712">
        <w:rPr>
          <w:lang w:val="es-ES"/>
        </w:rPr>
        <w:br/>
      </w:r>
      <w:r w:rsidRPr="00481712">
        <w:rPr>
          <w:lang w:val="es-ES"/>
        </w:rPr>
        <w:br/>
        <w:t xml:space="preserve">10. En el párrafo 82 del informe, ninguna de las cinco mezquitas </w:t>
      </w:r>
      <w:r w:rsidR="00F477A8" w:rsidRPr="00481712">
        <w:rPr>
          <w:lang w:val="es-ES"/>
        </w:rPr>
        <w:t xml:space="preserve">en </w:t>
      </w:r>
      <w:r w:rsidRPr="00481712">
        <w:rPr>
          <w:lang w:val="es-ES"/>
        </w:rPr>
        <w:t xml:space="preserve">el territorio de Armenia se menciona como mezquita azerbaiyana. En este caso se plantea </w:t>
      </w:r>
      <w:r w:rsidR="00F477A8" w:rsidRPr="00481712">
        <w:rPr>
          <w:lang w:val="es-ES"/>
        </w:rPr>
        <w:t>un</w:t>
      </w:r>
      <w:r w:rsidRPr="00481712">
        <w:rPr>
          <w:lang w:val="es-ES"/>
        </w:rPr>
        <w:t xml:space="preserve">a cuestión de un lugar de culto para los azerbaiyanos </w:t>
      </w:r>
      <w:r w:rsidR="00F477A8" w:rsidRPr="00481712">
        <w:rPr>
          <w:lang w:val="es-ES"/>
        </w:rPr>
        <w:t>que vivían en el territorio de Armenia hasta la deportación a principios de los años noventa</w:t>
      </w:r>
      <w:r w:rsidR="00F477A8" w:rsidRPr="00481712">
        <w:rPr>
          <w:rStyle w:val="FootnoteReference"/>
        </w:rPr>
        <w:footnoteReference w:id="19"/>
      </w:r>
      <w:r w:rsidR="00F477A8" w:rsidRPr="00481712">
        <w:rPr>
          <w:lang w:val="es-ES"/>
        </w:rPr>
        <w:t xml:space="preserve"> …</w:t>
      </w:r>
      <w:r w:rsidRPr="00481712">
        <w:rPr>
          <w:lang w:val="es-ES"/>
        </w:rPr>
        <w:t xml:space="preserve"> Podemos </w:t>
      </w:r>
      <w:r w:rsidRPr="00481712">
        <w:rPr>
          <w:lang w:val="es-ES"/>
        </w:rPr>
        <w:lastRenderedPageBreak/>
        <w:t>concluir que las antiguas mezquitas de Azerbaiyán fueron destruidas o su origen ha sido cambiado, por lo que ahora todos - o cualquiera de ellos - se llaman mezquitas persas.</w:t>
      </w:r>
    </w:p>
    <w:p w:rsidR="00062121" w:rsidRPr="00481712" w:rsidRDefault="00062121" w:rsidP="00481712">
      <w:pPr>
        <w:ind w:right="-283"/>
        <w:rPr>
          <w:lang w:val="es-ES"/>
        </w:rPr>
      </w:pPr>
    </w:p>
    <w:p w:rsidR="006F467F" w:rsidRPr="00481712" w:rsidRDefault="006F467F" w:rsidP="00481712">
      <w:pPr>
        <w:ind w:right="-283"/>
        <w:rPr>
          <w:b/>
          <w:i/>
          <w:lang w:val="es-ES"/>
        </w:rPr>
      </w:pPr>
      <w:r w:rsidRPr="00481712">
        <w:rPr>
          <w:b/>
          <w:i/>
          <w:lang w:val="es-ES"/>
        </w:rPr>
        <w:t xml:space="preserve">Esta intolerancia religiosa también responsabiliza a la República de Armenia por la violación de </w:t>
      </w:r>
      <w:r w:rsidR="00AF548B" w:rsidRPr="00481712">
        <w:rPr>
          <w:b/>
          <w:i/>
          <w:lang w:val="es-ES"/>
        </w:rPr>
        <w:t>las disposiciones</w:t>
      </w:r>
      <w:r w:rsidRPr="00481712">
        <w:rPr>
          <w:b/>
          <w:i/>
          <w:lang w:val="es-ES"/>
        </w:rPr>
        <w:t xml:space="preserve"> de la </w:t>
      </w:r>
      <w:r w:rsidR="005900F5" w:rsidRPr="00481712">
        <w:rPr>
          <w:b/>
          <w:i/>
          <w:lang w:val="es-ES"/>
        </w:rPr>
        <w:t>Eliminación de Todas las Formas de Discriminación Racial</w:t>
      </w:r>
      <w:r w:rsidRPr="00481712">
        <w:rPr>
          <w:b/>
          <w:i/>
          <w:lang w:val="es-ES"/>
        </w:rPr>
        <w:t xml:space="preserve">. </w:t>
      </w:r>
      <w:r w:rsidR="005900F5" w:rsidRPr="00481712">
        <w:rPr>
          <w:b/>
          <w:i/>
          <w:lang w:val="es-ES"/>
        </w:rPr>
        <w:t>La República de Armenia debe incluir información sobre esta cuestión en el informe presentado al Comité de las Naciones Unidas.</w:t>
      </w:r>
    </w:p>
    <w:p w:rsidR="005900F5" w:rsidRPr="00481712" w:rsidRDefault="005900F5" w:rsidP="00481712">
      <w:pPr>
        <w:ind w:right="-283"/>
        <w:rPr>
          <w:lang w:val="es-ES"/>
        </w:rPr>
      </w:pPr>
    </w:p>
    <w:p w:rsidR="00AF548B" w:rsidRPr="00481712" w:rsidRDefault="006F467F" w:rsidP="00481712">
      <w:pPr>
        <w:ind w:right="-283"/>
        <w:rPr>
          <w:lang w:val="es-ES"/>
        </w:rPr>
      </w:pPr>
      <w:r w:rsidRPr="00481712">
        <w:rPr>
          <w:lang w:val="es-ES"/>
        </w:rPr>
        <w:t xml:space="preserve">11. En el párrafo 83 del informe se mencionan unos 50 cementerios azerbaiyanos. </w:t>
      </w:r>
      <w:r w:rsidR="005900F5" w:rsidRPr="00481712">
        <w:rPr>
          <w:lang w:val="es-ES"/>
        </w:rPr>
        <w:t>Pero</w:t>
      </w:r>
      <w:r w:rsidRPr="00481712">
        <w:rPr>
          <w:lang w:val="es-ES"/>
        </w:rPr>
        <w:t>, el informe no incluye ninguna información sobre lugares religiosos y monumentos históricos pertenecientes a los azerbaiyanos y otros grupos étnicos en Nagorno-Karabaj y otros territorios ocupados de Azerbaiyán</w:t>
      </w:r>
      <w:r w:rsidR="00B61E0A" w:rsidRPr="00481712">
        <w:rPr>
          <w:lang w:val="es-ES"/>
        </w:rPr>
        <w:t>,</w:t>
      </w:r>
      <w:r w:rsidRPr="00481712">
        <w:rPr>
          <w:lang w:val="es-ES"/>
        </w:rPr>
        <w:t xml:space="preserve"> y sobre el estado de su conservación por la República de Armenia. Por el contrario, esto demuestra que esos monumentos fueron destruidos por la República de Armenia, así, el patrimonio histórico y cultural de los grupos étnicos que viven en estas áreas fue destruido. </w:t>
      </w:r>
      <w:r w:rsidR="00711640" w:rsidRPr="00481712">
        <w:rPr>
          <w:b/>
          <w:i/>
          <w:lang w:val="es-ES"/>
        </w:rPr>
        <w:t xml:space="preserve">Esto contradice las disposiciones de la Convención Internacional sobre la Eliminación de Todas las Formas de Discriminación Racial. </w:t>
      </w:r>
      <w:r w:rsidRPr="00481712">
        <w:rPr>
          <w:lang w:val="es-ES"/>
        </w:rPr>
        <w:t>La República de Azerbaiyán expresó reiteradamente su preocupación por esta cuestión</w:t>
      </w:r>
      <w:r w:rsidR="00B61E0A" w:rsidRPr="00481712">
        <w:rPr>
          <w:rStyle w:val="FootnoteReference"/>
        </w:rPr>
        <w:footnoteReference w:id="20"/>
      </w:r>
      <w:r w:rsidRPr="00481712">
        <w:rPr>
          <w:lang w:val="es-ES"/>
        </w:rPr>
        <w:t>.</w:t>
      </w:r>
    </w:p>
    <w:p w:rsidR="00AF548B" w:rsidRPr="00481712" w:rsidRDefault="00AF548B" w:rsidP="00481712">
      <w:pPr>
        <w:ind w:right="-283"/>
        <w:rPr>
          <w:lang w:val="es-ES"/>
        </w:rPr>
      </w:pPr>
    </w:p>
    <w:p w:rsidR="00226B0E" w:rsidRPr="00481712" w:rsidRDefault="006F467F" w:rsidP="00481712">
      <w:pPr>
        <w:ind w:right="-283"/>
        <w:rPr>
          <w:b/>
          <w:i/>
          <w:lang w:val="es-ES"/>
        </w:rPr>
      </w:pPr>
      <w:r w:rsidRPr="00481712">
        <w:rPr>
          <w:b/>
          <w:i/>
          <w:lang w:val="es-ES"/>
        </w:rPr>
        <w:t xml:space="preserve">El informe, presentado al Comité de las Naciones Unidas para la </w:t>
      </w:r>
      <w:r w:rsidR="00226B0E" w:rsidRPr="00481712">
        <w:rPr>
          <w:b/>
          <w:i/>
          <w:lang w:val="es-ES"/>
        </w:rPr>
        <w:t>Eliminación de Todas las Formas de Discriminación Racial</w:t>
      </w:r>
      <w:r w:rsidRPr="00481712">
        <w:rPr>
          <w:b/>
          <w:i/>
          <w:lang w:val="es-ES"/>
        </w:rPr>
        <w:t xml:space="preserve"> por la República de Armenia, debe incluir también información sobre la no conservación de monumentos históricos, culturales y religiosos en Nagorno-Karabaj y otros territorios ocupados de Azerbaiyán. </w:t>
      </w:r>
    </w:p>
    <w:p w:rsidR="00523D52" w:rsidRPr="00481712" w:rsidRDefault="006F467F" w:rsidP="00481712">
      <w:pPr>
        <w:ind w:right="-283"/>
        <w:rPr>
          <w:lang w:val="es-ES"/>
        </w:rPr>
      </w:pPr>
      <w:r w:rsidRPr="00481712">
        <w:rPr>
          <w:lang w:val="es-ES"/>
        </w:rPr>
        <w:br/>
      </w:r>
      <w:r w:rsidRPr="00481712">
        <w:rPr>
          <w:b/>
          <w:lang w:val="es-ES"/>
        </w:rPr>
        <w:t>Conclusión</w:t>
      </w:r>
      <w:r w:rsidRPr="00481712">
        <w:rPr>
          <w:lang w:val="es-ES"/>
        </w:rPr>
        <w:br/>
      </w:r>
      <w:r w:rsidRPr="00481712">
        <w:rPr>
          <w:lang w:val="es-ES"/>
        </w:rPr>
        <w:br/>
        <w:t xml:space="preserve">El </w:t>
      </w:r>
      <w:r w:rsidR="005B4CD0" w:rsidRPr="00481712">
        <w:rPr>
          <w:lang w:val="es-ES"/>
        </w:rPr>
        <w:t>siguiente</w:t>
      </w:r>
      <w:r w:rsidRPr="00481712">
        <w:rPr>
          <w:lang w:val="es-ES"/>
        </w:rPr>
        <w:t xml:space="preserve"> informe periódico, que será presentado al Comité de las Naciones Unidas para la Eliminación de la Discriminación Racial por la República de Armenia, debe ser exhaustivo y </w:t>
      </w:r>
      <w:r w:rsidR="005A5970" w:rsidRPr="00481712">
        <w:rPr>
          <w:lang w:val="es-ES"/>
        </w:rPr>
        <w:t xml:space="preserve">debe </w:t>
      </w:r>
      <w:r w:rsidRPr="00481712">
        <w:rPr>
          <w:lang w:val="es-ES"/>
        </w:rPr>
        <w:t xml:space="preserve">incluir información precisa y detallada sobre </w:t>
      </w:r>
      <w:r w:rsidR="005A5970" w:rsidRPr="00481712">
        <w:rPr>
          <w:lang w:val="es-ES"/>
        </w:rPr>
        <w:t xml:space="preserve">el cumplimiento </w:t>
      </w:r>
      <w:r w:rsidRPr="00481712">
        <w:rPr>
          <w:lang w:val="es-ES"/>
        </w:rPr>
        <w:t xml:space="preserve">de los derechos humanos fundamentales protegidos por la Convención Internacional sobre la Eliminación de </w:t>
      </w:r>
      <w:r w:rsidR="005A5970" w:rsidRPr="00481712">
        <w:rPr>
          <w:lang w:val="es-ES"/>
        </w:rPr>
        <w:t>T</w:t>
      </w:r>
      <w:r w:rsidRPr="00481712">
        <w:rPr>
          <w:lang w:val="es-ES"/>
        </w:rPr>
        <w:t xml:space="preserve">odas las </w:t>
      </w:r>
      <w:r w:rsidR="005A5970" w:rsidRPr="00481712">
        <w:rPr>
          <w:lang w:val="es-ES"/>
        </w:rPr>
        <w:t>F</w:t>
      </w:r>
      <w:r w:rsidRPr="00481712">
        <w:rPr>
          <w:lang w:val="es-ES"/>
        </w:rPr>
        <w:t xml:space="preserve">ormas de </w:t>
      </w:r>
      <w:r w:rsidR="005A5970" w:rsidRPr="00481712">
        <w:rPr>
          <w:lang w:val="es-ES"/>
        </w:rPr>
        <w:t>D</w:t>
      </w:r>
      <w:r w:rsidRPr="00481712">
        <w:rPr>
          <w:lang w:val="es-ES"/>
        </w:rPr>
        <w:t xml:space="preserve">iscriminación </w:t>
      </w:r>
      <w:r w:rsidR="005A5970" w:rsidRPr="00481712">
        <w:rPr>
          <w:lang w:val="es-ES"/>
        </w:rPr>
        <w:t>R</w:t>
      </w:r>
      <w:r w:rsidRPr="00481712">
        <w:rPr>
          <w:lang w:val="es-ES"/>
        </w:rPr>
        <w:t>acial</w:t>
      </w:r>
      <w:r w:rsidR="005A5970" w:rsidRPr="00481712">
        <w:rPr>
          <w:lang w:val="es-ES"/>
        </w:rPr>
        <w:t>,</w:t>
      </w:r>
      <w:r w:rsidRPr="00481712">
        <w:rPr>
          <w:lang w:val="es-ES"/>
        </w:rPr>
        <w:t xml:space="preserve"> en Nagorno-Karabaj y otros territorios ocupados de Azerbaiyán.</w:t>
      </w:r>
    </w:p>
    <w:p w:rsidR="00523D52" w:rsidRPr="00481712" w:rsidRDefault="00523D52" w:rsidP="00481712">
      <w:pPr>
        <w:ind w:right="-283"/>
        <w:rPr>
          <w:lang w:val="es-ES"/>
        </w:rPr>
      </w:pPr>
    </w:p>
    <w:p w:rsidR="006F467F" w:rsidRPr="00481712" w:rsidRDefault="00B3352F" w:rsidP="00481712">
      <w:pPr>
        <w:ind w:right="-283"/>
        <w:rPr>
          <w:lang w:val="es-ES"/>
        </w:rPr>
      </w:pPr>
      <w:r w:rsidRPr="00481712">
        <w:rPr>
          <w:lang w:val="es-ES"/>
        </w:rPr>
        <w:t>Hasta la presentación del próximo informe</w:t>
      </w:r>
      <w:r w:rsidR="006F467F" w:rsidRPr="00481712">
        <w:rPr>
          <w:lang w:val="es-ES"/>
        </w:rPr>
        <w:t xml:space="preserve">, la República de Armenia </w:t>
      </w:r>
      <w:r w:rsidRPr="00481712">
        <w:rPr>
          <w:lang w:val="es-ES"/>
        </w:rPr>
        <w:t xml:space="preserve">debe garantizar la aplicación de </w:t>
      </w:r>
      <w:r w:rsidR="006F467F" w:rsidRPr="00481712">
        <w:rPr>
          <w:lang w:val="es-ES"/>
        </w:rPr>
        <w:t xml:space="preserve">las disposiciones de la </w:t>
      </w:r>
      <w:r w:rsidRPr="00481712">
        <w:rPr>
          <w:lang w:val="es-ES"/>
        </w:rPr>
        <w:t>Convención Internacional sobre la Eliminación de Todas las Formas de Discriminación Racial</w:t>
      </w:r>
      <w:r w:rsidR="006F467F" w:rsidRPr="00481712">
        <w:rPr>
          <w:lang w:val="es-ES"/>
        </w:rPr>
        <w:t xml:space="preserve">, </w:t>
      </w:r>
      <w:r w:rsidRPr="00481712">
        <w:rPr>
          <w:lang w:val="es-ES"/>
        </w:rPr>
        <w:t>especialmente</w:t>
      </w:r>
      <w:r w:rsidR="006F467F" w:rsidRPr="00481712">
        <w:rPr>
          <w:lang w:val="es-ES"/>
        </w:rPr>
        <w:t xml:space="preserve"> en Nagorno-Karabaj y en otros territorios ocupados de Azerbaiyán.</w:t>
      </w:r>
      <w:r w:rsidR="006F467F" w:rsidRPr="00481712">
        <w:rPr>
          <w:lang w:val="es-ES"/>
        </w:rPr>
        <w:br/>
      </w:r>
      <w:r w:rsidR="006F467F" w:rsidRPr="00481712">
        <w:rPr>
          <w:lang w:val="es-ES"/>
        </w:rPr>
        <w:br/>
        <w:t>El Comité de las Naciones Unidas para la Eliminación d</w:t>
      </w:r>
      <w:r w:rsidRPr="00481712">
        <w:rPr>
          <w:lang w:val="es-ES"/>
        </w:rPr>
        <w:t>e la Discriminación Racial debe</w:t>
      </w:r>
      <w:r w:rsidR="006F467F" w:rsidRPr="00481712">
        <w:rPr>
          <w:lang w:val="es-ES"/>
        </w:rPr>
        <w:t xml:space="preserve"> eliminar la discriminación </w:t>
      </w:r>
      <w:r w:rsidR="00D10647" w:rsidRPr="00481712">
        <w:rPr>
          <w:lang w:val="es-ES"/>
        </w:rPr>
        <w:t>cometida</w:t>
      </w:r>
      <w:r w:rsidR="006F467F" w:rsidRPr="00481712">
        <w:rPr>
          <w:lang w:val="es-ES"/>
        </w:rPr>
        <w:t xml:space="preserve"> por la República de Armenia contra los azerbaiyanos y otros grupos étnicos, poner fin a su </w:t>
      </w:r>
      <w:r w:rsidR="00D10647" w:rsidRPr="00481712">
        <w:rPr>
          <w:lang w:val="es-ES"/>
        </w:rPr>
        <w:t>política de</w:t>
      </w:r>
      <w:r w:rsidR="00C86B19" w:rsidRPr="00481712">
        <w:rPr>
          <w:lang w:val="es-ES"/>
        </w:rPr>
        <w:t>l</w:t>
      </w:r>
      <w:r w:rsidR="00D10647" w:rsidRPr="00481712">
        <w:rPr>
          <w:lang w:val="es-ES"/>
        </w:rPr>
        <w:t xml:space="preserve"> racismo</w:t>
      </w:r>
      <w:r w:rsidR="00C86B19" w:rsidRPr="00481712">
        <w:rPr>
          <w:lang w:val="es-ES"/>
        </w:rPr>
        <w:t>,</w:t>
      </w:r>
      <w:r w:rsidR="00D10647" w:rsidRPr="00481712">
        <w:rPr>
          <w:lang w:val="es-ES"/>
        </w:rPr>
        <w:t xml:space="preserve"> </w:t>
      </w:r>
      <w:r w:rsidR="006F467F" w:rsidRPr="00481712">
        <w:rPr>
          <w:lang w:val="es-ES"/>
        </w:rPr>
        <w:t>de</w:t>
      </w:r>
      <w:r w:rsidR="00C86B19" w:rsidRPr="00481712">
        <w:rPr>
          <w:lang w:val="es-ES"/>
        </w:rPr>
        <w:t>l</w:t>
      </w:r>
      <w:r w:rsidR="006F467F" w:rsidRPr="00481712">
        <w:rPr>
          <w:lang w:val="es-ES"/>
        </w:rPr>
        <w:t xml:space="preserve"> odio</w:t>
      </w:r>
      <w:r w:rsidR="00C86B19" w:rsidRPr="00481712">
        <w:rPr>
          <w:lang w:val="es-ES"/>
        </w:rPr>
        <w:t>,</w:t>
      </w:r>
      <w:r w:rsidR="006F467F" w:rsidRPr="00481712">
        <w:rPr>
          <w:lang w:val="es-ES"/>
        </w:rPr>
        <w:t xml:space="preserve"> y condenar y prevenir cualquier iniciativa </w:t>
      </w:r>
      <w:r w:rsidR="00C86B19" w:rsidRPr="00481712">
        <w:rPr>
          <w:lang w:val="es-ES"/>
        </w:rPr>
        <w:t>relacionada con una causa de discriminación</w:t>
      </w:r>
      <w:r w:rsidR="006F467F" w:rsidRPr="00481712">
        <w:rPr>
          <w:lang w:val="es-ES"/>
        </w:rPr>
        <w:t>.</w:t>
      </w:r>
    </w:p>
    <w:p w:rsidR="00523D52" w:rsidRPr="00481712" w:rsidRDefault="00523D52" w:rsidP="00481712">
      <w:pPr>
        <w:ind w:right="-283"/>
        <w:rPr>
          <w:lang w:val="az-Latn-AZ"/>
        </w:rPr>
      </w:pPr>
    </w:p>
    <w:p w:rsidR="00523D52" w:rsidRPr="00481712" w:rsidRDefault="00523D52" w:rsidP="00481712">
      <w:pPr>
        <w:ind w:right="-283"/>
        <w:rPr>
          <w:lang w:val="az-Latn-AZ"/>
        </w:rPr>
      </w:pPr>
    </w:p>
    <w:p w:rsidR="006F467F" w:rsidRPr="00481712" w:rsidRDefault="006F467F" w:rsidP="00481712">
      <w:pPr>
        <w:ind w:right="-283"/>
        <w:rPr>
          <w:b/>
          <w:lang w:val="az-Latn-AZ"/>
        </w:rPr>
      </w:pPr>
    </w:p>
    <w:p w:rsidR="006F467F" w:rsidRPr="00481712" w:rsidRDefault="006F467F" w:rsidP="00481712">
      <w:pPr>
        <w:ind w:right="-283"/>
        <w:rPr>
          <w:b/>
          <w:lang w:val="az-Latn-AZ"/>
        </w:rPr>
      </w:pPr>
    </w:p>
    <w:p w:rsidR="006F467F" w:rsidRPr="00481712" w:rsidRDefault="006F467F" w:rsidP="00481712">
      <w:pPr>
        <w:ind w:right="-283"/>
        <w:rPr>
          <w:b/>
          <w:lang w:val="az-Latn-AZ"/>
        </w:rPr>
      </w:pPr>
    </w:p>
    <w:p w:rsidR="00283A76" w:rsidRPr="00481712" w:rsidRDefault="00283A76" w:rsidP="00481712">
      <w:pPr>
        <w:ind w:right="-283"/>
        <w:rPr>
          <w:lang w:val="az-Latn-AZ"/>
        </w:rPr>
      </w:pPr>
    </w:p>
    <w:p w:rsidR="00283A76" w:rsidRPr="00481712" w:rsidRDefault="00283A76" w:rsidP="00481712">
      <w:pPr>
        <w:ind w:right="-283"/>
        <w:rPr>
          <w:lang w:val="az-Latn-AZ"/>
        </w:rPr>
      </w:pPr>
    </w:p>
    <w:p w:rsidR="00283A76" w:rsidRPr="00481712" w:rsidRDefault="00283A76" w:rsidP="00481712">
      <w:pPr>
        <w:ind w:right="-283"/>
        <w:rPr>
          <w:i/>
          <w:u w:val="single"/>
          <w:lang w:val="az-Latn-AZ"/>
        </w:rPr>
      </w:pPr>
    </w:p>
    <w:p w:rsidR="00283A76" w:rsidRPr="00481712" w:rsidRDefault="00283A76" w:rsidP="00481712">
      <w:pPr>
        <w:ind w:right="-283"/>
        <w:rPr>
          <w:bCs/>
          <w:i/>
          <w:lang w:val="de-DE"/>
        </w:rPr>
      </w:pPr>
    </w:p>
    <w:p w:rsidR="00283A76" w:rsidRPr="00481712" w:rsidRDefault="00283A76" w:rsidP="00481712">
      <w:pPr>
        <w:ind w:right="-283"/>
        <w:rPr>
          <w:bCs/>
          <w:lang w:val="de-DE"/>
        </w:rPr>
      </w:pPr>
    </w:p>
    <w:p w:rsidR="00283A76" w:rsidRPr="00481712" w:rsidRDefault="00283A76" w:rsidP="00481712">
      <w:pPr>
        <w:ind w:left="862" w:right="-283"/>
        <w:rPr>
          <w:bCs/>
          <w:lang w:val="az-Latn-AZ"/>
        </w:rPr>
      </w:pPr>
    </w:p>
    <w:p w:rsidR="00283A76" w:rsidRPr="00481712" w:rsidRDefault="00283A76" w:rsidP="00481712">
      <w:pPr>
        <w:ind w:right="-283"/>
        <w:rPr>
          <w:i/>
          <w:lang w:val="az-Latn-AZ"/>
        </w:rPr>
      </w:pPr>
    </w:p>
    <w:p w:rsidR="00283A76" w:rsidRPr="00481712" w:rsidRDefault="00283A76" w:rsidP="00481712">
      <w:pPr>
        <w:ind w:right="-283"/>
        <w:rPr>
          <w:u w:val="single"/>
          <w:lang w:val="az-Latn-AZ"/>
        </w:rPr>
      </w:pPr>
    </w:p>
    <w:p w:rsidR="00283A76" w:rsidRPr="00481712" w:rsidRDefault="00283A76" w:rsidP="00481712">
      <w:pPr>
        <w:ind w:right="-283"/>
        <w:rPr>
          <w:i/>
          <w:lang w:val="az-Latn-AZ"/>
        </w:rPr>
      </w:pPr>
    </w:p>
    <w:p w:rsidR="00283A76" w:rsidRPr="00481712" w:rsidRDefault="00283A76" w:rsidP="00481712">
      <w:pPr>
        <w:ind w:right="-283"/>
        <w:rPr>
          <w:i/>
          <w:lang w:val="az-Latn-AZ"/>
        </w:rPr>
      </w:pPr>
    </w:p>
    <w:p w:rsidR="00283A76" w:rsidRPr="00481712" w:rsidRDefault="00283A76" w:rsidP="00481712">
      <w:pPr>
        <w:pStyle w:val="yiv5321638712msonormal"/>
        <w:shd w:val="clear" w:color="auto" w:fill="FFFFFF"/>
        <w:spacing w:before="0" w:beforeAutospacing="0" w:after="0" w:afterAutospacing="0"/>
        <w:ind w:right="-283"/>
        <w:rPr>
          <w:sz w:val="24"/>
          <w:szCs w:val="24"/>
          <w:lang w:val="az-Latn-AZ"/>
        </w:rPr>
      </w:pPr>
    </w:p>
    <w:p w:rsidR="00283A76" w:rsidRPr="00481712" w:rsidRDefault="00283A76" w:rsidP="00481712">
      <w:pPr>
        <w:pStyle w:val="yiv5321638712msonormal"/>
        <w:shd w:val="clear" w:color="auto" w:fill="FFFFFF"/>
        <w:spacing w:before="0" w:beforeAutospacing="0" w:after="0" w:afterAutospacing="0"/>
        <w:ind w:right="-283"/>
        <w:rPr>
          <w:sz w:val="24"/>
          <w:szCs w:val="24"/>
          <w:lang w:val="az-Latn-AZ"/>
        </w:rPr>
      </w:pPr>
      <w:r w:rsidRPr="00481712">
        <w:rPr>
          <w:rFonts w:cs="Arial"/>
          <w:sz w:val="24"/>
          <w:szCs w:val="24"/>
          <w:lang w:val="az-Latn-AZ"/>
        </w:rPr>
        <w:t> </w:t>
      </w:r>
    </w:p>
    <w:p w:rsidR="00283A76" w:rsidRPr="00481712" w:rsidRDefault="00283A76" w:rsidP="00481712">
      <w:pPr>
        <w:ind w:right="-283"/>
        <w:rPr>
          <w:i/>
          <w:lang w:val="az-Latn-AZ"/>
        </w:rPr>
      </w:pPr>
    </w:p>
    <w:p w:rsidR="00283A76" w:rsidRPr="00481712" w:rsidRDefault="00283A76" w:rsidP="00481712">
      <w:pPr>
        <w:ind w:right="-283"/>
        <w:rPr>
          <w:b/>
          <w:i/>
          <w:lang w:val="az-Latn-AZ"/>
        </w:rPr>
      </w:pPr>
    </w:p>
    <w:p w:rsidR="00283A76" w:rsidRPr="00481712" w:rsidRDefault="00283A76" w:rsidP="00481712">
      <w:pPr>
        <w:ind w:right="-283"/>
        <w:rPr>
          <w:lang w:val="az-Latn-AZ"/>
        </w:rPr>
      </w:pPr>
    </w:p>
    <w:p w:rsidR="008C124F" w:rsidRPr="00481712" w:rsidRDefault="008C124F" w:rsidP="00481712">
      <w:pPr>
        <w:ind w:right="-283"/>
        <w:rPr>
          <w:lang w:val="az-Latn-AZ"/>
        </w:rPr>
      </w:pPr>
    </w:p>
    <w:sectPr w:rsidR="008C124F" w:rsidRPr="00481712" w:rsidSect="007F1CCF">
      <w:footerReference w:type="even" r:id="rId8"/>
      <w:footerReference w:type="default" r:id="rId9"/>
      <w:pgSz w:w="11900" w:h="16840"/>
      <w:pgMar w:top="1134" w:right="701" w:bottom="851"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8" w:rsidRDefault="004A1278" w:rsidP="00E74A50">
      <w:r>
        <w:separator/>
      </w:r>
    </w:p>
  </w:endnote>
  <w:endnote w:type="continuationSeparator" w:id="0">
    <w:p w:rsidR="004A1278" w:rsidRDefault="004A1278" w:rsidP="00E7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17E" w:rsidRDefault="00E164AC" w:rsidP="00C33B74">
    <w:pPr>
      <w:pStyle w:val="Footer"/>
      <w:framePr w:wrap="none" w:vAnchor="text" w:hAnchor="margin" w:xAlign="right" w:y="1"/>
      <w:rPr>
        <w:rStyle w:val="PageNumber"/>
      </w:rPr>
    </w:pPr>
    <w:r>
      <w:rPr>
        <w:rStyle w:val="PageNumber"/>
      </w:rPr>
      <w:fldChar w:fldCharType="begin"/>
    </w:r>
    <w:r w:rsidR="00C231C8">
      <w:rPr>
        <w:rStyle w:val="PageNumber"/>
      </w:rPr>
      <w:instrText xml:space="preserve">PAGE  </w:instrText>
    </w:r>
    <w:r>
      <w:rPr>
        <w:rStyle w:val="PageNumber"/>
      </w:rPr>
      <w:fldChar w:fldCharType="end"/>
    </w:r>
  </w:p>
  <w:p w:rsidR="006D217E" w:rsidRDefault="0076419F" w:rsidP="006D21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17E" w:rsidRDefault="00E164AC" w:rsidP="00C33B74">
    <w:pPr>
      <w:pStyle w:val="Footer"/>
      <w:framePr w:wrap="none" w:vAnchor="text" w:hAnchor="margin" w:xAlign="right" w:y="1"/>
      <w:rPr>
        <w:rStyle w:val="PageNumber"/>
      </w:rPr>
    </w:pPr>
    <w:r>
      <w:rPr>
        <w:rStyle w:val="PageNumber"/>
      </w:rPr>
      <w:fldChar w:fldCharType="begin"/>
    </w:r>
    <w:r w:rsidR="00C231C8">
      <w:rPr>
        <w:rStyle w:val="PageNumber"/>
      </w:rPr>
      <w:instrText xml:space="preserve">PAGE  </w:instrText>
    </w:r>
    <w:r>
      <w:rPr>
        <w:rStyle w:val="PageNumber"/>
      </w:rPr>
      <w:fldChar w:fldCharType="separate"/>
    </w:r>
    <w:r w:rsidR="0076419F">
      <w:rPr>
        <w:rStyle w:val="PageNumber"/>
        <w:noProof/>
      </w:rPr>
      <w:t>1</w:t>
    </w:r>
    <w:r>
      <w:rPr>
        <w:rStyle w:val="PageNumber"/>
      </w:rPr>
      <w:fldChar w:fldCharType="end"/>
    </w:r>
  </w:p>
  <w:p w:rsidR="006D217E" w:rsidRDefault="0076419F" w:rsidP="006D217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8" w:rsidRDefault="004A1278" w:rsidP="00E74A50">
      <w:r>
        <w:separator/>
      </w:r>
    </w:p>
  </w:footnote>
  <w:footnote w:type="continuationSeparator" w:id="0">
    <w:p w:rsidR="004A1278" w:rsidRDefault="004A1278" w:rsidP="00E74A50">
      <w:r>
        <w:continuationSeparator/>
      </w:r>
    </w:p>
  </w:footnote>
  <w:footnote w:id="1">
    <w:p w:rsidR="001B5473" w:rsidRPr="005477A6" w:rsidRDefault="001B5473" w:rsidP="001B5473">
      <w:pPr>
        <w:pStyle w:val="FootnoteText"/>
      </w:pPr>
      <w:r>
        <w:rPr>
          <w:rStyle w:val="FootnoteReference"/>
        </w:rPr>
        <w:footnoteRef/>
      </w:r>
      <w:r>
        <w:t xml:space="preserve"> </w:t>
      </w:r>
      <w:hyperlink r:id="rId1" w:history="1">
        <w:r w:rsidRPr="00C21536">
          <w:rPr>
            <w:rStyle w:val="Hyperlink"/>
          </w:rPr>
          <w:t>https://petitions.whitehouse.gov/petition/establish-justice-and-prevent-great-catastrophe</w:t>
        </w:r>
      </w:hyperlink>
    </w:p>
  </w:footnote>
  <w:footnote w:id="2">
    <w:p w:rsidR="00915C3B" w:rsidRPr="00534CDA" w:rsidRDefault="00915C3B" w:rsidP="00915C3B">
      <w:pPr>
        <w:pStyle w:val="FootnoteText"/>
        <w:rPr>
          <w:lang w:val="en-US"/>
        </w:rPr>
      </w:pPr>
      <w:r>
        <w:rPr>
          <w:rStyle w:val="FootnoteReference"/>
        </w:rPr>
        <w:footnoteRef/>
      </w:r>
      <w:r w:rsidRPr="00534CDA">
        <w:rPr>
          <w:lang w:val="en-US"/>
        </w:rPr>
        <w:t xml:space="preserve"> Case of </w:t>
      </w:r>
      <w:proofErr w:type="spellStart"/>
      <w:r w:rsidRPr="00534CDA">
        <w:rPr>
          <w:lang w:val="en-US"/>
        </w:rPr>
        <w:t>Arayik</w:t>
      </w:r>
      <w:proofErr w:type="spellEnd"/>
      <w:r w:rsidRPr="00534CDA">
        <w:rPr>
          <w:lang w:val="en-US"/>
        </w:rPr>
        <w:t xml:space="preserve"> </w:t>
      </w:r>
      <w:proofErr w:type="spellStart"/>
      <w:r w:rsidRPr="00534CDA">
        <w:rPr>
          <w:lang w:val="en-US"/>
        </w:rPr>
        <w:t>Zalyan</w:t>
      </w:r>
      <w:proofErr w:type="spellEnd"/>
      <w:r w:rsidRPr="00534CDA">
        <w:rPr>
          <w:lang w:val="en-US"/>
        </w:rPr>
        <w:t xml:space="preserve"> and Others v. Armenia: </w:t>
      </w:r>
      <w:hyperlink r:id="rId2" w:history="1">
        <w:r w:rsidRPr="00534CDA">
          <w:rPr>
            <w:rStyle w:val="Hyperlink"/>
            <w:lang w:val="en-US"/>
          </w:rPr>
          <w:t>http://hudoc.echr.coe.int/eng?i=001-161408</w:t>
        </w:r>
      </w:hyperlink>
    </w:p>
  </w:footnote>
  <w:footnote w:id="3">
    <w:p w:rsidR="00915C3B" w:rsidRPr="00534CDA" w:rsidRDefault="00915C3B" w:rsidP="00915C3B">
      <w:pPr>
        <w:rPr>
          <w:i/>
          <w:sz w:val="28"/>
          <w:szCs w:val="28"/>
          <w:lang w:val="en-US"/>
        </w:rPr>
      </w:pPr>
      <w:r>
        <w:rPr>
          <w:rStyle w:val="FootnoteReference"/>
        </w:rPr>
        <w:footnoteRef/>
      </w:r>
      <w:r w:rsidRPr="00534CDA">
        <w:rPr>
          <w:lang w:val="en-US"/>
        </w:rPr>
        <w:t xml:space="preserve"> Case of </w:t>
      </w:r>
      <w:proofErr w:type="spellStart"/>
      <w:r w:rsidRPr="00534CDA">
        <w:rPr>
          <w:lang w:val="en-US"/>
        </w:rPr>
        <w:t>Hrachya</w:t>
      </w:r>
      <w:proofErr w:type="spellEnd"/>
      <w:r w:rsidRPr="00534CDA">
        <w:rPr>
          <w:lang w:val="en-US"/>
        </w:rPr>
        <w:t xml:space="preserve"> </w:t>
      </w:r>
      <w:proofErr w:type="spellStart"/>
      <w:r w:rsidRPr="00534CDA">
        <w:rPr>
          <w:lang w:val="en-US"/>
        </w:rPr>
        <w:t>Muradyan</w:t>
      </w:r>
      <w:proofErr w:type="spellEnd"/>
      <w:r w:rsidRPr="00534CDA">
        <w:rPr>
          <w:lang w:val="en-US"/>
        </w:rPr>
        <w:t xml:space="preserve"> </w:t>
      </w:r>
      <w:r w:rsidRPr="00534CDA">
        <w:rPr>
          <w:bCs/>
          <w:lang w:val="en-US"/>
        </w:rPr>
        <w:t>v. Armenia</w:t>
      </w:r>
      <w:r>
        <w:rPr>
          <w:lang w:val="en-US"/>
        </w:rPr>
        <w:t>:</w:t>
      </w:r>
      <w:r w:rsidRPr="00534CDA">
        <w:rPr>
          <w:b/>
          <w:lang w:val="en-US"/>
        </w:rPr>
        <w:t xml:space="preserve"> </w:t>
      </w:r>
      <w:hyperlink r:id="rId3" w:history="1">
        <w:r w:rsidRPr="00534CDA">
          <w:rPr>
            <w:rStyle w:val="Hyperlink"/>
            <w:i/>
            <w:lang w:val="en-US"/>
          </w:rPr>
          <w:t>http://hudoc.echr.coe.int/eng?i=001-168852</w:t>
        </w:r>
      </w:hyperlink>
    </w:p>
  </w:footnote>
  <w:footnote w:id="4">
    <w:p w:rsidR="00915C3B" w:rsidRPr="00534CDA" w:rsidRDefault="00915C3B" w:rsidP="00915C3B">
      <w:pPr>
        <w:pStyle w:val="FootnoteText"/>
        <w:rPr>
          <w:lang w:val="en-US"/>
        </w:rPr>
      </w:pPr>
      <w:r>
        <w:rPr>
          <w:rStyle w:val="FootnoteReference"/>
        </w:rPr>
        <w:footnoteRef/>
      </w:r>
      <w:r w:rsidRPr="00534CDA">
        <w:rPr>
          <w:lang w:val="en-US"/>
        </w:rPr>
        <w:t xml:space="preserve"> Case of </w:t>
      </w:r>
      <w:proofErr w:type="spellStart"/>
      <w:r w:rsidRPr="00524A8E">
        <w:rPr>
          <w:lang w:val="en-GB"/>
        </w:rPr>
        <w:t>Elkhan</w:t>
      </w:r>
      <w:proofErr w:type="spellEnd"/>
      <w:r w:rsidRPr="00524A8E">
        <w:rPr>
          <w:lang w:val="en-GB"/>
        </w:rPr>
        <w:t xml:space="preserve"> </w:t>
      </w:r>
      <w:proofErr w:type="spellStart"/>
      <w:r w:rsidRPr="00524A8E">
        <w:rPr>
          <w:lang w:val="en-GB"/>
        </w:rPr>
        <w:t>Chiragov</w:t>
      </w:r>
      <w:proofErr w:type="spellEnd"/>
      <w:r>
        <w:rPr>
          <w:lang w:val="en-GB"/>
        </w:rPr>
        <w:t xml:space="preserve"> and Others v. Armenia</w:t>
      </w:r>
      <w:r>
        <w:rPr>
          <w:b/>
          <w:lang w:val="en-GB"/>
        </w:rPr>
        <w:t xml:space="preserve"> </w:t>
      </w:r>
      <w:hyperlink r:id="rId4" w:tgtFrame="_blank" w:history="1">
        <w:r w:rsidRPr="00524A8E">
          <w:rPr>
            <w:rStyle w:val="Hyperlink"/>
            <w:lang w:val="en-GB"/>
          </w:rPr>
          <w:t>https://lovdata.no/static/EMDN/emd-2005-013216-2.pdf</w:t>
        </w:r>
      </w:hyperlink>
    </w:p>
  </w:footnote>
  <w:footnote w:id="5">
    <w:p w:rsidR="00380995" w:rsidRPr="00CF146B" w:rsidRDefault="00380995" w:rsidP="00380995">
      <w:pPr>
        <w:pStyle w:val="FootnoteText"/>
        <w:rPr>
          <w:lang w:val="en-US"/>
        </w:rPr>
      </w:pPr>
      <w:r>
        <w:rPr>
          <w:rStyle w:val="FootnoteReference"/>
        </w:rPr>
        <w:footnoteRef/>
      </w:r>
      <w:r w:rsidRPr="00CF146B">
        <w:rPr>
          <w:lang w:val="en-US"/>
        </w:rPr>
        <w:t xml:space="preserve"> </w:t>
      </w:r>
      <w:hyperlink r:id="rId5" w:history="1">
        <w:r w:rsidRPr="00534CDA">
          <w:rPr>
            <w:rStyle w:val="Hyperlink"/>
            <w:lang w:val="en-US"/>
          </w:rPr>
          <w:t>http</w:t>
        </w:r>
        <w:r w:rsidRPr="00CF146B">
          <w:rPr>
            <w:rStyle w:val="Hyperlink"/>
            <w:lang w:val="en-US"/>
          </w:rPr>
          <w:t>://</w:t>
        </w:r>
        <w:r w:rsidRPr="00534CDA">
          <w:rPr>
            <w:rStyle w:val="Hyperlink"/>
            <w:lang w:val="en-US"/>
          </w:rPr>
          <w:t>assembly</w:t>
        </w:r>
        <w:r w:rsidRPr="00CF146B">
          <w:rPr>
            <w:rStyle w:val="Hyperlink"/>
            <w:lang w:val="en-US"/>
          </w:rPr>
          <w:t>.</w:t>
        </w:r>
        <w:r w:rsidRPr="00534CDA">
          <w:rPr>
            <w:rStyle w:val="Hyperlink"/>
            <w:lang w:val="en-US"/>
          </w:rPr>
          <w:t>coe</w:t>
        </w:r>
        <w:r w:rsidRPr="00CF146B">
          <w:rPr>
            <w:rStyle w:val="Hyperlink"/>
            <w:lang w:val="en-US"/>
          </w:rPr>
          <w:t>.</w:t>
        </w:r>
        <w:r w:rsidRPr="00534CDA">
          <w:rPr>
            <w:rStyle w:val="Hyperlink"/>
            <w:lang w:val="en-US"/>
          </w:rPr>
          <w:t>int</w:t>
        </w:r>
        <w:r w:rsidRPr="00CF146B">
          <w:rPr>
            <w:rStyle w:val="Hyperlink"/>
            <w:lang w:val="en-US"/>
          </w:rPr>
          <w:t>/</w:t>
        </w:r>
        <w:r w:rsidRPr="00534CDA">
          <w:rPr>
            <w:rStyle w:val="Hyperlink"/>
            <w:lang w:val="en-US"/>
          </w:rPr>
          <w:t>nw</w:t>
        </w:r>
        <w:r w:rsidRPr="00CF146B">
          <w:rPr>
            <w:rStyle w:val="Hyperlink"/>
            <w:lang w:val="en-US"/>
          </w:rPr>
          <w:t>/</w:t>
        </w:r>
        <w:r w:rsidRPr="00534CDA">
          <w:rPr>
            <w:rStyle w:val="Hyperlink"/>
            <w:lang w:val="en-US"/>
          </w:rPr>
          <w:t>xml</w:t>
        </w:r>
        <w:r w:rsidRPr="00CF146B">
          <w:rPr>
            <w:rStyle w:val="Hyperlink"/>
            <w:lang w:val="en-US"/>
          </w:rPr>
          <w:t>/</w:t>
        </w:r>
        <w:r w:rsidRPr="00534CDA">
          <w:rPr>
            <w:rStyle w:val="Hyperlink"/>
            <w:lang w:val="en-US"/>
          </w:rPr>
          <w:t>XRef</w:t>
        </w:r>
        <w:r w:rsidRPr="00CF146B">
          <w:rPr>
            <w:rStyle w:val="Hyperlink"/>
            <w:lang w:val="en-US"/>
          </w:rPr>
          <w:t>/</w:t>
        </w:r>
        <w:r w:rsidRPr="00534CDA">
          <w:rPr>
            <w:rStyle w:val="Hyperlink"/>
            <w:lang w:val="en-US"/>
          </w:rPr>
          <w:t>Xref</w:t>
        </w:r>
        <w:r w:rsidRPr="00CF146B">
          <w:rPr>
            <w:rStyle w:val="Hyperlink"/>
            <w:lang w:val="en-US"/>
          </w:rPr>
          <w:t>-</w:t>
        </w:r>
        <w:r w:rsidRPr="00534CDA">
          <w:rPr>
            <w:rStyle w:val="Hyperlink"/>
            <w:lang w:val="en-US"/>
          </w:rPr>
          <w:t>DocDetails</w:t>
        </w:r>
        <w:r w:rsidRPr="00CF146B">
          <w:rPr>
            <w:rStyle w:val="Hyperlink"/>
            <w:lang w:val="en-US"/>
          </w:rPr>
          <w:t>-</w:t>
        </w:r>
        <w:r w:rsidRPr="00534CDA">
          <w:rPr>
            <w:rStyle w:val="Hyperlink"/>
            <w:lang w:val="en-US"/>
          </w:rPr>
          <w:t>EN</w:t>
        </w:r>
        <w:r w:rsidRPr="00CF146B">
          <w:rPr>
            <w:rStyle w:val="Hyperlink"/>
            <w:lang w:val="en-US"/>
          </w:rPr>
          <w:t>.</w:t>
        </w:r>
        <w:r w:rsidRPr="00534CDA">
          <w:rPr>
            <w:rStyle w:val="Hyperlink"/>
            <w:lang w:val="en-US"/>
          </w:rPr>
          <w:t>asp</w:t>
        </w:r>
        <w:r w:rsidRPr="00CF146B">
          <w:rPr>
            <w:rStyle w:val="Hyperlink"/>
            <w:lang w:val="en-US"/>
          </w:rPr>
          <w:t>?</w:t>
        </w:r>
        <w:r w:rsidRPr="00534CDA">
          <w:rPr>
            <w:rStyle w:val="Hyperlink"/>
            <w:lang w:val="en-US"/>
          </w:rPr>
          <w:t>fileid</w:t>
        </w:r>
        <w:r w:rsidRPr="00CF146B">
          <w:rPr>
            <w:rStyle w:val="Hyperlink"/>
            <w:lang w:val="en-US"/>
          </w:rPr>
          <w:t>=22429&amp;</w:t>
        </w:r>
        <w:r w:rsidRPr="00534CDA">
          <w:rPr>
            <w:rStyle w:val="Hyperlink"/>
            <w:lang w:val="en-US"/>
          </w:rPr>
          <w:t>lang</w:t>
        </w:r>
        <w:r w:rsidRPr="00CF146B">
          <w:rPr>
            <w:rStyle w:val="Hyperlink"/>
            <w:lang w:val="en-US"/>
          </w:rPr>
          <w:t>=</w:t>
        </w:r>
        <w:r w:rsidRPr="00534CDA">
          <w:rPr>
            <w:rStyle w:val="Hyperlink"/>
            <w:lang w:val="en-US"/>
          </w:rPr>
          <w:t>EN</w:t>
        </w:r>
        <w:r w:rsidRPr="00CF146B">
          <w:rPr>
            <w:rStyle w:val="Hyperlink"/>
            <w:lang w:val="en-US"/>
          </w:rPr>
          <w:t>&amp;</w:t>
        </w:r>
        <w:r w:rsidRPr="00534CDA">
          <w:rPr>
            <w:rStyle w:val="Hyperlink"/>
            <w:lang w:val="en-US"/>
          </w:rPr>
          <w:t>search</w:t>
        </w:r>
        <w:r w:rsidRPr="00CF146B">
          <w:rPr>
            <w:rStyle w:val="Hyperlink"/>
            <w:lang w:val="en-US"/>
          </w:rPr>
          <w:t>=</w:t>
        </w:r>
        <w:r w:rsidRPr="00534CDA">
          <w:rPr>
            <w:rStyle w:val="Hyperlink"/>
            <w:lang w:val="en-US"/>
          </w:rPr>
          <w:t>c</w:t>
        </w:r>
        <w:r w:rsidRPr="00CF146B">
          <w:rPr>
            <w:rStyle w:val="Hyperlink"/>
            <w:lang w:val="en-US"/>
          </w:rPr>
          <w:t>2</w:t>
        </w:r>
        <w:r w:rsidRPr="00534CDA">
          <w:rPr>
            <w:rStyle w:val="Hyperlink"/>
            <w:lang w:val="en-US"/>
          </w:rPr>
          <w:t>Fyc</w:t>
        </w:r>
        <w:r w:rsidRPr="00CF146B">
          <w:rPr>
            <w:rStyle w:val="Hyperlink"/>
            <w:lang w:val="en-US"/>
          </w:rPr>
          <w:t>2</w:t>
        </w:r>
        <w:r w:rsidRPr="00534CDA">
          <w:rPr>
            <w:rStyle w:val="Hyperlink"/>
            <w:lang w:val="en-US"/>
          </w:rPr>
          <w:t>FuZw</w:t>
        </w:r>
      </w:hyperlink>
      <w:r w:rsidRPr="00CF146B">
        <w:rPr>
          <w:lang w:val="en-US"/>
        </w:rPr>
        <w:t>==</w:t>
      </w:r>
    </w:p>
    <w:p w:rsidR="00380995" w:rsidRPr="000334E9" w:rsidRDefault="00380995" w:rsidP="00380995">
      <w:pPr>
        <w:pStyle w:val="FootnoteText"/>
        <w:rPr>
          <w:lang w:val="az-Latn-AZ"/>
        </w:rPr>
      </w:pPr>
    </w:p>
  </w:footnote>
  <w:footnote w:id="6">
    <w:p w:rsidR="007179FA" w:rsidRPr="0076419F" w:rsidRDefault="007179FA" w:rsidP="007179FA">
      <w:pPr>
        <w:pStyle w:val="FootnoteText"/>
        <w:rPr>
          <w:lang w:val="az-Latn-AZ"/>
        </w:rPr>
      </w:pPr>
      <w:r>
        <w:rPr>
          <w:rStyle w:val="FootnoteReference"/>
        </w:rPr>
        <w:footnoteRef/>
      </w:r>
      <w:r w:rsidRPr="00534CDA">
        <w:rPr>
          <w:lang w:val="az-Latn-AZ"/>
        </w:rPr>
        <w:t xml:space="preserve"> </w:t>
      </w:r>
      <w:r w:rsidRPr="00534CDA">
        <w:rPr>
          <w:lang w:val="az-Latn-AZ"/>
        </w:rPr>
        <w:t xml:space="preserve">Sərsəng su anbarında mümkün humanitar faciənin səbəbləri AVCİYA-nın layihəsində təqdim edilir. </w:t>
      </w:r>
      <w:r w:rsidRPr="0076419F">
        <w:rPr>
          <w:lang w:val="az-Latn-AZ"/>
        </w:rPr>
        <w:t xml:space="preserve">Bu barədə bax </w:t>
      </w:r>
      <w:hyperlink r:id="rId6" w:history="1">
        <w:r w:rsidRPr="0076419F">
          <w:rPr>
            <w:rStyle w:val="Hyperlink"/>
            <w:lang w:val="az-Latn-AZ"/>
          </w:rPr>
          <w:t>http://sarsang.org/en/main-news-2/529-threats-of-destruction-of-sarsang-water-reservoir-dam.html</w:t>
        </w:r>
      </w:hyperlink>
    </w:p>
  </w:footnote>
  <w:footnote w:id="7">
    <w:p w:rsidR="000762F2" w:rsidRPr="0076419F" w:rsidRDefault="000762F2" w:rsidP="000762F2">
      <w:pPr>
        <w:pStyle w:val="FootnoteText"/>
        <w:rPr>
          <w:lang w:val="az-Latn-AZ"/>
        </w:rPr>
      </w:pPr>
      <w:r>
        <w:rPr>
          <w:rStyle w:val="FootnoteReference"/>
        </w:rPr>
        <w:footnoteRef/>
      </w:r>
      <w:hyperlink r:id="rId7" w:anchor=".WDlyTCOLT1y" w:history="1">
        <w:r w:rsidRPr="0076419F">
          <w:rPr>
            <w:rStyle w:val="Hyperlink"/>
            <w:lang w:val="az-Latn-AZ"/>
          </w:rPr>
          <w:t>http://human.gov.az/az/interviews/view/1/Azerbaycanin_Esir_ve_itkin_dushmush,_girov_goturulmush_vetendashlarla_elaqedar_Dovlet_Komissiyasinin_Ishchi_Qrupunun_rehberi_Firudin_Sadiqovla_musahibe#.WDlyTCOLT1y</w:t>
        </w:r>
      </w:hyperlink>
    </w:p>
  </w:footnote>
  <w:footnote w:id="8">
    <w:p w:rsidR="00104B6E" w:rsidRPr="0076419F" w:rsidRDefault="00104B6E" w:rsidP="00104B6E">
      <w:pPr>
        <w:pStyle w:val="FootnoteText"/>
        <w:rPr>
          <w:lang w:val="az-Latn-AZ"/>
        </w:rPr>
      </w:pPr>
      <w:r>
        <w:rPr>
          <w:rStyle w:val="FootnoteReference"/>
        </w:rPr>
        <w:footnoteRef/>
      </w:r>
      <w:r w:rsidRPr="0076419F">
        <w:rPr>
          <w:lang w:val="az-Latn-AZ"/>
        </w:rPr>
        <w:t xml:space="preserve"> </w:t>
      </w:r>
      <w:hyperlink r:id="rId8" w:history="1">
        <w:r w:rsidRPr="0076419F">
          <w:rPr>
            <w:rStyle w:val="Hyperlink"/>
            <w:lang w:val="az-Latn-AZ"/>
          </w:rPr>
          <w:t>https://www.icrc.org/en/document/nagorny-karabakh-icrc-submits-updated-list-missing-persons</w:t>
        </w:r>
      </w:hyperlink>
    </w:p>
  </w:footnote>
  <w:footnote w:id="9">
    <w:p w:rsidR="00AE14AA" w:rsidRPr="00104B6E" w:rsidRDefault="00AE14AA" w:rsidP="00AE14AA">
      <w:pPr>
        <w:pStyle w:val="FootnoteText"/>
        <w:rPr>
          <w:lang w:val="az-Latn-AZ"/>
        </w:rPr>
      </w:pPr>
      <w:r>
        <w:rPr>
          <w:rStyle w:val="FootnoteReference"/>
        </w:rPr>
        <w:footnoteRef/>
      </w:r>
      <w:r w:rsidRPr="00104B6E">
        <w:rPr>
          <w:lang w:val="az-Latn-AZ"/>
        </w:rPr>
        <w:t xml:space="preserve"> </w:t>
      </w:r>
      <w:hyperlink r:id="rId9" w:history="1">
        <w:r w:rsidRPr="00104B6E">
          <w:rPr>
            <w:rStyle w:val="Hyperlink"/>
            <w:lang w:val="az-Latn-AZ"/>
          </w:rPr>
          <w:t>http://www.xebersaati.com/33903-bash-nazirin-m-uuml-avini-eli-hesenov-bu-g-uuml-n-prezident-ilham-eliyevle-azerbaycan-xalqi-ve-ordusu-arasinda-monolit-birlik-var.html</w:t>
        </w:r>
      </w:hyperlink>
    </w:p>
  </w:footnote>
  <w:footnote w:id="10">
    <w:p w:rsidR="002C0744" w:rsidRPr="00DC5E6A" w:rsidRDefault="002C0744" w:rsidP="002C0744">
      <w:pPr>
        <w:pStyle w:val="FootnoteText"/>
        <w:rPr>
          <w:lang w:val="az-Latn-AZ"/>
        </w:rPr>
      </w:pPr>
      <w:r>
        <w:rPr>
          <w:rStyle w:val="FootnoteReference"/>
        </w:rPr>
        <w:footnoteRef/>
      </w:r>
      <w:r w:rsidRPr="00DC5E6A">
        <w:rPr>
          <w:lang w:val="az-Latn-AZ"/>
        </w:rPr>
        <w:t xml:space="preserve"> </w:t>
      </w:r>
      <w:hyperlink r:id="rId10" w:history="1">
        <w:r w:rsidRPr="00DC5E6A">
          <w:rPr>
            <w:rStyle w:val="Hyperlink"/>
            <w:lang w:val="az-Latn-AZ"/>
          </w:rPr>
          <w:t>http://www.mfa.am/u_files/file/syria_brochure_eng.pdf</w:t>
        </w:r>
      </w:hyperlink>
    </w:p>
  </w:footnote>
  <w:footnote w:id="11">
    <w:p w:rsidR="002C0744" w:rsidRPr="00A85050" w:rsidRDefault="002C0744" w:rsidP="002C0744">
      <w:pPr>
        <w:pStyle w:val="FootnoteText"/>
        <w:rPr>
          <w:lang w:val="az-Latn-AZ"/>
        </w:rPr>
      </w:pPr>
      <w:r>
        <w:rPr>
          <w:rStyle w:val="FootnoteReference"/>
        </w:rPr>
        <w:footnoteRef/>
      </w:r>
      <w:r w:rsidRPr="00A85050">
        <w:rPr>
          <w:lang w:val="az-Latn-AZ"/>
        </w:rPr>
        <w:t xml:space="preserve"> </w:t>
      </w:r>
      <w:hyperlink r:id="rId11" w:history="1">
        <w:r w:rsidRPr="00A85050">
          <w:rPr>
            <w:rStyle w:val="Hyperlink"/>
            <w:lang w:val="az-Latn-AZ"/>
          </w:rPr>
          <w:t>http://www.aljazeera.com/indepth/features/2015/04/syrians-armenia-refugee-story-150412132753714.html</w:t>
        </w:r>
      </w:hyperlink>
    </w:p>
  </w:footnote>
  <w:footnote w:id="12">
    <w:p w:rsidR="002C0744" w:rsidRPr="00A85050" w:rsidRDefault="002C0744" w:rsidP="002C0744">
      <w:pPr>
        <w:pStyle w:val="FootnoteText"/>
        <w:rPr>
          <w:lang w:val="az-Latn-AZ"/>
        </w:rPr>
      </w:pPr>
      <w:r>
        <w:rPr>
          <w:rStyle w:val="FootnoteReference"/>
        </w:rPr>
        <w:footnoteRef/>
      </w:r>
      <w:r w:rsidRPr="00A85050">
        <w:rPr>
          <w:lang w:val="az-Latn-AZ"/>
        </w:rPr>
        <w:t xml:space="preserve"> </w:t>
      </w:r>
      <w:hyperlink r:id="rId12" w:history="1">
        <w:r w:rsidRPr="00A85050">
          <w:rPr>
            <w:rStyle w:val="Hyperlink"/>
            <w:lang w:val="az-Latn-AZ"/>
          </w:rPr>
          <w:t>http://haqqin.az/news/86654</w:t>
        </w:r>
      </w:hyperlink>
    </w:p>
  </w:footnote>
  <w:footnote w:id="13">
    <w:p w:rsidR="00F514A1" w:rsidRPr="00F514A1" w:rsidRDefault="00F514A1" w:rsidP="00F514A1">
      <w:pPr>
        <w:pStyle w:val="FootnoteText"/>
        <w:rPr>
          <w:lang w:val="az-Latn-AZ"/>
        </w:rPr>
      </w:pPr>
      <w:r>
        <w:rPr>
          <w:rStyle w:val="FootnoteReference"/>
        </w:rPr>
        <w:footnoteRef/>
      </w:r>
      <w:r w:rsidRPr="00F514A1">
        <w:rPr>
          <w:lang w:val="az-Latn-AZ"/>
        </w:rPr>
        <w:t xml:space="preserve"> </w:t>
      </w:r>
      <w:hyperlink r:id="rId13" w:history="1">
        <w:r w:rsidRPr="00F514A1">
          <w:rPr>
            <w:rStyle w:val="Hyperlink"/>
            <w:lang w:val="az-Latn-AZ"/>
          </w:rPr>
          <w:t>http://www.accc.org.uk/syrian-refugees-resettling-in-nagorno-karabakh/</w:t>
        </w:r>
      </w:hyperlink>
    </w:p>
  </w:footnote>
  <w:footnote w:id="14">
    <w:p w:rsidR="00A7342C" w:rsidRPr="00B36D40" w:rsidRDefault="00A7342C" w:rsidP="00A7342C">
      <w:pPr>
        <w:pStyle w:val="FootnoteText"/>
        <w:rPr>
          <w:lang w:val="az-Latn-AZ"/>
        </w:rPr>
      </w:pPr>
      <w:r>
        <w:rPr>
          <w:rStyle w:val="FootnoteReference"/>
        </w:rPr>
        <w:footnoteRef/>
      </w:r>
      <w:r w:rsidRPr="00A85050">
        <w:rPr>
          <w:lang w:val="az-Latn-AZ"/>
        </w:rPr>
        <w:t xml:space="preserve"> </w:t>
      </w:r>
      <w:hyperlink r:id="rId14" w:history="1">
        <w:r w:rsidRPr="00A85050">
          <w:rPr>
            <w:rStyle w:val="Hyperlink"/>
            <w:lang w:val="az-Latn-AZ"/>
          </w:rPr>
          <w:t>https://en.wikipedia.org/wiki/Deportation_of_Azerbaijanis_from_Armenia</w:t>
        </w:r>
      </w:hyperlink>
      <w:r w:rsidRPr="00A85050">
        <w:rPr>
          <w:lang w:val="az-Latn-AZ"/>
        </w:rPr>
        <w:t xml:space="preserve"> ;</w:t>
      </w:r>
      <w:r>
        <w:rPr>
          <w:lang w:val="az-Latn-AZ"/>
        </w:rPr>
        <w:t xml:space="preserve"> </w:t>
      </w:r>
    </w:p>
    <w:p w:rsidR="00A7342C" w:rsidRPr="001317EA" w:rsidRDefault="00A7342C" w:rsidP="00A7342C">
      <w:pPr>
        <w:pStyle w:val="FootnoteText"/>
        <w:rPr>
          <w:lang w:val="az-Latn-AZ"/>
        </w:rPr>
      </w:pPr>
      <w:r w:rsidRPr="00A85050">
        <w:rPr>
          <w:lang w:val="az-Latn-AZ"/>
        </w:rPr>
        <w:t xml:space="preserve"> </w:t>
      </w:r>
      <w:hyperlink r:id="rId15" w:history="1">
        <w:r w:rsidRPr="001317EA">
          <w:rPr>
            <w:rStyle w:val="Hyperlink"/>
            <w:lang w:val="az-Latn-AZ"/>
          </w:rPr>
          <w:t>http://1905.az/en/category/deportations-of-azerbaijanis/</w:t>
        </w:r>
      </w:hyperlink>
    </w:p>
  </w:footnote>
  <w:footnote w:id="15">
    <w:p w:rsidR="00A7342C" w:rsidRPr="001317EA" w:rsidRDefault="00A7342C" w:rsidP="00A7342C">
      <w:pPr>
        <w:pStyle w:val="FootnoteText"/>
        <w:rPr>
          <w:lang w:val="az-Latn-AZ"/>
        </w:rPr>
      </w:pPr>
      <w:r>
        <w:rPr>
          <w:rStyle w:val="FootnoteReference"/>
        </w:rPr>
        <w:footnoteRef/>
      </w:r>
      <w:r w:rsidRPr="001317EA">
        <w:rPr>
          <w:lang w:val="az-Latn-AZ"/>
        </w:rPr>
        <w:t xml:space="preserve"> </w:t>
      </w:r>
      <w:hyperlink r:id="rId16" w:history="1">
        <w:r w:rsidRPr="001317EA">
          <w:rPr>
            <w:rStyle w:val="Hyperlink"/>
            <w:lang w:val="az-Latn-AZ"/>
          </w:rPr>
          <w:t>http://demoscope.ru/weekly/ssp/sng_nac_89.php?reg=13</w:t>
        </w:r>
      </w:hyperlink>
    </w:p>
  </w:footnote>
  <w:footnote w:id="16">
    <w:p w:rsidR="00A7342C" w:rsidRPr="001317EA" w:rsidRDefault="00A7342C" w:rsidP="00A7342C">
      <w:pPr>
        <w:pStyle w:val="FootnoteText"/>
        <w:rPr>
          <w:lang w:val="az-Latn-AZ"/>
        </w:rPr>
      </w:pPr>
      <w:r>
        <w:rPr>
          <w:rStyle w:val="FootnoteReference"/>
        </w:rPr>
        <w:footnoteRef/>
      </w:r>
      <w:r w:rsidRPr="001317EA">
        <w:rPr>
          <w:lang w:val="az-Latn-AZ"/>
        </w:rPr>
        <w:t xml:space="preserve"> </w:t>
      </w:r>
      <w:hyperlink r:id="rId17" w:history="1">
        <w:r w:rsidRPr="001317EA">
          <w:rPr>
            <w:rStyle w:val="Hyperlink"/>
            <w:lang w:val="az-Latn-AZ"/>
          </w:rPr>
          <w:t>https://en.wikipedia.org/wiki/Demographics_of_the_Nagorno-Karabakh_Republic</w:t>
        </w:r>
      </w:hyperlink>
    </w:p>
  </w:footnote>
  <w:footnote w:id="17">
    <w:p w:rsidR="00A7342C" w:rsidRPr="001317EA" w:rsidRDefault="00A7342C" w:rsidP="00A7342C">
      <w:pPr>
        <w:pStyle w:val="FootnoteText"/>
        <w:rPr>
          <w:lang w:val="az-Latn-AZ"/>
        </w:rPr>
      </w:pPr>
      <w:r>
        <w:rPr>
          <w:rStyle w:val="FootnoteReference"/>
        </w:rPr>
        <w:footnoteRef/>
      </w:r>
      <w:r w:rsidRPr="001317EA">
        <w:rPr>
          <w:lang w:val="az-Latn-AZ"/>
        </w:rPr>
        <w:t xml:space="preserve"> </w:t>
      </w:r>
      <w:hyperlink r:id="rId18" w:history="1">
        <w:r w:rsidRPr="001317EA">
          <w:rPr>
            <w:rStyle w:val="Hyperlink"/>
            <w:lang w:val="az-Latn-AZ"/>
          </w:rPr>
          <w:t>http://news.day.az/politics/506069.html</w:t>
        </w:r>
      </w:hyperlink>
      <w:r w:rsidRPr="001317EA">
        <w:rPr>
          <w:lang w:val="az-Latn-AZ"/>
        </w:rPr>
        <w:t xml:space="preserve"> </w:t>
      </w:r>
      <w:r w:rsidRPr="001317EA">
        <w:rPr>
          <w:lang w:val="az-Latn-AZ"/>
        </w:rPr>
        <w:t xml:space="preserve">Keçmiş SSRİ-nin son lideri Mixail Qorbaçovun etirafına görə XX əsrin əvvəlində indiki Ermənistanın paytaxtı Yerevan şəhərinin 43% əhalisi azərbaycanlı olmuşdur (bax </w:t>
      </w:r>
      <w:hyperlink r:id="rId19" w:history="1">
        <w:r w:rsidRPr="001317EA">
          <w:rPr>
            <w:rStyle w:val="Hyperlink"/>
            <w:lang w:val="az-Latn-AZ"/>
          </w:rPr>
          <w:t>https://ok.ru/group/52047612215486/topic/62174090849214</w:t>
        </w:r>
      </w:hyperlink>
      <w:r w:rsidRPr="001317EA">
        <w:rPr>
          <w:lang w:val="az-Latn-AZ"/>
        </w:rPr>
        <w:t>)</w:t>
      </w:r>
    </w:p>
  </w:footnote>
  <w:footnote w:id="18">
    <w:p w:rsidR="0049105F" w:rsidRPr="00146603" w:rsidRDefault="0049105F" w:rsidP="0049105F">
      <w:pPr>
        <w:pStyle w:val="FootnoteText"/>
        <w:rPr>
          <w:lang w:val="az-Latn-AZ"/>
        </w:rPr>
      </w:pPr>
      <w:r>
        <w:rPr>
          <w:rStyle w:val="FootnoteReference"/>
        </w:rPr>
        <w:footnoteRef/>
      </w:r>
      <w:r w:rsidRPr="001317EA">
        <w:rPr>
          <w:lang w:val="az-Latn-AZ"/>
        </w:rPr>
        <w:t xml:space="preserve"> </w:t>
      </w:r>
      <w:hyperlink r:id="rId20" w:tgtFrame="_blank" w:history="1">
        <w:r w:rsidRPr="00146603">
          <w:rPr>
            <w:rStyle w:val="Hyperlink"/>
            <w:i/>
            <w:iCs/>
            <w:lang w:val="az-Latn-AZ"/>
          </w:rPr>
          <w:t>http://www2.ohchr.org/english/bodies/cerd/docs/A.66.18.pdf</w:t>
        </w:r>
      </w:hyperlink>
      <w:r w:rsidRPr="00146603">
        <w:rPr>
          <w:i/>
          <w:iCs/>
          <w:lang w:val="az-Latn-AZ"/>
        </w:rPr>
        <w:t> </w:t>
      </w:r>
    </w:p>
  </w:footnote>
  <w:footnote w:id="19">
    <w:p w:rsidR="00F477A8" w:rsidRPr="00534CDA" w:rsidRDefault="00F477A8" w:rsidP="00F477A8">
      <w:pPr>
        <w:pStyle w:val="FootnoteText"/>
        <w:rPr>
          <w:lang w:val="az-Latn-AZ"/>
        </w:rPr>
      </w:pPr>
      <w:r>
        <w:rPr>
          <w:rStyle w:val="FootnoteReference"/>
        </w:rPr>
        <w:footnoteRef/>
      </w:r>
      <w:r w:rsidRPr="00534CDA">
        <w:rPr>
          <w:lang w:val="az-Latn-AZ"/>
        </w:rPr>
        <w:t xml:space="preserve"> </w:t>
      </w:r>
      <w:hyperlink r:id="rId21" w:history="1">
        <w:r w:rsidRPr="00534CDA">
          <w:rPr>
            <w:rStyle w:val="Hyperlink"/>
            <w:lang w:val="az-Latn-AZ"/>
          </w:rPr>
          <w:t>http://demoscope.ru/weekly/ssp/sng_nac_89.php?reg=13</w:t>
        </w:r>
      </w:hyperlink>
    </w:p>
  </w:footnote>
  <w:footnote w:id="20">
    <w:p w:rsidR="00B61E0A" w:rsidRPr="00283A76" w:rsidRDefault="00B61E0A" w:rsidP="00B61E0A">
      <w:pPr>
        <w:pStyle w:val="FootnoteText"/>
        <w:rPr>
          <w:lang w:val="az-Latn-AZ"/>
        </w:rPr>
      </w:pPr>
      <w:r>
        <w:rPr>
          <w:rStyle w:val="FootnoteReference"/>
        </w:rPr>
        <w:footnoteRef/>
      </w:r>
      <w:r w:rsidRPr="00534CDA">
        <w:rPr>
          <w:lang w:val="az-Latn-AZ"/>
        </w:rPr>
        <w:t xml:space="preserve"> </w:t>
      </w:r>
      <w:hyperlink r:id="rId22" w:history="1">
        <w:r w:rsidRPr="00534CDA">
          <w:rPr>
            <w:rStyle w:val="Hyperlink"/>
            <w:lang w:val="az-Latn-AZ"/>
          </w:rPr>
          <w:t>http://www.mfa.gov.az/news/881/3941</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688F"/>
    <w:multiLevelType w:val="multilevel"/>
    <w:tmpl w:val="E21ABA58"/>
    <w:lvl w:ilvl="0">
      <w:numFmt w:val="bullet"/>
      <w:lvlText w:val="-"/>
      <w:lvlJc w:val="left"/>
      <w:pPr>
        <w:ind w:left="720" w:hanging="360"/>
      </w:pPr>
      <w:rPr>
        <w:rFonts w:ascii="Times New Roman" w:eastAsia="MS Mincho" w:hAnsi="Times New Roman"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nsid w:val="205764C2"/>
    <w:multiLevelType w:val="multilevel"/>
    <w:tmpl w:val="7D767A20"/>
    <w:lvl w:ilvl="0">
      <w:start w:val="1"/>
      <w:numFmt w:val="decimal"/>
      <w:lvlText w:val="%1."/>
      <w:lvlJc w:val="left"/>
      <w:pPr>
        <w:ind w:left="502" w:hanging="360"/>
      </w:pPr>
      <w:rPr>
        <w:rFonts w:cs="Times New Roman"/>
      </w:rPr>
    </w:lvl>
    <w:lvl w:ilvl="1">
      <w:start w:val="1"/>
      <w:numFmt w:val="decimal"/>
      <w:isLgl/>
      <w:lvlText w:val="%1.%2."/>
      <w:lvlJc w:val="left"/>
      <w:pPr>
        <w:ind w:left="862" w:hanging="360"/>
      </w:pPr>
      <w:rPr>
        <w:rFonts w:cs="Times New Roman"/>
      </w:rPr>
    </w:lvl>
    <w:lvl w:ilvl="2">
      <w:start w:val="1"/>
      <w:numFmt w:val="decimal"/>
      <w:isLgl/>
      <w:lvlText w:val="%1.%2.%3."/>
      <w:lvlJc w:val="left"/>
      <w:pPr>
        <w:ind w:left="1582" w:hanging="720"/>
      </w:pPr>
      <w:rPr>
        <w:rFonts w:cs="Times New Roman"/>
      </w:rPr>
    </w:lvl>
    <w:lvl w:ilvl="3">
      <w:start w:val="1"/>
      <w:numFmt w:val="decimal"/>
      <w:isLgl/>
      <w:lvlText w:val="%1.%2.%3.%4."/>
      <w:lvlJc w:val="left"/>
      <w:pPr>
        <w:ind w:left="1942" w:hanging="720"/>
      </w:pPr>
      <w:rPr>
        <w:rFonts w:cs="Times New Roman"/>
      </w:rPr>
    </w:lvl>
    <w:lvl w:ilvl="4">
      <w:start w:val="1"/>
      <w:numFmt w:val="decimal"/>
      <w:isLgl/>
      <w:lvlText w:val="%1.%2.%3.%4.%5."/>
      <w:lvlJc w:val="left"/>
      <w:pPr>
        <w:ind w:left="2662" w:hanging="1080"/>
      </w:pPr>
      <w:rPr>
        <w:rFonts w:cs="Times New Roman"/>
      </w:rPr>
    </w:lvl>
    <w:lvl w:ilvl="5">
      <w:start w:val="1"/>
      <w:numFmt w:val="decimal"/>
      <w:isLgl/>
      <w:lvlText w:val="%1.%2.%3.%4.%5.%6."/>
      <w:lvlJc w:val="left"/>
      <w:pPr>
        <w:ind w:left="3022" w:hanging="1080"/>
      </w:pPr>
      <w:rPr>
        <w:rFonts w:cs="Times New Roman"/>
      </w:rPr>
    </w:lvl>
    <w:lvl w:ilvl="6">
      <w:start w:val="1"/>
      <w:numFmt w:val="decimal"/>
      <w:isLgl/>
      <w:lvlText w:val="%1.%2.%3.%4.%5.%6.%7."/>
      <w:lvlJc w:val="left"/>
      <w:pPr>
        <w:ind w:left="3742" w:hanging="1440"/>
      </w:pPr>
      <w:rPr>
        <w:rFonts w:cs="Times New Roman"/>
      </w:rPr>
    </w:lvl>
    <w:lvl w:ilvl="7">
      <w:start w:val="1"/>
      <w:numFmt w:val="decimal"/>
      <w:isLgl/>
      <w:lvlText w:val="%1.%2.%3.%4.%5.%6.%7.%8."/>
      <w:lvlJc w:val="left"/>
      <w:pPr>
        <w:ind w:left="4102" w:hanging="1440"/>
      </w:pPr>
      <w:rPr>
        <w:rFonts w:cs="Times New Roman"/>
      </w:rPr>
    </w:lvl>
    <w:lvl w:ilvl="8">
      <w:start w:val="1"/>
      <w:numFmt w:val="decimal"/>
      <w:isLgl/>
      <w:lvlText w:val="%1.%2.%3.%4.%5.%6.%7.%8.%9."/>
      <w:lvlJc w:val="left"/>
      <w:pPr>
        <w:ind w:left="4822"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A50"/>
    <w:rsid w:val="00016C73"/>
    <w:rsid w:val="00062121"/>
    <w:rsid w:val="000762F2"/>
    <w:rsid w:val="000943E6"/>
    <w:rsid w:val="00097588"/>
    <w:rsid w:val="000D71AB"/>
    <w:rsid w:val="000D7A7B"/>
    <w:rsid w:val="000F0835"/>
    <w:rsid w:val="00104B6E"/>
    <w:rsid w:val="00127EDE"/>
    <w:rsid w:val="001317EA"/>
    <w:rsid w:val="00136AD3"/>
    <w:rsid w:val="001B5473"/>
    <w:rsid w:val="001D6753"/>
    <w:rsid w:val="001E122C"/>
    <w:rsid w:val="00204EAF"/>
    <w:rsid w:val="002055F8"/>
    <w:rsid w:val="00226B0E"/>
    <w:rsid w:val="00264025"/>
    <w:rsid w:val="00283A76"/>
    <w:rsid w:val="002A4FD3"/>
    <w:rsid w:val="002C0744"/>
    <w:rsid w:val="002F0FE0"/>
    <w:rsid w:val="00321D09"/>
    <w:rsid w:val="00380995"/>
    <w:rsid w:val="00384E78"/>
    <w:rsid w:val="00392792"/>
    <w:rsid w:val="003C18BC"/>
    <w:rsid w:val="003D2C74"/>
    <w:rsid w:val="00410AC7"/>
    <w:rsid w:val="0045373D"/>
    <w:rsid w:val="004667D2"/>
    <w:rsid w:val="00466E1F"/>
    <w:rsid w:val="00473C88"/>
    <w:rsid w:val="00481712"/>
    <w:rsid w:val="0049105F"/>
    <w:rsid w:val="00496ED9"/>
    <w:rsid w:val="004A1278"/>
    <w:rsid w:val="004E13AE"/>
    <w:rsid w:val="00500107"/>
    <w:rsid w:val="0051666D"/>
    <w:rsid w:val="005208D2"/>
    <w:rsid w:val="00523D52"/>
    <w:rsid w:val="005401A2"/>
    <w:rsid w:val="00572FCF"/>
    <w:rsid w:val="005900F5"/>
    <w:rsid w:val="005A5970"/>
    <w:rsid w:val="005B1CB6"/>
    <w:rsid w:val="005B4CD0"/>
    <w:rsid w:val="006F467F"/>
    <w:rsid w:val="00711640"/>
    <w:rsid w:val="007179FA"/>
    <w:rsid w:val="007231FD"/>
    <w:rsid w:val="00741941"/>
    <w:rsid w:val="0076419F"/>
    <w:rsid w:val="007644CA"/>
    <w:rsid w:val="0076458B"/>
    <w:rsid w:val="00774BF2"/>
    <w:rsid w:val="00782E05"/>
    <w:rsid w:val="00794759"/>
    <w:rsid w:val="007C1CC0"/>
    <w:rsid w:val="007C5C2C"/>
    <w:rsid w:val="00802009"/>
    <w:rsid w:val="008067EA"/>
    <w:rsid w:val="00817AA7"/>
    <w:rsid w:val="00824729"/>
    <w:rsid w:val="008302C9"/>
    <w:rsid w:val="0084072F"/>
    <w:rsid w:val="00881C77"/>
    <w:rsid w:val="00884F7A"/>
    <w:rsid w:val="008C124F"/>
    <w:rsid w:val="008F404F"/>
    <w:rsid w:val="009012AB"/>
    <w:rsid w:val="00915C3B"/>
    <w:rsid w:val="00950482"/>
    <w:rsid w:val="00955D4A"/>
    <w:rsid w:val="00973DA9"/>
    <w:rsid w:val="009C6668"/>
    <w:rsid w:val="00A21D48"/>
    <w:rsid w:val="00A25EEA"/>
    <w:rsid w:val="00A44253"/>
    <w:rsid w:val="00A7342C"/>
    <w:rsid w:val="00A85050"/>
    <w:rsid w:val="00A94045"/>
    <w:rsid w:val="00AE14AA"/>
    <w:rsid w:val="00AE3089"/>
    <w:rsid w:val="00AF548B"/>
    <w:rsid w:val="00B1405C"/>
    <w:rsid w:val="00B3352F"/>
    <w:rsid w:val="00B54F0E"/>
    <w:rsid w:val="00B556E3"/>
    <w:rsid w:val="00B61E0A"/>
    <w:rsid w:val="00BA72DA"/>
    <w:rsid w:val="00C00149"/>
    <w:rsid w:val="00C231C8"/>
    <w:rsid w:val="00C33931"/>
    <w:rsid w:val="00C42C7E"/>
    <w:rsid w:val="00C46BFF"/>
    <w:rsid w:val="00C57F12"/>
    <w:rsid w:val="00C76A47"/>
    <w:rsid w:val="00C86B19"/>
    <w:rsid w:val="00CB715F"/>
    <w:rsid w:val="00CD6E60"/>
    <w:rsid w:val="00CF146B"/>
    <w:rsid w:val="00D00B5B"/>
    <w:rsid w:val="00D00FD0"/>
    <w:rsid w:val="00D10647"/>
    <w:rsid w:val="00D45F85"/>
    <w:rsid w:val="00D510A4"/>
    <w:rsid w:val="00D721B6"/>
    <w:rsid w:val="00D7749B"/>
    <w:rsid w:val="00DC5E6A"/>
    <w:rsid w:val="00E016D9"/>
    <w:rsid w:val="00E164AC"/>
    <w:rsid w:val="00E205C6"/>
    <w:rsid w:val="00E30114"/>
    <w:rsid w:val="00E36E2C"/>
    <w:rsid w:val="00E67B7C"/>
    <w:rsid w:val="00E717A6"/>
    <w:rsid w:val="00E74A50"/>
    <w:rsid w:val="00EA3607"/>
    <w:rsid w:val="00ED31F2"/>
    <w:rsid w:val="00EE6D7C"/>
    <w:rsid w:val="00F06F34"/>
    <w:rsid w:val="00F477A8"/>
    <w:rsid w:val="00F514A1"/>
    <w:rsid w:val="00F70BB3"/>
    <w:rsid w:val="00FB1920"/>
    <w:rsid w:val="00FE0A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A50"/>
    <w:pPr>
      <w:spacing w:after="0" w:line="240" w:lineRule="auto"/>
    </w:pPr>
    <w:rPr>
      <w:rFonts w:ascii="Times New Roman" w:eastAsia="MS Mincho" w:hAnsi="Times New Roman" w:cs="Times New Roman"/>
      <w:sz w:val="24"/>
      <w:szCs w:val="24"/>
      <w:lang w:eastAsia="ru-RU"/>
    </w:rPr>
  </w:style>
  <w:style w:type="paragraph" w:styleId="Heading2">
    <w:name w:val="heading 2"/>
    <w:basedOn w:val="Normal"/>
    <w:link w:val="Heading2Char"/>
    <w:uiPriority w:val="9"/>
    <w:qFormat/>
    <w:rsid w:val="00CD6E60"/>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74A50"/>
    <w:rPr>
      <w:color w:val="0000FF"/>
      <w:u w:val="single"/>
    </w:rPr>
  </w:style>
  <w:style w:type="paragraph" w:styleId="FootnoteText">
    <w:name w:val="footnote text"/>
    <w:basedOn w:val="Normal"/>
    <w:link w:val="FootnoteTextChar"/>
    <w:uiPriority w:val="99"/>
    <w:unhideWhenUsed/>
    <w:rsid w:val="00E74A50"/>
  </w:style>
  <w:style w:type="character" w:customStyle="1" w:styleId="FootnoteTextChar">
    <w:name w:val="Footnote Text Char"/>
    <w:basedOn w:val="DefaultParagraphFont"/>
    <w:link w:val="FootnoteText"/>
    <w:uiPriority w:val="99"/>
    <w:rsid w:val="00E74A50"/>
    <w:rPr>
      <w:rFonts w:ascii="Times New Roman" w:eastAsia="MS Mincho" w:hAnsi="Times New Roman" w:cs="Times New Roman"/>
      <w:sz w:val="24"/>
      <w:szCs w:val="24"/>
    </w:rPr>
  </w:style>
  <w:style w:type="character" w:styleId="FootnoteReference">
    <w:name w:val="footnote reference"/>
    <w:uiPriority w:val="99"/>
    <w:unhideWhenUsed/>
    <w:rsid w:val="00E74A50"/>
    <w:rPr>
      <w:vertAlign w:val="superscript"/>
    </w:rPr>
  </w:style>
  <w:style w:type="paragraph" w:styleId="Footer">
    <w:name w:val="footer"/>
    <w:basedOn w:val="Normal"/>
    <w:link w:val="FooterChar"/>
    <w:uiPriority w:val="99"/>
    <w:unhideWhenUsed/>
    <w:rsid w:val="00E74A50"/>
    <w:pPr>
      <w:tabs>
        <w:tab w:val="center" w:pos="4677"/>
        <w:tab w:val="right" w:pos="9355"/>
      </w:tabs>
    </w:pPr>
  </w:style>
  <w:style w:type="character" w:customStyle="1" w:styleId="FooterChar">
    <w:name w:val="Footer Char"/>
    <w:basedOn w:val="DefaultParagraphFont"/>
    <w:link w:val="Footer"/>
    <w:uiPriority w:val="99"/>
    <w:rsid w:val="00E74A50"/>
    <w:rPr>
      <w:rFonts w:ascii="Times New Roman" w:eastAsia="MS Mincho" w:hAnsi="Times New Roman" w:cs="Times New Roman"/>
      <w:sz w:val="24"/>
      <w:szCs w:val="24"/>
    </w:rPr>
  </w:style>
  <w:style w:type="character" w:styleId="PageNumber">
    <w:name w:val="page number"/>
    <w:uiPriority w:val="99"/>
    <w:semiHidden/>
    <w:unhideWhenUsed/>
    <w:rsid w:val="00E74A50"/>
  </w:style>
  <w:style w:type="paragraph" w:customStyle="1" w:styleId="yiv5321638712msonormal">
    <w:name w:val="yiv5321638712msonormal"/>
    <w:basedOn w:val="Normal"/>
    <w:rsid w:val="00E74A50"/>
    <w:pPr>
      <w:spacing w:before="100" w:beforeAutospacing="1" w:after="100" w:afterAutospacing="1"/>
    </w:pPr>
    <w:rPr>
      <w:rFonts w:ascii="Times" w:hAnsi="Times"/>
      <w:sz w:val="20"/>
      <w:szCs w:val="20"/>
    </w:rPr>
  </w:style>
  <w:style w:type="character" w:customStyle="1" w:styleId="Heading2Char">
    <w:name w:val="Heading 2 Char"/>
    <w:basedOn w:val="DefaultParagraphFont"/>
    <w:link w:val="Heading2"/>
    <w:uiPriority w:val="9"/>
    <w:rsid w:val="00CD6E60"/>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A50"/>
    <w:pPr>
      <w:spacing w:after="0" w:line="240" w:lineRule="auto"/>
    </w:pPr>
    <w:rPr>
      <w:rFonts w:ascii="Times New Roman" w:eastAsia="MS Mincho" w:hAnsi="Times New Roman" w:cs="Times New Roman"/>
      <w:sz w:val="24"/>
      <w:szCs w:val="24"/>
      <w:lang w:eastAsia="ru-RU"/>
    </w:rPr>
  </w:style>
  <w:style w:type="paragraph" w:styleId="Heading2">
    <w:name w:val="heading 2"/>
    <w:basedOn w:val="Normal"/>
    <w:link w:val="Heading2Char"/>
    <w:uiPriority w:val="9"/>
    <w:qFormat/>
    <w:rsid w:val="00CD6E60"/>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74A50"/>
    <w:rPr>
      <w:color w:val="0000FF"/>
      <w:u w:val="single"/>
    </w:rPr>
  </w:style>
  <w:style w:type="paragraph" w:styleId="FootnoteText">
    <w:name w:val="footnote text"/>
    <w:basedOn w:val="Normal"/>
    <w:link w:val="FootnoteTextChar"/>
    <w:uiPriority w:val="99"/>
    <w:unhideWhenUsed/>
    <w:rsid w:val="00E74A50"/>
  </w:style>
  <w:style w:type="character" w:customStyle="1" w:styleId="FootnoteTextChar">
    <w:name w:val="Footnote Text Char"/>
    <w:basedOn w:val="DefaultParagraphFont"/>
    <w:link w:val="FootnoteText"/>
    <w:uiPriority w:val="99"/>
    <w:rsid w:val="00E74A50"/>
    <w:rPr>
      <w:rFonts w:ascii="Times New Roman" w:eastAsia="MS Mincho" w:hAnsi="Times New Roman" w:cs="Times New Roman"/>
      <w:sz w:val="24"/>
      <w:szCs w:val="24"/>
    </w:rPr>
  </w:style>
  <w:style w:type="character" w:styleId="FootnoteReference">
    <w:name w:val="footnote reference"/>
    <w:uiPriority w:val="99"/>
    <w:unhideWhenUsed/>
    <w:rsid w:val="00E74A50"/>
    <w:rPr>
      <w:vertAlign w:val="superscript"/>
    </w:rPr>
  </w:style>
  <w:style w:type="paragraph" w:styleId="Footer">
    <w:name w:val="footer"/>
    <w:basedOn w:val="Normal"/>
    <w:link w:val="FooterChar"/>
    <w:uiPriority w:val="99"/>
    <w:unhideWhenUsed/>
    <w:rsid w:val="00E74A50"/>
    <w:pPr>
      <w:tabs>
        <w:tab w:val="center" w:pos="4677"/>
        <w:tab w:val="right" w:pos="9355"/>
      </w:tabs>
    </w:pPr>
  </w:style>
  <w:style w:type="character" w:customStyle="1" w:styleId="FooterChar">
    <w:name w:val="Footer Char"/>
    <w:basedOn w:val="DefaultParagraphFont"/>
    <w:link w:val="Footer"/>
    <w:uiPriority w:val="99"/>
    <w:rsid w:val="00E74A50"/>
    <w:rPr>
      <w:rFonts w:ascii="Times New Roman" w:eastAsia="MS Mincho" w:hAnsi="Times New Roman" w:cs="Times New Roman"/>
      <w:sz w:val="24"/>
      <w:szCs w:val="24"/>
    </w:rPr>
  </w:style>
  <w:style w:type="character" w:styleId="PageNumber">
    <w:name w:val="page number"/>
    <w:uiPriority w:val="99"/>
    <w:semiHidden/>
    <w:unhideWhenUsed/>
    <w:rsid w:val="00E74A50"/>
  </w:style>
  <w:style w:type="paragraph" w:customStyle="1" w:styleId="yiv5321638712msonormal">
    <w:name w:val="yiv5321638712msonormal"/>
    <w:basedOn w:val="Normal"/>
    <w:rsid w:val="00E74A50"/>
    <w:pPr>
      <w:spacing w:before="100" w:beforeAutospacing="1" w:after="100" w:afterAutospacing="1"/>
    </w:pPr>
    <w:rPr>
      <w:rFonts w:ascii="Times" w:hAnsi="Times"/>
      <w:sz w:val="20"/>
      <w:szCs w:val="20"/>
    </w:rPr>
  </w:style>
  <w:style w:type="character" w:customStyle="1" w:styleId="Heading2Char">
    <w:name w:val="Heading 2 Char"/>
    <w:basedOn w:val="DefaultParagraphFont"/>
    <w:link w:val="Heading2"/>
    <w:uiPriority w:val="9"/>
    <w:rsid w:val="00CD6E60"/>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icrc.org/en/document/nagorny-karabakh-icrc-submits-updated-list-missing-persons" TargetMode="External"/><Relationship Id="rId13" Type="http://schemas.openxmlformats.org/officeDocument/2006/relationships/hyperlink" Target="http://www.accc.org.uk/syrian-refugees-resettling-in-nagorno-karabakh/" TargetMode="External"/><Relationship Id="rId18" Type="http://schemas.openxmlformats.org/officeDocument/2006/relationships/hyperlink" Target="http://news.day.az/politics/506069.html" TargetMode="External"/><Relationship Id="rId3" Type="http://schemas.openxmlformats.org/officeDocument/2006/relationships/hyperlink" Target="http://hudoc.echr.coe.int/eng?i=001-168852" TargetMode="External"/><Relationship Id="rId21" Type="http://schemas.openxmlformats.org/officeDocument/2006/relationships/hyperlink" Target="http://demoscope.ru/weekly/ssp/sng_nac_89.php?reg=13" TargetMode="External"/><Relationship Id="rId7" Type="http://schemas.openxmlformats.org/officeDocument/2006/relationships/hyperlink" Target="http://human.gov.az/az/interviews/view/1/Azerbaycanin_Esir_ve_itkin_dushmush,_girov_goturulmush_vetendashlarla_elaqedar_Dovlet_Komissiyasinin_Ishchi_Qrupunun_rehberi_Firudin_Sadiqovla_musahibe" TargetMode="External"/><Relationship Id="rId12" Type="http://schemas.openxmlformats.org/officeDocument/2006/relationships/hyperlink" Target="http://haqqin.az/news/86654" TargetMode="External"/><Relationship Id="rId17" Type="http://schemas.openxmlformats.org/officeDocument/2006/relationships/hyperlink" Target="https://en.wikipedia.org/wiki/Demographics_of_the_Nagorno-Karabakh_Republic" TargetMode="External"/><Relationship Id="rId2" Type="http://schemas.openxmlformats.org/officeDocument/2006/relationships/hyperlink" Target="http://hudoc.echr.coe.int/eng?i=001-161408" TargetMode="External"/><Relationship Id="rId16" Type="http://schemas.openxmlformats.org/officeDocument/2006/relationships/hyperlink" Target="http://demoscope.ru/weekly/ssp/sng_nac_89.php?reg=13" TargetMode="External"/><Relationship Id="rId20" Type="http://schemas.openxmlformats.org/officeDocument/2006/relationships/hyperlink" Target="http://www2.ohchr.org/english/bodies/cerd/docs/A.66.18.pdf" TargetMode="External"/><Relationship Id="rId1" Type="http://schemas.openxmlformats.org/officeDocument/2006/relationships/hyperlink" Target="https://petitions.whitehouse.gov/petition/establish-justice-and-prevent-great-catastrophe" TargetMode="External"/><Relationship Id="rId6" Type="http://schemas.openxmlformats.org/officeDocument/2006/relationships/hyperlink" Target="http://sarsang.org/en/main-news-2/529-threats-of-destruction-of-sarsang-water-reservoir-dam.html" TargetMode="External"/><Relationship Id="rId11" Type="http://schemas.openxmlformats.org/officeDocument/2006/relationships/hyperlink" Target="http://www.aljazeera.com/indepth/features/2015/04/syrians-armenia-refugee-story-150412132753714.html" TargetMode="External"/><Relationship Id="rId5" Type="http://schemas.openxmlformats.org/officeDocument/2006/relationships/hyperlink" Target="http://assembly.coe.int/nw/xml/XRef/Xref-DocDetails-EN.asp?fileid=22429&amp;lang=EN&amp;search=c2Fyc2FuZw" TargetMode="External"/><Relationship Id="rId15" Type="http://schemas.openxmlformats.org/officeDocument/2006/relationships/hyperlink" Target="http://1905.az/en/category/deportations-of-azerbaijanis/" TargetMode="External"/><Relationship Id="rId10" Type="http://schemas.openxmlformats.org/officeDocument/2006/relationships/hyperlink" Target="http://www.mfa.am/u_files/file/syria_brochure_eng.pdf" TargetMode="External"/><Relationship Id="rId19" Type="http://schemas.openxmlformats.org/officeDocument/2006/relationships/hyperlink" Target="https://ok.ru/group/52047612215486/topic/62174090849214" TargetMode="External"/><Relationship Id="rId4" Type="http://schemas.openxmlformats.org/officeDocument/2006/relationships/hyperlink" Target="https://lovdata.no/static/EMDN/emd-2005-013216-2.pdf" TargetMode="External"/><Relationship Id="rId9" Type="http://schemas.openxmlformats.org/officeDocument/2006/relationships/hyperlink" Target="http://www.xebersaati.com/33903-bash-nazirin-m-uuml-avini-eli-hesenov-bu-g-uuml-n-prezident-ilham-eliyevle-azerbaycan-xalqi-ve-ordusu-arasinda-monolit-birlik-var.html" TargetMode="External"/><Relationship Id="rId14" Type="http://schemas.openxmlformats.org/officeDocument/2006/relationships/hyperlink" Target="https://en.wikipedia.org/wiki/Deportation_of_Azerbaijanis_from_Armenia" TargetMode="External"/><Relationship Id="rId22" Type="http://schemas.openxmlformats.org/officeDocument/2006/relationships/hyperlink" Target="http://www.mfa.gov.az/news/881/39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B35E66-201A-4C48-82B1-BBC702FA72F8}"/>
</file>

<file path=customXml/itemProps2.xml><?xml version="1.0" encoding="utf-8"?>
<ds:datastoreItem xmlns:ds="http://schemas.openxmlformats.org/officeDocument/2006/customXml" ds:itemID="{380988C7-E582-4461-89CF-A61B77A3505A}"/>
</file>

<file path=customXml/itemProps3.xml><?xml version="1.0" encoding="utf-8"?>
<ds:datastoreItem xmlns:ds="http://schemas.openxmlformats.org/officeDocument/2006/customXml" ds:itemID="{22E878AD-E7BC-4930-8D34-AF008EA72F01}"/>
</file>

<file path=docProps/app.xml><?xml version="1.0" encoding="utf-8"?>
<Properties xmlns="http://schemas.openxmlformats.org/officeDocument/2006/extended-properties" xmlns:vt="http://schemas.openxmlformats.org/officeDocument/2006/docPropsVTypes">
  <Template>Normal.dotm</Template>
  <TotalTime>0</TotalTime>
  <Pages>6</Pages>
  <Words>2440</Words>
  <Characters>13912</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16320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Kalpana Singh</cp:lastModifiedBy>
  <cp:revision>2</cp:revision>
  <dcterms:created xsi:type="dcterms:W3CDTF">2017-01-11T09:54:00Z</dcterms:created>
  <dcterms:modified xsi:type="dcterms:W3CDTF">2017-01-11T09:54:00Z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