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ABC73" w14:textId="77777777" w:rsidR="00806A9A" w:rsidRPr="009B6BFF" w:rsidRDefault="0076270C">
      <w:pPr>
        <w:pStyle w:val="Text"/>
        <w:keepNext/>
        <w:keepLines/>
        <w:tabs>
          <w:tab w:val="left" w:pos="1553"/>
        </w:tabs>
        <w:spacing w:before="200"/>
        <w:outlineLvl w:val="1"/>
        <w:rPr>
          <w:rFonts w:ascii="Calibri" w:eastAsia="Calibri" w:hAnsi="Calibri" w:cs="Calibri"/>
          <w:b/>
          <w:bCs/>
          <w:sz w:val="22"/>
          <w:szCs w:val="22"/>
          <w:lang w:val="en-GB"/>
        </w:rPr>
      </w:pPr>
      <w:r w:rsidRPr="009B6BFF">
        <w:rPr>
          <w:rFonts w:ascii="Calibri" w:eastAsia="Calibri" w:hAnsi="Calibri" w:cs="Calibri"/>
          <w:b/>
          <w:bCs/>
          <w:sz w:val="22"/>
          <w:szCs w:val="22"/>
          <w:lang w:val="en-GB"/>
        </w:rPr>
        <w:tab/>
      </w:r>
    </w:p>
    <w:p w14:paraId="35DC4345" w14:textId="77777777" w:rsidR="00806A9A" w:rsidRPr="009B6BFF" w:rsidRDefault="00806A9A">
      <w:pPr>
        <w:pStyle w:val="Text"/>
        <w:jc w:val="center"/>
        <w:rPr>
          <w:rFonts w:ascii="Calibri" w:eastAsia="Calibri" w:hAnsi="Calibri" w:cs="Calibri"/>
          <w:b/>
          <w:bCs/>
          <w:sz w:val="28"/>
          <w:szCs w:val="28"/>
          <w:lang w:val="en-GB"/>
        </w:rPr>
      </w:pPr>
    </w:p>
    <w:p w14:paraId="5E0D9072" w14:textId="77777777" w:rsidR="00806A9A" w:rsidRPr="009B6BFF" w:rsidRDefault="0087739E" w:rsidP="0087739E">
      <w:pPr>
        <w:pStyle w:val="Text"/>
        <w:tabs>
          <w:tab w:val="left" w:pos="4019"/>
        </w:tabs>
        <w:rPr>
          <w:rFonts w:ascii="Calibri" w:eastAsia="Calibri" w:hAnsi="Calibri" w:cs="Calibri"/>
          <w:b/>
          <w:bCs/>
          <w:sz w:val="28"/>
          <w:szCs w:val="28"/>
          <w:lang w:val="en-GB"/>
        </w:rPr>
      </w:pPr>
      <w:r>
        <w:rPr>
          <w:rFonts w:ascii="Calibri" w:eastAsia="Calibri" w:hAnsi="Calibri" w:cs="Calibri"/>
          <w:b/>
          <w:bCs/>
          <w:sz w:val="28"/>
          <w:szCs w:val="28"/>
          <w:lang w:val="en-GB"/>
        </w:rPr>
        <w:tab/>
      </w:r>
    </w:p>
    <w:p w14:paraId="496B5236" w14:textId="77777777" w:rsidR="00806A9A" w:rsidRPr="009B6BFF" w:rsidRDefault="00806A9A">
      <w:pPr>
        <w:pStyle w:val="Text"/>
        <w:jc w:val="center"/>
        <w:rPr>
          <w:rFonts w:ascii="Calibri" w:eastAsia="Calibri" w:hAnsi="Calibri" w:cs="Calibri"/>
          <w:b/>
          <w:bCs/>
          <w:sz w:val="28"/>
          <w:szCs w:val="28"/>
          <w:lang w:val="en-GB"/>
        </w:rPr>
      </w:pPr>
    </w:p>
    <w:p w14:paraId="353DB191" w14:textId="77777777" w:rsidR="007F0A08" w:rsidRPr="009547C4" w:rsidRDefault="0076270C" w:rsidP="009547C4">
      <w:pPr>
        <w:pStyle w:val="Text"/>
        <w:jc w:val="center"/>
        <w:rPr>
          <w:rFonts w:ascii="Calibri" w:eastAsia="Calibri" w:hAnsi="Calibri" w:cs="Calibri"/>
          <w:b/>
          <w:bCs/>
          <w:sz w:val="28"/>
          <w:szCs w:val="28"/>
          <w:lang w:val="en-GB"/>
        </w:rPr>
      </w:pPr>
      <w:r w:rsidRPr="009B6BFF">
        <w:rPr>
          <w:rFonts w:ascii="Calibri" w:eastAsia="Calibri" w:hAnsi="Calibri" w:cs="Calibri"/>
          <w:b/>
          <w:bCs/>
          <w:sz w:val="28"/>
          <w:szCs w:val="28"/>
          <w:lang w:val="en-GB"/>
        </w:rPr>
        <w:t>NGO</w:t>
      </w:r>
      <w:r w:rsidR="002F2F84">
        <w:rPr>
          <w:rFonts w:ascii="Calibri" w:eastAsia="Calibri" w:hAnsi="Calibri" w:cs="Calibri"/>
          <w:b/>
          <w:bCs/>
          <w:sz w:val="28"/>
          <w:szCs w:val="28"/>
          <w:lang w:val="en-GB"/>
        </w:rPr>
        <w:t>s</w:t>
      </w:r>
      <w:r w:rsidRPr="009B6BFF">
        <w:rPr>
          <w:rFonts w:ascii="Calibri" w:eastAsia="Calibri" w:hAnsi="Calibri" w:cs="Calibri"/>
          <w:b/>
          <w:bCs/>
          <w:sz w:val="28"/>
          <w:szCs w:val="28"/>
          <w:lang w:val="en-GB"/>
        </w:rPr>
        <w:t xml:space="preserve"> information to the</w:t>
      </w:r>
      <w:r w:rsidRPr="009547C4">
        <w:rPr>
          <w:rFonts w:ascii="Calibri" w:eastAsia="Calibri" w:hAnsi="Calibri" w:cs="Calibri"/>
          <w:b/>
          <w:bCs/>
          <w:sz w:val="28"/>
          <w:szCs w:val="28"/>
          <w:lang w:val="en-GB"/>
        </w:rPr>
        <w:t xml:space="preserve"> United Nations Committee </w:t>
      </w:r>
      <w:r w:rsidR="007F0A08" w:rsidRPr="009547C4">
        <w:rPr>
          <w:rFonts w:ascii="Calibri" w:eastAsia="Calibri" w:hAnsi="Calibri" w:cs="Calibri"/>
          <w:b/>
          <w:bCs/>
          <w:sz w:val="28"/>
          <w:szCs w:val="28"/>
          <w:lang w:val="en-GB"/>
        </w:rPr>
        <w:t>on Economic, Social and Cultural Rights</w:t>
      </w:r>
    </w:p>
    <w:p w14:paraId="1AD1DA40" w14:textId="77777777" w:rsidR="00806A9A" w:rsidRPr="009547C4" w:rsidRDefault="00806A9A">
      <w:pPr>
        <w:pStyle w:val="Text"/>
        <w:jc w:val="center"/>
        <w:rPr>
          <w:rFonts w:ascii="Calibri" w:eastAsia="Calibri" w:hAnsi="Calibri" w:cs="Calibri"/>
          <w:b/>
          <w:bCs/>
          <w:sz w:val="28"/>
          <w:szCs w:val="28"/>
          <w:lang w:val="en-GB"/>
        </w:rPr>
      </w:pPr>
    </w:p>
    <w:p w14:paraId="7FAE832A" w14:textId="77777777" w:rsidR="00806A9A" w:rsidRPr="009547C4" w:rsidRDefault="00806A9A">
      <w:pPr>
        <w:pStyle w:val="Text"/>
        <w:jc w:val="center"/>
        <w:rPr>
          <w:rFonts w:ascii="Calibri" w:eastAsia="Calibri" w:hAnsi="Calibri" w:cs="Calibri"/>
          <w:b/>
          <w:bCs/>
          <w:sz w:val="28"/>
          <w:szCs w:val="28"/>
          <w:lang w:val="en-GB"/>
        </w:rPr>
      </w:pPr>
    </w:p>
    <w:p w14:paraId="64EAF21E" w14:textId="77777777" w:rsidR="009547C4" w:rsidRDefault="009547C4" w:rsidP="009547C4">
      <w:pPr>
        <w:pStyle w:val="Text"/>
        <w:jc w:val="center"/>
        <w:rPr>
          <w:rFonts w:ascii="Calibri" w:eastAsia="Calibri" w:hAnsi="Calibri" w:cs="Calibri"/>
          <w:b/>
          <w:bCs/>
          <w:lang w:val="en-GB"/>
        </w:rPr>
      </w:pPr>
      <w:r w:rsidRPr="009547C4">
        <w:rPr>
          <w:rFonts w:ascii="Calibri" w:eastAsia="Calibri" w:hAnsi="Calibri" w:cs="Calibri"/>
          <w:lang w:val="en-GB"/>
        </w:rPr>
        <w:t>for consideration before adopting the list of issues (LOIs)</w:t>
      </w:r>
      <w:r>
        <w:rPr>
          <w:rFonts w:ascii="Calibri" w:eastAsia="Calibri" w:hAnsi="Calibri" w:cs="Calibri"/>
          <w:lang w:val="en-GB"/>
        </w:rPr>
        <w:t xml:space="preserve"> in respect of</w:t>
      </w:r>
      <w:r w:rsidRPr="009547C4">
        <w:rPr>
          <w:rFonts w:ascii="Calibri" w:eastAsia="Calibri" w:hAnsi="Calibri" w:cs="Calibri"/>
          <w:lang w:val="en-GB"/>
        </w:rPr>
        <w:t xml:space="preserve"> the</w:t>
      </w:r>
      <w:r w:rsidRPr="009547C4">
        <w:rPr>
          <w:rFonts w:ascii="Calibri" w:eastAsia="Calibri" w:hAnsi="Calibri" w:cs="Calibri"/>
          <w:b/>
          <w:bCs/>
          <w:lang w:val="en-GB"/>
        </w:rPr>
        <w:t xml:space="preserve"> </w:t>
      </w:r>
    </w:p>
    <w:p w14:paraId="24575F83" w14:textId="77777777" w:rsidR="009547C4" w:rsidRDefault="009547C4" w:rsidP="009547C4">
      <w:pPr>
        <w:pStyle w:val="Text"/>
        <w:jc w:val="center"/>
        <w:rPr>
          <w:rFonts w:ascii="Calibri" w:eastAsia="Calibri" w:hAnsi="Calibri" w:cs="Calibri"/>
          <w:b/>
          <w:bCs/>
          <w:lang w:val="en-GB"/>
        </w:rPr>
      </w:pPr>
    </w:p>
    <w:p w14:paraId="46F7ECAC" w14:textId="77777777" w:rsidR="009547C4" w:rsidRPr="009547C4" w:rsidRDefault="009547C4" w:rsidP="009547C4">
      <w:pPr>
        <w:pStyle w:val="Text"/>
        <w:jc w:val="center"/>
        <w:rPr>
          <w:rFonts w:ascii="Calibri" w:eastAsia="Calibri" w:hAnsi="Calibri" w:cs="Calibri"/>
          <w:lang w:val="en-GB"/>
        </w:rPr>
      </w:pPr>
      <w:r w:rsidRPr="009547C4">
        <w:rPr>
          <w:rFonts w:ascii="Calibri" w:eastAsia="Calibri" w:hAnsi="Calibri" w:cs="Calibri"/>
          <w:b/>
          <w:bCs/>
          <w:lang w:val="en-GB"/>
        </w:rPr>
        <w:t xml:space="preserve">Czech Republic </w:t>
      </w:r>
    </w:p>
    <w:p w14:paraId="303F5249" w14:textId="77777777" w:rsidR="009547C4" w:rsidRPr="009547C4" w:rsidRDefault="009547C4" w:rsidP="009547C4">
      <w:pPr>
        <w:pStyle w:val="Text"/>
        <w:jc w:val="center"/>
        <w:rPr>
          <w:rFonts w:ascii="Calibri" w:eastAsia="Calibri" w:hAnsi="Calibri" w:cs="Calibri"/>
          <w:lang w:val="en-GB"/>
        </w:rPr>
      </w:pPr>
    </w:p>
    <w:p w14:paraId="08447F28" w14:textId="77777777" w:rsidR="009547C4" w:rsidRPr="009547C4" w:rsidRDefault="009547C4" w:rsidP="009547C4">
      <w:pPr>
        <w:pStyle w:val="Text"/>
        <w:jc w:val="center"/>
        <w:rPr>
          <w:rFonts w:ascii="Calibri" w:eastAsia="Calibri" w:hAnsi="Calibri" w:cs="Calibri"/>
          <w:lang w:val="en-GB"/>
        </w:rPr>
      </w:pPr>
      <w:r w:rsidRPr="009547C4">
        <w:rPr>
          <w:rFonts w:ascii="Calibri" w:eastAsia="Calibri" w:hAnsi="Calibri" w:cs="Calibri"/>
          <w:lang w:val="en-GB"/>
        </w:rPr>
        <w:t>on the 66th Pre-Sessional Working Group (PSWG) on 9 - 13 March 2020</w:t>
      </w:r>
    </w:p>
    <w:p w14:paraId="46CEE3B1" w14:textId="77777777" w:rsidR="00806A9A" w:rsidRPr="009547C4" w:rsidRDefault="00806A9A">
      <w:pPr>
        <w:pStyle w:val="Text"/>
        <w:keepNext/>
        <w:keepLines/>
        <w:spacing w:before="200"/>
        <w:jc w:val="both"/>
        <w:outlineLvl w:val="1"/>
        <w:rPr>
          <w:rFonts w:ascii="Calibri" w:eastAsia="Calibri" w:hAnsi="Calibri" w:cs="Calibri"/>
          <w:sz w:val="22"/>
          <w:szCs w:val="22"/>
          <w:lang w:val="cs-CZ"/>
        </w:rPr>
      </w:pPr>
    </w:p>
    <w:p w14:paraId="0A01E60E" w14:textId="77777777" w:rsidR="00806A9A" w:rsidRPr="009B6BFF" w:rsidRDefault="00806A9A">
      <w:pPr>
        <w:pStyle w:val="Text"/>
        <w:keepNext/>
        <w:keepLines/>
        <w:spacing w:before="200"/>
        <w:jc w:val="both"/>
        <w:outlineLvl w:val="1"/>
        <w:rPr>
          <w:rFonts w:ascii="Calibri" w:eastAsia="Calibri" w:hAnsi="Calibri" w:cs="Calibri"/>
          <w:sz w:val="22"/>
          <w:szCs w:val="22"/>
          <w:lang w:val="en-GB"/>
        </w:rPr>
      </w:pPr>
    </w:p>
    <w:p w14:paraId="05E35805" w14:textId="77777777" w:rsidR="00806A9A" w:rsidRPr="009B6BFF" w:rsidRDefault="00806A9A">
      <w:pPr>
        <w:pStyle w:val="Text"/>
        <w:keepNext/>
        <w:keepLines/>
        <w:spacing w:before="200"/>
        <w:jc w:val="both"/>
        <w:outlineLvl w:val="1"/>
        <w:rPr>
          <w:rFonts w:ascii="Calibri" w:eastAsia="Calibri" w:hAnsi="Calibri" w:cs="Calibri"/>
          <w:sz w:val="22"/>
          <w:szCs w:val="22"/>
          <w:lang w:val="en-GB"/>
        </w:rPr>
      </w:pPr>
    </w:p>
    <w:p w14:paraId="7DB45C61" w14:textId="77777777" w:rsidR="00806A9A" w:rsidRPr="009B6BFF" w:rsidRDefault="00806A9A">
      <w:pPr>
        <w:pStyle w:val="Text"/>
        <w:keepNext/>
        <w:keepLines/>
        <w:spacing w:before="200"/>
        <w:jc w:val="both"/>
        <w:outlineLvl w:val="1"/>
        <w:rPr>
          <w:rFonts w:ascii="Calibri" w:eastAsia="Calibri" w:hAnsi="Calibri" w:cs="Calibri"/>
          <w:sz w:val="22"/>
          <w:szCs w:val="22"/>
          <w:lang w:val="en-GB"/>
        </w:rPr>
      </w:pPr>
    </w:p>
    <w:p w14:paraId="0B48E7A8" w14:textId="77777777" w:rsidR="00806A9A" w:rsidRPr="009B6BFF" w:rsidRDefault="00806A9A">
      <w:pPr>
        <w:pStyle w:val="Text"/>
        <w:keepNext/>
        <w:keepLines/>
        <w:spacing w:before="200"/>
        <w:jc w:val="both"/>
        <w:outlineLvl w:val="1"/>
        <w:rPr>
          <w:rFonts w:ascii="Calibri" w:eastAsia="Calibri" w:hAnsi="Calibri" w:cs="Calibri"/>
          <w:sz w:val="22"/>
          <w:szCs w:val="22"/>
          <w:lang w:val="en-GB"/>
        </w:rPr>
      </w:pPr>
    </w:p>
    <w:p w14:paraId="06EBD999" w14:textId="77777777" w:rsidR="00806A9A" w:rsidRPr="009B6BFF" w:rsidRDefault="00806A9A">
      <w:pPr>
        <w:pStyle w:val="Text"/>
        <w:keepNext/>
        <w:keepLines/>
        <w:spacing w:before="200"/>
        <w:jc w:val="center"/>
        <w:outlineLvl w:val="1"/>
        <w:rPr>
          <w:rFonts w:ascii="Calibri" w:eastAsia="Calibri" w:hAnsi="Calibri" w:cs="Calibri"/>
          <w:sz w:val="22"/>
          <w:szCs w:val="22"/>
          <w:lang w:val="en-GB"/>
        </w:rPr>
      </w:pPr>
    </w:p>
    <w:p w14:paraId="21077396" w14:textId="77777777" w:rsidR="00806A9A" w:rsidRPr="009B6BFF" w:rsidRDefault="0076270C">
      <w:pPr>
        <w:pStyle w:val="Text"/>
        <w:keepNext/>
        <w:keepLines/>
        <w:spacing w:before="200"/>
        <w:jc w:val="center"/>
        <w:outlineLvl w:val="1"/>
        <w:rPr>
          <w:rFonts w:ascii="Calibri" w:eastAsia="Calibri" w:hAnsi="Calibri" w:cs="Calibri"/>
          <w:sz w:val="22"/>
          <w:szCs w:val="22"/>
          <w:lang w:val="en-GB"/>
        </w:rPr>
      </w:pPr>
      <w:r w:rsidRPr="009B6BFF">
        <w:rPr>
          <w:rFonts w:ascii="Calibri" w:eastAsia="Calibri" w:hAnsi="Calibri" w:cs="Calibri"/>
          <w:sz w:val="22"/>
          <w:szCs w:val="22"/>
          <w:lang w:val="en-GB"/>
        </w:rPr>
        <w:t>Submitted by:</w:t>
      </w:r>
    </w:p>
    <w:p w14:paraId="35EA1364" w14:textId="77777777" w:rsidR="00806A9A" w:rsidRPr="009B6BFF" w:rsidRDefault="00806A9A">
      <w:pPr>
        <w:pStyle w:val="Text"/>
        <w:keepNext/>
        <w:keepLines/>
        <w:spacing w:before="200"/>
        <w:outlineLvl w:val="1"/>
        <w:rPr>
          <w:rFonts w:ascii="Calibri" w:eastAsia="Calibri" w:hAnsi="Calibri" w:cs="Calibri"/>
          <w:sz w:val="22"/>
          <w:szCs w:val="22"/>
          <w:lang w:val="en-GB"/>
        </w:rPr>
      </w:pPr>
    </w:p>
    <w:p w14:paraId="6FF6AB42" w14:textId="77777777" w:rsidR="00806A9A" w:rsidRDefault="0076270C">
      <w:pPr>
        <w:pStyle w:val="Text"/>
        <w:keepNext/>
        <w:keepLines/>
        <w:spacing w:before="200"/>
        <w:jc w:val="center"/>
        <w:outlineLvl w:val="1"/>
        <w:rPr>
          <w:rFonts w:ascii="Calibri" w:eastAsia="Calibri" w:hAnsi="Calibri" w:cs="Calibri"/>
          <w:sz w:val="22"/>
          <w:szCs w:val="22"/>
          <w:lang w:val="en-GB"/>
        </w:rPr>
      </w:pPr>
      <w:r w:rsidRPr="009B6BFF">
        <w:rPr>
          <w:rFonts w:ascii="Calibri" w:eastAsia="Calibri" w:hAnsi="Calibri" w:cs="Calibri"/>
          <w:sz w:val="22"/>
          <w:szCs w:val="22"/>
          <w:lang w:val="en-GB"/>
        </w:rPr>
        <w:t>Forum for Human Rights (FORUM)</w:t>
      </w:r>
    </w:p>
    <w:p w14:paraId="6514EB33" w14:textId="77777777" w:rsidR="002F2F84" w:rsidRPr="009B6BFF" w:rsidRDefault="002F2F84">
      <w:pPr>
        <w:pStyle w:val="Text"/>
        <w:keepNext/>
        <w:keepLines/>
        <w:spacing w:before="200"/>
        <w:jc w:val="center"/>
        <w:outlineLvl w:val="1"/>
        <w:rPr>
          <w:rFonts w:ascii="Calibri" w:eastAsia="Calibri" w:hAnsi="Calibri" w:cs="Calibri"/>
          <w:sz w:val="22"/>
          <w:szCs w:val="22"/>
          <w:lang w:val="en-GB"/>
        </w:rPr>
      </w:pPr>
      <w:r>
        <w:rPr>
          <w:rFonts w:ascii="Calibri" w:eastAsia="Calibri" w:hAnsi="Calibri" w:cs="Calibri"/>
          <w:sz w:val="22"/>
          <w:szCs w:val="22"/>
          <w:lang w:val="en-GB"/>
        </w:rPr>
        <w:t>Organization for Aid to Refugees (OPU)</w:t>
      </w:r>
    </w:p>
    <w:p w14:paraId="6E8FF6D7" w14:textId="77777777" w:rsidR="00806A9A" w:rsidRPr="009B6BFF" w:rsidRDefault="00806A9A">
      <w:pPr>
        <w:pStyle w:val="Text"/>
        <w:keepNext/>
        <w:keepLines/>
        <w:spacing w:before="200"/>
        <w:jc w:val="both"/>
        <w:outlineLvl w:val="1"/>
        <w:rPr>
          <w:rFonts w:ascii="Calibri" w:eastAsia="Calibri" w:hAnsi="Calibri" w:cs="Calibri"/>
          <w:sz w:val="22"/>
          <w:szCs w:val="22"/>
          <w:lang w:val="en-GB"/>
        </w:rPr>
      </w:pPr>
    </w:p>
    <w:p w14:paraId="23FD84DA" w14:textId="77777777" w:rsidR="00806A9A" w:rsidRPr="009B6BFF" w:rsidRDefault="00806A9A">
      <w:pPr>
        <w:pStyle w:val="Text"/>
        <w:keepNext/>
        <w:keepLines/>
        <w:spacing w:before="200"/>
        <w:jc w:val="both"/>
        <w:outlineLvl w:val="1"/>
        <w:rPr>
          <w:rFonts w:ascii="Calibri" w:eastAsia="Calibri" w:hAnsi="Calibri" w:cs="Calibri"/>
          <w:sz w:val="22"/>
          <w:szCs w:val="22"/>
          <w:lang w:val="en-GB"/>
        </w:rPr>
      </w:pPr>
    </w:p>
    <w:p w14:paraId="4FDE64A7" w14:textId="77777777" w:rsidR="00806A9A" w:rsidRPr="009B6BFF" w:rsidRDefault="009547C4">
      <w:pPr>
        <w:pStyle w:val="Text"/>
        <w:keepNext/>
        <w:keepLines/>
        <w:spacing w:before="200"/>
        <w:jc w:val="center"/>
        <w:outlineLvl w:val="1"/>
        <w:rPr>
          <w:rFonts w:ascii="Calibri" w:eastAsia="Calibri" w:hAnsi="Calibri" w:cs="Calibri"/>
          <w:sz w:val="22"/>
          <w:szCs w:val="22"/>
          <w:lang w:val="en-GB"/>
        </w:rPr>
      </w:pPr>
      <w:r>
        <w:rPr>
          <w:rFonts w:ascii="Calibri" w:eastAsia="Calibri" w:hAnsi="Calibri" w:cs="Calibri"/>
          <w:sz w:val="22"/>
          <w:szCs w:val="22"/>
          <w:lang w:val="en-GB"/>
        </w:rPr>
        <w:t>10</w:t>
      </w:r>
      <w:r w:rsidR="0076270C" w:rsidRPr="009B6BFF">
        <w:rPr>
          <w:rFonts w:ascii="Calibri" w:eastAsia="Calibri" w:hAnsi="Calibri" w:cs="Calibri"/>
          <w:sz w:val="22"/>
          <w:szCs w:val="22"/>
          <w:lang w:val="en-GB"/>
        </w:rPr>
        <w:t xml:space="preserve"> </w:t>
      </w:r>
      <w:r>
        <w:rPr>
          <w:rFonts w:ascii="Calibri" w:eastAsia="Calibri" w:hAnsi="Calibri" w:cs="Calibri"/>
          <w:sz w:val="22"/>
          <w:szCs w:val="22"/>
          <w:lang w:val="en-GB"/>
        </w:rPr>
        <w:t>January</w:t>
      </w:r>
      <w:r w:rsidR="0076270C" w:rsidRPr="009B6BFF">
        <w:rPr>
          <w:rFonts w:ascii="Calibri" w:eastAsia="Calibri" w:hAnsi="Calibri" w:cs="Calibri"/>
          <w:sz w:val="22"/>
          <w:szCs w:val="22"/>
          <w:lang w:val="en-GB"/>
        </w:rPr>
        <w:t xml:space="preserve"> 20</w:t>
      </w:r>
      <w:r>
        <w:rPr>
          <w:rFonts w:ascii="Calibri" w:eastAsia="Calibri" w:hAnsi="Calibri" w:cs="Calibri"/>
          <w:sz w:val="22"/>
          <w:szCs w:val="22"/>
          <w:lang w:val="en-GB"/>
        </w:rPr>
        <w:t>20</w:t>
      </w:r>
    </w:p>
    <w:p w14:paraId="21C8431F" w14:textId="77777777" w:rsidR="00806A9A" w:rsidRPr="009B6BFF" w:rsidRDefault="00806A9A">
      <w:pPr>
        <w:pStyle w:val="Text"/>
        <w:keepNext/>
        <w:keepLines/>
        <w:spacing w:before="200"/>
        <w:jc w:val="both"/>
        <w:outlineLvl w:val="1"/>
        <w:rPr>
          <w:rFonts w:ascii="Calibri" w:eastAsia="Calibri" w:hAnsi="Calibri" w:cs="Calibri"/>
          <w:sz w:val="22"/>
          <w:szCs w:val="22"/>
          <w:lang w:val="en-GB"/>
        </w:rPr>
      </w:pPr>
    </w:p>
    <w:p w14:paraId="1AC3B7AF" w14:textId="77777777" w:rsidR="00806A9A" w:rsidRPr="009B6BFF" w:rsidRDefault="00806A9A">
      <w:pPr>
        <w:pStyle w:val="Text"/>
        <w:keepNext/>
        <w:keepLines/>
        <w:spacing w:before="200"/>
        <w:jc w:val="both"/>
        <w:outlineLvl w:val="1"/>
        <w:rPr>
          <w:rFonts w:ascii="Calibri" w:eastAsia="Calibri" w:hAnsi="Calibri" w:cs="Calibri"/>
          <w:sz w:val="22"/>
          <w:szCs w:val="22"/>
          <w:lang w:val="en-GB"/>
        </w:rPr>
      </w:pPr>
    </w:p>
    <w:p w14:paraId="616A699F" w14:textId="77777777" w:rsidR="00806A9A" w:rsidRPr="009B6BFF" w:rsidRDefault="0076270C">
      <w:pPr>
        <w:pStyle w:val="Text"/>
        <w:rPr>
          <w:rFonts w:ascii="Calibri" w:hAnsi="Calibri" w:cs="Calibri"/>
          <w:lang w:val="en-GB"/>
        </w:rPr>
      </w:pPr>
      <w:r w:rsidRPr="009B6BFF">
        <w:rPr>
          <w:rFonts w:ascii="Calibri" w:eastAsia="Calibri" w:hAnsi="Calibri" w:cs="Calibri"/>
          <w:sz w:val="22"/>
          <w:szCs w:val="22"/>
          <w:lang w:val="en-GB"/>
        </w:rPr>
        <w:br w:type="page"/>
      </w:r>
    </w:p>
    <w:p w14:paraId="4A62E9AE" w14:textId="77777777" w:rsidR="00806A9A" w:rsidRPr="009B6BFF" w:rsidRDefault="0076270C">
      <w:pPr>
        <w:pStyle w:val="Text"/>
        <w:rPr>
          <w:rFonts w:ascii="Calibri" w:eastAsia="Calibri" w:hAnsi="Calibri" w:cs="Calibri"/>
          <w:b/>
          <w:bCs/>
          <w:sz w:val="22"/>
          <w:szCs w:val="22"/>
          <w:lang w:val="en-GB"/>
        </w:rPr>
      </w:pPr>
      <w:r w:rsidRPr="009B6BFF">
        <w:rPr>
          <w:rFonts w:ascii="Calibri" w:eastAsia="Calibri" w:hAnsi="Calibri" w:cs="Calibri"/>
          <w:b/>
          <w:bCs/>
          <w:sz w:val="22"/>
          <w:szCs w:val="22"/>
          <w:lang w:val="en-GB"/>
        </w:rPr>
        <w:lastRenderedPageBreak/>
        <w:t>Introduction</w:t>
      </w:r>
    </w:p>
    <w:p w14:paraId="4FAB87C9" w14:textId="77777777" w:rsidR="00806A9A" w:rsidRPr="009B6BFF" w:rsidRDefault="00806A9A">
      <w:pPr>
        <w:pStyle w:val="Text"/>
        <w:rPr>
          <w:rFonts w:ascii="Calibri" w:eastAsia="Calibri" w:hAnsi="Calibri" w:cs="Calibri"/>
          <w:b/>
          <w:bCs/>
          <w:sz w:val="22"/>
          <w:szCs w:val="22"/>
          <w:lang w:val="en-GB"/>
        </w:rPr>
      </w:pPr>
    </w:p>
    <w:p w14:paraId="0285001E" w14:textId="77777777" w:rsidR="009547C4" w:rsidRDefault="0076270C" w:rsidP="00E45C03">
      <w:pPr>
        <w:pStyle w:val="Text"/>
        <w:jc w:val="both"/>
        <w:rPr>
          <w:rFonts w:ascii="Calibri" w:eastAsia="Calibri" w:hAnsi="Calibri" w:cs="Calibri"/>
          <w:sz w:val="22"/>
          <w:szCs w:val="22"/>
          <w:lang w:val="en-GB"/>
        </w:rPr>
      </w:pPr>
      <w:r w:rsidRPr="009B6BFF">
        <w:rPr>
          <w:rFonts w:ascii="Calibri" w:eastAsia="Calibri" w:hAnsi="Calibri" w:cs="Calibri"/>
          <w:sz w:val="22"/>
          <w:szCs w:val="22"/>
          <w:lang w:val="en-GB"/>
        </w:rPr>
        <w:t xml:space="preserve">The objective of this </w:t>
      </w:r>
      <w:r w:rsidR="0087739E">
        <w:rPr>
          <w:rFonts w:ascii="Calibri" w:eastAsia="Calibri" w:hAnsi="Calibri" w:cs="Calibri"/>
          <w:sz w:val="22"/>
          <w:szCs w:val="22"/>
          <w:lang w:val="en-GB"/>
        </w:rPr>
        <w:t xml:space="preserve">written </w:t>
      </w:r>
      <w:r w:rsidRPr="009B6BFF">
        <w:rPr>
          <w:rFonts w:ascii="Calibri" w:eastAsia="Calibri" w:hAnsi="Calibri" w:cs="Calibri"/>
          <w:sz w:val="22"/>
          <w:szCs w:val="22"/>
          <w:lang w:val="en-GB"/>
        </w:rPr>
        <w:t xml:space="preserve">submission, </w:t>
      </w:r>
      <w:r w:rsidR="0087739E">
        <w:rPr>
          <w:rFonts w:ascii="Calibri" w:eastAsia="Calibri" w:hAnsi="Calibri" w:cs="Calibri"/>
          <w:sz w:val="22"/>
          <w:szCs w:val="22"/>
          <w:lang w:val="en-GB"/>
        </w:rPr>
        <w:t xml:space="preserve">prepared </w:t>
      </w:r>
      <w:r w:rsidRPr="009B6BFF">
        <w:rPr>
          <w:rFonts w:ascii="Calibri" w:eastAsia="Calibri" w:hAnsi="Calibri" w:cs="Calibri"/>
          <w:sz w:val="22"/>
          <w:szCs w:val="22"/>
          <w:lang w:val="en-GB"/>
        </w:rPr>
        <w:t>by the Forum for Human Rights (FORUM)</w:t>
      </w:r>
      <w:r w:rsidRPr="009B6BFF">
        <w:rPr>
          <w:rFonts w:ascii="Calibri" w:eastAsia="Calibri" w:hAnsi="Calibri" w:cs="Calibri"/>
          <w:sz w:val="22"/>
          <w:szCs w:val="22"/>
          <w:vertAlign w:val="superscript"/>
          <w:lang w:val="en-GB"/>
        </w:rPr>
        <w:footnoteReference w:id="2"/>
      </w:r>
      <w:r w:rsidR="0087739E">
        <w:rPr>
          <w:rFonts w:ascii="Calibri" w:eastAsia="Calibri" w:hAnsi="Calibri" w:cs="Calibri"/>
          <w:sz w:val="22"/>
          <w:szCs w:val="22"/>
          <w:lang w:val="en-GB"/>
        </w:rPr>
        <w:t xml:space="preserve"> and the Organization for Aid to Ref</w:t>
      </w:r>
      <w:r w:rsidR="0087739E" w:rsidRPr="009547C4">
        <w:rPr>
          <w:rFonts w:ascii="Calibri" w:eastAsia="Calibri" w:hAnsi="Calibri" w:cs="Calibri"/>
          <w:sz w:val="22"/>
          <w:szCs w:val="22"/>
          <w:lang w:val="en-GB"/>
        </w:rPr>
        <w:t>ugees (OPU)</w:t>
      </w:r>
      <w:r w:rsidR="0087739E" w:rsidRPr="009547C4">
        <w:rPr>
          <w:rStyle w:val="FootnoteReference"/>
          <w:rFonts w:ascii="Calibri" w:eastAsia="Calibri" w:hAnsi="Calibri" w:cs="Calibri"/>
          <w:sz w:val="22"/>
          <w:szCs w:val="22"/>
          <w:lang w:val="en-GB"/>
        </w:rPr>
        <w:footnoteReference w:id="3"/>
      </w:r>
      <w:r w:rsidRPr="009547C4">
        <w:rPr>
          <w:rFonts w:ascii="Calibri" w:eastAsia="Calibri" w:hAnsi="Calibri" w:cs="Calibri"/>
          <w:sz w:val="22"/>
          <w:szCs w:val="22"/>
          <w:lang w:val="en-GB"/>
        </w:rPr>
        <w:t xml:space="preserve">, is to provide the UN Committee </w:t>
      </w:r>
      <w:r w:rsidR="009547C4" w:rsidRPr="009547C4">
        <w:rPr>
          <w:rFonts w:ascii="Calibri" w:eastAsia="Calibri" w:hAnsi="Calibri" w:cs="Calibri"/>
          <w:sz w:val="22"/>
          <w:szCs w:val="22"/>
          <w:lang w:val="en-GB"/>
        </w:rPr>
        <w:t>on Economic, Social</w:t>
      </w:r>
      <w:r w:rsidR="009547C4">
        <w:rPr>
          <w:rFonts w:ascii="Calibri" w:eastAsia="Calibri" w:hAnsi="Calibri" w:cs="Calibri"/>
          <w:sz w:val="22"/>
          <w:szCs w:val="22"/>
          <w:lang w:val="en-GB"/>
        </w:rPr>
        <w:t xml:space="preserve"> </w:t>
      </w:r>
      <w:r w:rsidR="009547C4" w:rsidRPr="009547C4">
        <w:rPr>
          <w:rFonts w:ascii="Calibri" w:eastAsia="Calibri" w:hAnsi="Calibri" w:cs="Calibri"/>
          <w:sz w:val="22"/>
          <w:szCs w:val="22"/>
          <w:lang w:val="en-GB"/>
        </w:rPr>
        <w:t>and Cultural Rights</w:t>
      </w:r>
      <w:r w:rsidR="009547C4" w:rsidRPr="009547C4">
        <w:rPr>
          <w:rFonts w:ascii="Calibri" w:eastAsia="Calibri" w:hAnsi="Calibri" w:cs="Calibri"/>
          <w:sz w:val="22"/>
          <w:szCs w:val="22"/>
          <w:lang w:val="cs-CZ"/>
        </w:rPr>
        <w:t> </w:t>
      </w:r>
      <w:r w:rsidRPr="009547C4">
        <w:rPr>
          <w:rFonts w:ascii="Calibri" w:eastAsia="Calibri" w:hAnsi="Calibri" w:cs="Calibri"/>
          <w:sz w:val="22"/>
          <w:szCs w:val="22"/>
          <w:lang w:val="en-GB"/>
        </w:rPr>
        <w:t xml:space="preserve">with </w:t>
      </w:r>
      <w:r w:rsidR="009B6BFF" w:rsidRPr="009547C4">
        <w:rPr>
          <w:rFonts w:ascii="Calibri" w:eastAsia="Calibri" w:hAnsi="Calibri" w:cs="Calibri"/>
          <w:sz w:val="22"/>
          <w:szCs w:val="22"/>
          <w:lang w:val="en-GB"/>
        </w:rPr>
        <w:t xml:space="preserve">information </w:t>
      </w:r>
      <w:r w:rsidR="009547C4">
        <w:rPr>
          <w:rFonts w:ascii="Calibri" w:eastAsia="Calibri" w:hAnsi="Calibri" w:cs="Calibri"/>
          <w:sz w:val="22"/>
          <w:szCs w:val="22"/>
          <w:lang w:val="en-GB"/>
        </w:rPr>
        <w:t>about</w:t>
      </w:r>
      <w:r w:rsidR="009B6BFF" w:rsidRPr="009547C4">
        <w:rPr>
          <w:rFonts w:ascii="Calibri" w:eastAsia="Calibri" w:hAnsi="Calibri" w:cs="Calibri"/>
          <w:sz w:val="22"/>
          <w:szCs w:val="22"/>
          <w:lang w:val="en-GB"/>
        </w:rPr>
        <w:t xml:space="preserve"> </w:t>
      </w:r>
      <w:r w:rsidRPr="009547C4">
        <w:rPr>
          <w:rFonts w:ascii="Calibri" w:eastAsia="Calibri" w:hAnsi="Calibri" w:cs="Calibri"/>
          <w:sz w:val="22"/>
          <w:szCs w:val="22"/>
          <w:lang w:val="en-GB"/>
        </w:rPr>
        <w:t xml:space="preserve">the </w:t>
      </w:r>
      <w:r w:rsidR="009547C4">
        <w:rPr>
          <w:rFonts w:ascii="Calibri" w:eastAsia="Calibri" w:hAnsi="Calibri" w:cs="Calibri"/>
          <w:sz w:val="22"/>
          <w:szCs w:val="22"/>
          <w:lang w:val="en-GB"/>
        </w:rPr>
        <w:t xml:space="preserve">situation of asylum seekers, refugees and migrants in the Czech Republic. We would like to draw the </w:t>
      </w:r>
      <w:r w:rsidR="00945754">
        <w:rPr>
          <w:rFonts w:ascii="Calibri" w:eastAsia="Calibri" w:hAnsi="Calibri" w:cs="Calibri"/>
          <w:sz w:val="22"/>
          <w:szCs w:val="22"/>
          <w:lang w:val="en-GB"/>
        </w:rPr>
        <w:t xml:space="preserve">Committee’s </w:t>
      </w:r>
      <w:r w:rsidR="009547C4">
        <w:rPr>
          <w:rFonts w:ascii="Calibri" w:eastAsia="Calibri" w:hAnsi="Calibri" w:cs="Calibri"/>
          <w:sz w:val="22"/>
          <w:szCs w:val="22"/>
          <w:lang w:val="en-GB"/>
        </w:rPr>
        <w:t xml:space="preserve">attention to various problematic aspects and suggest including them on the list of issues (LOIs) to be adopted on the </w:t>
      </w:r>
      <w:r w:rsidR="009547C4" w:rsidRPr="009547C4">
        <w:rPr>
          <w:rFonts w:ascii="Calibri" w:eastAsia="Calibri" w:hAnsi="Calibri" w:cs="Calibri"/>
          <w:sz w:val="22"/>
          <w:szCs w:val="22"/>
          <w:lang w:val="en-GB"/>
        </w:rPr>
        <w:t xml:space="preserve">on the 66th Pre-Sessional Working Group (PSWG) </w:t>
      </w:r>
      <w:r w:rsidR="009547C4">
        <w:rPr>
          <w:rFonts w:ascii="Calibri" w:eastAsia="Calibri" w:hAnsi="Calibri" w:cs="Calibri"/>
          <w:sz w:val="22"/>
          <w:szCs w:val="22"/>
          <w:lang w:val="en-GB"/>
        </w:rPr>
        <w:t xml:space="preserve">on 9 – 13 March 2020. </w:t>
      </w:r>
    </w:p>
    <w:p w14:paraId="4362270F" w14:textId="77777777" w:rsidR="00114C40" w:rsidRDefault="00114C40" w:rsidP="00114C40">
      <w:pPr>
        <w:pStyle w:val="Text"/>
        <w:ind w:left="426"/>
        <w:jc w:val="both"/>
        <w:rPr>
          <w:rFonts w:ascii="Calibri" w:eastAsia="Calibri" w:hAnsi="Calibri" w:cs="Calibri"/>
          <w:sz w:val="22"/>
          <w:szCs w:val="22"/>
          <w:lang w:val="en-GB"/>
        </w:rPr>
      </w:pPr>
    </w:p>
    <w:p w14:paraId="27815214" w14:textId="591D787B" w:rsidR="00114C40" w:rsidRDefault="00114C40" w:rsidP="00E45C03">
      <w:pPr>
        <w:pStyle w:val="Text"/>
        <w:jc w:val="both"/>
        <w:rPr>
          <w:rFonts w:ascii="Calibri" w:eastAsia="Calibri" w:hAnsi="Calibri" w:cs="Calibri"/>
          <w:sz w:val="22"/>
          <w:szCs w:val="22"/>
          <w:lang w:val="en-GB"/>
        </w:rPr>
      </w:pPr>
      <w:r>
        <w:rPr>
          <w:rFonts w:ascii="Calibri" w:eastAsia="Calibri" w:hAnsi="Calibri" w:cs="Calibri"/>
          <w:sz w:val="22"/>
          <w:szCs w:val="22"/>
          <w:lang w:val="en-GB"/>
        </w:rPr>
        <w:t>In the last concluding observations in respect of the Czech Republic, the Committee addressed two issues regarding migrants, i.e. discrimination against migrants and health insurance for migrants.</w:t>
      </w:r>
      <w:r>
        <w:rPr>
          <w:rStyle w:val="FootnoteReference"/>
          <w:rFonts w:ascii="Calibri" w:eastAsia="Calibri" w:hAnsi="Calibri" w:cs="Calibri"/>
          <w:sz w:val="22"/>
          <w:szCs w:val="22"/>
          <w:lang w:val="en-GB"/>
        </w:rPr>
        <w:footnoteReference w:id="4"/>
      </w:r>
      <w:r>
        <w:rPr>
          <w:rFonts w:ascii="Calibri" w:eastAsia="Calibri" w:hAnsi="Calibri" w:cs="Calibri"/>
          <w:sz w:val="22"/>
          <w:szCs w:val="22"/>
          <w:lang w:val="en-GB"/>
        </w:rPr>
        <w:t xml:space="preserve"> </w:t>
      </w:r>
      <w:r w:rsidR="00BC012D">
        <w:rPr>
          <w:rFonts w:ascii="Calibri" w:eastAsia="Calibri" w:hAnsi="Calibri" w:cs="Calibri"/>
          <w:sz w:val="22"/>
          <w:szCs w:val="22"/>
          <w:lang w:val="en-GB"/>
        </w:rPr>
        <w:t>We would like to note that</w:t>
      </w:r>
      <w:r>
        <w:rPr>
          <w:rFonts w:ascii="Calibri" w:eastAsia="Calibri" w:hAnsi="Calibri" w:cs="Calibri"/>
          <w:sz w:val="22"/>
          <w:szCs w:val="22"/>
          <w:lang w:val="en-GB"/>
        </w:rPr>
        <w:t xml:space="preserve"> discrimination against migrants</w:t>
      </w:r>
      <w:r w:rsidRPr="00114C40">
        <w:rPr>
          <w:rFonts w:ascii="Calibri" w:eastAsia="Calibri" w:hAnsi="Calibri" w:cs="Calibri"/>
          <w:sz w:val="22"/>
          <w:szCs w:val="22"/>
          <w:lang w:val="en-GB"/>
        </w:rPr>
        <w:t xml:space="preserve"> </w:t>
      </w:r>
      <w:r>
        <w:rPr>
          <w:rFonts w:ascii="Calibri" w:eastAsia="Calibri" w:hAnsi="Calibri" w:cs="Calibri"/>
          <w:sz w:val="22"/>
          <w:szCs w:val="22"/>
          <w:lang w:val="en-GB"/>
        </w:rPr>
        <w:t>still persists, notably in the area of housing, employment and education, and the remedies are rarely accessible due to language and cultural barriers and they often prove</w:t>
      </w:r>
      <w:r w:rsidR="00821F49">
        <w:rPr>
          <w:rFonts w:ascii="Calibri" w:eastAsia="Calibri" w:hAnsi="Calibri" w:cs="Calibri"/>
          <w:sz w:val="22"/>
          <w:szCs w:val="22"/>
          <w:lang w:val="en-GB"/>
        </w:rPr>
        <w:t>d</w:t>
      </w:r>
      <w:r>
        <w:rPr>
          <w:rFonts w:ascii="Calibri" w:eastAsia="Calibri" w:hAnsi="Calibri" w:cs="Calibri"/>
          <w:sz w:val="22"/>
          <w:szCs w:val="22"/>
          <w:lang w:val="en-GB"/>
        </w:rPr>
        <w:t xml:space="preserve"> ineffective</w:t>
      </w:r>
      <w:r w:rsidR="00821F49">
        <w:rPr>
          <w:rFonts w:ascii="Calibri" w:eastAsia="Calibri" w:hAnsi="Calibri" w:cs="Calibri"/>
          <w:sz w:val="22"/>
          <w:szCs w:val="22"/>
          <w:lang w:val="en-GB"/>
        </w:rPr>
        <w:t>.</w:t>
      </w:r>
      <w:r w:rsidR="00BC012D">
        <w:rPr>
          <w:rFonts w:ascii="Calibri" w:eastAsia="Calibri" w:hAnsi="Calibri" w:cs="Calibri"/>
          <w:sz w:val="22"/>
          <w:szCs w:val="22"/>
          <w:lang w:val="en-GB"/>
        </w:rPr>
        <w:t xml:space="preserve"> We will outline the specific cases of discrimination further in the submission.</w:t>
      </w:r>
      <w:r>
        <w:rPr>
          <w:rFonts w:ascii="Calibri" w:eastAsia="Calibri" w:hAnsi="Calibri" w:cs="Calibri"/>
          <w:sz w:val="22"/>
          <w:szCs w:val="22"/>
          <w:lang w:val="en-GB"/>
        </w:rPr>
        <w:t xml:space="preserve"> </w:t>
      </w:r>
      <w:r w:rsidRPr="00114C40">
        <w:rPr>
          <w:rFonts w:ascii="Calibri" w:eastAsia="Calibri" w:hAnsi="Calibri" w:cs="Calibri"/>
          <w:sz w:val="22"/>
          <w:szCs w:val="22"/>
          <w:lang w:val="en-GB"/>
        </w:rPr>
        <w:t>As for the exclusion of certain group</w:t>
      </w:r>
      <w:r w:rsidR="00945754">
        <w:rPr>
          <w:rFonts w:ascii="Calibri" w:eastAsia="Calibri" w:hAnsi="Calibri" w:cs="Calibri"/>
          <w:sz w:val="22"/>
          <w:szCs w:val="22"/>
          <w:lang w:val="en-GB"/>
        </w:rPr>
        <w:t>s</w:t>
      </w:r>
      <w:r w:rsidRPr="00114C40">
        <w:rPr>
          <w:rFonts w:ascii="Calibri" w:eastAsia="Calibri" w:hAnsi="Calibri" w:cs="Calibri"/>
          <w:sz w:val="22"/>
          <w:szCs w:val="22"/>
          <w:lang w:val="en-GB"/>
        </w:rPr>
        <w:t xml:space="preserve"> of migrants from the public health insurance scheme, the situation is still the same </w:t>
      </w:r>
      <w:r>
        <w:rPr>
          <w:rFonts w:ascii="Calibri" w:eastAsia="Calibri" w:hAnsi="Calibri" w:cs="Calibri"/>
          <w:sz w:val="22"/>
          <w:szCs w:val="22"/>
          <w:lang w:val="en-GB"/>
        </w:rPr>
        <w:t>as referred to in the Committee’s last concluding observations</w:t>
      </w:r>
      <w:r w:rsidR="00945754">
        <w:rPr>
          <w:rFonts w:ascii="Calibri" w:eastAsia="Calibri" w:hAnsi="Calibri" w:cs="Calibri"/>
          <w:sz w:val="22"/>
          <w:szCs w:val="22"/>
          <w:lang w:val="en-GB"/>
        </w:rPr>
        <w:t xml:space="preserve"> </w:t>
      </w:r>
      <w:r w:rsidR="00BC012D">
        <w:rPr>
          <w:rFonts w:ascii="Calibri" w:eastAsia="Calibri" w:hAnsi="Calibri" w:cs="Calibri"/>
          <w:sz w:val="22"/>
          <w:szCs w:val="22"/>
          <w:lang w:val="en-GB"/>
        </w:rPr>
        <w:t>and it is described in more detail further in the submission</w:t>
      </w:r>
      <w:r w:rsidR="00945754">
        <w:rPr>
          <w:rFonts w:ascii="Calibri" w:eastAsia="Calibri" w:hAnsi="Calibri" w:cs="Calibri"/>
          <w:sz w:val="22"/>
          <w:szCs w:val="22"/>
          <w:lang w:val="en-GB"/>
        </w:rPr>
        <w:t>.</w:t>
      </w:r>
    </w:p>
    <w:p w14:paraId="27369BC3" w14:textId="77777777" w:rsidR="00114C40" w:rsidRDefault="00114C40" w:rsidP="00114C40">
      <w:pPr>
        <w:pStyle w:val="Text"/>
        <w:ind w:left="426"/>
        <w:jc w:val="both"/>
        <w:rPr>
          <w:rFonts w:ascii="Calibri" w:eastAsia="Calibri" w:hAnsi="Calibri" w:cs="Calibri"/>
          <w:sz w:val="22"/>
          <w:szCs w:val="22"/>
          <w:lang w:val="en-GB"/>
        </w:rPr>
      </w:pPr>
    </w:p>
    <w:p w14:paraId="75026127" w14:textId="6A4BFCA0" w:rsidR="00945754" w:rsidRDefault="00114C40" w:rsidP="00E45C03">
      <w:pPr>
        <w:pStyle w:val="Text"/>
        <w:jc w:val="both"/>
        <w:rPr>
          <w:rFonts w:ascii="Calibri" w:eastAsia="Calibri" w:hAnsi="Calibri" w:cs="Calibri"/>
          <w:sz w:val="22"/>
          <w:szCs w:val="22"/>
          <w:lang w:val="en-GB"/>
        </w:rPr>
      </w:pPr>
      <w:r>
        <w:rPr>
          <w:rFonts w:ascii="Calibri" w:eastAsia="Calibri" w:hAnsi="Calibri" w:cs="Calibri"/>
          <w:sz w:val="22"/>
          <w:szCs w:val="22"/>
          <w:lang w:val="en-GB"/>
        </w:rPr>
        <w:t xml:space="preserve">The situation has worsened </w:t>
      </w:r>
      <w:r w:rsidR="00BF4750">
        <w:rPr>
          <w:rFonts w:ascii="Calibri" w:eastAsia="Calibri" w:hAnsi="Calibri" w:cs="Calibri"/>
          <w:sz w:val="22"/>
          <w:szCs w:val="22"/>
          <w:lang w:val="en-GB"/>
        </w:rPr>
        <w:t xml:space="preserve">notably </w:t>
      </w:r>
      <w:r>
        <w:rPr>
          <w:rFonts w:ascii="Calibri" w:eastAsia="Calibri" w:hAnsi="Calibri" w:cs="Calibri"/>
          <w:sz w:val="22"/>
          <w:szCs w:val="22"/>
          <w:lang w:val="en-GB"/>
        </w:rPr>
        <w:t xml:space="preserve">with regard to hate speech and hate crime towards migrants. </w:t>
      </w:r>
      <w:r w:rsidR="00821F49">
        <w:rPr>
          <w:rFonts w:ascii="Calibri" w:eastAsia="Calibri" w:hAnsi="Calibri" w:cs="Calibri"/>
          <w:sz w:val="22"/>
          <w:szCs w:val="22"/>
          <w:lang w:val="en-GB"/>
        </w:rPr>
        <w:t>Migration was often used by politicians as their campaign tool, focusing on its negative aspects. NGOs assisting migrants as well as journalists covering the topic of migration reported facing verbal threats.</w:t>
      </w:r>
    </w:p>
    <w:p w14:paraId="775602C9" w14:textId="77777777" w:rsidR="00945754" w:rsidRDefault="00945754" w:rsidP="00945754">
      <w:pPr>
        <w:pStyle w:val="Text"/>
        <w:ind w:left="426"/>
        <w:jc w:val="both"/>
        <w:rPr>
          <w:rFonts w:ascii="Calibri" w:eastAsia="Calibri" w:hAnsi="Calibri" w:cs="Calibri"/>
          <w:sz w:val="22"/>
          <w:szCs w:val="22"/>
          <w:lang w:val="en-GB"/>
        </w:rPr>
      </w:pPr>
    </w:p>
    <w:p w14:paraId="39B5CF55" w14:textId="77777777" w:rsidR="00114C40" w:rsidRDefault="00945754" w:rsidP="00E45C03">
      <w:pPr>
        <w:pStyle w:val="Text"/>
        <w:jc w:val="both"/>
        <w:rPr>
          <w:rFonts w:ascii="Calibri" w:eastAsia="Calibri" w:hAnsi="Calibri" w:cs="Calibri"/>
          <w:sz w:val="22"/>
          <w:szCs w:val="22"/>
          <w:lang w:val="en-GB"/>
        </w:rPr>
      </w:pPr>
      <w:r>
        <w:rPr>
          <w:rFonts w:ascii="Calibri" w:eastAsia="Calibri" w:hAnsi="Calibri" w:cs="Calibri"/>
          <w:sz w:val="22"/>
          <w:szCs w:val="22"/>
          <w:lang w:val="en-GB"/>
        </w:rPr>
        <w:t xml:space="preserve">We would like to draw the Committee’s attention to further topics and systemic deficiencies which we find pressing and important:   </w:t>
      </w:r>
    </w:p>
    <w:p w14:paraId="0EDFC287" w14:textId="1A3AA4F1" w:rsidR="00945754" w:rsidRDefault="00E45C03" w:rsidP="00E45C03">
      <w:pPr>
        <w:pStyle w:val="Text"/>
        <w:numPr>
          <w:ilvl w:val="0"/>
          <w:numId w:val="7"/>
        </w:numPr>
        <w:jc w:val="both"/>
        <w:rPr>
          <w:rFonts w:ascii="Calibri" w:eastAsia="Calibri" w:hAnsi="Calibri" w:cs="Calibri"/>
          <w:sz w:val="22"/>
          <w:szCs w:val="22"/>
          <w:lang w:val="en-GB"/>
        </w:rPr>
      </w:pPr>
      <w:r>
        <w:rPr>
          <w:rFonts w:ascii="Calibri" w:eastAsia="Calibri" w:hAnsi="Calibri" w:cs="Calibri"/>
          <w:sz w:val="22"/>
          <w:szCs w:val="22"/>
          <w:lang w:val="en-GB"/>
        </w:rPr>
        <w:t>S</w:t>
      </w:r>
      <w:r w:rsidR="00945754">
        <w:rPr>
          <w:rFonts w:ascii="Calibri" w:eastAsia="Calibri" w:hAnsi="Calibri" w:cs="Calibri"/>
          <w:sz w:val="22"/>
          <w:szCs w:val="22"/>
          <w:lang w:val="en-GB"/>
        </w:rPr>
        <w:t xml:space="preserve">ituation of stateless persons, notably the absence of effective status determination procedure and discrimination and lack of effective access to basic social and economic rights  </w:t>
      </w:r>
    </w:p>
    <w:p w14:paraId="393675EE" w14:textId="7CFF4BE8" w:rsidR="00945754" w:rsidRDefault="00E45C03" w:rsidP="00E45C03">
      <w:pPr>
        <w:pStyle w:val="Text"/>
        <w:numPr>
          <w:ilvl w:val="0"/>
          <w:numId w:val="7"/>
        </w:numPr>
        <w:jc w:val="both"/>
        <w:rPr>
          <w:rFonts w:ascii="Calibri" w:eastAsia="Calibri" w:hAnsi="Calibri" w:cs="Calibri"/>
          <w:sz w:val="22"/>
          <w:szCs w:val="22"/>
          <w:lang w:val="en-GB"/>
        </w:rPr>
      </w:pPr>
      <w:r>
        <w:rPr>
          <w:rFonts w:ascii="Calibri" w:eastAsia="Calibri" w:hAnsi="Calibri" w:cs="Calibri"/>
          <w:sz w:val="22"/>
          <w:szCs w:val="22"/>
          <w:lang w:val="en-GB"/>
        </w:rPr>
        <w:t>S</w:t>
      </w:r>
      <w:r w:rsidR="00945754">
        <w:rPr>
          <w:rFonts w:ascii="Calibri" w:eastAsia="Calibri" w:hAnsi="Calibri" w:cs="Calibri"/>
          <w:sz w:val="22"/>
          <w:szCs w:val="22"/>
          <w:lang w:val="en-GB"/>
        </w:rPr>
        <w:t>ystemic flaws in the identification of vulnerable persons in the detention centres and detention of migrant children</w:t>
      </w:r>
    </w:p>
    <w:p w14:paraId="795710D6" w14:textId="690FF685" w:rsidR="00945754" w:rsidRDefault="00E45C03" w:rsidP="00E45C03">
      <w:pPr>
        <w:pStyle w:val="Text"/>
        <w:numPr>
          <w:ilvl w:val="0"/>
          <w:numId w:val="7"/>
        </w:numPr>
        <w:jc w:val="both"/>
        <w:rPr>
          <w:rFonts w:ascii="Calibri" w:eastAsia="Calibri" w:hAnsi="Calibri" w:cs="Calibri"/>
          <w:sz w:val="22"/>
          <w:szCs w:val="22"/>
          <w:lang w:val="en-GB"/>
        </w:rPr>
      </w:pPr>
      <w:r>
        <w:rPr>
          <w:rFonts w:ascii="Calibri" w:eastAsia="Calibri" w:hAnsi="Calibri" w:cs="Calibri"/>
          <w:sz w:val="22"/>
          <w:szCs w:val="22"/>
          <w:lang w:val="en-GB"/>
        </w:rPr>
        <w:t>D</w:t>
      </w:r>
      <w:r w:rsidR="00945754">
        <w:rPr>
          <w:rFonts w:ascii="Calibri" w:eastAsia="Calibri" w:hAnsi="Calibri" w:cs="Calibri"/>
          <w:sz w:val="22"/>
          <w:szCs w:val="22"/>
          <w:lang w:val="en-GB"/>
        </w:rPr>
        <w:t>iscrimination of asylum seekers and refugees on the housing market</w:t>
      </w:r>
      <w:r w:rsidR="008F16C1">
        <w:rPr>
          <w:rFonts w:ascii="Calibri" w:eastAsia="Calibri" w:hAnsi="Calibri" w:cs="Calibri"/>
          <w:sz w:val="22"/>
          <w:szCs w:val="22"/>
          <w:lang w:val="en-GB"/>
        </w:rPr>
        <w:t xml:space="preserve"> and other areas</w:t>
      </w:r>
    </w:p>
    <w:p w14:paraId="1C2DD8BB" w14:textId="2471343E" w:rsidR="00945754" w:rsidRDefault="00E45C03" w:rsidP="00E45C03">
      <w:pPr>
        <w:pStyle w:val="Text"/>
        <w:numPr>
          <w:ilvl w:val="0"/>
          <w:numId w:val="7"/>
        </w:numPr>
        <w:jc w:val="both"/>
        <w:rPr>
          <w:rFonts w:ascii="Calibri" w:eastAsia="Calibri" w:hAnsi="Calibri" w:cs="Calibri"/>
          <w:sz w:val="22"/>
          <w:szCs w:val="22"/>
          <w:lang w:val="en-GB"/>
        </w:rPr>
      </w:pPr>
      <w:r>
        <w:rPr>
          <w:rFonts w:ascii="Calibri" w:eastAsia="Calibri" w:hAnsi="Calibri" w:cs="Calibri"/>
          <w:sz w:val="22"/>
          <w:szCs w:val="22"/>
          <w:lang w:val="en-GB"/>
        </w:rPr>
        <w:t>D</w:t>
      </w:r>
      <w:r w:rsidR="00945754">
        <w:rPr>
          <w:rFonts w:ascii="Calibri" w:eastAsia="Calibri" w:hAnsi="Calibri" w:cs="Calibri"/>
          <w:sz w:val="22"/>
          <w:szCs w:val="22"/>
          <w:lang w:val="en-GB"/>
        </w:rPr>
        <w:t>iscrimination of certain groups of migrants in the access to the public health insurance</w:t>
      </w:r>
    </w:p>
    <w:p w14:paraId="25E0427F" w14:textId="25EE05E4" w:rsidR="00945754" w:rsidRPr="00114C40" w:rsidRDefault="00E45C03" w:rsidP="00E45C03">
      <w:pPr>
        <w:pStyle w:val="Text"/>
        <w:numPr>
          <w:ilvl w:val="0"/>
          <w:numId w:val="7"/>
        </w:numPr>
        <w:jc w:val="both"/>
        <w:rPr>
          <w:rFonts w:ascii="Calibri" w:eastAsia="Calibri" w:hAnsi="Calibri" w:cs="Calibri"/>
          <w:sz w:val="22"/>
          <w:szCs w:val="22"/>
          <w:lang w:val="en-GB"/>
        </w:rPr>
      </w:pPr>
      <w:r>
        <w:rPr>
          <w:rFonts w:ascii="Calibri" w:eastAsia="Calibri" w:hAnsi="Calibri" w:cs="Calibri"/>
          <w:sz w:val="22"/>
          <w:szCs w:val="22"/>
          <w:lang w:val="en-GB"/>
        </w:rPr>
        <w:t>P</w:t>
      </w:r>
      <w:r w:rsidR="00945754">
        <w:rPr>
          <w:rFonts w:ascii="Calibri" w:eastAsia="Calibri" w:hAnsi="Calibri" w:cs="Calibri"/>
          <w:sz w:val="22"/>
          <w:szCs w:val="22"/>
          <w:lang w:val="en-GB"/>
        </w:rPr>
        <w:t>roblematic environment of operation for migrants assisting organisations</w:t>
      </w:r>
      <w:r w:rsidR="008F16C1">
        <w:rPr>
          <w:rFonts w:ascii="Calibri" w:eastAsia="Calibri" w:hAnsi="Calibri" w:cs="Calibri"/>
          <w:sz w:val="22"/>
          <w:szCs w:val="22"/>
          <w:lang w:val="en-GB"/>
        </w:rPr>
        <w:t>, hate speech and hate crimes against migrants</w:t>
      </w:r>
      <w:r w:rsidR="00945754">
        <w:rPr>
          <w:rFonts w:ascii="Calibri" w:eastAsia="Calibri" w:hAnsi="Calibri" w:cs="Calibri"/>
          <w:sz w:val="22"/>
          <w:szCs w:val="22"/>
          <w:lang w:val="en-GB"/>
        </w:rPr>
        <w:t xml:space="preserve"> </w:t>
      </w:r>
    </w:p>
    <w:p w14:paraId="2763BD55" w14:textId="77777777" w:rsidR="00114C40" w:rsidRDefault="00114C40" w:rsidP="007617B1">
      <w:pPr>
        <w:pStyle w:val="Text"/>
        <w:jc w:val="both"/>
        <w:rPr>
          <w:rFonts w:ascii="Calibri" w:eastAsia="Calibri" w:hAnsi="Calibri" w:cs="Calibri"/>
          <w:sz w:val="22"/>
          <w:szCs w:val="22"/>
          <w:lang w:val="en-GB"/>
        </w:rPr>
      </w:pPr>
    </w:p>
    <w:p w14:paraId="38632C63" w14:textId="45F1A725" w:rsidR="00945754" w:rsidRPr="00B81B34" w:rsidRDefault="00E45C03" w:rsidP="00192746">
      <w:pPr>
        <w:pStyle w:val="Text"/>
        <w:ind w:firstLine="407"/>
        <w:rPr>
          <w:rFonts w:ascii="Calibri" w:eastAsia="Calibri" w:hAnsi="Calibri" w:cs="Calibri"/>
          <w:b/>
          <w:bCs/>
          <w:i/>
          <w:iCs/>
          <w:color w:val="002060"/>
          <w:sz w:val="22"/>
          <w:szCs w:val="22"/>
          <w:lang w:val="en-GB"/>
        </w:rPr>
      </w:pPr>
      <w:r w:rsidRPr="00B81B34">
        <w:rPr>
          <w:rFonts w:ascii="Calibri" w:eastAsia="Calibri" w:hAnsi="Calibri" w:cs="Calibri"/>
          <w:b/>
          <w:bCs/>
          <w:i/>
          <w:iCs/>
          <w:color w:val="002060"/>
          <w:sz w:val="22"/>
          <w:szCs w:val="22"/>
          <w:lang w:val="en-GB"/>
        </w:rPr>
        <w:t>1.  </w:t>
      </w:r>
      <w:r w:rsidR="00945754" w:rsidRPr="00B81B34">
        <w:rPr>
          <w:rFonts w:ascii="Calibri" w:eastAsia="Calibri" w:hAnsi="Calibri" w:cs="Calibri"/>
          <w:b/>
          <w:bCs/>
          <w:i/>
          <w:iCs/>
          <w:color w:val="002060"/>
          <w:sz w:val="22"/>
          <w:szCs w:val="22"/>
          <w:lang w:val="en-GB"/>
        </w:rPr>
        <w:t xml:space="preserve"> Situation of stateless persons</w:t>
      </w:r>
    </w:p>
    <w:p w14:paraId="4FAAA8E2" w14:textId="0BEBA313" w:rsidR="00A767E3" w:rsidRDefault="00A767E3" w:rsidP="007617B1">
      <w:pPr>
        <w:pStyle w:val="Text"/>
        <w:jc w:val="both"/>
        <w:rPr>
          <w:rFonts w:ascii="Calibri" w:eastAsia="Calibri" w:hAnsi="Calibri" w:cs="Calibri"/>
          <w:i/>
          <w:iCs/>
          <w:sz w:val="22"/>
          <w:szCs w:val="22"/>
          <w:lang w:val="en-GB"/>
        </w:rPr>
      </w:pPr>
    </w:p>
    <w:p w14:paraId="69DBC33A" w14:textId="6FC5C233" w:rsidR="00FD4415" w:rsidRPr="00FD4415" w:rsidRDefault="00FD4415" w:rsidP="007617B1">
      <w:pPr>
        <w:pStyle w:val="Text"/>
        <w:jc w:val="both"/>
        <w:rPr>
          <w:rFonts w:ascii="Calibri" w:eastAsia="Calibri" w:hAnsi="Calibri" w:cs="Calibri"/>
          <w:sz w:val="22"/>
          <w:szCs w:val="22"/>
          <w:lang w:val="en-GB"/>
        </w:rPr>
      </w:pPr>
      <w:r>
        <w:rPr>
          <w:rFonts w:ascii="Calibri" w:eastAsia="Calibri" w:hAnsi="Calibri" w:cs="Calibri"/>
          <w:sz w:val="22"/>
          <w:szCs w:val="22"/>
          <w:lang w:val="en-GB"/>
        </w:rPr>
        <w:t>The situation of stateless persons in the Czech Republic is very problematic. Up until recently, there was no procedure to determine their stateless status</w:t>
      </w:r>
      <w:r w:rsidR="006402B1">
        <w:rPr>
          <w:rFonts w:ascii="Calibri" w:eastAsia="Calibri" w:hAnsi="Calibri" w:cs="Calibri"/>
          <w:sz w:val="22"/>
          <w:szCs w:val="22"/>
          <w:lang w:val="en-GB"/>
        </w:rPr>
        <w:t xml:space="preserve"> and stateless persons were left in legal limbo for many years</w:t>
      </w:r>
      <w:r>
        <w:rPr>
          <w:rFonts w:ascii="Calibri" w:eastAsia="Calibri" w:hAnsi="Calibri" w:cs="Calibri"/>
          <w:sz w:val="22"/>
          <w:szCs w:val="22"/>
          <w:lang w:val="en-GB"/>
        </w:rPr>
        <w:t xml:space="preserve">. As of 2018, there is </w:t>
      </w:r>
      <w:r w:rsidR="006402B1">
        <w:rPr>
          <w:rFonts w:ascii="Calibri" w:eastAsia="Calibri" w:hAnsi="Calibri" w:cs="Calibri"/>
          <w:sz w:val="22"/>
          <w:szCs w:val="22"/>
          <w:lang w:val="en-GB"/>
        </w:rPr>
        <w:t>a</w:t>
      </w:r>
      <w:r>
        <w:rPr>
          <w:rFonts w:ascii="Calibri" w:eastAsia="Calibri" w:hAnsi="Calibri" w:cs="Calibri"/>
          <w:sz w:val="22"/>
          <w:szCs w:val="22"/>
          <w:lang w:val="en-GB"/>
        </w:rPr>
        <w:t xml:space="preserve"> </w:t>
      </w:r>
      <w:r w:rsidR="00B81B34">
        <w:rPr>
          <w:rFonts w:ascii="Calibri" w:eastAsia="Calibri" w:hAnsi="Calibri" w:cs="Calibri"/>
          <w:sz w:val="22"/>
          <w:szCs w:val="22"/>
          <w:lang w:val="en-GB"/>
        </w:rPr>
        <w:t>procedure</w:t>
      </w:r>
      <w:r>
        <w:rPr>
          <w:rFonts w:ascii="Calibri" w:eastAsia="Calibri" w:hAnsi="Calibri" w:cs="Calibri"/>
          <w:sz w:val="22"/>
          <w:szCs w:val="22"/>
          <w:lang w:val="en-GB"/>
        </w:rPr>
        <w:t xml:space="preserve"> allowing stateless persons to apply for determination of their statelessness status, but </w:t>
      </w:r>
      <w:r w:rsidR="00B81B34">
        <w:rPr>
          <w:rFonts w:ascii="Calibri" w:eastAsia="Calibri" w:hAnsi="Calibri" w:cs="Calibri"/>
          <w:sz w:val="22"/>
          <w:szCs w:val="22"/>
          <w:lang w:val="en-GB"/>
        </w:rPr>
        <w:t xml:space="preserve">it </w:t>
      </w:r>
      <w:r>
        <w:rPr>
          <w:rFonts w:ascii="Calibri" w:eastAsia="Calibri" w:hAnsi="Calibri" w:cs="Calibri"/>
          <w:sz w:val="22"/>
          <w:szCs w:val="22"/>
          <w:lang w:val="en-GB"/>
        </w:rPr>
        <w:t>is fundamentally flawed</w:t>
      </w:r>
      <w:r w:rsidR="00B81B34">
        <w:rPr>
          <w:rFonts w:ascii="Calibri" w:eastAsia="Calibri" w:hAnsi="Calibri" w:cs="Calibri"/>
          <w:sz w:val="22"/>
          <w:szCs w:val="22"/>
          <w:lang w:val="en-GB"/>
        </w:rPr>
        <w:t xml:space="preserve"> (explained below)</w:t>
      </w:r>
      <w:r>
        <w:rPr>
          <w:rFonts w:ascii="Calibri" w:eastAsia="Calibri" w:hAnsi="Calibri" w:cs="Calibri"/>
          <w:sz w:val="22"/>
          <w:szCs w:val="22"/>
          <w:lang w:val="en-GB"/>
        </w:rPr>
        <w:t xml:space="preserve">, and in the end does not assist stateless persons in accessing basic social and economic rights. Stateless persons are often required to show identity or travel documents to access any kind of service or right (housing, health care, post office), but they often lack documentation due to their statelessness. Czech authorities do not help them to obtain identity documents and stateless persons are therefore left in legal limbo for </w:t>
      </w:r>
      <w:r>
        <w:rPr>
          <w:rFonts w:ascii="Calibri" w:eastAsia="Calibri" w:hAnsi="Calibri" w:cs="Calibri"/>
          <w:sz w:val="22"/>
          <w:szCs w:val="22"/>
          <w:lang w:val="en-GB"/>
        </w:rPr>
        <w:lastRenderedPageBreak/>
        <w:t>most of their lives. They cannot leave the country, but they cannot fully live in</w:t>
      </w:r>
      <w:r w:rsidR="00B81B34">
        <w:rPr>
          <w:rFonts w:ascii="Calibri" w:eastAsia="Calibri" w:hAnsi="Calibri" w:cs="Calibri"/>
          <w:sz w:val="22"/>
          <w:szCs w:val="22"/>
          <w:lang w:val="en-GB"/>
        </w:rPr>
        <w:t xml:space="preserve"> it</w:t>
      </w:r>
      <w:r>
        <w:rPr>
          <w:rFonts w:ascii="Calibri" w:eastAsia="Calibri" w:hAnsi="Calibri" w:cs="Calibri"/>
          <w:sz w:val="22"/>
          <w:szCs w:val="22"/>
          <w:lang w:val="en-GB"/>
        </w:rPr>
        <w:t xml:space="preserve"> in either. They became inhabitants of</w:t>
      </w:r>
      <w:r w:rsidRPr="00FD4415">
        <w:rPr>
          <w:rFonts w:ascii="Calibri" w:eastAsia="Calibri" w:hAnsi="Calibri" w:cs="Calibri"/>
          <w:sz w:val="22"/>
          <w:szCs w:val="22"/>
          <w:lang w:val="en-GB"/>
        </w:rPr>
        <w:t xml:space="preserve"> </w:t>
      </w:r>
      <w:r w:rsidR="00220685">
        <w:rPr>
          <w:rFonts w:ascii="Calibri" w:eastAsia="Calibri" w:hAnsi="Calibri" w:cs="Calibri"/>
          <w:sz w:val="22"/>
          <w:szCs w:val="22"/>
          <w:lang w:val="en-GB"/>
        </w:rPr>
        <w:t xml:space="preserve">a </w:t>
      </w:r>
      <w:r>
        <w:rPr>
          <w:rFonts w:ascii="Calibri" w:eastAsia="Calibri" w:hAnsi="Calibri" w:cs="Calibri"/>
          <w:sz w:val="22"/>
          <w:szCs w:val="22"/>
          <w:lang w:val="en-GB"/>
        </w:rPr>
        <w:t xml:space="preserve">second category. </w:t>
      </w:r>
    </w:p>
    <w:p w14:paraId="0951385B" w14:textId="77777777" w:rsidR="00FD4415" w:rsidRDefault="00FD4415" w:rsidP="007617B1">
      <w:pPr>
        <w:pStyle w:val="Text"/>
        <w:jc w:val="both"/>
        <w:rPr>
          <w:rFonts w:ascii="Calibri" w:eastAsia="Calibri" w:hAnsi="Calibri" w:cs="Calibri"/>
          <w:sz w:val="22"/>
          <w:szCs w:val="22"/>
          <w:lang w:val="en-GB"/>
        </w:rPr>
      </w:pPr>
    </w:p>
    <w:p w14:paraId="611DB48D" w14:textId="0E504A7F" w:rsidR="001E3454" w:rsidRDefault="00BC012D" w:rsidP="007617B1">
      <w:pPr>
        <w:pStyle w:val="Text"/>
        <w:jc w:val="both"/>
        <w:rPr>
          <w:rFonts w:ascii="Calibri" w:eastAsia="Calibri" w:hAnsi="Calibri" w:cs="Calibri"/>
          <w:sz w:val="22"/>
          <w:szCs w:val="22"/>
          <w:lang w:val="en-GB"/>
        </w:rPr>
      </w:pPr>
      <w:r>
        <w:rPr>
          <w:rFonts w:ascii="Calibri" w:eastAsia="Calibri" w:hAnsi="Calibri" w:cs="Calibri"/>
          <w:sz w:val="22"/>
          <w:szCs w:val="22"/>
          <w:lang w:val="en-GB"/>
        </w:rPr>
        <w:t xml:space="preserve">There are no </w:t>
      </w:r>
      <w:r w:rsidR="00FD4415">
        <w:rPr>
          <w:rFonts w:ascii="Calibri" w:eastAsia="Calibri" w:hAnsi="Calibri" w:cs="Calibri"/>
          <w:sz w:val="22"/>
          <w:szCs w:val="22"/>
          <w:lang w:val="en-GB"/>
        </w:rPr>
        <w:t>reliable</w:t>
      </w:r>
      <w:r>
        <w:rPr>
          <w:rFonts w:ascii="Calibri" w:eastAsia="Calibri" w:hAnsi="Calibri" w:cs="Calibri"/>
          <w:sz w:val="22"/>
          <w:szCs w:val="22"/>
          <w:lang w:val="en-GB"/>
        </w:rPr>
        <w:t xml:space="preserve"> official statistics as to the number of stateless persons residing in the Czech Republic. Some data are gathered by the Foreign Police, some by the Ministry of Interior and some by the Czech Statistical Office but there is no unified methodology of how these data are gathered and therefore it is not known how many stateless persons live in the Czech Republic. </w:t>
      </w:r>
      <w:r w:rsidR="001E3454">
        <w:rPr>
          <w:rFonts w:ascii="Calibri" w:eastAsia="Calibri" w:hAnsi="Calibri" w:cs="Calibri"/>
          <w:sz w:val="22"/>
          <w:szCs w:val="22"/>
          <w:lang w:val="en-GB"/>
        </w:rPr>
        <w:t xml:space="preserve">The absence of reliable and uniform official statistics of stateless persons are very problematic. </w:t>
      </w:r>
    </w:p>
    <w:p w14:paraId="4BA465E1" w14:textId="77777777" w:rsidR="001E3454" w:rsidRDefault="001E3454" w:rsidP="007617B1">
      <w:pPr>
        <w:pStyle w:val="Text"/>
        <w:jc w:val="both"/>
        <w:rPr>
          <w:rFonts w:ascii="Calibri" w:eastAsia="Calibri" w:hAnsi="Calibri" w:cs="Calibri"/>
          <w:sz w:val="22"/>
          <w:szCs w:val="22"/>
          <w:lang w:val="en-GB"/>
        </w:rPr>
      </w:pPr>
    </w:p>
    <w:p w14:paraId="16CC1D52" w14:textId="6B7756EC" w:rsidR="00F80A8E" w:rsidRDefault="00FD4415" w:rsidP="007617B1">
      <w:pPr>
        <w:pStyle w:val="Text"/>
        <w:jc w:val="both"/>
        <w:rPr>
          <w:rFonts w:ascii="Calibri" w:eastAsia="Calibri" w:hAnsi="Calibri" w:cs="Calibri"/>
          <w:sz w:val="22"/>
          <w:szCs w:val="22"/>
          <w:lang w:val="en-GB"/>
        </w:rPr>
      </w:pPr>
      <w:r>
        <w:rPr>
          <w:rFonts w:ascii="Calibri" w:eastAsia="Calibri" w:hAnsi="Calibri" w:cs="Calibri"/>
          <w:sz w:val="22"/>
          <w:szCs w:val="22"/>
          <w:lang w:val="en-GB"/>
        </w:rPr>
        <w:t xml:space="preserve">As of 2018, the Asylum Act contains a </w:t>
      </w:r>
      <w:r w:rsidR="00F80A8E">
        <w:rPr>
          <w:rFonts w:ascii="Calibri" w:eastAsia="Calibri" w:hAnsi="Calibri" w:cs="Calibri"/>
          <w:sz w:val="22"/>
          <w:szCs w:val="22"/>
          <w:lang w:val="en-GB"/>
        </w:rPr>
        <w:t xml:space="preserve">competence of the Ministry of Interior to consider applications </w:t>
      </w:r>
      <w:r>
        <w:rPr>
          <w:rFonts w:ascii="Calibri" w:eastAsia="Calibri" w:hAnsi="Calibri" w:cs="Calibri"/>
          <w:sz w:val="22"/>
          <w:szCs w:val="22"/>
          <w:lang w:val="en-GB"/>
        </w:rPr>
        <w:t>for statelessness status.</w:t>
      </w:r>
      <w:r>
        <w:rPr>
          <w:rStyle w:val="FootnoteReference"/>
          <w:rFonts w:ascii="Calibri" w:eastAsia="Calibri" w:hAnsi="Calibri" w:cs="Calibri"/>
          <w:sz w:val="22"/>
          <w:szCs w:val="22"/>
          <w:lang w:val="en-GB"/>
        </w:rPr>
        <w:footnoteReference w:id="5"/>
      </w:r>
      <w:r w:rsidR="00F80A8E">
        <w:rPr>
          <w:rFonts w:ascii="Calibri" w:eastAsia="Calibri" w:hAnsi="Calibri" w:cs="Calibri"/>
          <w:sz w:val="22"/>
          <w:szCs w:val="22"/>
          <w:lang w:val="en-GB"/>
        </w:rPr>
        <w:t xml:space="preserve"> However, the Asylum Act contains no further rules governing this procedure. There is a great uncertainty about what kind of documents stateless persons should submit to prove their statelessness, what rights and obligations they have during the procedure, what (if any) are the time-limits for the authorities to decide on their applications, what is the result of this procedure. None of these </w:t>
      </w:r>
      <w:r w:rsidR="00220685">
        <w:rPr>
          <w:rFonts w:ascii="Calibri" w:eastAsia="Calibri" w:hAnsi="Calibri" w:cs="Calibri"/>
          <w:sz w:val="22"/>
          <w:szCs w:val="22"/>
          <w:lang w:val="en-GB"/>
        </w:rPr>
        <w:t xml:space="preserve">or other </w:t>
      </w:r>
      <w:r w:rsidR="00F80A8E">
        <w:rPr>
          <w:rFonts w:ascii="Calibri" w:eastAsia="Calibri" w:hAnsi="Calibri" w:cs="Calibri"/>
          <w:sz w:val="22"/>
          <w:szCs w:val="22"/>
          <w:lang w:val="en-GB"/>
        </w:rPr>
        <w:t xml:space="preserve">issues is governed by the law which results on a total arbitrariness of this procedure and stateless persons are left at mercy of the authorities. Therefore, we hold that the </w:t>
      </w:r>
      <w:r w:rsidR="00F80A8E" w:rsidRPr="00220685">
        <w:rPr>
          <w:rFonts w:ascii="Calibri" w:eastAsia="Calibri" w:hAnsi="Calibri" w:cs="Calibri"/>
          <w:b/>
          <w:bCs/>
          <w:sz w:val="22"/>
          <w:szCs w:val="22"/>
          <w:lang w:val="en-GB"/>
        </w:rPr>
        <w:t>current statelessness determination procedure is fundamentally flawed</w:t>
      </w:r>
      <w:r w:rsidR="00F80A8E">
        <w:rPr>
          <w:rFonts w:ascii="Calibri" w:eastAsia="Calibri" w:hAnsi="Calibri" w:cs="Calibri"/>
          <w:sz w:val="22"/>
          <w:szCs w:val="22"/>
          <w:lang w:val="en-GB"/>
        </w:rPr>
        <w:t xml:space="preserve">, and we call upon the Committee to address this issue in its questions to the State party. </w:t>
      </w:r>
    </w:p>
    <w:p w14:paraId="637E8F36" w14:textId="77777777" w:rsidR="00F80A8E" w:rsidRDefault="00F80A8E" w:rsidP="007617B1">
      <w:pPr>
        <w:pStyle w:val="Text"/>
        <w:jc w:val="both"/>
        <w:rPr>
          <w:rFonts w:ascii="Calibri" w:eastAsia="Calibri" w:hAnsi="Calibri" w:cs="Calibri"/>
          <w:sz w:val="22"/>
          <w:szCs w:val="22"/>
          <w:lang w:val="en-GB"/>
        </w:rPr>
      </w:pPr>
    </w:p>
    <w:p w14:paraId="7CE54EB6" w14:textId="30CDBDE7" w:rsidR="00A767E3" w:rsidRDefault="00F54D1C" w:rsidP="007617B1">
      <w:pPr>
        <w:pStyle w:val="Text"/>
        <w:jc w:val="both"/>
        <w:rPr>
          <w:rFonts w:ascii="Calibri" w:eastAsia="Calibri" w:hAnsi="Calibri" w:cs="Calibri"/>
          <w:sz w:val="22"/>
          <w:szCs w:val="22"/>
          <w:lang w:val="en-GB"/>
        </w:rPr>
      </w:pPr>
      <w:r>
        <w:rPr>
          <w:rFonts w:ascii="Calibri" w:eastAsia="Calibri" w:hAnsi="Calibri" w:cs="Calibri"/>
          <w:sz w:val="22"/>
          <w:szCs w:val="22"/>
          <w:lang w:val="en-GB"/>
        </w:rPr>
        <w:t xml:space="preserve">Applicants for statelessness status have </w:t>
      </w:r>
      <w:r w:rsidRPr="00220685">
        <w:rPr>
          <w:rFonts w:ascii="Calibri" w:eastAsia="Calibri" w:hAnsi="Calibri" w:cs="Calibri"/>
          <w:b/>
          <w:bCs/>
          <w:sz w:val="22"/>
          <w:szCs w:val="22"/>
          <w:lang w:val="en-GB"/>
        </w:rPr>
        <w:t>no access to temporary identity documents</w:t>
      </w:r>
      <w:r w:rsidR="00B81B34">
        <w:rPr>
          <w:rFonts w:ascii="Calibri" w:eastAsia="Calibri" w:hAnsi="Calibri" w:cs="Calibri"/>
          <w:b/>
          <w:bCs/>
          <w:sz w:val="22"/>
          <w:szCs w:val="22"/>
          <w:lang w:val="en-GB"/>
        </w:rPr>
        <w:t xml:space="preserve"> </w:t>
      </w:r>
      <w:r w:rsidR="00B81B34" w:rsidRPr="00B81B34">
        <w:rPr>
          <w:rFonts w:ascii="Calibri" w:eastAsia="Calibri" w:hAnsi="Calibri" w:cs="Calibri"/>
          <w:sz w:val="22"/>
          <w:szCs w:val="22"/>
          <w:lang w:val="en-GB"/>
        </w:rPr>
        <w:t>that could be used in real life</w:t>
      </w:r>
      <w:r>
        <w:rPr>
          <w:rFonts w:ascii="Calibri" w:eastAsia="Calibri" w:hAnsi="Calibri" w:cs="Calibri"/>
          <w:sz w:val="22"/>
          <w:szCs w:val="22"/>
          <w:lang w:val="en-GB"/>
        </w:rPr>
        <w:t>.</w:t>
      </w:r>
      <w:r>
        <w:rPr>
          <w:rStyle w:val="FootnoteReference"/>
          <w:rFonts w:ascii="Calibri" w:eastAsia="Calibri" w:hAnsi="Calibri" w:cs="Calibri"/>
          <w:sz w:val="22"/>
          <w:szCs w:val="22"/>
          <w:lang w:val="en-GB"/>
        </w:rPr>
        <w:t xml:space="preserve"> </w:t>
      </w:r>
      <w:r>
        <w:rPr>
          <w:rFonts w:ascii="Calibri" w:eastAsia="Calibri" w:hAnsi="Calibri" w:cs="Calibri"/>
          <w:sz w:val="22"/>
          <w:szCs w:val="22"/>
          <w:lang w:val="en-GB"/>
        </w:rPr>
        <w:t xml:space="preserve"> This deprives them of the possibility to access any kind of social and economic rights, including housing, employment, health care, etc. They often live in irregularity, with no means or hope to improve their situation. </w:t>
      </w:r>
    </w:p>
    <w:p w14:paraId="4FC37098" w14:textId="17C3637E" w:rsidR="00F54D1C" w:rsidRDefault="00F54D1C" w:rsidP="007617B1">
      <w:pPr>
        <w:pStyle w:val="Text"/>
        <w:jc w:val="both"/>
        <w:rPr>
          <w:rFonts w:ascii="Calibri" w:eastAsia="Calibri" w:hAnsi="Calibri" w:cs="Calibri"/>
          <w:sz w:val="22"/>
          <w:szCs w:val="22"/>
          <w:lang w:val="en-GB"/>
        </w:rPr>
      </w:pPr>
    </w:p>
    <w:tbl>
      <w:tblPr>
        <w:tblStyle w:val="TableGrid"/>
        <w:tblW w:w="0" w:type="auto"/>
        <w:shd w:val="clear" w:color="auto" w:fill="BEE5FF" w:themeFill="accent1" w:themeFillTint="33"/>
        <w:tblLook w:val="04A0" w:firstRow="1" w:lastRow="0" w:firstColumn="1" w:lastColumn="0" w:noHBand="0" w:noVBand="1"/>
      </w:tblPr>
      <w:tblGrid>
        <w:gridCol w:w="9010"/>
      </w:tblGrid>
      <w:tr w:rsidR="00F54D1C" w:rsidRPr="00F54D1C" w14:paraId="3ECEDBDF" w14:textId="77777777" w:rsidTr="00A9640A">
        <w:trPr>
          <w:trHeight w:val="2158"/>
        </w:trPr>
        <w:tc>
          <w:tcPr>
            <w:tcW w:w="9010" w:type="dxa"/>
            <w:shd w:val="clear" w:color="auto" w:fill="BEE5FF" w:themeFill="accent1" w:themeFillTint="33"/>
          </w:tcPr>
          <w:p w14:paraId="54A75C97" w14:textId="209D6782" w:rsidR="00F54D1C" w:rsidRPr="00B81B34" w:rsidRDefault="00F54D1C" w:rsidP="00917FC1">
            <w:pPr>
              <w:pStyle w:val="Text"/>
              <w:jc w:val="both"/>
              <w:rPr>
                <w:rFonts w:ascii="Calibri" w:eastAsia="Calibri" w:hAnsi="Calibri" w:cs="Calibri"/>
                <w:b/>
                <w:bCs/>
                <w:i/>
                <w:iCs/>
                <w:sz w:val="22"/>
                <w:szCs w:val="22"/>
                <w:lang w:val="en-GB"/>
              </w:rPr>
            </w:pPr>
            <w:r w:rsidRPr="00B81B34">
              <w:rPr>
                <w:rFonts w:ascii="Calibri" w:eastAsia="Calibri" w:hAnsi="Calibri" w:cs="Calibri"/>
                <w:b/>
                <w:bCs/>
                <w:i/>
                <w:iCs/>
                <w:sz w:val="22"/>
                <w:szCs w:val="22"/>
                <w:lang w:val="en-GB"/>
              </w:rPr>
              <w:t>Case study:</w:t>
            </w:r>
            <w:r w:rsidR="00B81B34">
              <w:rPr>
                <w:rFonts w:ascii="Calibri" w:eastAsia="Calibri" w:hAnsi="Calibri" w:cs="Calibri"/>
                <w:b/>
                <w:bCs/>
                <w:i/>
                <w:iCs/>
                <w:sz w:val="22"/>
                <w:szCs w:val="22"/>
                <w:lang w:val="en-GB"/>
              </w:rPr>
              <w:t xml:space="preserve"> Temporary identity documents for applicant for statelessness status</w:t>
            </w:r>
          </w:p>
          <w:p w14:paraId="630480D2" w14:textId="206A7CC0" w:rsidR="00417BB7" w:rsidRPr="00F54D1C" w:rsidRDefault="00F54D1C" w:rsidP="00917FC1">
            <w:pPr>
              <w:pStyle w:val="Text"/>
              <w:jc w:val="both"/>
              <w:rPr>
                <w:rFonts w:ascii="Calibri" w:eastAsia="Calibri" w:hAnsi="Calibri" w:cs="Calibri"/>
                <w:sz w:val="22"/>
                <w:szCs w:val="22"/>
                <w:lang w:val="en-GB"/>
              </w:rPr>
            </w:pPr>
            <w:r w:rsidRPr="00F54D1C">
              <w:rPr>
                <w:rFonts w:ascii="Calibri" w:eastAsia="Calibri" w:hAnsi="Calibri" w:cs="Calibri"/>
                <w:sz w:val="22"/>
                <w:szCs w:val="22"/>
                <w:lang w:val="en-GB"/>
              </w:rPr>
              <w:t xml:space="preserve">In 2019, the Supreme Administrative Court ruled that the authorities are obliged to provide the applicants for statelessness status an identity document </w:t>
            </w:r>
            <w:r w:rsidR="00B81B34">
              <w:rPr>
                <w:rFonts w:ascii="Calibri" w:eastAsia="Calibri" w:hAnsi="Calibri" w:cs="Calibri"/>
                <w:sz w:val="22"/>
                <w:szCs w:val="22"/>
                <w:lang w:val="en-GB"/>
              </w:rPr>
              <w:t>proving</w:t>
            </w:r>
            <w:r w:rsidRPr="00F54D1C">
              <w:rPr>
                <w:rFonts w:ascii="Calibri" w:eastAsia="Calibri" w:hAnsi="Calibri" w:cs="Calibri"/>
                <w:sz w:val="22"/>
                <w:szCs w:val="22"/>
                <w:lang w:val="en-GB"/>
              </w:rPr>
              <w:t xml:space="preserve"> their status of applicants </w:t>
            </w:r>
            <w:r w:rsidR="00B81B34">
              <w:rPr>
                <w:rFonts w:ascii="Calibri" w:eastAsia="Calibri" w:hAnsi="Calibri" w:cs="Calibri"/>
                <w:sz w:val="22"/>
                <w:szCs w:val="22"/>
                <w:lang w:val="en-GB"/>
              </w:rPr>
              <w:t>for</w:t>
            </w:r>
            <w:r w:rsidRPr="00F54D1C">
              <w:rPr>
                <w:rFonts w:ascii="Calibri" w:eastAsia="Calibri" w:hAnsi="Calibri" w:cs="Calibri"/>
                <w:sz w:val="22"/>
                <w:szCs w:val="22"/>
                <w:lang w:val="en-GB"/>
              </w:rPr>
              <w:t xml:space="preserve"> statelessness status.</w:t>
            </w:r>
            <w:r>
              <w:rPr>
                <w:rStyle w:val="FootnoteReference"/>
                <w:rFonts w:ascii="Calibri" w:eastAsia="Calibri" w:hAnsi="Calibri" w:cs="Calibri"/>
                <w:sz w:val="22"/>
                <w:szCs w:val="22"/>
                <w:lang w:val="en-GB"/>
              </w:rPr>
              <w:footnoteReference w:id="6"/>
            </w:r>
            <w:r w:rsidRPr="00F54D1C">
              <w:rPr>
                <w:rFonts w:ascii="Calibri" w:eastAsia="Calibri" w:hAnsi="Calibri" w:cs="Calibri"/>
                <w:sz w:val="22"/>
                <w:szCs w:val="22"/>
                <w:lang w:val="en-GB"/>
              </w:rPr>
              <w:t xml:space="preserve"> The </w:t>
            </w:r>
            <w:r w:rsidR="006C402A">
              <w:rPr>
                <w:rFonts w:ascii="Calibri" w:eastAsia="Calibri" w:hAnsi="Calibri" w:cs="Calibri"/>
                <w:sz w:val="22"/>
                <w:szCs w:val="22"/>
                <w:lang w:val="en-GB"/>
              </w:rPr>
              <w:t>Ministry of Interior</w:t>
            </w:r>
            <w:r w:rsidRPr="00F54D1C">
              <w:rPr>
                <w:rFonts w:ascii="Calibri" w:eastAsia="Calibri" w:hAnsi="Calibri" w:cs="Calibri"/>
                <w:sz w:val="22"/>
                <w:szCs w:val="22"/>
                <w:lang w:val="en-GB"/>
              </w:rPr>
              <w:t xml:space="preserve"> responded with </w:t>
            </w:r>
            <w:r w:rsidR="006C402A">
              <w:rPr>
                <w:rFonts w:ascii="Calibri" w:eastAsia="Calibri" w:hAnsi="Calibri" w:cs="Calibri"/>
                <w:sz w:val="22"/>
                <w:szCs w:val="22"/>
                <w:lang w:val="en-GB"/>
              </w:rPr>
              <w:t>giving the</w:t>
            </w:r>
            <w:r w:rsidRPr="00F54D1C">
              <w:rPr>
                <w:rFonts w:ascii="Calibri" w:eastAsia="Calibri" w:hAnsi="Calibri" w:cs="Calibri"/>
                <w:sz w:val="22"/>
                <w:szCs w:val="22"/>
                <w:lang w:val="en-GB"/>
              </w:rPr>
              <w:t xml:space="preserve"> applicants an A4 paper confirmation of lodging the statelessness application, showing their photo, name and other initials. However, it is not clear what rights and obligations are connected with this </w:t>
            </w:r>
            <w:r w:rsidR="00417BB7">
              <w:rPr>
                <w:rFonts w:ascii="Calibri" w:eastAsia="Calibri" w:hAnsi="Calibri" w:cs="Calibri"/>
                <w:sz w:val="22"/>
                <w:szCs w:val="22"/>
                <w:lang w:val="en-GB"/>
              </w:rPr>
              <w:t>“document”</w:t>
            </w:r>
            <w:r w:rsidRPr="00F54D1C">
              <w:rPr>
                <w:rFonts w:ascii="Calibri" w:eastAsia="Calibri" w:hAnsi="Calibri" w:cs="Calibri"/>
                <w:sz w:val="22"/>
                <w:szCs w:val="22"/>
                <w:lang w:val="en-GB"/>
              </w:rPr>
              <w:t xml:space="preserve">. Moreover, neither the accommodation centres nor the hospitals or health insurance companies acknowledge this </w:t>
            </w:r>
            <w:r w:rsidR="00417BB7">
              <w:rPr>
                <w:rFonts w:ascii="Calibri" w:eastAsia="Calibri" w:hAnsi="Calibri" w:cs="Calibri"/>
                <w:sz w:val="22"/>
                <w:szCs w:val="22"/>
                <w:lang w:val="en-GB"/>
              </w:rPr>
              <w:t>“document”</w:t>
            </w:r>
            <w:r w:rsidRPr="00F54D1C">
              <w:rPr>
                <w:rFonts w:ascii="Calibri" w:eastAsia="Calibri" w:hAnsi="Calibri" w:cs="Calibri"/>
                <w:sz w:val="22"/>
                <w:szCs w:val="22"/>
                <w:lang w:val="en-GB"/>
              </w:rPr>
              <w:t xml:space="preserve"> as a valid ID. </w:t>
            </w:r>
            <w:r w:rsidR="006C402A">
              <w:rPr>
                <w:rFonts w:ascii="Calibri" w:eastAsia="Calibri" w:hAnsi="Calibri" w:cs="Calibri"/>
                <w:sz w:val="22"/>
                <w:szCs w:val="22"/>
                <w:lang w:val="en-GB"/>
              </w:rPr>
              <w:t xml:space="preserve">In fact, this “document” is not even accepted by the police. </w:t>
            </w:r>
            <w:r w:rsidR="00417BB7">
              <w:rPr>
                <w:rFonts w:ascii="Calibri" w:eastAsia="Calibri" w:hAnsi="Calibri" w:cs="Calibri"/>
                <w:sz w:val="22"/>
                <w:szCs w:val="22"/>
                <w:lang w:val="en-GB"/>
              </w:rPr>
              <w:t xml:space="preserve">There </w:t>
            </w:r>
            <w:r w:rsidR="006C402A">
              <w:rPr>
                <w:rFonts w:ascii="Calibri" w:eastAsia="Calibri" w:hAnsi="Calibri" w:cs="Calibri"/>
                <w:sz w:val="22"/>
                <w:szCs w:val="22"/>
                <w:lang w:val="en-GB"/>
              </w:rPr>
              <w:t>were at least two cases where the police questioned the legality of applicants</w:t>
            </w:r>
            <w:r w:rsidR="006C402A">
              <w:rPr>
                <w:rFonts w:ascii="Calibri" w:eastAsia="Calibri" w:hAnsi="Calibri" w:cs="Calibri"/>
                <w:sz w:val="22"/>
                <w:szCs w:val="22"/>
                <w:lang w:val="en-GB"/>
              </w:rPr>
              <w:t>’</w:t>
            </w:r>
            <w:r w:rsidR="006C402A">
              <w:rPr>
                <w:rFonts w:ascii="Calibri" w:eastAsia="Calibri" w:hAnsi="Calibri" w:cs="Calibri"/>
                <w:sz w:val="22"/>
                <w:szCs w:val="22"/>
                <w:lang w:val="en-GB"/>
              </w:rPr>
              <w:t xml:space="preserve"> stay and attempted to detain them even after they had presented the A4 paper confirmation issued by the Ministry of Interior.  </w:t>
            </w:r>
          </w:p>
        </w:tc>
      </w:tr>
    </w:tbl>
    <w:p w14:paraId="0409A47E" w14:textId="695F97DC" w:rsidR="00D45DBA" w:rsidRDefault="00D45DBA" w:rsidP="007617B1">
      <w:pPr>
        <w:pStyle w:val="Text"/>
        <w:jc w:val="both"/>
        <w:rPr>
          <w:rFonts w:ascii="Calibri" w:eastAsia="Calibri" w:hAnsi="Calibri" w:cs="Calibri"/>
          <w:sz w:val="22"/>
          <w:szCs w:val="22"/>
          <w:lang w:val="en-GB"/>
        </w:rPr>
      </w:pPr>
    </w:p>
    <w:p w14:paraId="6C5BFB11" w14:textId="502CD4BF" w:rsidR="005F4774" w:rsidRDefault="005F4774" w:rsidP="007617B1">
      <w:pPr>
        <w:pStyle w:val="Text"/>
        <w:jc w:val="both"/>
        <w:rPr>
          <w:rFonts w:ascii="Calibri" w:eastAsia="Calibri" w:hAnsi="Calibri" w:cs="Calibri"/>
          <w:sz w:val="22"/>
          <w:szCs w:val="22"/>
          <w:lang w:val="en-GB"/>
        </w:rPr>
      </w:pPr>
      <w:r>
        <w:rPr>
          <w:rFonts w:ascii="Calibri" w:eastAsia="Calibri" w:hAnsi="Calibri" w:cs="Calibri"/>
          <w:sz w:val="22"/>
          <w:szCs w:val="22"/>
          <w:lang w:val="en-GB"/>
        </w:rPr>
        <w:t xml:space="preserve">Due to the minimalistic legal regulation of statelessness determination procedure, it is not clear what rights and obligations the applicants for statelessness status have. In the judgment mentioned in the previous case study, the Supreme Administrative Court stated that in the absence of legal regulation, the applicants for statelessness status should enjoy </w:t>
      </w:r>
      <w:r w:rsidRPr="004447F1">
        <w:rPr>
          <w:rFonts w:ascii="Calibri" w:eastAsia="Calibri" w:hAnsi="Calibri" w:cs="Calibri"/>
          <w:b/>
          <w:bCs/>
          <w:sz w:val="22"/>
          <w:szCs w:val="22"/>
          <w:lang w:val="en-GB"/>
        </w:rPr>
        <w:t>equivalent rights as asylum-seekers</w:t>
      </w:r>
      <w:r>
        <w:rPr>
          <w:rFonts w:ascii="Calibri" w:eastAsia="Calibri" w:hAnsi="Calibri" w:cs="Calibri"/>
          <w:sz w:val="22"/>
          <w:szCs w:val="22"/>
          <w:lang w:val="en-GB"/>
        </w:rPr>
        <w:t>.</w:t>
      </w:r>
      <w:r>
        <w:rPr>
          <w:rStyle w:val="FootnoteReference"/>
          <w:rFonts w:ascii="Calibri" w:eastAsia="Calibri" w:hAnsi="Calibri" w:cs="Calibri"/>
          <w:sz w:val="22"/>
          <w:szCs w:val="22"/>
          <w:lang w:val="en-GB"/>
        </w:rPr>
        <w:footnoteReference w:id="7"/>
      </w:r>
      <w:r>
        <w:rPr>
          <w:rFonts w:ascii="Calibri" w:eastAsia="Calibri" w:hAnsi="Calibri" w:cs="Calibri"/>
          <w:sz w:val="22"/>
          <w:szCs w:val="22"/>
          <w:lang w:val="en-GB"/>
        </w:rPr>
        <w:t xml:space="preserve"> However, the authorities ignore this judgment </w:t>
      </w:r>
      <w:r w:rsidR="00B453E1">
        <w:rPr>
          <w:rFonts w:ascii="Calibri" w:eastAsia="Calibri" w:hAnsi="Calibri" w:cs="Calibri"/>
          <w:sz w:val="22"/>
          <w:szCs w:val="22"/>
          <w:lang w:val="en-GB"/>
        </w:rPr>
        <w:t xml:space="preserve">and do not provide the applicants for statelessness status with equivalent rights as to the asylum-seekers. Notably, the applicants for statelessness status cannot </w:t>
      </w:r>
      <w:r w:rsidR="004447F1">
        <w:rPr>
          <w:rFonts w:ascii="Calibri" w:eastAsia="Calibri" w:hAnsi="Calibri" w:cs="Calibri"/>
          <w:sz w:val="22"/>
          <w:szCs w:val="22"/>
          <w:lang w:val="en-GB"/>
        </w:rPr>
        <w:t>access</w:t>
      </w:r>
      <w:r w:rsidR="00B453E1">
        <w:rPr>
          <w:rFonts w:ascii="Calibri" w:eastAsia="Calibri" w:hAnsi="Calibri" w:cs="Calibri"/>
          <w:sz w:val="22"/>
          <w:szCs w:val="22"/>
          <w:lang w:val="en-GB"/>
        </w:rPr>
        <w:t xml:space="preserve"> health </w:t>
      </w:r>
      <w:r w:rsidR="004447F1">
        <w:rPr>
          <w:rFonts w:ascii="Calibri" w:eastAsia="Calibri" w:hAnsi="Calibri" w:cs="Calibri"/>
          <w:sz w:val="22"/>
          <w:szCs w:val="22"/>
          <w:lang w:val="en-GB"/>
        </w:rPr>
        <w:t xml:space="preserve">care </w:t>
      </w:r>
      <w:r w:rsidR="00B453E1">
        <w:rPr>
          <w:rFonts w:ascii="Calibri" w:eastAsia="Calibri" w:hAnsi="Calibri" w:cs="Calibri"/>
          <w:sz w:val="22"/>
          <w:szCs w:val="22"/>
          <w:lang w:val="en-GB"/>
        </w:rPr>
        <w:t xml:space="preserve">and housing.  </w:t>
      </w:r>
    </w:p>
    <w:p w14:paraId="0025A33D" w14:textId="3EF40CEA" w:rsidR="004115DD" w:rsidRDefault="004115DD" w:rsidP="007617B1">
      <w:pPr>
        <w:pStyle w:val="Text"/>
        <w:jc w:val="both"/>
        <w:rPr>
          <w:rFonts w:ascii="Calibri" w:eastAsia="Calibri" w:hAnsi="Calibri" w:cs="Calibri"/>
          <w:sz w:val="22"/>
          <w:szCs w:val="22"/>
          <w:lang w:val="en-GB"/>
        </w:rPr>
      </w:pPr>
    </w:p>
    <w:tbl>
      <w:tblPr>
        <w:tblStyle w:val="TableGrid"/>
        <w:tblW w:w="0" w:type="auto"/>
        <w:shd w:val="clear" w:color="auto" w:fill="BEE5FF" w:themeFill="accent1" w:themeFillTint="33"/>
        <w:tblLook w:val="04A0" w:firstRow="1" w:lastRow="0" w:firstColumn="1" w:lastColumn="0" w:noHBand="0" w:noVBand="1"/>
      </w:tblPr>
      <w:tblGrid>
        <w:gridCol w:w="9010"/>
      </w:tblGrid>
      <w:tr w:rsidR="004115DD" w:rsidRPr="004115DD" w14:paraId="53632A51" w14:textId="77777777" w:rsidTr="00A9640A">
        <w:trPr>
          <w:trHeight w:val="547"/>
        </w:trPr>
        <w:tc>
          <w:tcPr>
            <w:tcW w:w="9010" w:type="dxa"/>
            <w:shd w:val="clear" w:color="auto" w:fill="BEE5FF" w:themeFill="accent1" w:themeFillTint="33"/>
          </w:tcPr>
          <w:p w14:paraId="72AA84CD" w14:textId="6CE9E5B0" w:rsidR="00A9640A" w:rsidRPr="00A9640A" w:rsidRDefault="00A9640A" w:rsidP="00B453E1">
            <w:pPr>
              <w:pStyle w:val="Heading3"/>
              <w:rPr>
                <w:rFonts w:ascii="Calibri" w:eastAsia="Calibri" w:hAnsi="Calibri" w:cs="Calibri"/>
                <w:b/>
                <w:bCs/>
                <w:i/>
                <w:iCs/>
                <w:color w:val="000000"/>
                <w:sz w:val="22"/>
                <w:szCs w:val="22"/>
                <w:u w:color="000000"/>
                <w:lang w:val="en-GB" w:eastAsia="sk-SK"/>
              </w:rPr>
            </w:pPr>
            <w:r w:rsidRPr="00A9640A">
              <w:rPr>
                <w:rFonts w:ascii="Calibri" w:eastAsia="Calibri" w:hAnsi="Calibri" w:cs="Calibri"/>
                <w:b/>
                <w:bCs/>
                <w:i/>
                <w:iCs/>
                <w:color w:val="000000"/>
                <w:sz w:val="22"/>
                <w:szCs w:val="22"/>
                <w:u w:color="000000"/>
                <w:lang w:val="en-GB" w:eastAsia="sk-SK"/>
              </w:rPr>
              <w:lastRenderedPageBreak/>
              <w:t xml:space="preserve">Case </w:t>
            </w:r>
            <w:r w:rsidRPr="00A9640A">
              <w:rPr>
                <w:rFonts w:ascii="Calibri" w:eastAsia="Calibri" w:hAnsi="Calibri" w:cs="Calibri"/>
                <w:b/>
                <w:bCs/>
                <w:i/>
                <w:iCs/>
                <w:color w:val="auto"/>
                <w:sz w:val="22"/>
                <w:szCs w:val="22"/>
                <w:u w:color="000000"/>
                <w:lang w:val="en-GB" w:eastAsia="sk-SK"/>
              </w:rPr>
              <w:t>study:</w:t>
            </w:r>
            <w:r w:rsidR="00F85BCA" w:rsidRPr="003F24D1">
              <w:rPr>
                <w:rFonts w:ascii="Calibri" w:eastAsia="Calibri" w:hAnsi="Calibri" w:cs="Calibri"/>
                <w:b/>
                <w:bCs/>
                <w:i/>
                <w:iCs/>
                <w:color w:val="auto"/>
                <w:sz w:val="22"/>
                <w:szCs w:val="22"/>
                <w:lang w:val="en-GB"/>
              </w:rPr>
              <w:t xml:space="preserve"> Stateless couple not able to</w:t>
            </w:r>
            <w:r w:rsidR="00B453E1" w:rsidRPr="003F24D1">
              <w:rPr>
                <w:rFonts w:ascii="Calibri" w:eastAsia="Calibri" w:hAnsi="Calibri" w:cs="Calibri"/>
                <w:b/>
                <w:bCs/>
                <w:i/>
                <w:iCs/>
                <w:color w:val="auto"/>
                <w:sz w:val="22"/>
                <w:szCs w:val="22"/>
                <w:lang w:val="en-GB"/>
              </w:rPr>
              <w:t xml:space="preserve"> access housing </w:t>
            </w:r>
          </w:p>
          <w:p w14:paraId="36F0EA8E" w14:textId="33B7994D" w:rsidR="004115DD" w:rsidRPr="00A9640A" w:rsidRDefault="00A9640A" w:rsidP="00B453E1">
            <w:pPr>
              <w:pStyle w:val="Heading3"/>
              <w:jc w:val="both"/>
              <w:rPr>
                <w:rFonts w:ascii="Calibri" w:eastAsia="Calibri" w:hAnsi="Calibri" w:cs="Calibri"/>
                <w:sz w:val="22"/>
                <w:szCs w:val="22"/>
                <w:highlight w:val="lightGray"/>
                <w:lang w:val="en-GB"/>
              </w:rPr>
            </w:pPr>
            <w:r w:rsidRPr="00A9640A">
              <w:rPr>
                <w:rFonts w:ascii="Calibri" w:eastAsia="Calibri" w:hAnsi="Calibri" w:cs="Calibri"/>
                <w:sz w:val="22"/>
                <w:szCs w:val="22"/>
                <w:lang w:val="en-GB"/>
              </w:rPr>
              <w:t xml:space="preserve">In 2019, an elderly couple originally from </w:t>
            </w:r>
            <w:r w:rsidR="00B453E1">
              <w:rPr>
                <w:rFonts w:ascii="Calibri" w:eastAsia="Calibri" w:hAnsi="Calibri" w:cs="Calibri"/>
                <w:sz w:val="22"/>
                <w:szCs w:val="22"/>
                <w:lang w:val="en-GB"/>
              </w:rPr>
              <w:t>Russia</w:t>
            </w:r>
            <w:r w:rsidRPr="00A9640A">
              <w:rPr>
                <w:rFonts w:ascii="Calibri" w:eastAsia="Calibri" w:hAnsi="Calibri" w:cs="Calibri"/>
                <w:sz w:val="22"/>
                <w:szCs w:val="22"/>
                <w:lang w:val="en-GB"/>
              </w:rPr>
              <w:t xml:space="preserve"> has been detained in the </w:t>
            </w:r>
            <w:r w:rsidR="00B453E1">
              <w:rPr>
                <w:rFonts w:ascii="Calibri" w:eastAsia="Calibri" w:hAnsi="Calibri" w:cs="Calibri"/>
                <w:sz w:val="22"/>
                <w:szCs w:val="22"/>
                <w:lang w:val="en-GB"/>
              </w:rPr>
              <w:t>immigration</w:t>
            </w:r>
            <w:r w:rsidRPr="00A9640A">
              <w:rPr>
                <w:rFonts w:ascii="Calibri" w:eastAsia="Calibri" w:hAnsi="Calibri" w:cs="Calibri"/>
                <w:sz w:val="22"/>
                <w:szCs w:val="22"/>
                <w:lang w:val="en-GB"/>
              </w:rPr>
              <w:t xml:space="preserve"> detention centre for purposes of </w:t>
            </w:r>
            <w:r w:rsidR="00F85BCA">
              <w:rPr>
                <w:rFonts w:ascii="Calibri" w:eastAsia="Calibri" w:hAnsi="Calibri" w:cs="Calibri"/>
                <w:sz w:val="22"/>
                <w:szCs w:val="22"/>
                <w:lang w:val="en-GB"/>
              </w:rPr>
              <w:t xml:space="preserve">their </w:t>
            </w:r>
            <w:r w:rsidRPr="00A9640A">
              <w:rPr>
                <w:rFonts w:ascii="Calibri" w:eastAsia="Calibri" w:hAnsi="Calibri" w:cs="Calibri"/>
                <w:sz w:val="22"/>
                <w:szCs w:val="22"/>
                <w:lang w:val="en-GB"/>
              </w:rPr>
              <w:t>expulsion due to the lack of appropriate identity or travel documents and visa. During their detention, the police contacted Russian authorities in order to verify their citizenship status, yet with</w:t>
            </w:r>
            <w:r w:rsidR="00B453E1">
              <w:rPr>
                <w:rFonts w:ascii="Calibri" w:eastAsia="Calibri" w:hAnsi="Calibri" w:cs="Calibri"/>
                <w:sz w:val="22"/>
                <w:szCs w:val="22"/>
                <w:lang w:val="en-GB"/>
              </w:rPr>
              <w:t xml:space="preserve"> no </w:t>
            </w:r>
            <w:r w:rsidRPr="00A9640A">
              <w:rPr>
                <w:rFonts w:ascii="Calibri" w:eastAsia="Calibri" w:hAnsi="Calibri" w:cs="Calibri"/>
                <w:sz w:val="22"/>
                <w:szCs w:val="22"/>
                <w:lang w:val="en-GB"/>
              </w:rPr>
              <w:t>results</w:t>
            </w:r>
            <w:r w:rsidR="00B453E1">
              <w:rPr>
                <w:rFonts w:ascii="Calibri" w:eastAsia="Calibri" w:hAnsi="Calibri" w:cs="Calibri"/>
                <w:sz w:val="22"/>
                <w:szCs w:val="22"/>
                <w:lang w:val="en-GB"/>
              </w:rPr>
              <w:t xml:space="preserve"> and t</w:t>
            </w:r>
            <w:r w:rsidRPr="00A9640A">
              <w:rPr>
                <w:rFonts w:ascii="Calibri" w:eastAsia="Calibri" w:hAnsi="Calibri" w:cs="Calibri"/>
                <w:sz w:val="22"/>
                <w:szCs w:val="22"/>
                <w:lang w:val="en-GB"/>
              </w:rPr>
              <w:t xml:space="preserve">he couple </w:t>
            </w:r>
            <w:r w:rsidR="00F85BCA">
              <w:rPr>
                <w:rFonts w:ascii="Calibri" w:eastAsia="Calibri" w:hAnsi="Calibri" w:cs="Calibri"/>
                <w:sz w:val="22"/>
                <w:szCs w:val="22"/>
                <w:lang w:val="en-GB"/>
              </w:rPr>
              <w:t>was</w:t>
            </w:r>
            <w:r w:rsidRPr="00A9640A">
              <w:rPr>
                <w:rFonts w:ascii="Calibri" w:eastAsia="Calibri" w:hAnsi="Calibri" w:cs="Calibri"/>
                <w:sz w:val="22"/>
                <w:szCs w:val="22"/>
                <w:lang w:val="en-GB"/>
              </w:rPr>
              <w:t xml:space="preserve"> released </w:t>
            </w:r>
            <w:r w:rsidR="00F85BCA">
              <w:rPr>
                <w:rFonts w:ascii="Calibri" w:eastAsia="Calibri" w:hAnsi="Calibri" w:cs="Calibri"/>
                <w:sz w:val="22"/>
                <w:szCs w:val="22"/>
                <w:lang w:val="en-GB"/>
              </w:rPr>
              <w:t>after</w:t>
            </w:r>
            <w:r w:rsidRPr="00A9640A">
              <w:rPr>
                <w:rFonts w:ascii="Calibri" w:eastAsia="Calibri" w:hAnsi="Calibri" w:cs="Calibri"/>
                <w:sz w:val="22"/>
                <w:szCs w:val="22"/>
                <w:lang w:val="en-GB"/>
              </w:rPr>
              <w:t xml:space="preserve"> </w:t>
            </w:r>
            <w:r w:rsidR="00F85BCA">
              <w:rPr>
                <w:rFonts w:ascii="Calibri" w:eastAsia="Calibri" w:hAnsi="Calibri" w:cs="Calibri"/>
                <w:sz w:val="22"/>
                <w:szCs w:val="22"/>
                <w:lang w:val="en-GB"/>
              </w:rPr>
              <w:t>six</w:t>
            </w:r>
            <w:r w:rsidRPr="00A9640A">
              <w:rPr>
                <w:rFonts w:ascii="Calibri" w:eastAsia="Calibri" w:hAnsi="Calibri" w:cs="Calibri"/>
                <w:sz w:val="22"/>
                <w:szCs w:val="22"/>
                <w:lang w:val="en-GB"/>
              </w:rPr>
              <w:t xml:space="preserve"> months. Shortly before their release, the couple applied for stateless status</w:t>
            </w:r>
            <w:r w:rsidR="00F85BCA">
              <w:rPr>
                <w:rFonts w:ascii="Calibri" w:eastAsia="Calibri" w:hAnsi="Calibri" w:cs="Calibri"/>
                <w:sz w:val="22"/>
                <w:szCs w:val="22"/>
                <w:lang w:val="en-GB"/>
              </w:rPr>
              <w:t xml:space="preserve"> </w:t>
            </w:r>
            <w:r w:rsidRPr="00A9640A">
              <w:rPr>
                <w:rFonts w:ascii="Calibri" w:eastAsia="Calibri" w:hAnsi="Calibri" w:cs="Calibri"/>
                <w:sz w:val="22"/>
                <w:szCs w:val="22"/>
                <w:lang w:val="en-GB"/>
              </w:rPr>
              <w:t xml:space="preserve">and requested to be </w:t>
            </w:r>
            <w:r w:rsidR="00B453E1">
              <w:rPr>
                <w:rFonts w:ascii="Calibri" w:eastAsia="Calibri" w:hAnsi="Calibri" w:cs="Calibri"/>
                <w:sz w:val="22"/>
                <w:szCs w:val="22"/>
                <w:lang w:val="en-GB"/>
              </w:rPr>
              <w:t>housed in</w:t>
            </w:r>
            <w:r w:rsidRPr="00A9640A">
              <w:rPr>
                <w:rFonts w:ascii="Calibri" w:eastAsia="Calibri" w:hAnsi="Calibri" w:cs="Calibri"/>
                <w:sz w:val="22"/>
                <w:szCs w:val="22"/>
                <w:lang w:val="en-GB"/>
              </w:rPr>
              <w:t xml:space="preserve"> one of the open</w:t>
            </w:r>
            <w:r w:rsidR="00F85BCA">
              <w:rPr>
                <w:rFonts w:ascii="Calibri" w:eastAsia="Calibri" w:hAnsi="Calibri" w:cs="Calibri"/>
                <w:sz w:val="22"/>
                <w:szCs w:val="22"/>
                <w:lang w:val="en-GB"/>
              </w:rPr>
              <w:t xml:space="preserve"> accommodation centres</w:t>
            </w:r>
            <w:r w:rsidRPr="00A9640A">
              <w:rPr>
                <w:rFonts w:ascii="Calibri" w:eastAsia="Calibri" w:hAnsi="Calibri" w:cs="Calibri"/>
                <w:sz w:val="22"/>
                <w:szCs w:val="22"/>
                <w:lang w:val="en-GB"/>
              </w:rPr>
              <w:t xml:space="preserve"> for asylum</w:t>
            </w:r>
            <w:r w:rsidR="00B453E1">
              <w:rPr>
                <w:rFonts w:ascii="Calibri" w:eastAsia="Calibri" w:hAnsi="Calibri" w:cs="Calibri"/>
                <w:sz w:val="22"/>
                <w:szCs w:val="22"/>
                <w:lang w:val="en-GB"/>
              </w:rPr>
              <w:t>-</w:t>
            </w:r>
            <w:r w:rsidRPr="00A9640A">
              <w:rPr>
                <w:rFonts w:ascii="Calibri" w:eastAsia="Calibri" w:hAnsi="Calibri" w:cs="Calibri"/>
                <w:sz w:val="22"/>
                <w:szCs w:val="22"/>
                <w:lang w:val="en-GB"/>
              </w:rPr>
              <w:t>seekers. Instead, the</w:t>
            </w:r>
            <w:r w:rsidR="00B453E1">
              <w:rPr>
                <w:rFonts w:ascii="Calibri" w:eastAsia="Calibri" w:hAnsi="Calibri" w:cs="Calibri"/>
                <w:sz w:val="22"/>
                <w:szCs w:val="22"/>
                <w:lang w:val="en-GB"/>
              </w:rPr>
              <w:t xml:space="preserve">y were released </w:t>
            </w:r>
            <w:r w:rsidRPr="00A9640A">
              <w:rPr>
                <w:rFonts w:ascii="Calibri" w:eastAsia="Calibri" w:hAnsi="Calibri" w:cs="Calibri"/>
                <w:sz w:val="22"/>
                <w:szCs w:val="22"/>
                <w:lang w:val="en-GB"/>
              </w:rPr>
              <w:t xml:space="preserve">in </w:t>
            </w:r>
            <w:r w:rsidR="00B453E1">
              <w:rPr>
                <w:rFonts w:ascii="Calibri" w:eastAsia="Calibri" w:hAnsi="Calibri" w:cs="Calibri"/>
                <w:sz w:val="22"/>
                <w:szCs w:val="22"/>
                <w:lang w:val="en-GB"/>
              </w:rPr>
              <w:t xml:space="preserve">the middle of </w:t>
            </w:r>
            <w:r w:rsidRPr="00A9640A">
              <w:rPr>
                <w:rFonts w:ascii="Calibri" w:eastAsia="Calibri" w:hAnsi="Calibri" w:cs="Calibri"/>
                <w:sz w:val="22"/>
                <w:szCs w:val="22"/>
                <w:lang w:val="en-GB"/>
              </w:rPr>
              <w:t>woods</w:t>
            </w:r>
            <w:r w:rsidR="00B453E1">
              <w:rPr>
                <w:rFonts w:ascii="Calibri" w:eastAsia="Calibri" w:hAnsi="Calibri" w:cs="Calibri"/>
                <w:sz w:val="22"/>
                <w:szCs w:val="22"/>
                <w:lang w:val="en-GB"/>
              </w:rPr>
              <w:t xml:space="preserve"> where the detention centre is located and left on their own</w:t>
            </w:r>
            <w:r w:rsidRPr="00A9640A">
              <w:rPr>
                <w:rFonts w:ascii="Calibri" w:eastAsia="Calibri" w:hAnsi="Calibri" w:cs="Calibri"/>
                <w:sz w:val="22"/>
                <w:szCs w:val="22"/>
                <w:lang w:val="en-GB"/>
              </w:rPr>
              <w:t xml:space="preserve">. They </w:t>
            </w:r>
            <w:r w:rsidR="00B453E1">
              <w:rPr>
                <w:rFonts w:ascii="Calibri" w:eastAsia="Calibri" w:hAnsi="Calibri" w:cs="Calibri"/>
                <w:sz w:val="22"/>
                <w:szCs w:val="22"/>
                <w:lang w:val="en-GB"/>
              </w:rPr>
              <w:t>were</w:t>
            </w:r>
            <w:r w:rsidRPr="00A9640A">
              <w:rPr>
                <w:rFonts w:ascii="Calibri" w:eastAsia="Calibri" w:hAnsi="Calibri" w:cs="Calibri"/>
                <w:sz w:val="22"/>
                <w:szCs w:val="22"/>
                <w:lang w:val="en-GB"/>
              </w:rPr>
              <w:t xml:space="preserve"> travelling with all their luggage multiple times between the </w:t>
            </w:r>
            <w:proofErr w:type="spellStart"/>
            <w:r w:rsidRPr="00A9640A">
              <w:rPr>
                <w:rFonts w:ascii="Calibri" w:eastAsia="Calibri" w:hAnsi="Calibri" w:cs="Calibri"/>
                <w:sz w:val="22"/>
                <w:szCs w:val="22"/>
                <w:lang w:val="en-GB"/>
              </w:rPr>
              <w:t>Zastávka</w:t>
            </w:r>
            <w:proofErr w:type="spellEnd"/>
            <w:r w:rsidRPr="00A9640A">
              <w:rPr>
                <w:rFonts w:ascii="Calibri" w:eastAsia="Calibri" w:hAnsi="Calibri" w:cs="Calibri"/>
                <w:sz w:val="22"/>
                <w:szCs w:val="22"/>
                <w:lang w:val="en-GB"/>
              </w:rPr>
              <w:t xml:space="preserve"> Reception Centre (where they were refused entry), different emergency hostels (where they were also at times refused entry due to lacking </w:t>
            </w:r>
            <w:r w:rsidR="00B453E1">
              <w:rPr>
                <w:rFonts w:ascii="Calibri" w:eastAsia="Calibri" w:hAnsi="Calibri" w:cs="Calibri"/>
                <w:sz w:val="22"/>
                <w:szCs w:val="22"/>
                <w:lang w:val="en-GB"/>
              </w:rPr>
              <w:t>identity</w:t>
            </w:r>
            <w:r w:rsidRPr="00A9640A">
              <w:rPr>
                <w:rFonts w:ascii="Calibri" w:eastAsia="Calibri" w:hAnsi="Calibri" w:cs="Calibri"/>
                <w:sz w:val="22"/>
                <w:szCs w:val="22"/>
                <w:lang w:val="en-GB"/>
              </w:rPr>
              <w:t xml:space="preserve"> documents), volunteers and NGO offices since. This </w:t>
            </w:r>
            <w:r w:rsidR="00B453E1">
              <w:rPr>
                <w:rFonts w:ascii="Calibri" w:eastAsia="Calibri" w:hAnsi="Calibri" w:cs="Calibri"/>
                <w:sz w:val="22"/>
                <w:szCs w:val="22"/>
                <w:lang w:val="en-GB"/>
              </w:rPr>
              <w:t xml:space="preserve">was </w:t>
            </w:r>
            <w:r w:rsidRPr="00A9640A">
              <w:rPr>
                <w:rFonts w:ascii="Calibri" w:eastAsia="Calibri" w:hAnsi="Calibri" w:cs="Calibri"/>
                <w:sz w:val="22"/>
                <w:szCs w:val="22"/>
                <w:lang w:val="en-GB"/>
              </w:rPr>
              <w:t xml:space="preserve">particularly </w:t>
            </w:r>
            <w:r w:rsidR="00B453E1">
              <w:rPr>
                <w:rFonts w:ascii="Calibri" w:eastAsia="Calibri" w:hAnsi="Calibri" w:cs="Calibri"/>
                <w:sz w:val="22"/>
                <w:szCs w:val="22"/>
                <w:lang w:val="en-GB"/>
              </w:rPr>
              <w:t>challenging</w:t>
            </w:r>
            <w:r w:rsidRPr="00A9640A">
              <w:rPr>
                <w:rFonts w:ascii="Calibri" w:eastAsia="Calibri" w:hAnsi="Calibri" w:cs="Calibri"/>
                <w:sz w:val="22"/>
                <w:szCs w:val="22"/>
                <w:lang w:val="en-GB"/>
              </w:rPr>
              <w:t xml:space="preserve"> for the couple due to their age </w:t>
            </w:r>
            <w:r w:rsidR="00B453E1">
              <w:rPr>
                <w:rFonts w:ascii="Calibri" w:eastAsia="Calibri" w:hAnsi="Calibri" w:cs="Calibri"/>
                <w:sz w:val="22"/>
                <w:szCs w:val="22"/>
                <w:lang w:val="en-GB"/>
              </w:rPr>
              <w:t>and</w:t>
            </w:r>
            <w:r w:rsidRPr="00A9640A">
              <w:rPr>
                <w:rFonts w:ascii="Calibri" w:eastAsia="Calibri" w:hAnsi="Calibri" w:cs="Calibri"/>
                <w:sz w:val="22"/>
                <w:szCs w:val="22"/>
                <w:lang w:val="en-GB"/>
              </w:rPr>
              <w:t xml:space="preserve"> also due to serious health condition </w:t>
            </w:r>
            <w:r w:rsidR="00B453E1">
              <w:rPr>
                <w:rFonts w:ascii="Calibri" w:eastAsia="Calibri" w:hAnsi="Calibri" w:cs="Calibri"/>
                <w:sz w:val="22"/>
                <w:szCs w:val="22"/>
                <w:lang w:val="en-GB"/>
              </w:rPr>
              <w:t xml:space="preserve">of the woman who is </w:t>
            </w:r>
            <w:r w:rsidRPr="00A9640A">
              <w:rPr>
                <w:rFonts w:ascii="Calibri" w:eastAsia="Calibri" w:hAnsi="Calibri" w:cs="Calibri"/>
                <w:sz w:val="22"/>
                <w:szCs w:val="22"/>
                <w:lang w:val="en-GB"/>
              </w:rPr>
              <w:t>unable to fully operate one of her arms</w:t>
            </w:r>
            <w:r w:rsidR="00B453E1">
              <w:rPr>
                <w:rFonts w:ascii="Calibri" w:eastAsia="Calibri" w:hAnsi="Calibri" w:cs="Calibri"/>
                <w:sz w:val="22"/>
                <w:szCs w:val="22"/>
                <w:lang w:val="en-GB"/>
              </w:rPr>
              <w:t xml:space="preserve"> after a stroke</w:t>
            </w:r>
            <w:r w:rsidRPr="00A9640A">
              <w:rPr>
                <w:rFonts w:ascii="Calibri" w:eastAsia="Calibri" w:hAnsi="Calibri" w:cs="Calibri"/>
                <w:sz w:val="22"/>
                <w:szCs w:val="22"/>
                <w:lang w:val="en-GB"/>
              </w:rPr>
              <w:t xml:space="preserve">. The couple is now living from donations collected by OPU in a temporary shelter. This situation could have been avoided if they were </w:t>
            </w:r>
            <w:r w:rsidR="00B453E1">
              <w:rPr>
                <w:rFonts w:ascii="Calibri" w:eastAsia="Calibri" w:hAnsi="Calibri" w:cs="Calibri"/>
                <w:sz w:val="22"/>
                <w:szCs w:val="22"/>
                <w:lang w:val="en-GB"/>
              </w:rPr>
              <w:t xml:space="preserve">granted housing rights equivalent to those belonging to the asylum-seekers. In such case they would be </w:t>
            </w:r>
            <w:r w:rsidRPr="00A9640A">
              <w:rPr>
                <w:rFonts w:ascii="Calibri" w:eastAsia="Calibri" w:hAnsi="Calibri" w:cs="Calibri"/>
                <w:sz w:val="22"/>
                <w:szCs w:val="22"/>
                <w:lang w:val="en-GB"/>
              </w:rPr>
              <w:t xml:space="preserve">transferred to one of the open </w:t>
            </w:r>
            <w:r w:rsidR="00B453E1" w:rsidRPr="00A9640A">
              <w:rPr>
                <w:rFonts w:ascii="Calibri" w:eastAsia="Calibri" w:hAnsi="Calibri" w:cs="Calibri"/>
                <w:sz w:val="22"/>
                <w:szCs w:val="22"/>
                <w:lang w:val="en-GB"/>
              </w:rPr>
              <w:t>camps</w:t>
            </w:r>
            <w:r w:rsidRPr="00A9640A">
              <w:rPr>
                <w:rFonts w:ascii="Calibri" w:eastAsia="Calibri" w:hAnsi="Calibri" w:cs="Calibri"/>
                <w:sz w:val="22"/>
                <w:szCs w:val="22"/>
                <w:lang w:val="en-GB"/>
              </w:rPr>
              <w:t xml:space="preserve">, in particular as </w:t>
            </w:r>
            <w:r w:rsidR="00B453E1">
              <w:rPr>
                <w:rFonts w:ascii="Calibri" w:eastAsia="Calibri" w:hAnsi="Calibri" w:cs="Calibri"/>
                <w:sz w:val="22"/>
                <w:szCs w:val="22"/>
                <w:lang w:val="en-GB"/>
              </w:rPr>
              <w:t>one such accommodation camp</w:t>
            </w:r>
            <w:r w:rsidRPr="00A9640A">
              <w:rPr>
                <w:rFonts w:ascii="Calibri" w:eastAsia="Calibri" w:hAnsi="Calibri" w:cs="Calibri"/>
                <w:sz w:val="22"/>
                <w:szCs w:val="22"/>
                <w:lang w:val="en-GB"/>
              </w:rPr>
              <w:t xml:space="preserve"> is located </w:t>
            </w:r>
            <w:r w:rsidR="00B453E1">
              <w:rPr>
                <w:rFonts w:ascii="Calibri" w:eastAsia="Calibri" w:hAnsi="Calibri" w:cs="Calibri"/>
                <w:sz w:val="22"/>
                <w:szCs w:val="22"/>
                <w:lang w:val="en-GB"/>
              </w:rPr>
              <w:t>right next to the detention centre where they were detained</w:t>
            </w:r>
            <w:r w:rsidRPr="00A9640A">
              <w:rPr>
                <w:rFonts w:ascii="Calibri" w:eastAsia="Calibri" w:hAnsi="Calibri" w:cs="Calibri"/>
                <w:sz w:val="22"/>
                <w:szCs w:val="22"/>
                <w:lang w:val="en-GB"/>
              </w:rPr>
              <w:t xml:space="preserve">.  </w:t>
            </w:r>
          </w:p>
        </w:tc>
      </w:tr>
    </w:tbl>
    <w:p w14:paraId="100C2DF0" w14:textId="43F793AD" w:rsidR="007617B1" w:rsidRDefault="007617B1" w:rsidP="007617B1">
      <w:pPr>
        <w:pStyle w:val="Text"/>
        <w:jc w:val="both"/>
        <w:rPr>
          <w:rFonts w:ascii="Calibri" w:eastAsia="Calibri" w:hAnsi="Calibri" w:cs="Calibri"/>
          <w:sz w:val="22"/>
          <w:szCs w:val="22"/>
          <w:lang w:val="en-GB"/>
        </w:rPr>
      </w:pPr>
    </w:p>
    <w:p w14:paraId="3DD34146" w14:textId="66EE76C9" w:rsidR="00F85BCA" w:rsidRDefault="00F85BCA" w:rsidP="00F85BCA">
      <w:pPr>
        <w:pStyle w:val="Text"/>
        <w:jc w:val="both"/>
        <w:rPr>
          <w:rFonts w:ascii="Calibri" w:eastAsia="Calibri" w:hAnsi="Calibri" w:cs="Calibri"/>
          <w:sz w:val="22"/>
          <w:szCs w:val="22"/>
          <w:lang w:val="en-GB"/>
        </w:rPr>
      </w:pPr>
      <w:r w:rsidRPr="00F54D1C">
        <w:rPr>
          <w:rFonts w:ascii="Calibri" w:eastAsia="Calibri" w:hAnsi="Calibri" w:cs="Calibri"/>
          <w:sz w:val="22"/>
          <w:szCs w:val="22"/>
          <w:lang w:val="en-GB"/>
        </w:rPr>
        <w:t xml:space="preserve">Moreover, </w:t>
      </w:r>
      <w:r>
        <w:rPr>
          <w:rFonts w:ascii="Calibri" w:eastAsia="Calibri" w:hAnsi="Calibri" w:cs="Calibri"/>
          <w:sz w:val="22"/>
          <w:szCs w:val="22"/>
          <w:lang w:val="en-GB"/>
        </w:rPr>
        <w:t xml:space="preserve">even the few persons who managed to get their statelessness status recognized, are left in great uncertainty about their future. The Ministry of Interior gave them no identity document. They were left with decision on their statelessness status and sent to the Foreign Police to regularize their stay. It is very problematic for these persons to access any kind of social rights, including health </w:t>
      </w:r>
      <w:r w:rsidR="004447F1">
        <w:rPr>
          <w:rFonts w:ascii="Calibri" w:eastAsia="Calibri" w:hAnsi="Calibri" w:cs="Calibri"/>
          <w:sz w:val="22"/>
          <w:szCs w:val="22"/>
          <w:lang w:val="en-GB"/>
        </w:rPr>
        <w:t>care</w:t>
      </w:r>
      <w:r>
        <w:rPr>
          <w:rFonts w:ascii="Calibri" w:eastAsia="Calibri" w:hAnsi="Calibri" w:cs="Calibri"/>
          <w:sz w:val="22"/>
          <w:szCs w:val="22"/>
          <w:lang w:val="en-GB"/>
        </w:rPr>
        <w:t xml:space="preserve"> and employment. </w:t>
      </w:r>
    </w:p>
    <w:p w14:paraId="01C4CABF" w14:textId="75A2BA41" w:rsidR="00B453E1" w:rsidRDefault="00B453E1" w:rsidP="00F85BCA">
      <w:pPr>
        <w:pStyle w:val="Text"/>
        <w:jc w:val="both"/>
        <w:rPr>
          <w:rFonts w:ascii="Calibri" w:eastAsia="Calibri" w:hAnsi="Calibri" w:cs="Calibri"/>
          <w:sz w:val="22"/>
          <w:szCs w:val="22"/>
          <w:lang w:val="en-GB"/>
        </w:rPr>
      </w:pPr>
    </w:p>
    <w:tbl>
      <w:tblPr>
        <w:tblStyle w:val="TableGrid"/>
        <w:tblW w:w="0" w:type="auto"/>
        <w:shd w:val="clear" w:color="auto" w:fill="BEE5FF" w:themeFill="accent1" w:themeFillTint="33"/>
        <w:tblLook w:val="04A0" w:firstRow="1" w:lastRow="0" w:firstColumn="1" w:lastColumn="0" w:noHBand="0" w:noVBand="1"/>
      </w:tblPr>
      <w:tblGrid>
        <w:gridCol w:w="9010"/>
      </w:tblGrid>
      <w:tr w:rsidR="00B453E1" w:rsidRPr="00B453E1" w14:paraId="410F153B" w14:textId="77777777" w:rsidTr="00B453E1">
        <w:tc>
          <w:tcPr>
            <w:tcW w:w="9010" w:type="dxa"/>
            <w:shd w:val="clear" w:color="auto" w:fill="BEE5FF" w:themeFill="accent1" w:themeFillTint="33"/>
          </w:tcPr>
          <w:p w14:paraId="7CF042B0" w14:textId="77777777" w:rsidR="00B453E1" w:rsidRPr="00B453E1" w:rsidRDefault="00B453E1" w:rsidP="00C00626">
            <w:pPr>
              <w:pStyle w:val="Text"/>
              <w:jc w:val="both"/>
              <w:rPr>
                <w:rFonts w:ascii="Calibri" w:eastAsia="Calibri" w:hAnsi="Calibri" w:cs="Calibri"/>
                <w:b/>
                <w:bCs/>
                <w:i/>
                <w:iCs/>
                <w:sz w:val="22"/>
                <w:szCs w:val="22"/>
                <w:lang w:val="en-GB"/>
              </w:rPr>
            </w:pPr>
            <w:r w:rsidRPr="00B453E1">
              <w:rPr>
                <w:rFonts w:ascii="Calibri" w:eastAsia="Calibri" w:hAnsi="Calibri" w:cs="Calibri"/>
                <w:b/>
                <w:bCs/>
                <w:i/>
                <w:iCs/>
                <w:sz w:val="22"/>
                <w:szCs w:val="22"/>
                <w:lang w:val="en-GB"/>
              </w:rPr>
              <w:t>Case study: Stateless person not able to access health insurance</w:t>
            </w:r>
          </w:p>
          <w:p w14:paraId="6F30E005" w14:textId="1928E642" w:rsidR="00B453E1" w:rsidRPr="00B453E1" w:rsidRDefault="00B453E1" w:rsidP="00C00626">
            <w:pPr>
              <w:pStyle w:val="Text"/>
              <w:jc w:val="both"/>
              <w:rPr>
                <w:rFonts w:ascii="Calibri" w:eastAsia="Calibri" w:hAnsi="Calibri" w:cs="Calibri"/>
                <w:sz w:val="22"/>
                <w:szCs w:val="22"/>
                <w:lang w:val="en-GB"/>
              </w:rPr>
            </w:pPr>
            <w:r>
              <w:rPr>
                <w:rFonts w:ascii="Calibri" w:eastAsia="Calibri" w:hAnsi="Calibri" w:cs="Calibri"/>
                <w:sz w:val="22"/>
                <w:szCs w:val="22"/>
                <w:lang w:val="en-GB"/>
              </w:rPr>
              <w:t xml:space="preserve">After more than two years of the above-mentioned procedure, a stateless person was issued with a decision confirming his statelessness status. He was then sent to the Foreign Police to regularize his stay. The police have initiated expulsion proceedings which were stayed due to impossibility to leave the country and he was issued </w:t>
            </w:r>
            <w:r w:rsidR="003F24D1">
              <w:rPr>
                <w:rFonts w:ascii="Calibri" w:eastAsia="Calibri" w:hAnsi="Calibri" w:cs="Calibri"/>
                <w:sz w:val="22"/>
                <w:szCs w:val="22"/>
                <w:lang w:val="en-GB"/>
              </w:rPr>
              <w:t>a</w:t>
            </w:r>
            <w:r>
              <w:rPr>
                <w:rFonts w:ascii="Calibri" w:eastAsia="Calibri" w:hAnsi="Calibri" w:cs="Calibri"/>
                <w:sz w:val="22"/>
                <w:szCs w:val="22"/>
                <w:lang w:val="en-GB"/>
              </w:rPr>
              <w:t xml:space="preserve"> temporary tolerated stay visa. With these documents, he approached repeatedly the public health insurance authority which refused to register him</w:t>
            </w:r>
            <w:r w:rsidR="003A3D9C">
              <w:rPr>
                <w:rFonts w:ascii="Calibri" w:eastAsia="Calibri" w:hAnsi="Calibri" w:cs="Calibri"/>
                <w:sz w:val="22"/>
                <w:szCs w:val="22"/>
                <w:lang w:val="en-GB"/>
              </w:rPr>
              <w:t xml:space="preserve"> without the statement of the Ministry of Interior that he is entitled to the public health insurance which he never received. H</w:t>
            </w:r>
            <w:r>
              <w:rPr>
                <w:rFonts w:ascii="Calibri" w:eastAsia="Calibri" w:hAnsi="Calibri" w:cs="Calibri"/>
                <w:sz w:val="22"/>
                <w:szCs w:val="22"/>
                <w:lang w:val="en-GB"/>
              </w:rPr>
              <w:t xml:space="preserve">e thus cannot access health services. To compare, the recognized refugees are issued </w:t>
            </w:r>
            <w:r w:rsidR="003A3D9C">
              <w:rPr>
                <w:rFonts w:ascii="Calibri" w:eastAsia="Calibri" w:hAnsi="Calibri" w:cs="Calibri"/>
                <w:sz w:val="22"/>
                <w:szCs w:val="22"/>
                <w:lang w:val="en-GB"/>
              </w:rPr>
              <w:t>automatically</w:t>
            </w:r>
            <w:r>
              <w:rPr>
                <w:rFonts w:ascii="Calibri" w:eastAsia="Calibri" w:hAnsi="Calibri" w:cs="Calibri"/>
                <w:sz w:val="22"/>
                <w:szCs w:val="22"/>
                <w:lang w:val="en-GB"/>
              </w:rPr>
              <w:t xml:space="preserve"> with identity documents allowing them to access all kind of social and economic rights, including public health insurance. </w:t>
            </w:r>
          </w:p>
        </w:tc>
      </w:tr>
    </w:tbl>
    <w:p w14:paraId="7A5584C4" w14:textId="77777777" w:rsidR="00F85BCA" w:rsidRDefault="00F85BCA" w:rsidP="007617B1">
      <w:pPr>
        <w:pStyle w:val="Text"/>
        <w:jc w:val="both"/>
        <w:rPr>
          <w:rFonts w:ascii="Calibri" w:eastAsia="Calibri" w:hAnsi="Calibri" w:cs="Calibri"/>
          <w:sz w:val="22"/>
          <w:szCs w:val="22"/>
          <w:lang w:val="en-GB"/>
        </w:rPr>
      </w:pPr>
    </w:p>
    <w:p w14:paraId="3E4B065C" w14:textId="40F7D703" w:rsidR="007617B1" w:rsidRPr="00D70345" w:rsidRDefault="007617B1" w:rsidP="007617B1">
      <w:pPr>
        <w:pStyle w:val="Text"/>
        <w:jc w:val="both"/>
        <w:rPr>
          <w:rFonts w:ascii="Calibri" w:eastAsia="Calibri" w:hAnsi="Calibri" w:cs="Calibri"/>
          <w:sz w:val="22"/>
          <w:szCs w:val="22"/>
          <w:lang w:val="cs-CZ"/>
        </w:rPr>
      </w:pPr>
      <w:r w:rsidRPr="001F13A8">
        <w:rPr>
          <w:rFonts w:ascii="Calibri" w:eastAsia="Calibri" w:hAnsi="Calibri" w:cs="Calibri"/>
          <w:sz w:val="22"/>
          <w:szCs w:val="22"/>
          <w:lang w:val="en-GB"/>
        </w:rPr>
        <w:t xml:space="preserve">According to the </w:t>
      </w:r>
      <w:r w:rsidR="000F622B" w:rsidRPr="001F13A8">
        <w:rPr>
          <w:rFonts w:ascii="Calibri" w:eastAsia="Calibri" w:hAnsi="Calibri" w:cs="Calibri"/>
          <w:sz w:val="22"/>
          <w:szCs w:val="22"/>
          <w:lang w:val="en-GB"/>
        </w:rPr>
        <w:t>Committee’s statement</w:t>
      </w:r>
      <w:r w:rsidRPr="001F13A8">
        <w:rPr>
          <w:rFonts w:ascii="Calibri" w:eastAsia="Calibri" w:hAnsi="Calibri" w:cs="Calibri"/>
          <w:sz w:val="22"/>
          <w:szCs w:val="22"/>
          <w:lang w:val="en-GB"/>
        </w:rPr>
        <w:t xml:space="preserve">, </w:t>
      </w:r>
      <w:r w:rsidR="001F13A8" w:rsidRPr="001F13A8">
        <w:rPr>
          <w:rFonts w:ascii="Calibri" w:eastAsia="Calibri" w:hAnsi="Calibri" w:cs="Calibri"/>
          <w:sz w:val="22"/>
          <w:szCs w:val="22"/>
          <w:lang w:val="en-GB"/>
        </w:rPr>
        <w:t>all people under the jurisdiction of the State concerned should enjoy Covenant rights. That includes asylum seekers and refugees, as well as other migrants, even when their situation in the country concern</w:t>
      </w:r>
      <w:r w:rsidR="001F13A8" w:rsidRPr="005F04EC">
        <w:rPr>
          <w:rFonts w:ascii="Calibri" w:eastAsia="Calibri" w:hAnsi="Calibri" w:cs="Calibri"/>
          <w:sz w:val="22"/>
          <w:szCs w:val="22"/>
          <w:lang w:val="en-GB"/>
        </w:rPr>
        <w:t>ed is irregular.</w:t>
      </w:r>
      <w:r w:rsidR="001F13A8" w:rsidRPr="005F04EC">
        <w:rPr>
          <w:rStyle w:val="FootnoteReference"/>
          <w:rFonts w:ascii="Calibri" w:eastAsia="Calibri" w:hAnsi="Calibri" w:cs="Calibri"/>
          <w:sz w:val="22"/>
          <w:szCs w:val="22"/>
          <w:lang w:val="en-GB"/>
        </w:rPr>
        <w:footnoteReference w:id="8"/>
      </w:r>
      <w:r w:rsidR="001F13A8" w:rsidRPr="005F04EC">
        <w:rPr>
          <w:rFonts w:ascii="Calibri" w:eastAsia="Calibri" w:hAnsi="Calibri" w:cs="Calibri"/>
          <w:sz w:val="22"/>
          <w:szCs w:val="22"/>
          <w:lang w:val="en-GB"/>
        </w:rPr>
        <w:t xml:space="preserve"> </w:t>
      </w:r>
      <w:r w:rsidR="005F04EC" w:rsidRPr="005F04EC">
        <w:rPr>
          <w:rFonts w:ascii="Calibri" w:eastAsia="Calibri" w:hAnsi="Calibri" w:cs="Calibri"/>
          <w:sz w:val="22"/>
          <w:szCs w:val="22"/>
          <w:lang w:val="en-GB"/>
        </w:rPr>
        <w:t>In the same statement, the Committee has emphasised that State duties to secure freedom from hunger, to guarantee access to water to satisfy basic needs, access to essential drugs and access to education, complying with “minimum educational standards”, are core obligations of the State and should therefore not be restricted on the basis of nationality or legal status.</w:t>
      </w:r>
      <w:r w:rsidR="005F04EC">
        <w:rPr>
          <w:rStyle w:val="FootnoteReference"/>
          <w:rFonts w:ascii="Calibri" w:eastAsia="Calibri" w:hAnsi="Calibri" w:cs="Calibri"/>
          <w:sz w:val="22"/>
          <w:szCs w:val="22"/>
          <w:lang w:val="en-GB"/>
        </w:rPr>
        <w:footnoteReference w:id="9"/>
      </w:r>
      <w:r w:rsidR="00D70345">
        <w:rPr>
          <w:rFonts w:ascii="Calibri" w:eastAsia="Calibri" w:hAnsi="Calibri" w:cs="Calibri"/>
          <w:sz w:val="22"/>
          <w:szCs w:val="22"/>
          <w:lang w:val="en-GB"/>
        </w:rPr>
        <w:t xml:space="preserve"> Unfortunately, the stateless persons in the Czech Republic do not often enjoy these basic</w:t>
      </w:r>
      <w:r w:rsidR="00192746">
        <w:rPr>
          <w:rFonts w:ascii="Calibri" w:eastAsia="Calibri" w:hAnsi="Calibri" w:cs="Calibri"/>
          <w:sz w:val="22"/>
          <w:szCs w:val="22"/>
          <w:lang w:val="en-GB"/>
        </w:rPr>
        <w:t xml:space="preserve"> social and economic</w:t>
      </w:r>
      <w:r w:rsidR="00D70345">
        <w:rPr>
          <w:rFonts w:ascii="Calibri" w:eastAsia="Calibri" w:hAnsi="Calibri" w:cs="Calibri"/>
          <w:sz w:val="22"/>
          <w:szCs w:val="22"/>
          <w:lang w:val="en-GB"/>
        </w:rPr>
        <w:t xml:space="preserve"> rights and we therefore ask the Committee to consider including this very vulnerable groups of persons </w:t>
      </w:r>
      <w:r w:rsidR="000F72F0">
        <w:rPr>
          <w:rFonts w:ascii="Calibri" w:eastAsia="Calibri" w:hAnsi="Calibri" w:cs="Calibri"/>
          <w:sz w:val="22"/>
          <w:szCs w:val="22"/>
          <w:lang w:val="en-GB"/>
        </w:rPr>
        <w:t xml:space="preserve">on the list of </w:t>
      </w:r>
      <w:r w:rsidR="00192746">
        <w:rPr>
          <w:rFonts w:ascii="Calibri" w:eastAsia="Calibri" w:hAnsi="Calibri" w:cs="Calibri"/>
          <w:sz w:val="22"/>
          <w:szCs w:val="22"/>
          <w:lang w:val="en-GB"/>
        </w:rPr>
        <w:t>issues</w:t>
      </w:r>
      <w:r w:rsidR="000F72F0">
        <w:rPr>
          <w:rFonts w:ascii="Calibri" w:eastAsia="Calibri" w:hAnsi="Calibri" w:cs="Calibri"/>
          <w:sz w:val="22"/>
          <w:szCs w:val="22"/>
          <w:lang w:val="en-GB"/>
        </w:rPr>
        <w:t xml:space="preserve">. </w:t>
      </w:r>
      <w:r w:rsidR="00D70345">
        <w:rPr>
          <w:rFonts w:ascii="Calibri" w:eastAsia="Calibri" w:hAnsi="Calibri" w:cs="Calibri"/>
          <w:sz w:val="22"/>
          <w:szCs w:val="22"/>
          <w:lang w:val="en-GB"/>
        </w:rPr>
        <w:t xml:space="preserve">   </w:t>
      </w:r>
      <w:r w:rsidR="005F04EC" w:rsidRPr="005F04EC">
        <w:rPr>
          <w:rFonts w:ascii="Calibri" w:eastAsia="Calibri" w:hAnsi="Calibri" w:cs="Calibri"/>
          <w:sz w:val="22"/>
          <w:szCs w:val="22"/>
          <w:lang w:val="cs-CZ"/>
        </w:rPr>
        <w:t xml:space="preserve"> </w:t>
      </w:r>
    </w:p>
    <w:p w14:paraId="5F3FDDC6" w14:textId="4F336853" w:rsidR="00BF4750" w:rsidRDefault="00BF4750" w:rsidP="007617B1">
      <w:pPr>
        <w:pStyle w:val="Text"/>
        <w:jc w:val="both"/>
        <w:rPr>
          <w:rFonts w:ascii="Calibri" w:eastAsia="Calibri" w:hAnsi="Calibri" w:cs="Calibri"/>
          <w:sz w:val="22"/>
          <w:szCs w:val="22"/>
          <w:lang w:val="cs-CZ"/>
        </w:rPr>
      </w:pPr>
    </w:p>
    <w:p w14:paraId="023609D4" w14:textId="6E23BD0A" w:rsidR="008F16C1" w:rsidRDefault="008F16C1" w:rsidP="007617B1">
      <w:pPr>
        <w:pStyle w:val="Text"/>
        <w:jc w:val="both"/>
        <w:rPr>
          <w:rFonts w:ascii="Calibri" w:eastAsia="Calibri" w:hAnsi="Calibri" w:cs="Calibri"/>
          <w:sz w:val="22"/>
          <w:szCs w:val="22"/>
          <w:lang w:val="cs-CZ"/>
        </w:rPr>
      </w:pPr>
    </w:p>
    <w:p w14:paraId="6C181D39" w14:textId="7425F689" w:rsidR="008F16C1" w:rsidRDefault="008F16C1" w:rsidP="007617B1">
      <w:pPr>
        <w:pStyle w:val="Text"/>
        <w:jc w:val="both"/>
        <w:rPr>
          <w:rFonts w:ascii="Calibri" w:eastAsia="Calibri" w:hAnsi="Calibri" w:cs="Calibri"/>
          <w:sz w:val="22"/>
          <w:szCs w:val="22"/>
          <w:lang w:val="cs-CZ"/>
        </w:rPr>
      </w:pPr>
    </w:p>
    <w:p w14:paraId="6F6FD616" w14:textId="77777777" w:rsidR="008F16C1" w:rsidRPr="00192746" w:rsidRDefault="008F16C1" w:rsidP="007617B1">
      <w:pPr>
        <w:pStyle w:val="Text"/>
        <w:jc w:val="both"/>
        <w:rPr>
          <w:rFonts w:ascii="Calibri" w:eastAsia="Calibri" w:hAnsi="Calibri" w:cs="Calibri"/>
          <w:sz w:val="22"/>
          <w:szCs w:val="22"/>
          <w:lang w:val="cs-CZ"/>
        </w:rPr>
      </w:pPr>
    </w:p>
    <w:p w14:paraId="302BD36A" w14:textId="77777777" w:rsidR="00BF4750" w:rsidRPr="00192746" w:rsidRDefault="00BF4750" w:rsidP="007617B1">
      <w:pPr>
        <w:pStyle w:val="Text"/>
        <w:jc w:val="both"/>
        <w:rPr>
          <w:rFonts w:ascii="Calibri" w:eastAsia="Calibri" w:hAnsi="Calibri" w:cs="Calibri"/>
          <w:b/>
          <w:bCs/>
          <w:sz w:val="22"/>
          <w:szCs w:val="22"/>
          <w:lang w:val="en-GB"/>
        </w:rPr>
      </w:pPr>
      <w:r w:rsidRPr="00192746">
        <w:rPr>
          <w:rFonts w:ascii="Calibri" w:eastAsia="Calibri" w:hAnsi="Calibri" w:cs="Calibri"/>
          <w:b/>
          <w:bCs/>
          <w:sz w:val="22"/>
          <w:szCs w:val="22"/>
          <w:lang w:val="en-GB"/>
        </w:rPr>
        <w:lastRenderedPageBreak/>
        <w:t>Recommended questions:</w:t>
      </w:r>
    </w:p>
    <w:p w14:paraId="1C5A6539" w14:textId="77777777" w:rsidR="00A767E3" w:rsidRDefault="00A767E3" w:rsidP="007617B1">
      <w:pPr>
        <w:pStyle w:val="Text"/>
        <w:jc w:val="both"/>
        <w:rPr>
          <w:rFonts w:ascii="Calibri" w:eastAsia="Calibri" w:hAnsi="Calibri" w:cs="Calibri"/>
          <w:sz w:val="22"/>
          <w:szCs w:val="22"/>
          <w:lang w:val="en-GB"/>
        </w:rPr>
      </w:pPr>
    </w:p>
    <w:p w14:paraId="52E9FBC5" w14:textId="390C4859" w:rsidR="00BF4750" w:rsidRPr="00550354" w:rsidRDefault="00BF4750" w:rsidP="007617B1">
      <w:pPr>
        <w:pStyle w:val="Text"/>
        <w:jc w:val="both"/>
        <w:rPr>
          <w:rFonts w:ascii="Calibri" w:eastAsia="Calibri" w:hAnsi="Calibri" w:cs="Calibri"/>
          <w:b/>
          <w:bCs/>
          <w:sz w:val="22"/>
          <w:szCs w:val="22"/>
          <w:lang w:val="en-GB"/>
        </w:rPr>
      </w:pPr>
      <w:r w:rsidRPr="00550354">
        <w:rPr>
          <w:rFonts w:ascii="Calibri" w:eastAsia="Calibri" w:hAnsi="Calibri" w:cs="Calibri"/>
          <w:b/>
          <w:bCs/>
          <w:sz w:val="22"/>
          <w:szCs w:val="22"/>
          <w:lang w:val="en-GB"/>
        </w:rPr>
        <w:t>Please provide the Committee with up-to-date statistic of stateless persons</w:t>
      </w:r>
      <w:r w:rsidR="00BC012D">
        <w:rPr>
          <w:rFonts w:ascii="Calibri" w:eastAsia="Calibri" w:hAnsi="Calibri" w:cs="Calibri"/>
          <w:b/>
          <w:bCs/>
          <w:sz w:val="22"/>
          <w:szCs w:val="22"/>
          <w:lang w:val="en-GB"/>
        </w:rPr>
        <w:t xml:space="preserve"> residing in the Czech Republic</w:t>
      </w:r>
      <w:r w:rsidRPr="00550354">
        <w:rPr>
          <w:rFonts w:ascii="Calibri" w:eastAsia="Calibri" w:hAnsi="Calibri" w:cs="Calibri"/>
          <w:b/>
          <w:bCs/>
          <w:sz w:val="22"/>
          <w:szCs w:val="22"/>
          <w:lang w:val="en-GB"/>
        </w:rPr>
        <w:t>, including the methodology of data gathering.</w:t>
      </w:r>
    </w:p>
    <w:p w14:paraId="756C9A04" w14:textId="77777777" w:rsidR="00BF4750" w:rsidRPr="00550354" w:rsidRDefault="00BF4750" w:rsidP="007617B1">
      <w:pPr>
        <w:pStyle w:val="Text"/>
        <w:jc w:val="both"/>
        <w:rPr>
          <w:rFonts w:ascii="Calibri" w:eastAsia="Calibri" w:hAnsi="Calibri" w:cs="Calibri"/>
          <w:b/>
          <w:bCs/>
          <w:sz w:val="22"/>
          <w:szCs w:val="22"/>
          <w:lang w:val="en-GB"/>
        </w:rPr>
      </w:pPr>
    </w:p>
    <w:p w14:paraId="625D8968" w14:textId="4F0A24B6" w:rsidR="00BF4750" w:rsidRPr="00550354" w:rsidRDefault="00BF4750" w:rsidP="007617B1">
      <w:pPr>
        <w:pStyle w:val="Text"/>
        <w:jc w:val="both"/>
        <w:rPr>
          <w:rFonts w:ascii="Calibri" w:eastAsia="Calibri" w:hAnsi="Calibri" w:cs="Calibri"/>
          <w:b/>
          <w:bCs/>
          <w:sz w:val="22"/>
          <w:szCs w:val="22"/>
          <w:lang w:val="en-GB"/>
        </w:rPr>
      </w:pPr>
      <w:r w:rsidRPr="00550354">
        <w:rPr>
          <w:rFonts w:ascii="Calibri" w:eastAsia="Calibri" w:hAnsi="Calibri" w:cs="Calibri"/>
          <w:b/>
          <w:bCs/>
          <w:sz w:val="22"/>
          <w:szCs w:val="22"/>
          <w:lang w:val="en-GB"/>
        </w:rPr>
        <w:t>Please explain</w:t>
      </w:r>
      <w:r w:rsidR="00550354">
        <w:rPr>
          <w:rFonts w:ascii="Calibri" w:eastAsia="Calibri" w:hAnsi="Calibri" w:cs="Calibri"/>
          <w:b/>
          <w:bCs/>
          <w:sz w:val="22"/>
          <w:szCs w:val="22"/>
          <w:lang w:val="en-GB"/>
        </w:rPr>
        <w:t xml:space="preserve"> </w:t>
      </w:r>
      <w:r w:rsidR="00216C84" w:rsidRPr="00550354">
        <w:rPr>
          <w:rFonts w:ascii="Calibri" w:eastAsia="Calibri" w:hAnsi="Calibri" w:cs="Calibri"/>
          <w:b/>
          <w:bCs/>
          <w:sz w:val="22"/>
          <w:szCs w:val="22"/>
          <w:lang w:val="en-GB"/>
        </w:rPr>
        <w:t xml:space="preserve">the functioning of </w:t>
      </w:r>
      <w:r w:rsidRPr="00550354">
        <w:rPr>
          <w:rFonts w:ascii="Calibri" w:eastAsia="Calibri" w:hAnsi="Calibri" w:cs="Calibri"/>
          <w:b/>
          <w:bCs/>
          <w:sz w:val="22"/>
          <w:szCs w:val="22"/>
          <w:lang w:val="en-GB"/>
        </w:rPr>
        <w:t xml:space="preserve">the existing </w:t>
      </w:r>
      <w:r w:rsidR="00192746">
        <w:rPr>
          <w:rFonts w:ascii="Calibri" w:eastAsia="Calibri" w:hAnsi="Calibri" w:cs="Calibri"/>
          <w:b/>
          <w:bCs/>
          <w:sz w:val="22"/>
          <w:szCs w:val="22"/>
          <w:lang w:val="en-GB"/>
        </w:rPr>
        <w:t xml:space="preserve">statelessness </w:t>
      </w:r>
      <w:r w:rsidRPr="00550354">
        <w:rPr>
          <w:rFonts w:ascii="Calibri" w:eastAsia="Calibri" w:hAnsi="Calibri" w:cs="Calibri"/>
          <w:b/>
          <w:bCs/>
          <w:sz w:val="22"/>
          <w:szCs w:val="22"/>
          <w:lang w:val="en-GB"/>
        </w:rPr>
        <w:t>status determination procedure</w:t>
      </w:r>
      <w:r w:rsidR="00216C84" w:rsidRPr="00550354">
        <w:rPr>
          <w:rFonts w:ascii="Calibri" w:eastAsia="Calibri" w:hAnsi="Calibri" w:cs="Calibri"/>
          <w:b/>
          <w:bCs/>
          <w:sz w:val="22"/>
          <w:szCs w:val="22"/>
          <w:lang w:val="en-GB"/>
        </w:rPr>
        <w:t xml:space="preserve"> </w:t>
      </w:r>
      <w:r w:rsidRPr="00550354">
        <w:rPr>
          <w:rFonts w:ascii="Calibri" w:eastAsia="Calibri" w:hAnsi="Calibri" w:cs="Calibri"/>
          <w:b/>
          <w:bCs/>
          <w:sz w:val="22"/>
          <w:szCs w:val="22"/>
          <w:lang w:val="en-GB"/>
        </w:rPr>
        <w:t>and</w:t>
      </w:r>
      <w:r w:rsidR="00216C84" w:rsidRPr="00550354">
        <w:rPr>
          <w:rFonts w:ascii="Calibri" w:eastAsia="Calibri" w:hAnsi="Calibri" w:cs="Calibri"/>
          <w:b/>
          <w:bCs/>
          <w:sz w:val="22"/>
          <w:szCs w:val="22"/>
          <w:lang w:val="en-GB"/>
        </w:rPr>
        <w:t xml:space="preserve"> the</w:t>
      </w:r>
      <w:r w:rsidRPr="00550354">
        <w:rPr>
          <w:rFonts w:ascii="Calibri" w:eastAsia="Calibri" w:hAnsi="Calibri" w:cs="Calibri"/>
          <w:b/>
          <w:bCs/>
          <w:sz w:val="22"/>
          <w:szCs w:val="22"/>
          <w:lang w:val="en-GB"/>
        </w:rPr>
        <w:t xml:space="preserve"> initiatives to </w:t>
      </w:r>
      <w:r w:rsidR="00550354" w:rsidRPr="00550354">
        <w:rPr>
          <w:rFonts w:ascii="Calibri" w:eastAsia="Calibri" w:hAnsi="Calibri" w:cs="Calibri"/>
          <w:b/>
          <w:bCs/>
          <w:sz w:val="22"/>
          <w:szCs w:val="22"/>
          <w:lang w:val="en-GB"/>
        </w:rPr>
        <w:t xml:space="preserve">raise awareness among the target group about this procedure. Provide information on the number of stateless persons that underwent the procedure and the number of persons currently </w:t>
      </w:r>
      <w:r w:rsidR="00192746">
        <w:rPr>
          <w:rFonts w:ascii="Calibri" w:eastAsia="Calibri" w:hAnsi="Calibri" w:cs="Calibri"/>
          <w:b/>
          <w:bCs/>
          <w:sz w:val="22"/>
          <w:szCs w:val="22"/>
          <w:lang w:val="en-GB"/>
        </w:rPr>
        <w:t>in</w:t>
      </w:r>
      <w:r w:rsidR="00550354" w:rsidRPr="00550354">
        <w:rPr>
          <w:rFonts w:ascii="Calibri" w:eastAsia="Calibri" w:hAnsi="Calibri" w:cs="Calibri"/>
          <w:b/>
          <w:bCs/>
          <w:sz w:val="22"/>
          <w:szCs w:val="22"/>
          <w:lang w:val="en-GB"/>
        </w:rPr>
        <w:t xml:space="preserve"> the procedure.   </w:t>
      </w:r>
    </w:p>
    <w:p w14:paraId="396D41A9" w14:textId="77777777" w:rsidR="00550354" w:rsidRPr="00550354" w:rsidRDefault="00550354" w:rsidP="007617B1">
      <w:pPr>
        <w:pStyle w:val="Text"/>
        <w:jc w:val="both"/>
        <w:rPr>
          <w:rFonts w:ascii="Calibri" w:eastAsia="Calibri" w:hAnsi="Calibri" w:cs="Calibri"/>
          <w:b/>
          <w:bCs/>
          <w:sz w:val="22"/>
          <w:szCs w:val="22"/>
          <w:lang w:val="en-GB"/>
        </w:rPr>
      </w:pPr>
    </w:p>
    <w:p w14:paraId="2F7CB2EF" w14:textId="2CD4CF71" w:rsidR="00550354" w:rsidRPr="00550354" w:rsidRDefault="00550354" w:rsidP="007617B1">
      <w:pPr>
        <w:pStyle w:val="Text"/>
        <w:jc w:val="both"/>
        <w:rPr>
          <w:rFonts w:ascii="Calibri" w:eastAsia="Calibri" w:hAnsi="Calibri" w:cs="Calibri"/>
          <w:b/>
          <w:bCs/>
          <w:i/>
          <w:iCs/>
          <w:sz w:val="22"/>
          <w:szCs w:val="22"/>
          <w:lang w:val="en-GB"/>
        </w:rPr>
      </w:pPr>
      <w:r w:rsidRPr="00550354">
        <w:rPr>
          <w:rFonts w:ascii="Calibri" w:eastAsia="Calibri" w:hAnsi="Calibri" w:cs="Calibri"/>
          <w:b/>
          <w:bCs/>
          <w:sz w:val="22"/>
          <w:szCs w:val="22"/>
          <w:lang w:val="en-GB"/>
        </w:rPr>
        <w:t>Provide information about the access of stateless persons</w:t>
      </w:r>
      <w:r w:rsidR="007617B1">
        <w:rPr>
          <w:rFonts w:ascii="Calibri" w:eastAsia="Calibri" w:hAnsi="Calibri" w:cs="Calibri"/>
          <w:b/>
          <w:bCs/>
          <w:sz w:val="22"/>
          <w:szCs w:val="22"/>
          <w:lang w:val="en-GB"/>
        </w:rPr>
        <w:t>, including applicants for statelessness status,</w:t>
      </w:r>
      <w:r w:rsidRPr="00550354">
        <w:rPr>
          <w:rFonts w:ascii="Calibri" w:eastAsia="Calibri" w:hAnsi="Calibri" w:cs="Calibri"/>
          <w:b/>
          <w:bCs/>
          <w:sz w:val="22"/>
          <w:szCs w:val="22"/>
          <w:lang w:val="en-GB"/>
        </w:rPr>
        <w:t xml:space="preserve"> to basic economic and social rights, including adequate standard of living, housing, health care, employment and education. </w:t>
      </w:r>
      <w:r w:rsidR="00192746">
        <w:rPr>
          <w:rFonts w:ascii="Calibri" w:eastAsia="Calibri" w:hAnsi="Calibri" w:cs="Calibri"/>
          <w:b/>
          <w:bCs/>
          <w:sz w:val="22"/>
          <w:szCs w:val="22"/>
          <w:lang w:val="en-GB"/>
        </w:rPr>
        <w:t xml:space="preserve">Please provide information whether their enjoy rights equivalent to those of asylum-seekers and refugees, and if not, why. </w:t>
      </w:r>
    </w:p>
    <w:p w14:paraId="5DE939B0" w14:textId="77777777" w:rsidR="00945754" w:rsidRDefault="00945754" w:rsidP="007617B1">
      <w:pPr>
        <w:pStyle w:val="Text"/>
        <w:jc w:val="both"/>
        <w:rPr>
          <w:rFonts w:ascii="Calibri" w:eastAsia="Calibri" w:hAnsi="Calibri" w:cs="Calibri"/>
          <w:sz w:val="22"/>
          <w:szCs w:val="22"/>
          <w:lang w:val="en-GB"/>
        </w:rPr>
      </w:pPr>
    </w:p>
    <w:p w14:paraId="5756FDFC" w14:textId="4B03FC79" w:rsidR="00A767E3" w:rsidRPr="00192746" w:rsidRDefault="00E45C03" w:rsidP="00192746">
      <w:pPr>
        <w:pStyle w:val="Text"/>
        <w:ind w:firstLine="720"/>
        <w:jc w:val="both"/>
        <w:rPr>
          <w:rFonts w:ascii="Calibri" w:eastAsia="Calibri" w:hAnsi="Calibri" w:cs="Calibri"/>
          <w:b/>
          <w:bCs/>
          <w:i/>
          <w:iCs/>
          <w:color w:val="002060"/>
          <w:sz w:val="22"/>
          <w:szCs w:val="22"/>
          <w:lang w:val="en-GB"/>
        </w:rPr>
      </w:pPr>
      <w:r w:rsidRPr="00192746">
        <w:rPr>
          <w:rFonts w:ascii="Calibri" w:eastAsia="Calibri" w:hAnsi="Calibri" w:cs="Calibri"/>
          <w:b/>
          <w:bCs/>
          <w:i/>
          <w:iCs/>
          <w:color w:val="002060"/>
          <w:sz w:val="22"/>
          <w:szCs w:val="22"/>
          <w:lang w:val="en-GB"/>
        </w:rPr>
        <w:t>2.  </w:t>
      </w:r>
      <w:r w:rsidR="00A767E3" w:rsidRPr="00192746">
        <w:rPr>
          <w:rFonts w:ascii="Calibri" w:eastAsia="Calibri" w:hAnsi="Calibri" w:cs="Calibri"/>
          <w:b/>
          <w:bCs/>
          <w:i/>
          <w:iCs/>
          <w:color w:val="002060"/>
          <w:sz w:val="22"/>
          <w:szCs w:val="22"/>
          <w:lang w:val="en-GB"/>
        </w:rPr>
        <w:t xml:space="preserve"> Vulnerable persons, including children, in detention </w:t>
      </w:r>
    </w:p>
    <w:p w14:paraId="3F5A9FB6" w14:textId="77777777" w:rsidR="00A767E3" w:rsidRDefault="00A767E3" w:rsidP="007617B1">
      <w:pPr>
        <w:pStyle w:val="Text"/>
        <w:jc w:val="both"/>
        <w:rPr>
          <w:rFonts w:ascii="Calibri" w:eastAsia="Calibri" w:hAnsi="Calibri" w:cs="Calibri"/>
          <w:i/>
          <w:iCs/>
          <w:sz w:val="22"/>
          <w:szCs w:val="22"/>
          <w:lang w:val="en-GB"/>
        </w:rPr>
      </w:pPr>
    </w:p>
    <w:p w14:paraId="128931A8" w14:textId="4958F24E" w:rsidR="0097528C" w:rsidRDefault="0097528C" w:rsidP="007617B1">
      <w:pPr>
        <w:pStyle w:val="Text"/>
        <w:jc w:val="both"/>
        <w:rPr>
          <w:rFonts w:ascii="Calibri" w:eastAsia="Calibri" w:hAnsi="Calibri" w:cs="Calibri"/>
          <w:i/>
          <w:iCs/>
          <w:sz w:val="22"/>
          <w:szCs w:val="22"/>
          <w:lang w:val="en-GB"/>
        </w:rPr>
      </w:pPr>
      <w:r w:rsidRPr="0097528C">
        <w:rPr>
          <w:rFonts w:ascii="Calibri" w:eastAsia="Calibri" w:hAnsi="Calibri" w:cs="Calibri"/>
          <w:i/>
          <w:iCs/>
          <w:sz w:val="22"/>
          <w:szCs w:val="22"/>
          <w:lang w:val="en-GB"/>
        </w:rPr>
        <w:t xml:space="preserve">a. Failure to identify vulnerable person in detention </w:t>
      </w:r>
    </w:p>
    <w:p w14:paraId="74547A2B" w14:textId="77777777" w:rsidR="0097528C" w:rsidRPr="0097528C" w:rsidRDefault="0097528C" w:rsidP="007617B1">
      <w:pPr>
        <w:pStyle w:val="Text"/>
        <w:jc w:val="both"/>
        <w:rPr>
          <w:rFonts w:ascii="Calibri" w:eastAsia="Calibri" w:hAnsi="Calibri" w:cs="Calibri"/>
          <w:i/>
          <w:iCs/>
          <w:sz w:val="22"/>
          <w:szCs w:val="22"/>
          <w:lang w:val="en-GB"/>
        </w:rPr>
      </w:pPr>
    </w:p>
    <w:p w14:paraId="0FD2C95D" w14:textId="67DFA9AC" w:rsidR="00013F4B" w:rsidRDefault="00D25FFC" w:rsidP="007617B1">
      <w:pPr>
        <w:pStyle w:val="Text"/>
        <w:jc w:val="both"/>
        <w:rPr>
          <w:rFonts w:ascii="Calibri" w:eastAsia="Calibri" w:hAnsi="Calibri" w:cs="Calibri"/>
          <w:sz w:val="22"/>
          <w:szCs w:val="22"/>
          <w:lang w:val="en-GB"/>
        </w:rPr>
      </w:pPr>
      <w:r>
        <w:rPr>
          <w:rFonts w:ascii="Calibri" w:eastAsia="Calibri" w:hAnsi="Calibri" w:cs="Calibri"/>
          <w:sz w:val="22"/>
          <w:szCs w:val="22"/>
          <w:lang w:val="en-GB"/>
        </w:rPr>
        <w:t xml:space="preserve">As to our knowledge, there is </w:t>
      </w:r>
      <w:r w:rsidR="00367CC3" w:rsidRPr="00367CC3">
        <w:rPr>
          <w:rFonts w:ascii="Calibri" w:eastAsia="Calibri" w:hAnsi="Calibri" w:cs="Calibri"/>
          <w:b/>
          <w:bCs/>
          <w:sz w:val="22"/>
          <w:szCs w:val="22"/>
          <w:lang w:val="en-GB"/>
        </w:rPr>
        <w:t>no vulnerability scree</w:t>
      </w:r>
      <w:r w:rsidR="00367CC3" w:rsidRPr="00367CC3">
        <w:rPr>
          <w:rFonts w:ascii="Calibri" w:eastAsia="Calibri" w:hAnsi="Calibri" w:cs="Calibri"/>
          <w:b/>
          <w:bCs/>
          <w:sz w:val="22"/>
          <w:szCs w:val="22"/>
          <w:lang w:val="en-GB"/>
        </w:rPr>
        <w:t>n</w:t>
      </w:r>
      <w:r w:rsidR="00367CC3" w:rsidRPr="00367CC3">
        <w:rPr>
          <w:rFonts w:ascii="Calibri" w:eastAsia="Calibri" w:hAnsi="Calibri" w:cs="Calibri"/>
          <w:b/>
          <w:bCs/>
          <w:sz w:val="22"/>
          <w:szCs w:val="22"/>
          <w:lang w:val="en-GB"/>
        </w:rPr>
        <w:t>ing tool</w:t>
      </w:r>
      <w:r w:rsidR="00367CC3">
        <w:rPr>
          <w:rFonts w:ascii="Calibri" w:eastAsia="Calibri" w:hAnsi="Calibri" w:cs="Calibri"/>
          <w:sz w:val="22"/>
          <w:szCs w:val="22"/>
          <w:lang w:val="en-GB"/>
        </w:rPr>
        <w:t xml:space="preserve"> </w:t>
      </w:r>
      <w:r w:rsidR="00367CC3">
        <w:rPr>
          <w:rFonts w:ascii="Calibri" w:eastAsia="Calibri" w:hAnsi="Calibri" w:cs="Calibri"/>
          <w:sz w:val="22"/>
          <w:szCs w:val="22"/>
          <w:lang w:val="en-GB"/>
        </w:rPr>
        <w:t xml:space="preserve">or </w:t>
      </w:r>
      <w:r>
        <w:rPr>
          <w:rFonts w:ascii="Calibri" w:eastAsia="Calibri" w:hAnsi="Calibri" w:cs="Calibri"/>
          <w:sz w:val="22"/>
          <w:szCs w:val="22"/>
          <w:lang w:val="en-GB"/>
        </w:rPr>
        <w:t>methodological guidance of identification of vulnerable asylum-seekers and migrants arriving to the Czech territory. As a consequence, v</w:t>
      </w:r>
      <w:r w:rsidR="00013F4B">
        <w:rPr>
          <w:rFonts w:ascii="Calibri" w:eastAsia="Calibri" w:hAnsi="Calibri" w:cs="Calibri"/>
          <w:sz w:val="22"/>
          <w:szCs w:val="22"/>
          <w:lang w:val="en-GB"/>
        </w:rPr>
        <w:t xml:space="preserve">ulnerable asylum-seekers and migrants are routinely detained in the closed immigration centres or in the transit zone of the Prague international airport, sometimes for prolonged periods. Often, </w:t>
      </w:r>
      <w:r w:rsidR="00013F4B" w:rsidRPr="00C16DDC">
        <w:rPr>
          <w:rFonts w:ascii="Calibri" w:eastAsia="Calibri" w:hAnsi="Calibri" w:cs="Calibri"/>
          <w:sz w:val="22"/>
          <w:szCs w:val="22"/>
          <w:lang w:val="en-GB"/>
        </w:rPr>
        <w:t>the</w:t>
      </w:r>
      <w:r w:rsidR="00013F4B" w:rsidRPr="00013F4B">
        <w:rPr>
          <w:rFonts w:ascii="Calibri" w:eastAsia="Calibri" w:hAnsi="Calibri" w:cs="Calibri"/>
          <w:b/>
          <w:bCs/>
          <w:sz w:val="22"/>
          <w:szCs w:val="22"/>
          <w:lang w:val="en-GB"/>
        </w:rPr>
        <w:t xml:space="preserve"> authorities fail to identify or recognized </w:t>
      </w:r>
      <w:r>
        <w:rPr>
          <w:rFonts w:ascii="Calibri" w:eastAsia="Calibri" w:hAnsi="Calibri" w:cs="Calibri"/>
          <w:b/>
          <w:bCs/>
          <w:sz w:val="22"/>
          <w:szCs w:val="22"/>
          <w:lang w:val="en-GB"/>
        </w:rPr>
        <w:t>the</w:t>
      </w:r>
      <w:r w:rsidR="00013F4B" w:rsidRPr="00013F4B">
        <w:rPr>
          <w:rFonts w:ascii="Calibri" w:eastAsia="Calibri" w:hAnsi="Calibri" w:cs="Calibri"/>
          <w:b/>
          <w:bCs/>
          <w:sz w:val="22"/>
          <w:szCs w:val="22"/>
          <w:lang w:val="en-GB"/>
        </w:rPr>
        <w:t xml:space="preserve"> vulnerability</w:t>
      </w:r>
      <w:r w:rsidR="00013F4B">
        <w:rPr>
          <w:rFonts w:ascii="Calibri" w:eastAsia="Calibri" w:hAnsi="Calibri" w:cs="Calibri"/>
          <w:sz w:val="22"/>
          <w:szCs w:val="22"/>
          <w:lang w:val="en-GB"/>
        </w:rPr>
        <w:t xml:space="preserve"> of a particular person, often despite the calls of representatives or NGOs. In some cases, even the medical personnel al</w:t>
      </w:r>
      <w:r w:rsidR="00C16DDC">
        <w:rPr>
          <w:rFonts w:ascii="Calibri" w:eastAsia="Calibri" w:hAnsi="Calibri" w:cs="Calibri"/>
          <w:sz w:val="22"/>
          <w:szCs w:val="22"/>
          <w:lang w:val="en-GB"/>
        </w:rPr>
        <w:t>ert</w:t>
      </w:r>
      <w:r w:rsidR="00013F4B">
        <w:rPr>
          <w:rFonts w:ascii="Calibri" w:eastAsia="Calibri" w:hAnsi="Calibri" w:cs="Calibri"/>
          <w:sz w:val="22"/>
          <w:szCs w:val="22"/>
          <w:lang w:val="en-GB"/>
        </w:rPr>
        <w:t xml:space="preserve">ed the detention centre to the vulnerability of a particular person and had called for release or transfer to another facility, but the detention authority refused to do so.  </w:t>
      </w:r>
    </w:p>
    <w:p w14:paraId="3A5A7425" w14:textId="623EC4F6" w:rsidR="00013F4B" w:rsidRDefault="00013F4B" w:rsidP="007617B1">
      <w:pPr>
        <w:pStyle w:val="Text"/>
        <w:jc w:val="both"/>
        <w:rPr>
          <w:rFonts w:ascii="Calibri" w:eastAsia="Calibri" w:hAnsi="Calibri" w:cs="Calibri"/>
          <w:sz w:val="22"/>
          <w:szCs w:val="22"/>
          <w:lang w:val="en-GB"/>
        </w:rPr>
      </w:pPr>
    </w:p>
    <w:p w14:paraId="4C6CDC75" w14:textId="43D76DE4" w:rsidR="00367CC3" w:rsidRDefault="00013F4B" w:rsidP="007617B1">
      <w:pPr>
        <w:pStyle w:val="Text"/>
        <w:jc w:val="both"/>
        <w:rPr>
          <w:rFonts w:ascii="Calibri" w:eastAsia="Calibri" w:hAnsi="Calibri" w:cs="Calibri"/>
          <w:sz w:val="22"/>
          <w:szCs w:val="22"/>
          <w:lang w:val="en-GB"/>
        </w:rPr>
      </w:pPr>
      <w:r>
        <w:rPr>
          <w:rFonts w:ascii="Calibri" w:eastAsia="Calibri" w:hAnsi="Calibri" w:cs="Calibri"/>
          <w:sz w:val="22"/>
          <w:szCs w:val="22"/>
          <w:lang w:val="en-GB"/>
        </w:rPr>
        <w:t>Whereas the Asylum Act recognizes certain categories of vulnerable persons (children, pregnant women, persons with disabilities, victims of torture, human trafficking etc.) and limits the possibility of their detention</w:t>
      </w:r>
      <w:r>
        <w:rPr>
          <w:rStyle w:val="FootnoteReference"/>
          <w:rFonts w:ascii="Calibri" w:eastAsia="Calibri" w:hAnsi="Calibri" w:cs="Calibri"/>
          <w:sz w:val="22"/>
          <w:szCs w:val="22"/>
          <w:lang w:val="en-GB"/>
        </w:rPr>
        <w:footnoteReference w:id="10"/>
      </w:r>
      <w:r>
        <w:rPr>
          <w:rFonts w:ascii="Calibri" w:eastAsia="Calibri" w:hAnsi="Calibri" w:cs="Calibri"/>
          <w:sz w:val="22"/>
          <w:szCs w:val="22"/>
          <w:lang w:val="en-GB"/>
        </w:rPr>
        <w:t xml:space="preserve">, the Act on the Residence of Foreign Nationals does not contain the term “vulnerable person”. This is very problematic because the authorities have </w:t>
      </w:r>
      <w:r w:rsidR="00367CC3">
        <w:rPr>
          <w:rFonts w:ascii="Calibri" w:eastAsia="Calibri" w:hAnsi="Calibri" w:cs="Calibri"/>
          <w:sz w:val="22"/>
          <w:szCs w:val="22"/>
          <w:lang w:val="en-GB"/>
        </w:rPr>
        <w:t xml:space="preserve">then </w:t>
      </w:r>
      <w:r>
        <w:rPr>
          <w:rFonts w:ascii="Calibri" w:eastAsia="Calibri" w:hAnsi="Calibri" w:cs="Calibri"/>
          <w:sz w:val="22"/>
          <w:szCs w:val="22"/>
          <w:lang w:val="en-GB"/>
        </w:rPr>
        <w:t xml:space="preserve">no legal obligation to consider vulnerability as one of the factors when deciding upon detention. </w:t>
      </w:r>
      <w:r w:rsidR="00367CC3" w:rsidRPr="00367CC3">
        <w:rPr>
          <w:rFonts w:ascii="Calibri" w:eastAsia="Calibri" w:hAnsi="Calibri" w:cs="Calibri"/>
          <w:sz w:val="22"/>
          <w:szCs w:val="22"/>
          <w:lang w:val="en-GB"/>
        </w:rPr>
        <w:t xml:space="preserve">Moreover, even in the cases under the Asylum Act, the vulnerability is rarely identified according to the law, and the detention of vulnerable persons is applied automatically. The Supreme Administrative Court and </w:t>
      </w:r>
      <w:r w:rsidR="00367CC3">
        <w:rPr>
          <w:rFonts w:ascii="Calibri" w:eastAsia="Calibri" w:hAnsi="Calibri" w:cs="Calibri"/>
          <w:sz w:val="22"/>
          <w:szCs w:val="22"/>
          <w:lang w:val="en-GB"/>
        </w:rPr>
        <w:t xml:space="preserve">the </w:t>
      </w:r>
      <w:r w:rsidR="00367CC3" w:rsidRPr="00367CC3">
        <w:rPr>
          <w:rFonts w:ascii="Calibri" w:eastAsia="Calibri" w:hAnsi="Calibri" w:cs="Calibri"/>
          <w:sz w:val="22"/>
          <w:szCs w:val="22"/>
          <w:lang w:val="en-GB"/>
        </w:rPr>
        <w:t xml:space="preserve">Prague Municipal Court have repeatedly pointed out the </w:t>
      </w:r>
      <w:r w:rsidR="00367CC3" w:rsidRPr="00367CC3">
        <w:rPr>
          <w:rFonts w:ascii="Calibri" w:eastAsia="Calibri" w:hAnsi="Calibri" w:cs="Calibri"/>
          <w:b/>
          <w:bCs/>
          <w:sz w:val="22"/>
          <w:szCs w:val="22"/>
          <w:lang w:val="en-GB"/>
        </w:rPr>
        <w:t>lack of adequate vulnerability identification</w:t>
      </w:r>
      <w:r w:rsidR="00367CC3" w:rsidRPr="00367CC3">
        <w:rPr>
          <w:rFonts w:ascii="Calibri" w:eastAsia="Calibri" w:hAnsi="Calibri" w:cs="Calibri"/>
          <w:sz w:val="22"/>
          <w:szCs w:val="22"/>
          <w:lang w:val="en-GB"/>
        </w:rPr>
        <w:t xml:space="preserve"> </w:t>
      </w:r>
      <w:r w:rsidR="00367CC3">
        <w:rPr>
          <w:rFonts w:ascii="Calibri" w:eastAsia="Calibri" w:hAnsi="Calibri" w:cs="Calibri"/>
          <w:sz w:val="22"/>
          <w:szCs w:val="22"/>
          <w:lang w:val="en-GB"/>
        </w:rPr>
        <w:t>of asylum-seekers</w:t>
      </w:r>
      <w:r w:rsidR="00367CC3" w:rsidRPr="00367CC3">
        <w:rPr>
          <w:rFonts w:ascii="Calibri" w:eastAsia="Calibri" w:hAnsi="Calibri" w:cs="Calibri"/>
          <w:sz w:val="22"/>
          <w:szCs w:val="22"/>
          <w:lang w:val="en-GB"/>
        </w:rPr>
        <w:t xml:space="preserve"> </w:t>
      </w:r>
      <w:r w:rsidR="00367CC3">
        <w:rPr>
          <w:rFonts w:ascii="Calibri" w:eastAsia="Calibri" w:hAnsi="Calibri" w:cs="Calibri"/>
          <w:sz w:val="22"/>
          <w:szCs w:val="22"/>
          <w:lang w:val="en-GB"/>
        </w:rPr>
        <w:t xml:space="preserve">detained </w:t>
      </w:r>
      <w:r w:rsidR="00367CC3" w:rsidRPr="00367CC3">
        <w:rPr>
          <w:rFonts w:ascii="Calibri" w:eastAsia="Calibri" w:hAnsi="Calibri" w:cs="Calibri"/>
          <w:sz w:val="22"/>
          <w:szCs w:val="22"/>
          <w:lang w:val="en-GB"/>
        </w:rPr>
        <w:t>in the airport reception centr</w:t>
      </w:r>
      <w:r w:rsidR="00367CC3">
        <w:rPr>
          <w:rFonts w:ascii="Calibri" w:eastAsia="Calibri" w:hAnsi="Calibri" w:cs="Calibri"/>
          <w:sz w:val="22"/>
          <w:szCs w:val="22"/>
          <w:lang w:val="en-GB"/>
        </w:rPr>
        <w:t>e</w:t>
      </w:r>
      <w:r w:rsidR="00367CC3">
        <w:rPr>
          <w:rStyle w:val="FootnoteReference"/>
          <w:rFonts w:ascii="Calibri" w:eastAsia="Calibri" w:hAnsi="Calibri" w:cs="Calibri"/>
          <w:sz w:val="22"/>
          <w:szCs w:val="22"/>
          <w:lang w:val="en-GB"/>
        </w:rPr>
        <w:footnoteReference w:id="11"/>
      </w:r>
      <w:r w:rsidR="00367CC3" w:rsidRPr="00367CC3">
        <w:rPr>
          <w:rFonts w:ascii="Calibri" w:eastAsia="Calibri" w:hAnsi="Calibri" w:cs="Calibri"/>
          <w:sz w:val="22"/>
          <w:szCs w:val="22"/>
          <w:lang w:val="en-GB"/>
        </w:rPr>
        <w:t xml:space="preserve">, but the Ministry of Interior has never changed its practice and has </w:t>
      </w:r>
      <w:r w:rsidR="00367CC3">
        <w:rPr>
          <w:rFonts w:ascii="Calibri" w:eastAsia="Calibri" w:hAnsi="Calibri" w:cs="Calibri"/>
          <w:sz w:val="22"/>
          <w:szCs w:val="22"/>
          <w:lang w:val="en-GB"/>
        </w:rPr>
        <w:t>not</w:t>
      </w:r>
      <w:r w:rsidR="00367CC3" w:rsidRPr="00367CC3">
        <w:rPr>
          <w:rFonts w:ascii="Calibri" w:eastAsia="Calibri" w:hAnsi="Calibri" w:cs="Calibri"/>
          <w:sz w:val="22"/>
          <w:szCs w:val="22"/>
          <w:lang w:val="en-GB"/>
        </w:rPr>
        <w:t xml:space="preserve"> developed a mechanism to screen vulnerability</w:t>
      </w:r>
      <w:r w:rsidR="00367CC3">
        <w:rPr>
          <w:rFonts w:ascii="Calibri" w:eastAsia="Calibri" w:hAnsi="Calibri" w:cs="Calibri"/>
          <w:sz w:val="22"/>
          <w:szCs w:val="22"/>
          <w:lang w:val="en-GB"/>
        </w:rPr>
        <w:t>.</w:t>
      </w:r>
    </w:p>
    <w:p w14:paraId="2E7E01E9" w14:textId="331C047D" w:rsidR="00013F4B" w:rsidRDefault="00013F4B" w:rsidP="007617B1">
      <w:pPr>
        <w:pStyle w:val="Text"/>
        <w:jc w:val="both"/>
        <w:rPr>
          <w:rFonts w:ascii="Calibri" w:eastAsia="Calibri" w:hAnsi="Calibri" w:cs="Calibri"/>
          <w:sz w:val="22"/>
          <w:szCs w:val="22"/>
          <w:lang w:val="en-GB"/>
        </w:rPr>
      </w:pPr>
    </w:p>
    <w:p w14:paraId="7A8F7650" w14:textId="0DE179DC" w:rsidR="00367CC3" w:rsidRDefault="00367CC3" w:rsidP="00EC3132">
      <w:pPr>
        <w:pStyle w:val="Text"/>
        <w:jc w:val="both"/>
        <w:rPr>
          <w:rFonts w:ascii="Calibri" w:eastAsia="Calibri" w:hAnsi="Calibri" w:cs="Calibri"/>
          <w:sz w:val="22"/>
          <w:szCs w:val="22"/>
          <w:lang w:val="en-GB"/>
        </w:rPr>
      </w:pPr>
      <w:r w:rsidRPr="00367CC3">
        <w:rPr>
          <w:rFonts w:ascii="Calibri" w:eastAsia="Calibri" w:hAnsi="Calibri" w:cs="Calibri"/>
          <w:sz w:val="22"/>
          <w:szCs w:val="22"/>
          <w:lang w:val="en-GB"/>
        </w:rPr>
        <w:t xml:space="preserve">Detention may be particularly harmful to vulnerable persons, be it </w:t>
      </w:r>
      <w:r w:rsidR="00EC3132">
        <w:rPr>
          <w:rFonts w:ascii="Calibri" w:eastAsia="Calibri" w:hAnsi="Calibri" w:cs="Calibri"/>
          <w:sz w:val="22"/>
          <w:szCs w:val="22"/>
          <w:lang w:val="en-GB"/>
        </w:rPr>
        <w:t xml:space="preserve">due to </w:t>
      </w:r>
      <w:r w:rsidRPr="00367CC3">
        <w:rPr>
          <w:rFonts w:ascii="Calibri" w:eastAsia="Calibri" w:hAnsi="Calibri" w:cs="Calibri"/>
          <w:sz w:val="22"/>
          <w:szCs w:val="22"/>
          <w:lang w:val="en-GB"/>
        </w:rPr>
        <w:t xml:space="preserve">material conditions, increased stress, insufficient health care, or any other factors connected with deprivation of liberty. Furthermore, detention often leads to deterioration of a pre-existing vulnerability, including </w:t>
      </w:r>
      <w:r w:rsidR="00EC3132">
        <w:rPr>
          <w:rFonts w:ascii="Calibri" w:eastAsia="Calibri" w:hAnsi="Calibri" w:cs="Calibri"/>
          <w:sz w:val="22"/>
          <w:szCs w:val="22"/>
          <w:lang w:val="en-GB"/>
        </w:rPr>
        <w:t>psychological</w:t>
      </w:r>
      <w:r w:rsidRPr="00367CC3">
        <w:rPr>
          <w:rFonts w:ascii="Calibri" w:eastAsia="Calibri" w:hAnsi="Calibri" w:cs="Calibri"/>
          <w:sz w:val="22"/>
          <w:szCs w:val="22"/>
          <w:lang w:val="en-GB"/>
        </w:rPr>
        <w:t xml:space="preserve"> condition. Moreover, there is no effective mechanism to examine detention grounds periodically. Even the Supreme Administrative Court pointed out recently that the Czech legal provisions </w:t>
      </w:r>
      <w:r w:rsidR="008E5642">
        <w:rPr>
          <w:rFonts w:ascii="Calibri" w:eastAsia="Calibri" w:hAnsi="Calibri" w:cs="Calibri"/>
          <w:sz w:val="22"/>
          <w:szCs w:val="22"/>
          <w:lang w:val="en-GB"/>
        </w:rPr>
        <w:t xml:space="preserve">governing judicial review of immigration detention </w:t>
      </w:r>
      <w:r w:rsidRPr="00367CC3">
        <w:rPr>
          <w:rFonts w:ascii="Calibri" w:eastAsia="Calibri" w:hAnsi="Calibri" w:cs="Calibri"/>
          <w:sz w:val="22"/>
          <w:szCs w:val="22"/>
          <w:lang w:val="en-GB"/>
        </w:rPr>
        <w:t>are not in line with Art</w:t>
      </w:r>
      <w:r w:rsidR="00EC3132">
        <w:rPr>
          <w:rFonts w:ascii="Calibri" w:eastAsia="Calibri" w:hAnsi="Calibri" w:cs="Calibri"/>
          <w:sz w:val="22"/>
          <w:szCs w:val="22"/>
          <w:lang w:val="en-GB"/>
        </w:rPr>
        <w:t xml:space="preserve">icle </w:t>
      </w:r>
      <w:r w:rsidRPr="00367CC3">
        <w:rPr>
          <w:rFonts w:ascii="Calibri" w:eastAsia="Calibri" w:hAnsi="Calibri" w:cs="Calibri"/>
          <w:sz w:val="22"/>
          <w:szCs w:val="22"/>
          <w:lang w:val="en-GB"/>
        </w:rPr>
        <w:t>5</w:t>
      </w:r>
      <w:r w:rsidR="00EC3132">
        <w:rPr>
          <w:rFonts w:ascii="Calibri" w:eastAsia="Calibri" w:hAnsi="Calibri" w:cs="Calibri"/>
          <w:sz w:val="22"/>
          <w:szCs w:val="22"/>
          <w:lang w:val="en-GB"/>
        </w:rPr>
        <w:t xml:space="preserve"> para. 4 </w:t>
      </w:r>
      <w:r w:rsidRPr="00367CC3">
        <w:rPr>
          <w:rFonts w:ascii="Calibri" w:eastAsia="Calibri" w:hAnsi="Calibri" w:cs="Calibri"/>
          <w:sz w:val="22"/>
          <w:szCs w:val="22"/>
          <w:lang w:val="en-GB"/>
        </w:rPr>
        <w:t>of the European Convention on Human Rights.</w:t>
      </w:r>
      <w:r w:rsidR="00EC3132">
        <w:rPr>
          <w:rStyle w:val="FootnoteReference"/>
          <w:rFonts w:ascii="Calibri" w:eastAsia="Calibri" w:hAnsi="Calibri" w:cs="Calibri"/>
          <w:sz w:val="22"/>
          <w:szCs w:val="22"/>
          <w:lang w:val="en-GB"/>
        </w:rPr>
        <w:footnoteReference w:id="12"/>
      </w:r>
      <w:r w:rsidRPr="00367CC3">
        <w:rPr>
          <w:rFonts w:ascii="Calibri" w:eastAsia="Calibri" w:hAnsi="Calibri" w:cs="Calibri"/>
          <w:sz w:val="22"/>
          <w:szCs w:val="22"/>
          <w:lang w:val="en-GB"/>
        </w:rPr>
        <w:t xml:space="preserve"> </w:t>
      </w:r>
    </w:p>
    <w:p w14:paraId="1E0CB887" w14:textId="690FD115" w:rsidR="008F16C1" w:rsidRDefault="008F16C1" w:rsidP="00EC3132">
      <w:pPr>
        <w:pStyle w:val="Text"/>
        <w:jc w:val="both"/>
        <w:rPr>
          <w:rFonts w:ascii="Calibri" w:eastAsia="Calibri" w:hAnsi="Calibri" w:cs="Calibri"/>
          <w:sz w:val="22"/>
          <w:szCs w:val="22"/>
          <w:lang w:val="en-GB"/>
        </w:rPr>
      </w:pPr>
    </w:p>
    <w:p w14:paraId="1ED4FBC1" w14:textId="77777777" w:rsidR="008F16C1" w:rsidRPr="00367CC3" w:rsidRDefault="008F16C1" w:rsidP="00EC3132">
      <w:pPr>
        <w:pStyle w:val="Text"/>
        <w:jc w:val="both"/>
        <w:rPr>
          <w:rFonts w:ascii="Calibri" w:eastAsia="Calibri" w:hAnsi="Calibri" w:cs="Calibri"/>
          <w:sz w:val="22"/>
          <w:szCs w:val="22"/>
          <w:lang w:val="en-GB"/>
        </w:rPr>
      </w:pPr>
    </w:p>
    <w:p w14:paraId="574DE45E" w14:textId="77777777" w:rsidR="00013F4B" w:rsidRDefault="00013F4B" w:rsidP="007617B1">
      <w:pPr>
        <w:pStyle w:val="Text"/>
        <w:jc w:val="both"/>
        <w:rPr>
          <w:rFonts w:ascii="Calibri" w:eastAsia="Calibri" w:hAnsi="Calibri" w:cs="Calibri"/>
          <w:sz w:val="22"/>
          <w:szCs w:val="22"/>
          <w:lang w:val="en-GB"/>
        </w:rPr>
      </w:pPr>
    </w:p>
    <w:tbl>
      <w:tblPr>
        <w:tblStyle w:val="TableGrid"/>
        <w:tblW w:w="0" w:type="auto"/>
        <w:shd w:val="clear" w:color="auto" w:fill="BEE5FF" w:themeFill="accent1" w:themeFillTint="33"/>
        <w:tblLook w:val="04A0" w:firstRow="1" w:lastRow="0" w:firstColumn="1" w:lastColumn="0" w:noHBand="0" w:noVBand="1"/>
      </w:tblPr>
      <w:tblGrid>
        <w:gridCol w:w="9010"/>
      </w:tblGrid>
      <w:tr w:rsidR="00D25FFC" w:rsidRPr="00D25FFC" w14:paraId="33FD1FBE" w14:textId="77777777" w:rsidTr="0093212F">
        <w:tc>
          <w:tcPr>
            <w:tcW w:w="9010" w:type="dxa"/>
            <w:shd w:val="clear" w:color="auto" w:fill="BEE5FF" w:themeFill="accent1" w:themeFillTint="33"/>
          </w:tcPr>
          <w:p w14:paraId="319203CE" w14:textId="4412B200" w:rsidR="00161A43" w:rsidRPr="00161A43" w:rsidRDefault="00161A43" w:rsidP="00161A43">
            <w:pPr>
              <w:pStyle w:val="Text"/>
              <w:rPr>
                <w:rFonts w:ascii="Calibri" w:eastAsia="Calibri" w:hAnsi="Calibri" w:cs="Calibri"/>
                <w:b/>
                <w:bCs/>
                <w:i/>
                <w:iCs/>
                <w:sz w:val="22"/>
                <w:szCs w:val="22"/>
                <w:lang w:val="en-GB"/>
              </w:rPr>
            </w:pPr>
            <w:r w:rsidRPr="00161A43">
              <w:rPr>
                <w:rFonts w:ascii="Calibri" w:eastAsia="Calibri" w:hAnsi="Calibri" w:cs="Calibri"/>
                <w:b/>
                <w:bCs/>
                <w:i/>
                <w:iCs/>
                <w:sz w:val="22"/>
                <w:szCs w:val="22"/>
                <w:lang w:val="en-GB"/>
              </w:rPr>
              <w:t xml:space="preserve">Case study: Victim of torture not identified and detained </w:t>
            </w:r>
            <w:r w:rsidR="00D51738">
              <w:rPr>
                <w:rFonts w:ascii="Calibri" w:eastAsia="Calibri" w:hAnsi="Calibri" w:cs="Calibri"/>
                <w:b/>
                <w:bCs/>
                <w:i/>
                <w:iCs/>
                <w:sz w:val="22"/>
                <w:szCs w:val="22"/>
                <w:lang w:val="en-GB"/>
              </w:rPr>
              <w:t>in</w:t>
            </w:r>
            <w:r w:rsidRPr="00161A43">
              <w:rPr>
                <w:rFonts w:ascii="Calibri" w:eastAsia="Calibri" w:hAnsi="Calibri" w:cs="Calibri"/>
                <w:b/>
                <w:bCs/>
                <w:i/>
                <w:iCs/>
                <w:sz w:val="22"/>
                <w:szCs w:val="22"/>
                <w:lang w:val="en-GB"/>
              </w:rPr>
              <w:t xml:space="preserve"> the Prague </w:t>
            </w:r>
            <w:r w:rsidR="00902467">
              <w:rPr>
                <w:rFonts w:ascii="Calibri" w:eastAsia="Calibri" w:hAnsi="Calibri" w:cs="Calibri"/>
                <w:b/>
                <w:bCs/>
                <w:i/>
                <w:iCs/>
                <w:sz w:val="22"/>
                <w:szCs w:val="22"/>
                <w:lang w:val="en-GB"/>
              </w:rPr>
              <w:t>a</w:t>
            </w:r>
            <w:r w:rsidRPr="00161A43">
              <w:rPr>
                <w:rFonts w:ascii="Calibri" w:eastAsia="Calibri" w:hAnsi="Calibri" w:cs="Calibri"/>
                <w:b/>
                <w:bCs/>
                <w:i/>
                <w:iCs/>
                <w:sz w:val="22"/>
                <w:szCs w:val="22"/>
                <w:lang w:val="en-GB"/>
              </w:rPr>
              <w:t>irport</w:t>
            </w:r>
            <w:r w:rsidR="00D51738">
              <w:rPr>
                <w:rFonts w:ascii="Calibri" w:eastAsia="Calibri" w:hAnsi="Calibri" w:cs="Calibri"/>
                <w:b/>
                <w:bCs/>
                <w:i/>
                <w:iCs/>
                <w:sz w:val="22"/>
                <w:szCs w:val="22"/>
                <w:lang w:val="en-GB"/>
              </w:rPr>
              <w:t xml:space="preserve"> transit zone</w:t>
            </w:r>
          </w:p>
          <w:p w14:paraId="5EF68FF2" w14:textId="3859DD88" w:rsidR="00D25FFC" w:rsidRPr="00902467" w:rsidRDefault="00161A43" w:rsidP="00902467">
            <w:pPr>
              <w:pStyle w:val="Text"/>
              <w:jc w:val="both"/>
              <w:rPr>
                <w:rFonts w:ascii="Calibri" w:eastAsia="Calibri" w:hAnsi="Calibri" w:cs="Calibri"/>
                <w:sz w:val="22"/>
                <w:szCs w:val="22"/>
                <w:lang w:val="en-GB"/>
              </w:rPr>
            </w:pPr>
            <w:r w:rsidRPr="00161A43">
              <w:rPr>
                <w:rFonts w:ascii="Calibri" w:eastAsia="Calibri" w:hAnsi="Calibri" w:cs="Calibri"/>
                <w:sz w:val="22"/>
                <w:szCs w:val="22"/>
                <w:lang w:val="en-GB"/>
              </w:rPr>
              <w:t xml:space="preserve">In 2016, a woman from Azerbaijan applied for asylum in the Prague airport transit zone. </w:t>
            </w:r>
            <w:r w:rsidR="00902467">
              <w:rPr>
                <w:rFonts w:ascii="Calibri" w:eastAsia="Calibri" w:hAnsi="Calibri" w:cs="Calibri"/>
                <w:sz w:val="22"/>
                <w:szCs w:val="22"/>
                <w:lang w:val="en-GB"/>
              </w:rPr>
              <w:t>She</w:t>
            </w:r>
            <w:r w:rsidRPr="00161A43">
              <w:rPr>
                <w:rFonts w:ascii="Calibri" w:eastAsia="Calibri" w:hAnsi="Calibri" w:cs="Calibri"/>
                <w:sz w:val="22"/>
                <w:szCs w:val="22"/>
                <w:lang w:val="en-GB"/>
              </w:rPr>
              <w:t xml:space="preserve"> </w:t>
            </w:r>
            <w:r w:rsidR="00902467">
              <w:rPr>
                <w:rFonts w:ascii="Calibri" w:eastAsia="Calibri" w:hAnsi="Calibri" w:cs="Calibri"/>
                <w:sz w:val="22"/>
                <w:szCs w:val="22"/>
                <w:lang w:val="en-GB"/>
              </w:rPr>
              <w:t xml:space="preserve">fled </w:t>
            </w:r>
            <w:r w:rsidRPr="00161A43">
              <w:rPr>
                <w:rFonts w:ascii="Calibri" w:eastAsia="Calibri" w:hAnsi="Calibri" w:cs="Calibri"/>
                <w:sz w:val="22"/>
                <w:szCs w:val="22"/>
                <w:lang w:val="en-GB"/>
              </w:rPr>
              <w:t xml:space="preserve">her country of origin </w:t>
            </w:r>
            <w:r w:rsidR="00902467">
              <w:rPr>
                <w:rFonts w:ascii="Calibri" w:eastAsia="Calibri" w:hAnsi="Calibri" w:cs="Calibri"/>
                <w:sz w:val="22"/>
                <w:szCs w:val="22"/>
                <w:lang w:val="en-GB"/>
              </w:rPr>
              <w:t xml:space="preserve">because she </w:t>
            </w:r>
            <w:r w:rsidRPr="00161A43">
              <w:rPr>
                <w:rFonts w:ascii="Calibri" w:eastAsia="Calibri" w:hAnsi="Calibri" w:cs="Calibri"/>
                <w:sz w:val="22"/>
                <w:szCs w:val="22"/>
                <w:lang w:val="en-GB"/>
              </w:rPr>
              <w:t xml:space="preserve">was arrested and repeatedly tortured </w:t>
            </w:r>
            <w:r w:rsidR="00902467">
              <w:rPr>
                <w:rFonts w:ascii="Calibri" w:eastAsia="Calibri" w:hAnsi="Calibri" w:cs="Calibri"/>
                <w:sz w:val="22"/>
                <w:szCs w:val="22"/>
                <w:lang w:val="en-GB"/>
              </w:rPr>
              <w:t>by the authorities due to her political activities</w:t>
            </w:r>
            <w:r w:rsidRPr="00161A43">
              <w:rPr>
                <w:rFonts w:ascii="Calibri" w:eastAsia="Calibri" w:hAnsi="Calibri" w:cs="Calibri"/>
                <w:sz w:val="22"/>
                <w:szCs w:val="22"/>
                <w:lang w:val="en-GB"/>
              </w:rPr>
              <w:t xml:space="preserve">. </w:t>
            </w:r>
            <w:r w:rsidR="00902467">
              <w:rPr>
                <w:rFonts w:ascii="Calibri" w:eastAsia="Calibri" w:hAnsi="Calibri" w:cs="Calibri"/>
                <w:sz w:val="22"/>
                <w:szCs w:val="22"/>
                <w:lang w:val="en-GB"/>
              </w:rPr>
              <w:t>In the Czech Republic</w:t>
            </w:r>
            <w:r w:rsidRPr="00161A43">
              <w:rPr>
                <w:rFonts w:ascii="Calibri" w:eastAsia="Calibri" w:hAnsi="Calibri" w:cs="Calibri"/>
                <w:sz w:val="22"/>
                <w:szCs w:val="22"/>
                <w:lang w:val="en-GB"/>
              </w:rPr>
              <w:t xml:space="preserve">, she was automatically detained in the airport </w:t>
            </w:r>
            <w:r w:rsidR="00902467">
              <w:rPr>
                <w:rFonts w:ascii="Calibri" w:eastAsia="Calibri" w:hAnsi="Calibri" w:cs="Calibri"/>
                <w:sz w:val="22"/>
                <w:szCs w:val="22"/>
                <w:lang w:val="en-GB"/>
              </w:rPr>
              <w:t>transit</w:t>
            </w:r>
            <w:r w:rsidRPr="00161A43">
              <w:rPr>
                <w:rFonts w:ascii="Calibri" w:eastAsia="Calibri" w:hAnsi="Calibri" w:cs="Calibri"/>
                <w:sz w:val="22"/>
                <w:szCs w:val="22"/>
                <w:lang w:val="en-GB"/>
              </w:rPr>
              <w:t xml:space="preserve"> </w:t>
            </w:r>
            <w:r w:rsidR="00902467">
              <w:rPr>
                <w:rFonts w:ascii="Calibri" w:eastAsia="Calibri" w:hAnsi="Calibri" w:cs="Calibri"/>
                <w:sz w:val="22"/>
                <w:szCs w:val="22"/>
                <w:lang w:val="en-GB"/>
              </w:rPr>
              <w:t xml:space="preserve">zone, </w:t>
            </w:r>
            <w:r w:rsidRPr="00161A43">
              <w:rPr>
                <w:rFonts w:ascii="Calibri" w:eastAsia="Calibri" w:hAnsi="Calibri" w:cs="Calibri"/>
                <w:sz w:val="22"/>
                <w:szCs w:val="22"/>
                <w:lang w:val="en-GB"/>
              </w:rPr>
              <w:t>and not allowed to enter the Czech territory, for allegedly misusing the asylum procedure. The authorities failed to identify her as</w:t>
            </w:r>
            <w:r w:rsidR="00902467">
              <w:rPr>
                <w:rFonts w:ascii="Calibri" w:eastAsia="Calibri" w:hAnsi="Calibri" w:cs="Calibri"/>
                <w:sz w:val="22"/>
                <w:szCs w:val="22"/>
                <w:lang w:val="en-GB"/>
              </w:rPr>
              <w:t xml:space="preserve"> a</w:t>
            </w:r>
            <w:r w:rsidRPr="00161A43">
              <w:rPr>
                <w:rFonts w:ascii="Calibri" w:eastAsia="Calibri" w:hAnsi="Calibri" w:cs="Calibri"/>
                <w:sz w:val="22"/>
                <w:szCs w:val="22"/>
                <w:lang w:val="en-GB"/>
              </w:rPr>
              <w:t xml:space="preserve"> victim of torture. She challenged  her detention before the courts and was ultimately successful at the Supreme Administrative Court</w:t>
            </w:r>
            <w:r w:rsidR="00902467">
              <w:rPr>
                <w:rStyle w:val="FootnoteReference"/>
                <w:rFonts w:ascii="Calibri" w:eastAsia="Calibri" w:hAnsi="Calibri" w:cs="Calibri"/>
                <w:sz w:val="22"/>
                <w:szCs w:val="22"/>
                <w:lang w:val="en-GB"/>
              </w:rPr>
              <w:footnoteReference w:id="13"/>
            </w:r>
            <w:r w:rsidRPr="00161A43">
              <w:rPr>
                <w:rFonts w:ascii="Calibri" w:eastAsia="Calibri" w:hAnsi="Calibri" w:cs="Calibri"/>
                <w:sz w:val="22"/>
                <w:szCs w:val="22"/>
                <w:lang w:val="en-GB"/>
              </w:rPr>
              <w:t xml:space="preserve"> which </w:t>
            </w:r>
            <w:r w:rsidR="00902467">
              <w:rPr>
                <w:rFonts w:ascii="Calibri" w:eastAsia="Calibri" w:hAnsi="Calibri" w:cs="Calibri"/>
                <w:sz w:val="22"/>
                <w:szCs w:val="22"/>
                <w:lang w:val="en-GB"/>
              </w:rPr>
              <w:t>ruled</w:t>
            </w:r>
            <w:r w:rsidRPr="00161A43">
              <w:rPr>
                <w:rFonts w:ascii="Calibri" w:eastAsia="Calibri" w:hAnsi="Calibri" w:cs="Calibri"/>
                <w:sz w:val="22"/>
                <w:szCs w:val="22"/>
                <w:lang w:val="en-GB"/>
              </w:rPr>
              <w:t xml:space="preserve"> that the Ministry of Interior as well as the lower instance court</w:t>
            </w:r>
            <w:r w:rsidR="00902467">
              <w:rPr>
                <w:rFonts w:ascii="Calibri" w:eastAsia="Calibri" w:hAnsi="Calibri" w:cs="Calibri"/>
                <w:sz w:val="22"/>
                <w:szCs w:val="22"/>
                <w:lang w:val="en-GB"/>
              </w:rPr>
              <w:t xml:space="preserve"> had</w:t>
            </w:r>
            <w:r w:rsidRPr="00161A43">
              <w:rPr>
                <w:rFonts w:ascii="Calibri" w:eastAsia="Calibri" w:hAnsi="Calibri" w:cs="Calibri"/>
                <w:sz w:val="22"/>
                <w:szCs w:val="22"/>
                <w:lang w:val="en-GB"/>
              </w:rPr>
              <w:t xml:space="preserve"> </w:t>
            </w:r>
            <w:r w:rsidR="00902467">
              <w:rPr>
                <w:rFonts w:ascii="Calibri" w:eastAsia="Calibri" w:hAnsi="Calibri" w:cs="Calibri"/>
                <w:sz w:val="22"/>
                <w:szCs w:val="22"/>
                <w:lang w:val="en-GB"/>
              </w:rPr>
              <w:t>failed to</w:t>
            </w:r>
            <w:r w:rsidRPr="00161A43">
              <w:rPr>
                <w:rFonts w:ascii="Calibri" w:eastAsia="Calibri" w:hAnsi="Calibri" w:cs="Calibri"/>
                <w:sz w:val="22"/>
                <w:szCs w:val="22"/>
                <w:lang w:val="en-GB"/>
              </w:rPr>
              <w:t xml:space="preserve"> established all the</w:t>
            </w:r>
            <w:r w:rsidR="00902467">
              <w:rPr>
                <w:rFonts w:ascii="Calibri" w:eastAsia="Calibri" w:hAnsi="Calibri" w:cs="Calibri"/>
                <w:sz w:val="22"/>
                <w:szCs w:val="22"/>
                <w:lang w:val="en-GB"/>
              </w:rPr>
              <w:t xml:space="preserve"> facts</w:t>
            </w:r>
            <w:r w:rsidRPr="00161A43">
              <w:rPr>
                <w:rFonts w:ascii="Calibri" w:eastAsia="Calibri" w:hAnsi="Calibri" w:cs="Calibri"/>
                <w:sz w:val="22"/>
                <w:szCs w:val="22"/>
                <w:lang w:val="en-GB"/>
              </w:rPr>
              <w:t xml:space="preserve">, including the </w:t>
            </w:r>
            <w:r w:rsidR="00902467">
              <w:rPr>
                <w:rFonts w:ascii="Calibri" w:eastAsia="Calibri" w:hAnsi="Calibri" w:cs="Calibri"/>
                <w:sz w:val="22"/>
                <w:szCs w:val="22"/>
                <w:lang w:val="en-GB"/>
              </w:rPr>
              <w:t>fact that the applicant</w:t>
            </w:r>
            <w:r w:rsidRPr="00161A43">
              <w:rPr>
                <w:rFonts w:ascii="Calibri" w:eastAsia="Calibri" w:hAnsi="Calibri" w:cs="Calibri"/>
                <w:sz w:val="22"/>
                <w:szCs w:val="22"/>
                <w:lang w:val="en-GB"/>
              </w:rPr>
              <w:t xml:space="preserve"> was tortured during two police interrogations, and </w:t>
            </w:r>
            <w:r w:rsidR="00902467">
              <w:rPr>
                <w:rFonts w:ascii="Calibri" w:eastAsia="Calibri" w:hAnsi="Calibri" w:cs="Calibri"/>
                <w:sz w:val="22"/>
                <w:szCs w:val="22"/>
                <w:lang w:val="en-GB"/>
              </w:rPr>
              <w:t xml:space="preserve">had thus </w:t>
            </w:r>
            <w:r w:rsidRPr="00161A43">
              <w:rPr>
                <w:rFonts w:ascii="Calibri" w:eastAsia="Calibri" w:hAnsi="Calibri" w:cs="Calibri"/>
                <w:sz w:val="22"/>
                <w:szCs w:val="22"/>
                <w:lang w:val="en-GB"/>
              </w:rPr>
              <w:t>deprived her from being able to state details of her case before the detention decision was issued.</w:t>
            </w:r>
          </w:p>
        </w:tc>
      </w:tr>
    </w:tbl>
    <w:p w14:paraId="7E404F0D" w14:textId="77777777" w:rsidR="00D25FFC" w:rsidRDefault="00D25FFC" w:rsidP="007617B1">
      <w:pPr>
        <w:pStyle w:val="Text"/>
        <w:jc w:val="both"/>
        <w:rPr>
          <w:rFonts w:ascii="Calibri" w:eastAsia="Calibri" w:hAnsi="Calibri" w:cs="Calibri"/>
          <w:sz w:val="22"/>
          <w:szCs w:val="22"/>
          <w:lang w:val="en-GB"/>
        </w:rPr>
      </w:pPr>
    </w:p>
    <w:tbl>
      <w:tblPr>
        <w:tblStyle w:val="TableGrid"/>
        <w:tblW w:w="0" w:type="auto"/>
        <w:shd w:val="clear" w:color="auto" w:fill="BEE5FF" w:themeFill="accent1" w:themeFillTint="33"/>
        <w:tblLook w:val="04A0" w:firstRow="1" w:lastRow="0" w:firstColumn="1" w:lastColumn="0" w:noHBand="0" w:noVBand="1"/>
      </w:tblPr>
      <w:tblGrid>
        <w:gridCol w:w="9010"/>
      </w:tblGrid>
      <w:tr w:rsidR="00D25FFC" w:rsidRPr="00D25FFC" w14:paraId="032F7DDF" w14:textId="77777777" w:rsidTr="0093212F">
        <w:tc>
          <w:tcPr>
            <w:tcW w:w="9010" w:type="dxa"/>
            <w:shd w:val="clear" w:color="auto" w:fill="BEE5FF" w:themeFill="accent1" w:themeFillTint="33"/>
          </w:tcPr>
          <w:p w14:paraId="3608FFB2" w14:textId="6BCAEEE1" w:rsidR="00161A43" w:rsidRPr="00161A43" w:rsidRDefault="00161A43" w:rsidP="008F16C1">
            <w:pPr>
              <w:pStyle w:val="Text"/>
              <w:rPr>
                <w:rFonts w:ascii="Calibri" w:eastAsia="Calibri" w:hAnsi="Calibri" w:cs="Calibri"/>
                <w:b/>
                <w:bCs/>
                <w:i/>
                <w:iCs/>
                <w:sz w:val="22"/>
                <w:szCs w:val="22"/>
                <w:lang w:val="en-GB"/>
              </w:rPr>
            </w:pPr>
            <w:r w:rsidRPr="00161A43">
              <w:rPr>
                <w:rFonts w:ascii="Calibri" w:eastAsia="Calibri" w:hAnsi="Calibri" w:cs="Calibri"/>
                <w:b/>
                <w:bCs/>
                <w:i/>
                <w:iCs/>
                <w:sz w:val="22"/>
                <w:szCs w:val="22"/>
                <w:lang w:val="en-GB"/>
              </w:rPr>
              <w:t>Case study: No examination of detention grounds in case of a suicidal woman from Belarus</w:t>
            </w:r>
          </w:p>
          <w:p w14:paraId="5F455DE2" w14:textId="63DE549B" w:rsidR="00D25FFC" w:rsidRPr="00D25FFC" w:rsidRDefault="00161A43" w:rsidP="00902467">
            <w:pPr>
              <w:pStyle w:val="Text"/>
              <w:jc w:val="both"/>
              <w:rPr>
                <w:rFonts w:ascii="Calibri" w:eastAsia="Calibri" w:hAnsi="Calibri" w:cs="Calibri"/>
                <w:sz w:val="22"/>
                <w:szCs w:val="22"/>
                <w:lang w:val="en-GB"/>
              </w:rPr>
            </w:pPr>
            <w:r w:rsidRPr="00161A43">
              <w:rPr>
                <w:rFonts w:ascii="Calibri" w:eastAsia="Calibri" w:hAnsi="Calibri" w:cs="Calibri"/>
                <w:sz w:val="22"/>
                <w:szCs w:val="22"/>
                <w:lang w:val="en-GB"/>
              </w:rPr>
              <w:t xml:space="preserve">In 2019, a woman from Belarus applied for asylum in the Prague airport transit zone. She </w:t>
            </w:r>
            <w:r w:rsidR="00902467">
              <w:rPr>
                <w:rFonts w:ascii="Calibri" w:eastAsia="Calibri" w:hAnsi="Calibri" w:cs="Calibri"/>
                <w:sz w:val="22"/>
                <w:szCs w:val="22"/>
                <w:lang w:val="en-GB"/>
              </w:rPr>
              <w:t>had been beaten up</w:t>
            </w:r>
            <w:r w:rsidRPr="00161A43">
              <w:rPr>
                <w:rFonts w:ascii="Calibri" w:eastAsia="Calibri" w:hAnsi="Calibri" w:cs="Calibri"/>
                <w:sz w:val="22"/>
                <w:szCs w:val="22"/>
                <w:lang w:val="en-GB"/>
              </w:rPr>
              <w:t xml:space="preserve"> in her country</w:t>
            </w:r>
            <w:r w:rsidR="00902467">
              <w:rPr>
                <w:rFonts w:ascii="Calibri" w:eastAsia="Calibri" w:hAnsi="Calibri" w:cs="Calibri"/>
                <w:sz w:val="22"/>
                <w:szCs w:val="22"/>
                <w:lang w:val="en-GB"/>
              </w:rPr>
              <w:t xml:space="preserve"> of origin</w:t>
            </w:r>
            <w:r w:rsidRPr="00161A43">
              <w:rPr>
                <w:rFonts w:ascii="Calibri" w:eastAsia="Calibri" w:hAnsi="Calibri" w:cs="Calibri"/>
                <w:sz w:val="22"/>
                <w:szCs w:val="22"/>
                <w:lang w:val="en-GB"/>
              </w:rPr>
              <w:t>, had a serious injury as a consequence and suffered from depression.</w:t>
            </w:r>
            <w:r w:rsidR="00902467">
              <w:rPr>
                <w:rFonts w:ascii="Calibri" w:eastAsia="Calibri" w:hAnsi="Calibri" w:cs="Calibri"/>
                <w:sz w:val="22"/>
                <w:szCs w:val="22"/>
                <w:lang w:val="en-GB"/>
              </w:rPr>
              <w:t xml:space="preserve"> </w:t>
            </w:r>
            <w:r w:rsidR="005F4CEA">
              <w:rPr>
                <w:rFonts w:ascii="Calibri" w:eastAsia="Calibri" w:hAnsi="Calibri" w:cs="Calibri"/>
                <w:sz w:val="22"/>
                <w:szCs w:val="22"/>
                <w:lang w:val="en-GB"/>
              </w:rPr>
              <w:t>During the detention in the Prague airport transit zone</w:t>
            </w:r>
            <w:r w:rsidRPr="00161A43">
              <w:rPr>
                <w:rFonts w:ascii="Calibri" w:eastAsia="Calibri" w:hAnsi="Calibri" w:cs="Calibri"/>
                <w:sz w:val="22"/>
                <w:szCs w:val="22"/>
                <w:lang w:val="en-GB"/>
              </w:rPr>
              <w:t>, her psychological</w:t>
            </w:r>
            <w:r w:rsidR="005F4CEA">
              <w:rPr>
                <w:rFonts w:ascii="Calibri" w:eastAsia="Calibri" w:hAnsi="Calibri" w:cs="Calibri"/>
                <w:sz w:val="22"/>
                <w:szCs w:val="22"/>
                <w:lang w:val="en-GB"/>
              </w:rPr>
              <w:t xml:space="preserve"> </w:t>
            </w:r>
            <w:r w:rsidRPr="00161A43">
              <w:rPr>
                <w:rFonts w:ascii="Calibri" w:eastAsia="Calibri" w:hAnsi="Calibri" w:cs="Calibri"/>
                <w:sz w:val="22"/>
                <w:szCs w:val="22"/>
                <w:lang w:val="en-GB"/>
              </w:rPr>
              <w:t xml:space="preserve">condition </w:t>
            </w:r>
            <w:r w:rsidR="005F4CEA">
              <w:rPr>
                <w:rFonts w:ascii="Calibri" w:eastAsia="Calibri" w:hAnsi="Calibri" w:cs="Calibri"/>
                <w:sz w:val="22"/>
                <w:szCs w:val="22"/>
                <w:lang w:val="en-GB"/>
              </w:rPr>
              <w:t xml:space="preserve">had </w:t>
            </w:r>
            <w:r w:rsidRPr="00161A43">
              <w:rPr>
                <w:rFonts w:ascii="Calibri" w:eastAsia="Calibri" w:hAnsi="Calibri" w:cs="Calibri"/>
                <w:sz w:val="22"/>
                <w:szCs w:val="22"/>
                <w:lang w:val="en-GB"/>
              </w:rPr>
              <w:t>deteriorated to the extent she started being suicidal. A psychologist</w:t>
            </w:r>
            <w:r w:rsidR="005F4CEA">
              <w:rPr>
                <w:rFonts w:ascii="Calibri" w:eastAsia="Calibri" w:hAnsi="Calibri" w:cs="Calibri"/>
                <w:sz w:val="22"/>
                <w:szCs w:val="22"/>
                <w:lang w:val="en-GB"/>
              </w:rPr>
              <w:t xml:space="preserve"> working in the centre</w:t>
            </w:r>
            <w:r w:rsidRPr="00161A43">
              <w:rPr>
                <w:rFonts w:ascii="Calibri" w:eastAsia="Calibri" w:hAnsi="Calibri" w:cs="Calibri"/>
                <w:sz w:val="22"/>
                <w:szCs w:val="22"/>
                <w:lang w:val="en-GB"/>
              </w:rPr>
              <w:t xml:space="preserve"> confirmed she was in a serious condition, needed medicine as prescribed by the psychiatrist, but there was no staff to administer her medicine daily. The psychologist strongly recommended her release</w:t>
            </w:r>
            <w:r w:rsidR="005F4CEA">
              <w:rPr>
                <w:rFonts w:ascii="Calibri" w:eastAsia="Calibri" w:hAnsi="Calibri" w:cs="Calibri"/>
                <w:sz w:val="22"/>
                <w:szCs w:val="22"/>
                <w:lang w:val="en-GB"/>
              </w:rPr>
              <w:t xml:space="preserve"> in order</w:t>
            </w:r>
            <w:r w:rsidRPr="00161A43">
              <w:rPr>
                <w:rFonts w:ascii="Calibri" w:eastAsia="Calibri" w:hAnsi="Calibri" w:cs="Calibri"/>
                <w:sz w:val="22"/>
                <w:szCs w:val="22"/>
                <w:lang w:val="en-GB"/>
              </w:rPr>
              <w:t xml:space="preserve"> to safeguard her access to medicine and medical care.</w:t>
            </w:r>
            <w:r w:rsidR="005F4CEA">
              <w:rPr>
                <w:rFonts w:ascii="Calibri" w:eastAsia="Calibri" w:hAnsi="Calibri" w:cs="Calibri"/>
                <w:sz w:val="22"/>
                <w:szCs w:val="22"/>
                <w:lang w:val="en-GB"/>
              </w:rPr>
              <w:t xml:space="preserve"> Despite this she was not released and had to appeal to the court. T</w:t>
            </w:r>
            <w:r w:rsidRPr="00161A43">
              <w:rPr>
                <w:rFonts w:ascii="Calibri" w:eastAsia="Calibri" w:hAnsi="Calibri" w:cs="Calibri"/>
                <w:sz w:val="22"/>
                <w:szCs w:val="22"/>
                <w:lang w:val="en-GB"/>
              </w:rPr>
              <w:t xml:space="preserve">he court </w:t>
            </w:r>
            <w:r w:rsidR="005F4CEA">
              <w:rPr>
                <w:rFonts w:ascii="Calibri" w:eastAsia="Calibri" w:hAnsi="Calibri" w:cs="Calibri"/>
                <w:sz w:val="22"/>
                <w:szCs w:val="22"/>
                <w:lang w:val="en-GB"/>
              </w:rPr>
              <w:t>denied her protection with an argument that</w:t>
            </w:r>
            <w:r w:rsidRPr="00161A43">
              <w:rPr>
                <w:rFonts w:ascii="Calibri" w:eastAsia="Calibri" w:hAnsi="Calibri" w:cs="Calibri"/>
                <w:sz w:val="22"/>
                <w:szCs w:val="22"/>
                <w:lang w:val="en-GB"/>
              </w:rPr>
              <w:t xml:space="preserve"> her medical </w:t>
            </w:r>
            <w:r w:rsidR="005F4CEA">
              <w:rPr>
                <w:rFonts w:ascii="Calibri" w:eastAsia="Calibri" w:hAnsi="Calibri" w:cs="Calibri"/>
                <w:sz w:val="22"/>
                <w:szCs w:val="22"/>
                <w:lang w:val="en-GB"/>
              </w:rPr>
              <w:t>condition had</w:t>
            </w:r>
            <w:r w:rsidRPr="00161A43">
              <w:rPr>
                <w:rFonts w:ascii="Calibri" w:eastAsia="Calibri" w:hAnsi="Calibri" w:cs="Calibri"/>
                <w:sz w:val="22"/>
                <w:szCs w:val="22"/>
                <w:lang w:val="en-GB"/>
              </w:rPr>
              <w:t xml:space="preserve"> worsened only after she was detained </w:t>
            </w:r>
            <w:r w:rsidR="005F4CEA">
              <w:rPr>
                <w:rFonts w:ascii="Calibri" w:eastAsia="Calibri" w:hAnsi="Calibri" w:cs="Calibri"/>
                <w:sz w:val="22"/>
                <w:szCs w:val="22"/>
                <w:lang w:val="en-GB"/>
              </w:rPr>
              <w:t>and according to domestic procedural rules it was not competent to review it</w:t>
            </w:r>
            <w:r w:rsidRPr="00161A43">
              <w:rPr>
                <w:rFonts w:ascii="Calibri" w:eastAsia="Calibri" w:hAnsi="Calibri" w:cs="Calibri"/>
                <w:sz w:val="22"/>
                <w:szCs w:val="22"/>
                <w:lang w:val="en-GB"/>
              </w:rPr>
              <w:t>.</w:t>
            </w:r>
            <w:r w:rsidR="005F4CEA">
              <w:rPr>
                <w:rFonts w:ascii="Calibri" w:eastAsia="Calibri" w:hAnsi="Calibri" w:cs="Calibri"/>
                <w:sz w:val="22"/>
                <w:szCs w:val="22"/>
                <w:lang w:val="en-GB"/>
              </w:rPr>
              <w:t xml:space="preserve"> </w:t>
            </w:r>
            <w:r w:rsidRPr="00161A43">
              <w:rPr>
                <w:rFonts w:ascii="Calibri" w:eastAsia="Calibri" w:hAnsi="Calibri" w:cs="Calibri"/>
                <w:sz w:val="22"/>
                <w:szCs w:val="22"/>
                <w:lang w:val="en-GB"/>
              </w:rPr>
              <w:t>Upon her second appeal, the Supreme Administrative Court found a breach of Art. 5</w:t>
            </w:r>
            <w:r w:rsidR="005F4CEA">
              <w:rPr>
                <w:rFonts w:ascii="Calibri" w:eastAsia="Calibri" w:hAnsi="Calibri" w:cs="Calibri"/>
                <w:sz w:val="22"/>
                <w:szCs w:val="22"/>
                <w:lang w:val="en-GB"/>
              </w:rPr>
              <w:t xml:space="preserve"> para. 4</w:t>
            </w:r>
            <w:r w:rsidRPr="00161A43">
              <w:rPr>
                <w:rFonts w:ascii="Calibri" w:eastAsia="Calibri" w:hAnsi="Calibri" w:cs="Calibri"/>
                <w:sz w:val="22"/>
                <w:szCs w:val="22"/>
                <w:lang w:val="en-GB"/>
              </w:rPr>
              <w:t xml:space="preserve"> of the European Convention on Human Rights, </w:t>
            </w:r>
            <w:r w:rsidR="005F4CEA">
              <w:rPr>
                <w:rFonts w:ascii="Calibri" w:eastAsia="Calibri" w:hAnsi="Calibri" w:cs="Calibri"/>
                <w:sz w:val="22"/>
                <w:szCs w:val="22"/>
                <w:lang w:val="en-GB"/>
              </w:rPr>
              <w:t>because</w:t>
            </w:r>
            <w:r w:rsidRPr="00161A43">
              <w:rPr>
                <w:rFonts w:ascii="Calibri" w:eastAsia="Calibri" w:hAnsi="Calibri" w:cs="Calibri"/>
                <w:sz w:val="22"/>
                <w:szCs w:val="22"/>
                <w:lang w:val="en-GB"/>
              </w:rPr>
              <w:t xml:space="preserve"> she had no effective judicial remedy to </w:t>
            </w:r>
            <w:r w:rsidR="005F4CEA">
              <w:rPr>
                <w:rFonts w:ascii="Calibri" w:eastAsia="Calibri" w:hAnsi="Calibri" w:cs="Calibri"/>
                <w:sz w:val="22"/>
                <w:szCs w:val="22"/>
                <w:lang w:val="en-GB"/>
              </w:rPr>
              <w:t>challenge</w:t>
            </w:r>
            <w:r w:rsidRPr="00161A43">
              <w:rPr>
                <w:rFonts w:ascii="Calibri" w:eastAsia="Calibri" w:hAnsi="Calibri" w:cs="Calibri"/>
                <w:sz w:val="22"/>
                <w:szCs w:val="22"/>
                <w:lang w:val="en-GB"/>
              </w:rPr>
              <w:t xml:space="preserve"> her detention after her medical condition had worsened.</w:t>
            </w:r>
            <w:r w:rsidR="005F4CEA">
              <w:rPr>
                <w:rStyle w:val="FootnoteReference"/>
                <w:rFonts w:ascii="Calibri" w:eastAsia="Calibri" w:hAnsi="Calibri" w:cs="Calibri"/>
                <w:sz w:val="22"/>
                <w:szCs w:val="22"/>
                <w:lang w:val="en-GB"/>
              </w:rPr>
              <w:footnoteReference w:id="14"/>
            </w:r>
            <w:r w:rsidRPr="00161A43">
              <w:rPr>
                <w:rFonts w:ascii="Calibri" w:eastAsia="Calibri" w:hAnsi="Calibri" w:cs="Calibri"/>
                <w:sz w:val="22"/>
                <w:szCs w:val="22"/>
                <w:lang w:val="en-GB"/>
              </w:rPr>
              <w:t xml:space="preserve"> </w:t>
            </w:r>
            <w:r w:rsidR="005F4CEA">
              <w:rPr>
                <w:rFonts w:ascii="Calibri" w:eastAsia="Calibri" w:hAnsi="Calibri" w:cs="Calibri"/>
                <w:sz w:val="22"/>
                <w:szCs w:val="22"/>
                <w:lang w:val="en-GB"/>
              </w:rPr>
              <w:t xml:space="preserve"> </w:t>
            </w:r>
          </w:p>
        </w:tc>
      </w:tr>
    </w:tbl>
    <w:p w14:paraId="365D94D1" w14:textId="681727CD" w:rsidR="00D25FFC" w:rsidRDefault="00D25FFC" w:rsidP="007617B1">
      <w:pPr>
        <w:pStyle w:val="Text"/>
        <w:jc w:val="both"/>
        <w:rPr>
          <w:rFonts w:ascii="Calibri" w:eastAsia="Calibri" w:hAnsi="Calibri" w:cs="Calibri"/>
          <w:sz w:val="22"/>
          <w:szCs w:val="22"/>
          <w:lang w:val="en-GB"/>
        </w:rPr>
      </w:pPr>
    </w:p>
    <w:tbl>
      <w:tblPr>
        <w:tblStyle w:val="TableGrid"/>
        <w:tblW w:w="0" w:type="auto"/>
        <w:shd w:val="clear" w:color="auto" w:fill="BEE5FF" w:themeFill="accent1" w:themeFillTint="33"/>
        <w:tblLook w:val="04A0" w:firstRow="1" w:lastRow="0" w:firstColumn="1" w:lastColumn="0" w:noHBand="0" w:noVBand="1"/>
      </w:tblPr>
      <w:tblGrid>
        <w:gridCol w:w="9010"/>
      </w:tblGrid>
      <w:tr w:rsidR="00161A43" w:rsidRPr="00161A43" w14:paraId="2BF5EE88" w14:textId="77777777" w:rsidTr="0093212F">
        <w:tc>
          <w:tcPr>
            <w:tcW w:w="9010" w:type="dxa"/>
            <w:shd w:val="clear" w:color="auto" w:fill="BEE5FF" w:themeFill="accent1" w:themeFillTint="33"/>
          </w:tcPr>
          <w:p w14:paraId="28861596" w14:textId="3FC0F454" w:rsidR="00161A43" w:rsidRPr="00161A43" w:rsidRDefault="00161A43" w:rsidP="00161A43">
            <w:pPr>
              <w:pStyle w:val="Text"/>
              <w:rPr>
                <w:rFonts w:ascii="Calibri" w:eastAsia="Calibri" w:hAnsi="Calibri" w:cs="Calibri"/>
                <w:b/>
                <w:i/>
                <w:iCs/>
                <w:sz w:val="22"/>
                <w:szCs w:val="22"/>
                <w:lang w:val="en-GB"/>
              </w:rPr>
            </w:pPr>
            <w:r w:rsidRPr="0097528C">
              <w:rPr>
                <w:rFonts w:ascii="Calibri" w:eastAsia="Calibri" w:hAnsi="Calibri" w:cs="Calibri"/>
                <w:b/>
                <w:i/>
                <w:iCs/>
                <w:sz w:val="22"/>
                <w:szCs w:val="22"/>
                <w:lang w:val="en-GB"/>
              </w:rPr>
              <w:t>Case</w:t>
            </w:r>
            <w:r w:rsidRPr="00161A43">
              <w:rPr>
                <w:rFonts w:ascii="Calibri" w:eastAsia="Calibri" w:hAnsi="Calibri" w:cs="Calibri"/>
                <w:b/>
                <w:i/>
                <w:iCs/>
                <w:sz w:val="22"/>
                <w:szCs w:val="22"/>
                <w:lang w:val="en-GB"/>
              </w:rPr>
              <w:t xml:space="preserve"> study: Lack of identification of a </w:t>
            </w:r>
            <w:r w:rsidR="008F16C1">
              <w:rPr>
                <w:rFonts w:ascii="Calibri" w:eastAsia="Calibri" w:hAnsi="Calibri" w:cs="Calibri"/>
                <w:b/>
                <w:i/>
                <w:iCs/>
                <w:sz w:val="22"/>
                <w:szCs w:val="22"/>
                <w:lang w:val="en-GB"/>
              </w:rPr>
              <w:t>vulnerably</w:t>
            </w:r>
            <w:r w:rsidRPr="00161A43">
              <w:rPr>
                <w:rFonts w:ascii="Calibri" w:eastAsia="Calibri" w:hAnsi="Calibri" w:cs="Calibri"/>
                <w:b/>
                <w:i/>
                <w:iCs/>
                <w:sz w:val="22"/>
                <w:szCs w:val="22"/>
                <w:lang w:val="en-GB"/>
              </w:rPr>
              <w:t xml:space="preserve"> </w:t>
            </w:r>
            <w:r w:rsidR="008F16C1">
              <w:rPr>
                <w:rFonts w:ascii="Calibri" w:eastAsia="Calibri" w:hAnsi="Calibri" w:cs="Calibri"/>
                <w:b/>
                <w:i/>
                <w:iCs/>
                <w:sz w:val="22"/>
                <w:szCs w:val="22"/>
                <w:lang w:val="en-GB"/>
              </w:rPr>
              <w:t xml:space="preserve">and </w:t>
            </w:r>
            <w:r w:rsidRPr="00161A43">
              <w:rPr>
                <w:rFonts w:ascii="Calibri" w:eastAsia="Calibri" w:hAnsi="Calibri" w:cs="Calibri"/>
                <w:b/>
                <w:i/>
                <w:iCs/>
                <w:sz w:val="22"/>
                <w:szCs w:val="22"/>
                <w:lang w:val="en-GB"/>
              </w:rPr>
              <w:t>rapidly deteriorating health condition</w:t>
            </w:r>
          </w:p>
          <w:p w14:paraId="62427E58" w14:textId="6EC5BDBD" w:rsidR="00161A43" w:rsidRPr="00161A43" w:rsidRDefault="00161A43" w:rsidP="0045589E">
            <w:pPr>
              <w:pStyle w:val="Text"/>
              <w:jc w:val="both"/>
              <w:rPr>
                <w:rFonts w:ascii="Calibri" w:eastAsia="Calibri" w:hAnsi="Calibri" w:cs="Calibri"/>
                <w:sz w:val="22"/>
                <w:szCs w:val="22"/>
                <w:lang w:val="en-GB"/>
              </w:rPr>
            </w:pPr>
            <w:r w:rsidRPr="00161A43">
              <w:rPr>
                <w:rFonts w:ascii="Calibri" w:eastAsia="Calibri" w:hAnsi="Calibri" w:cs="Calibri"/>
                <w:sz w:val="22"/>
                <w:szCs w:val="22"/>
                <w:lang w:val="en-GB"/>
              </w:rPr>
              <w:t xml:space="preserve">In 2019, a woman from Japan </w:t>
            </w:r>
            <w:r w:rsidR="0097528C">
              <w:rPr>
                <w:rFonts w:ascii="Calibri" w:eastAsia="Calibri" w:hAnsi="Calibri" w:cs="Calibri"/>
                <w:sz w:val="22"/>
                <w:szCs w:val="22"/>
                <w:lang w:val="en-GB"/>
              </w:rPr>
              <w:t>was</w:t>
            </w:r>
            <w:r w:rsidRPr="00161A43">
              <w:rPr>
                <w:rFonts w:ascii="Calibri" w:eastAsia="Calibri" w:hAnsi="Calibri" w:cs="Calibri"/>
                <w:sz w:val="22"/>
                <w:szCs w:val="22"/>
                <w:lang w:val="en-GB"/>
              </w:rPr>
              <w:t xml:space="preserve"> detained in the </w:t>
            </w:r>
            <w:proofErr w:type="spellStart"/>
            <w:r w:rsidRPr="00161A43">
              <w:rPr>
                <w:rFonts w:ascii="Calibri" w:eastAsia="Calibri" w:hAnsi="Calibri" w:cs="Calibri"/>
                <w:sz w:val="22"/>
                <w:szCs w:val="22"/>
                <w:lang w:val="en-GB"/>
              </w:rPr>
              <w:t>Bělá-Jezová</w:t>
            </w:r>
            <w:proofErr w:type="spellEnd"/>
            <w:r w:rsidRPr="00161A43">
              <w:rPr>
                <w:rFonts w:ascii="Calibri" w:eastAsia="Calibri" w:hAnsi="Calibri" w:cs="Calibri"/>
                <w:sz w:val="22"/>
                <w:szCs w:val="22"/>
                <w:lang w:val="en-GB"/>
              </w:rPr>
              <w:t xml:space="preserve"> detention centre for more than 150 days for the purposes of administrative expulsion. During her detention, new information emerged suggesting the she may be victim of trafficking. Despite several requests made to the police, the status of the woman as a potential victim of trafficking has never been established with the help of trained trafficking experts. Instead, police regarded </w:t>
            </w:r>
            <w:r w:rsidR="0097528C">
              <w:rPr>
                <w:rFonts w:ascii="Calibri" w:eastAsia="Calibri" w:hAnsi="Calibri" w:cs="Calibri"/>
                <w:sz w:val="22"/>
                <w:szCs w:val="22"/>
                <w:lang w:val="en-GB"/>
              </w:rPr>
              <w:t>her</w:t>
            </w:r>
            <w:r w:rsidRPr="00161A43">
              <w:rPr>
                <w:rFonts w:ascii="Calibri" w:eastAsia="Calibri" w:hAnsi="Calibri" w:cs="Calibri"/>
                <w:sz w:val="22"/>
                <w:szCs w:val="22"/>
                <w:lang w:val="en-GB"/>
              </w:rPr>
              <w:t xml:space="preserve"> claims as ill-founded and “purpose-built”. Furthermore, the women suffered from a variety of physical and mental health issues which were rapidly deteriorating </w:t>
            </w:r>
            <w:r w:rsidR="0097528C">
              <w:rPr>
                <w:rFonts w:ascii="Calibri" w:eastAsia="Calibri" w:hAnsi="Calibri" w:cs="Calibri"/>
                <w:sz w:val="22"/>
                <w:szCs w:val="22"/>
                <w:lang w:val="en-GB"/>
              </w:rPr>
              <w:t>during her</w:t>
            </w:r>
            <w:r w:rsidRPr="00161A43">
              <w:rPr>
                <w:rFonts w:ascii="Calibri" w:eastAsia="Calibri" w:hAnsi="Calibri" w:cs="Calibri"/>
                <w:sz w:val="22"/>
                <w:szCs w:val="22"/>
                <w:lang w:val="en-GB"/>
              </w:rPr>
              <w:t xml:space="preserve"> detention. She suffered from a long-term eating disorder, short-term adaptation disorder, had shown signs of schizophrenia and claimed to have been diagnosed with Asperger’s syndrome in the past. As a result of the detention-related stress, her condition </w:t>
            </w:r>
            <w:r w:rsidR="0097528C">
              <w:rPr>
                <w:rFonts w:ascii="Calibri" w:eastAsia="Calibri" w:hAnsi="Calibri" w:cs="Calibri"/>
                <w:sz w:val="22"/>
                <w:szCs w:val="22"/>
                <w:lang w:val="en-GB"/>
              </w:rPr>
              <w:t xml:space="preserve">has </w:t>
            </w:r>
            <w:r w:rsidRPr="00161A43">
              <w:rPr>
                <w:rFonts w:ascii="Calibri" w:eastAsia="Calibri" w:hAnsi="Calibri" w:cs="Calibri"/>
                <w:sz w:val="22"/>
                <w:szCs w:val="22"/>
                <w:lang w:val="en-GB"/>
              </w:rPr>
              <w:t>further worsened</w:t>
            </w:r>
            <w:r w:rsidR="0097528C">
              <w:rPr>
                <w:rFonts w:ascii="Calibri" w:eastAsia="Calibri" w:hAnsi="Calibri" w:cs="Calibri"/>
                <w:sz w:val="22"/>
                <w:szCs w:val="22"/>
                <w:lang w:val="en-GB"/>
              </w:rPr>
              <w:t>,</w:t>
            </w:r>
            <w:r w:rsidRPr="00161A43">
              <w:rPr>
                <w:rFonts w:ascii="Calibri" w:eastAsia="Calibri" w:hAnsi="Calibri" w:cs="Calibri"/>
                <w:sz w:val="22"/>
                <w:szCs w:val="22"/>
                <w:lang w:val="en-GB"/>
              </w:rPr>
              <w:t xml:space="preserve"> and she began to lose weight rapidly to the point of severe malnutrition potentially endangering her life. She </w:t>
            </w:r>
            <w:r w:rsidR="0097528C">
              <w:rPr>
                <w:rFonts w:ascii="Calibri" w:eastAsia="Calibri" w:hAnsi="Calibri" w:cs="Calibri"/>
                <w:sz w:val="22"/>
                <w:szCs w:val="22"/>
                <w:lang w:val="en-GB"/>
              </w:rPr>
              <w:t>was</w:t>
            </w:r>
            <w:r w:rsidRPr="00161A43">
              <w:rPr>
                <w:rFonts w:ascii="Calibri" w:eastAsia="Calibri" w:hAnsi="Calibri" w:cs="Calibri"/>
                <w:sz w:val="22"/>
                <w:szCs w:val="22"/>
                <w:lang w:val="en-GB"/>
              </w:rPr>
              <w:t xml:space="preserve"> shortly hospitalized and brought several times to different mental health practitioners. </w:t>
            </w:r>
            <w:r w:rsidR="0097528C">
              <w:rPr>
                <w:rFonts w:ascii="Calibri" w:eastAsia="Calibri" w:hAnsi="Calibri" w:cs="Calibri"/>
                <w:sz w:val="22"/>
                <w:szCs w:val="22"/>
                <w:lang w:val="en-GB"/>
              </w:rPr>
              <w:t>R</w:t>
            </w:r>
            <w:r w:rsidRPr="00161A43">
              <w:rPr>
                <w:rFonts w:ascii="Calibri" w:eastAsia="Calibri" w:hAnsi="Calibri" w:cs="Calibri"/>
                <w:sz w:val="22"/>
                <w:szCs w:val="22"/>
                <w:lang w:val="en-GB"/>
              </w:rPr>
              <w:t xml:space="preserve">epeated examinations have several times confirmed the negative impact of the detention on her physical and mental health and stressed the woman may be at risk to her life if her malnutrition further progresses. This information has not been taken into consideration by the police when deciding on whether or not to prolong her detention. Instead, the visits to the doctors were again viewed as “purpose-built”, with the aim of achieving release. The woman </w:t>
            </w:r>
            <w:r w:rsidR="0097528C">
              <w:rPr>
                <w:rFonts w:ascii="Calibri" w:eastAsia="Calibri" w:hAnsi="Calibri" w:cs="Calibri"/>
                <w:sz w:val="22"/>
                <w:szCs w:val="22"/>
                <w:lang w:val="en-GB"/>
              </w:rPr>
              <w:t>was</w:t>
            </w:r>
            <w:r w:rsidRPr="00161A43">
              <w:rPr>
                <w:rFonts w:ascii="Calibri" w:eastAsia="Calibri" w:hAnsi="Calibri" w:cs="Calibri"/>
                <w:sz w:val="22"/>
                <w:szCs w:val="22"/>
                <w:lang w:val="en-GB"/>
              </w:rPr>
              <w:t xml:space="preserve"> </w:t>
            </w:r>
            <w:r w:rsidR="0097528C">
              <w:rPr>
                <w:rFonts w:ascii="Calibri" w:eastAsia="Calibri" w:hAnsi="Calibri" w:cs="Calibri"/>
                <w:sz w:val="22"/>
                <w:szCs w:val="22"/>
                <w:lang w:val="en-GB"/>
              </w:rPr>
              <w:t xml:space="preserve">ultimately </w:t>
            </w:r>
            <w:r w:rsidRPr="00161A43">
              <w:rPr>
                <w:rFonts w:ascii="Calibri" w:eastAsia="Calibri" w:hAnsi="Calibri" w:cs="Calibri"/>
                <w:sz w:val="22"/>
                <w:szCs w:val="22"/>
                <w:lang w:val="en-GB"/>
              </w:rPr>
              <w:t>deported to her country of origin.</w:t>
            </w:r>
          </w:p>
        </w:tc>
      </w:tr>
    </w:tbl>
    <w:p w14:paraId="11BEE5CD" w14:textId="77777777" w:rsidR="00161A43" w:rsidRDefault="00161A43" w:rsidP="007617B1">
      <w:pPr>
        <w:pStyle w:val="Text"/>
        <w:jc w:val="both"/>
        <w:rPr>
          <w:rFonts w:ascii="Calibri" w:eastAsia="Calibri" w:hAnsi="Calibri" w:cs="Calibri"/>
          <w:sz w:val="22"/>
          <w:szCs w:val="22"/>
          <w:lang w:val="en-GB"/>
        </w:rPr>
      </w:pPr>
    </w:p>
    <w:p w14:paraId="10F32182" w14:textId="77777777" w:rsidR="008F16C1" w:rsidRDefault="008F16C1" w:rsidP="007617B1">
      <w:pPr>
        <w:pStyle w:val="Text"/>
        <w:jc w:val="both"/>
        <w:rPr>
          <w:rFonts w:ascii="Calibri" w:eastAsia="Calibri" w:hAnsi="Calibri" w:cs="Calibri"/>
          <w:i/>
          <w:iCs/>
          <w:sz w:val="22"/>
          <w:szCs w:val="22"/>
          <w:lang w:val="en-GB"/>
        </w:rPr>
      </w:pPr>
    </w:p>
    <w:p w14:paraId="28369DDA" w14:textId="77777777" w:rsidR="008F16C1" w:rsidRDefault="008F16C1" w:rsidP="007617B1">
      <w:pPr>
        <w:pStyle w:val="Text"/>
        <w:jc w:val="both"/>
        <w:rPr>
          <w:rFonts w:ascii="Calibri" w:eastAsia="Calibri" w:hAnsi="Calibri" w:cs="Calibri"/>
          <w:i/>
          <w:iCs/>
          <w:sz w:val="22"/>
          <w:szCs w:val="22"/>
          <w:lang w:val="en-GB"/>
        </w:rPr>
      </w:pPr>
    </w:p>
    <w:p w14:paraId="7B8C7870" w14:textId="5A59203D" w:rsidR="0097528C" w:rsidRPr="0097528C" w:rsidRDefault="0097528C" w:rsidP="007617B1">
      <w:pPr>
        <w:pStyle w:val="Text"/>
        <w:jc w:val="both"/>
        <w:rPr>
          <w:rFonts w:ascii="Calibri" w:eastAsia="Calibri" w:hAnsi="Calibri" w:cs="Calibri"/>
          <w:i/>
          <w:iCs/>
          <w:sz w:val="22"/>
          <w:szCs w:val="22"/>
          <w:lang w:val="en-GB"/>
        </w:rPr>
      </w:pPr>
      <w:r w:rsidRPr="0097528C">
        <w:rPr>
          <w:rFonts w:ascii="Calibri" w:eastAsia="Calibri" w:hAnsi="Calibri" w:cs="Calibri"/>
          <w:i/>
          <w:iCs/>
          <w:sz w:val="22"/>
          <w:szCs w:val="22"/>
          <w:lang w:val="en-GB"/>
        </w:rPr>
        <w:lastRenderedPageBreak/>
        <w:t>b. Immigration detention of children</w:t>
      </w:r>
    </w:p>
    <w:p w14:paraId="19ADC732" w14:textId="77777777" w:rsidR="0097528C" w:rsidRDefault="0097528C" w:rsidP="007617B1">
      <w:pPr>
        <w:pStyle w:val="Text"/>
        <w:jc w:val="both"/>
        <w:rPr>
          <w:rFonts w:ascii="Calibri" w:eastAsia="Calibri" w:hAnsi="Calibri" w:cs="Calibri"/>
          <w:sz w:val="22"/>
          <w:szCs w:val="22"/>
          <w:lang w:val="en-GB"/>
        </w:rPr>
      </w:pPr>
    </w:p>
    <w:p w14:paraId="34F3F6A6" w14:textId="1651F186" w:rsidR="007617B1" w:rsidRDefault="00BC012D" w:rsidP="007617B1">
      <w:pPr>
        <w:pStyle w:val="Text"/>
        <w:jc w:val="both"/>
        <w:rPr>
          <w:rFonts w:ascii="Calibri" w:eastAsia="Calibri" w:hAnsi="Calibri" w:cs="Calibri"/>
          <w:sz w:val="22"/>
          <w:szCs w:val="22"/>
          <w:lang w:val="en-GB"/>
        </w:rPr>
      </w:pPr>
      <w:r w:rsidRPr="009B6BFF">
        <w:rPr>
          <w:rFonts w:ascii="Calibri" w:eastAsia="Calibri" w:hAnsi="Calibri" w:cs="Calibri"/>
          <w:sz w:val="22"/>
          <w:szCs w:val="22"/>
          <w:lang w:val="en-GB"/>
        </w:rPr>
        <w:t xml:space="preserve">The </w:t>
      </w:r>
      <w:r>
        <w:rPr>
          <w:rFonts w:ascii="Calibri" w:eastAsia="Calibri" w:hAnsi="Calibri" w:cs="Calibri"/>
          <w:sz w:val="22"/>
          <w:szCs w:val="22"/>
          <w:lang w:val="en-GB"/>
        </w:rPr>
        <w:t>Czech Republic</w:t>
      </w:r>
      <w:r w:rsidRPr="009B6BFF">
        <w:rPr>
          <w:rFonts w:ascii="Calibri" w:eastAsia="Calibri" w:hAnsi="Calibri" w:cs="Calibri"/>
          <w:sz w:val="22"/>
          <w:szCs w:val="22"/>
          <w:lang w:val="en-GB"/>
        </w:rPr>
        <w:t xml:space="preserve"> continues to </w:t>
      </w:r>
      <w:r w:rsidRPr="009B6BFF">
        <w:rPr>
          <w:rFonts w:ascii="Calibri" w:eastAsia="Calibri" w:hAnsi="Calibri" w:cs="Calibri"/>
          <w:b/>
          <w:bCs/>
          <w:sz w:val="22"/>
          <w:szCs w:val="22"/>
          <w:lang w:val="en-GB"/>
        </w:rPr>
        <w:t xml:space="preserve">detain </w:t>
      </w:r>
      <w:r>
        <w:rPr>
          <w:rFonts w:ascii="Calibri" w:eastAsia="Calibri" w:hAnsi="Calibri" w:cs="Calibri"/>
          <w:b/>
          <w:bCs/>
          <w:sz w:val="22"/>
          <w:szCs w:val="22"/>
          <w:lang w:val="en-GB"/>
        </w:rPr>
        <w:t xml:space="preserve">migrant </w:t>
      </w:r>
      <w:r w:rsidRPr="009B6BFF">
        <w:rPr>
          <w:rFonts w:ascii="Calibri" w:eastAsia="Calibri" w:hAnsi="Calibri" w:cs="Calibri"/>
          <w:b/>
          <w:bCs/>
          <w:sz w:val="22"/>
          <w:szCs w:val="22"/>
          <w:lang w:val="en-GB"/>
        </w:rPr>
        <w:t>children</w:t>
      </w:r>
      <w:r w:rsidRPr="009B6BFF">
        <w:rPr>
          <w:rFonts w:ascii="Calibri" w:eastAsia="Calibri" w:hAnsi="Calibri" w:cs="Calibri"/>
          <w:sz w:val="22"/>
          <w:szCs w:val="22"/>
          <w:lang w:val="en-GB"/>
        </w:rPr>
        <w:t xml:space="preserve"> in the closed immigration detention centre</w:t>
      </w:r>
      <w:r w:rsidR="0097528C">
        <w:rPr>
          <w:rFonts w:ascii="Calibri" w:eastAsia="Calibri" w:hAnsi="Calibri" w:cs="Calibri"/>
          <w:sz w:val="22"/>
          <w:szCs w:val="22"/>
          <w:lang w:val="en-GB"/>
        </w:rPr>
        <w:t>s</w:t>
      </w:r>
      <w:r>
        <w:rPr>
          <w:rFonts w:ascii="Calibri" w:eastAsia="Calibri" w:hAnsi="Calibri" w:cs="Calibri"/>
          <w:sz w:val="22"/>
          <w:szCs w:val="22"/>
          <w:lang w:val="en-GB"/>
        </w:rPr>
        <w:t>. The legislation allows to detain a minor older than 15 years for immigration purposes</w:t>
      </w:r>
      <w:r w:rsidR="007617B1">
        <w:rPr>
          <w:rFonts w:ascii="Calibri" w:eastAsia="Calibri" w:hAnsi="Calibri" w:cs="Calibri"/>
          <w:sz w:val="22"/>
          <w:szCs w:val="22"/>
          <w:lang w:val="en-GB"/>
        </w:rPr>
        <w:t>,</w:t>
      </w:r>
      <w:r>
        <w:rPr>
          <w:rFonts w:ascii="Calibri" w:eastAsia="Calibri" w:hAnsi="Calibri" w:cs="Calibri"/>
          <w:sz w:val="22"/>
          <w:szCs w:val="22"/>
          <w:lang w:val="en-GB"/>
        </w:rPr>
        <w:t xml:space="preserve"> </w:t>
      </w:r>
      <w:r w:rsidR="007617B1">
        <w:rPr>
          <w:rFonts w:ascii="Calibri" w:eastAsia="Calibri" w:hAnsi="Calibri" w:cs="Calibri"/>
          <w:sz w:val="22"/>
          <w:szCs w:val="22"/>
          <w:lang w:val="en-GB"/>
        </w:rPr>
        <w:t>b</w:t>
      </w:r>
      <w:r>
        <w:rPr>
          <w:rFonts w:ascii="Calibri" w:eastAsia="Calibri" w:hAnsi="Calibri" w:cs="Calibri"/>
          <w:sz w:val="22"/>
          <w:szCs w:val="22"/>
          <w:lang w:val="en-GB"/>
        </w:rPr>
        <w:t>oth accompanied and unaccompanied children may be detained.</w:t>
      </w:r>
      <w:r w:rsidR="007617B1">
        <w:rPr>
          <w:rStyle w:val="FootnoteReference"/>
          <w:rFonts w:ascii="Calibri" w:eastAsia="Calibri" w:hAnsi="Calibri" w:cs="Calibri"/>
          <w:sz w:val="22"/>
          <w:szCs w:val="22"/>
          <w:lang w:val="en-GB"/>
        </w:rPr>
        <w:footnoteReference w:id="15"/>
      </w:r>
      <w:r w:rsidR="007617B1">
        <w:rPr>
          <w:rFonts w:ascii="Calibri" w:eastAsia="Calibri" w:hAnsi="Calibri" w:cs="Calibri"/>
          <w:sz w:val="22"/>
          <w:szCs w:val="22"/>
          <w:lang w:val="en-GB"/>
        </w:rPr>
        <w:t xml:space="preserve"> </w:t>
      </w:r>
      <w:r w:rsidR="007617B1" w:rsidRPr="009B6BFF">
        <w:rPr>
          <w:rFonts w:ascii="Calibri" w:eastAsia="Calibri" w:hAnsi="Calibri" w:cs="Calibri"/>
          <w:sz w:val="22"/>
          <w:szCs w:val="22"/>
          <w:lang w:val="en-GB"/>
        </w:rPr>
        <w:t>Their detention may last up to 90 days.</w:t>
      </w:r>
      <w:r w:rsidR="007617B1" w:rsidRPr="009B6BFF">
        <w:rPr>
          <w:rFonts w:ascii="Calibri" w:eastAsia="Calibri" w:hAnsi="Calibri" w:cs="Calibri"/>
          <w:sz w:val="22"/>
          <w:szCs w:val="22"/>
          <w:vertAlign w:val="superscript"/>
          <w:lang w:val="en-GB"/>
        </w:rPr>
        <w:footnoteReference w:id="16"/>
      </w:r>
      <w:r w:rsidR="007617B1" w:rsidRPr="007617B1">
        <w:rPr>
          <w:rFonts w:ascii="Calibri" w:eastAsia="Calibri" w:hAnsi="Calibri" w:cs="Calibri"/>
          <w:sz w:val="22"/>
          <w:szCs w:val="22"/>
          <w:lang w:val="en-GB"/>
        </w:rPr>
        <w:t xml:space="preserve"> </w:t>
      </w:r>
      <w:r w:rsidR="00842593">
        <w:rPr>
          <w:rFonts w:ascii="Calibri" w:eastAsia="Calibri" w:hAnsi="Calibri" w:cs="Calibri"/>
          <w:sz w:val="22"/>
          <w:szCs w:val="22"/>
          <w:lang w:val="en-GB"/>
        </w:rPr>
        <w:t>Often unaccompanied minors are placed in the detention centre until their age is determined.</w:t>
      </w:r>
      <w:r w:rsidR="00842593">
        <w:rPr>
          <w:rStyle w:val="FootnoteReference"/>
          <w:rFonts w:ascii="Calibri" w:eastAsia="Calibri" w:hAnsi="Calibri" w:cs="Calibri"/>
          <w:sz w:val="22"/>
          <w:szCs w:val="22"/>
          <w:lang w:val="en-GB"/>
        </w:rPr>
        <w:footnoteReference w:id="17"/>
      </w:r>
      <w:r w:rsidR="00842593">
        <w:rPr>
          <w:rFonts w:ascii="Calibri" w:eastAsia="Calibri" w:hAnsi="Calibri" w:cs="Calibri"/>
          <w:sz w:val="22"/>
          <w:szCs w:val="22"/>
          <w:lang w:val="en-GB"/>
        </w:rPr>
        <w:t xml:space="preserve"> C</w:t>
      </w:r>
      <w:r w:rsidR="00842593" w:rsidRPr="009B6BFF">
        <w:rPr>
          <w:rFonts w:ascii="Calibri" w:eastAsia="Calibri" w:hAnsi="Calibri" w:cs="Calibri"/>
          <w:sz w:val="22"/>
          <w:szCs w:val="22"/>
          <w:lang w:val="en-GB"/>
        </w:rPr>
        <w:t xml:space="preserve">hildren </w:t>
      </w:r>
      <w:r w:rsidR="0097528C">
        <w:rPr>
          <w:rFonts w:ascii="Calibri" w:eastAsia="Calibri" w:hAnsi="Calibri" w:cs="Calibri"/>
          <w:sz w:val="22"/>
          <w:szCs w:val="22"/>
          <w:lang w:val="en-GB"/>
        </w:rPr>
        <w:t xml:space="preserve">accompanied by their family members, who are </w:t>
      </w:r>
      <w:r w:rsidR="00842593">
        <w:rPr>
          <w:rFonts w:ascii="Calibri" w:eastAsia="Calibri" w:hAnsi="Calibri" w:cs="Calibri"/>
          <w:sz w:val="22"/>
          <w:szCs w:val="22"/>
          <w:lang w:val="en-GB"/>
        </w:rPr>
        <w:t>under 15 years old</w:t>
      </w:r>
      <w:r w:rsidR="0097528C">
        <w:rPr>
          <w:rFonts w:ascii="Calibri" w:eastAsia="Calibri" w:hAnsi="Calibri" w:cs="Calibri"/>
          <w:sz w:val="22"/>
          <w:szCs w:val="22"/>
          <w:lang w:val="en-GB"/>
        </w:rPr>
        <w:t>,</w:t>
      </w:r>
      <w:r w:rsidR="00842593">
        <w:rPr>
          <w:rFonts w:ascii="Calibri" w:eastAsia="Calibri" w:hAnsi="Calibri" w:cs="Calibri"/>
          <w:sz w:val="22"/>
          <w:szCs w:val="22"/>
          <w:lang w:val="en-GB"/>
        </w:rPr>
        <w:t xml:space="preserve"> </w:t>
      </w:r>
      <w:r w:rsidR="00842593" w:rsidRPr="009B6BFF">
        <w:rPr>
          <w:rFonts w:ascii="Calibri" w:eastAsia="Calibri" w:hAnsi="Calibri" w:cs="Calibri"/>
          <w:sz w:val="22"/>
          <w:szCs w:val="22"/>
          <w:lang w:val="en-GB"/>
        </w:rPr>
        <w:t>are formally not detained but they are “accommodated” in the detention centre together with their parents.</w:t>
      </w:r>
      <w:r w:rsidR="00842593">
        <w:rPr>
          <w:rStyle w:val="FootnoteReference"/>
          <w:rFonts w:ascii="Calibri" w:eastAsia="Calibri" w:hAnsi="Calibri" w:cs="Calibri"/>
          <w:sz w:val="22"/>
          <w:szCs w:val="22"/>
          <w:lang w:val="en-GB"/>
        </w:rPr>
        <w:footnoteReference w:id="18"/>
      </w:r>
      <w:r w:rsidR="00842593">
        <w:rPr>
          <w:rFonts w:ascii="Calibri" w:eastAsia="Calibri" w:hAnsi="Calibri" w:cs="Calibri"/>
          <w:sz w:val="22"/>
          <w:szCs w:val="22"/>
          <w:lang w:val="en-GB"/>
        </w:rPr>
        <w:t xml:space="preserve"> </w:t>
      </w:r>
      <w:r w:rsidR="00842593" w:rsidRPr="009B6BFF">
        <w:rPr>
          <w:rFonts w:ascii="Calibri" w:eastAsia="Calibri" w:hAnsi="Calibri" w:cs="Calibri"/>
          <w:sz w:val="22"/>
          <w:szCs w:val="22"/>
          <w:lang w:val="en-GB"/>
        </w:rPr>
        <w:t xml:space="preserve">In practice, however, all the restrictions connected with </w:t>
      </w:r>
      <w:r w:rsidR="00842593">
        <w:rPr>
          <w:rFonts w:ascii="Calibri" w:eastAsia="Calibri" w:hAnsi="Calibri" w:cs="Calibri"/>
          <w:sz w:val="22"/>
          <w:szCs w:val="22"/>
          <w:lang w:val="en-GB"/>
        </w:rPr>
        <w:t xml:space="preserve">the </w:t>
      </w:r>
      <w:r w:rsidR="00842593" w:rsidRPr="009B6BFF">
        <w:rPr>
          <w:rFonts w:ascii="Calibri" w:eastAsia="Calibri" w:hAnsi="Calibri" w:cs="Calibri"/>
          <w:sz w:val="22"/>
          <w:szCs w:val="22"/>
          <w:lang w:val="en-GB"/>
        </w:rPr>
        <w:t>detention apply to these children.</w:t>
      </w:r>
      <w:r w:rsidR="00842593">
        <w:rPr>
          <w:rFonts w:ascii="Calibri" w:eastAsia="Calibri" w:hAnsi="Calibri" w:cs="Calibri"/>
          <w:sz w:val="22"/>
          <w:szCs w:val="22"/>
          <w:lang w:val="en-GB"/>
        </w:rPr>
        <w:t xml:space="preserve"> </w:t>
      </w:r>
      <w:r w:rsidR="007617B1" w:rsidRPr="009B6BFF">
        <w:rPr>
          <w:rFonts w:ascii="Calibri" w:eastAsia="Calibri" w:hAnsi="Calibri" w:cs="Calibri"/>
          <w:sz w:val="22"/>
          <w:szCs w:val="22"/>
          <w:lang w:val="en-GB"/>
        </w:rPr>
        <w:t xml:space="preserve">There are </w:t>
      </w:r>
      <w:r w:rsidR="007617B1" w:rsidRPr="00013F4B">
        <w:rPr>
          <w:rFonts w:ascii="Calibri" w:eastAsia="Calibri" w:hAnsi="Calibri" w:cs="Calibri"/>
          <w:b/>
          <w:bCs/>
          <w:sz w:val="22"/>
          <w:szCs w:val="22"/>
          <w:lang w:val="en-GB"/>
        </w:rPr>
        <w:t>no official statistics</w:t>
      </w:r>
      <w:r w:rsidR="007617B1" w:rsidRPr="009B6BFF">
        <w:rPr>
          <w:rFonts w:ascii="Calibri" w:eastAsia="Calibri" w:hAnsi="Calibri" w:cs="Calibri"/>
          <w:sz w:val="22"/>
          <w:szCs w:val="22"/>
          <w:lang w:val="en-GB"/>
        </w:rPr>
        <w:t xml:space="preserve"> about the number of detained </w:t>
      </w:r>
      <w:r w:rsidR="007617B1">
        <w:rPr>
          <w:rFonts w:ascii="Calibri" w:eastAsia="Calibri" w:hAnsi="Calibri" w:cs="Calibri"/>
          <w:sz w:val="22"/>
          <w:szCs w:val="22"/>
          <w:lang w:val="en-GB"/>
        </w:rPr>
        <w:t xml:space="preserve">children </w:t>
      </w:r>
      <w:r w:rsidR="007617B1" w:rsidRPr="009B6BFF">
        <w:rPr>
          <w:rFonts w:ascii="Calibri" w:eastAsia="Calibri" w:hAnsi="Calibri" w:cs="Calibri"/>
          <w:sz w:val="22"/>
          <w:szCs w:val="22"/>
          <w:lang w:val="en-GB"/>
        </w:rPr>
        <w:t>tha</w:t>
      </w:r>
      <w:r w:rsidR="007617B1">
        <w:rPr>
          <w:rFonts w:ascii="Calibri" w:eastAsia="Calibri" w:hAnsi="Calibri" w:cs="Calibri"/>
          <w:sz w:val="22"/>
          <w:szCs w:val="22"/>
          <w:lang w:val="en-GB"/>
        </w:rPr>
        <w:t>t would be publicly available</w:t>
      </w:r>
      <w:r w:rsidR="007617B1" w:rsidRPr="009B6BFF">
        <w:rPr>
          <w:rFonts w:ascii="Calibri" w:eastAsia="Calibri" w:hAnsi="Calibri" w:cs="Calibri"/>
          <w:sz w:val="22"/>
          <w:szCs w:val="22"/>
          <w:lang w:val="en-GB"/>
        </w:rPr>
        <w:t xml:space="preserve">. </w:t>
      </w:r>
    </w:p>
    <w:p w14:paraId="3AAFCC58" w14:textId="77777777" w:rsidR="00842593" w:rsidRDefault="00842593" w:rsidP="007617B1">
      <w:pPr>
        <w:pStyle w:val="Text"/>
        <w:jc w:val="both"/>
        <w:rPr>
          <w:rFonts w:ascii="Calibri" w:eastAsia="Calibri" w:hAnsi="Calibri" w:cs="Calibri"/>
          <w:sz w:val="22"/>
          <w:szCs w:val="22"/>
          <w:lang w:val="en-GB"/>
        </w:rPr>
      </w:pPr>
    </w:p>
    <w:p w14:paraId="042570B2" w14:textId="1B9F392D" w:rsidR="00842593" w:rsidRDefault="007617B1" w:rsidP="009B2AE6">
      <w:pPr>
        <w:pStyle w:val="Text"/>
        <w:jc w:val="both"/>
        <w:rPr>
          <w:rFonts w:ascii="Calibri" w:eastAsia="Calibri" w:hAnsi="Calibri" w:cs="Calibri"/>
          <w:sz w:val="22"/>
          <w:szCs w:val="22"/>
          <w:lang w:val="en-GB"/>
        </w:rPr>
      </w:pPr>
      <w:r>
        <w:rPr>
          <w:rFonts w:ascii="Calibri" w:eastAsia="Calibri" w:hAnsi="Calibri" w:cs="Calibri"/>
          <w:sz w:val="22"/>
          <w:szCs w:val="22"/>
          <w:lang w:val="en-GB"/>
        </w:rPr>
        <w:t xml:space="preserve">The detention </w:t>
      </w:r>
      <w:r w:rsidR="0097528C">
        <w:rPr>
          <w:rFonts w:ascii="Calibri" w:eastAsia="Calibri" w:hAnsi="Calibri" w:cs="Calibri"/>
          <w:sz w:val="22"/>
          <w:szCs w:val="22"/>
          <w:lang w:val="en-GB"/>
        </w:rPr>
        <w:t xml:space="preserve">usually </w:t>
      </w:r>
      <w:r>
        <w:rPr>
          <w:rFonts w:ascii="Calibri" w:eastAsia="Calibri" w:hAnsi="Calibri" w:cs="Calibri"/>
          <w:sz w:val="22"/>
          <w:szCs w:val="22"/>
          <w:lang w:val="en-GB"/>
        </w:rPr>
        <w:t xml:space="preserve">takes place in the </w:t>
      </w:r>
      <w:r w:rsidRPr="00842593">
        <w:rPr>
          <w:rFonts w:ascii="Calibri" w:eastAsia="Calibri" w:hAnsi="Calibri" w:cs="Calibri"/>
          <w:b/>
          <w:bCs/>
          <w:sz w:val="22"/>
          <w:szCs w:val="22"/>
          <w:lang w:val="en-GB"/>
        </w:rPr>
        <w:t xml:space="preserve">closed immigration detention centre in </w:t>
      </w:r>
      <w:proofErr w:type="spellStart"/>
      <w:r w:rsidRPr="00842593">
        <w:rPr>
          <w:rFonts w:ascii="Calibri" w:eastAsia="Calibri" w:hAnsi="Calibri" w:cs="Calibri"/>
          <w:b/>
          <w:bCs/>
          <w:sz w:val="22"/>
          <w:szCs w:val="22"/>
          <w:lang w:val="en-GB"/>
        </w:rPr>
        <w:t>Bělá-Jezová</w:t>
      </w:r>
      <w:proofErr w:type="spellEnd"/>
      <w:r w:rsidRPr="009B6BFF">
        <w:rPr>
          <w:rFonts w:ascii="Calibri" w:eastAsia="Calibri" w:hAnsi="Calibri" w:cs="Calibri"/>
          <w:sz w:val="22"/>
          <w:szCs w:val="22"/>
          <w:lang w:val="en-GB"/>
        </w:rPr>
        <w:t xml:space="preserve"> </w:t>
      </w:r>
      <w:r>
        <w:rPr>
          <w:rFonts w:ascii="Calibri" w:eastAsia="Calibri" w:hAnsi="Calibri" w:cs="Calibri"/>
          <w:sz w:val="22"/>
          <w:szCs w:val="22"/>
          <w:lang w:val="en-GB"/>
        </w:rPr>
        <w:t xml:space="preserve">which has been recently designated to accommodate </w:t>
      </w:r>
      <w:r w:rsidR="00FD75E4">
        <w:rPr>
          <w:rFonts w:ascii="Calibri" w:eastAsia="Calibri" w:hAnsi="Calibri" w:cs="Calibri"/>
          <w:sz w:val="22"/>
          <w:szCs w:val="22"/>
          <w:lang w:val="en-GB"/>
        </w:rPr>
        <w:t>single women and families with children</w:t>
      </w:r>
      <w:r>
        <w:rPr>
          <w:rFonts w:ascii="Calibri" w:eastAsia="Calibri" w:hAnsi="Calibri" w:cs="Calibri"/>
          <w:sz w:val="22"/>
          <w:szCs w:val="22"/>
          <w:lang w:val="en-GB"/>
        </w:rPr>
        <w:t xml:space="preserve">. However, in our opinion, the detention centre is not appropriate to detain children and other vulnerable groups. The centre </w:t>
      </w:r>
      <w:r w:rsidRPr="009B6BFF">
        <w:rPr>
          <w:rFonts w:ascii="Calibri" w:eastAsia="Calibri" w:hAnsi="Calibri" w:cs="Calibri"/>
          <w:sz w:val="22"/>
          <w:szCs w:val="22"/>
          <w:lang w:val="en-GB"/>
        </w:rPr>
        <w:t xml:space="preserve">located in a woodland remote area around 5 km from the nearest village. The centre is surrounded by a high wire fence with razor fence on the top. The centre is </w:t>
      </w:r>
      <w:r w:rsidRPr="009B6BFF">
        <w:rPr>
          <w:rFonts w:ascii="Calibri" w:eastAsia="Calibri" w:hAnsi="Calibri" w:cs="Calibri"/>
          <w:b/>
          <w:bCs/>
          <w:sz w:val="22"/>
          <w:szCs w:val="22"/>
          <w:lang w:val="en-GB"/>
        </w:rPr>
        <w:t>guarded 24/7 by the immigration police</w:t>
      </w:r>
      <w:r w:rsidRPr="009B6BFF">
        <w:rPr>
          <w:rFonts w:ascii="Calibri" w:eastAsia="Calibri" w:hAnsi="Calibri" w:cs="Calibri"/>
          <w:sz w:val="22"/>
          <w:szCs w:val="22"/>
          <w:lang w:val="en-GB"/>
        </w:rPr>
        <w:t xml:space="preserve"> wearing uniforms. The inner security is outsourced to the private security guards who</w:t>
      </w:r>
      <w:r>
        <w:rPr>
          <w:rFonts w:ascii="Calibri" w:eastAsia="Calibri" w:hAnsi="Calibri" w:cs="Calibri"/>
          <w:sz w:val="22"/>
          <w:szCs w:val="22"/>
          <w:lang w:val="en-GB"/>
        </w:rPr>
        <w:t xml:space="preserve"> </w:t>
      </w:r>
      <w:r w:rsidRPr="009B6BFF">
        <w:rPr>
          <w:rFonts w:ascii="Calibri" w:eastAsia="Calibri" w:hAnsi="Calibri" w:cs="Calibri"/>
          <w:sz w:val="22"/>
          <w:szCs w:val="22"/>
          <w:lang w:val="en-GB"/>
        </w:rPr>
        <w:t>also wear uniforms</w:t>
      </w:r>
      <w:r>
        <w:rPr>
          <w:rFonts w:ascii="Calibri" w:eastAsia="Calibri" w:hAnsi="Calibri" w:cs="Calibri"/>
          <w:sz w:val="22"/>
          <w:szCs w:val="22"/>
          <w:lang w:val="en-GB"/>
        </w:rPr>
        <w:t>. T</w:t>
      </w:r>
      <w:r w:rsidRPr="009B6BFF">
        <w:rPr>
          <w:rFonts w:ascii="Calibri" w:eastAsia="Calibri" w:hAnsi="Calibri" w:cs="Calibri"/>
          <w:sz w:val="22"/>
          <w:szCs w:val="22"/>
          <w:lang w:val="en-GB"/>
        </w:rPr>
        <w:t xml:space="preserve">he centre has </w:t>
      </w:r>
      <w:r w:rsidRPr="009B6BFF">
        <w:rPr>
          <w:rFonts w:ascii="Calibri" w:eastAsia="Calibri" w:hAnsi="Calibri" w:cs="Calibri"/>
          <w:b/>
          <w:bCs/>
          <w:sz w:val="22"/>
          <w:szCs w:val="22"/>
          <w:lang w:val="en-GB"/>
        </w:rPr>
        <w:t>prison-like regime</w:t>
      </w:r>
      <w:r w:rsidRPr="009B6BFF">
        <w:rPr>
          <w:rFonts w:ascii="Calibri" w:eastAsia="Calibri" w:hAnsi="Calibri" w:cs="Calibri"/>
          <w:sz w:val="22"/>
          <w:szCs w:val="22"/>
          <w:lang w:val="en-GB"/>
        </w:rPr>
        <w:t>.</w:t>
      </w:r>
      <w:r>
        <w:rPr>
          <w:rFonts w:ascii="Calibri" w:eastAsia="Calibri" w:hAnsi="Calibri" w:cs="Calibri"/>
          <w:sz w:val="22"/>
          <w:szCs w:val="22"/>
          <w:lang w:val="en-GB"/>
        </w:rPr>
        <w:t xml:space="preserve"> </w:t>
      </w:r>
      <w:r w:rsidR="009B2AE6" w:rsidRPr="009B6BFF">
        <w:rPr>
          <w:rFonts w:ascii="Calibri" w:eastAsia="Calibri" w:hAnsi="Calibri" w:cs="Calibri"/>
          <w:sz w:val="22"/>
          <w:szCs w:val="22"/>
          <w:lang w:val="en-GB"/>
        </w:rPr>
        <w:t xml:space="preserve">Upon the admission to the centre, the </w:t>
      </w:r>
      <w:r>
        <w:rPr>
          <w:rFonts w:ascii="Calibri" w:eastAsia="Calibri" w:hAnsi="Calibri" w:cs="Calibri"/>
          <w:sz w:val="22"/>
          <w:szCs w:val="22"/>
          <w:lang w:val="en-GB"/>
        </w:rPr>
        <w:t xml:space="preserve">detained </w:t>
      </w:r>
      <w:r w:rsidR="009B2AE6" w:rsidRPr="009B6BFF">
        <w:rPr>
          <w:rFonts w:ascii="Calibri" w:eastAsia="Calibri" w:hAnsi="Calibri" w:cs="Calibri"/>
          <w:sz w:val="22"/>
          <w:szCs w:val="22"/>
          <w:lang w:val="en-GB"/>
        </w:rPr>
        <w:t>undergo security check.</w:t>
      </w:r>
      <w:r w:rsidR="00013F4B">
        <w:rPr>
          <w:rStyle w:val="FootnoteReference"/>
          <w:rFonts w:ascii="Calibri" w:eastAsia="Calibri" w:hAnsi="Calibri" w:cs="Calibri"/>
          <w:sz w:val="22"/>
          <w:szCs w:val="22"/>
          <w:lang w:val="en-GB"/>
        </w:rPr>
        <w:footnoteReference w:id="19"/>
      </w:r>
      <w:r w:rsidR="009B2AE6" w:rsidRPr="009B6BFF">
        <w:rPr>
          <w:rFonts w:ascii="Calibri" w:eastAsia="Calibri" w:hAnsi="Calibri" w:cs="Calibri"/>
          <w:sz w:val="22"/>
          <w:szCs w:val="22"/>
          <w:lang w:val="en-GB"/>
        </w:rPr>
        <w:t xml:space="preserve"> Common rooms in the residential areas are CCTV monitored.</w:t>
      </w:r>
      <w:r w:rsidR="00013F4B">
        <w:rPr>
          <w:rStyle w:val="FootnoteReference"/>
          <w:rFonts w:ascii="Calibri" w:eastAsia="Calibri" w:hAnsi="Calibri" w:cs="Calibri"/>
          <w:sz w:val="22"/>
          <w:szCs w:val="22"/>
          <w:lang w:val="en-GB"/>
        </w:rPr>
        <w:footnoteReference w:id="20"/>
      </w:r>
      <w:r>
        <w:rPr>
          <w:rFonts w:ascii="Calibri" w:eastAsia="Calibri" w:hAnsi="Calibri" w:cs="Calibri"/>
          <w:sz w:val="22"/>
          <w:szCs w:val="22"/>
          <w:lang w:val="en-GB"/>
        </w:rPr>
        <w:t xml:space="preserve"> Children are schooled within the centre and have therefore no practical possibility to leave the centre.</w:t>
      </w:r>
      <w:r w:rsidR="009B2AE6" w:rsidRPr="009B6BFF">
        <w:rPr>
          <w:rFonts w:ascii="Calibri" w:eastAsia="Calibri" w:hAnsi="Calibri" w:cs="Calibri"/>
          <w:sz w:val="22"/>
          <w:szCs w:val="22"/>
          <w:vertAlign w:val="superscript"/>
          <w:lang w:val="en-GB"/>
        </w:rPr>
        <w:footnoteReference w:id="21"/>
      </w:r>
      <w:r w:rsidR="009B2AE6" w:rsidRPr="009B6BFF">
        <w:rPr>
          <w:rFonts w:ascii="Calibri" w:eastAsia="Calibri" w:hAnsi="Calibri" w:cs="Calibri"/>
          <w:sz w:val="22"/>
          <w:szCs w:val="22"/>
          <w:lang w:val="en-GB"/>
        </w:rPr>
        <w:t xml:space="preserve"> </w:t>
      </w:r>
      <w:r>
        <w:rPr>
          <w:rFonts w:ascii="Calibri" w:eastAsia="Calibri" w:hAnsi="Calibri" w:cs="Calibri"/>
          <w:sz w:val="22"/>
          <w:szCs w:val="22"/>
          <w:lang w:val="en-GB"/>
        </w:rPr>
        <w:t xml:space="preserve"> </w:t>
      </w:r>
      <w:r w:rsidRPr="009B6BFF">
        <w:rPr>
          <w:rFonts w:ascii="Calibri" w:eastAsia="Calibri" w:hAnsi="Calibri" w:cs="Calibri"/>
          <w:sz w:val="22"/>
          <w:szCs w:val="22"/>
          <w:lang w:val="en-GB"/>
        </w:rPr>
        <w:t xml:space="preserve">The </w:t>
      </w:r>
      <w:r>
        <w:rPr>
          <w:rFonts w:ascii="Calibri" w:eastAsia="Calibri" w:hAnsi="Calibri" w:cs="Calibri"/>
          <w:sz w:val="22"/>
          <w:szCs w:val="22"/>
          <w:lang w:val="en-GB"/>
        </w:rPr>
        <w:t xml:space="preserve">international experts emphasize that </w:t>
      </w:r>
      <w:r w:rsidRPr="00E74C1F">
        <w:rPr>
          <w:rFonts w:ascii="Calibri" w:eastAsia="Calibri" w:hAnsi="Calibri" w:cs="Calibri"/>
          <w:sz w:val="22"/>
          <w:szCs w:val="22"/>
          <w:lang w:val="en-GB"/>
        </w:rPr>
        <w:t>the</w:t>
      </w:r>
      <w:r w:rsidRPr="00E74C1F">
        <w:rPr>
          <w:rFonts w:ascii="Calibri" w:eastAsia="Calibri" w:hAnsi="Calibri" w:cs="Calibri"/>
          <w:b/>
          <w:sz w:val="22"/>
          <w:szCs w:val="22"/>
          <w:lang w:val="en-GB"/>
        </w:rPr>
        <w:t xml:space="preserve"> </w:t>
      </w:r>
      <w:r w:rsidRPr="00E74C1F">
        <w:rPr>
          <w:rFonts w:ascii="Calibri" w:eastAsia="Calibri" w:hAnsi="Calibri" w:cs="Calibri"/>
          <w:sz w:val="22"/>
          <w:szCs w:val="22"/>
          <w:lang w:val="en-GB"/>
        </w:rPr>
        <w:t>immig</w:t>
      </w:r>
      <w:r>
        <w:rPr>
          <w:rFonts w:ascii="Calibri" w:eastAsia="Calibri" w:hAnsi="Calibri" w:cs="Calibri"/>
          <w:sz w:val="22"/>
          <w:szCs w:val="22"/>
          <w:lang w:val="en-GB"/>
        </w:rPr>
        <w:t xml:space="preserve">ration detention inherently </w:t>
      </w:r>
      <w:r w:rsidRPr="00E74C1F">
        <w:rPr>
          <w:rFonts w:ascii="Calibri" w:eastAsia="Calibri" w:hAnsi="Calibri" w:cs="Calibri"/>
          <w:b/>
          <w:sz w:val="22"/>
          <w:szCs w:val="22"/>
          <w:lang w:val="en-GB"/>
        </w:rPr>
        <w:t>harm the children</w:t>
      </w:r>
      <w:r>
        <w:rPr>
          <w:rFonts w:ascii="Calibri" w:eastAsia="Calibri" w:hAnsi="Calibri" w:cs="Calibri"/>
          <w:sz w:val="22"/>
          <w:szCs w:val="22"/>
          <w:lang w:val="en-GB"/>
        </w:rPr>
        <w:t xml:space="preserve"> and it has </w:t>
      </w:r>
      <w:r w:rsidRPr="00E74C1F">
        <w:rPr>
          <w:rFonts w:ascii="Calibri" w:eastAsia="Calibri" w:hAnsi="Calibri" w:cs="Calibri"/>
          <w:sz w:val="22"/>
          <w:szCs w:val="22"/>
          <w:lang w:val="en-GB"/>
        </w:rPr>
        <w:t>the</w:t>
      </w:r>
      <w:r>
        <w:rPr>
          <w:rFonts w:ascii="Calibri" w:eastAsia="Calibri" w:hAnsi="Calibri" w:cs="Calibri"/>
          <w:b/>
          <w:sz w:val="22"/>
          <w:szCs w:val="22"/>
          <w:lang w:val="en-GB"/>
        </w:rPr>
        <w:t xml:space="preserve"> </w:t>
      </w:r>
      <w:r w:rsidRPr="0097528C">
        <w:rPr>
          <w:rFonts w:ascii="Calibri" w:eastAsia="Calibri" w:hAnsi="Calibri" w:cs="Calibri"/>
          <w:bCs/>
          <w:sz w:val="22"/>
          <w:szCs w:val="22"/>
          <w:lang w:val="en-GB"/>
        </w:rPr>
        <w:t>negative impact on their physical and mental health and on their development</w:t>
      </w:r>
      <w:r w:rsidRPr="009B6BFF">
        <w:rPr>
          <w:rFonts w:ascii="Calibri" w:eastAsia="Calibri" w:hAnsi="Calibri" w:cs="Calibri"/>
          <w:sz w:val="22"/>
          <w:szCs w:val="22"/>
          <w:lang w:val="en-GB"/>
        </w:rPr>
        <w:t>, even when they are detained for a short period of time or with their families.</w:t>
      </w:r>
      <w:r>
        <w:rPr>
          <w:rStyle w:val="FootnoteReference"/>
          <w:rFonts w:ascii="Calibri" w:eastAsia="Calibri" w:hAnsi="Calibri" w:cs="Calibri"/>
          <w:sz w:val="22"/>
          <w:szCs w:val="22"/>
          <w:lang w:val="en-GB"/>
        </w:rPr>
        <w:footnoteReference w:id="22"/>
      </w:r>
    </w:p>
    <w:p w14:paraId="1DD488C3" w14:textId="77777777" w:rsidR="006827B0" w:rsidRDefault="006827B0" w:rsidP="009B2AE6">
      <w:pPr>
        <w:pStyle w:val="Text"/>
        <w:jc w:val="both"/>
        <w:rPr>
          <w:rFonts w:ascii="Calibri" w:eastAsia="Calibri" w:hAnsi="Calibri" w:cs="Calibri"/>
          <w:sz w:val="22"/>
          <w:szCs w:val="22"/>
          <w:lang w:val="en-GB"/>
        </w:rPr>
      </w:pPr>
    </w:p>
    <w:p w14:paraId="368345E6" w14:textId="68433A51" w:rsidR="007617B1" w:rsidRDefault="007617B1" w:rsidP="007617B1">
      <w:pPr>
        <w:pStyle w:val="Text"/>
        <w:keepNext/>
        <w:keepLines/>
        <w:jc w:val="both"/>
        <w:rPr>
          <w:rFonts w:ascii="Calibri" w:eastAsia="Calibri" w:hAnsi="Calibri" w:cs="Calibri"/>
          <w:sz w:val="22"/>
          <w:szCs w:val="22"/>
          <w:lang w:val="en-GB"/>
        </w:rPr>
      </w:pPr>
      <w:r w:rsidRPr="009B6BFF">
        <w:rPr>
          <w:rFonts w:ascii="Calibri" w:eastAsia="Calibri" w:hAnsi="Calibri" w:cs="Calibri"/>
          <w:sz w:val="22"/>
          <w:szCs w:val="22"/>
          <w:lang w:val="en-GB"/>
        </w:rPr>
        <w:t>The alternatives of detention exist only on paper and are rarely implemented.</w:t>
      </w:r>
      <w:r w:rsidRPr="009B6BFF">
        <w:rPr>
          <w:rFonts w:ascii="Calibri" w:eastAsia="Calibri" w:hAnsi="Calibri" w:cs="Calibri"/>
          <w:sz w:val="22"/>
          <w:szCs w:val="22"/>
          <w:vertAlign w:val="superscript"/>
          <w:lang w:val="en-GB"/>
        </w:rPr>
        <w:footnoteReference w:id="23"/>
      </w:r>
      <w:r w:rsidRPr="009B6BFF">
        <w:rPr>
          <w:rFonts w:ascii="Calibri" w:eastAsia="Calibri" w:hAnsi="Calibri" w:cs="Calibri"/>
          <w:sz w:val="22"/>
          <w:szCs w:val="22"/>
          <w:lang w:val="en-GB"/>
        </w:rPr>
        <w:t xml:space="preserve">  Most of the time, these </w:t>
      </w:r>
      <w:r w:rsidRPr="009B6BFF">
        <w:rPr>
          <w:rFonts w:ascii="Calibri" w:eastAsia="Calibri" w:hAnsi="Calibri" w:cs="Calibri"/>
          <w:b/>
          <w:bCs/>
          <w:sz w:val="22"/>
          <w:szCs w:val="22"/>
          <w:lang w:val="en-GB"/>
        </w:rPr>
        <w:t>alternatives are inaccessible</w:t>
      </w:r>
      <w:r w:rsidRPr="009B6BFF">
        <w:rPr>
          <w:rFonts w:ascii="Calibri" w:eastAsia="Calibri" w:hAnsi="Calibri" w:cs="Calibri"/>
          <w:sz w:val="22"/>
          <w:szCs w:val="22"/>
          <w:lang w:val="en-GB"/>
        </w:rPr>
        <w:t xml:space="preserve"> for migrant families with childr</w:t>
      </w:r>
      <w:r w:rsidR="00842593">
        <w:rPr>
          <w:rFonts w:ascii="Calibri" w:eastAsia="Calibri" w:hAnsi="Calibri" w:cs="Calibri"/>
          <w:sz w:val="22"/>
          <w:szCs w:val="22"/>
          <w:lang w:val="en-GB"/>
        </w:rPr>
        <w:t>en s</w:t>
      </w:r>
      <w:r w:rsidRPr="009B6BFF">
        <w:rPr>
          <w:rFonts w:ascii="Calibri" w:eastAsia="Calibri" w:hAnsi="Calibri" w:cs="Calibri"/>
          <w:sz w:val="22"/>
          <w:szCs w:val="22"/>
          <w:lang w:val="en-GB"/>
        </w:rPr>
        <w:t xml:space="preserve">ince they just arrived and usually have no ties to </w:t>
      </w:r>
      <w:r>
        <w:rPr>
          <w:rFonts w:ascii="Calibri" w:eastAsia="Calibri" w:hAnsi="Calibri" w:cs="Calibri"/>
          <w:sz w:val="22"/>
          <w:szCs w:val="22"/>
          <w:lang w:val="en-GB"/>
        </w:rPr>
        <w:t>Czechia</w:t>
      </w:r>
      <w:r w:rsidRPr="009B6BFF">
        <w:rPr>
          <w:rFonts w:ascii="Calibri" w:eastAsia="Calibri" w:hAnsi="Calibri" w:cs="Calibri"/>
          <w:sz w:val="22"/>
          <w:szCs w:val="22"/>
          <w:lang w:val="en-GB"/>
        </w:rPr>
        <w:t>, they do not have a residence in Czech</w:t>
      </w:r>
      <w:r>
        <w:rPr>
          <w:rFonts w:ascii="Calibri" w:eastAsia="Calibri" w:hAnsi="Calibri" w:cs="Calibri"/>
          <w:sz w:val="22"/>
          <w:szCs w:val="22"/>
          <w:lang w:val="en-GB"/>
        </w:rPr>
        <w:t>ia</w:t>
      </w:r>
      <w:r w:rsidR="00842593">
        <w:rPr>
          <w:rFonts w:ascii="Calibri" w:eastAsia="Calibri" w:hAnsi="Calibri" w:cs="Calibri"/>
          <w:sz w:val="22"/>
          <w:szCs w:val="22"/>
          <w:lang w:val="en-GB"/>
        </w:rPr>
        <w:t xml:space="preserve"> n</w:t>
      </w:r>
      <w:r w:rsidRPr="009B6BFF">
        <w:rPr>
          <w:rFonts w:ascii="Calibri" w:eastAsia="Calibri" w:hAnsi="Calibri" w:cs="Calibri"/>
          <w:sz w:val="22"/>
          <w:szCs w:val="22"/>
          <w:lang w:val="en-GB"/>
        </w:rPr>
        <w:t>or have they money to cover the financial guarantee. There are no services available to families</w:t>
      </w:r>
      <w:r w:rsidR="00842593">
        <w:rPr>
          <w:rFonts w:ascii="Calibri" w:eastAsia="Calibri" w:hAnsi="Calibri" w:cs="Calibri"/>
          <w:sz w:val="22"/>
          <w:szCs w:val="22"/>
          <w:lang w:val="en-GB"/>
        </w:rPr>
        <w:t xml:space="preserve"> with children</w:t>
      </w:r>
      <w:r w:rsidRPr="009B6BFF">
        <w:rPr>
          <w:rFonts w:ascii="Calibri" w:eastAsia="Calibri" w:hAnsi="Calibri" w:cs="Calibri"/>
          <w:sz w:val="22"/>
          <w:szCs w:val="22"/>
          <w:lang w:val="en-GB"/>
        </w:rPr>
        <w:t xml:space="preserve"> that would enable them to access the alternatives to detention (in particular the non-custodial accommodation, legal, social and psychological services). </w:t>
      </w:r>
    </w:p>
    <w:p w14:paraId="76211C13" w14:textId="77777777" w:rsidR="00842593" w:rsidRDefault="00842593" w:rsidP="007617B1">
      <w:pPr>
        <w:pStyle w:val="Text"/>
        <w:keepNext/>
        <w:keepLines/>
        <w:jc w:val="both"/>
        <w:rPr>
          <w:rFonts w:ascii="Calibri" w:eastAsia="Calibri" w:hAnsi="Calibri" w:cs="Calibri"/>
          <w:sz w:val="22"/>
          <w:szCs w:val="22"/>
          <w:lang w:val="en-GB"/>
        </w:rPr>
      </w:pPr>
    </w:p>
    <w:p w14:paraId="7FC601BE" w14:textId="525277EE" w:rsidR="00842593" w:rsidRPr="008F16C1" w:rsidRDefault="00A93EBE" w:rsidP="00842593">
      <w:pPr>
        <w:pStyle w:val="Text"/>
        <w:jc w:val="both"/>
        <w:rPr>
          <w:rFonts w:ascii="Calibri" w:eastAsia="Calibri" w:hAnsi="Calibri" w:cs="Calibri"/>
          <w:sz w:val="22"/>
          <w:szCs w:val="22"/>
          <w:lang w:val="cs-CZ"/>
        </w:rPr>
      </w:pPr>
      <w:r w:rsidRPr="00A93EBE">
        <w:rPr>
          <w:rFonts w:ascii="Calibri" w:eastAsia="Calibri" w:hAnsi="Calibri" w:cs="Calibri"/>
          <w:sz w:val="22"/>
          <w:szCs w:val="22"/>
          <w:lang w:val="en-GB"/>
        </w:rPr>
        <w:t>Numerous</w:t>
      </w:r>
      <w:r w:rsidRPr="009B6BFF">
        <w:rPr>
          <w:rFonts w:ascii="Calibri" w:eastAsia="Calibri" w:hAnsi="Calibri" w:cs="Calibri"/>
          <w:sz w:val="22"/>
          <w:szCs w:val="22"/>
          <w:lang w:val="en-GB"/>
        </w:rPr>
        <w:t xml:space="preserve"> international human rights </w:t>
      </w:r>
      <w:r w:rsidR="00013F4B">
        <w:rPr>
          <w:rFonts w:ascii="Calibri" w:eastAsia="Calibri" w:hAnsi="Calibri" w:cs="Calibri"/>
          <w:sz w:val="22"/>
          <w:szCs w:val="22"/>
          <w:lang w:val="en-GB"/>
        </w:rPr>
        <w:t>documents</w:t>
      </w:r>
      <w:r w:rsidRPr="009B6BFF">
        <w:rPr>
          <w:rFonts w:ascii="Calibri" w:eastAsia="Calibri" w:hAnsi="Calibri" w:cs="Calibri"/>
          <w:sz w:val="22"/>
          <w:szCs w:val="22"/>
          <w:lang w:val="en-GB"/>
        </w:rPr>
        <w:t xml:space="preserve"> </w:t>
      </w:r>
      <w:r w:rsidRPr="00013F4B">
        <w:rPr>
          <w:rFonts w:ascii="Calibri" w:eastAsia="Calibri" w:hAnsi="Calibri" w:cs="Calibri"/>
          <w:sz w:val="22"/>
          <w:szCs w:val="22"/>
          <w:lang w:val="en-GB"/>
        </w:rPr>
        <w:t xml:space="preserve">prohibit </w:t>
      </w:r>
      <w:r w:rsidR="00013F4B" w:rsidRPr="00013F4B">
        <w:rPr>
          <w:rFonts w:ascii="Calibri" w:eastAsia="Calibri" w:hAnsi="Calibri" w:cs="Calibri"/>
          <w:sz w:val="22"/>
          <w:szCs w:val="22"/>
          <w:lang w:val="en-GB"/>
        </w:rPr>
        <w:t xml:space="preserve">absolutely </w:t>
      </w:r>
      <w:r w:rsidRPr="00013F4B">
        <w:rPr>
          <w:rFonts w:ascii="Calibri" w:eastAsia="Calibri" w:hAnsi="Calibri" w:cs="Calibri"/>
          <w:sz w:val="22"/>
          <w:szCs w:val="22"/>
          <w:lang w:val="en-GB"/>
        </w:rPr>
        <w:t>immigration detention of families with children.</w:t>
      </w:r>
      <w:r w:rsidRPr="009B6BFF">
        <w:rPr>
          <w:rFonts w:ascii="Calibri" w:eastAsia="Calibri" w:hAnsi="Calibri" w:cs="Calibri"/>
          <w:sz w:val="22"/>
          <w:szCs w:val="22"/>
          <w:vertAlign w:val="superscript"/>
          <w:lang w:val="en-GB"/>
        </w:rPr>
        <w:footnoteReference w:id="24"/>
      </w:r>
      <w:r>
        <w:rPr>
          <w:rFonts w:ascii="Calibri" w:eastAsia="Calibri" w:hAnsi="Calibri" w:cs="Calibri"/>
          <w:b/>
          <w:sz w:val="22"/>
          <w:szCs w:val="22"/>
          <w:lang w:val="en-GB"/>
        </w:rPr>
        <w:t xml:space="preserve"> </w:t>
      </w:r>
      <w:r w:rsidR="00BC012D" w:rsidRPr="009B6BFF">
        <w:rPr>
          <w:rFonts w:ascii="Calibri" w:eastAsia="Calibri" w:hAnsi="Calibri" w:cs="Calibri"/>
          <w:sz w:val="22"/>
          <w:szCs w:val="22"/>
          <w:lang w:val="en-GB"/>
        </w:rPr>
        <w:t>The Czech authorities are well aware of their international obligation</w:t>
      </w:r>
      <w:r w:rsidR="00842593">
        <w:rPr>
          <w:rFonts w:ascii="Calibri" w:eastAsia="Calibri" w:hAnsi="Calibri" w:cs="Calibri"/>
          <w:sz w:val="22"/>
          <w:szCs w:val="22"/>
          <w:lang w:val="en-GB"/>
        </w:rPr>
        <w:t xml:space="preserve"> to stop </w:t>
      </w:r>
      <w:r w:rsidR="00842593">
        <w:rPr>
          <w:rFonts w:ascii="Calibri" w:eastAsia="Calibri" w:hAnsi="Calibri" w:cs="Calibri"/>
          <w:sz w:val="22"/>
          <w:szCs w:val="22"/>
          <w:lang w:val="en-GB"/>
        </w:rPr>
        <w:lastRenderedPageBreak/>
        <w:t>detaining migrant children</w:t>
      </w:r>
      <w:r w:rsidR="00BC012D" w:rsidRPr="009B6BFF">
        <w:rPr>
          <w:rFonts w:ascii="Calibri" w:eastAsia="Calibri" w:hAnsi="Calibri" w:cs="Calibri"/>
          <w:sz w:val="22"/>
          <w:szCs w:val="22"/>
          <w:lang w:val="en-GB"/>
        </w:rPr>
        <w:t>. Already in 2011 the UN CRC Committee urged Czech</w:t>
      </w:r>
      <w:r w:rsidR="00BC012D">
        <w:rPr>
          <w:rFonts w:ascii="Calibri" w:eastAsia="Calibri" w:hAnsi="Calibri" w:cs="Calibri"/>
          <w:sz w:val="22"/>
          <w:szCs w:val="22"/>
          <w:lang w:val="en-GB"/>
        </w:rPr>
        <w:t>ia</w:t>
      </w:r>
      <w:r w:rsidR="00BC012D" w:rsidRPr="009B6BFF">
        <w:rPr>
          <w:rFonts w:ascii="Calibri" w:eastAsia="Calibri" w:hAnsi="Calibri" w:cs="Calibri"/>
          <w:sz w:val="22"/>
          <w:szCs w:val="22"/>
          <w:lang w:val="en-GB"/>
        </w:rPr>
        <w:t xml:space="preserve"> “</w:t>
      </w:r>
      <w:r w:rsidR="00BC012D" w:rsidRPr="009B6BFF">
        <w:rPr>
          <w:rFonts w:ascii="Calibri" w:eastAsia="Calibri" w:hAnsi="Calibri" w:cs="Calibri"/>
          <w:i/>
          <w:iCs/>
          <w:sz w:val="22"/>
          <w:szCs w:val="22"/>
          <w:lang w:val="en-GB"/>
        </w:rPr>
        <w:t>to</w:t>
      </w:r>
      <w:r w:rsidR="00BC012D" w:rsidRPr="009B6BFF">
        <w:rPr>
          <w:rFonts w:ascii="Calibri" w:eastAsia="Calibri" w:hAnsi="Calibri" w:cs="Calibri"/>
          <w:sz w:val="22"/>
          <w:szCs w:val="22"/>
          <w:lang w:val="en-GB"/>
        </w:rPr>
        <w:t xml:space="preserve"> </w:t>
      </w:r>
      <w:r w:rsidR="00BC012D" w:rsidRPr="009B6BFF">
        <w:rPr>
          <w:rFonts w:ascii="Calibri" w:eastAsia="Calibri" w:hAnsi="Calibri" w:cs="Calibri"/>
          <w:i/>
          <w:iCs/>
          <w:sz w:val="22"/>
          <w:szCs w:val="22"/>
          <w:lang w:val="en-GB"/>
        </w:rPr>
        <w:t>avoid any form of detention of asylum</w:t>
      </w:r>
      <w:r w:rsidR="00BC012D">
        <w:rPr>
          <w:rFonts w:ascii="Calibri" w:eastAsia="Calibri" w:hAnsi="Calibri" w:cs="Calibri"/>
          <w:i/>
          <w:iCs/>
          <w:sz w:val="22"/>
          <w:szCs w:val="22"/>
          <w:lang w:val="en-GB"/>
        </w:rPr>
        <w:noBreakHyphen/>
      </w:r>
      <w:r w:rsidR="00BC012D" w:rsidRPr="009B6BFF">
        <w:rPr>
          <w:rFonts w:ascii="Calibri" w:eastAsia="Calibri" w:hAnsi="Calibri" w:cs="Calibri"/>
          <w:i/>
          <w:iCs/>
          <w:sz w:val="22"/>
          <w:szCs w:val="22"/>
          <w:lang w:val="en-GB"/>
        </w:rPr>
        <w:t>seekers under 18 years of age”</w:t>
      </w:r>
      <w:r w:rsidR="00BC012D" w:rsidRPr="009B6BFF">
        <w:rPr>
          <w:rFonts w:ascii="Calibri" w:eastAsia="Calibri" w:hAnsi="Calibri" w:cs="Calibri"/>
          <w:sz w:val="22"/>
          <w:szCs w:val="22"/>
          <w:vertAlign w:val="superscript"/>
          <w:lang w:val="en-GB"/>
        </w:rPr>
        <w:footnoteReference w:id="25"/>
      </w:r>
      <w:r w:rsidR="00BC012D" w:rsidRPr="009B6BFF">
        <w:rPr>
          <w:rFonts w:ascii="Calibri" w:eastAsia="Calibri" w:hAnsi="Calibri" w:cs="Calibri"/>
          <w:i/>
          <w:iCs/>
          <w:sz w:val="22"/>
          <w:szCs w:val="22"/>
          <w:lang w:val="en-GB"/>
        </w:rPr>
        <w:t xml:space="preserve">, </w:t>
      </w:r>
      <w:r w:rsidR="00BC012D" w:rsidRPr="009B6BFF">
        <w:rPr>
          <w:rFonts w:ascii="Calibri" w:eastAsia="Calibri" w:hAnsi="Calibri" w:cs="Calibri"/>
          <w:sz w:val="22"/>
          <w:szCs w:val="22"/>
          <w:lang w:val="en-GB"/>
        </w:rPr>
        <w:t>same as the</w:t>
      </w:r>
      <w:r w:rsidR="00BC012D" w:rsidRPr="009B6BFF">
        <w:rPr>
          <w:rFonts w:ascii="Calibri" w:eastAsia="Calibri" w:hAnsi="Calibri" w:cs="Calibri"/>
          <w:i/>
          <w:iCs/>
          <w:sz w:val="22"/>
          <w:szCs w:val="22"/>
          <w:lang w:val="en-GB"/>
        </w:rPr>
        <w:t xml:space="preserve"> </w:t>
      </w:r>
      <w:r w:rsidR="00BC012D" w:rsidRPr="009B6BFF">
        <w:rPr>
          <w:rFonts w:ascii="Calibri" w:eastAsia="Calibri" w:hAnsi="Calibri" w:cs="Calibri"/>
          <w:sz w:val="22"/>
          <w:szCs w:val="22"/>
          <w:lang w:val="en-GB"/>
        </w:rPr>
        <w:t>UN CERD Committee</w:t>
      </w:r>
      <w:r w:rsidR="00BC012D" w:rsidRPr="009B6BFF">
        <w:rPr>
          <w:rFonts w:ascii="Calibri" w:eastAsia="Calibri" w:hAnsi="Calibri" w:cs="Calibri"/>
          <w:sz w:val="22"/>
          <w:szCs w:val="22"/>
          <w:vertAlign w:val="superscript"/>
          <w:lang w:val="en-GB"/>
        </w:rPr>
        <w:footnoteReference w:id="26"/>
      </w:r>
      <w:r w:rsidR="008F16C1">
        <w:rPr>
          <w:rFonts w:ascii="Calibri" w:eastAsia="Calibri" w:hAnsi="Calibri" w:cs="Calibri"/>
          <w:sz w:val="22"/>
          <w:szCs w:val="22"/>
          <w:lang w:val="en-GB"/>
        </w:rPr>
        <w:t xml:space="preserve"> </w:t>
      </w:r>
      <w:r w:rsidR="00BC012D" w:rsidRPr="009B6BFF">
        <w:rPr>
          <w:rFonts w:ascii="Calibri" w:eastAsia="Calibri" w:hAnsi="Calibri" w:cs="Calibri"/>
          <w:sz w:val="22"/>
          <w:szCs w:val="22"/>
          <w:lang w:val="en-GB"/>
        </w:rPr>
        <w:t xml:space="preserve">and the UN CEDAW </w:t>
      </w:r>
      <w:r w:rsidR="00BC012D" w:rsidRPr="00842593">
        <w:rPr>
          <w:rFonts w:ascii="Calibri" w:eastAsia="Calibri" w:hAnsi="Calibri" w:cs="Calibri"/>
          <w:sz w:val="22"/>
          <w:szCs w:val="22"/>
          <w:lang w:val="en-GB"/>
        </w:rPr>
        <w:t xml:space="preserve">Committee that urged the Czech authorities to </w:t>
      </w:r>
      <w:r w:rsidR="00BC012D" w:rsidRPr="00842593">
        <w:rPr>
          <w:rFonts w:ascii="Calibri" w:eastAsia="Calibri" w:hAnsi="Calibri" w:cs="Calibri"/>
          <w:i/>
          <w:iCs/>
          <w:sz w:val="22"/>
          <w:szCs w:val="22"/>
          <w:lang w:val="en-GB"/>
        </w:rPr>
        <w:t>“immediately cease the</w:t>
      </w:r>
      <w:r w:rsidR="008F16C1">
        <w:rPr>
          <w:rFonts w:ascii="Calibri" w:eastAsia="Calibri" w:hAnsi="Calibri" w:cs="Calibri"/>
          <w:i/>
          <w:iCs/>
          <w:sz w:val="22"/>
          <w:szCs w:val="22"/>
          <w:lang w:val="en-GB"/>
        </w:rPr>
        <w:t xml:space="preserve"> </w:t>
      </w:r>
      <w:r w:rsidR="00BC012D" w:rsidRPr="00842593">
        <w:rPr>
          <w:rFonts w:ascii="Calibri" w:eastAsia="Calibri" w:hAnsi="Calibri" w:cs="Calibri"/>
          <w:i/>
          <w:iCs/>
          <w:sz w:val="22"/>
          <w:szCs w:val="22"/>
          <w:lang w:val="en-GB"/>
        </w:rPr>
        <w:t xml:space="preserve">detention of asylum-seeking, </w:t>
      </w:r>
      <w:r w:rsidR="00BC012D" w:rsidRPr="008F16C1">
        <w:rPr>
          <w:rFonts w:ascii="Calibri" w:eastAsia="Calibri" w:hAnsi="Calibri" w:cs="Calibri"/>
          <w:i/>
          <w:iCs/>
          <w:sz w:val="22"/>
          <w:szCs w:val="22"/>
          <w:lang w:val="en-GB"/>
        </w:rPr>
        <w:t>refugee or irregular migrant women and their children and to implement less coercive alternative measures</w:t>
      </w:r>
      <w:r w:rsidR="008F16C1" w:rsidRPr="008F16C1">
        <w:rPr>
          <w:rFonts w:ascii="Calibri" w:eastAsia="Calibri" w:hAnsi="Calibri" w:cs="Calibri"/>
          <w:i/>
          <w:iCs/>
          <w:sz w:val="22"/>
          <w:szCs w:val="22"/>
          <w:lang w:val="en-GB"/>
        </w:rPr>
        <w:t>,</w:t>
      </w:r>
      <w:r w:rsidR="00BC012D" w:rsidRPr="008F16C1">
        <w:rPr>
          <w:rFonts w:ascii="Calibri" w:eastAsia="Calibri" w:hAnsi="Calibri" w:cs="Calibri"/>
          <w:i/>
          <w:iCs/>
          <w:sz w:val="22"/>
          <w:szCs w:val="22"/>
          <w:lang w:val="en-GB"/>
        </w:rPr>
        <w:t>”</w:t>
      </w:r>
      <w:r w:rsidR="00BC012D" w:rsidRPr="008F16C1">
        <w:rPr>
          <w:rFonts w:ascii="Calibri" w:eastAsia="Calibri" w:hAnsi="Calibri" w:cs="Calibri"/>
          <w:i/>
          <w:iCs/>
          <w:sz w:val="22"/>
          <w:szCs w:val="22"/>
          <w:vertAlign w:val="superscript"/>
          <w:lang w:val="en-GB"/>
        </w:rPr>
        <w:footnoteReference w:id="27"/>
      </w:r>
      <w:r w:rsidR="008F16C1" w:rsidRPr="008F16C1">
        <w:rPr>
          <w:rFonts w:ascii="Calibri" w:eastAsia="Calibri" w:hAnsi="Calibri" w:cs="Calibri"/>
          <w:i/>
          <w:iCs/>
          <w:sz w:val="22"/>
          <w:szCs w:val="22"/>
          <w:lang w:val="en-GB"/>
        </w:rPr>
        <w:t xml:space="preserve"> </w:t>
      </w:r>
      <w:r w:rsidR="008F16C1" w:rsidRPr="008F16C1">
        <w:rPr>
          <w:rFonts w:ascii="Calibri" w:eastAsia="Calibri" w:hAnsi="Calibri" w:cs="Calibri"/>
          <w:sz w:val="22"/>
          <w:szCs w:val="22"/>
          <w:lang w:val="en-GB"/>
        </w:rPr>
        <w:t>the</w:t>
      </w:r>
      <w:r w:rsidR="00BC012D" w:rsidRPr="008F16C1">
        <w:rPr>
          <w:rFonts w:ascii="Calibri" w:eastAsia="Calibri" w:hAnsi="Calibri" w:cs="Calibri"/>
          <w:i/>
          <w:iCs/>
          <w:sz w:val="22"/>
          <w:szCs w:val="22"/>
          <w:lang w:val="en-GB"/>
        </w:rPr>
        <w:t xml:space="preserve"> </w:t>
      </w:r>
      <w:r w:rsidR="00842593" w:rsidRPr="008F16C1">
        <w:rPr>
          <w:rFonts w:ascii="Calibri" w:eastAsia="Calibri" w:hAnsi="Calibri" w:cs="Calibri"/>
          <w:sz w:val="22"/>
          <w:szCs w:val="22"/>
          <w:lang w:val="en-GB"/>
        </w:rPr>
        <w:t>UN CAT called upon Czech authorities to “</w:t>
      </w:r>
      <w:r w:rsidR="00842593" w:rsidRPr="008F16C1">
        <w:rPr>
          <w:rFonts w:ascii="Calibri" w:eastAsia="Calibri" w:hAnsi="Calibri" w:cs="Calibri"/>
          <w:i/>
          <w:iCs/>
          <w:sz w:val="22"/>
          <w:szCs w:val="22"/>
          <w:lang w:val="en-GB"/>
        </w:rPr>
        <w:t xml:space="preserve">end the practice of detaining persons in need of international protection, particularly children, and ensure the provision of alternative accommodation for families with children“ </w:t>
      </w:r>
      <w:r w:rsidR="00842593" w:rsidRPr="008F16C1">
        <w:rPr>
          <w:rStyle w:val="FootnoteReference"/>
          <w:rFonts w:ascii="Calibri" w:eastAsia="Calibri" w:hAnsi="Calibri" w:cs="Calibri"/>
          <w:i/>
          <w:iCs/>
          <w:sz w:val="22"/>
          <w:szCs w:val="22"/>
          <w:lang w:val="en-GB"/>
        </w:rPr>
        <w:footnoteReference w:id="28"/>
      </w:r>
      <w:r w:rsidR="0097528C" w:rsidRPr="008F16C1">
        <w:rPr>
          <w:rFonts w:ascii="Calibri" w:eastAsia="Calibri" w:hAnsi="Calibri" w:cs="Calibri"/>
          <w:i/>
          <w:iCs/>
          <w:sz w:val="22"/>
          <w:szCs w:val="22"/>
          <w:lang w:val="en-GB"/>
        </w:rPr>
        <w:t xml:space="preserve"> </w:t>
      </w:r>
      <w:r w:rsidR="008F16C1" w:rsidRPr="008F16C1">
        <w:rPr>
          <w:rFonts w:ascii="Calibri" w:eastAsia="Calibri" w:hAnsi="Calibri" w:cs="Calibri"/>
          <w:sz w:val="22"/>
          <w:szCs w:val="22"/>
          <w:lang w:val="en-GB"/>
        </w:rPr>
        <w:t xml:space="preserve">and most recently the Human Rights Committee suggested the Czech Republic to </w:t>
      </w:r>
      <w:r w:rsidR="008F16C1" w:rsidRPr="008F16C1">
        <w:rPr>
          <w:rFonts w:ascii="Calibri" w:eastAsia="Calibri" w:hAnsi="Calibri" w:cs="Calibri"/>
          <w:i/>
          <w:iCs/>
          <w:sz w:val="22"/>
          <w:szCs w:val="22"/>
          <w:lang w:val="en-GB"/>
        </w:rPr>
        <w:t>„m</w:t>
      </w:r>
      <w:r w:rsidR="008F16C1" w:rsidRPr="008F16C1">
        <w:rPr>
          <w:rFonts w:ascii="Calibri" w:eastAsia="Calibri" w:hAnsi="Calibri" w:cs="Calibri"/>
          <w:i/>
          <w:iCs/>
          <w:sz w:val="22"/>
          <w:szCs w:val="22"/>
          <w:lang w:val="en-GB"/>
        </w:rPr>
        <w:t>ove to end the detention of all children, including detention of children with their families</w:t>
      </w:r>
      <w:r w:rsidR="008F16C1" w:rsidRPr="008F16C1">
        <w:rPr>
          <w:rFonts w:ascii="Calibri" w:eastAsia="Calibri" w:hAnsi="Calibri" w:cs="Calibri"/>
          <w:i/>
          <w:iCs/>
          <w:sz w:val="22"/>
          <w:szCs w:val="22"/>
          <w:lang w:val="en-GB"/>
        </w:rPr>
        <w:t>“.</w:t>
      </w:r>
      <w:r w:rsidR="008F16C1">
        <w:rPr>
          <w:rStyle w:val="FootnoteReference"/>
          <w:rFonts w:ascii="Calibri" w:eastAsia="Calibri" w:hAnsi="Calibri" w:cs="Calibri"/>
          <w:i/>
          <w:iCs/>
          <w:sz w:val="22"/>
          <w:szCs w:val="22"/>
          <w:lang w:val="en-GB"/>
        </w:rPr>
        <w:footnoteReference w:id="29"/>
      </w:r>
    </w:p>
    <w:p w14:paraId="256D2C24" w14:textId="77777777" w:rsidR="00842593" w:rsidRPr="008F16C1" w:rsidRDefault="00842593" w:rsidP="00842593">
      <w:pPr>
        <w:pStyle w:val="Text"/>
        <w:jc w:val="both"/>
        <w:rPr>
          <w:rFonts w:ascii="Calibri" w:eastAsia="Calibri" w:hAnsi="Calibri" w:cs="Calibri"/>
          <w:sz w:val="22"/>
          <w:szCs w:val="22"/>
          <w:lang w:val="en-GB"/>
        </w:rPr>
      </w:pPr>
    </w:p>
    <w:tbl>
      <w:tblPr>
        <w:tblStyle w:val="TableGrid"/>
        <w:tblW w:w="0" w:type="auto"/>
        <w:shd w:val="clear" w:color="auto" w:fill="BEE5FF" w:themeFill="accent1" w:themeFillTint="33"/>
        <w:tblLook w:val="04A0" w:firstRow="1" w:lastRow="0" w:firstColumn="1" w:lastColumn="0" w:noHBand="0" w:noVBand="1"/>
      </w:tblPr>
      <w:tblGrid>
        <w:gridCol w:w="9010"/>
      </w:tblGrid>
      <w:tr w:rsidR="00D25FFC" w:rsidRPr="00D25FFC" w14:paraId="0958971D" w14:textId="77777777" w:rsidTr="00AA6C77">
        <w:tc>
          <w:tcPr>
            <w:tcW w:w="9010" w:type="dxa"/>
            <w:shd w:val="clear" w:color="auto" w:fill="BEE5FF" w:themeFill="accent1" w:themeFillTint="33"/>
          </w:tcPr>
          <w:p w14:paraId="3FB85AEC" w14:textId="2E5E4AB8" w:rsidR="00757478" w:rsidRPr="00757478" w:rsidRDefault="00757478" w:rsidP="00757478">
            <w:pPr>
              <w:pStyle w:val="Text"/>
              <w:rPr>
                <w:rFonts w:ascii="Calibri" w:eastAsia="Calibri" w:hAnsi="Calibri" w:cs="Calibri"/>
                <w:b/>
                <w:bCs/>
                <w:i/>
                <w:iCs/>
                <w:sz w:val="22"/>
                <w:szCs w:val="22"/>
                <w:lang w:val="en-GB"/>
              </w:rPr>
            </w:pPr>
            <w:r w:rsidRPr="00757478">
              <w:rPr>
                <w:rFonts w:ascii="Calibri" w:eastAsia="Calibri" w:hAnsi="Calibri" w:cs="Calibri"/>
                <w:b/>
                <w:bCs/>
                <w:i/>
                <w:iCs/>
                <w:sz w:val="22"/>
                <w:szCs w:val="22"/>
                <w:lang w:val="en-GB"/>
              </w:rPr>
              <w:t xml:space="preserve">Case study: Four unaccompanied minors detained </w:t>
            </w:r>
            <w:r>
              <w:rPr>
                <w:rFonts w:ascii="Calibri" w:eastAsia="Calibri" w:hAnsi="Calibri" w:cs="Calibri"/>
                <w:b/>
                <w:bCs/>
                <w:i/>
                <w:iCs/>
                <w:sz w:val="22"/>
                <w:szCs w:val="22"/>
                <w:lang w:val="en-GB"/>
              </w:rPr>
              <w:t>in detention centre for</w:t>
            </w:r>
            <w:r w:rsidRPr="00757478">
              <w:rPr>
                <w:rFonts w:ascii="Calibri" w:eastAsia="Calibri" w:hAnsi="Calibri" w:cs="Calibri"/>
                <w:b/>
                <w:bCs/>
                <w:i/>
                <w:iCs/>
                <w:sz w:val="22"/>
                <w:szCs w:val="22"/>
                <w:lang w:val="en-GB"/>
              </w:rPr>
              <w:t xml:space="preserve"> adults</w:t>
            </w:r>
          </w:p>
          <w:p w14:paraId="552F0ED3" w14:textId="5FD604E3" w:rsidR="00D25FFC" w:rsidRPr="00D25FFC" w:rsidRDefault="00757478" w:rsidP="003F34A8">
            <w:pPr>
              <w:pStyle w:val="Text"/>
              <w:jc w:val="both"/>
              <w:rPr>
                <w:rFonts w:ascii="Calibri" w:eastAsia="Calibri" w:hAnsi="Calibri" w:cs="Calibri"/>
                <w:sz w:val="22"/>
                <w:szCs w:val="22"/>
                <w:lang w:val="en-GB"/>
              </w:rPr>
            </w:pPr>
            <w:r w:rsidRPr="00757478">
              <w:rPr>
                <w:rFonts w:ascii="Calibri" w:eastAsia="Calibri" w:hAnsi="Calibri" w:cs="Calibri"/>
                <w:sz w:val="22"/>
                <w:szCs w:val="22"/>
                <w:lang w:val="en-GB"/>
              </w:rPr>
              <w:t xml:space="preserve">In summer 2019, four unaccompanied </w:t>
            </w:r>
            <w:r w:rsidR="00AA6C77">
              <w:rPr>
                <w:rFonts w:ascii="Calibri" w:eastAsia="Calibri" w:hAnsi="Calibri" w:cs="Calibri"/>
                <w:sz w:val="22"/>
                <w:szCs w:val="22"/>
                <w:lang w:val="en-GB"/>
              </w:rPr>
              <w:t xml:space="preserve">Afghan boys, who </w:t>
            </w:r>
            <w:r w:rsidR="00AA6C77">
              <w:rPr>
                <w:rFonts w:ascii="Calibri" w:eastAsia="Calibri" w:hAnsi="Calibri" w:cs="Calibri"/>
                <w:sz w:val="22"/>
                <w:szCs w:val="22"/>
                <w:lang w:val="en-GB"/>
              </w:rPr>
              <w:t xml:space="preserve">claimed to be </w:t>
            </w:r>
            <w:r w:rsidR="00AA6C77" w:rsidRPr="00757478">
              <w:rPr>
                <w:rFonts w:ascii="Calibri" w:eastAsia="Calibri" w:hAnsi="Calibri" w:cs="Calibri"/>
                <w:sz w:val="22"/>
                <w:szCs w:val="22"/>
                <w:lang w:val="en-GB"/>
              </w:rPr>
              <w:t xml:space="preserve">aged </w:t>
            </w:r>
            <w:r w:rsidR="00AA6C77">
              <w:rPr>
                <w:rFonts w:ascii="Calibri" w:eastAsia="Calibri" w:hAnsi="Calibri" w:cs="Calibri"/>
                <w:sz w:val="22"/>
                <w:szCs w:val="22"/>
                <w:lang w:val="en-GB"/>
              </w:rPr>
              <w:t xml:space="preserve">between </w:t>
            </w:r>
            <w:r w:rsidR="00AA6C77" w:rsidRPr="00757478">
              <w:rPr>
                <w:rFonts w:ascii="Calibri" w:eastAsia="Calibri" w:hAnsi="Calibri" w:cs="Calibri"/>
                <w:sz w:val="22"/>
                <w:szCs w:val="22"/>
                <w:lang w:val="en-GB"/>
              </w:rPr>
              <w:t xml:space="preserve">15 </w:t>
            </w:r>
            <w:r w:rsidR="00AA6C77">
              <w:rPr>
                <w:rFonts w:ascii="Calibri" w:eastAsia="Calibri" w:hAnsi="Calibri" w:cs="Calibri"/>
                <w:sz w:val="22"/>
                <w:szCs w:val="22"/>
                <w:lang w:val="en-GB"/>
              </w:rPr>
              <w:t>and</w:t>
            </w:r>
            <w:r w:rsidR="00AA6C77" w:rsidRPr="00757478">
              <w:rPr>
                <w:rFonts w:ascii="Calibri" w:eastAsia="Calibri" w:hAnsi="Calibri" w:cs="Calibri"/>
                <w:sz w:val="22"/>
                <w:szCs w:val="22"/>
                <w:lang w:val="en-GB"/>
              </w:rPr>
              <w:t xml:space="preserve"> 17 </w:t>
            </w:r>
            <w:r w:rsidR="00AA6C77">
              <w:rPr>
                <w:rFonts w:ascii="Calibri" w:eastAsia="Calibri" w:hAnsi="Calibri" w:cs="Calibri"/>
                <w:sz w:val="22"/>
                <w:szCs w:val="22"/>
                <w:lang w:val="en-GB"/>
              </w:rPr>
              <w:t>years</w:t>
            </w:r>
            <w:r w:rsidR="00AA6C77">
              <w:rPr>
                <w:rFonts w:ascii="Calibri" w:eastAsia="Calibri" w:hAnsi="Calibri" w:cs="Calibri"/>
                <w:sz w:val="22"/>
                <w:szCs w:val="22"/>
                <w:lang w:val="en-GB"/>
              </w:rPr>
              <w:t xml:space="preserve">, were </w:t>
            </w:r>
            <w:r w:rsidRPr="00757478">
              <w:rPr>
                <w:rFonts w:ascii="Calibri" w:eastAsia="Calibri" w:hAnsi="Calibri" w:cs="Calibri"/>
                <w:sz w:val="22"/>
                <w:szCs w:val="22"/>
                <w:lang w:val="en-GB"/>
              </w:rPr>
              <w:t xml:space="preserve">detained in the </w:t>
            </w:r>
            <w:proofErr w:type="spellStart"/>
            <w:r w:rsidRPr="00757478">
              <w:rPr>
                <w:rFonts w:ascii="Calibri" w:eastAsia="Calibri" w:hAnsi="Calibri" w:cs="Calibri"/>
                <w:sz w:val="22"/>
                <w:szCs w:val="22"/>
                <w:lang w:val="en-GB"/>
              </w:rPr>
              <w:t>Bálková</w:t>
            </w:r>
            <w:proofErr w:type="spellEnd"/>
            <w:r>
              <w:rPr>
                <w:rFonts w:ascii="Calibri" w:eastAsia="Calibri" w:hAnsi="Calibri" w:cs="Calibri"/>
                <w:sz w:val="22"/>
                <w:szCs w:val="22"/>
                <w:lang w:val="en-GB"/>
              </w:rPr>
              <w:t xml:space="preserve"> </w:t>
            </w:r>
            <w:r w:rsidRPr="00757478">
              <w:rPr>
                <w:rFonts w:ascii="Calibri" w:eastAsia="Calibri" w:hAnsi="Calibri" w:cs="Calibri"/>
                <w:sz w:val="22"/>
                <w:szCs w:val="22"/>
                <w:lang w:val="en-GB"/>
              </w:rPr>
              <w:t>immigration detention centre designated for adult men</w:t>
            </w:r>
            <w:r w:rsidR="00AA6C77">
              <w:rPr>
                <w:rFonts w:ascii="Calibri" w:eastAsia="Calibri" w:hAnsi="Calibri" w:cs="Calibri"/>
                <w:sz w:val="22"/>
                <w:szCs w:val="22"/>
                <w:lang w:val="en-GB"/>
              </w:rPr>
              <w:t xml:space="preserve"> where they spent almost three months</w:t>
            </w:r>
            <w:r w:rsidRPr="00757478">
              <w:rPr>
                <w:rFonts w:ascii="Calibri" w:eastAsia="Calibri" w:hAnsi="Calibri" w:cs="Calibri"/>
                <w:sz w:val="22"/>
                <w:szCs w:val="22"/>
                <w:lang w:val="en-GB"/>
              </w:rPr>
              <w:t xml:space="preserve">. The </w:t>
            </w:r>
            <w:r w:rsidR="00AA6C77">
              <w:rPr>
                <w:rFonts w:ascii="Calibri" w:eastAsia="Calibri" w:hAnsi="Calibri" w:cs="Calibri"/>
                <w:sz w:val="22"/>
                <w:szCs w:val="22"/>
                <w:lang w:val="en-GB"/>
              </w:rPr>
              <w:t>police determined their</w:t>
            </w:r>
            <w:r w:rsidR="00AA6C77" w:rsidRPr="00757478">
              <w:rPr>
                <w:rFonts w:ascii="Calibri" w:eastAsia="Calibri" w:hAnsi="Calibri" w:cs="Calibri"/>
                <w:sz w:val="22"/>
                <w:szCs w:val="22"/>
                <w:lang w:val="en-GB"/>
              </w:rPr>
              <w:t xml:space="preserve"> age </w:t>
            </w:r>
            <w:r w:rsidR="00AA6C77">
              <w:rPr>
                <w:rFonts w:ascii="Calibri" w:eastAsia="Calibri" w:hAnsi="Calibri" w:cs="Calibri"/>
                <w:sz w:val="22"/>
                <w:szCs w:val="22"/>
                <w:lang w:val="en-GB"/>
              </w:rPr>
              <w:t>by the contested bone tests</w:t>
            </w:r>
            <w:r w:rsidR="00AA6C77">
              <w:rPr>
                <w:rFonts w:ascii="Calibri" w:eastAsia="Calibri" w:hAnsi="Calibri" w:cs="Calibri"/>
                <w:sz w:val="22"/>
                <w:szCs w:val="22"/>
                <w:lang w:val="en-GB"/>
              </w:rPr>
              <w:t xml:space="preserve">.  </w:t>
            </w:r>
            <w:r w:rsidRPr="00757478">
              <w:rPr>
                <w:rFonts w:ascii="Calibri" w:eastAsia="Calibri" w:hAnsi="Calibri" w:cs="Calibri"/>
                <w:sz w:val="22"/>
                <w:szCs w:val="22"/>
                <w:lang w:val="en-GB"/>
              </w:rPr>
              <w:t xml:space="preserve">All their detention cases were </w:t>
            </w:r>
            <w:r>
              <w:rPr>
                <w:rFonts w:ascii="Calibri" w:eastAsia="Calibri" w:hAnsi="Calibri" w:cs="Calibri"/>
                <w:sz w:val="22"/>
                <w:szCs w:val="22"/>
                <w:lang w:val="en-GB"/>
              </w:rPr>
              <w:t xml:space="preserve">eventually </w:t>
            </w:r>
            <w:r w:rsidRPr="00757478">
              <w:rPr>
                <w:rFonts w:ascii="Calibri" w:eastAsia="Calibri" w:hAnsi="Calibri" w:cs="Calibri"/>
                <w:sz w:val="22"/>
                <w:szCs w:val="22"/>
                <w:lang w:val="en-GB"/>
              </w:rPr>
              <w:t>overturned</w:t>
            </w:r>
            <w:r>
              <w:rPr>
                <w:rFonts w:ascii="Calibri" w:eastAsia="Calibri" w:hAnsi="Calibri" w:cs="Calibri"/>
                <w:sz w:val="22"/>
                <w:szCs w:val="22"/>
                <w:lang w:val="en-GB"/>
              </w:rPr>
              <w:t xml:space="preserve"> by the </w:t>
            </w:r>
            <w:proofErr w:type="spellStart"/>
            <w:r w:rsidR="00AA6C77">
              <w:rPr>
                <w:rFonts w:ascii="Calibri" w:eastAsia="Calibri" w:hAnsi="Calibri" w:cs="Calibri"/>
                <w:sz w:val="22"/>
                <w:szCs w:val="22"/>
                <w:lang w:val="en-GB"/>
              </w:rPr>
              <w:t>Plzeň</w:t>
            </w:r>
            <w:proofErr w:type="spellEnd"/>
            <w:r w:rsidR="00AA6C77">
              <w:rPr>
                <w:rFonts w:ascii="Calibri" w:eastAsia="Calibri" w:hAnsi="Calibri" w:cs="Calibri"/>
                <w:sz w:val="22"/>
                <w:szCs w:val="22"/>
                <w:lang w:val="en-GB"/>
              </w:rPr>
              <w:t xml:space="preserve"> Regional Court</w:t>
            </w:r>
            <w:r w:rsidR="00AA6C77">
              <w:rPr>
                <w:rFonts w:ascii="Calibri" w:eastAsia="Calibri" w:hAnsi="Calibri" w:cs="Calibri"/>
                <w:sz w:val="22"/>
                <w:szCs w:val="22"/>
                <w:lang w:val="en-GB"/>
              </w:rPr>
              <w:t xml:space="preserve">. The court stated </w:t>
            </w:r>
            <w:r w:rsidR="00AA6C77">
              <w:rPr>
                <w:rFonts w:ascii="Calibri" w:eastAsia="Calibri" w:hAnsi="Calibri" w:cs="Calibri"/>
                <w:sz w:val="22"/>
                <w:szCs w:val="22"/>
                <w:lang w:val="en-GB"/>
              </w:rPr>
              <w:t xml:space="preserve">that </w:t>
            </w:r>
            <w:r w:rsidR="00AA6C77" w:rsidRPr="00757478">
              <w:rPr>
                <w:rFonts w:ascii="Calibri" w:eastAsia="Calibri" w:hAnsi="Calibri" w:cs="Calibri"/>
                <w:sz w:val="22"/>
                <w:szCs w:val="22"/>
                <w:lang w:val="en-GB"/>
              </w:rPr>
              <w:t xml:space="preserve">the authorities considered them </w:t>
            </w:r>
            <w:r w:rsidR="00AA6C77">
              <w:rPr>
                <w:rFonts w:ascii="Calibri" w:eastAsia="Calibri" w:hAnsi="Calibri" w:cs="Calibri"/>
                <w:sz w:val="22"/>
                <w:szCs w:val="22"/>
                <w:lang w:val="en-GB"/>
              </w:rPr>
              <w:t xml:space="preserve">as </w:t>
            </w:r>
            <w:r w:rsidR="00AA6C77" w:rsidRPr="00757478">
              <w:rPr>
                <w:rFonts w:ascii="Calibri" w:eastAsia="Calibri" w:hAnsi="Calibri" w:cs="Calibri"/>
                <w:sz w:val="22"/>
                <w:szCs w:val="22"/>
                <w:lang w:val="en-GB"/>
              </w:rPr>
              <w:t>adults based on incomplete facts and emphasized the obligation of the authorities to be aware of the limitations of an age determination procedure based solely on bone tests.</w:t>
            </w:r>
            <w:r>
              <w:rPr>
                <w:rStyle w:val="FootnoteReference"/>
                <w:rFonts w:ascii="Calibri" w:eastAsia="Calibri" w:hAnsi="Calibri" w:cs="Calibri"/>
                <w:sz w:val="22"/>
                <w:szCs w:val="22"/>
                <w:lang w:val="en-GB"/>
              </w:rPr>
              <w:footnoteReference w:id="30"/>
            </w:r>
          </w:p>
        </w:tc>
      </w:tr>
    </w:tbl>
    <w:p w14:paraId="146F4DFC" w14:textId="0D0F8169" w:rsidR="00013F4B" w:rsidRDefault="00013F4B" w:rsidP="00BC012D">
      <w:pPr>
        <w:pStyle w:val="Text"/>
        <w:jc w:val="both"/>
        <w:rPr>
          <w:rFonts w:ascii="Calibri" w:eastAsia="Calibri" w:hAnsi="Calibri" w:cs="Calibri"/>
          <w:sz w:val="22"/>
          <w:szCs w:val="22"/>
          <w:lang w:val="en-GB"/>
        </w:rPr>
      </w:pPr>
    </w:p>
    <w:p w14:paraId="0BB30D71" w14:textId="3E064039" w:rsidR="00013F4B" w:rsidRDefault="00013F4B" w:rsidP="00013F4B">
      <w:pPr>
        <w:pStyle w:val="Text"/>
        <w:jc w:val="both"/>
        <w:rPr>
          <w:rFonts w:ascii="Calibri" w:eastAsia="Calibri" w:hAnsi="Calibri" w:cs="Calibri"/>
          <w:sz w:val="22"/>
          <w:szCs w:val="22"/>
          <w:lang w:val="en-GB"/>
        </w:rPr>
      </w:pPr>
      <w:r>
        <w:rPr>
          <w:rFonts w:ascii="Calibri" w:eastAsia="Calibri" w:hAnsi="Calibri" w:cs="Calibri"/>
          <w:sz w:val="22"/>
          <w:szCs w:val="22"/>
          <w:lang w:val="en-GB"/>
        </w:rPr>
        <w:t>Recommended questions:</w:t>
      </w:r>
    </w:p>
    <w:p w14:paraId="10DA9E2E" w14:textId="2DF30B86" w:rsidR="00D25FFC" w:rsidRDefault="00D25FFC" w:rsidP="00013F4B">
      <w:pPr>
        <w:pStyle w:val="Text"/>
        <w:jc w:val="both"/>
        <w:rPr>
          <w:rFonts w:ascii="Calibri" w:eastAsia="Calibri" w:hAnsi="Calibri" w:cs="Calibri"/>
          <w:sz w:val="22"/>
          <w:szCs w:val="22"/>
          <w:lang w:val="en-GB"/>
        </w:rPr>
      </w:pPr>
    </w:p>
    <w:p w14:paraId="600DF216" w14:textId="3BEC38B3" w:rsidR="00D25FFC" w:rsidRPr="00D25FFC" w:rsidRDefault="00D25FFC" w:rsidP="00013F4B">
      <w:pPr>
        <w:pStyle w:val="Text"/>
        <w:jc w:val="both"/>
        <w:rPr>
          <w:rFonts w:ascii="Calibri" w:eastAsia="Calibri" w:hAnsi="Calibri" w:cs="Calibri"/>
          <w:b/>
          <w:bCs/>
          <w:sz w:val="22"/>
          <w:szCs w:val="22"/>
          <w:lang w:val="en-GB"/>
        </w:rPr>
      </w:pPr>
      <w:r w:rsidRPr="00D25FFC">
        <w:rPr>
          <w:rFonts w:ascii="Calibri" w:eastAsia="Calibri" w:hAnsi="Calibri" w:cs="Calibri"/>
          <w:b/>
          <w:bCs/>
          <w:sz w:val="22"/>
          <w:szCs w:val="22"/>
          <w:lang w:val="en-GB"/>
        </w:rPr>
        <w:t xml:space="preserve">Please inform the Committee about </w:t>
      </w:r>
      <w:r w:rsidR="00AA6C77">
        <w:rPr>
          <w:rFonts w:ascii="Calibri" w:eastAsia="Calibri" w:hAnsi="Calibri" w:cs="Calibri"/>
          <w:b/>
          <w:bCs/>
          <w:sz w:val="22"/>
          <w:szCs w:val="22"/>
          <w:lang w:val="en-GB"/>
        </w:rPr>
        <w:t xml:space="preserve">vulnerability screening </w:t>
      </w:r>
      <w:r w:rsidRPr="00D25FFC">
        <w:rPr>
          <w:rFonts w:ascii="Calibri" w:eastAsia="Calibri" w:hAnsi="Calibri" w:cs="Calibri"/>
          <w:b/>
          <w:bCs/>
          <w:sz w:val="22"/>
          <w:szCs w:val="22"/>
          <w:lang w:val="en-GB"/>
        </w:rPr>
        <w:t>tools</w:t>
      </w:r>
      <w:r w:rsidR="00AA6C77">
        <w:rPr>
          <w:rFonts w:ascii="Calibri" w:eastAsia="Calibri" w:hAnsi="Calibri" w:cs="Calibri"/>
          <w:b/>
          <w:bCs/>
          <w:sz w:val="22"/>
          <w:szCs w:val="22"/>
          <w:lang w:val="en-GB"/>
        </w:rPr>
        <w:t xml:space="preserve"> that are in place</w:t>
      </w:r>
      <w:r w:rsidRPr="00D25FFC">
        <w:rPr>
          <w:rFonts w:ascii="Calibri" w:eastAsia="Calibri" w:hAnsi="Calibri" w:cs="Calibri"/>
          <w:b/>
          <w:bCs/>
          <w:sz w:val="22"/>
          <w:szCs w:val="22"/>
          <w:lang w:val="en-GB"/>
        </w:rPr>
        <w:t xml:space="preserve"> to identify vulnerable asylum-seekers and migrants arriving to the Czech territory, notably at the</w:t>
      </w:r>
      <w:r w:rsidR="00AA6C77">
        <w:rPr>
          <w:rFonts w:ascii="Calibri" w:eastAsia="Calibri" w:hAnsi="Calibri" w:cs="Calibri"/>
          <w:b/>
          <w:bCs/>
          <w:sz w:val="22"/>
          <w:szCs w:val="22"/>
          <w:lang w:val="en-GB"/>
        </w:rPr>
        <w:t xml:space="preserve"> Prague</w:t>
      </w:r>
      <w:r w:rsidRPr="00D25FFC">
        <w:rPr>
          <w:rFonts w:ascii="Calibri" w:eastAsia="Calibri" w:hAnsi="Calibri" w:cs="Calibri"/>
          <w:b/>
          <w:bCs/>
          <w:sz w:val="22"/>
          <w:szCs w:val="22"/>
          <w:lang w:val="en-GB"/>
        </w:rPr>
        <w:t xml:space="preserve"> </w:t>
      </w:r>
      <w:r w:rsidR="00AA6C77">
        <w:rPr>
          <w:rFonts w:ascii="Calibri" w:eastAsia="Calibri" w:hAnsi="Calibri" w:cs="Calibri"/>
          <w:b/>
          <w:bCs/>
          <w:sz w:val="22"/>
          <w:szCs w:val="22"/>
          <w:lang w:val="en-GB"/>
        </w:rPr>
        <w:t>transit zone</w:t>
      </w:r>
      <w:r w:rsidRPr="00D25FFC">
        <w:rPr>
          <w:rFonts w:ascii="Calibri" w:eastAsia="Calibri" w:hAnsi="Calibri" w:cs="Calibri"/>
          <w:b/>
          <w:bCs/>
          <w:sz w:val="22"/>
          <w:szCs w:val="22"/>
          <w:lang w:val="en-GB"/>
        </w:rPr>
        <w:t>.</w:t>
      </w:r>
      <w:r>
        <w:rPr>
          <w:rFonts w:ascii="Calibri" w:eastAsia="Calibri" w:hAnsi="Calibri" w:cs="Calibri"/>
          <w:b/>
          <w:bCs/>
          <w:sz w:val="22"/>
          <w:szCs w:val="22"/>
          <w:lang w:val="en-GB"/>
        </w:rPr>
        <w:t xml:space="preserve"> Please inform the Committee about particular measures that are taken to avoid immigration detention of vulnerable persons. </w:t>
      </w:r>
    </w:p>
    <w:p w14:paraId="64130085" w14:textId="4807E9B9" w:rsidR="00013F4B" w:rsidRPr="00013F4B" w:rsidRDefault="00013F4B" w:rsidP="00BC012D">
      <w:pPr>
        <w:pStyle w:val="Text"/>
        <w:jc w:val="both"/>
        <w:rPr>
          <w:rFonts w:ascii="Calibri" w:eastAsia="Calibri" w:hAnsi="Calibri" w:cs="Calibri"/>
          <w:b/>
          <w:bCs/>
          <w:sz w:val="22"/>
          <w:szCs w:val="22"/>
          <w:lang w:val="en-GB"/>
        </w:rPr>
      </w:pPr>
    </w:p>
    <w:p w14:paraId="5C44B77E" w14:textId="2B3F086A" w:rsidR="00013F4B" w:rsidRPr="00013F4B" w:rsidRDefault="00013F4B" w:rsidP="00BC012D">
      <w:pPr>
        <w:pStyle w:val="Text"/>
        <w:jc w:val="both"/>
        <w:rPr>
          <w:rFonts w:ascii="Calibri" w:eastAsia="Calibri" w:hAnsi="Calibri" w:cs="Calibri"/>
          <w:b/>
          <w:bCs/>
          <w:sz w:val="22"/>
          <w:szCs w:val="22"/>
          <w:lang w:val="en-GB"/>
        </w:rPr>
      </w:pPr>
      <w:r w:rsidRPr="00013F4B">
        <w:rPr>
          <w:rFonts w:ascii="Calibri" w:eastAsia="Calibri" w:hAnsi="Calibri" w:cs="Calibri"/>
          <w:b/>
          <w:bCs/>
          <w:sz w:val="22"/>
          <w:szCs w:val="22"/>
          <w:lang w:val="en-GB"/>
        </w:rPr>
        <w:t xml:space="preserve">Please inform the Committee about the number of accompanied and unaccompanied children detained or accommodated in the </w:t>
      </w:r>
      <w:r w:rsidR="00AA6C77">
        <w:rPr>
          <w:rFonts w:ascii="Calibri" w:eastAsia="Calibri" w:hAnsi="Calibri" w:cs="Calibri"/>
          <w:b/>
          <w:bCs/>
          <w:sz w:val="22"/>
          <w:szCs w:val="22"/>
          <w:lang w:val="en-GB"/>
        </w:rPr>
        <w:t>immigration</w:t>
      </w:r>
      <w:r w:rsidRPr="00013F4B">
        <w:rPr>
          <w:rFonts w:ascii="Calibri" w:eastAsia="Calibri" w:hAnsi="Calibri" w:cs="Calibri"/>
          <w:b/>
          <w:bCs/>
          <w:sz w:val="22"/>
          <w:szCs w:val="22"/>
          <w:lang w:val="en-GB"/>
        </w:rPr>
        <w:t xml:space="preserve"> detention centre</w:t>
      </w:r>
      <w:r w:rsidR="00AA6C77">
        <w:rPr>
          <w:rFonts w:ascii="Calibri" w:eastAsia="Calibri" w:hAnsi="Calibri" w:cs="Calibri"/>
          <w:b/>
          <w:bCs/>
          <w:sz w:val="22"/>
          <w:szCs w:val="22"/>
          <w:lang w:val="en-GB"/>
        </w:rPr>
        <w:t>s</w:t>
      </w:r>
      <w:r w:rsidRPr="00013F4B">
        <w:rPr>
          <w:rFonts w:ascii="Calibri" w:eastAsia="Calibri" w:hAnsi="Calibri" w:cs="Calibri"/>
          <w:b/>
          <w:bCs/>
          <w:sz w:val="22"/>
          <w:szCs w:val="22"/>
          <w:lang w:val="en-GB"/>
        </w:rPr>
        <w:t xml:space="preserve"> during the reporting period. Please provide these data desegregated as to the age, gender, nationality and legal status of these children. </w:t>
      </w:r>
    </w:p>
    <w:p w14:paraId="279808CE" w14:textId="0E969404" w:rsidR="00013F4B" w:rsidRPr="00013F4B" w:rsidRDefault="00013F4B" w:rsidP="00BC012D">
      <w:pPr>
        <w:pStyle w:val="Text"/>
        <w:jc w:val="both"/>
        <w:rPr>
          <w:rFonts w:ascii="Calibri" w:eastAsia="Calibri" w:hAnsi="Calibri" w:cs="Calibri"/>
          <w:b/>
          <w:bCs/>
          <w:sz w:val="22"/>
          <w:szCs w:val="22"/>
          <w:lang w:val="en-GB"/>
        </w:rPr>
      </w:pPr>
    </w:p>
    <w:p w14:paraId="41B91460" w14:textId="44A4C0E2" w:rsidR="00013F4B" w:rsidRPr="00013F4B" w:rsidRDefault="00013F4B" w:rsidP="00BC012D">
      <w:pPr>
        <w:pStyle w:val="Text"/>
        <w:jc w:val="both"/>
        <w:rPr>
          <w:rFonts w:ascii="Calibri" w:eastAsia="Calibri" w:hAnsi="Calibri" w:cs="Calibri"/>
          <w:b/>
          <w:bCs/>
          <w:sz w:val="22"/>
          <w:szCs w:val="22"/>
          <w:lang w:val="en-GB"/>
        </w:rPr>
      </w:pPr>
      <w:r w:rsidRPr="00013F4B">
        <w:rPr>
          <w:rFonts w:ascii="Calibri" w:eastAsia="Calibri" w:hAnsi="Calibri" w:cs="Calibri"/>
          <w:b/>
          <w:bCs/>
          <w:sz w:val="22"/>
          <w:szCs w:val="22"/>
          <w:lang w:val="en-GB"/>
        </w:rPr>
        <w:t xml:space="preserve">Please provide information on how the social and economic rights of children </w:t>
      </w:r>
      <w:r w:rsidR="00AA6C77">
        <w:rPr>
          <w:rFonts w:ascii="Calibri" w:eastAsia="Calibri" w:hAnsi="Calibri" w:cs="Calibri"/>
          <w:b/>
          <w:bCs/>
          <w:sz w:val="22"/>
          <w:szCs w:val="22"/>
          <w:lang w:val="en-GB"/>
        </w:rPr>
        <w:t xml:space="preserve">and other vulnerable groups </w:t>
      </w:r>
      <w:r w:rsidRPr="00013F4B">
        <w:rPr>
          <w:rFonts w:ascii="Calibri" w:eastAsia="Calibri" w:hAnsi="Calibri" w:cs="Calibri"/>
          <w:b/>
          <w:bCs/>
          <w:sz w:val="22"/>
          <w:szCs w:val="22"/>
          <w:lang w:val="en-GB"/>
        </w:rPr>
        <w:t xml:space="preserve">detained for immigration purposes </w:t>
      </w:r>
      <w:r>
        <w:rPr>
          <w:rFonts w:ascii="Calibri" w:eastAsia="Calibri" w:hAnsi="Calibri" w:cs="Calibri"/>
          <w:b/>
          <w:bCs/>
          <w:sz w:val="22"/>
          <w:szCs w:val="22"/>
          <w:lang w:val="en-GB"/>
        </w:rPr>
        <w:t xml:space="preserve">are </w:t>
      </w:r>
      <w:r w:rsidRPr="00013F4B">
        <w:rPr>
          <w:rFonts w:ascii="Calibri" w:eastAsia="Calibri" w:hAnsi="Calibri" w:cs="Calibri"/>
          <w:b/>
          <w:bCs/>
          <w:sz w:val="22"/>
          <w:szCs w:val="22"/>
          <w:lang w:val="en-GB"/>
        </w:rPr>
        <w:t xml:space="preserve">fulfilled, in particular right to education and health care. </w:t>
      </w:r>
    </w:p>
    <w:p w14:paraId="60E7C0BB" w14:textId="35D9AFA9" w:rsidR="00013F4B" w:rsidRPr="00013F4B" w:rsidRDefault="00013F4B" w:rsidP="00BC012D">
      <w:pPr>
        <w:pStyle w:val="Text"/>
        <w:jc w:val="both"/>
        <w:rPr>
          <w:rFonts w:ascii="Calibri" w:eastAsia="Calibri" w:hAnsi="Calibri" w:cs="Calibri"/>
          <w:b/>
          <w:bCs/>
          <w:sz w:val="22"/>
          <w:szCs w:val="22"/>
          <w:lang w:val="en-GB"/>
        </w:rPr>
      </w:pPr>
    </w:p>
    <w:p w14:paraId="1AC55359" w14:textId="50F8E753" w:rsidR="00550354" w:rsidRPr="00550354" w:rsidRDefault="00013F4B" w:rsidP="00D25FFC">
      <w:pPr>
        <w:pStyle w:val="Text"/>
        <w:jc w:val="both"/>
        <w:rPr>
          <w:rFonts w:ascii="Calibri" w:eastAsia="Calibri" w:hAnsi="Calibri" w:cs="Calibri"/>
          <w:sz w:val="22"/>
          <w:szCs w:val="22"/>
          <w:lang w:val="en-GB"/>
        </w:rPr>
      </w:pPr>
      <w:r w:rsidRPr="00013F4B">
        <w:rPr>
          <w:rFonts w:ascii="Calibri" w:eastAsia="Calibri" w:hAnsi="Calibri" w:cs="Calibri"/>
          <w:b/>
          <w:bCs/>
          <w:sz w:val="22"/>
          <w:szCs w:val="22"/>
          <w:lang w:val="en-GB"/>
        </w:rPr>
        <w:t>Please provide information on the accessible and available alternatives to detention for migrant families with children.</w:t>
      </w:r>
      <w:r>
        <w:rPr>
          <w:rFonts w:ascii="Calibri" w:eastAsia="Calibri" w:hAnsi="Calibri" w:cs="Calibri"/>
          <w:sz w:val="22"/>
          <w:szCs w:val="22"/>
          <w:lang w:val="en-GB"/>
        </w:rPr>
        <w:t xml:space="preserve"> </w:t>
      </w:r>
    </w:p>
    <w:p w14:paraId="1F1B3A40" w14:textId="46ADFF1D" w:rsidR="00550354" w:rsidRDefault="00550354" w:rsidP="00945754">
      <w:pPr>
        <w:pStyle w:val="Text"/>
        <w:jc w:val="both"/>
        <w:rPr>
          <w:rFonts w:ascii="Calibri" w:eastAsia="Calibri" w:hAnsi="Calibri" w:cs="Calibri"/>
          <w:i/>
          <w:iCs/>
          <w:sz w:val="22"/>
          <w:szCs w:val="22"/>
          <w:lang w:val="en-GB"/>
        </w:rPr>
      </w:pPr>
    </w:p>
    <w:p w14:paraId="1C20E483" w14:textId="77777777" w:rsidR="001C0ADF" w:rsidRDefault="001C0ADF" w:rsidP="00945754">
      <w:pPr>
        <w:pStyle w:val="Text"/>
        <w:jc w:val="both"/>
        <w:rPr>
          <w:rFonts w:ascii="Calibri" w:eastAsia="Calibri" w:hAnsi="Calibri" w:cs="Calibri"/>
          <w:i/>
          <w:iCs/>
          <w:sz w:val="22"/>
          <w:szCs w:val="22"/>
          <w:lang w:val="en-GB"/>
        </w:rPr>
      </w:pPr>
    </w:p>
    <w:p w14:paraId="7E15B131" w14:textId="77777777" w:rsidR="008F16C1" w:rsidRDefault="008F16C1" w:rsidP="00837F84">
      <w:pPr>
        <w:pStyle w:val="Text"/>
        <w:ind w:firstLine="720"/>
        <w:jc w:val="both"/>
        <w:rPr>
          <w:rFonts w:ascii="Calibri" w:eastAsia="Calibri" w:hAnsi="Calibri" w:cs="Calibri"/>
          <w:b/>
          <w:bCs/>
          <w:i/>
          <w:iCs/>
          <w:color w:val="002060"/>
          <w:sz w:val="22"/>
          <w:szCs w:val="22"/>
          <w:lang w:val="en-GB"/>
        </w:rPr>
      </w:pPr>
    </w:p>
    <w:p w14:paraId="0727B545" w14:textId="77777777" w:rsidR="008F16C1" w:rsidRDefault="008F16C1" w:rsidP="00837F84">
      <w:pPr>
        <w:pStyle w:val="Text"/>
        <w:ind w:firstLine="720"/>
        <w:jc w:val="both"/>
        <w:rPr>
          <w:rFonts w:ascii="Calibri" w:eastAsia="Calibri" w:hAnsi="Calibri" w:cs="Calibri"/>
          <w:b/>
          <w:bCs/>
          <w:i/>
          <w:iCs/>
          <w:color w:val="002060"/>
          <w:sz w:val="22"/>
          <w:szCs w:val="22"/>
          <w:lang w:val="en-GB"/>
        </w:rPr>
      </w:pPr>
    </w:p>
    <w:p w14:paraId="70A3E2A9" w14:textId="3A4459C7" w:rsidR="00837F84" w:rsidRPr="00837F84" w:rsidRDefault="00E45C03" w:rsidP="00837F84">
      <w:pPr>
        <w:pStyle w:val="Text"/>
        <w:ind w:firstLine="720"/>
        <w:jc w:val="both"/>
        <w:rPr>
          <w:rFonts w:ascii="Calibri" w:eastAsia="Calibri" w:hAnsi="Calibri" w:cs="Calibri"/>
          <w:b/>
          <w:bCs/>
          <w:i/>
          <w:iCs/>
          <w:color w:val="002060"/>
          <w:sz w:val="22"/>
          <w:szCs w:val="22"/>
          <w:lang w:val="en-GB"/>
        </w:rPr>
      </w:pPr>
      <w:r w:rsidRPr="003A2A7B">
        <w:rPr>
          <w:rFonts w:ascii="Calibri" w:eastAsia="Calibri" w:hAnsi="Calibri" w:cs="Calibri"/>
          <w:b/>
          <w:bCs/>
          <w:i/>
          <w:iCs/>
          <w:color w:val="002060"/>
          <w:sz w:val="22"/>
          <w:szCs w:val="22"/>
          <w:lang w:val="en-GB"/>
        </w:rPr>
        <w:lastRenderedPageBreak/>
        <w:t>3.  </w:t>
      </w:r>
      <w:r w:rsidR="00A767E3" w:rsidRPr="003A2A7B">
        <w:rPr>
          <w:rFonts w:ascii="Calibri" w:eastAsia="Calibri" w:hAnsi="Calibri" w:cs="Calibri"/>
          <w:b/>
          <w:bCs/>
          <w:i/>
          <w:iCs/>
          <w:color w:val="002060"/>
          <w:sz w:val="22"/>
          <w:szCs w:val="22"/>
          <w:lang w:val="en-GB"/>
        </w:rPr>
        <w:t xml:space="preserve"> </w:t>
      </w:r>
      <w:r w:rsidR="00837F84">
        <w:rPr>
          <w:rFonts w:ascii="Calibri" w:eastAsia="Calibri" w:hAnsi="Calibri" w:cs="Calibri"/>
          <w:b/>
          <w:bCs/>
          <w:i/>
          <w:iCs/>
          <w:color w:val="002060"/>
          <w:sz w:val="22"/>
          <w:szCs w:val="22"/>
          <w:lang w:val="en-GB"/>
        </w:rPr>
        <w:t>D</w:t>
      </w:r>
      <w:r w:rsidR="00A767E3" w:rsidRPr="003A2A7B">
        <w:rPr>
          <w:rFonts w:ascii="Calibri" w:eastAsia="Calibri" w:hAnsi="Calibri" w:cs="Calibri"/>
          <w:b/>
          <w:bCs/>
          <w:i/>
          <w:iCs/>
          <w:color w:val="002060"/>
          <w:sz w:val="22"/>
          <w:szCs w:val="22"/>
          <w:lang w:val="en-GB"/>
        </w:rPr>
        <w:t xml:space="preserve">iscrimination of </w:t>
      </w:r>
      <w:r w:rsidR="003A2A7B">
        <w:rPr>
          <w:rFonts w:ascii="Calibri" w:eastAsia="Calibri" w:hAnsi="Calibri" w:cs="Calibri"/>
          <w:b/>
          <w:bCs/>
          <w:i/>
          <w:iCs/>
          <w:color w:val="002060"/>
          <w:sz w:val="22"/>
          <w:szCs w:val="22"/>
          <w:lang w:val="en-GB"/>
        </w:rPr>
        <w:t xml:space="preserve">asylum </w:t>
      </w:r>
      <w:r w:rsidR="00A767E3" w:rsidRPr="003A2A7B">
        <w:rPr>
          <w:rFonts w:ascii="Calibri" w:eastAsia="Calibri" w:hAnsi="Calibri" w:cs="Calibri"/>
          <w:b/>
          <w:bCs/>
          <w:i/>
          <w:iCs/>
          <w:color w:val="002060"/>
          <w:sz w:val="22"/>
          <w:szCs w:val="22"/>
          <w:lang w:val="en-GB"/>
        </w:rPr>
        <w:t xml:space="preserve">seekers </w:t>
      </w:r>
      <w:r w:rsidR="00837F84">
        <w:rPr>
          <w:rFonts w:ascii="Calibri" w:eastAsia="Calibri" w:hAnsi="Calibri" w:cs="Calibri"/>
          <w:b/>
          <w:bCs/>
          <w:i/>
          <w:iCs/>
          <w:color w:val="002060"/>
          <w:sz w:val="22"/>
          <w:szCs w:val="22"/>
          <w:lang w:val="en-GB"/>
        </w:rPr>
        <w:t>in the access to housing</w:t>
      </w:r>
      <w:r w:rsidR="001C0ADF">
        <w:rPr>
          <w:rFonts w:ascii="Calibri" w:eastAsia="Calibri" w:hAnsi="Calibri" w:cs="Calibri"/>
          <w:b/>
          <w:bCs/>
          <w:i/>
          <w:iCs/>
          <w:color w:val="002060"/>
          <w:sz w:val="22"/>
          <w:szCs w:val="22"/>
          <w:lang w:val="en-GB"/>
        </w:rPr>
        <w:t xml:space="preserve"> and other areas</w:t>
      </w:r>
    </w:p>
    <w:p w14:paraId="198EF2F3" w14:textId="77777777" w:rsidR="008F16C1" w:rsidRDefault="005F3DED" w:rsidP="00837F84">
      <w:pPr>
        <w:spacing w:before="240" w:after="240"/>
        <w:jc w:val="both"/>
        <w:rPr>
          <w:rFonts w:ascii="Calibri" w:hAnsi="Calibri" w:cs="Calibri"/>
          <w:sz w:val="22"/>
          <w:szCs w:val="22"/>
          <w:lang w:val="en-GB"/>
        </w:rPr>
      </w:pPr>
      <w:r w:rsidRPr="00837F84">
        <w:rPr>
          <w:rFonts w:ascii="Calibri" w:hAnsi="Calibri" w:cs="Calibri"/>
          <w:sz w:val="22"/>
          <w:szCs w:val="22"/>
          <w:lang w:val="en-GB"/>
        </w:rPr>
        <w:t>In</w:t>
      </w:r>
      <w:r w:rsidR="003A2A7B" w:rsidRPr="00837F84">
        <w:rPr>
          <w:rFonts w:ascii="Calibri" w:hAnsi="Calibri" w:cs="Calibri"/>
          <w:sz w:val="22"/>
          <w:szCs w:val="22"/>
          <w:lang w:val="en-GB"/>
        </w:rPr>
        <w:t xml:space="preserve"> </w:t>
      </w:r>
      <w:r w:rsidRPr="00837F84">
        <w:rPr>
          <w:rFonts w:ascii="Calibri" w:hAnsi="Calibri" w:cs="Calibri"/>
          <w:sz w:val="22"/>
          <w:szCs w:val="22"/>
          <w:lang w:val="en-GB"/>
        </w:rPr>
        <w:t>2019</w:t>
      </w:r>
      <w:r w:rsidR="003A2A7B" w:rsidRPr="003A2A7B">
        <w:rPr>
          <w:rFonts w:ascii="Calibri" w:hAnsi="Calibri" w:cs="Calibri"/>
          <w:sz w:val="22"/>
          <w:szCs w:val="22"/>
          <w:lang w:val="en-GB"/>
        </w:rPr>
        <w:t xml:space="preserve"> we came across a systemic problem with the access </w:t>
      </w:r>
      <w:r w:rsidR="00837F84" w:rsidRPr="003A2A7B">
        <w:rPr>
          <w:rFonts w:ascii="Calibri" w:hAnsi="Calibri" w:cs="Calibri"/>
          <w:sz w:val="22"/>
          <w:szCs w:val="22"/>
          <w:lang w:val="en-GB"/>
        </w:rPr>
        <w:t>to housing</w:t>
      </w:r>
      <w:r w:rsidR="00837F84" w:rsidRPr="003A2A7B">
        <w:rPr>
          <w:rFonts w:ascii="Calibri" w:hAnsi="Calibri" w:cs="Calibri"/>
          <w:sz w:val="22"/>
          <w:szCs w:val="22"/>
          <w:lang w:val="en-GB"/>
        </w:rPr>
        <w:t xml:space="preserve"> </w:t>
      </w:r>
      <w:r w:rsidR="003A2A7B" w:rsidRPr="003A2A7B">
        <w:rPr>
          <w:rFonts w:ascii="Calibri" w:hAnsi="Calibri" w:cs="Calibri"/>
          <w:sz w:val="22"/>
          <w:szCs w:val="22"/>
          <w:lang w:val="en-GB"/>
        </w:rPr>
        <w:t xml:space="preserve">of asylum seekers </w:t>
      </w:r>
      <w:r w:rsidR="00837F84">
        <w:rPr>
          <w:rFonts w:ascii="Calibri" w:hAnsi="Calibri" w:cs="Calibri"/>
          <w:sz w:val="22"/>
          <w:szCs w:val="22"/>
          <w:lang w:val="en-GB"/>
        </w:rPr>
        <w:t xml:space="preserve">in </w:t>
      </w:r>
      <w:r w:rsidR="008F16C1">
        <w:rPr>
          <w:rFonts w:ascii="Calibri" w:hAnsi="Calibri" w:cs="Calibri"/>
          <w:sz w:val="22"/>
          <w:szCs w:val="22"/>
          <w:lang w:val="en-GB"/>
        </w:rPr>
        <w:t>the f</w:t>
      </w:r>
      <w:r w:rsidR="00837F84">
        <w:rPr>
          <w:rFonts w:ascii="Calibri" w:hAnsi="Calibri" w:cs="Calibri"/>
          <w:sz w:val="22"/>
          <w:szCs w:val="22"/>
          <w:lang w:val="en-GB"/>
        </w:rPr>
        <w:t>inal stage of their asylum claim. Housing</w:t>
      </w:r>
      <w:r w:rsidR="003A2A7B" w:rsidRPr="003A2A7B">
        <w:rPr>
          <w:rFonts w:ascii="Calibri" w:hAnsi="Calibri" w:cs="Calibri"/>
          <w:sz w:val="22"/>
          <w:szCs w:val="22"/>
          <w:lang w:val="en-GB"/>
        </w:rPr>
        <w:t xml:space="preserve"> for asylum seekers is generally guaranteed </w:t>
      </w:r>
      <w:r w:rsidR="00837F84">
        <w:rPr>
          <w:rFonts w:ascii="Calibri" w:hAnsi="Calibri" w:cs="Calibri"/>
          <w:sz w:val="22"/>
          <w:szCs w:val="22"/>
          <w:lang w:val="en-GB"/>
        </w:rPr>
        <w:t>i</w:t>
      </w:r>
      <w:r w:rsidR="00837F84" w:rsidRPr="003A2A7B">
        <w:rPr>
          <w:rFonts w:ascii="Calibri" w:hAnsi="Calibri" w:cs="Calibri"/>
          <w:sz w:val="22"/>
          <w:szCs w:val="22"/>
          <w:lang w:val="en-GB"/>
        </w:rPr>
        <w:t xml:space="preserve">n </w:t>
      </w:r>
      <w:r w:rsidR="00837F84">
        <w:rPr>
          <w:rFonts w:ascii="Calibri" w:hAnsi="Calibri" w:cs="Calibri"/>
          <w:sz w:val="22"/>
          <w:szCs w:val="22"/>
          <w:lang w:val="en-GB"/>
        </w:rPr>
        <w:t>accommodation</w:t>
      </w:r>
      <w:r w:rsidR="00837F84" w:rsidRPr="003A2A7B">
        <w:rPr>
          <w:rFonts w:ascii="Calibri" w:hAnsi="Calibri" w:cs="Calibri"/>
          <w:sz w:val="22"/>
          <w:szCs w:val="22"/>
          <w:lang w:val="en-GB"/>
        </w:rPr>
        <w:t xml:space="preserve"> </w:t>
      </w:r>
      <w:r w:rsidR="00837F84">
        <w:rPr>
          <w:rFonts w:ascii="Calibri" w:hAnsi="Calibri" w:cs="Calibri"/>
          <w:sz w:val="22"/>
          <w:szCs w:val="22"/>
          <w:lang w:val="en-GB"/>
        </w:rPr>
        <w:t>camps</w:t>
      </w:r>
      <w:r w:rsidR="00837F84" w:rsidRPr="003A2A7B">
        <w:rPr>
          <w:rFonts w:ascii="Calibri" w:hAnsi="Calibri" w:cs="Calibri"/>
          <w:sz w:val="22"/>
          <w:szCs w:val="22"/>
          <w:lang w:val="en-GB"/>
        </w:rPr>
        <w:t xml:space="preserve"> </w:t>
      </w:r>
      <w:r w:rsidR="003A2A7B" w:rsidRPr="003A2A7B">
        <w:rPr>
          <w:rFonts w:ascii="Calibri" w:hAnsi="Calibri" w:cs="Calibri"/>
          <w:sz w:val="22"/>
          <w:szCs w:val="22"/>
          <w:lang w:val="en-GB"/>
        </w:rPr>
        <w:t>during the first and second instance</w:t>
      </w:r>
      <w:r w:rsidR="008F16C1">
        <w:rPr>
          <w:rFonts w:ascii="Calibri" w:hAnsi="Calibri" w:cs="Calibri"/>
          <w:sz w:val="22"/>
          <w:szCs w:val="22"/>
          <w:lang w:val="en-GB"/>
        </w:rPr>
        <w:t xml:space="preserve"> of the</w:t>
      </w:r>
      <w:r w:rsidR="00837F84">
        <w:rPr>
          <w:rFonts w:ascii="Calibri" w:hAnsi="Calibri" w:cs="Calibri"/>
          <w:sz w:val="22"/>
          <w:szCs w:val="22"/>
          <w:lang w:val="en-GB"/>
        </w:rPr>
        <w:t xml:space="preserve"> asylum </w:t>
      </w:r>
      <w:r w:rsidR="003A2A7B" w:rsidRPr="003A2A7B">
        <w:rPr>
          <w:rFonts w:ascii="Calibri" w:hAnsi="Calibri" w:cs="Calibri"/>
          <w:sz w:val="22"/>
          <w:szCs w:val="22"/>
          <w:lang w:val="en-GB"/>
        </w:rPr>
        <w:t xml:space="preserve">proceedings. </w:t>
      </w:r>
      <w:r w:rsidR="00837F84">
        <w:rPr>
          <w:rFonts w:ascii="Calibri" w:hAnsi="Calibri" w:cs="Calibri"/>
          <w:sz w:val="22"/>
          <w:szCs w:val="22"/>
          <w:lang w:val="en-GB"/>
        </w:rPr>
        <w:t xml:space="preserve">At the final stage of the asylum proceedings, i.e. before the </w:t>
      </w:r>
      <w:r w:rsidR="003A2A7B" w:rsidRPr="003A2A7B">
        <w:rPr>
          <w:rFonts w:ascii="Calibri" w:hAnsi="Calibri" w:cs="Calibri"/>
          <w:sz w:val="22"/>
          <w:szCs w:val="22"/>
          <w:lang w:val="en-GB"/>
        </w:rPr>
        <w:t xml:space="preserve">Supreme Administrative </w:t>
      </w:r>
      <w:r w:rsidR="008F16C1">
        <w:rPr>
          <w:rFonts w:ascii="Calibri" w:hAnsi="Calibri" w:cs="Calibri"/>
          <w:sz w:val="22"/>
          <w:szCs w:val="22"/>
          <w:lang w:val="en-GB"/>
        </w:rPr>
        <w:t>C</w:t>
      </w:r>
      <w:r w:rsidR="003A2A7B" w:rsidRPr="003A2A7B">
        <w:rPr>
          <w:rFonts w:ascii="Calibri" w:hAnsi="Calibri" w:cs="Calibri"/>
          <w:sz w:val="22"/>
          <w:szCs w:val="22"/>
          <w:lang w:val="en-GB"/>
        </w:rPr>
        <w:t xml:space="preserve">ourt, </w:t>
      </w:r>
      <w:r w:rsidR="00837F84">
        <w:rPr>
          <w:rFonts w:ascii="Calibri" w:hAnsi="Calibri" w:cs="Calibri"/>
          <w:sz w:val="22"/>
          <w:szCs w:val="22"/>
          <w:lang w:val="en-GB"/>
        </w:rPr>
        <w:t>asylum seekers have no longer a right to housing in the accommodation camps</w:t>
      </w:r>
      <w:r w:rsidR="003A2A7B" w:rsidRPr="003A2A7B">
        <w:rPr>
          <w:rFonts w:ascii="Calibri" w:hAnsi="Calibri" w:cs="Calibri"/>
          <w:sz w:val="22"/>
          <w:szCs w:val="22"/>
          <w:lang w:val="en-GB"/>
        </w:rPr>
        <w:t xml:space="preserve">, regardless of the possibility to ensure </w:t>
      </w:r>
      <w:r w:rsidR="00837F84">
        <w:rPr>
          <w:rFonts w:ascii="Calibri" w:hAnsi="Calibri" w:cs="Calibri"/>
          <w:sz w:val="22"/>
          <w:szCs w:val="22"/>
          <w:lang w:val="en-GB"/>
        </w:rPr>
        <w:t>their</w:t>
      </w:r>
      <w:r w:rsidR="003A2A7B" w:rsidRPr="003A2A7B">
        <w:rPr>
          <w:rFonts w:ascii="Calibri" w:hAnsi="Calibri" w:cs="Calibri"/>
          <w:sz w:val="22"/>
          <w:szCs w:val="22"/>
          <w:lang w:val="en-GB"/>
        </w:rPr>
        <w:t xml:space="preserve"> own </w:t>
      </w:r>
      <w:r w:rsidR="00837F84">
        <w:rPr>
          <w:rFonts w:ascii="Calibri" w:hAnsi="Calibri" w:cs="Calibri"/>
          <w:sz w:val="22"/>
          <w:szCs w:val="22"/>
          <w:lang w:val="en-GB"/>
        </w:rPr>
        <w:t>housing</w:t>
      </w:r>
      <w:r w:rsidR="003A2A7B" w:rsidRPr="003A2A7B">
        <w:rPr>
          <w:rFonts w:ascii="Calibri" w:hAnsi="Calibri" w:cs="Calibri"/>
          <w:sz w:val="22"/>
          <w:szCs w:val="22"/>
          <w:lang w:val="en-GB"/>
        </w:rPr>
        <w:t xml:space="preserve">. </w:t>
      </w:r>
      <w:r w:rsidR="00837F84">
        <w:rPr>
          <w:rFonts w:ascii="Calibri" w:hAnsi="Calibri" w:cs="Calibri"/>
          <w:sz w:val="22"/>
          <w:szCs w:val="22"/>
          <w:lang w:val="en-GB"/>
        </w:rPr>
        <w:t xml:space="preserve">This is very problematic especially for vulnerable asylum seekers (families with small children, single mothers, persons with disabilities) who have limited possibility to earn a living and therefore very limited possibility to find and fund their own housing. </w:t>
      </w:r>
    </w:p>
    <w:p w14:paraId="3F6A9D1F" w14:textId="2D7575DE" w:rsidR="003A2A7B" w:rsidRPr="003A2A7B" w:rsidRDefault="00837F84" w:rsidP="00837F84">
      <w:pPr>
        <w:spacing w:before="240" w:after="240"/>
        <w:jc w:val="both"/>
        <w:rPr>
          <w:rFonts w:ascii="Calibri" w:hAnsi="Calibri" w:cs="Calibri"/>
          <w:sz w:val="22"/>
          <w:szCs w:val="22"/>
          <w:lang w:val="en-GB"/>
        </w:rPr>
      </w:pPr>
      <w:r>
        <w:rPr>
          <w:rFonts w:ascii="Calibri" w:hAnsi="Calibri" w:cs="Calibri"/>
          <w:sz w:val="22"/>
          <w:szCs w:val="22"/>
          <w:lang w:val="en-GB"/>
        </w:rPr>
        <w:t>The law allows the authorities to allow in exception cases to provide housing in the accommodation camps</w:t>
      </w:r>
      <w:r w:rsidR="008F16C1">
        <w:rPr>
          <w:rFonts w:ascii="Calibri" w:hAnsi="Calibri" w:cs="Calibri"/>
          <w:sz w:val="22"/>
          <w:szCs w:val="22"/>
          <w:lang w:val="en-GB"/>
        </w:rPr>
        <w:t>. I</w:t>
      </w:r>
      <w:r>
        <w:rPr>
          <w:rFonts w:ascii="Calibri" w:hAnsi="Calibri" w:cs="Calibri"/>
          <w:sz w:val="22"/>
          <w:szCs w:val="22"/>
          <w:lang w:val="en-GB"/>
        </w:rPr>
        <w:t xml:space="preserve">n the past, this exception was used more or less automatically for all asylum seekers in the final stage of their asylum claims mainly due to free capacities of accommodation camps. However, </w:t>
      </w:r>
      <w:r w:rsidR="003A2A7B" w:rsidRPr="003A2A7B">
        <w:rPr>
          <w:rFonts w:ascii="Calibri" w:hAnsi="Calibri" w:cs="Calibri"/>
          <w:sz w:val="22"/>
          <w:szCs w:val="22"/>
          <w:lang w:val="en-GB"/>
        </w:rPr>
        <w:t xml:space="preserve">in 2019 the situation </w:t>
      </w:r>
      <w:r>
        <w:rPr>
          <w:rFonts w:ascii="Calibri" w:hAnsi="Calibri" w:cs="Calibri"/>
          <w:sz w:val="22"/>
          <w:szCs w:val="22"/>
          <w:lang w:val="en-GB"/>
        </w:rPr>
        <w:t xml:space="preserve">has </w:t>
      </w:r>
      <w:r w:rsidR="003A2A7B" w:rsidRPr="003A2A7B">
        <w:rPr>
          <w:rFonts w:ascii="Calibri" w:hAnsi="Calibri" w:cs="Calibri"/>
          <w:sz w:val="22"/>
          <w:szCs w:val="22"/>
          <w:lang w:val="en-GB"/>
        </w:rPr>
        <w:t xml:space="preserve">changed and almost no asylum seeker is provided accommodation during the </w:t>
      </w:r>
      <w:r>
        <w:rPr>
          <w:rFonts w:ascii="Calibri" w:hAnsi="Calibri" w:cs="Calibri"/>
          <w:sz w:val="22"/>
          <w:szCs w:val="22"/>
          <w:lang w:val="en-GB"/>
        </w:rPr>
        <w:t>final</w:t>
      </w:r>
      <w:r w:rsidR="003A2A7B" w:rsidRPr="003A2A7B">
        <w:rPr>
          <w:rFonts w:ascii="Calibri" w:hAnsi="Calibri" w:cs="Calibri"/>
          <w:sz w:val="22"/>
          <w:szCs w:val="22"/>
          <w:lang w:val="en-GB"/>
        </w:rPr>
        <w:t xml:space="preserve"> instance</w:t>
      </w:r>
      <w:r>
        <w:rPr>
          <w:rFonts w:ascii="Calibri" w:hAnsi="Calibri" w:cs="Calibri"/>
          <w:sz w:val="22"/>
          <w:szCs w:val="22"/>
          <w:lang w:val="en-GB"/>
        </w:rPr>
        <w:t xml:space="preserve"> of the</w:t>
      </w:r>
      <w:r w:rsidR="003A2A7B" w:rsidRPr="003A2A7B">
        <w:rPr>
          <w:rFonts w:ascii="Calibri" w:hAnsi="Calibri" w:cs="Calibri"/>
          <w:sz w:val="22"/>
          <w:szCs w:val="22"/>
          <w:lang w:val="en-GB"/>
        </w:rPr>
        <w:t xml:space="preserve"> proceeding</w:t>
      </w:r>
      <w:r>
        <w:rPr>
          <w:rFonts w:ascii="Calibri" w:hAnsi="Calibri" w:cs="Calibri"/>
          <w:sz w:val="22"/>
          <w:szCs w:val="22"/>
          <w:lang w:val="en-GB"/>
        </w:rPr>
        <w:t>s</w:t>
      </w:r>
      <w:r w:rsidR="003A2A7B" w:rsidRPr="003A2A7B">
        <w:rPr>
          <w:rFonts w:ascii="Calibri" w:hAnsi="Calibri" w:cs="Calibri"/>
          <w:sz w:val="22"/>
          <w:szCs w:val="22"/>
          <w:lang w:val="en-GB"/>
        </w:rPr>
        <w:t xml:space="preserve">. Even in the most urgent cases (families or single parents with kids), the </w:t>
      </w:r>
      <w:r>
        <w:rPr>
          <w:rFonts w:ascii="Calibri" w:hAnsi="Calibri" w:cs="Calibri"/>
          <w:sz w:val="22"/>
          <w:szCs w:val="22"/>
          <w:lang w:val="en-GB"/>
        </w:rPr>
        <w:t>housing</w:t>
      </w:r>
      <w:r w:rsidR="003A2A7B" w:rsidRPr="003A2A7B">
        <w:rPr>
          <w:rFonts w:ascii="Calibri" w:hAnsi="Calibri" w:cs="Calibri"/>
          <w:sz w:val="22"/>
          <w:szCs w:val="22"/>
          <w:lang w:val="en-GB"/>
        </w:rPr>
        <w:t xml:space="preserve"> is provided only for a couple of days </w:t>
      </w:r>
      <w:r w:rsidR="008F16C1">
        <w:rPr>
          <w:rFonts w:ascii="Calibri" w:hAnsi="Calibri" w:cs="Calibri"/>
          <w:sz w:val="22"/>
          <w:szCs w:val="22"/>
          <w:lang w:val="en-GB"/>
        </w:rPr>
        <w:t xml:space="preserve">after the decision in the second instance </w:t>
      </w:r>
      <w:r w:rsidR="003A2A7B" w:rsidRPr="003A2A7B">
        <w:rPr>
          <w:rFonts w:ascii="Calibri" w:hAnsi="Calibri" w:cs="Calibri"/>
          <w:sz w:val="22"/>
          <w:szCs w:val="22"/>
          <w:lang w:val="en-GB"/>
        </w:rPr>
        <w:t xml:space="preserve">and then they have to leave </w:t>
      </w:r>
      <w:r>
        <w:rPr>
          <w:rFonts w:ascii="Calibri" w:hAnsi="Calibri" w:cs="Calibri"/>
          <w:sz w:val="22"/>
          <w:szCs w:val="22"/>
          <w:lang w:val="en-GB"/>
        </w:rPr>
        <w:t>accommodation camps</w:t>
      </w:r>
      <w:r w:rsidR="003A2A7B" w:rsidRPr="003A2A7B">
        <w:rPr>
          <w:rFonts w:ascii="Calibri" w:hAnsi="Calibri" w:cs="Calibri"/>
          <w:sz w:val="22"/>
          <w:szCs w:val="22"/>
          <w:lang w:val="en-GB"/>
        </w:rPr>
        <w:t xml:space="preserve"> and find a place to live</w:t>
      </w:r>
      <w:r>
        <w:rPr>
          <w:rFonts w:ascii="Calibri" w:hAnsi="Calibri" w:cs="Calibri"/>
          <w:sz w:val="22"/>
          <w:szCs w:val="22"/>
          <w:lang w:val="en-GB"/>
        </w:rPr>
        <w:t xml:space="preserve"> elsewhere</w:t>
      </w:r>
      <w:r w:rsidR="003A2A7B" w:rsidRPr="003A2A7B">
        <w:rPr>
          <w:rFonts w:ascii="Calibri" w:hAnsi="Calibri" w:cs="Calibri"/>
          <w:sz w:val="22"/>
          <w:szCs w:val="22"/>
          <w:lang w:val="en-GB"/>
        </w:rPr>
        <w:t>.</w:t>
      </w:r>
      <w:r>
        <w:rPr>
          <w:rFonts w:ascii="Calibri" w:hAnsi="Calibri" w:cs="Calibri"/>
          <w:sz w:val="22"/>
          <w:szCs w:val="22"/>
          <w:lang w:val="en-GB"/>
        </w:rPr>
        <w:t xml:space="preserve"> This may be very problematic, especially in cases where the asylum proceedings were dragging for years or when the persons concern</w:t>
      </w:r>
      <w:r w:rsidR="008F16C1">
        <w:rPr>
          <w:rFonts w:ascii="Calibri" w:hAnsi="Calibri" w:cs="Calibri"/>
          <w:sz w:val="22"/>
          <w:szCs w:val="22"/>
          <w:lang w:val="en-GB"/>
        </w:rPr>
        <w:t>ed</w:t>
      </w:r>
      <w:r>
        <w:rPr>
          <w:rFonts w:ascii="Calibri" w:hAnsi="Calibri" w:cs="Calibri"/>
          <w:sz w:val="22"/>
          <w:szCs w:val="22"/>
          <w:lang w:val="en-GB"/>
        </w:rPr>
        <w:t xml:space="preserve"> are given very short notice to find their own housing. </w:t>
      </w:r>
    </w:p>
    <w:p w14:paraId="4A999DC3" w14:textId="75C0CE7A" w:rsidR="006F0FD1" w:rsidRDefault="003A2A7B" w:rsidP="00837F84">
      <w:pPr>
        <w:spacing w:before="240" w:after="240"/>
        <w:jc w:val="both"/>
        <w:rPr>
          <w:rFonts w:ascii="Calibri" w:hAnsi="Calibri" w:cs="Calibri"/>
          <w:sz w:val="22"/>
          <w:szCs w:val="22"/>
          <w:lang w:val="en-GB"/>
        </w:rPr>
      </w:pPr>
      <w:r w:rsidRPr="003A2A7B">
        <w:rPr>
          <w:rFonts w:ascii="Calibri" w:hAnsi="Calibri" w:cs="Calibri"/>
          <w:sz w:val="22"/>
          <w:szCs w:val="22"/>
          <w:lang w:val="en-GB"/>
        </w:rPr>
        <w:t xml:space="preserve">Access to housing is also problematic with regards to </w:t>
      </w:r>
      <w:r w:rsidR="00837F84">
        <w:rPr>
          <w:rFonts w:ascii="Calibri" w:hAnsi="Calibri" w:cs="Calibri"/>
          <w:sz w:val="22"/>
          <w:szCs w:val="22"/>
          <w:lang w:val="en-GB"/>
        </w:rPr>
        <w:t>refugees</w:t>
      </w:r>
      <w:r w:rsidRPr="003A2A7B">
        <w:rPr>
          <w:rFonts w:ascii="Calibri" w:hAnsi="Calibri" w:cs="Calibri"/>
          <w:sz w:val="22"/>
          <w:szCs w:val="22"/>
          <w:lang w:val="en-GB"/>
        </w:rPr>
        <w:t xml:space="preserve"> that have been granted international protection. This category of people is temporarily allowed to stay in one of the integration facilities for the maximum period of 18 months. During this period international protection holder should find a private accommodation. Property owners, however, are often not willing to rent their properties to refugees.</w:t>
      </w:r>
    </w:p>
    <w:p w14:paraId="563EF847" w14:textId="5A2AA31F" w:rsidR="006F0FD1" w:rsidRPr="00837F84" w:rsidRDefault="008F16C1" w:rsidP="00837F84">
      <w:pPr>
        <w:spacing w:before="240" w:after="240"/>
        <w:jc w:val="both"/>
        <w:rPr>
          <w:rFonts w:ascii="Calibri" w:hAnsi="Calibri" w:cs="Calibri"/>
          <w:sz w:val="22"/>
          <w:szCs w:val="22"/>
          <w:lang w:val="en-GB"/>
        </w:rPr>
      </w:pPr>
      <w:r>
        <w:rPr>
          <w:rFonts w:ascii="Calibri" w:hAnsi="Calibri" w:cs="Calibri"/>
          <w:sz w:val="22"/>
          <w:szCs w:val="22"/>
          <w:lang w:val="en-GB"/>
        </w:rPr>
        <w:t xml:space="preserve">In addition, asylum seekers, refugees and migrants face numerous obstacles in the enjoyment of their social and economic rights and are often discriminated in their access to education, health care, housing and access to services. The remedies against discrimination are hardly accessible (due to language barrier and costs of litigation) and if pursued, they often prove ineffective (due to length of the proceeding and/or procedural obstacles such as burden of proof, limitation periods, etc.). Public resentment often </w:t>
      </w:r>
      <w:r w:rsidR="001C0ADF">
        <w:rPr>
          <w:rFonts w:ascii="Calibri" w:hAnsi="Calibri" w:cs="Calibri"/>
          <w:sz w:val="22"/>
          <w:szCs w:val="22"/>
          <w:lang w:val="en-GB"/>
        </w:rPr>
        <w:t>prevents</w:t>
      </w:r>
      <w:r>
        <w:rPr>
          <w:rFonts w:ascii="Calibri" w:hAnsi="Calibri" w:cs="Calibri"/>
          <w:sz w:val="22"/>
          <w:szCs w:val="22"/>
          <w:lang w:val="en-GB"/>
        </w:rPr>
        <w:t xml:space="preserve"> victims of discrimination to pursue their claims. </w:t>
      </w:r>
    </w:p>
    <w:tbl>
      <w:tblPr>
        <w:tblW w:w="88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EE5FF" w:themeFill="accent1" w:themeFillTint="33"/>
        <w:tblLayout w:type="fixed"/>
        <w:tblLook w:val="0600" w:firstRow="0" w:lastRow="0" w:firstColumn="0" w:lastColumn="0" w:noHBand="1" w:noVBand="1"/>
      </w:tblPr>
      <w:tblGrid>
        <w:gridCol w:w="8865"/>
      </w:tblGrid>
      <w:tr w:rsidR="003A2A7B" w:rsidRPr="003A2A7B" w14:paraId="4FF499EE" w14:textId="77777777" w:rsidTr="00B71932">
        <w:trPr>
          <w:trHeight w:val="1862"/>
        </w:trPr>
        <w:tc>
          <w:tcPr>
            <w:tcW w:w="8865" w:type="dxa"/>
            <w:shd w:val="clear" w:color="auto" w:fill="BEE5FF" w:themeFill="accent1" w:themeFillTint="33"/>
            <w:tcMar>
              <w:top w:w="100" w:type="dxa"/>
              <w:left w:w="100" w:type="dxa"/>
              <w:bottom w:w="100" w:type="dxa"/>
              <w:right w:w="100" w:type="dxa"/>
            </w:tcMar>
          </w:tcPr>
          <w:p w14:paraId="62378627" w14:textId="77777777" w:rsidR="003A2A7B" w:rsidRPr="00540B2D" w:rsidRDefault="003A2A7B" w:rsidP="000F248E">
            <w:pPr>
              <w:jc w:val="both"/>
              <w:rPr>
                <w:rFonts w:ascii="Calibri" w:hAnsi="Calibri" w:cs="Calibri"/>
                <w:b/>
                <w:i/>
                <w:iCs/>
                <w:sz w:val="22"/>
                <w:szCs w:val="22"/>
                <w:lang w:val="en-GB"/>
              </w:rPr>
            </w:pPr>
            <w:r w:rsidRPr="00540B2D">
              <w:rPr>
                <w:rFonts w:ascii="Calibri" w:hAnsi="Calibri" w:cs="Calibri"/>
                <w:b/>
                <w:i/>
                <w:iCs/>
                <w:sz w:val="22"/>
                <w:szCs w:val="22"/>
                <w:lang w:val="en-GB"/>
              </w:rPr>
              <w:t>Case study: A Somali student prohibited from wearing a hijab in a nursing school</w:t>
            </w:r>
          </w:p>
          <w:p w14:paraId="07227524" w14:textId="63AF12E7" w:rsidR="003A2A7B" w:rsidRPr="003A2A7B" w:rsidRDefault="003A2A7B" w:rsidP="000F248E">
            <w:pPr>
              <w:jc w:val="both"/>
              <w:rPr>
                <w:rFonts w:ascii="Calibri" w:hAnsi="Calibri" w:cs="Calibri"/>
                <w:sz w:val="22"/>
                <w:szCs w:val="22"/>
                <w:lang w:val="en-GB"/>
              </w:rPr>
            </w:pPr>
            <w:r w:rsidRPr="003A2A7B">
              <w:rPr>
                <w:rFonts w:ascii="Calibri" w:hAnsi="Calibri" w:cs="Calibri"/>
                <w:sz w:val="22"/>
                <w:szCs w:val="22"/>
                <w:lang w:val="en-GB"/>
              </w:rPr>
              <w:t>In 2019, the Supreme Court spoke up for a Somali student of a nursing school who was expelled from the school due to her wearing of a hijab. While the courts of previous instances failed to identify any discrimination, the Supreme Court stated the hijab prohibition in a theoretical education has no legitimate goal. The procedure that has lasted more than 6 years attracted a lot of negative responses, including an immediate response by one of the extremist political parties speaking of an</w:t>
            </w:r>
            <w:r w:rsidR="00B71932">
              <w:rPr>
                <w:rFonts w:ascii="Calibri" w:hAnsi="Calibri" w:cs="Calibri"/>
                <w:sz w:val="22"/>
                <w:szCs w:val="22"/>
                <w:lang w:val="en-GB"/>
              </w:rPr>
              <w:t xml:space="preserve"> </w:t>
            </w:r>
            <w:proofErr w:type="spellStart"/>
            <w:r w:rsidRPr="003A2A7B">
              <w:rPr>
                <w:rFonts w:ascii="Calibri" w:hAnsi="Calibri" w:cs="Calibri"/>
                <w:sz w:val="22"/>
                <w:szCs w:val="22"/>
                <w:lang w:val="en-GB"/>
              </w:rPr>
              <w:t>islamist</w:t>
            </w:r>
            <w:proofErr w:type="spellEnd"/>
            <w:r w:rsidRPr="003A2A7B">
              <w:rPr>
                <w:rFonts w:ascii="Calibri" w:hAnsi="Calibri" w:cs="Calibri"/>
                <w:sz w:val="22"/>
                <w:szCs w:val="22"/>
                <w:lang w:val="en-GB"/>
              </w:rPr>
              <w:t xml:space="preserve"> ideology in this context</w:t>
            </w:r>
            <w:r w:rsidR="00B71932">
              <w:rPr>
                <w:rFonts w:ascii="Calibri" w:hAnsi="Calibri" w:cs="Calibri"/>
                <w:sz w:val="22"/>
                <w:szCs w:val="22"/>
                <w:lang w:val="en-GB"/>
              </w:rPr>
              <w:t>.</w:t>
            </w:r>
            <w:r w:rsidR="00B71932">
              <w:rPr>
                <w:rStyle w:val="FootnoteReference"/>
                <w:rFonts w:ascii="Calibri" w:hAnsi="Calibri" w:cs="Calibri"/>
                <w:sz w:val="22"/>
                <w:szCs w:val="22"/>
                <w:lang w:val="en-GB"/>
              </w:rPr>
              <w:footnoteReference w:id="31"/>
            </w:r>
          </w:p>
        </w:tc>
      </w:tr>
    </w:tbl>
    <w:p w14:paraId="7B031048" w14:textId="3F949DA8" w:rsidR="0070369D" w:rsidRDefault="0070369D" w:rsidP="00945754">
      <w:pPr>
        <w:pStyle w:val="Text"/>
        <w:jc w:val="both"/>
        <w:rPr>
          <w:rFonts w:ascii="Calibri" w:eastAsia="Calibri" w:hAnsi="Calibri" w:cs="Calibri"/>
          <w:b/>
          <w:bCs/>
          <w:i/>
          <w:iCs/>
          <w:color w:val="C00000" w:themeColor="accent2"/>
          <w:sz w:val="22"/>
          <w:szCs w:val="22"/>
          <w:lang w:val="en-GB"/>
        </w:rPr>
      </w:pPr>
    </w:p>
    <w:p w14:paraId="4371077A" w14:textId="42C3CD2B" w:rsidR="0070369D" w:rsidRDefault="0070369D" w:rsidP="00945754">
      <w:pPr>
        <w:pStyle w:val="Text"/>
        <w:jc w:val="both"/>
        <w:rPr>
          <w:rFonts w:ascii="Calibri" w:eastAsia="Calibri" w:hAnsi="Calibri" w:cs="Calibri"/>
          <w:b/>
          <w:bCs/>
          <w:color w:val="auto"/>
          <w:sz w:val="22"/>
          <w:szCs w:val="22"/>
          <w:lang w:val="en-GB"/>
        </w:rPr>
      </w:pPr>
      <w:r w:rsidRPr="008F16C1">
        <w:rPr>
          <w:rFonts w:ascii="Calibri" w:eastAsia="Calibri" w:hAnsi="Calibri" w:cs="Calibri"/>
          <w:b/>
          <w:bCs/>
          <w:color w:val="auto"/>
          <w:sz w:val="22"/>
          <w:szCs w:val="22"/>
          <w:lang w:val="en-GB"/>
        </w:rPr>
        <w:t>Recommended questions:</w:t>
      </w:r>
    </w:p>
    <w:p w14:paraId="6CA2C4E8" w14:textId="3B68F3C4" w:rsidR="008F16C1" w:rsidRDefault="008F16C1" w:rsidP="00945754">
      <w:pPr>
        <w:pStyle w:val="Text"/>
        <w:jc w:val="both"/>
        <w:rPr>
          <w:rFonts w:ascii="Calibri" w:eastAsia="Calibri" w:hAnsi="Calibri" w:cs="Calibri"/>
          <w:b/>
          <w:bCs/>
          <w:color w:val="auto"/>
          <w:sz w:val="22"/>
          <w:szCs w:val="22"/>
          <w:lang w:val="en-GB"/>
        </w:rPr>
      </w:pPr>
    </w:p>
    <w:p w14:paraId="445C66DE" w14:textId="0FE734E7" w:rsidR="008F16C1" w:rsidRDefault="008F16C1" w:rsidP="00945754">
      <w:pPr>
        <w:pStyle w:val="Text"/>
        <w:jc w:val="both"/>
        <w:rPr>
          <w:rFonts w:ascii="Calibri" w:eastAsia="Calibri" w:hAnsi="Calibri" w:cs="Calibri"/>
          <w:b/>
          <w:bCs/>
          <w:color w:val="auto"/>
          <w:sz w:val="22"/>
          <w:szCs w:val="22"/>
          <w:lang w:val="en-GB"/>
        </w:rPr>
      </w:pPr>
      <w:r>
        <w:rPr>
          <w:rFonts w:ascii="Calibri" w:eastAsia="Calibri" w:hAnsi="Calibri" w:cs="Calibri"/>
          <w:b/>
          <w:bCs/>
          <w:color w:val="auto"/>
          <w:sz w:val="22"/>
          <w:szCs w:val="22"/>
          <w:lang w:val="en-GB"/>
        </w:rPr>
        <w:t xml:space="preserve">Please provide information about the access to housing for asylum seekers in the final stage of the asylum proceedings, notably for vulnerable persons such as single mothers, families with children and persons with disabilities. </w:t>
      </w:r>
    </w:p>
    <w:p w14:paraId="33E5480D" w14:textId="7E09F528" w:rsidR="008F16C1" w:rsidRDefault="008F16C1" w:rsidP="00945754">
      <w:pPr>
        <w:pStyle w:val="Text"/>
        <w:jc w:val="both"/>
        <w:rPr>
          <w:rFonts w:ascii="Calibri" w:eastAsia="Calibri" w:hAnsi="Calibri" w:cs="Calibri"/>
          <w:b/>
          <w:bCs/>
          <w:color w:val="auto"/>
          <w:sz w:val="22"/>
          <w:szCs w:val="22"/>
          <w:lang w:val="en-GB"/>
        </w:rPr>
      </w:pPr>
    </w:p>
    <w:p w14:paraId="5F0F08F3" w14:textId="5E2C8125" w:rsidR="008F16C1" w:rsidRDefault="008F16C1" w:rsidP="00945754">
      <w:pPr>
        <w:pStyle w:val="Text"/>
        <w:jc w:val="both"/>
        <w:rPr>
          <w:rFonts w:ascii="Calibri" w:eastAsia="Calibri" w:hAnsi="Calibri" w:cs="Calibri"/>
          <w:b/>
          <w:bCs/>
          <w:color w:val="auto"/>
          <w:sz w:val="22"/>
          <w:szCs w:val="22"/>
          <w:lang w:val="en-GB"/>
        </w:rPr>
      </w:pPr>
      <w:r>
        <w:rPr>
          <w:rFonts w:ascii="Calibri" w:eastAsia="Calibri" w:hAnsi="Calibri" w:cs="Calibri"/>
          <w:b/>
          <w:bCs/>
          <w:color w:val="auto"/>
          <w:sz w:val="22"/>
          <w:szCs w:val="22"/>
          <w:lang w:val="en-GB"/>
        </w:rPr>
        <w:lastRenderedPageBreak/>
        <w:t xml:space="preserve">Please inform the Committee about the measures to enhance access of refugees and asylum seekers to the housing market. </w:t>
      </w:r>
    </w:p>
    <w:p w14:paraId="59CD6B11" w14:textId="38914251" w:rsidR="008F16C1" w:rsidRDefault="008F16C1" w:rsidP="00945754">
      <w:pPr>
        <w:pStyle w:val="Text"/>
        <w:jc w:val="both"/>
        <w:rPr>
          <w:rFonts w:ascii="Calibri" w:eastAsia="Calibri" w:hAnsi="Calibri" w:cs="Calibri"/>
          <w:b/>
          <w:bCs/>
          <w:color w:val="auto"/>
          <w:sz w:val="22"/>
          <w:szCs w:val="22"/>
          <w:lang w:val="en-GB"/>
        </w:rPr>
      </w:pPr>
    </w:p>
    <w:p w14:paraId="37AA00C8" w14:textId="56D19EBE" w:rsidR="008F16C1" w:rsidRPr="0070369D" w:rsidRDefault="008F16C1" w:rsidP="00945754">
      <w:pPr>
        <w:pStyle w:val="Text"/>
        <w:jc w:val="both"/>
        <w:rPr>
          <w:rFonts w:ascii="Calibri" w:eastAsia="Calibri" w:hAnsi="Calibri" w:cs="Calibri"/>
          <w:b/>
          <w:bCs/>
          <w:color w:val="auto"/>
          <w:sz w:val="22"/>
          <w:szCs w:val="22"/>
          <w:lang w:val="en-GB"/>
        </w:rPr>
      </w:pPr>
      <w:r>
        <w:rPr>
          <w:rFonts w:ascii="Calibri" w:eastAsia="Calibri" w:hAnsi="Calibri" w:cs="Calibri"/>
          <w:b/>
          <w:bCs/>
          <w:color w:val="auto"/>
          <w:sz w:val="22"/>
          <w:szCs w:val="22"/>
          <w:lang w:val="en-GB"/>
        </w:rPr>
        <w:t xml:space="preserve">Please inform the Committee of the measures supporting victims of discrimination to access remedies.  </w:t>
      </w:r>
    </w:p>
    <w:p w14:paraId="0ED09772" w14:textId="77777777" w:rsidR="0070369D" w:rsidRPr="0070369D" w:rsidRDefault="0070369D" w:rsidP="00945754">
      <w:pPr>
        <w:pStyle w:val="Text"/>
        <w:jc w:val="both"/>
        <w:rPr>
          <w:rFonts w:ascii="Calibri" w:eastAsia="Calibri" w:hAnsi="Calibri" w:cs="Calibri"/>
          <w:b/>
          <w:bCs/>
          <w:color w:val="C00000" w:themeColor="accent2"/>
          <w:sz w:val="22"/>
          <w:szCs w:val="22"/>
          <w:lang w:val="en-GB"/>
        </w:rPr>
      </w:pPr>
    </w:p>
    <w:p w14:paraId="0463B0F6" w14:textId="24882AC3" w:rsidR="00E45C03" w:rsidRPr="003A2A7B" w:rsidRDefault="00E45C03" w:rsidP="003A2A7B">
      <w:pPr>
        <w:pStyle w:val="Text"/>
        <w:ind w:firstLine="720"/>
        <w:jc w:val="both"/>
        <w:rPr>
          <w:rFonts w:ascii="Calibri" w:eastAsia="Calibri" w:hAnsi="Calibri" w:cs="Calibri"/>
          <w:b/>
          <w:bCs/>
          <w:i/>
          <w:iCs/>
          <w:color w:val="00385E" w:themeColor="accent1" w:themeShade="80"/>
          <w:sz w:val="22"/>
          <w:szCs w:val="22"/>
          <w:lang w:val="en-GB"/>
        </w:rPr>
      </w:pPr>
      <w:r w:rsidRPr="003A2A7B">
        <w:rPr>
          <w:rFonts w:ascii="Calibri" w:eastAsia="Calibri" w:hAnsi="Calibri" w:cs="Calibri"/>
          <w:b/>
          <w:bCs/>
          <w:i/>
          <w:iCs/>
          <w:color w:val="00385E" w:themeColor="accent1" w:themeShade="80"/>
          <w:sz w:val="22"/>
          <w:szCs w:val="22"/>
          <w:lang w:val="en-GB"/>
        </w:rPr>
        <w:t>4.  Exclusion from public health insurance scheme</w:t>
      </w:r>
    </w:p>
    <w:p w14:paraId="1722A575" w14:textId="054B65FD" w:rsidR="00E45C03" w:rsidRDefault="00E45C03" w:rsidP="00945754">
      <w:pPr>
        <w:pStyle w:val="Text"/>
        <w:jc w:val="both"/>
        <w:rPr>
          <w:rFonts w:ascii="Calibri" w:eastAsia="Calibri" w:hAnsi="Calibri" w:cs="Calibri"/>
          <w:b/>
          <w:bCs/>
          <w:i/>
          <w:iCs/>
          <w:color w:val="C00000" w:themeColor="accent2"/>
          <w:sz w:val="22"/>
          <w:szCs w:val="22"/>
          <w:lang w:val="en-GB"/>
        </w:rPr>
      </w:pPr>
    </w:p>
    <w:p w14:paraId="69797830" w14:textId="77777777" w:rsidR="00A511DB" w:rsidRDefault="003A2A7B" w:rsidP="003A2A7B">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Migrants with temporary residence status are excluded from the public health insurance scheme in the Czech Republic, unlike the Czech citizens and foreign nationals with permanent residence status, unless being employed and therefore covered by their employer.</w:t>
      </w:r>
      <w:r w:rsidR="00A511DB">
        <w:rPr>
          <w:rFonts w:ascii="Calibri" w:eastAsia="Calibri" w:hAnsi="Calibri" w:cs="Calibri"/>
          <w:color w:val="000000" w:themeColor="text1"/>
          <w:sz w:val="22"/>
          <w:szCs w:val="22"/>
          <w:lang w:val="en-GB"/>
        </w:rPr>
        <w:t xml:space="preserve"> The </w:t>
      </w:r>
      <w:r w:rsidRPr="003A2A7B">
        <w:rPr>
          <w:rFonts w:ascii="Calibri" w:eastAsia="Calibri" w:hAnsi="Calibri" w:cs="Calibri"/>
          <w:color w:val="000000" w:themeColor="text1"/>
          <w:sz w:val="22"/>
          <w:szCs w:val="22"/>
          <w:lang w:val="en-GB"/>
        </w:rPr>
        <w:t>Czech Republic also gives no access to public health insurance for dependent family members of employed third country (non-EU)</w:t>
      </w:r>
      <w:r w:rsidR="00A511DB">
        <w:rPr>
          <w:rFonts w:ascii="Calibri" w:eastAsia="Calibri" w:hAnsi="Calibri" w:cs="Calibri"/>
          <w:color w:val="000000" w:themeColor="text1"/>
          <w:sz w:val="22"/>
          <w:szCs w:val="22"/>
          <w:lang w:val="en-GB"/>
        </w:rPr>
        <w:t xml:space="preserve"> </w:t>
      </w:r>
      <w:r w:rsidRPr="003A2A7B">
        <w:rPr>
          <w:rFonts w:ascii="Calibri" w:eastAsia="Calibri" w:hAnsi="Calibri" w:cs="Calibri"/>
          <w:color w:val="000000" w:themeColor="text1"/>
          <w:sz w:val="22"/>
          <w:szCs w:val="22"/>
          <w:lang w:val="en-GB"/>
        </w:rPr>
        <w:t>nationals. The current Czech legislation does not comply with the right to equal access anchored in the EU Single Permit Directive.</w:t>
      </w:r>
      <w:r w:rsidR="00A511DB">
        <w:rPr>
          <w:rStyle w:val="FootnoteReference"/>
          <w:rFonts w:ascii="Calibri" w:eastAsia="Calibri" w:hAnsi="Calibri" w:cs="Calibri"/>
          <w:color w:val="000000" w:themeColor="text1"/>
          <w:sz w:val="22"/>
          <w:szCs w:val="22"/>
          <w:lang w:val="en-GB"/>
        </w:rPr>
        <w:footnoteReference w:id="32"/>
      </w:r>
      <w:r w:rsidRPr="003A2A7B">
        <w:rPr>
          <w:rFonts w:ascii="Calibri" w:eastAsia="Calibri" w:hAnsi="Calibri" w:cs="Calibri"/>
          <w:color w:val="000000" w:themeColor="text1"/>
          <w:sz w:val="22"/>
          <w:szCs w:val="22"/>
          <w:lang w:val="en-GB"/>
        </w:rPr>
        <w:t xml:space="preserve"> In its Article 12 para</w:t>
      </w:r>
      <w:r w:rsidR="00A511DB">
        <w:rPr>
          <w:rFonts w:ascii="Calibri" w:eastAsia="Calibri" w:hAnsi="Calibri" w:cs="Calibri"/>
          <w:color w:val="000000" w:themeColor="text1"/>
          <w:sz w:val="22"/>
          <w:szCs w:val="22"/>
          <w:lang w:val="en-GB"/>
        </w:rPr>
        <w:t xml:space="preserve">. </w:t>
      </w:r>
      <w:r w:rsidRPr="003A2A7B">
        <w:rPr>
          <w:rFonts w:ascii="Calibri" w:eastAsia="Calibri" w:hAnsi="Calibri" w:cs="Calibri"/>
          <w:color w:val="000000" w:themeColor="text1"/>
          <w:sz w:val="22"/>
          <w:szCs w:val="22"/>
          <w:lang w:val="en-GB"/>
        </w:rPr>
        <w:t>1</w:t>
      </w:r>
      <w:r w:rsidR="00A511DB">
        <w:rPr>
          <w:rFonts w:ascii="Calibri" w:eastAsia="Calibri" w:hAnsi="Calibri" w:cs="Calibri"/>
          <w:color w:val="000000" w:themeColor="text1"/>
          <w:sz w:val="22"/>
          <w:szCs w:val="22"/>
          <w:lang w:val="en-GB"/>
        </w:rPr>
        <w:t xml:space="preserve"> </w:t>
      </w:r>
      <w:r w:rsidRPr="003A2A7B">
        <w:rPr>
          <w:rFonts w:ascii="Calibri" w:eastAsia="Calibri" w:hAnsi="Calibri" w:cs="Calibri"/>
          <w:color w:val="000000" w:themeColor="text1"/>
          <w:sz w:val="22"/>
          <w:szCs w:val="22"/>
          <w:lang w:val="en-GB"/>
        </w:rPr>
        <w:t>(e), this European Directive contains a right to equal treatment in the areas of „social security as defined in the Regulation (ES) Nr. 8 883/</w:t>
      </w:r>
      <w:proofErr w:type="gramStart"/>
      <w:r w:rsidRPr="003A2A7B">
        <w:rPr>
          <w:rFonts w:ascii="Calibri" w:eastAsia="Calibri" w:hAnsi="Calibri" w:cs="Calibri"/>
          <w:color w:val="000000" w:themeColor="text1"/>
          <w:sz w:val="22"/>
          <w:szCs w:val="22"/>
          <w:lang w:val="en-GB"/>
        </w:rPr>
        <w:t>2004“</w:t>
      </w:r>
      <w:r w:rsidR="00A511DB">
        <w:rPr>
          <w:rFonts w:ascii="Calibri" w:eastAsia="Calibri" w:hAnsi="Calibri" w:cs="Calibri"/>
          <w:color w:val="000000" w:themeColor="text1"/>
          <w:sz w:val="22"/>
          <w:szCs w:val="22"/>
          <w:lang w:val="en-GB"/>
        </w:rPr>
        <w:t xml:space="preserve"> </w:t>
      </w:r>
      <w:r w:rsidRPr="003A2A7B">
        <w:rPr>
          <w:rFonts w:ascii="Calibri" w:eastAsia="Calibri" w:hAnsi="Calibri" w:cs="Calibri"/>
          <w:color w:val="000000" w:themeColor="text1"/>
          <w:sz w:val="22"/>
          <w:szCs w:val="22"/>
          <w:lang w:val="en-GB"/>
        </w:rPr>
        <w:t xml:space="preserve"> </w:t>
      </w:r>
      <w:proofErr w:type="gramEnd"/>
      <w:r w:rsidRPr="003A2A7B">
        <w:rPr>
          <w:rFonts w:ascii="Calibri" w:eastAsia="Calibri" w:hAnsi="Calibri" w:cs="Calibri"/>
          <w:color w:val="000000" w:themeColor="text1"/>
          <w:sz w:val="22"/>
          <w:szCs w:val="22"/>
          <w:lang w:val="en-GB"/>
        </w:rPr>
        <w:t xml:space="preserve"> which includes the Czech public health care scheme.</w:t>
      </w:r>
      <w:r w:rsidR="00A511DB">
        <w:rPr>
          <w:rFonts w:ascii="Calibri" w:eastAsia="Calibri" w:hAnsi="Calibri" w:cs="Calibri"/>
          <w:color w:val="000000" w:themeColor="text1"/>
          <w:sz w:val="22"/>
          <w:szCs w:val="22"/>
          <w:lang w:val="en-GB"/>
        </w:rPr>
        <w:t xml:space="preserve"> </w:t>
      </w:r>
    </w:p>
    <w:p w14:paraId="717446E7" w14:textId="77777777" w:rsidR="00A511DB" w:rsidRDefault="00A511DB" w:rsidP="003A2A7B">
      <w:pPr>
        <w:pStyle w:val="Text"/>
        <w:jc w:val="both"/>
        <w:rPr>
          <w:rFonts w:ascii="Calibri" w:eastAsia="Calibri" w:hAnsi="Calibri" w:cs="Calibri"/>
          <w:color w:val="000000" w:themeColor="text1"/>
          <w:sz w:val="22"/>
          <w:szCs w:val="22"/>
          <w:lang w:val="en-GB"/>
        </w:rPr>
      </w:pPr>
    </w:p>
    <w:p w14:paraId="028345FD" w14:textId="69C447A5" w:rsidR="003A2A7B" w:rsidRPr="003A2A7B" w:rsidRDefault="003A2A7B" w:rsidP="003A2A7B">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This situation impacts the most vulnerable migrants</w:t>
      </w:r>
      <w:r w:rsidR="00A511DB">
        <w:rPr>
          <w:rFonts w:ascii="Calibri" w:eastAsia="Calibri" w:hAnsi="Calibri" w:cs="Calibri"/>
          <w:color w:val="000000" w:themeColor="text1"/>
          <w:sz w:val="22"/>
          <w:szCs w:val="22"/>
          <w:lang w:val="en-GB"/>
        </w:rPr>
        <w:t>. I</w:t>
      </w:r>
      <w:r w:rsidRPr="003A2A7B">
        <w:rPr>
          <w:rFonts w:ascii="Calibri" w:eastAsia="Calibri" w:hAnsi="Calibri" w:cs="Calibri"/>
          <w:color w:val="000000" w:themeColor="text1"/>
          <w:sz w:val="22"/>
          <w:szCs w:val="22"/>
          <w:lang w:val="en-GB"/>
        </w:rPr>
        <w:t>t leads to excessive debts occurring to premature</w:t>
      </w:r>
      <w:r w:rsidR="00755811">
        <w:rPr>
          <w:rFonts w:ascii="Calibri" w:eastAsia="Calibri" w:hAnsi="Calibri" w:cs="Calibri"/>
          <w:color w:val="000000" w:themeColor="text1"/>
          <w:sz w:val="22"/>
          <w:szCs w:val="22"/>
          <w:lang w:val="en-GB"/>
        </w:rPr>
        <w:t>ly</w:t>
      </w:r>
      <w:r w:rsidRPr="003A2A7B">
        <w:rPr>
          <w:rFonts w:ascii="Calibri" w:eastAsia="Calibri" w:hAnsi="Calibri" w:cs="Calibri"/>
          <w:color w:val="000000" w:themeColor="text1"/>
          <w:sz w:val="22"/>
          <w:szCs w:val="22"/>
          <w:lang w:val="en-GB"/>
        </w:rPr>
        <w:t xml:space="preserve"> born children, pregnant women or chronically ill</w:t>
      </w:r>
      <w:r w:rsidR="00755811">
        <w:rPr>
          <w:rFonts w:ascii="Calibri" w:eastAsia="Calibri" w:hAnsi="Calibri" w:cs="Calibri"/>
          <w:color w:val="000000" w:themeColor="text1"/>
          <w:sz w:val="22"/>
          <w:szCs w:val="22"/>
          <w:lang w:val="en-GB"/>
        </w:rPr>
        <w:t xml:space="preserve"> persons</w:t>
      </w:r>
      <w:r w:rsidRPr="003A2A7B">
        <w:rPr>
          <w:rFonts w:ascii="Calibri" w:eastAsia="Calibri" w:hAnsi="Calibri" w:cs="Calibri"/>
          <w:color w:val="000000" w:themeColor="text1"/>
          <w:sz w:val="22"/>
          <w:szCs w:val="22"/>
          <w:lang w:val="en-GB"/>
        </w:rPr>
        <w:t>. With most private insurance companies, they fall into the category of „</w:t>
      </w:r>
      <w:proofErr w:type="spellStart"/>
      <w:proofErr w:type="gramStart"/>
      <w:r w:rsidR="00755811" w:rsidRPr="003A2A7B">
        <w:rPr>
          <w:rFonts w:ascii="Calibri" w:eastAsia="Calibri" w:hAnsi="Calibri" w:cs="Calibri"/>
          <w:color w:val="000000" w:themeColor="text1"/>
          <w:sz w:val="22"/>
          <w:szCs w:val="22"/>
          <w:lang w:val="en-GB"/>
        </w:rPr>
        <w:t>uninsurable</w:t>
      </w:r>
      <w:r w:rsidR="00755811">
        <w:rPr>
          <w:rFonts w:ascii="Calibri" w:eastAsia="Calibri" w:hAnsi="Calibri" w:cs="Calibri"/>
          <w:color w:val="000000" w:themeColor="text1"/>
          <w:sz w:val="22"/>
          <w:szCs w:val="22"/>
          <w:lang w:val="en-GB"/>
        </w:rPr>
        <w:t>s</w:t>
      </w:r>
      <w:proofErr w:type="spellEnd"/>
      <w:r w:rsidRPr="003A2A7B">
        <w:rPr>
          <w:rFonts w:ascii="Calibri" w:eastAsia="Calibri" w:hAnsi="Calibri" w:cs="Calibri"/>
          <w:color w:val="000000" w:themeColor="text1"/>
          <w:sz w:val="22"/>
          <w:szCs w:val="22"/>
          <w:lang w:val="en-GB"/>
        </w:rPr>
        <w:t>“</w:t>
      </w:r>
      <w:proofErr w:type="gramEnd"/>
      <w:r w:rsidRPr="003A2A7B">
        <w:rPr>
          <w:rFonts w:ascii="Calibri" w:eastAsia="Calibri" w:hAnsi="Calibri" w:cs="Calibri"/>
          <w:color w:val="000000" w:themeColor="text1"/>
          <w:sz w:val="22"/>
          <w:szCs w:val="22"/>
          <w:lang w:val="en-GB"/>
        </w:rPr>
        <w:t>.</w:t>
      </w:r>
    </w:p>
    <w:p w14:paraId="01209AC2" w14:textId="77777777" w:rsidR="003A2A7B" w:rsidRPr="003A2A7B" w:rsidRDefault="003A2A7B" w:rsidP="003A2A7B">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 xml:space="preserve"> </w:t>
      </w:r>
    </w:p>
    <w:p w14:paraId="5ADDBF85" w14:textId="533F2D21" w:rsidR="003A2A7B" w:rsidRPr="003A2A7B" w:rsidRDefault="003A2A7B" w:rsidP="003A2A7B">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Already in 2015, the Migrant Integration Policy Index in its chapter on health recommended the Czech Republic to „Guarantee equal access to the public health insurance system for temporary residents and their families”, however no progress has been made</w:t>
      </w:r>
      <w:r w:rsidR="00755811">
        <w:rPr>
          <w:rFonts w:ascii="Calibri" w:eastAsia="Calibri" w:hAnsi="Calibri" w:cs="Calibri"/>
          <w:color w:val="000000" w:themeColor="text1"/>
          <w:sz w:val="22"/>
          <w:szCs w:val="22"/>
          <w:lang w:val="en-GB"/>
        </w:rPr>
        <w:t>.</w:t>
      </w:r>
      <w:r w:rsidR="0023193A">
        <w:rPr>
          <w:rStyle w:val="FootnoteReference"/>
          <w:rFonts w:ascii="Calibri" w:eastAsia="Calibri" w:hAnsi="Calibri" w:cs="Calibri"/>
          <w:color w:val="000000" w:themeColor="text1"/>
          <w:sz w:val="22"/>
          <w:szCs w:val="22"/>
          <w:lang w:val="en-GB"/>
        </w:rPr>
        <w:footnoteReference w:id="33"/>
      </w:r>
    </w:p>
    <w:p w14:paraId="08094740" w14:textId="77777777" w:rsidR="003A2A7B" w:rsidRPr="003A2A7B" w:rsidRDefault="003A2A7B" w:rsidP="003A2A7B">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 xml:space="preserve"> </w:t>
      </w:r>
    </w:p>
    <w:p w14:paraId="66FF253C" w14:textId="6E6F6594" w:rsidR="003A2A7B" w:rsidRPr="003A2A7B" w:rsidRDefault="003A2A7B" w:rsidP="003A2A7B">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 xml:space="preserve">Migrants who have only private health insurance are often required by the emergency aid workers to make a payment or financial deposit in order to receive medical treatment. This is due to uncertainty whether the particular private health insurance </w:t>
      </w:r>
      <w:r w:rsidR="00755811">
        <w:rPr>
          <w:rFonts w:ascii="Calibri" w:eastAsia="Calibri" w:hAnsi="Calibri" w:cs="Calibri"/>
          <w:color w:val="000000" w:themeColor="text1"/>
          <w:sz w:val="22"/>
          <w:szCs w:val="22"/>
          <w:lang w:val="en-GB"/>
        </w:rPr>
        <w:t>will</w:t>
      </w:r>
      <w:r w:rsidRPr="003A2A7B">
        <w:rPr>
          <w:rFonts w:ascii="Calibri" w:eastAsia="Calibri" w:hAnsi="Calibri" w:cs="Calibri"/>
          <w:color w:val="000000" w:themeColor="text1"/>
          <w:sz w:val="22"/>
          <w:szCs w:val="22"/>
          <w:lang w:val="en-GB"/>
        </w:rPr>
        <w:t xml:space="preserve"> reimburse the health care. Some hospitals charge migrants retroactively for already provided medical care that was subsequently not assessed as emergency treatment. </w:t>
      </w:r>
    </w:p>
    <w:p w14:paraId="6D24D234" w14:textId="76D1A89C" w:rsidR="003A2A7B" w:rsidRPr="003A2A7B" w:rsidRDefault="003A2A7B" w:rsidP="003A2A7B">
      <w:pPr>
        <w:pStyle w:val="Text"/>
        <w:jc w:val="both"/>
        <w:rPr>
          <w:rFonts w:ascii="Calibri" w:eastAsia="Calibri" w:hAnsi="Calibri" w:cs="Calibri"/>
          <w:color w:val="000000" w:themeColor="text1"/>
          <w:sz w:val="22"/>
          <w:szCs w:val="22"/>
          <w:lang w:val="en-GB"/>
        </w:rPr>
      </w:pPr>
    </w:p>
    <w:p w14:paraId="38A106EF" w14:textId="77777777" w:rsidR="003A2A7B" w:rsidRPr="003A2A7B" w:rsidRDefault="003A2A7B" w:rsidP="003A2A7B">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To illustrate, we include three case studies gathered in the fall 2019 by the Consortium of Nongovernmental Organizations Working with Migrants as part of their campaign to allow migrants to access the public health insurance.</w:t>
      </w:r>
    </w:p>
    <w:p w14:paraId="1CBF33D6" w14:textId="02A7365F" w:rsidR="00DD5813" w:rsidRPr="003A2A7B" w:rsidRDefault="003A2A7B" w:rsidP="003A2A7B">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 xml:space="preserve"> </w:t>
      </w:r>
    </w:p>
    <w:tbl>
      <w:tblPr>
        <w:tblStyle w:val="TableGrid"/>
        <w:tblW w:w="0" w:type="auto"/>
        <w:shd w:val="clear" w:color="auto" w:fill="BEE5FF" w:themeFill="accent1" w:themeFillTint="33"/>
        <w:tblLook w:val="04A0" w:firstRow="1" w:lastRow="0" w:firstColumn="1" w:lastColumn="0" w:noHBand="0" w:noVBand="1"/>
      </w:tblPr>
      <w:tblGrid>
        <w:gridCol w:w="9010"/>
      </w:tblGrid>
      <w:tr w:rsidR="00DD5813" w:rsidRPr="003A2A7B" w14:paraId="50903CAA" w14:textId="77777777" w:rsidTr="0070369D">
        <w:tc>
          <w:tcPr>
            <w:tcW w:w="9010" w:type="dxa"/>
            <w:shd w:val="clear" w:color="auto" w:fill="BEE5FF" w:themeFill="accent1" w:themeFillTint="33"/>
          </w:tcPr>
          <w:p w14:paraId="0F4742CF" w14:textId="09E138E0" w:rsidR="00DD5813" w:rsidRPr="00DD5813" w:rsidRDefault="00DD5813" w:rsidP="00DD5813">
            <w:pPr>
              <w:pStyle w:val="Text"/>
              <w:pBdr>
                <w:top w:val="none" w:sz="0" w:space="0" w:color="auto"/>
                <w:left w:val="none" w:sz="0" w:space="0" w:color="auto"/>
                <w:bottom w:val="none" w:sz="0" w:space="0" w:color="auto"/>
                <w:right w:val="none" w:sz="0" w:space="0" w:color="auto"/>
                <w:between w:val="none" w:sz="0" w:space="0" w:color="auto"/>
                <w:bar w:val="none" w:sz="0" w:color="auto"/>
              </w:pBdr>
              <w:jc w:val="both"/>
              <w:rPr>
                <w:rFonts w:ascii="Calibri" w:eastAsia="Calibri" w:hAnsi="Calibri" w:cs="Calibri"/>
                <w:b/>
                <w:bCs/>
                <w:i/>
                <w:iCs/>
                <w:color w:val="000000" w:themeColor="text1"/>
                <w:sz w:val="22"/>
                <w:szCs w:val="22"/>
                <w:lang w:val="en-GB"/>
              </w:rPr>
            </w:pPr>
            <w:r w:rsidRPr="00DD5813">
              <w:rPr>
                <w:rFonts w:ascii="Calibri" w:eastAsia="Calibri" w:hAnsi="Calibri" w:cs="Calibri"/>
                <w:b/>
                <w:bCs/>
                <w:i/>
                <w:iCs/>
                <w:color w:val="000000" w:themeColor="text1"/>
                <w:sz w:val="22"/>
                <w:szCs w:val="22"/>
                <w:lang w:val="en-GB"/>
              </w:rPr>
              <w:t>C</w:t>
            </w:r>
            <w:r w:rsidRPr="00DD5813">
              <w:rPr>
                <w:rFonts w:ascii="Calibri" w:eastAsia="Calibri" w:hAnsi="Calibri" w:cs="Calibri"/>
                <w:b/>
                <w:bCs/>
                <w:i/>
                <w:iCs/>
                <w:color w:val="000000" w:themeColor="text1"/>
                <w:sz w:val="22"/>
                <w:szCs w:val="22"/>
                <w:lang w:val="en-GB"/>
              </w:rPr>
              <w:t>ase study: Prematurely born twins with debt of ca. CZK 37 million (EUR 148</w:t>
            </w:r>
            <w:r w:rsidR="0023193A">
              <w:rPr>
                <w:rFonts w:ascii="Calibri" w:eastAsia="Calibri" w:hAnsi="Calibri" w:cs="Calibri"/>
                <w:b/>
                <w:bCs/>
                <w:i/>
                <w:iCs/>
                <w:color w:val="000000" w:themeColor="text1"/>
                <w:sz w:val="22"/>
                <w:szCs w:val="22"/>
                <w:lang w:val="en-GB"/>
              </w:rPr>
              <w:t>,</w:t>
            </w:r>
            <w:r w:rsidRPr="00DD5813">
              <w:rPr>
                <w:rFonts w:ascii="Calibri" w:eastAsia="Calibri" w:hAnsi="Calibri" w:cs="Calibri"/>
                <w:b/>
                <w:bCs/>
                <w:i/>
                <w:iCs/>
                <w:color w:val="000000" w:themeColor="text1"/>
                <w:sz w:val="22"/>
                <w:szCs w:val="22"/>
                <w:lang w:val="en-GB"/>
              </w:rPr>
              <w:t xml:space="preserve">000) </w:t>
            </w:r>
          </w:p>
          <w:p w14:paraId="1312BAAD" w14:textId="169EE9CB" w:rsidR="00DD5813" w:rsidRPr="003A2A7B" w:rsidRDefault="00DD5813" w:rsidP="00DD5813">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 xml:space="preserve">Parents from Russia living in the Czech Republic as long-term residing students had twins born prematurely, one of which had a heart condition, the other one had various health conditions. They had to be born prematurely to preserve their </w:t>
            </w:r>
            <w:r w:rsidR="0023193A" w:rsidRPr="003A2A7B">
              <w:rPr>
                <w:rFonts w:ascii="Calibri" w:eastAsia="Calibri" w:hAnsi="Calibri" w:cs="Calibri"/>
                <w:color w:val="000000" w:themeColor="text1"/>
                <w:sz w:val="22"/>
                <w:szCs w:val="22"/>
                <w:lang w:val="en-GB"/>
              </w:rPr>
              <w:t>lives and</w:t>
            </w:r>
            <w:r w:rsidRPr="003A2A7B">
              <w:rPr>
                <w:rFonts w:ascii="Calibri" w:eastAsia="Calibri" w:hAnsi="Calibri" w:cs="Calibri"/>
                <w:color w:val="000000" w:themeColor="text1"/>
                <w:sz w:val="22"/>
                <w:szCs w:val="22"/>
                <w:lang w:val="en-GB"/>
              </w:rPr>
              <w:t xml:space="preserve"> required a demanding subsequent care. The parents had no way to prevent this situation, as originally nothing indicated these complications. The mother even had a special additional private birth insurance, however it covered solely a minimal part of the debt. Presently, the children are further in hospital, the costs are covered by the parents. While a private health insurance subsequently insured the babies, they are not covering the costs related to their birth.</w:t>
            </w:r>
          </w:p>
        </w:tc>
      </w:tr>
    </w:tbl>
    <w:p w14:paraId="5CA44035" w14:textId="30C0BEDE" w:rsidR="003A2A7B" w:rsidRDefault="003A2A7B" w:rsidP="003A2A7B">
      <w:pPr>
        <w:pStyle w:val="Text"/>
        <w:jc w:val="both"/>
        <w:rPr>
          <w:rFonts w:ascii="Calibri" w:eastAsia="Calibri" w:hAnsi="Calibri" w:cs="Calibri"/>
          <w:color w:val="000000" w:themeColor="text1"/>
          <w:sz w:val="22"/>
          <w:szCs w:val="22"/>
          <w:lang w:val="en-GB"/>
        </w:rPr>
      </w:pPr>
    </w:p>
    <w:p w14:paraId="6D6725FC" w14:textId="77777777" w:rsidR="001C0ADF" w:rsidRPr="003A2A7B" w:rsidRDefault="001C0ADF" w:rsidP="003A2A7B">
      <w:pPr>
        <w:pStyle w:val="Text"/>
        <w:jc w:val="both"/>
        <w:rPr>
          <w:rFonts w:ascii="Calibri" w:eastAsia="Calibri" w:hAnsi="Calibri" w:cs="Calibri"/>
          <w:color w:val="000000" w:themeColor="text1"/>
          <w:sz w:val="22"/>
          <w:szCs w:val="22"/>
          <w:lang w:val="en-GB"/>
        </w:rPr>
      </w:pPr>
      <w:bookmarkStart w:id="0" w:name="_GoBack"/>
      <w:bookmarkEnd w:id="0"/>
    </w:p>
    <w:tbl>
      <w:tblPr>
        <w:tblStyle w:val="TableGrid"/>
        <w:tblW w:w="0" w:type="auto"/>
        <w:shd w:val="clear" w:color="auto" w:fill="BEE5FF" w:themeFill="accent1" w:themeFillTint="33"/>
        <w:tblLook w:val="04A0" w:firstRow="1" w:lastRow="0" w:firstColumn="1" w:lastColumn="0" w:noHBand="0" w:noVBand="1"/>
      </w:tblPr>
      <w:tblGrid>
        <w:gridCol w:w="9010"/>
      </w:tblGrid>
      <w:tr w:rsidR="0070369D" w:rsidRPr="003A2A7B" w14:paraId="7EFCE5C1" w14:textId="77777777" w:rsidTr="0070369D">
        <w:tc>
          <w:tcPr>
            <w:tcW w:w="9010" w:type="dxa"/>
            <w:shd w:val="clear" w:color="auto" w:fill="BEE5FF" w:themeFill="accent1" w:themeFillTint="33"/>
          </w:tcPr>
          <w:p w14:paraId="3A58E346" w14:textId="7BC73904" w:rsidR="0070369D" w:rsidRPr="0070369D" w:rsidRDefault="0070369D" w:rsidP="0070369D">
            <w:pPr>
              <w:pStyle w:val="Text"/>
              <w:jc w:val="both"/>
              <w:rPr>
                <w:rFonts w:ascii="Calibri" w:eastAsia="Calibri" w:hAnsi="Calibri" w:cs="Calibri"/>
                <w:b/>
                <w:bCs/>
                <w:i/>
                <w:iCs/>
                <w:color w:val="000000" w:themeColor="text1"/>
                <w:sz w:val="22"/>
                <w:szCs w:val="22"/>
                <w:lang w:val="en-GB"/>
              </w:rPr>
            </w:pPr>
            <w:r w:rsidRPr="0070369D">
              <w:rPr>
                <w:rFonts w:ascii="Calibri" w:eastAsia="Calibri" w:hAnsi="Calibri" w:cs="Calibri"/>
                <w:b/>
                <w:bCs/>
                <w:i/>
                <w:iCs/>
                <w:color w:val="000000" w:themeColor="text1"/>
                <w:sz w:val="22"/>
                <w:szCs w:val="22"/>
                <w:lang w:val="en-GB"/>
              </w:rPr>
              <w:lastRenderedPageBreak/>
              <w:t xml:space="preserve">Case study:  Prematurely born child with developmental issues with debt of ca. CZK </w:t>
            </w:r>
            <w:r w:rsidR="0023193A">
              <w:rPr>
                <w:rFonts w:ascii="Calibri" w:eastAsia="Calibri" w:hAnsi="Calibri" w:cs="Calibri"/>
                <w:b/>
                <w:bCs/>
                <w:i/>
                <w:iCs/>
                <w:color w:val="000000" w:themeColor="text1"/>
                <w:sz w:val="22"/>
                <w:szCs w:val="22"/>
                <w:lang w:val="en-GB"/>
              </w:rPr>
              <w:t>1.</w:t>
            </w:r>
            <w:r w:rsidRPr="0070369D">
              <w:rPr>
                <w:rFonts w:ascii="Calibri" w:eastAsia="Calibri" w:hAnsi="Calibri" w:cs="Calibri"/>
                <w:b/>
                <w:bCs/>
                <w:i/>
                <w:iCs/>
                <w:color w:val="000000" w:themeColor="text1"/>
                <w:sz w:val="22"/>
                <w:szCs w:val="22"/>
                <w:lang w:val="en-GB"/>
              </w:rPr>
              <w:t>6 million (EUR 64</w:t>
            </w:r>
            <w:r w:rsidR="0023193A">
              <w:rPr>
                <w:rFonts w:ascii="Calibri" w:eastAsia="Calibri" w:hAnsi="Calibri" w:cs="Calibri"/>
                <w:b/>
                <w:bCs/>
                <w:i/>
                <w:iCs/>
                <w:color w:val="000000" w:themeColor="text1"/>
                <w:sz w:val="22"/>
                <w:szCs w:val="22"/>
                <w:lang w:val="en-GB"/>
              </w:rPr>
              <w:t>,</w:t>
            </w:r>
            <w:r w:rsidRPr="0070369D">
              <w:rPr>
                <w:rFonts w:ascii="Calibri" w:eastAsia="Calibri" w:hAnsi="Calibri" w:cs="Calibri"/>
                <w:b/>
                <w:bCs/>
                <w:i/>
                <w:iCs/>
                <w:color w:val="000000" w:themeColor="text1"/>
                <w:sz w:val="22"/>
                <w:szCs w:val="22"/>
                <w:lang w:val="en-GB"/>
              </w:rPr>
              <w:t>000)</w:t>
            </w:r>
          </w:p>
          <w:p w14:paraId="1D1663BC" w14:textId="3BF7DE71" w:rsidR="0070369D" w:rsidRPr="003A2A7B" w:rsidRDefault="0070369D" w:rsidP="00A77CE2">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 xml:space="preserve">Parents from Vietnam living and working in the Czech Republic (therefore covered by </w:t>
            </w:r>
            <w:r w:rsidR="0023193A">
              <w:rPr>
                <w:rFonts w:ascii="Calibri" w:eastAsia="Calibri" w:hAnsi="Calibri" w:cs="Calibri"/>
                <w:color w:val="000000" w:themeColor="text1"/>
                <w:sz w:val="22"/>
                <w:szCs w:val="22"/>
                <w:lang w:val="en-GB"/>
              </w:rPr>
              <w:t xml:space="preserve">the </w:t>
            </w:r>
            <w:r w:rsidRPr="003A2A7B">
              <w:rPr>
                <w:rFonts w:ascii="Calibri" w:eastAsia="Calibri" w:hAnsi="Calibri" w:cs="Calibri"/>
                <w:color w:val="000000" w:themeColor="text1"/>
                <w:sz w:val="22"/>
                <w:szCs w:val="22"/>
                <w:lang w:val="en-GB"/>
              </w:rPr>
              <w:t xml:space="preserve">public health </w:t>
            </w:r>
            <w:r w:rsidR="0023193A">
              <w:rPr>
                <w:rFonts w:ascii="Calibri" w:eastAsia="Calibri" w:hAnsi="Calibri" w:cs="Calibri"/>
                <w:color w:val="000000" w:themeColor="text1"/>
                <w:sz w:val="22"/>
                <w:szCs w:val="22"/>
                <w:lang w:val="en-GB"/>
              </w:rPr>
              <w:t>insurance</w:t>
            </w:r>
            <w:r w:rsidRPr="003A2A7B">
              <w:rPr>
                <w:rFonts w:ascii="Calibri" w:eastAsia="Calibri" w:hAnsi="Calibri" w:cs="Calibri"/>
                <w:color w:val="000000" w:themeColor="text1"/>
                <w:sz w:val="22"/>
                <w:szCs w:val="22"/>
                <w:lang w:val="en-GB"/>
              </w:rPr>
              <w:t xml:space="preserve"> by their employer) had a prematurely born child with serious developmental issues. Before the parents applied for asylum on humanitarian grounds, their debt was </w:t>
            </w:r>
            <w:r w:rsidR="0023193A">
              <w:rPr>
                <w:rFonts w:ascii="Calibri" w:eastAsia="Calibri" w:hAnsi="Calibri" w:cs="Calibri"/>
                <w:color w:val="000000" w:themeColor="text1"/>
                <w:sz w:val="22"/>
                <w:szCs w:val="22"/>
                <w:lang w:val="en-GB"/>
              </w:rPr>
              <w:t xml:space="preserve">CZK </w:t>
            </w:r>
            <w:r w:rsidRPr="003A2A7B">
              <w:rPr>
                <w:rFonts w:ascii="Calibri" w:eastAsia="Calibri" w:hAnsi="Calibri" w:cs="Calibri"/>
                <w:color w:val="000000" w:themeColor="text1"/>
                <w:sz w:val="22"/>
                <w:szCs w:val="22"/>
                <w:lang w:val="en-GB"/>
              </w:rPr>
              <w:t>1</w:t>
            </w:r>
            <w:r w:rsidR="0023193A">
              <w:rPr>
                <w:rFonts w:ascii="Calibri" w:eastAsia="Calibri" w:hAnsi="Calibri" w:cs="Calibri"/>
                <w:color w:val="000000" w:themeColor="text1"/>
                <w:sz w:val="22"/>
                <w:szCs w:val="22"/>
                <w:lang w:val="en-GB"/>
              </w:rPr>
              <w:t>.</w:t>
            </w:r>
            <w:r w:rsidRPr="003A2A7B">
              <w:rPr>
                <w:rFonts w:ascii="Calibri" w:eastAsia="Calibri" w:hAnsi="Calibri" w:cs="Calibri"/>
                <w:color w:val="000000" w:themeColor="text1"/>
                <w:sz w:val="22"/>
                <w:szCs w:val="22"/>
                <w:lang w:val="en-GB"/>
              </w:rPr>
              <w:t>6 million due to the medical care for the child. Considering the Single Permit Directive (as the parents hold a single permit), the Public Health Insurance (VZP) should cover the care costs already starting from the birth, however the Public Health Insurance (VZP) refuses this argumentation. The hospital will likely sue the parents, as they are not able to pay their debt. Unfortunately, the child died after several months.</w:t>
            </w:r>
          </w:p>
        </w:tc>
      </w:tr>
    </w:tbl>
    <w:p w14:paraId="0B8490DF" w14:textId="511C7D81" w:rsidR="003A2A7B" w:rsidRPr="003A2A7B" w:rsidRDefault="003A2A7B" w:rsidP="003A2A7B">
      <w:pPr>
        <w:pStyle w:val="Text"/>
        <w:jc w:val="both"/>
        <w:rPr>
          <w:rFonts w:ascii="Calibri" w:eastAsia="Calibri" w:hAnsi="Calibri" w:cs="Calibri"/>
          <w:color w:val="000000" w:themeColor="text1"/>
          <w:sz w:val="22"/>
          <w:szCs w:val="22"/>
          <w:lang w:val="en-GB"/>
        </w:rPr>
      </w:pPr>
    </w:p>
    <w:tbl>
      <w:tblPr>
        <w:tblStyle w:val="TableGrid"/>
        <w:tblW w:w="0" w:type="auto"/>
        <w:shd w:val="clear" w:color="auto" w:fill="BEE5FF" w:themeFill="accent1" w:themeFillTint="33"/>
        <w:tblLook w:val="04A0" w:firstRow="1" w:lastRow="0" w:firstColumn="1" w:lastColumn="0" w:noHBand="0" w:noVBand="1"/>
      </w:tblPr>
      <w:tblGrid>
        <w:gridCol w:w="9010"/>
      </w:tblGrid>
      <w:tr w:rsidR="0070369D" w:rsidRPr="003A2A7B" w14:paraId="235D84AD" w14:textId="77777777" w:rsidTr="0070369D">
        <w:tc>
          <w:tcPr>
            <w:tcW w:w="9010" w:type="dxa"/>
            <w:shd w:val="clear" w:color="auto" w:fill="BEE5FF" w:themeFill="accent1" w:themeFillTint="33"/>
          </w:tcPr>
          <w:p w14:paraId="1EEAC93C" w14:textId="2F3CD864" w:rsidR="0070369D" w:rsidRPr="0070369D" w:rsidRDefault="0070369D" w:rsidP="004F3345">
            <w:pPr>
              <w:pStyle w:val="Text"/>
              <w:jc w:val="both"/>
              <w:rPr>
                <w:rFonts w:ascii="Calibri" w:eastAsia="Calibri" w:hAnsi="Calibri" w:cs="Calibri"/>
                <w:b/>
                <w:bCs/>
                <w:i/>
                <w:iCs/>
                <w:color w:val="000000" w:themeColor="text1"/>
                <w:sz w:val="22"/>
                <w:szCs w:val="22"/>
                <w:lang w:val="en-GB"/>
              </w:rPr>
            </w:pPr>
            <w:r w:rsidRPr="0070369D">
              <w:rPr>
                <w:rFonts w:ascii="Calibri" w:eastAsia="Calibri" w:hAnsi="Calibri" w:cs="Calibri"/>
                <w:b/>
                <w:bCs/>
                <w:i/>
                <w:iCs/>
                <w:color w:val="000000" w:themeColor="text1"/>
                <w:sz w:val="22"/>
                <w:szCs w:val="22"/>
                <w:lang w:val="en-GB"/>
              </w:rPr>
              <w:t>Case study: A child with a kidney condition has to have check-ups in Russia</w:t>
            </w:r>
          </w:p>
          <w:p w14:paraId="0D3E1FFA" w14:textId="2F1D70D7" w:rsidR="0070369D" w:rsidRPr="003A2A7B" w:rsidRDefault="0070369D" w:rsidP="004F3345">
            <w:pPr>
              <w:pStyle w:val="Text"/>
              <w:jc w:val="both"/>
              <w:rPr>
                <w:rFonts w:ascii="Calibri" w:eastAsia="Calibri" w:hAnsi="Calibri" w:cs="Calibri"/>
                <w:color w:val="000000" w:themeColor="text1"/>
                <w:sz w:val="22"/>
                <w:szCs w:val="22"/>
                <w:lang w:val="en-GB"/>
              </w:rPr>
            </w:pPr>
            <w:r w:rsidRPr="003A2A7B">
              <w:rPr>
                <w:rFonts w:ascii="Calibri" w:eastAsia="Calibri" w:hAnsi="Calibri" w:cs="Calibri"/>
                <w:color w:val="000000" w:themeColor="text1"/>
                <w:sz w:val="22"/>
                <w:szCs w:val="22"/>
                <w:lang w:val="en-GB"/>
              </w:rPr>
              <w:t xml:space="preserve">A woman living and working in the Czech Republic as an employee had to </w:t>
            </w:r>
            <w:proofErr w:type="gramStart"/>
            <w:r w:rsidRPr="003A2A7B">
              <w:rPr>
                <w:rFonts w:ascii="Calibri" w:eastAsia="Calibri" w:hAnsi="Calibri" w:cs="Calibri"/>
                <w:color w:val="000000" w:themeColor="text1"/>
                <w:sz w:val="22"/>
                <w:szCs w:val="22"/>
                <w:lang w:val="en-GB"/>
              </w:rPr>
              <w:t>insure</w:t>
            </w:r>
            <w:proofErr w:type="gramEnd"/>
            <w:r w:rsidRPr="003A2A7B">
              <w:rPr>
                <w:rFonts w:ascii="Calibri" w:eastAsia="Calibri" w:hAnsi="Calibri" w:cs="Calibri"/>
                <w:color w:val="000000" w:themeColor="text1"/>
                <w:sz w:val="22"/>
                <w:szCs w:val="22"/>
                <w:lang w:val="en-GB"/>
              </w:rPr>
              <w:t xml:space="preserve"> her son at a private health insurance company as he is excluded from the public health care scheme. The private health insurance company refused to cover his chronic kidney condition, for which he needed regular medical check-ups. Therefore, the mother and her son have to undergo the check-ups in Russia, as having to self-pay for the medical check-ups is more expensive than two plane returns tickets to Moscow and back.</w:t>
            </w:r>
          </w:p>
        </w:tc>
      </w:tr>
    </w:tbl>
    <w:p w14:paraId="2B0FCC52" w14:textId="1A1A98E0" w:rsidR="003A2A7B" w:rsidRPr="003A2A7B" w:rsidRDefault="003A2A7B" w:rsidP="003A2A7B">
      <w:pPr>
        <w:pStyle w:val="Text"/>
        <w:jc w:val="both"/>
        <w:rPr>
          <w:rFonts w:ascii="Calibri" w:eastAsia="Calibri" w:hAnsi="Calibri" w:cs="Calibri"/>
          <w:color w:val="000000" w:themeColor="text1"/>
          <w:sz w:val="22"/>
          <w:szCs w:val="22"/>
          <w:lang w:val="en-GB"/>
        </w:rPr>
      </w:pPr>
    </w:p>
    <w:p w14:paraId="181E33CB" w14:textId="77777777" w:rsidR="003A2A7B" w:rsidRPr="0070369D" w:rsidRDefault="003A2A7B" w:rsidP="003A2A7B">
      <w:pPr>
        <w:pStyle w:val="Text"/>
        <w:jc w:val="both"/>
        <w:rPr>
          <w:rFonts w:ascii="Calibri" w:eastAsia="Calibri" w:hAnsi="Calibri" w:cs="Calibri"/>
          <w:b/>
          <w:bCs/>
          <w:color w:val="000000" w:themeColor="text1"/>
          <w:sz w:val="22"/>
          <w:szCs w:val="22"/>
          <w:lang w:val="en-GB"/>
        </w:rPr>
      </w:pPr>
      <w:r w:rsidRPr="0070369D">
        <w:rPr>
          <w:rFonts w:ascii="Calibri" w:eastAsia="Calibri" w:hAnsi="Calibri" w:cs="Calibri"/>
          <w:b/>
          <w:bCs/>
          <w:color w:val="000000" w:themeColor="text1"/>
          <w:sz w:val="22"/>
          <w:szCs w:val="22"/>
          <w:lang w:val="en-GB"/>
        </w:rPr>
        <w:t>Recommended questions:</w:t>
      </w:r>
    </w:p>
    <w:p w14:paraId="59B5A998" w14:textId="77777777" w:rsidR="003A2A7B" w:rsidRPr="0070369D" w:rsidRDefault="003A2A7B" w:rsidP="003A2A7B">
      <w:pPr>
        <w:pStyle w:val="Text"/>
        <w:jc w:val="both"/>
        <w:rPr>
          <w:rFonts w:ascii="Calibri" w:eastAsia="Calibri" w:hAnsi="Calibri" w:cs="Calibri"/>
          <w:b/>
          <w:bCs/>
          <w:color w:val="000000" w:themeColor="text1"/>
          <w:sz w:val="22"/>
          <w:szCs w:val="22"/>
          <w:lang w:val="en-GB"/>
        </w:rPr>
      </w:pPr>
    </w:p>
    <w:p w14:paraId="29380490" w14:textId="78975E2F" w:rsidR="003A2A7B" w:rsidRPr="0070369D" w:rsidRDefault="003A2A7B" w:rsidP="003A2A7B">
      <w:pPr>
        <w:pStyle w:val="Text"/>
        <w:jc w:val="both"/>
        <w:rPr>
          <w:rFonts w:ascii="Calibri" w:eastAsia="Calibri" w:hAnsi="Calibri" w:cs="Calibri"/>
          <w:b/>
          <w:bCs/>
          <w:color w:val="000000" w:themeColor="text1"/>
          <w:sz w:val="22"/>
          <w:szCs w:val="22"/>
          <w:lang w:val="en-GB"/>
        </w:rPr>
      </w:pPr>
      <w:r w:rsidRPr="0070369D">
        <w:rPr>
          <w:rFonts w:ascii="Calibri" w:eastAsia="Calibri" w:hAnsi="Calibri" w:cs="Calibri"/>
          <w:b/>
          <w:bCs/>
          <w:color w:val="000000" w:themeColor="text1"/>
          <w:sz w:val="22"/>
          <w:szCs w:val="22"/>
          <w:lang w:val="en-GB"/>
        </w:rPr>
        <w:t xml:space="preserve">Please explain how the State party implemented the Committee's recommendation </w:t>
      </w:r>
      <w:r w:rsidR="0023193A">
        <w:rPr>
          <w:rFonts w:ascii="Calibri" w:eastAsia="Calibri" w:hAnsi="Calibri" w:cs="Calibri"/>
          <w:b/>
          <w:bCs/>
          <w:color w:val="000000" w:themeColor="text1"/>
          <w:sz w:val="22"/>
          <w:szCs w:val="22"/>
          <w:lang w:val="en-GB"/>
        </w:rPr>
        <w:t xml:space="preserve">from the previous </w:t>
      </w:r>
      <w:r w:rsidR="0097621B">
        <w:rPr>
          <w:rFonts w:ascii="Calibri" w:eastAsia="Calibri" w:hAnsi="Calibri" w:cs="Calibri"/>
          <w:b/>
          <w:bCs/>
          <w:color w:val="000000" w:themeColor="text1"/>
          <w:sz w:val="22"/>
          <w:szCs w:val="22"/>
          <w:lang w:val="en-GB"/>
        </w:rPr>
        <w:t>c</w:t>
      </w:r>
      <w:r w:rsidR="0023193A">
        <w:rPr>
          <w:rFonts w:ascii="Calibri" w:eastAsia="Calibri" w:hAnsi="Calibri" w:cs="Calibri"/>
          <w:b/>
          <w:bCs/>
          <w:color w:val="000000" w:themeColor="text1"/>
          <w:sz w:val="22"/>
          <w:szCs w:val="22"/>
          <w:lang w:val="en-GB"/>
        </w:rPr>
        <w:t xml:space="preserve">oncluding observations </w:t>
      </w:r>
      <w:r w:rsidRPr="0070369D">
        <w:rPr>
          <w:rFonts w:ascii="Calibri" w:eastAsia="Calibri" w:hAnsi="Calibri" w:cs="Calibri"/>
          <w:b/>
          <w:bCs/>
          <w:color w:val="000000" w:themeColor="text1"/>
          <w:sz w:val="22"/>
          <w:szCs w:val="22"/>
          <w:lang w:val="en-GB"/>
        </w:rPr>
        <w:t>to open its contributory health insurance scheme to everyone without discrimination and to investigate complaints of violations of the right to health insurance and impose penalties where appropriate.</w:t>
      </w:r>
    </w:p>
    <w:p w14:paraId="6513C1B5" w14:textId="77777777" w:rsidR="003A2A7B" w:rsidRPr="0070369D" w:rsidRDefault="003A2A7B" w:rsidP="003A2A7B">
      <w:pPr>
        <w:pStyle w:val="Text"/>
        <w:jc w:val="both"/>
        <w:rPr>
          <w:rFonts w:ascii="Calibri" w:eastAsia="Calibri" w:hAnsi="Calibri" w:cs="Calibri"/>
          <w:b/>
          <w:bCs/>
          <w:color w:val="000000" w:themeColor="text1"/>
          <w:sz w:val="22"/>
          <w:szCs w:val="22"/>
          <w:lang w:val="en-GB"/>
        </w:rPr>
      </w:pPr>
    </w:p>
    <w:p w14:paraId="3363CCC6" w14:textId="4B4939E7" w:rsidR="003A2A7B" w:rsidRPr="0023193A" w:rsidRDefault="003A2A7B" w:rsidP="0023193A">
      <w:pPr>
        <w:pStyle w:val="Text"/>
        <w:jc w:val="both"/>
        <w:rPr>
          <w:rFonts w:ascii="Calibri" w:eastAsia="Calibri" w:hAnsi="Calibri" w:cs="Calibri"/>
          <w:b/>
          <w:bCs/>
          <w:color w:val="000000" w:themeColor="text1"/>
          <w:sz w:val="22"/>
          <w:szCs w:val="22"/>
          <w:lang w:val="en-GB"/>
        </w:rPr>
      </w:pPr>
      <w:r w:rsidRPr="0070369D">
        <w:rPr>
          <w:rFonts w:ascii="Calibri" w:eastAsia="Calibri" w:hAnsi="Calibri" w:cs="Calibri"/>
          <w:b/>
          <w:bCs/>
          <w:color w:val="000000" w:themeColor="text1"/>
          <w:sz w:val="22"/>
          <w:szCs w:val="22"/>
          <w:lang w:val="en-GB"/>
        </w:rPr>
        <w:t xml:space="preserve">Please provide information on how the right to health is secure in the </w:t>
      </w:r>
      <w:r w:rsidR="0023193A" w:rsidRPr="0070369D">
        <w:rPr>
          <w:rFonts w:ascii="Calibri" w:eastAsia="Calibri" w:hAnsi="Calibri" w:cs="Calibri"/>
          <w:b/>
          <w:bCs/>
          <w:color w:val="000000" w:themeColor="text1"/>
          <w:sz w:val="22"/>
          <w:szCs w:val="22"/>
          <w:lang w:val="en-GB"/>
        </w:rPr>
        <w:t>above-mentioned</w:t>
      </w:r>
      <w:r w:rsidRPr="0070369D">
        <w:rPr>
          <w:rFonts w:ascii="Calibri" w:eastAsia="Calibri" w:hAnsi="Calibri" w:cs="Calibri"/>
          <w:b/>
          <w:bCs/>
          <w:color w:val="000000" w:themeColor="text1"/>
          <w:sz w:val="22"/>
          <w:szCs w:val="22"/>
          <w:lang w:val="en-GB"/>
        </w:rPr>
        <w:t xml:space="preserve"> cases. </w:t>
      </w:r>
    </w:p>
    <w:p w14:paraId="05FC232B" w14:textId="77777777" w:rsidR="003A2A7B" w:rsidRDefault="003A2A7B" w:rsidP="00945754">
      <w:pPr>
        <w:pStyle w:val="Text"/>
        <w:jc w:val="both"/>
        <w:rPr>
          <w:rFonts w:ascii="Calibri" w:eastAsia="Calibri" w:hAnsi="Calibri" w:cs="Calibri"/>
          <w:b/>
          <w:bCs/>
          <w:i/>
          <w:iCs/>
          <w:color w:val="C00000" w:themeColor="accent2"/>
          <w:sz w:val="22"/>
          <w:szCs w:val="22"/>
          <w:lang w:val="en-GB"/>
        </w:rPr>
      </w:pPr>
    </w:p>
    <w:p w14:paraId="4BC081AC" w14:textId="3BE2DF0E" w:rsidR="00E45C03" w:rsidRPr="00E45C03" w:rsidRDefault="00E45C03" w:rsidP="003A2A7B">
      <w:pPr>
        <w:pStyle w:val="Text"/>
        <w:ind w:firstLine="720"/>
        <w:jc w:val="both"/>
        <w:rPr>
          <w:rFonts w:ascii="Calibri" w:eastAsia="Calibri" w:hAnsi="Calibri" w:cs="Calibri"/>
          <w:b/>
          <w:bCs/>
          <w:i/>
          <w:iCs/>
          <w:color w:val="C00000" w:themeColor="accent2"/>
          <w:sz w:val="22"/>
          <w:szCs w:val="22"/>
          <w:lang w:val="en-GB"/>
        </w:rPr>
      </w:pPr>
      <w:r w:rsidRPr="003A2A7B">
        <w:rPr>
          <w:rFonts w:ascii="Calibri" w:eastAsia="Calibri" w:hAnsi="Calibri" w:cs="Calibri"/>
          <w:b/>
          <w:bCs/>
          <w:i/>
          <w:iCs/>
          <w:color w:val="00385E" w:themeColor="accent1" w:themeShade="80"/>
          <w:sz w:val="22"/>
          <w:szCs w:val="22"/>
          <w:lang w:val="en-GB"/>
        </w:rPr>
        <w:t>5.  Problematic environment for migrant assisting NGOs</w:t>
      </w:r>
      <w:r w:rsidR="008F16C1">
        <w:rPr>
          <w:rFonts w:ascii="Calibri" w:eastAsia="Calibri" w:hAnsi="Calibri" w:cs="Calibri"/>
          <w:b/>
          <w:bCs/>
          <w:i/>
          <w:iCs/>
          <w:color w:val="00385E" w:themeColor="accent1" w:themeShade="80"/>
          <w:sz w:val="22"/>
          <w:szCs w:val="22"/>
          <w:lang w:val="en-GB"/>
        </w:rPr>
        <w:t>, hate speech and hate crimes against migrants</w:t>
      </w:r>
    </w:p>
    <w:p w14:paraId="22B7510F" w14:textId="77777777" w:rsidR="00806A9A" w:rsidRPr="009B6BFF" w:rsidRDefault="00806A9A">
      <w:pPr>
        <w:pStyle w:val="Text"/>
        <w:jc w:val="both"/>
        <w:rPr>
          <w:rFonts w:ascii="Calibri" w:eastAsia="Calibri" w:hAnsi="Calibri" w:cs="Calibri"/>
          <w:sz w:val="22"/>
          <w:szCs w:val="22"/>
          <w:lang w:val="en-GB"/>
        </w:rPr>
      </w:pPr>
    </w:p>
    <w:p w14:paraId="7E811041" w14:textId="76943A57" w:rsidR="003A2A7B" w:rsidRDefault="003A2A7B" w:rsidP="003A2A7B">
      <w:pPr>
        <w:jc w:val="both"/>
        <w:rPr>
          <w:rFonts w:ascii="Calibri" w:hAnsi="Calibri" w:cs="Calibri"/>
          <w:sz w:val="22"/>
          <w:szCs w:val="22"/>
          <w:lang w:val="en-GB"/>
        </w:rPr>
      </w:pPr>
      <w:r w:rsidRPr="003A2A7B">
        <w:rPr>
          <w:rFonts w:ascii="Calibri" w:hAnsi="Calibri" w:cs="Calibri"/>
          <w:sz w:val="22"/>
          <w:szCs w:val="22"/>
          <w:lang w:val="en-GB"/>
        </w:rPr>
        <w:t xml:space="preserve">In its recent </w:t>
      </w:r>
      <w:r w:rsidR="0097621B">
        <w:rPr>
          <w:rFonts w:ascii="Calibri" w:hAnsi="Calibri" w:cs="Calibri"/>
          <w:sz w:val="22"/>
          <w:szCs w:val="22"/>
          <w:lang w:val="en-GB"/>
        </w:rPr>
        <w:t>c</w:t>
      </w:r>
      <w:r w:rsidRPr="003A2A7B">
        <w:rPr>
          <w:rFonts w:ascii="Calibri" w:hAnsi="Calibri" w:cs="Calibri"/>
          <w:sz w:val="22"/>
          <w:szCs w:val="22"/>
          <w:lang w:val="en-GB"/>
        </w:rPr>
        <w:t>oncluding observations on Czechia</w:t>
      </w:r>
      <w:r w:rsidR="0053493A">
        <w:rPr>
          <w:rFonts w:ascii="Calibri" w:hAnsi="Calibri" w:cs="Calibri"/>
          <w:sz w:val="22"/>
          <w:szCs w:val="22"/>
          <w:lang w:val="en-GB"/>
        </w:rPr>
        <w:t xml:space="preserve">, </w:t>
      </w:r>
      <w:r w:rsidRPr="003A2A7B">
        <w:rPr>
          <w:rFonts w:ascii="Calibri" w:hAnsi="Calibri" w:cs="Calibri"/>
          <w:sz w:val="22"/>
          <w:szCs w:val="22"/>
          <w:lang w:val="en-GB"/>
        </w:rPr>
        <w:t>the Human Rights Committee</w:t>
      </w:r>
      <w:r w:rsidR="0053493A">
        <w:rPr>
          <w:rFonts w:ascii="Calibri" w:hAnsi="Calibri" w:cs="Calibri"/>
          <w:sz w:val="22"/>
          <w:szCs w:val="22"/>
          <w:lang w:val="en-GB"/>
        </w:rPr>
        <w:t xml:space="preserve"> </w:t>
      </w:r>
      <w:r w:rsidRPr="003A2A7B">
        <w:rPr>
          <w:rFonts w:ascii="Calibri" w:hAnsi="Calibri" w:cs="Calibri"/>
          <w:sz w:val="22"/>
          <w:szCs w:val="22"/>
          <w:lang w:val="en-GB"/>
        </w:rPr>
        <w:t xml:space="preserve"> voiced concerns that senior officials in the State party reportedly encourage the public perception of migration as a threat to public security and that the media has been used to instil fear of migrants and asylum seekers and to strengthen stereotypical prejudices based on ethnicity or religion</w:t>
      </w:r>
      <w:r w:rsidR="0070369D">
        <w:rPr>
          <w:rFonts w:ascii="Calibri" w:hAnsi="Calibri" w:cs="Calibri"/>
          <w:sz w:val="22"/>
          <w:szCs w:val="22"/>
          <w:lang w:val="en-GB"/>
        </w:rPr>
        <w:t>.</w:t>
      </w:r>
      <w:r w:rsidR="0070369D">
        <w:rPr>
          <w:rStyle w:val="FootnoteReference"/>
          <w:rFonts w:ascii="Calibri" w:hAnsi="Calibri" w:cs="Calibri"/>
          <w:sz w:val="22"/>
          <w:szCs w:val="22"/>
          <w:lang w:val="en-GB"/>
        </w:rPr>
        <w:footnoteReference w:id="34"/>
      </w:r>
    </w:p>
    <w:p w14:paraId="186AE623" w14:textId="77777777" w:rsidR="0070369D" w:rsidRPr="003A2A7B" w:rsidRDefault="0070369D" w:rsidP="003A2A7B">
      <w:pPr>
        <w:jc w:val="both"/>
        <w:rPr>
          <w:rFonts w:ascii="Calibri" w:hAnsi="Calibri" w:cs="Calibri"/>
          <w:sz w:val="22"/>
          <w:szCs w:val="22"/>
          <w:lang w:val="en-GB"/>
        </w:rPr>
      </w:pPr>
    </w:p>
    <w:p w14:paraId="1D87A014" w14:textId="1A7726D6" w:rsidR="003A2A7B" w:rsidRPr="003A2A7B" w:rsidRDefault="003A2A7B" w:rsidP="003A2A7B">
      <w:pPr>
        <w:jc w:val="both"/>
        <w:rPr>
          <w:rFonts w:ascii="Calibri" w:hAnsi="Calibri" w:cs="Calibri"/>
          <w:sz w:val="22"/>
          <w:szCs w:val="22"/>
          <w:lang w:val="en-GB"/>
        </w:rPr>
      </w:pPr>
      <w:r w:rsidRPr="003A2A7B">
        <w:rPr>
          <w:rFonts w:ascii="Calibri" w:hAnsi="Calibri" w:cs="Calibri"/>
          <w:sz w:val="22"/>
          <w:szCs w:val="22"/>
          <w:lang w:val="en-GB"/>
        </w:rPr>
        <w:t xml:space="preserve">A recent analysis of media covering the issue of migration points out that migration is often used as a negative political campaign tool: during elections, the number of </w:t>
      </w:r>
      <w:r w:rsidR="0097621B" w:rsidRPr="003A2A7B">
        <w:rPr>
          <w:rFonts w:ascii="Calibri" w:hAnsi="Calibri" w:cs="Calibri"/>
          <w:sz w:val="22"/>
          <w:szCs w:val="22"/>
          <w:lang w:val="en-GB"/>
        </w:rPr>
        <w:t>media</w:t>
      </w:r>
      <w:r w:rsidRPr="003A2A7B">
        <w:rPr>
          <w:rFonts w:ascii="Calibri" w:hAnsi="Calibri" w:cs="Calibri"/>
          <w:sz w:val="22"/>
          <w:szCs w:val="22"/>
          <w:lang w:val="en-GB"/>
        </w:rPr>
        <w:t xml:space="preserve"> coverage of migration increases, while after the election the number lowers again. The study also indicates that the news almost always </w:t>
      </w:r>
      <w:r w:rsidR="0097621B" w:rsidRPr="003A2A7B">
        <w:rPr>
          <w:rFonts w:ascii="Calibri" w:hAnsi="Calibri" w:cs="Calibri"/>
          <w:sz w:val="22"/>
          <w:szCs w:val="22"/>
          <w:lang w:val="en-GB"/>
        </w:rPr>
        <w:t>covers</w:t>
      </w:r>
      <w:r w:rsidRPr="003A2A7B">
        <w:rPr>
          <w:rFonts w:ascii="Calibri" w:hAnsi="Calibri" w:cs="Calibri"/>
          <w:sz w:val="22"/>
          <w:szCs w:val="22"/>
          <w:lang w:val="en-GB"/>
        </w:rPr>
        <w:t xml:space="preserve"> stories of migrants living abroad, and ignore migrants living in the Czech Republic. The main topics of migration news is immigration politics and problems and unrests connected to immigration. For </w:t>
      </w:r>
      <w:r w:rsidR="0097621B" w:rsidRPr="003A2A7B">
        <w:rPr>
          <w:rFonts w:ascii="Calibri" w:hAnsi="Calibri" w:cs="Calibri"/>
          <w:sz w:val="22"/>
          <w:szCs w:val="22"/>
          <w:lang w:val="en-GB"/>
        </w:rPr>
        <w:t>example,</w:t>
      </w:r>
      <w:r w:rsidRPr="003A2A7B">
        <w:rPr>
          <w:rFonts w:ascii="Calibri" w:hAnsi="Calibri" w:cs="Calibri"/>
          <w:sz w:val="22"/>
          <w:szCs w:val="22"/>
          <w:lang w:val="en-GB"/>
        </w:rPr>
        <w:t xml:space="preserve"> in the Czech news covering Germany, this is even the prevailing topic. It is the politicians who most often speak about migration in media: voices of experts as well as voices of migrants are significantly weaker</w:t>
      </w:r>
      <w:r w:rsidR="0097621B">
        <w:rPr>
          <w:rFonts w:ascii="Calibri" w:hAnsi="Calibri" w:cs="Calibri"/>
          <w:sz w:val="22"/>
          <w:szCs w:val="22"/>
          <w:lang w:val="en-GB"/>
        </w:rPr>
        <w:t>.</w:t>
      </w:r>
      <w:r w:rsidR="00E26EFD">
        <w:rPr>
          <w:rStyle w:val="FootnoteReference"/>
          <w:rFonts w:ascii="Calibri" w:hAnsi="Calibri" w:cs="Calibri"/>
          <w:sz w:val="22"/>
          <w:szCs w:val="22"/>
          <w:lang w:val="en-GB"/>
        </w:rPr>
        <w:footnoteReference w:id="35"/>
      </w:r>
      <w:r w:rsidR="00075756">
        <w:rPr>
          <w:rFonts w:ascii="Calibri" w:hAnsi="Calibri" w:cs="Calibri"/>
          <w:sz w:val="22"/>
          <w:szCs w:val="22"/>
          <w:lang w:val="en-GB"/>
        </w:rPr>
        <w:t xml:space="preserve"> </w:t>
      </w:r>
      <w:r w:rsidRPr="003A2A7B">
        <w:rPr>
          <w:rFonts w:ascii="Calibri" w:hAnsi="Calibri" w:cs="Calibri"/>
          <w:sz w:val="22"/>
          <w:szCs w:val="22"/>
          <w:lang w:val="en-GB"/>
        </w:rPr>
        <w:t>Journalists who cover the issue of migration can face hate crimes. In the recent study, some journalists confirmed facing verbal threats, including comments that "they should hang" or that they "commit treason"</w:t>
      </w:r>
      <w:r w:rsidR="0097621B">
        <w:rPr>
          <w:rFonts w:ascii="Calibri" w:hAnsi="Calibri" w:cs="Calibri"/>
          <w:sz w:val="22"/>
          <w:szCs w:val="22"/>
          <w:lang w:val="en-GB"/>
        </w:rPr>
        <w:t xml:space="preserve">. </w:t>
      </w:r>
      <w:r w:rsidR="00075756">
        <w:rPr>
          <w:rStyle w:val="FootnoteReference"/>
          <w:rFonts w:ascii="Calibri" w:hAnsi="Calibri" w:cs="Calibri"/>
          <w:sz w:val="22"/>
          <w:szCs w:val="22"/>
          <w:lang w:val="en-GB"/>
        </w:rPr>
        <w:footnoteReference w:id="36"/>
      </w:r>
    </w:p>
    <w:p w14:paraId="7714DC7B" w14:textId="77777777" w:rsidR="003A2A7B" w:rsidRPr="003A2A7B" w:rsidRDefault="003A2A7B" w:rsidP="003A2A7B">
      <w:pPr>
        <w:jc w:val="both"/>
        <w:rPr>
          <w:rFonts w:ascii="Calibri" w:hAnsi="Calibri" w:cs="Calibri"/>
          <w:sz w:val="22"/>
          <w:szCs w:val="22"/>
          <w:lang w:val="en-GB"/>
        </w:rPr>
      </w:pPr>
    </w:p>
    <w:p w14:paraId="765B43E1" w14:textId="08E8EFE6" w:rsidR="003A2A7B" w:rsidRPr="003A2A7B" w:rsidRDefault="003A2A7B" w:rsidP="003A2A7B">
      <w:pPr>
        <w:jc w:val="both"/>
        <w:rPr>
          <w:rFonts w:ascii="Calibri" w:hAnsi="Calibri" w:cs="Calibri"/>
          <w:sz w:val="22"/>
          <w:szCs w:val="22"/>
          <w:lang w:val="en-GB"/>
        </w:rPr>
      </w:pPr>
      <w:r w:rsidRPr="003A2A7B">
        <w:rPr>
          <w:rFonts w:ascii="Calibri" w:hAnsi="Calibri" w:cs="Calibri"/>
          <w:sz w:val="22"/>
          <w:szCs w:val="22"/>
          <w:lang w:val="en-GB"/>
        </w:rPr>
        <w:t>Nongovernmental organizations assisting migrants and its staff routinely face verbal attacks and verbal threats including threats of physical harm. In 2015, the Organization for Aid to Refugees received numerous verbal threats and had to evacuate its headquarters once due to a safety threat in an incident that was announced to police</w:t>
      </w:r>
      <w:r w:rsidR="0097621B">
        <w:rPr>
          <w:rFonts w:ascii="Calibri" w:hAnsi="Calibri" w:cs="Calibri"/>
          <w:sz w:val="22"/>
          <w:szCs w:val="22"/>
          <w:lang w:val="en-GB"/>
        </w:rPr>
        <w:t xml:space="preserve">. Eventually, </w:t>
      </w:r>
      <w:r w:rsidRPr="003A2A7B">
        <w:rPr>
          <w:rFonts w:ascii="Calibri" w:hAnsi="Calibri" w:cs="Calibri"/>
          <w:sz w:val="22"/>
          <w:szCs w:val="22"/>
          <w:lang w:val="en-GB"/>
        </w:rPr>
        <w:t xml:space="preserve">the police stopped the </w:t>
      </w:r>
      <w:r w:rsidR="0097621B">
        <w:rPr>
          <w:rFonts w:ascii="Calibri" w:hAnsi="Calibri" w:cs="Calibri"/>
          <w:sz w:val="22"/>
          <w:szCs w:val="22"/>
          <w:lang w:val="en-GB"/>
        </w:rPr>
        <w:t>investigation</w:t>
      </w:r>
      <w:r w:rsidRPr="003A2A7B">
        <w:rPr>
          <w:rFonts w:ascii="Calibri" w:hAnsi="Calibri" w:cs="Calibri"/>
          <w:sz w:val="22"/>
          <w:szCs w:val="22"/>
          <w:lang w:val="en-GB"/>
        </w:rPr>
        <w:t xml:space="preserve">. In the same time period, the director of the Organization for Aid to Refugees initiated a police </w:t>
      </w:r>
      <w:r w:rsidR="0097621B">
        <w:rPr>
          <w:rFonts w:ascii="Calibri" w:hAnsi="Calibri" w:cs="Calibri"/>
          <w:sz w:val="22"/>
          <w:szCs w:val="22"/>
          <w:lang w:val="en-GB"/>
        </w:rPr>
        <w:t>investigation</w:t>
      </w:r>
      <w:r w:rsidRPr="003A2A7B">
        <w:rPr>
          <w:rFonts w:ascii="Calibri" w:hAnsi="Calibri" w:cs="Calibri"/>
          <w:sz w:val="22"/>
          <w:szCs w:val="22"/>
          <w:lang w:val="en-GB"/>
        </w:rPr>
        <w:t xml:space="preserve"> against an offender threatening him with physical harm including killing, but</w:t>
      </w:r>
      <w:r w:rsidR="0097621B">
        <w:rPr>
          <w:rFonts w:ascii="Calibri" w:hAnsi="Calibri" w:cs="Calibri"/>
          <w:sz w:val="22"/>
          <w:szCs w:val="22"/>
          <w:lang w:val="en-GB"/>
        </w:rPr>
        <w:t xml:space="preserve"> eventually</w:t>
      </w:r>
      <w:r w:rsidRPr="003A2A7B">
        <w:rPr>
          <w:rFonts w:ascii="Calibri" w:hAnsi="Calibri" w:cs="Calibri"/>
          <w:sz w:val="22"/>
          <w:szCs w:val="22"/>
          <w:lang w:val="en-GB"/>
        </w:rPr>
        <w:t xml:space="preserve"> the police stopped the inquiry.</w:t>
      </w:r>
    </w:p>
    <w:p w14:paraId="26480FD7" w14:textId="77777777" w:rsidR="003A2A7B" w:rsidRPr="003A2A7B" w:rsidRDefault="003A2A7B" w:rsidP="003A2A7B">
      <w:pPr>
        <w:jc w:val="both"/>
        <w:rPr>
          <w:rFonts w:ascii="Calibri" w:hAnsi="Calibri" w:cs="Calibri"/>
          <w:sz w:val="22"/>
          <w:szCs w:val="22"/>
          <w:lang w:val="en-GB"/>
        </w:rPr>
      </w:pPr>
    </w:p>
    <w:p w14:paraId="359483BF" w14:textId="0533296A" w:rsidR="003A2A7B" w:rsidRPr="003A2A7B" w:rsidRDefault="003A2A7B" w:rsidP="003A2A7B">
      <w:pPr>
        <w:jc w:val="both"/>
        <w:rPr>
          <w:rFonts w:ascii="Calibri" w:hAnsi="Calibri" w:cs="Calibri"/>
          <w:sz w:val="22"/>
          <w:szCs w:val="22"/>
          <w:lang w:val="en-GB"/>
        </w:rPr>
      </w:pPr>
      <w:r w:rsidRPr="003A2A7B">
        <w:rPr>
          <w:rFonts w:ascii="Calibri" w:hAnsi="Calibri" w:cs="Calibri"/>
          <w:sz w:val="22"/>
          <w:szCs w:val="22"/>
          <w:lang w:val="en-GB"/>
        </w:rPr>
        <w:t xml:space="preserve">Courts dealt with several hate crime cases against refugees. In 2019, the court reopened a hate crime case against a woman who posted on social media that buses with refugees should be burnt; </w:t>
      </w:r>
      <w:r w:rsidR="0097621B" w:rsidRPr="003A2A7B">
        <w:rPr>
          <w:rFonts w:ascii="Calibri" w:hAnsi="Calibri" w:cs="Calibri"/>
          <w:sz w:val="22"/>
          <w:szCs w:val="22"/>
          <w:lang w:val="en-GB"/>
        </w:rPr>
        <w:t>originally,</w:t>
      </w:r>
      <w:r w:rsidRPr="003A2A7B">
        <w:rPr>
          <w:rFonts w:ascii="Calibri" w:hAnsi="Calibri" w:cs="Calibri"/>
          <w:sz w:val="22"/>
          <w:szCs w:val="22"/>
          <w:lang w:val="en-GB"/>
        </w:rPr>
        <w:t xml:space="preserve"> </w:t>
      </w:r>
      <w:r w:rsidR="0097621B">
        <w:rPr>
          <w:rFonts w:ascii="Calibri" w:hAnsi="Calibri" w:cs="Calibri"/>
          <w:sz w:val="22"/>
          <w:szCs w:val="22"/>
          <w:lang w:val="en-GB"/>
        </w:rPr>
        <w:t>the charges against her were dropped</w:t>
      </w:r>
      <w:r w:rsidRPr="003A2A7B">
        <w:rPr>
          <w:rFonts w:ascii="Calibri" w:hAnsi="Calibri" w:cs="Calibri"/>
          <w:sz w:val="22"/>
          <w:szCs w:val="22"/>
          <w:lang w:val="en-GB"/>
        </w:rPr>
        <w:t>, the case is pending now</w:t>
      </w:r>
      <w:r w:rsidR="0070369D">
        <w:rPr>
          <w:rFonts w:ascii="Calibri" w:hAnsi="Calibri" w:cs="Calibri"/>
          <w:sz w:val="22"/>
          <w:szCs w:val="22"/>
          <w:lang w:val="en-GB"/>
        </w:rPr>
        <w:t>.</w:t>
      </w:r>
      <w:r w:rsidR="0070369D">
        <w:rPr>
          <w:rStyle w:val="FootnoteReference"/>
          <w:rFonts w:ascii="Calibri" w:hAnsi="Calibri" w:cs="Calibri"/>
          <w:sz w:val="22"/>
          <w:szCs w:val="22"/>
          <w:lang w:val="en-GB"/>
        </w:rPr>
        <w:footnoteReference w:id="37"/>
      </w:r>
    </w:p>
    <w:p w14:paraId="1D8F0BA8" w14:textId="77777777" w:rsidR="003A2A7B" w:rsidRPr="003A2A7B" w:rsidRDefault="003A2A7B" w:rsidP="003A2A7B">
      <w:pPr>
        <w:jc w:val="both"/>
        <w:rPr>
          <w:rFonts w:ascii="Calibri" w:hAnsi="Calibri" w:cs="Calibri"/>
          <w:sz w:val="22"/>
          <w:szCs w:val="22"/>
          <w:lang w:val="en-GB"/>
        </w:rPr>
      </w:pPr>
    </w:p>
    <w:p w14:paraId="13BEFAA2" w14:textId="77777777" w:rsidR="003A2A7B" w:rsidRPr="003A2A7B" w:rsidRDefault="003A2A7B" w:rsidP="003A2A7B">
      <w:pPr>
        <w:jc w:val="both"/>
        <w:rPr>
          <w:rFonts w:ascii="Calibri" w:hAnsi="Calibri" w:cs="Calibri"/>
          <w:b/>
          <w:sz w:val="22"/>
          <w:szCs w:val="22"/>
          <w:lang w:val="en-GB"/>
        </w:rPr>
      </w:pPr>
      <w:r w:rsidRPr="003A2A7B">
        <w:rPr>
          <w:rFonts w:ascii="Calibri" w:hAnsi="Calibri" w:cs="Calibri"/>
          <w:b/>
          <w:sz w:val="22"/>
          <w:szCs w:val="22"/>
          <w:lang w:val="en-GB"/>
        </w:rPr>
        <w:t>Recommended questions:</w:t>
      </w:r>
    </w:p>
    <w:p w14:paraId="20A1E116" w14:textId="48A51A1C" w:rsidR="003A2A7B" w:rsidRPr="003A2A7B" w:rsidRDefault="003A2A7B" w:rsidP="00D935CE">
      <w:pPr>
        <w:spacing w:before="240" w:after="240"/>
        <w:jc w:val="both"/>
        <w:rPr>
          <w:rFonts w:ascii="Calibri" w:hAnsi="Calibri" w:cs="Calibri"/>
          <w:b/>
          <w:sz w:val="22"/>
          <w:szCs w:val="22"/>
          <w:lang w:val="en-GB"/>
        </w:rPr>
      </w:pPr>
      <w:r w:rsidRPr="003A2A7B">
        <w:rPr>
          <w:rFonts w:ascii="Calibri" w:hAnsi="Calibri" w:cs="Calibri"/>
          <w:b/>
          <w:sz w:val="22"/>
          <w:szCs w:val="22"/>
          <w:lang w:val="en-GB"/>
        </w:rPr>
        <w:t xml:space="preserve">Please provide information on the number and nature of </w:t>
      </w:r>
      <w:r w:rsidR="00D935CE">
        <w:rPr>
          <w:rFonts w:ascii="Calibri" w:hAnsi="Calibri" w:cs="Calibri"/>
          <w:b/>
          <w:sz w:val="22"/>
          <w:szCs w:val="22"/>
          <w:lang w:val="en-GB"/>
        </w:rPr>
        <w:t>i</w:t>
      </w:r>
      <w:r w:rsidRPr="003A2A7B">
        <w:rPr>
          <w:rFonts w:ascii="Calibri" w:hAnsi="Calibri" w:cs="Calibri"/>
          <w:b/>
          <w:sz w:val="22"/>
          <w:szCs w:val="22"/>
          <w:lang w:val="en-GB"/>
        </w:rPr>
        <w:t>dentified and prosecuted hate crimes</w:t>
      </w:r>
      <w:r w:rsidRPr="003A2A7B">
        <w:rPr>
          <w:rFonts w:ascii="Calibri" w:hAnsi="Calibri" w:cs="Calibri"/>
          <w:sz w:val="22"/>
          <w:szCs w:val="22"/>
          <w:lang w:val="en-GB"/>
        </w:rPr>
        <w:t xml:space="preserve"> </w:t>
      </w:r>
      <w:r w:rsidRPr="003A2A7B">
        <w:rPr>
          <w:rFonts w:ascii="Calibri" w:hAnsi="Calibri" w:cs="Calibri"/>
          <w:b/>
          <w:sz w:val="22"/>
          <w:szCs w:val="22"/>
          <w:lang w:val="en-GB"/>
        </w:rPr>
        <w:t>against migrants and persons assisting migrants.</w:t>
      </w:r>
    </w:p>
    <w:p w14:paraId="6C2DCFCE" w14:textId="743AA7F8" w:rsidR="00AC576F" w:rsidRDefault="003A2A7B" w:rsidP="008F16C1">
      <w:pPr>
        <w:spacing w:before="240" w:after="240"/>
        <w:jc w:val="both"/>
        <w:rPr>
          <w:rFonts w:ascii="Calibri" w:hAnsi="Calibri" w:cs="Calibri"/>
          <w:b/>
          <w:sz w:val="22"/>
          <w:szCs w:val="22"/>
          <w:lang w:val="en-GB"/>
        </w:rPr>
      </w:pPr>
      <w:r w:rsidRPr="003A2A7B">
        <w:rPr>
          <w:rFonts w:ascii="Calibri" w:hAnsi="Calibri" w:cs="Calibri"/>
          <w:b/>
          <w:sz w:val="22"/>
          <w:szCs w:val="22"/>
          <w:lang w:val="en-GB"/>
        </w:rPr>
        <w:t>Please provide information on</w:t>
      </w:r>
      <w:r w:rsidR="008F16C1">
        <w:rPr>
          <w:rFonts w:ascii="Calibri" w:hAnsi="Calibri" w:cs="Calibri"/>
          <w:b/>
          <w:sz w:val="22"/>
          <w:szCs w:val="22"/>
          <w:lang w:val="en-GB"/>
        </w:rPr>
        <w:t xml:space="preserve"> </w:t>
      </w:r>
      <w:r w:rsidRPr="003A2A7B">
        <w:rPr>
          <w:rFonts w:ascii="Calibri" w:hAnsi="Calibri" w:cs="Calibri"/>
          <w:b/>
          <w:sz w:val="22"/>
          <w:szCs w:val="22"/>
          <w:lang w:val="en-GB"/>
        </w:rPr>
        <w:t xml:space="preserve">measures to prevent hate crimes against migrants and migrant assisting organisations and increase tolerance in the society, in particular towards Muslim minority. </w:t>
      </w:r>
    </w:p>
    <w:p w14:paraId="7EDF1D59" w14:textId="2850405F" w:rsidR="008F16C1" w:rsidRPr="008F16C1" w:rsidRDefault="008F16C1" w:rsidP="008F16C1">
      <w:pPr>
        <w:spacing w:before="240" w:after="240"/>
        <w:jc w:val="both"/>
        <w:rPr>
          <w:rFonts w:ascii="Calibri" w:hAnsi="Calibri" w:cs="Calibri"/>
          <w:bCs/>
          <w:sz w:val="22"/>
          <w:szCs w:val="22"/>
          <w:lang w:val="en-GB"/>
        </w:rPr>
      </w:pPr>
      <w:r>
        <w:rPr>
          <w:rFonts w:ascii="Calibri" w:hAnsi="Calibri" w:cs="Calibri"/>
          <w:bCs/>
          <w:sz w:val="22"/>
          <w:szCs w:val="22"/>
          <w:lang w:val="en-GB"/>
        </w:rPr>
        <w:t xml:space="preserve">We would like to thank the Committee for putting attention to the issues raised above. </w:t>
      </w:r>
    </w:p>
    <w:p w14:paraId="348A0A3F" w14:textId="77777777" w:rsidR="00AC576F" w:rsidRDefault="0076270C" w:rsidP="00175CD7">
      <w:pPr>
        <w:pStyle w:val="Text"/>
        <w:tabs>
          <w:tab w:val="left" w:pos="555"/>
          <w:tab w:val="left" w:pos="605"/>
          <w:tab w:val="left" w:pos="660"/>
          <w:tab w:val="left" w:pos="720"/>
        </w:tabs>
        <w:spacing w:line="276" w:lineRule="auto"/>
        <w:jc w:val="both"/>
        <w:rPr>
          <w:rFonts w:ascii="Calibri" w:eastAsia="Calibri" w:hAnsi="Calibri" w:cs="Calibri"/>
          <w:sz w:val="22"/>
          <w:szCs w:val="22"/>
          <w:lang w:val="en-GB"/>
        </w:rPr>
      </w:pPr>
      <w:r w:rsidRPr="009B6BFF">
        <w:rPr>
          <w:rFonts w:ascii="Calibri" w:eastAsia="Calibri" w:hAnsi="Calibri" w:cs="Calibri"/>
          <w:sz w:val="22"/>
          <w:szCs w:val="22"/>
          <w:lang w:val="en-GB"/>
        </w:rPr>
        <w:t xml:space="preserve">For further information please contact: </w:t>
      </w:r>
    </w:p>
    <w:p w14:paraId="2EB7E8D5" w14:textId="77777777" w:rsidR="002A6C8C" w:rsidRPr="009B6BFF" w:rsidRDefault="002A6C8C" w:rsidP="00175CD7">
      <w:pPr>
        <w:pStyle w:val="Text"/>
        <w:tabs>
          <w:tab w:val="left" w:pos="555"/>
          <w:tab w:val="left" w:pos="605"/>
          <w:tab w:val="left" w:pos="660"/>
          <w:tab w:val="left" w:pos="720"/>
        </w:tabs>
        <w:spacing w:line="276" w:lineRule="auto"/>
        <w:jc w:val="both"/>
        <w:rPr>
          <w:rFonts w:ascii="Calibri" w:eastAsia="Calibri" w:hAnsi="Calibri" w:cs="Calibri"/>
          <w:sz w:val="22"/>
          <w:szCs w:val="22"/>
          <w:lang w:val="en-GB"/>
        </w:rPr>
      </w:pPr>
    </w:p>
    <w:p w14:paraId="606BF3F7" w14:textId="77777777" w:rsidR="00BE10B0" w:rsidRDefault="0076270C" w:rsidP="00175CD7">
      <w:pPr>
        <w:pStyle w:val="Text"/>
        <w:tabs>
          <w:tab w:val="left" w:pos="555"/>
          <w:tab w:val="left" w:pos="605"/>
          <w:tab w:val="left" w:pos="660"/>
          <w:tab w:val="left" w:pos="720"/>
        </w:tabs>
        <w:spacing w:line="276" w:lineRule="auto"/>
        <w:jc w:val="both"/>
        <w:rPr>
          <w:rFonts w:ascii="Calibri" w:eastAsia="Calibri" w:hAnsi="Calibri" w:cs="Calibri"/>
          <w:sz w:val="22"/>
          <w:szCs w:val="22"/>
          <w:lang w:val="en-GB"/>
        </w:rPr>
      </w:pPr>
      <w:r w:rsidRPr="00175CD7">
        <w:rPr>
          <w:rFonts w:ascii="Calibri" w:eastAsia="Calibri" w:hAnsi="Calibri" w:cs="Calibri"/>
          <w:b/>
          <w:sz w:val="22"/>
          <w:szCs w:val="22"/>
          <w:lang w:val="en-GB"/>
        </w:rPr>
        <w:t xml:space="preserve">Ms </w:t>
      </w:r>
      <w:r w:rsidR="00A767E3">
        <w:rPr>
          <w:rFonts w:ascii="Calibri" w:eastAsia="Calibri" w:hAnsi="Calibri" w:cs="Calibri"/>
          <w:b/>
          <w:sz w:val="22"/>
          <w:szCs w:val="22"/>
          <w:lang w:val="en-GB"/>
        </w:rPr>
        <w:t xml:space="preserve">Alexandra </w:t>
      </w:r>
      <w:proofErr w:type="spellStart"/>
      <w:r w:rsidR="00A767E3">
        <w:rPr>
          <w:rFonts w:ascii="Calibri" w:eastAsia="Calibri" w:hAnsi="Calibri" w:cs="Calibri"/>
          <w:b/>
          <w:sz w:val="22"/>
          <w:szCs w:val="22"/>
          <w:lang w:val="en-GB"/>
        </w:rPr>
        <w:t>Dubová</w:t>
      </w:r>
      <w:proofErr w:type="spellEnd"/>
      <w:r w:rsidRPr="00A82F0A">
        <w:rPr>
          <w:rFonts w:ascii="Calibri" w:eastAsia="Calibri" w:hAnsi="Calibri" w:cs="Calibri"/>
          <w:sz w:val="22"/>
          <w:szCs w:val="22"/>
          <w:lang w:val="en-GB"/>
        </w:rPr>
        <w:t>,</w:t>
      </w:r>
      <w:r w:rsidRPr="009B6BFF">
        <w:rPr>
          <w:rFonts w:ascii="Calibri" w:eastAsia="Calibri" w:hAnsi="Calibri" w:cs="Calibri"/>
          <w:sz w:val="22"/>
          <w:szCs w:val="22"/>
          <w:lang w:val="en-GB"/>
        </w:rPr>
        <w:t xml:space="preserve"> </w:t>
      </w:r>
      <w:r w:rsidR="00A767E3">
        <w:rPr>
          <w:rFonts w:ascii="Calibri" w:eastAsia="Calibri" w:hAnsi="Calibri" w:cs="Calibri"/>
          <w:sz w:val="22"/>
          <w:szCs w:val="22"/>
          <w:lang w:val="en-GB"/>
        </w:rPr>
        <w:t>Senior Lawyer</w:t>
      </w:r>
      <w:r w:rsidR="00175CD7">
        <w:rPr>
          <w:rFonts w:ascii="Calibri" w:eastAsia="Calibri" w:hAnsi="Calibri" w:cs="Calibri"/>
          <w:sz w:val="22"/>
          <w:szCs w:val="22"/>
          <w:lang w:val="en-GB"/>
        </w:rPr>
        <w:t xml:space="preserve">, </w:t>
      </w:r>
      <w:r w:rsidR="00BE10B0">
        <w:rPr>
          <w:rFonts w:ascii="Calibri" w:eastAsia="Calibri" w:hAnsi="Calibri" w:cs="Calibri"/>
          <w:sz w:val="22"/>
          <w:szCs w:val="22"/>
          <w:lang w:val="en-GB"/>
        </w:rPr>
        <w:t>Forum for Human Rights</w:t>
      </w:r>
      <w:r w:rsidR="00175CD7" w:rsidRPr="00175CD7">
        <w:rPr>
          <w:rFonts w:ascii="Calibri" w:eastAsia="Calibri" w:hAnsi="Calibri" w:cs="Calibri"/>
          <w:sz w:val="22"/>
          <w:szCs w:val="22"/>
          <w:lang w:val="en-GB"/>
        </w:rPr>
        <w:t xml:space="preserve"> </w:t>
      </w:r>
    </w:p>
    <w:p w14:paraId="287B3A9A" w14:textId="77777777" w:rsidR="00806A9A" w:rsidRDefault="00175CD7" w:rsidP="00175CD7">
      <w:pPr>
        <w:pStyle w:val="Text"/>
        <w:tabs>
          <w:tab w:val="left" w:pos="555"/>
          <w:tab w:val="left" w:pos="605"/>
          <w:tab w:val="left" w:pos="660"/>
          <w:tab w:val="left" w:pos="720"/>
        </w:tabs>
        <w:spacing w:line="276" w:lineRule="auto"/>
        <w:jc w:val="both"/>
        <w:rPr>
          <w:rFonts w:ascii="Calibri" w:eastAsia="Calibri" w:hAnsi="Calibri" w:cs="Calibri"/>
          <w:sz w:val="22"/>
          <w:szCs w:val="22"/>
          <w:lang w:val="en-GB"/>
        </w:rPr>
      </w:pPr>
      <w:r>
        <w:rPr>
          <w:rFonts w:ascii="Calibri" w:eastAsia="Calibri" w:hAnsi="Calibri" w:cs="Calibri"/>
          <w:sz w:val="22"/>
          <w:szCs w:val="22"/>
          <w:lang w:val="en-GB"/>
        </w:rPr>
        <w:t xml:space="preserve">email: </w:t>
      </w:r>
      <w:r w:rsidR="00A767E3">
        <w:rPr>
          <w:rStyle w:val="Hyperlink1"/>
          <w:lang w:val="en-GB"/>
        </w:rPr>
        <w:t>dubova</w:t>
      </w:r>
      <w:r w:rsidR="0076270C" w:rsidRPr="009B6BFF">
        <w:rPr>
          <w:rStyle w:val="Hyperlink1"/>
          <w:lang w:val="en-GB"/>
        </w:rPr>
        <w:t>@forumhr.eu</w:t>
      </w:r>
    </w:p>
    <w:p w14:paraId="1A83E0B1" w14:textId="77777777" w:rsidR="00BE10B0" w:rsidRDefault="00BE10B0" w:rsidP="00BE10B0">
      <w:pPr>
        <w:pStyle w:val="Text"/>
        <w:tabs>
          <w:tab w:val="left" w:pos="555"/>
          <w:tab w:val="left" w:pos="605"/>
          <w:tab w:val="left" w:pos="660"/>
          <w:tab w:val="left" w:pos="720"/>
        </w:tabs>
        <w:spacing w:line="276" w:lineRule="auto"/>
        <w:rPr>
          <w:rFonts w:ascii="Calibri" w:eastAsia="Calibri" w:hAnsi="Calibri" w:cs="Calibri"/>
          <w:b/>
          <w:sz w:val="22"/>
          <w:szCs w:val="22"/>
          <w:lang w:val="en-GB"/>
        </w:rPr>
      </w:pPr>
    </w:p>
    <w:p w14:paraId="504FA95C" w14:textId="77777777" w:rsidR="00BE10B0" w:rsidRDefault="00175CD7" w:rsidP="00BE10B0">
      <w:pPr>
        <w:pStyle w:val="Text"/>
        <w:tabs>
          <w:tab w:val="left" w:pos="555"/>
          <w:tab w:val="left" w:pos="605"/>
          <w:tab w:val="left" w:pos="660"/>
          <w:tab w:val="left" w:pos="720"/>
        </w:tabs>
        <w:spacing w:line="276" w:lineRule="auto"/>
        <w:rPr>
          <w:rFonts w:ascii="Calibri" w:eastAsia="Calibri" w:hAnsi="Calibri" w:cs="Calibri"/>
          <w:sz w:val="22"/>
          <w:szCs w:val="22"/>
          <w:lang w:val="en-GB"/>
        </w:rPr>
      </w:pPr>
      <w:r w:rsidRPr="00175CD7">
        <w:rPr>
          <w:rFonts w:ascii="Calibri" w:eastAsia="Calibri" w:hAnsi="Calibri" w:cs="Calibri"/>
          <w:b/>
          <w:sz w:val="22"/>
          <w:szCs w:val="22"/>
          <w:lang w:val="en-GB"/>
        </w:rPr>
        <w:t xml:space="preserve">Ms Hana </w:t>
      </w:r>
      <w:proofErr w:type="spellStart"/>
      <w:r w:rsidRPr="00175CD7">
        <w:rPr>
          <w:rFonts w:ascii="Calibri" w:eastAsia="Calibri" w:hAnsi="Calibri" w:cs="Calibri"/>
          <w:b/>
          <w:sz w:val="22"/>
          <w:szCs w:val="22"/>
          <w:lang w:val="en-GB"/>
        </w:rPr>
        <w:t>Franková</w:t>
      </w:r>
      <w:proofErr w:type="spellEnd"/>
      <w:r w:rsidRPr="00A82F0A">
        <w:rPr>
          <w:rFonts w:ascii="Calibri" w:eastAsia="Calibri" w:hAnsi="Calibri" w:cs="Calibri"/>
          <w:sz w:val="22"/>
          <w:szCs w:val="22"/>
          <w:lang w:val="en-GB"/>
        </w:rPr>
        <w:t>,</w:t>
      </w:r>
      <w:r w:rsidRPr="00175CD7">
        <w:rPr>
          <w:rFonts w:ascii="Calibri" w:eastAsia="Calibri" w:hAnsi="Calibri" w:cs="Calibri"/>
          <w:sz w:val="22"/>
          <w:szCs w:val="22"/>
          <w:lang w:val="en-GB"/>
        </w:rPr>
        <w:t xml:space="preserve"> </w:t>
      </w:r>
      <w:r w:rsidR="00BE10B0" w:rsidRPr="00BE10B0">
        <w:rPr>
          <w:rFonts w:ascii="Calibri" w:eastAsia="Calibri" w:hAnsi="Calibri" w:cs="Calibri"/>
          <w:sz w:val="22"/>
          <w:szCs w:val="22"/>
          <w:lang w:val="en-GB"/>
        </w:rPr>
        <w:t>Head of the Legal Department</w:t>
      </w:r>
      <w:r>
        <w:rPr>
          <w:rFonts w:ascii="Calibri" w:eastAsia="Calibri" w:hAnsi="Calibri" w:cs="Calibri"/>
          <w:sz w:val="22"/>
          <w:szCs w:val="22"/>
          <w:lang w:val="en-GB"/>
        </w:rPr>
        <w:t>, Or</w:t>
      </w:r>
      <w:r w:rsidR="00BE10B0">
        <w:rPr>
          <w:rFonts w:ascii="Calibri" w:eastAsia="Calibri" w:hAnsi="Calibri" w:cs="Calibri"/>
          <w:sz w:val="22"/>
          <w:szCs w:val="22"/>
          <w:lang w:val="en-GB"/>
        </w:rPr>
        <w:t>ganization for Aid to Refugees</w:t>
      </w:r>
    </w:p>
    <w:p w14:paraId="1B211E11" w14:textId="77777777" w:rsidR="00175CD7" w:rsidRDefault="00175CD7" w:rsidP="00BE10B0">
      <w:pPr>
        <w:pStyle w:val="Text"/>
        <w:tabs>
          <w:tab w:val="left" w:pos="555"/>
          <w:tab w:val="left" w:pos="605"/>
          <w:tab w:val="left" w:pos="660"/>
          <w:tab w:val="left" w:pos="720"/>
        </w:tabs>
        <w:spacing w:line="276" w:lineRule="auto"/>
        <w:rPr>
          <w:rFonts w:ascii="Calibri" w:eastAsia="Calibri" w:hAnsi="Calibri" w:cs="Calibri"/>
          <w:sz w:val="22"/>
          <w:szCs w:val="22"/>
          <w:lang w:val="en-GB"/>
        </w:rPr>
      </w:pPr>
      <w:r>
        <w:rPr>
          <w:rFonts w:ascii="Calibri" w:eastAsia="Calibri" w:hAnsi="Calibri" w:cs="Calibri"/>
          <w:sz w:val="22"/>
          <w:szCs w:val="22"/>
          <w:lang w:val="en-GB"/>
        </w:rPr>
        <w:t xml:space="preserve">email: </w:t>
      </w:r>
      <w:hyperlink r:id="rId8" w:history="1">
        <w:r w:rsidRPr="008F3FB1">
          <w:rPr>
            <w:rStyle w:val="Hyperlink"/>
            <w:rFonts w:ascii="Calibri" w:eastAsia="Calibri" w:hAnsi="Calibri" w:cs="Calibri"/>
            <w:sz w:val="22"/>
            <w:szCs w:val="22"/>
            <w:lang w:val="en-GB"/>
          </w:rPr>
          <w:t>hana.frankova@opu.cz</w:t>
        </w:r>
      </w:hyperlink>
      <w:r>
        <w:rPr>
          <w:rFonts w:ascii="Calibri" w:eastAsia="Calibri" w:hAnsi="Calibri" w:cs="Calibri"/>
          <w:sz w:val="22"/>
          <w:szCs w:val="22"/>
          <w:lang w:val="en-GB"/>
        </w:rPr>
        <w:t xml:space="preserve"> </w:t>
      </w:r>
    </w:p>
    <w:p w14:paraId="608B3E60" w14:textId="77777777" w:rsidR="009B6BFF" w:rsidRPr="009B6BFF" w:rsidRDefault="009B6BFF" w:rsidP="00175CD7">
      <w:pPr>
        <w:pStyle w:val="Text"/>
        <w:tabs>
          <w:tab w:val="left" w:pos="555"/>
          <w:tab w:val="left" w:pos="605"/>
          <w:tab w:val="left" w:pos="660"/>
          <w:tab w:val="left" w:pos="720"/>
        </w:tabs>
        <w:spacing w:after="120"/>
        <w:jc w:val="both"/>
        <w:rPr>
          <w:rFonts w:ascii="Calibri" w:hAnsi="Calibri" w:cs="Calibri"/>
          <w:lang w:val="en-GB"/>
        </w:rPr>
      </w:pPr>
    </w:p>
    <w:sectPr w:rsidR="009B6BFF" w:rsidRPr="009B6BFF">
      <w:footerReference w:type="default" r:id="rId9"/>
      <w:headerReference w:type="first" r:id="rId10"/>
      <w:pgSz w:w="11900" w:h="16840"/>
      <w:pgMar w:top="1440" w:right="1440" w:bottom="1440" w:left="1440" w:header="454" w:footer="34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B4BAB" w14:textId="77777777" w:rsidR="00EA4A11" w:rsidRDefault="00EA4A11">
      <w:r>
        <w:separator/>
      </w:r>
    </w:p>
  </w:endnote>
  <w:endnote w:type="continuationSeparator" w:id="0">
    <w:p w14:paraId="7DB99671" w14:textId="77777777" w:rsidR="00EA4A11" w:rsidRDefault="00EA4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648BB" w14:textId="77777777" w:rsidR="00806A9A" w:rsidRDefault="0076270C">
    <w:pPr>
      <w:pStyle w:val="Footer"/>
      <w:tabs>
        <w:tab w:val="clear" w:pos="9696"/>
        <w:tab w:val="right" w:pos="9000"/>
      </w:tabs>
    </w:pPr>
    <w:r>
      <w:rPr>
        <w:sz w:val="20"/>
        <w:szCs w:val="20"/>
      </w:rPr>
      <w:tab/>
    </w:r>
    <w:r>
      <w:rPr>
        <w:sz w:val="20"/>
        <w:szCs w:val="20"/>
      </w:rPr>
      <w:fldChar w:fldCharType="begin"/>
    </w:r>
    <w:r>
      <w:rPr>
        <w:sz w:val="20"/>
        <w:szCs w:val="20"/>
      </w:rPr>
      <w:instrText xml:space="preserve"> PAGE </w:instrText>
    </w:r>
    <w:r>
      <w:rPr>
        <w:sz w:val="20"/>
        <w:szCs w:val="20"/>
      </w:rPr>
      <w:fldChar w:fldCharType="separate"/>
    </w:r>
    <w:r w:rsidR="003B5EBC">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6B9A6" w14:textId="77777777" w:rsidR="00EA4A11" w:rsidRDefault="00EA4A11">
      <w:r>
        <w:separator/>
      </w:r>
    </w:p>
  </w:footnote>
  <w:footnote w:type="continuationSeparator" w:id="0">
    <w:p w14:paraId="2FDF9BF1" w14:textId="77777777" w:rsidR="00EA4A11" w:rsidRDefault="00EA4A11">
      <w:r>
        <w:continuationSeparator/>
      </w:r>
    </w:p>
  </w:footnote>
  <w:footnote w:type="continuationNotice" w:id="1">
    <w:p w14:paraId="0D22AEF5" w14:textId="77777777" w:rsidR="00EA4A11" w:rsidRDefault="00EA4A11"/>
  </w:footnote>
  <w:footnote w:id="2">
    <w:p w14:paraId="59907C66" w14:textId="77777777" w:rsidR="00806A9A" w:rsidRPr="008053B5" w:rsidRDefault="0076270C">
      <w:pPr>
        <w:pStyle w:val="FootnoteText"/>
        <w:rPr>
          <w:sz w:val="18"/>
          <w:szCs w:val="18"/>
          <w:lang w:val="en-GB"/>
        </w:rPr>
      </w:pPr>
      <w:r w:rsidRPr="008053B5">
        <w:rPr>
          <w:sz w:val="18"/>
          <w:szCs w:val="18"/>
          <w:vertAlign w:val="superscript"/>
          <w:lang w:val="en-GB"/>
        </w:rPr>
        <w:footnoteRef/>
      </w:r>
      <w:r w:rsidRPr="008053B5">
        <w:rPr>
          <w:sz w:val="18"/>
          <w:szCs w:val="18"/>
          <w:lang w:val="en-GB"/>
        </w:rPr>
        <w:t xml:space="preserve"> FORUM is a Central European non-governmental organisation working work to ensure that human rights are respected, protected and fulfilled in accordance with relevant international human rights standards, using litigation and advocacy to promote human rights before national and international human rights bodies. FORUM provides support to domestic NGOs and leads domestic and international litigation and advocacy activities in </w:t>
      </w:r>
      <w:r w:rsidR="00267CC1" w:rsidRPr="008053B5">
        <w:rPr>
          <w:sz w:val="18"/>
          <w:szCs w:val="18"/>
          <w:lang w:val="en-GB"/>
        </w:rPr>
        <w:t xml:space="preserve">Czechia </w:t>
      </w:r>
      <w:r w:rsidRPr="008053B5">
        <w:rPr>
          <w:sz w:val="18"/>
          <w:szCs w:val="18"/>
          <w:lang w:val="en-GB"/>
        </w:rPr>
        <w:t>and Slovakia.</w:t>
      </w:r>
    </w:p>
  </w:footnote>
  <w:footnote w:id="3">
    <w:p w14:paraId="17012C5A" w14:textId="2CD5A6A5" w:rsidR="0087739E" w:rsidRPr="008053B5" w:rsidRDefault="0087739E">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OPU is a nongovernmental organization with a 25-year-long experience in providing free assistance to re</w:t>
      </w:r>
      <w:r w:rsidR="00267CC1" w:rsidRPr="008053B5">
        <w:rPr>
          <w:sz w:val="18"/>
          <w:szCs w:val="18"/>
          <w:lang w:val="en-GB"/>
        </w:rPr>
        <w:t xml:space="preserve">fugees and migrants in </w:t>
      </w:r>
      <w:r w:rsidR="00597867" w:rsidRPr="008053B5">
        <w:rPr>
          <w:sz w:val="18"/>
          <w:szCs w:val="18"/>
          <w:lang w:val="en-GB"/>
        </w:rPr>
        <w:t xml:space="preserve">the </w:t>
      </w:r>
      <w:r w:rsidR="00267CC1" w:rsidRPr="008053B5">
        <w:rPr>
          <w:sz w:val="18"/>
          <w:szCs w:val="18"/>
          <w:lang w:val="en-GB"/>
        </w:rPr>
        <w:t>Czech</w:t>
      </w:r>
      <w:r w:rsidR="00597867" w:rsidRPr="008053B5">
        <w:rPr>
          <w:sz w:val="18"/>
          <w:szCs w:val="18"/>
          <w:lang w:val="en-GB"/>
        </w:rPr>
        <w:t xml:space="preserve"> Republic</w:t>
      </w:r>
      <w:r w:rsidRPr="008053B5">
        <w:rPr>
          <w:sz w:val="18"/>
          <w:szCs w:val="18"/>
          <w:lang w:val="en-GB"/>
        </w:rPr>
        <w:t xml:space="preserve">. OPU lawyers provide free on-site legal </w:t>
      </w:r>
      <w:r w:rsidR="003F24D1" w:rsidRPr="008053B5">
        <w:rPr>
          <w:sz w:val="18"/>
          <w:szCs w:val="18"/>
          <w:lang w:val="en-GB"/>
        </w:rPr>
        <w:t>counselling</w:t>
      </w:r>
      <w:r w:rsidRPr="008053B5">
        <w:rPr>
          <w:sz w:val="18"/>
          <w:szCs w:val="18"/>
          <w:lang w:val="en-GB"/>
        </w:rPr>
        <w:t xml:space="preserve"> for refugees and migrants in all refugee accommodation facilities in the Czech Republic and ensure that policies do not violate human rights. OPU lawyers litigate at domestic courts, ECHR and UN-bodies. </w:t>
      </w:r>
    </w:p>
  </w:footnote>
  <w:footnote w:id="4">
    <w:p w14:paraId="230F28BA" w14:textId="77777777" w:rsidR="00114C40" w:rsidRPr="008053B5" w:rsidRDefault="00114C40">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CESCR, Concluding Observations - Czech Republic, 23 June 2014, E/C.12/CZE/CO/2, §§ 10 and 15. </w:t>
      </w:r>
    </w:p>
  </w:footnote>
  <w:footnote w:id="5">
    <w:p w14:paraId="04C467FC" w14:textId="2536825E" w:rsidR="00FD4415" w:rsidRPr="008053B5" w:rsidRDefault="00FD4415">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Section </w:t>
      </w:r>
      <w:r w:rsidR="00F80A8E" w:rsidRPr="008053B5">
        <w:rPr>
          <w:sz w:val="18"/>
          <w:szCs w:val="18"/>
          <w:lang w:val="en-GB"/>
        </w:rPr>
        <w:t xml:space="preserve">8d, Act No. 325/1999 Coll., Asylum Act. </w:t>
      </w:r>
    </w:p>
  </w:footnote>
  <w:footnote w:id="6">
    <w:p w14:paraId="62705204" w14:textId="1BDB6B9E" w:rsidR="00F54D1C" w:rsidRPr="008053B5" w:rsidRDefault="00F54D1C">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w:t>
      </w:r>
      <w:r w:rsidR="00417BB7" w:rsidRPr="008053B5">
        <w:rPr>
          <w:sz w:val="18"/>
          <w:szCs w:val="18"/>
          <w:lang w:val="en-GB"/>
        </w:rPr>
        <w:t xml:space="preserve">Supreme Administrative Court, file no. </w:t>
      </w:r>
      <w:r w:rsidR="00417BB7" w:rsidRPr="008053B5">
        <w:rPr>
          <w:sz w:val="18"/>
          <w:szCs w:val="18"/>
          <w:lang w:val="en-GB"/>
        </w:rPr>
        <w:t xml:space="preserve">7 </w:t>
      </w:r>
      <w:proofErr w:type="spellStart"/>
      <w:r w:rsidR="00417BB7" w:rsidRPr="008053B5">
        <w:rPr>
          <w:sz w:val="18"/>
          <w:szCs w:val="18"/>
          <w:lang w:val="en-GB"/>
        </w:rPr>
        <w:t>Azs</w:t>
      </w:r>
      <w:proofErr w:type="spellEnd"/>
      <w:r w:rsidR="00417BB7" w:rsidRPr="008053B5">
        <w:rPr>
          <w:sz w:val="18"/>
          <w:szCs w:val="18"/>
          <w:lang w:val="en-GB"/>
        </w:rPr>
        <w:t xml:space="preserve"> 488/2018 </w:t>
      </w:r>
      <w:r w:rsidR="00417BB7" w:rsidRPr="008053B5">
        <w:rPr>
          <w:sz w:val="18"/>
          <w:szCs w:val="18"/>
          <w:lang w:val="en-GB"/>
        </w:rPr>
        <w:t>–</w:t>
      </w:r>
      <w:r w:rsidR="00417BB7" w:rsidRPr="008053B5">
        <w:rPr>
          <w:sz w:val="18"/>
          <w:szCs w:val="18"/>
          <w:lang w:val="en-GB"/>
        </w:rPr>
        <w:t xml:space="preserve"> 53</w:t>
      </w:r>
      <w:r w:rsidR="00417BB7" w:rsidRPr="008053B5">
        <w:rPr>
          <w:sz w:val="18"/>
          <w:szCs w:val="18"/>
          <w:lang w:val="en-GB"/>
        </w:rPr>
        <w:t>, judgment of 9 April 2019.</w:t>
      </w:r>
    </w:p>
  </w:footnote>
  <w:footnote w:id="7">
    <w:p w14:paraId="0C7476C0" w14:textId="05FB336C" w:rsidR="005F4774" w:rsidRPr="008053B5" w:rsidRDefault="005F4774">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Ibid. </w:t>
      </w:r>
    </w:p>
  </w:footnote>
  <w:footnote w:id="8">
    <w:p w14:paraId="1CA02527" w14:textId="7F006D52" w:rsidR="001F13A8" w:rsidRPr="008053B5" w:rsidRDefault="001F13A8">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CESCR, Duties of States towards refugees and migrants under the International Covenant on Economic, Social and Cultural Rights, 13 March 2017, E/C.12/2017/1</w:t>
      </w:r>
      <w:r w:rsidR="005F04EC" w:rsidRPr="008053B5">
        <w:rPr>
          <w:sz w:val="18"/>
          <w:szCs w:val="18"/>
          <w:lang w:val="en-GB"/>
        </w:rPr>
        <w:t>, § 3</w:t>
      </w:r>
      <w:r w:rsidRPr="008053B5">
        <w:rPr>
          <w:sz w:val="18"/>
          <w:szCs w:val="18"/>
          <w:lang w:val="en-GB"/>
        </w:rPr>
        <w:t>.</w:t>
      </w:r>
    </w:p>
  </w:footnote>
  <w:footnote w:id="9">
    <w:p w14:paraId="4DEB1FB8" w14:textId="48AF5F00" w:rsidR="005F04EC" w:rsidRPr="008053B5" w:rsidRDefault="005F04EC">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Ibid, § </w:t>
      </w:r>
      <w:r w:rsidR="00D70345" w:rsidRPr="008053B5">
        <w:rPr>
          <w:sz w:val="18"/>
          <w:szCs w:val="18"/>
          <w:lang w:val="en-GB"/>
        </w:rPr>
        <w:t xml:space="preserve">9. </w:t>
      </w:r>
    </w:p>
  </w:footnote>
  <w:footnote w:id="10">
    <w:p w14:paraId="1F819724" w14:textId="7AEDC07A" w:rsidR="00013F4B" w:rsidRPr="008053B5" w:rsidRDefault="00013F4B">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Section 2(</w:t>
      </w:r>
      <w:proofErr w:type="spellStart"/>
      <w:r w:rsidRPr="008053B5">
        <w:rPr>
          <w:sz w:val="18"/>
          <w:szCs w:val="18"/>
          <w:lang w:val="en-GB"/>
        </w:rPr>
        <w:t>i</w:t>
      </w:r>
      <w:proofErr w:type="spellEnd"/>
      <w:r w:rsidRPr="008053B5">
        <w:rPr>
          <w:sz w:val="18"/>
          <w:szCs w:val="18"/>
          <w:lang w:val="en-GB"/>
        </w:rPr>
        <w:t>), 46</w:t>
      </w:r>
      <w:proofErr w:type="gramStart"/>
      <w:r w:rsidRPr="008053B5">
        <w:rPr>
          <w:sz w:val="18"/>
          <w:szCs w:val="18"/>
          <w:lang w:val="en-GB"/>
        </w:rPr>
        <w:t>a(</w:t>
      </w:r>
      <w:proofErr w:type="gramEnd"/>
      <w:r w:rsidRPr="008053B5">
        <w:rPr>
          <w:sz w:val="18"/>
          <w:szCs w:val="18"/>
          <w:lang w:val="en-GB"/>
        </w:rPr>
        <w:t xml:space="preserve">3), Act No. 325/1999 Coll., Asylum Act. </w:t>
      </w:r>
    </w:p>
  </w:footnote>
  <w:footnote w:id="11">
    <w:p w14:paraId="3A9FADB4" w14:textId="4DF5EAC5" w:rsidR="00367CC3" w:rsidRPr="008053B5" w:rsidRDefault="00367CC3">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See, for example,</w:t>
      </w:r>
      <w:r w:rsidRPr="008053B5">
        <w:rPr>
          <w:sz w:val="18"/>
          <w:szCs w:val="18"/>
          <w:lang w:val="en-GB"/>
        </w:rPr>
        <w:t xml:space="preserve"> Supreme Administrative Court, file no.  </w:t>
      </w:r>
      <w:hyperlink r:id="rId1" w:history="1">
        <w:r w:rsidRPr="008053B5">
          <w:rPr>
            <w:rStyle w:val="Hyperlink"/>
            <w:sz w:val="18"/>
            <w:szCs w:val="18"/>
            <w:lang w:val="en-GB"/>
          </w:rPr>
          <w:t xml:space="preserve">5 </w:t>
        </w:r>
        <w:proofErr w:type="spellStart"/>
        <w:r w:rsidRPr="008053B5">
          <w:rPr>
            <w:rStyle w:val="Hyperlink"/>
            <w:sz w:val="18"/>
            <w:szCs w:val="18"/>
            <w:lang w:val="en-GB"/>
          </w:rPr>
          <w:t>Azs</w:t>
        </w:r>
        <w:proofErr w:type="spellEnd"/>
        <w:r w:rsidRPr="008053B5">
          <w:rPr>
            <w:rStyle w:val="Hyperlink"/>
            <w:sz w:val="18"/>
            <w:szCs w:val="18"/>
            <w:lang w:val="en-GB"/>
          </w:rPr>
          <w:t xml:space="preserve"> 31</w:t>
        </w:r>
        <w:r w:rsidRPr="008053B5">
          <w:rPr>
            <w:rStyle w:val="Hyperlink"/>
            <w:sz w:val="18"/>
            <w:szCs w:val="18"/>
            <w:lang w:val="en-GB"/>
          </w:rPr>
          <w:t>2</w:t>
        </w:r>
        <w:r w:rsidRPr="008053B5">
          <w:rPr>
            <w:rStyle w:val="Hyperlink"/>
            <w:sz w:val="18"/>
            <w:szCs w:val="18"/>
            <w:lang w:val="en-GB"/>
          </w:rPr>
          <w:t>/</w:t>
        </w:r>
        <w:r w:rsidRPr="008053B5">
          <w:rPr>
            <w:rStyle w:val="Hyperlink"/>
            <w:sz w:val="18"/>
            <w:szCs w:val="18"/>
            <w:lang w:val="en-GB"/>
          </w:rPr>
          <w:t>2</w:t>
        </w:r>
        <w:r w:rsidRPr="008053B5">
          <w:rPr>
            <w:rStyle w:val="Hyperlink"/>
            <w:sz w:val="18"/>
            <w:szCs w:val="18"/>
            <w:lang w:val="en-GB"/>
          </w:rPr>
          <w:t xml:space="preserve">016 </w:t>
        </w:r>
        <w:r w:rsidRPr="008053B5">
          <w:rPr>
            <w:rStyle w:val="Hyperlink"/>
            <w:sz w:val="18"/>
            <w:szCs w:val="18"/>
            <w:lang w:val="en-GB"/>
          </w:rPr>
          <w:t>–</w:t>
        </w:r>
        <w:r w:rsidRPr="008053B5">
          <w:rPr>
            <w:rStyle w:val="Hyperlink"/>
            <w:sz w:val="18"/>
            <w:szCs w:val="18"/>
            <w:lang w:val="en-GB"/>
          </w:rPr>
          <w:t xml:space="preserve"> 34</w:t>
        </w:r>
      </w:hyperlink>
      <w:r w:rsidRPr="008053B5">
        <w:rPr>
          <w:sz w:val="18"/>
          <w:szCs w:val="18"/>
          <w:lang w:val="en-GB"/>
        </w:rPr>
        <w:t xml:space="preserve">, decision </w:t>
      </w:r>
      <w:r w:rsidRPr="008053B5">
        <w:rPr>
          <w:sz w:val="18"/>
          <w:szCs w:val="18"/>
          <w:lang w:val="en-GB"/>
        </w:rPr>
        <w:t xml:space="preserve">of 9 March 2017, </w:t>
      </w:r>
      <w:r w:rsidRPr="008053B5">
        <w:rPr>
          <w:sz w:val="18"/>
          <w:szCs w:val="18"/>
          <w:lang w:val="en-GB"/>
        </w:rPr>
        <w:t>file no.</w:t>
      </w:r>
      <w:r w:rsidRPr="008053B5">
        <w:rPr>
          <w:sz w:val="18"/>
          <w:szCs w:val="18"/>
          <w:lang w:val="en-GB"/>
        </w:rPr>
        <w:t xml:space="preserve"> 9 </w:t>
      </w:r>
      <w:proofErr w:type="spellStart"/>
      <w:r w:rsidRPr="008053B5">
        <w:rPr>
          <w:sz w:val="18"/>
          <w:szCs w:val="18"/>
          <w:lang w:val="en-GB"/>
        </w:rPr>
        <w:t>Azs</w:t>
      </w:r>
      <w:proofErr w:type="spellEnd"/>
      <w:r w:rsidRPr="008053B5">
        <w:rPr>
          <w:sz w:val="18"/>
          <w:szCs w:val="18"/>
          <w:lang w:val="en-GB"/>
        </w:rPr>
        <w:t xml:space="preserve"> </w:t>
      </w:r>
      <w:r w:rsidRPr="008053B5">
        <w:rPr>
          <w:sz w:val="18"/>
          <w:szCs w:val="18"/>
          <w:lang w:val="en-GB"/>
        </w:rPr>
        <w:t>1</w:t>
      </w:r>
      <w:r w:rsidRPr="008053B5">
        <w:rPr>
          <w:sz w:val="18"/>
          <w:szCs w:val="18"/>
          <w:lang w:val="en-GB"/>
        </w:rPr>
        <w:t>9/2016</w:t>
      </w:r>
      <w:r w:rsidRPr="008053B5">
        <w:rPr>
          <w:sz w:val="18"/>
          <w:szCs w:val="18"/>
          <w:lang w:val="en-GB"/>
        </w:rPr>
        <w:t xml:space="preserve">, decision of </w:t>
      </w:r>
      <w:r w:rsidRPr="008053B5">
        <w:rPr>
          <w:sz w:val="18"/>
          <w:szCs w:val="18"/>
          <w:lang w:val="en-GB"/>
        </w:rPr>
        <w:t xml:space="preserve">2 June 2019 and </w:t>
      </w:r>
      <w:r w:rsidRPr="008053B5">
        <w:rPr>
          <w:sz w:val="18"/>
          <w:szCs w:val="18"/>
          <w:lang w:val="en-GB"/>
        </w:rPr>
        <w:t xml:space="preserve">file no. </w:t>
      </w:r>
      <w:hyperlink r:id="rId2" w:history="1">
        <w:r w:rsidRPr="008053B5">
          <w:rPr>
            <w:rStyle w:val="Hyperlink"/>
            <w:sz w:val="18"/>
            <w:szCs w:val="18"/>
            <w:lang w:val="en-GB"/>
          </w:rPr>
          <w:t xml:space="preserve">9 </w:t>
        </w:r>
        <w:proofErr w:type="spellStart"/>
        <w:r w:rsidRPr="008053B5">
          <w:rPr>
            <w:rStyle w:val="Hyperlink"/>
            <w:sz w:val="18"/>
            <w:szCs w:val="18"/>
            <w:lang w:val="en-GB"/>
          </w:rPr>
          <w:t>Azs</w:t>
        </w:r>
        <w:proofErr w:type="spellEnd"/>
        <w:r w:rsidRPr="008053B5">
          <w:rPr>
            <w:rStyle w:val="Hyperlink"/>
            <w:sz w:val="18"/>
            <w:szCs w:val="18"/>
            <w:lang w:val="en-GB"/>
          </w:rPr>
          <w:t xml:space="preserve"> </w:t>
        </w:r>
        <w:r w:rsidRPr="008053B5">
          <w:rPr>
            <w:rStyle w:val="Hyperlink"/>
            <w:sz w:val="18"/>
            <w:szCs w:val="18"/>
            <w:lang w:val="en-GB"/>
          </w:rPr>
          <w:t>1</w:t>
        </w:r>
        <w:r w:rsidRPr="008053B5">
          <w:rPr>
            <w:rStyle w:val="Hyperlink"/>
            <w:sz w:val="18"/>
            <w:szCs w:val="18"/>
            <w:lang w:val="en-GB"/>
          </w:rPr>
          <w:t>9</w:t>
        </w:r>
        <w:r w:rsidRPr="008053B5">
          <w:rPr>
            <w:rStyle w:val="Hyperlink"/>
            <w:sz w:val="18"/>
            <w:szCs w:val="18"/>
            <w:lang w:val="en-GB"/>
          </w:rPr>
          <w:t>3/2019</w:t>
        </w:r>
      </w:hyperlink>
      <w:r w:rsidRPr="008053B5">
        <w:rPr>
          <w:sz w:val="18"/>
          <w:szCs w:val="18"/>
          <w:lang w:val="en-GB"/>
        </w:rPr>
        <w:t>, decision</w:t>
      </w:r>
      <w:r w:rsidRPr="008053B5">
        <w:rPr>
          <w:sz w:val="18"/>
          <w:szCs w:val="18"/>
          <w:lang w:val="en-GB"/>
        </w:rPr>
        <w:t xml:space="preserve"> of 4 September 2019</w:t>
      </w:r>
      <w:r w:rsidRPr="008053B5">
        <w:rPr>
          <w:sz w:val="18"/>
          <w:szCs w:val="18"/>
          <w:lang w:val="en-GB"/>
        </w:rPr>
        <w:t>.</w:t>
      </w:r>
    </w:p>
  </w:footnote>
  <w:footnote w:id="12">
    <w:p w14:paraId="7AB15C48" w14:textId="20C6F7C8" w:rsidR="00EC3132" w:rsidRPr="008053B5" w:rsidRDefault="00EC3132">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w:t>
      </w:r>
      <w:r w:rsidRPr="00367CC3">
        <w:rPr>
          <w:sz w:val="18"/>
          <w:szCs w:val="18"/>
          <w:lang w:val="en-GB"/>
        </w:rPr>
        <w:t xml:space="preserve">Supreme Administrative Court, file no. 9 </w:t>
      </w:r>
      <w:proofErr w:type="spellStart"/>
      <w:r w:rsidRPr="00367CC3">
        <w:rPr>
          <w:sz w:val="18"/>
          <w:szCs w:val="18"/>
          <w:lang w:val="en-GB"/>
        </w:rPr>
        <w:t>Azs</w:t>
      </w:r>
      <w:proofErr w:type="spellEnd"/>
      <w:r w:rsidRPr="00367CC3">
        <w:rPr>
          <w:sz w:val="18"/>
          <w:szCs w:val="18"/>
          <w:lang w:val="en-GB"/>
        </w:rPr>
        <w:t xml:space="preserve"> 193/2019-48, </w:t>
      </w:r>
      <w:r w:rsidRPr="008053B5">
        <w:rPr>
          <w:sz w:val="18"/>
          <w:szCs w:val="18"/>
          <w:lang w:val="en-GB"/>
        </w:rPr>
        <w:t xml:space="preserve">judgment of </w:t>
      </w:r>
      <w:r w:rsidRPr="00367CC3">
        <w:rPr>
          <w:sz w:val="18"/>
          <w:szCs w:val="18"/>
          <w:lang w:val="en-GB"/>
        </w:rPr>
        <w:t>4 September 2019.</w:t>
      </w:r>
    </w:p>
  </w:footnote>
  <w:footnote w:id="13">
    <w:p w14:paraId="0945773B" w14:textId="78B03F71" w:rsidR="00902467" w:rsidRPr="008053B5" w:rsidRDefault="00902467">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Supreme Administrative Court, file no. </w:t>
      </w:r>
      <w:r w:rsidRPr="008053B5">
        <w:rPr>
          <w:sz w:val="18"/>
          <w:szCs w:val="18"/>
          <w:lang w:val="en-GB"/>
        </w:rPr>
        <w:t xml:space="preserve">9 </w:t>
      </w:r>
      <w:proofErr w:type="spellStart"/>
      <w:r w:rsidRPr="008053B5">
        <w:rPr>
          <w:sz w:val="18"/>
          <w:szCs w:val="18"/>
          <w:lang w:val="en-GB"/>
        </w:rPr>
        <w:t>Azs</w:t>
      </w:r>
      <w:proofErr w:type="spellEnd"/>
      <w:r w:rsidRPr="008053B5">
        <w:rPr>
          <w:sz w:val="18"/>
          <w:szCs w:val="18"/>
          <w:lang w:val="en-GB"/>
        </w:rPr>
        <w:t xml:space="preserve"> 19/2016</w:t>
      </w:r>
      <w:r w:rsidRPr="008053B5">
        <w:rPr>
          <w:sz w:val="18"/>
          <w:szCs w:val="18"/>
          <w:lang w:val="en-GB"/>
        </w:rPr>
        <w:t xml:space="preserve"> </w:t>
      </w:r>
      <w:r w:rsidRPr="008053B5">
        <w:rPr>
          <w:sz w:val="18"/>
          <w:szCs w:val="18"/>
          <w:lang w:val="en-GB"/>
        </w:rPr>
        <w:t>decision of 2 June 2019</w:t>
      </w:r>
      <w:r w:rsidRPr="008053B5">
        <w:rPr>
          <w:sz w:val="18"/>
          <w:szCs w:val="18"/>
          <w:lang w:val="en-GB"/>
        </w:rPr>
        <w:t>.</w:t>
      </w:r>
    </w:p>
  </w:footnote>
  <w:footnote w:id="14">
    <w:p w14:paraId="6360B764" w14:textId="6496DC2A" w:rsidR="005F4CEA" w:rsidRPr="008053B5" w:rsidRDefault="005F4CEA">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Supreme Administrative Court, </w:t>
      </w:r>
      <w:r w:rsidRPr="008053B5">
        <w:rPr>
          <w:sz w:val="18"/>
          <w:szCs w:val="18"/>
          <w:lang w:val="en-GB"/>
        </w:rPr>
        <w:t xml:space="preserve">file no. </w:t>
      </w:r>
      <w:hyperlink r:id="rId3" w:history="1">
        <w:r w:rsidRPr="008053B5">
          <w:rPr>
            <w:rStyle w:val="Hyperlink"/>
            <w:sz w:val="18"/>
            <w:szCs w:val="18"/>
            <w:lang w:val="en-GB"/>
          </w:rPr>
          <w:t xml:space="preserve">9 </w:t>
        </w:r>
        <w:proofErr w:type="spellStart"/>
        <w:r w:rsidRPr="008053B5">
          <w:rPr>
            <w:rStyle w:val="Hyperlink"/>
            <w:sz w:val="18"/>
            <w:szCs w:val="18"/>
            <w:lang w:val="en-GB"/>
          </w:rPr>
          <w:t>Azs</w:t>
        </w:r>
        <w:proofErr w:type="spellEnd"/>
        <w:r w:rsidRPr="008053B5">
          <w:rPr>
            <w:rStyle w:val="Hyperlink"/>
            <w:sz w:val="18"/>
            <w:szCs w:val="18"/>
            <w:lang w:val="en-GB"/>
          </w:rPr>
          <w:t xml:space="preserve"> 193/2019</w:t>
        </w:r>
      </w:hyperlink>
      <w:r w:rsidRPr="008053B5">
        <w:rPr>
          <w:sz w:val="18"/>
          <w:szCs w:val="18"/>
          <w:lang w:val="en-GB"/>
        </w:rPr>
        <w:t>, decision of 4 September 2019</w:t>
      </w:r>
      <w:r w:rsidRPr="008053B5">
        <w:rPr>
          <w:sz w:val="18"/>
          <w:szCs w:val="18"/>
          <w:lang w:val="en-GB"/>
        </w:rPr>
        <w:t>.</w:t>
      </w:r>
    </w:p>
  </w:footnote>
  <w:footnote w:id="15">
    <w:p w14:paraId="1087B074" w14:textId="41B7EA38" w:rsidR="007617B1" w:rsidRPr="008053B5" w:rsidRDefault="007617B1" w:rsidP="007617B1">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w:t>
      </w:r>
      <w:r w:rsidR="00013F4B" w:rsidRPr="008053B5">
        <w:rPr>
          <w:sz w:val="18"/>
          <w:szCs w:val="18"/>
          <w:lang w:val="en-GB"/>
        </w:rPr>
        <w:t>Section 124(1)(6),124</w:t>
      </w:r>
      <w:proofErr w:type="gramStart"/>
      <w:r w:rsidR="00013F4B" w:rsidRPr="008053B5">
        <w:rPr>
          <w:sz w:val="18"/>
          <w:szCs w:val="18"/>
          <w:lang w:val="en-GB"/>
        </w:rPr>
        <w:t>b(</w:t>
      </w:r>
      <w:proofErr w:type="gramEnd"/>
      <w:r w:rsidR="00013F4B" w:rsidRPr="008053B5">
        <w:rPr>
          <w:sz w:val="18"/>
          <w:szCs w:val="18"/>
          <w:lang w:val="en-GB"/>
        </w:rPr>
        <w:t>1), 129(1)(5), Act No. 326/1999 Coll., Act on the Residence of Foreign Nationals in the Czech Republic.</w:t>
      </w:r>
    </w:p>
  </w:footnote>
  <w:footnote w:id="16">
    <w:p w14:paraId="40890F22" w14:textId="77777777" w:rsidR="007617B1" w:rsidRPr="008053B5" w:rsidRDefault="007617B1" w:rsidP="007617B1">
      <w:pPr>
        <w:pStyle w:val="FootnoteText"/>
        <w:jc w:val="left"/>
        <w:rPr>
          <w:sz w:val="18"/>
          <w:szCs w:val="18"/>
          <w:lang w:val="en-GB"/>
        </w:rPr>
      </w:pPr>
      <w:r w:rsidRPr="008053B5">
        <w:rPr>
          <w:sz w:val="18"/>
          <w:szCs w:val="18"/>
          <w:vertAlign w:val="superscript"/>
          <w:lang w:val="en-GB"/>
        </w:rPr>
        <w:footnoteRef/>
      </w:r>
      <w:r w:rsidRPr="008053B5">
        <w:rPr>
          <w:sz w:val="18"/>
          <w:szCs w:val="18"/>
          <w:lang w:val="en-GB"/>
        </w:rPr>
        <w:t xml:space="preserve"> Section 125(1), Act No. 326/1999 Coll., Act on the Residence of Foreign Nationals in the Czech Republic. </w:t>
      </w:r>
    </w:p>
  </w:footnote>
  <w:footnote w:id="17">
    <w:p w14:paraId="2341587C" w14:textId="0B909AB5" w:rsidR="00842593" w:rsidRPr="008053B5" w:rsidRDefault="00842593">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w:t>
      </w:r>
      <w:r w:rsidR="00013F4B" w:rsidRPr="008053B5">
        <w:rPr>
          <w:sz w:val="18"/>
          <w:szCs w:val="18"/>
          <w:lang w:val="en-GB"/>
        </w:rPr>
        <w:t>Section 124(6), 129(5), Act No. 326/1999 Coll., Act on the Residence of Foreign Nationals in the Czech Republic.</w:t>
      </w:r>
    </w:p>
  </w:footnote>
  <w:footnote w:id="18">
    <w:p w14:paraId="5AB01841" w14:textId="68FC3BA5" w:rsidR="00842593" w:rsidRPr="008053B5" w:rsidRDefault="00842593">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w:t>
      </w:r>
      <w:r w:rsidR="00013F4B" w:rsidRPr="008053B5">
        <w:rPr>
          <w:sz w:val="18"/>
          <w:szCs w:val="18"/>
          <w:lang w:val="en-GB"/>
        </w:rPr>
        <w:t>Section 140(1), Act No. 326/1999 Coll., Act on the Residence of Foreign Nationals in the Czech Republic.</w:t>
      </w:r>
    </w:p>
  </w:footnote>
  <w:footnote w:id="19">
    <w:p w14:paraId="54EE46CC" w14:textId="4E4545DD" w:rsidR="00013F4B" w:rsidRPr="008053B5" w:rsidRDefault="00013F4B">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Section 1371(1), Act No. 326/1999 Coll., Act on the Residence of Foreign Nationals in the Czech Republic.</w:t>
      </w:r>
    </w:p>
  </w:footnote>
  <w:footnote w:id="20">
    <w:p w14:paraId="5CC9E5CD" w14:textId="27BEE822" w:rsidR="00013F4B" w:rsidRPr="008053B5" w:rsidRDefault="00013F4B" w:rsidP="00013F4B">
      <w:pPr>
        <w:pStyle w:val="FootnoteText"/>
        <w:jc w:val="left"/>
        <w:rPr>
          <w:sz w:val="18"/>
          <w:szCs w:val="18"/>
          <w:lang w:val="en-GB"/>
        </w:rPr>
      </w:pPr>
      <w:r w:rsidRPr="008053B5">
        <w:rPr>
          <w:rStyle w:val="FootnoteReference"/>
          <w:sz w:val="18"/>
          <w:szCs w:val="18"/>
          <w:lang w:val="en-GB"/>
        </w:rPr>
        <w:footnoteRef/>
      </w:r>
      <w:r w:rsidRPr="008053B5">
        <w:rPr>
          <w:sz w:val="18"/>
          <w:szCs w:val="18"/>
          <w:lang w:val="en-GB"/>
        </w:rPr>
        <w:t xml:space="preserve"> Section 132a, Act No. 326/1999 Coll., Act on the Residence of Foreign Nationals in the Czech Republic. </w:t>
      </w:r>
    </w:p>
  </w:footnote>
  <w:footnote w:id="21">
    <w:p w14:paraId="65165FA5" w14:textId="77777777" w:rsidR="009B2AE6" w:rsidRPr="008053B5" w:rsidRDefault="009B2AE6" w:rsidP="009B2AE6">
      <w:pPr>
        <w:pStyle w:val="FootnoteText"/>
        <w:jc w:val="left"/>
        <w:rPr>
          <w:sz w:val="18"/>
          <w:szCs w:val="18"/>
          <w:lang w:val="en-GB"/>
        </w:rPr>
      </w:pPr>
      <w:r w:rsidRPr="008053B5">
        <w:rPr>
          <w:sz w:val="18"/>
          <w:szCs w:val="18"/>
          <w:vertAlign w:val="superscript"/>
          <w:lang w:val="en-GB"/>
        </w:rPr>
        <w:footnoteRef/>
      </w:r>
      <w:r w:rsidRPr="008053B5">
        <w:rPr>
          <w:sz w:val="18"/>
          <w:szCs w:val="18"/>
          <w:lang w:val="en-GB"/>
        </w:rPr>
        <w:t xml:space="preserve"> The material conditions in the centre are described in the 2016 Report of the Public Defender of Rights published after the monitoring visit to the centre.</w:t>
      </w:r>
      <w:r w:rsidR="007617B1" w:rsidRPr="008053B5">
        <w:rPr>
          <w:sz w:val="18"/>
          <w:szCs w:val="18"/>
          <w:lang w:val="en-GB"/>
        </w:rPr>
        <w:t xml:space="preserve"> However, the authorities put some effort in humanizing the detention centre since this report.</w:t>
      </w:r>
      <w:r w:rsidRPr="008053B5">
        <w:rPr>
          <w:sz w:val="18"/>
          <w:szCs w:val="18"/>
          <w:lang w:val="en-GB"/>
        </w:rPr>
        <w:t xml:space="preserve"> The report is available online in English: </w:t>
      </w:r>
      <w:hyperlink r:id="rId4" w:history="1">
        <w:r w:rsidRPr="008053B5">
          <w:rPr>
            <w:rStyle w:val="Hyperlink0"/>
            <w:lang w:val="en-GB"/>
          </w:rPr>
          <w:t>https://www.ochrance.cz/fileadmin/user_upload/ochrana_osob/ZARIZENI/Zarizeni_pro_cizince/Visits_of_the_Facility_for_Detention_of_Foreigners_Bela-Jezova__December_2016_.pdf</w:t>
        </w:r>
      </w:hyperlink>
      <w:r w:rsidRPr="008053B5">
        <w:rPr>
          <w:sz w:val="18"/>
          <w:szCs w:val="18"/>
          <w:lang w:val="en-GB"/>
        </w:rPr>
        <w:t xml:space="preserve">. </w:t>
      </w:r>
    </w:p>
    <w:p w14:paraId="2660240B" w14:textId="77777777" w:rsidR="009B2AE6" w:rsidRPr="008053B5" w:rsidRDefault="009B2AE6" w:rsidP="009B2AE6">
      <w:pPr>
        <w:pStyle w:val="FootnoteText"/>
        <w:jc w:val="left"/>
        <w:rPr>
          <w:sz w:val="18"/>
          <w:szCs w:val="18"/>
          <w:lang w:val="en-GB"/>
        </w:rPr>
      </w:pPr>
      <w:r w:rsidRPr="008053B5">
        <w:rPr>
          <w:sz w:val="18"/>
          <w:szCs w:val="18"/>
          <w:lang w:val="en-GB"/>
        </w:rPr>
        <w:t xml:space="preserve">Evaluation report of the visit is available here: </w:t>
      </w:r>
      <w:hyperlink r:id="rId5" w:history="1">
        <w:r w:rsidRPr="008053B5">
          <w:rPr>
            <w:rStyle w:val="Hyperlink0"/>
            <w:lang w:val="en-GB"/>
          </w:rPr>
          <w:t>https://www.ochrance.cz/en/protection-of-persons-restricted-in-their-freedom/detention-of-foreigners/</w:t>
        </w:r>
      </w:hyperlink>
      <w:r w:rsidRPr="008053B5">
        <w:rPr>
          <w:sz w:val="18"/>
          <w:szCs w:val="18"/>
          <w:lang w:val="en-GB"/>
        </w:rPr>
        <w:t xml:space="preserve">. </w:t>
      </w:r>
    </w:p>
  </w:footnote>
  <w:footnote w:id="22">
    <w:p w14:paraId="15D295DE" w14:textId="77777777" w:rsidR="007617B1" w:rsidRPr="008053B5" w:rsidRDefault="007617B1" w:rsidP="007617B1">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CPRMW and CRC Joint General Comment, op. cit. 4, § 9.</w:t>
      </w:r>
    </w:p>
  </w:footnote>
  <w:footnote w:id="23">
    <w:p w14:paraId="0DFF4E8E" w14:textId="77777777" w:rsidR="007617B1" w:rsidRPr="008053B5" w:rsidRDefault="007617B1" w:rsidP="007617B1">
      <w:pPr>
        <w:pStyle w:val="FootnoteText"/>
        <w:jc w:val="left"/>
        <w:rPr>
          <w:sz w:val="18"/>
          <w:szCs w:val="18"/>
          <w:lang w:val="en-GB"/>
        </w:rPr>
      </w:pPr>
      <w:r w:rsidRPr="008053B5">
        <w:rPr>
          <w:sz w:val="18"/>
          <w:szCs w:val="18"/>
          <w:vertAlign w:val="superscript"/>
          <w:lang w:val="en-GB"/>
        </w:rPr>
        <w:footnoteRef/>
      </w:r>
      <w:r w:rsidRPr="008053B5">
        <w:rPr>
          <w:sz w:val="18"/>
          <w:szCs w:val="18"/>
          <w:lang w:val="en-GB"/>
        </w:rPr>
        <w:t xml:space="preserve"> Section 123b of the Act on Foreign National: </w:t>
      </w:r>
      <w:proofErr w:type="spellStart"/>
      <w:r w:rsidRPr="008053B5">
        <w:rPr>
          <w:sz w:val="18"/>
          <w:szCs w:val="18"/>
          <w:lang w:val="en-GB"/>
        </w:rPr>
        <w:t>i</w:t>
      </w:r>
      <w:proofErr w:type="spellEnd"/>
      <w:r w:rsidRPr="008053B5">
        <w:rPr>
          <w:sz w:val="18"/>
          <w:szCs w:val="18"/>
          <w:lang w:val="en-GB"/>
        </w:rPr>
        <w:t xml:space="preserve">) residents on an address in the </w:t>
      </w:r>
      <w:proofErr w:type="gramStart"/>
      <w:r w:rsidRPr="008053B5">
        <w:rPr>
          <w:sz w:val="18"/>
          <w:szCs w:val="18"/>
          <w:lang w:val="en-GB"/>
        </w:rPr>
        <w:t>Czech republic</w:t>
      </w:r>
      <w:proofErr w:type="gramEnd"/>
      <w:r w:rsidRPr="008053B5">
        <w:rPr>
          <w:sz w:val="18"/>
          <w:szCs w:val="18"/>
          <w:lang w:val="en-GB"/>
        </w:rPr>
        <w:t>, ii) financial guarantee, iii) reporting obligation.</w:t>
      </w:r>
    </w:p>
  </w:footnote>
  <w:footnote w:id="24">
    <w:p w14:paraId="4D0CE1E4" w14:textId="77777777" w:rsidR="00A93EBE" w:rsidRPr="008053B5" w:rsidRDefault="00A93EBE" w:rsidP="00A93EBE">
      <w:pPr>
        <w:pStyle w:val="FootnoteText"/>
        <w:rPr>
          <w:sz w:val="18"/>
          <w:szCs w:val="18"/>
          <w:lang w:val="en-GB"/>
        </w:rPr>
      </w:pPr>
      <w:r w:rsidRPr="008053B5">
        <w:rPr>
          <w:sz w:val="18"/>
          <w:szCs w:val="18"/>
          <w:vertAlign w:val="superscript"/>
          <w:lang w:val="en-GB"/>
        </w:rPr>
        <w:footnoteRef/>
      </w:r>
      <w:r w:rsidRPr="008053B5">
        <w:rPr>
          <w:sz w:val="18"/>
          <w:szCs w:val="18"/>
          <w:lang w:val="en-GB"/>
        </w:rPr>
        <w:t xml:space="preserve"> CPRMW and CRC,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16 November 2017, CMW/C/GC/4-CRC/C/GC/23, § 10.</w:t>
      </w:r>
    </w:p>
  </w:footnote>
  <w:footnote w:id="25">
    <w:p w14:paraId="5EDDBCD8" w14:textId="77777777" w:rsidR="00BC012D" w:rsidRPr="008053B5" w:rsidRDefault="00BC012D" w:rsidP="00BC012D">
      <w:pPr>
        <w:pStyle w:val="FootnoteText"/>
        <w:jc w:val="left"/>
        <w:rPr>
          <w:sz w:val="18"/>
          <w:szCs w:val="18"/>
          <w:lang w:val="en-GB"/>
        </w:rPr>
      </w:pPr>
      <w:r w:rsidRPr="008053B5">
        <w:rPr>
          <w:sz w:val="18"/>
          <w:szCs w:val="18"/>
          <w:vertAlign w:val="superscript"/>
          <w:lang w:val="en-GB"/>
        </w:rPr>
        <w:footnoteRef/>
      </w:r>
      <w:r w:rsidRPr="008053B5">
        <w:rPr>
          <w:sz w:val="18"/>
          <w:szCs w:val="18"/>
          <w:lang w:val="en-GB"/>
        </w:rPr>
        <w:t xml:space="preserve"> CRC, Concluding observations: Czech Republic, 4 August 2011, CRC/C/CZE/CO/3-4, § 64. </w:t>
      </w:r>
    </w:p>
  </w:footnote>
  <w:footnote w:id="26">
    <w:p w14:paraId="7BA294B7" w14:textId="6F176783" w:rsidR="00BC012D" w:rsidRPr="008053B5" w:rsidRDefault="00BC012D" w:rsidP="00BC012D">
      <w:pPr>
        <w:pStyle w:val="NoSpacing"/>
        <w:rPr>
          <w:sz w:val="18"/>
          <w:szCs w:val="18"/>
          <w:lang w:val="en-GB"/>
        </w:rPr>
      </w:pPr>
      <w:r w:rsidRPr="008053B5">
        <w:rPr>
          <w:sz w:val="18"/>
          <w:szCs w:val="18"/>
          <w:vertAlign w:val="superscript"/>
          <w:lang w:val="en-GB"/>
        </w:rPr>
        <w:footnoteRef/>
      </w:r>
      <w:r w:rsidRPr="008053B5">
        <w:rPr>
          <w:sz w:val="18"/>
          <w:szCs w:val="18"/>
          <w:lang w:val="en-GB"/>
        </w:rPr>
        <w:t xml:space="preserve"> CERD, Concluding observations on the combined tenth and eleventh periodic reports of the Czech Republic, 25 September 2015, CERD/C/CZE/CO/10-11, §§ 25-26.</w:t>
      </w:r>
    </w:p>
  </w:footnote>
  <w:footnote w:id="27">
    <w:p w14:paraId="2730200D" w14:textId="77777777" w:rsidR="00BC012D" w:rsidRPr="008053B5" w:rsidRDefault="00BC012D" w:rsidP="00BC012D">
      <w:pPr>
        <w:pStyle w:val="FootnoteText"/>
        <w:jc w:val="left"/>
        <w:rPr>
          <w:sz w:val="18"/>
          <w:szCs w:val="18"/>
          <w:lang w:val="en-GB"/>
        </w:rPr>
      </w:pPr>
      <w:r w:rsidRPr="008053B5">
        <w:rPr>
          <w:i/>
          <w:iCs/>
          <w:sz w:val="18"/>
          <w:szCs w:val="18"/>
          <w:vertAlign w:val="superscript"/>
          <w:lang w:val="en-GB"/>
        </w:rPr>
        <w:footnoteRef/>
      </w:r>
      <w:r w:rsidRPr="008053B5">
        <w:rPr>
          <w:sz w:val="18"/>
          <w:szCs w:val="18"/>
          <w:lang w:val="en-GB"/>
        </w:rPr>
        <w:t xml:space="preserve"> CEDAW, Concluding observations on the sixth periodic report of the Czech Republic, 14 March 2016, CEDAW/C/CZE/CO/6, §§ 38-39. </w:t>
      </w:r>
    </w:p>
  </w:footnote>
  <w:footnote w:id="28">
    <w:p w14:paraId="5F2685C1" w14:textId="50AC64B0" w:rsidR="00842593" w:rsidRPr="008053B5" w:rsidRDefault="00842593">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CAT, Concluding observations on the sixth periodic report of Czechia, 6 June 2018, CAT/C/CZE/CO/6, § 21. </w:t>
      </w:r>
    </w:p>
  </w:footnote>
  <w:footnote w:id="29">
    <w:p w14:paraId="54098334" w14:textId="76BA67A0" w:rsidR="008F16C1" w:rsidRPr="008053B5" w:rsidRDefault="008F16C1">
      <w:pPr>
        <w:pStyle w:val="FootnoteText"/>
        <w:rPr>
          <w:sz w:val="18"/>
          <w:szCs w:val="18"/>
          <w:lang w:val="cs-CZ"/>
        </w:rPr>
      </w:pPr>
      <w:r w:rsidRPr="008053B5">
        <w:rPr>
          <w:rStyle w:val="FootnoteReference"/>
          <w:sz w:val="18"/>
          <w:szCs w:val="18"/>
        </w:rPr>
        <w:footnoteRef/>
      </w:r>
      <w:r w:rsidRPr="008053B5">
        <w:rPr>
          <w:sz w:val="18"/>
          <w:szCs w:val="18"/>
        </w:rPr>
        <w:t xml:space="preserve"> </w:t>
      </w:r>
      <w:r w:rsidRPr="008053B5">
        <w:rPr>
          <w:sz w:val="18"/>
          <w:szCs w:val="18"/>
          <w:lang w:val="en-GB"/>
        </w:rPr>
        <w:t>Human Rights Committee, Concluding observations on the fourth periodic report of Czechia, CCPR/C/CZE/CO/4, 7 November 2019</w:t>
      </w:r>
      <w:r w:rsidRPr="008053B5">
        <w:rPr>
          <w:sz w:val="18"/>
          <w:szCs w:val="18"/>
          <w:lang w:val="en-GB"/>
        </w:rPr>
        <w:t xml:space="preserve">, § 29. </w:t>
      </w:r>
    </w:p>
  </w:footnote>
  <w:footnote w:id="30">
    <w:p w14:paraId="7BED3CCD" w14:textId="2DA598B5" w:rsidR="00757478" w:rsidRPr="008053B5" w:rsidRDefault="00757478">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w:t>
      </w:r>
      <w:proofErr w:type="spellStart"/>
      <w:r w:rsidRPr="008053B5">
        <w:rPr>
          <w:sz w:val="18"/>
          <w:szCs w:val="18"/>
          <w:lang w:val="en-GB"/>
        </w:rPr>
        <w:t>Plzeň</w:t>
      </w:r>
      <w:proofErr w:type="spellEnd"/>
      <w:r w:rsidRPr="00757478">
        <w:rPr>
          <w:sz w:val="18"/>
          <w:szCs w:val="18"/>
          <w:lang w:val="en-GB"/>
        </w:rPr>
        <w:t xml:space="preserve"> Regional Court </w:t>
      </w:r>
      <w:proofErr w:type="spellStart"/>
      <w:r w:rsidRPr="00757478">
        <w:rPr>
          <w:sz w:val="18"/>
          <w:szCs w:val="18"/>
          <w:lang w:val="en-GB"/>
        </w:rPr>
        <w:t>Plzeň</w:t>
      </w:r>
      <w:proofErr w:type="spellEnd"/>
      <w:r w:rsidRPr="008053B5">
        <w:rPr>
          <w:sz w:val="18"/>
          <w:szCs w:val="18"/>
          <w:lang w:val="en-GB"/>
        </w:rPr>
        <w:t xml:space="preserve">, file no. </w:t>
      </w:r>
      <w:r w:rsidRPr="00757478">
        <w:rPr>
          <w:sz w:val="18"/>
          <w:szCs w:val="18"/>
          <w:lang w:val="en-GB"/>
        </w:rPr>
        <w:t>17 A 121/2019-74</w:t>
      </w:r>
      <w:r w:rsidRPr="008053B5">
        <w:rPr>
          <w:sz w:val="18"/>
          <w:szCs w:val="18"/>
          <w:lang w:val="en-GB"/>
        </w:rPr>
        <w:t xml:space="preserve">, judgment of </w:t>
      </w:r>
      <w:r w:rsidRPr="00757478">
        <w:rPr>
          <w:sz w:val="18"/>
          <w:szCs w:val="18"/>
          <w:lang w:val="en-GB"/>
        </w:rPr>
        <w:t>24</w:t>
      </w:r>
      <w:r w:rsidRPr="008053B5">
        <w:rPr>
          <w:sz w:val="18"/>
          <w:szCs w:val="18"/>
          <w:lang w:val="en-GB"/>
        </w:rPr>
        <w:t xml:space="preserve"> July </w:t>
      </w:r>
      <w:r w:rsidRPr="00757478">
        <w:rPr>
          <w:sz w:val="18"/>
          <w:szCs w:val="18"/>
          <w:lang w:val="en-GB"/>
        </w:rPr>
        <w:t>2019</w:t>
      </w:r>
      <w:r w:rsidR="00AA6C77" w:rsidRPr="008053B5">
        <w:rPr>
          <w:sz w:val="18"/>
          <w:szCs w:val="18"/>
          <w:lang w:val="en-GB"/>
        </w:rPr>
        <w:t>, and</w:t>
      </w:r>
      <w:r w:rsidR="00AA6C77" w:rsidRPr="008053B5">
        <w:rPr>
          <w:sz w:val="18"/>
          <w:szCs w:val="18"/>
          <w:lang w:val="en-GB"/>
        </w:rPr>
        <w:t xml:space="preserve"> file no. </w:t>
      </w:r>
      <w:r w:rsidR="00AA6C77" w:rsidRPr="00757478">
        <w:rPr>
          <w:sz w:val="18"/>
          <w:szCs w:val="18"/>
          <w:lang w:val="en-GB"/>
        </w:rPr>
        <w:t>60 Az 44/2019- 10</w:t>
      </w:r>
      <w:r w:rsidR="00AA6C77" w:rsidRPr="008053B5">
        <w:rPr>
          <w:sz w:val="18"/>
          <w:szCs w:val="18"/>
          <w:lang w:val="en-GB"/>
        </w:rPr>
        <w:t xml:space="preserve">, judgment of </w:t>
      </w:r>
      <w:r w:rsidR="00AA6C77" w:rsidRPr="00757478">
        <w:rPr>
          <w:sz w:val="18"/>
          <w:szCs w:val="18"/>
          <w:lang w:val="en-GB"/>
        </w:rPr>
        <w:t>30</w:t>
      </w:r>
      <w:r w:rsidR="00AA6C77" w:rsidRPr="008053B5">
        <w:rPr>
          <w:sz w:val="18"/>
          <w:szCs w:val="18"/>
          <w:lang w:val="en-GB"/>
        </w:rPr>
        <w:t xml:space="preserve"> August </w:t>
      </w:r>
      <w:r w:rsidR="00AA6C77" w:rsidRPr="00757478">
        <w:rPr>
          <w:sz w:val="18"/>
          <w:szCs w:val="18"/>
          <w:lang w:val="en-GB"/>
        </w:rPr>
        <w:t>2019</w:t>
      </w:r>
      <w:r w:rsidR="00AA6C77" w:rsidRPr="008053B5">
        <w:rPr>
          <w:sz w:val="18"/>
          <w:szCs w:val="18"/>
          <w:lang w:val="en-GB"/>
        </w:rPr>
        <w:t>.</w:t>
      </w:r>
    </w:p>
  </w:footnote>
  <w:footnote w:id="31">
    <w:p w14:paraId="04CFFE1C" w14:textId="4F8FAD3C" w:rsidR="00B71932" w:rsidRPr="008053B5" w:rsidRDefault="00B71932">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w:t>
      </w:r>
      <w:r w:rsidR="00415ADD" w:rsidRPr="008053B5">
        <w:rPr>
          <w:sz w:val="18"/>
          <w:szCs w:val="18"/>
          <w:lang w:val="en-GB"/>
        </w:rPr>
        <w:t>Idnes.cz,</w:t>
      </w:r>
      <w:r w:rsidR="00415ADD" w:rsidRPr="008053B5">
        <w:rPr>
          <w:i/>
          <w:iCs/>
          <w:sz w:val="18"/>
          <w:szCs w:val="18"/>
          <w:lang w:val="en-GB"/>
        </w:rPr>
        <w:t xml:space="preserve"> </w:t>
      </w:r>
      <w:hyperlink r:id="rId6" w:history="1">
        <w:proofErr w:type="spellStart"/>
        <w:r w:rsidR="00415ADD" w:rsidRPr="008053B5">
          <w:rPr>
            <w:rStyle w:val="Hyperlink"/>
            <w:i/>
            <w:iCs/>
            <w:sz w:val="18"/>
            <w:szCs w:val="18"/>
            <w:lang w:val="en-GB"/>
          </w:rPr>
          <w:t>Zákaz</w:t>
        </w:r>
        <w:proofErr w:type="spellEnd"/>
        <w:r w:rsidR="00415ADD" w:rsidRPr="008053B5">
          <w:rPr>
            <w:rStyle w:val="Hyperlink"/>
            <w:i/>
            <w:iCs/>
            <w:sz w:val="18"/>
            <w:szCs w:val="18"/>
            <w:lang w:val="en-GB"/>
          </w:rPr>
          <w:t xml:space="preserve"> </w:t>
        </w:r>
        <w:proofErr w:type="spellStart"/>
        <w:r w:rsidR="00415ADD" w:rsidRPr="008053B5">
          <w:rPr>
            <w:rStyle w:val="Hyperlink"/>
            <w:i/>
            <w:iCs/>
            <w:sz w:val="18"/>
            <w:szCs w:val="18"/>
            <w:lang w:val="en-GB"/>
          </w:rPr>
          <w:t>hidžábu</w:t>
        </w:r>
        <w:proofErr w:type="spellEnd"/>
        <w:r w:rsidR="00415ADD" w:rsidRPr="008053B5">
          <w:rPr>
            <w:rStyle w:val="Hyperlink"/>
            <w:i/>
            <w:iCs/>
            <w:sz w:val="18"/>
            <w:szCs w:val="18"/>
            <w:lang w:val="en-GB"/>
          </w:rPr>
          <w:t xml:space="preserve"> v </w:t>
        </w:r>
        <w:proofErr w:type="spellStart"/>
        <w:r w:rsidR="00415ADD" w:rsidRPr="008053B5">
          <w:rPr>
            <w:rStyle w:val="Hyperlink"/>
            <w:i/>
            <w:iCs/>
            <w:sz w:val="18"/>
            <w:szCs w:val="18"/>
            <w:lang w:val="en-GB"/>
          </w:rPr>
          <w:t>české</w:t>
        </w:r>
        <w:proofErr w:type="spellEnd"/>
        <w:r w:rsidR="00415ADD" w:rsidRPr="008053B5">
          <w:rPr>
            <w:rStyle w:val="Hyperlink"/>
            <w:i/>
            <w:iCs/>
            <w:sz w:val="18"/>
            <w:szCs w:val="18"/>
            <w:lang w:val="en-GB"/>
          </w:rPr>
          <w:t xml:space="preserve"> </w:t>
        </w:r>
        <w:proofErr w:type="spellStart"/>
        <w:r w:rsidR="00415ADD" w:rsidRPr="008053B5">
          <w:rPr>
            <w:rStyle w:val="Hyperlink"/>
            <w:i/>
            <w:iCs/>
            <w:sz w:val="18"/>
            <w:szCs w:val="18"/>
            <w:lang w:val="en-GB"/>
          </w:rPr>
          <w:t>škole</w:t>
        </w:r>
        <w:proofErr w:type="spellEnd"/>
        <w:r w:rsidR="00415ADD" w:rsidRPr="008053B5">
          <w:rPr>
            <w:rStyle w:val="Hyperlink"/>
            <w:i/>
            <w:iCs/>
            <w:sz w:val="18"/>
            <w:szCs w:val="18"/>
            <w:lang w:val="en-GB"/>
          </w:rPr>
          <w:t xml:space="preserve"> </w:t>
        </w:r>
        <w:proofErr w:type="spellStart"/>
        <w:r w:rsidR="00415ADD" w:rsidRPr="008053B5">
          <w:rPr>
            <w:rStyle w:val="Hyperlink"/>
            <w:i/>
            <w:iCs/>
            <w:sz w:val="18"/>
            <w:szCs w:val="18"/>
            <w:lang w:val="en-GB"/>
          </w:rPr>
          <w:t>není</w:t>
        </w:r>
        <w:proofErr w:type="spellEnd"/>
        <w:r w:rsidR="00415ADD" w:rsidRPr="008053B5">
          <w:rPr>
            <w:rStyle w:val="Hyperlink"/>
            <w:i/>
            <w:iCs/>
            <w:sz w:val="18"/>
            <w:szCs w:val="18"/>
            <w:lang w:val="en-GB"/>
          </w:rPr>
          <w:t xml:space="preserve"> </w:t>
        </w:r>
        <w:proofErr w:type="spellStart"/>
        <w:r w:rsidR="00415ADD" w:rsidRPr="008053B5">
          <w:rPr>
            <w:rStyle w:val="Hyperlink"/>
            <w:i/>
            <w:iCs/>
            <w:sz w:val="18"/>
            <w:szCs w:val="18"/>
            <w:lang w:val="en-GB"/>
          </w:rPr>
          <w:t>legitimní</w:t>
        </w:r>
        <w:proofErr w:type="spellEnd"/>
        <w:r w:rsidR="00415ADD" w:rsidRPr="008053B5">
          <w:rPr>
            <w:rStyle w:val="Hyperlink"/>
            <w:i/>
            <w:iCs/>
            <w:sz w:val="18"/>
            <w:szCs w:val="18"/>
            <w:lang w:val="en-GB"/>
          </w:rPr>
          <w:t xml:space="preserve">. </w:t>
        </w:r>
        <w:proofErr w:type="spellStart"/>
        <w:r w:rsidR="00415ADD" w:rsidRPr="008053B5">
          <w:rPr>
            <w:rStyle w:val="Hyperlink"/>
            <w:i/>
            <w:iCs/>
            <w:sz w:val="18"/>
            <w:szCs w:val="18"/>
            <w:lang w:val="en-GB"/>
          </w:rPr>
          <w:t>Soud</w:t>
        </w:r>
        <w:proofErr w:type="spellEnd"/>
        <w:r w:rsidR="00415ADD" w:rsidRPr="008053B5">
          <w:rPr>
            <w:rStyle w:val="Hyperlink"/>
            <w:i/>
            <w:iCs/>
            <w:sz w:val="18"/>
            <w:szCs w:val="18"/>
            <w:lang w:val="en-GB"/>
          </w:rPr>
          <w:t xml:space="preserve"> se </w:t>
        </w:r>
        <w:proofErr w:type="spellStart"/>
        <w:r w:rsidR="00415ADD" w:rsidRPr="008053B5">
          <w:rPr>
            <w:rStyle w:val="Hyperlink"/>
            <w:i/>
            <w:iCs/>
            <w:sz w:val="18"/>
            <w:szCs w:val="18"/>
            <w:lang w:val="en-GB"/>
          </w:rPr>
          <w:t>zastal</w:t>
        </w:r>
        <w:proofErr w:type="spellEnd"/>
        <w:r w:rsidR="00415ADD" w:rsidRPr="008053B5">
          <w:rPr>
            <w:rStyle w:val="Hyperlink"/>
            <w:i/>
            <w:iCs/>
            <w:sz w:val="18"/>
            <w:szCs w:val="18"/>
            <w:lang w:val="en-GB"/>
          </w:rPr>
          <w:t xml:space="preserve"> </w:t>
        </w:r>
        <w:proofErr w:type="spellStart"/>
        <w:r w:rsidR="00415ADD" w:rsidRPr="008053B5">
          <w:rPr>
            <w:rStyle w:val="Hyperlink"/>
            <w:i/>
            <w:iCs/>
            <w:sz w:val="18"/>
            <w:szCs w:val="18"/>
            <w:lang w:val="en-GB"/>
          </w:rPr>
          <w:t>Somálky</w:t>
        </w:r>
        <w:proofErr w:type="spellEnd"/>
      </w:hyperlink>
      <w:r w:rsidR="00415ADD" w:rsidRPr="008053B5">
        <w:rPr>
          <w:sz w:val="18"/>
          <w:szCs w:val="18"/>
          <w:lang w:val="en-GB"/>
        </w:rPr>
        <w:t>. 6 December 2019.</w:t>
      </w:r>
    </w:p>
  </w:footnote>
  <w:footnote w:id="32">
    <w:p w14:paraId="0C2A58F9" w14:textId="29C23562" w:rsidR="00A511DB" w:rsidRPr="008053B5" w:rsidRDefault="00A511DB">
      <w:pPr>
        <w:pStyle w:val="FootnoteText"/>
        <w:rPr>
          <w:sz w:val="18"/>
          <w:szCs w:val="18"/>
          <w:lang w:val="en-GB"/>
        </w:rPr>
      </w:pPr>
      <w:r w:rsidRPr="008053B5">
        <w:rPr>
          <w:rStyle w:val="FootnoteReference"/>
          <w:sz w:val="18"/>
          <w:szCs w:val="18"/>
          <w:lang w:val="en-GB"/>
        </w:rPr>
        <w:footnoteRef/>
      </w:r>
      <w:r w:rsidRPr="008053B5">
        <w:rPr>
          <w:sz w:val="18"/>
          <w:szCs w:val="18"/>
          <w:lang w:val="en-GB"/>
        </w:rPr>
        <w:t xml:space="preserve"> E</w:t>
      </w:r>
      <w:r w:rsidRPr="008053B5">
        <w:rPr>
          <w:sz w:val="18"/>
          <w:szCs w:val="18"/>
          <w:lang w:val="en-GB"/>
        </w:rPr>
        <w:t>U Directive 2011/98/</w:t>
      </w:r>
      <w:proofErr w:type="spellStart"/>
      <w:r w:rsidRPr="008053B5">
        <w:rPr>
          <w:sz w:val="18"/>
          <w:szCs w:val="18"/>
          <w:lang w:val="en-GB"/>
        </w:rPr>
        <w:t>EUof</w:t>
      </w:r>
      <w:proofErr w:type="spellEnd"/>
      <w:r w:rsidRPr="008053B5">
        <w:rPr>
          <w:sz w:val="18"/>
          <w:szCs w:val="18"/>
          <w:lang w:val="en-GB"/>
        </w:rPr>
        <w:t xml:space="preserve"> the European Parliament and of the Council of 13 December 2011 on a single application procedure for a single permit for third-country nationals to reside and work in the territory of a Member State and on a common set of rights for third-country workers legally residing in a Member State</w:t>
      </w:r>
      <w:r w:rsidRPr="008053B5">
        <w:rPr>
          <w:sz w:val="18"/>
          <w:szCs w:val="18"/>
          <w:lang w:val="en-GB"/>
        </w:rPr>
        <w:t xml:space="preserve">. </w:t>
      </w:r>
    </w:p>
  </w:footnote>
  <w:footnote w:id="33">
    <w:p w14:paraId="39B33F81" w14:textId="0871F683" w:rsidR="0023193A" w:rsidRPr="008053B5" w:rsidRDefault="0023193A">
      <w:pPr>
        <w:pStyle w:val="FootnoteText"/>
        <w:rPr>
          <w:sz w:val="18"/>
          <w:szCs w:val="18"/>
        </w:rPr>
      </w:pPr>
      <w:r w:rsidRPr="008053B5">
        <w:rPr>
          <w:rStyle w:val="FootnoteReference"/>
          <w:sz w:val="18"/>
          <w:szCs w:val="18"/>
        </w:rPr>
        <w:footnoteRef/>
      </w:r>
      <w:r w:rsidRPr="008053B5">
        <w:rPr>
          <w:sz w:val="18"/>
          <w:szCs w:val="18"/>
        </w:rPr>
        <w:t xml:space="preserve"> M</w:t>
      </w:r>
      <w:proofErr w:type="spellStart"/>
      <w:r w:rsidRPr="008053B5">
        <w:rPr>
          <w:sz w:val="18"/>
          <w:szCs w:val="18"/>
          <w:lang w:val="en-GB"/>
        </w:rPr>
        <w:t>igra</w:t>
      </w:r>
      <w:r w:rsidRPr="008053B5">
        <w:rPr>
          <w:sz w:val="18"/>
          <w:szCs w:val="18"/>
          <w:lang w:val="en-GB"/>
        </w:rPr>
        <w:t>n</w:t>
      </w:r>
      <w:r w:rsidRPr="008053B5">
        <w:rPr>
          <w:sz w:val="18"/>
          <w:szCs w:val="18"/>
          <w:lang w:val="en-GB"/>
        </w:rPr>
        <w:t>t</w:t>
      </w:r>
      <w:proofErr w:type="spellEnd"/>
      <w:r w:rsidRPr="008053B5">
        <w:rPr>
          <w:sz w:val="18"/>
          <w:szCs w:val="18"/>
          <w:lang w:val="en-GB"/>
        </w:rPr>
        <w:t xml:space="preserve"> Integration Policy Index, </w:t>
      </w:r>
      <w:r w:rsidRPr="008053B5">
        <w:rPr>
          <w:sz w:val="18"/>
          <w:szCs w:val="18"/>
          <w:lang w:val="en-GB"/>
        </w:rPr>
        <w:t xml:space="preserve">available at: </w:t>
      </w:r>
      <w:hyperlink r:id="rId7" w:history="1">
        <w:r w:rsidRPr="008053B5">
          <w:rPr>
            <w:rStyle w:val="Hyperlink"/>
            <w:sz w:val="18"/>
            <w:szCs w:val="18"/>
            <w:lang w:val="en-GB"/>
          </w:rPr>
          <w:t>http://www.mipex.eu/czech-republic</w:t>
        </w:r>
      </w:hyperlink>
      <w:r w:rsidRPr="008053B5">
        <w:rPr>
          <w:sz w:val="18"/>
          <w:szCs w:val="18"/>
          <w:lang w:val="en-GB"/>
        </w:rPr>
        <w:t>.</w:t>
      </w:r>
    </w:p>
  </w:footnote>
  <w:footnote w:id="34">
    <w:p w14:paraId="781C764F" w14:textId="1E729F87" w:rsidR="0070369D" w:rsidRPr="008053B5" w:rsidRDefault="0070369D">
      <w:pPr>
        <w:pStyle w:val="FootnoteText"/>
        <w:rPr>
          <w:b/>
          <w:bCs/>
          <w:sz w:val="18"/>
          <w:szCs w:val="18"/>
          <w:lang w:val="cs-CZ"/>
        </w:rPr>
      </w:pPr>
      <w:r w:rsidRPr="008053B5">
        <w:rPr>
          <w:rStyle w:val="FootnoteReference"/>
          <w:sz w:val="18"/>
          <w:szCs w:val="18"/>
          <w:lang w:val="en-GB"/>
        </w:rPr>
        <w:footnoteRef/>
      </w:r>
      <w:r w:rsidR="0053493A" w:rsidRPr="008053B5">
        <w:rPr>
          <w:sz w:val="18"/>
          <w:szCs w:val="18"/>
          <w:lang w:val="en-GB"/>
        </w:rPr>
        <w:t xml:space="preserve"> </w:t>
      </w:r>
      <w:r w:rsidRPr="008053B5">
        <w:rPr>
          <w:sz w:val="18"/>
          <w:szCs w:val="18"/>
          <w:lang w:val="en-GB"/>
        </w:rPr>
        <w:t xml:space="preserve">Human Rights Committee, </w:t>
      </w:r>
      <w:r w:rsidR="0053493A" w:rsidRPr="008053B5">
        <w:rPr>
          <w:sz w:val="18"/>
          <w:szCs w:val="18"/>
          <w:lang w:val="en-GB"/>
        </w:rPr>
        <w:t>Concluding observations on the fourth periodic report of Czechia</w:t>
      </w:r>
      <w:r w:rsidR="0053493A" w:rsidRPr="008053B5">
        <w:rPr>
          <w:sz w:val="18"/>
          <w:szCs w:val="18"/>
          <w:lang w:val="en-GB"/>
        </w:rPr>
        <w:t xml:space="preserve">, </w:t>
      </w:r>
      <w:r w:rsidRPr="008053B5">
        <w:rPr>
          <w:sz w:val="18"/>
          <w:szCs w:val="18"/>
          <w:lang w:val="en-GB"/>
        </w:rPr>
        <w:t>CCPR/C/CZE/CO/4, 7</w:t>
      </w:r>
      <w:r w:rsidR="0053493A" w:rsidRPr="008053B5">
        <w:rPr>
          <w:sz w:val="18"/>
          <w:szCs w:val="18"/>
          <w:lang w:val="en-GB"/>
        </w:rPr>
        <w:t xml:space="preserve"> </w:t>
      </w:r>
      <w:r w:rsidRPr="008053B5">
        <w:rPr>
          <w:sz w:val="18"/>
          <w:szCs w:val="18"/>
          <w:lang w:val="en-GB"/>
        </w:rPr>
        <w:t>November 2019,</w:t>
      </w:r>
      <w:r w:rsidR="0053493A" w:rsidRPr="008053B5">
        <w:rPr>
          <w:sz w:val="18"/>
          <w:szCs w:val="18"/>
          <w:lang w:val="en-GB"/>
        </w:rPr>
        <w:t xml:space="preserve"> § 16. </w:t>
      </w:r>
      <w:r w:rsidRPr="008053B5">
        <w:rPr>
          <w:sz w:val="18"/>
          <w:szCs w:val="18"/>
          <w:lang w:val="en-GB"/>
        </w:rPr>
        <w:t xml:space="preserve"> </w:t>
      </w:r>
    </w:p>
  </w:footnote>
  <w:footnote w:id="35">
    <w:p w14:paraId="32006F70" w14:textId="5835B07E" w:rsidR="00E26EFD" w:rsidRPr="008053B5" w:rsidRDefault="00E26EFD">
      <w:pPr>
        <w:pStyle w:val="FootnoteText"/>
        <w:rPr>
          <w:sz w:val="18"/>
          <w:szCs w:val="18"/>
          <w:lang w:val="cs-CZ"/>
        </w:rPr>
      </w:pPr>
      <w:r w:rsidRPr="008053B5">
        <w:rPr>
          <w:rStyle w:val="FootnoteReference"/>
          <w:sz w:val="18"/>
          <w:szCs w:val="18"/>
        </w:rPr>
        <w:footnoteRef/>
      </w:r>
      <w:r w:rsidRPr="008053B5">
        <w:rPr>
          <w:sz w:val="18"/>
          <w:szCs w:val="18"/>
          <w:lang w:val="fr-FR"/>
        </w:rPr>
        <w:t xml:space="preserve"> Pavel </w:t>
      </w:r>
      <w:proofErr w:type="spellStart"/>
      <w:r w:rsidRPr="008053B5">
        <w:rPr>
          <w:sz w:val="18"/>
          <w:szCs w:val="18"/>
          <w:lang w:val="fr-FR"/>
        </w:rPr>
        <w:t>Prospěch</w:t>
      </w:r>
      <w:proofErr w:type="spellEnd"/>
      <w:r w:rsidRPr="008053B5">
        <w:rPr>
          <w:sz w:val="18"/>
          <w:szCs w:val="18"/>
          <w:lang w:val="fr-FR"/>
        </w:rPr>
        <w:t xml:space="preserve">, </w:t>
      </w:r>
      <w:proofErr w:type="spellStart"/>
      <w:r w:rsidRPr="008053B5">
        <w:rPr>
          <w:sz w:val="18"/>
          <w:szCs w:val="18"/>
          <w:lang w:val="fr-FR"/>
        </w:rPr>
        <w:t>Adéla</w:t>
      </w:r>
      <w:proofErr w:type="spellEnd"/>
      <w:r w:rsidRPr="008053B5">
        <w:rPr>
          <w:sz w:val="18"/>
          <w:szCs w:val="18"/>
          <w:lang w:val="fr-FR"/>
        </w:rPr>
        <w:t xml:space="preserve"> </w:t>
      </w:r>
      <w:proofErr w:type="spellStart"/>
      <w:r w:rsidRPr="008053B5">
        <w:rPr>
          <w:sz w:val="18"/>
          <w:szCs w:val="18"/>
          <w:lang w:val="fr-FR"/>
        </w:rPr>
        <w:t>Jurečková</w:t>
      </w:r>
      <w:proofErr w:type="spellEnd"/>
      <w:r w:rsidRPr="008053B5">
        <w:rPr>
          <w:i/>
          <w:iCs/>
          <w:sz w:val="18"/>
          <w:szCs w:val="18"/>
          <w:lang w:val="fr-FR"/>
        </w:rPr>
        <w:t xml:space="preserve">, </w:t>
      </w:r>
      <w:hyperlink r:id="rId8" w:history="1">
        <w:proofErr w:type="spellStart"/>
        <w:r w:rsidRPr="008053B5">
          <w:rPr>
            <w:rStyle w:val="Hyperlink"/>
            <w:i/>
            <w:iCs/>
            <w:sz w:val="18"/>
            <w:szCs w:val="18"/>
            <w:lang w:val="fr-FR"/>
          </w:rPr>
          <w:t>Migrace</w:t>
        </w:r>
        <w:proofErr w:type="spellEnd"/>
        <w:r w:rsidRPr="008053B5">
          <w:rPr>
            <w:rStyle w:val="Hyperlink"/>
            <w:i/>
            <w:iCs/>
            <w:sz w:val="18"/>
            <w:szCs w:val="18"/>
            <w:lang w:val="fr-FR"/>
          </w:rPr>
          <w:t xml:space="preserve"> </w:t>
        </w:r>
        <w:proofErr w:type="spellStart"/>
        <w:r w:rsidRPr="008053B5">
          <w:rPr>
            <w:rStyle w:val="Hyperlink"/>
            <w:i/>
            <w:iCs/>
            <w:sz w:val="18"/>
            <w:szCs w:val="18"/>
            <w:lang w:val="fr-FR"/>
          </w:rPr>
          <w:t>bez</w:t>
        </w:r>
        <w:proofErr w:type="spellEnd"/>
        <w:r w:rsidRPr="008053B5">
          <w:rPr>
            <w:rStyle w:val="Hyperlink"/>
            <w:i/>
            <w:iCs/>
            <w:sz w:val="18"/>
            <w:szCs w:val="18"/>
            <w:lang w:val="fr-FR"/>
          </w:rPr>
          <w:t xml:space="preserve"> </w:t>
        </w:r>
        <w:proofErr w:type="spellStart"/>
        <w:r w:rsidRPr="008053B5">
          <w:rPr>
            <w:rStyle w:val="Hyperlink"/>
            <w:i/>
            <w:iCs/>
            <w:sz w:val="18"/>
            <w:szCs w:val="18"/>
            <w:lang w:val="fr-FR"/>
          </w:rPr>
          <w:t>migrantů</w:t>
        </w:r>
        <w:proofErr w:type="spellEnd"/>
        <w:r w:rsidRPr="008053B5">
          <w:rPr>
            <w:rStyle w:val="Hyperlink"/>
            <w:i/>
            <w:iCs/>
            <w:sz w:val="18"/>
            <w:szCs w:val="18"/>
            <w:lang w:val="fr-FR"/>
          </w:rPr>
          <w:t xml:space="preserve">? </w:t>
        </w:r>
        <w:proofErr w:type="spellStart"/>
        <w:r w:rsidRPr="008053B5">
          <w:rPr>
            <w:rStyle w:val="Hyperlink"/>
            <w:i/>
            <w:iCs/>
            <w:sz w:val="18"/>
            <w:szCs w:val="18"/>
            <w:lang w:val="cs-CZ"/>
          </w:rPr>
          <w:t>Mediálni</w:t>
        </w:r>
        <w:proofErr w:type="spellEnd"/>
        <w:r w:rsidRPr="008053B5">
          <w:rPr>
            <w:rStyle w:val="Hyperlink"/>
            <w:i/>
            <w:iCs/>
            <w:sz w:val="18"/>
            <w:szCs w:val="18"/>
            <w:lang w:val="cs-CZ"/>
          </w:rPr>
          <w:t xml:space="preserve">́ obraz migrace a </w:t>
        </w:r>
        <w:proofErr w:type="spellStart"/>
        <w:r w:rsidRPr="008053B5">
          <w:rPr>
            <w:rStyle w:val="Hyperlink"/>
            <w:i/>
            <w:iCs/>
            <w:sz w:val="18"/>
            <w:szCs w:val="18"/>
            <w:lang w:val="cs-CZ"/>
          </w:rPr>
          <w:t>jejích</w:t>
        </w:r>
        <w:proofErr w:type="spellEnd"/>
        <w:r w:rsidRPr="008053B5">
          <w:rPr>
            <w:rStyle w:val="Hyperlink"/>
            <w:i/>
            <w:iCs/>
            <w:sz w:val="18"/>
            <w:szCs w:val="18"/>
            <w:lang w:val="cs-CZ"/>
          </w:rPr>
          <w:t xml:space="preserve"> </w:t>
        </w:r>
        <w:proofErr w:type="spellStart"/>
        <w:r w:rsidRPr="008053B5">
          <w:rPr>
            <w:rStyle w:val="Hyperlink"/>
            <w:i/>
            <w:iCs/>
            <w:sz w:val="18"/>
            <w:szCs w:val="18"/>
            <w:lang w:val="cs-CZ"/>
          </w:rPr>
          <w:t>aktéru</w:t>
        </w:r>
        <w:proofErr w:type="spellEnd"/>
        <w:r w:rsidRPr="008053B5">
          <w:rPr>
            <w:rStyle w:val="Hyperlink"/>
            <w:i/>
            <w:iCs/>
            <w:sz w:val="18"/>
            <w:szCs w:val="18"/>
            <w:lang w:val="cs-CZ"/>
          </w:rPr>
          <w:t xml:space="preserve">̊ v </w:t>
        </w:r>
        <w:proofErr w:type="spellStart"/>
        <w:r w:rsidRPr="008053B5">
          <w:rPr>
            <w:rStyle w:val="Hyperlink"/>
            <w:i/>
            <w:iCs/>
            <w:sz w:val="18"/>
            <w:szCs w:val="18"/>
            <w:lang w:val="cs-CZ"/>
          </w:rPr>
          <w:t>Česke</w:t>
        </w:r>
        <w:proofErr w:type="spellEnd"/>
        <w:r w:rsidRPr="008053B5">
          <w:rPr>
            <w:rStyle w:val="Hyperlink"/>
            <w:i/>
            <w:iCs/>
            <w:sz w:val="18"/>
            <w:szCs w:val="18"/>
            <w:lang w:val="cs-CZ"/>
          </w:rPr>
          <w:t>́ republice</w:t>
        </w:r>
      </w:hyperlink>
      <w:r w:rsidRPr="008053B5">
        <w:rPr>
          <w:sz w:val="18"/>
          <w:szCs w:val="18"/>
          <w:lang w:val="fr-FR"/>
        </w:rPr>
        <w:t xml:space="preserve">, </w:t>
      </w:r>
      <w:proofErr w:type="spellStart"/>
      <w:r w:rsidRPr="008053B5">
        <w:rPr>
          <w:sz w:val="18"/>
          <w:szCs w:val="18"/>
          <w:lang w:val="fr-FR"/>
        </w:rPr>
        <w:t>Člověk</w:t>
      </w:r>
      <w:proofErr w:type="spellEnd"/>
      <w:r w:rsidRPr="008053B5">
        <w:rPr>
          <w:sz w:val="18"/>
          <w:szCs w:val="18"/>
          <w:lang w:val="fr-FR"/>
        </w:rPr>
        <w:t xml:space="preserve"> v </w:t>
      </w:r>
      <w:proofErr w:type="spellStart"/>
      <w:r w:rsidRPr="008053B5">
        <w:rPr>
          <w:sz w:val="18"/>
          <w:szCs w:val="18"/>
          <w:lang w:val="fr-FR"/>
        </w:rPr>
        <w:t>tísni</w:t>
      </w:r>
      <w:proofErr w:type="spellEnd"/>
      <w:r w:rsidRPr="008053B5">
        <w:rPr>
          <w:sz w:val="18"/>
          <w:szCs w:val="18"/>
          <w:lang w:val="fr-FR"/>
        </w:rPr>
        <w:t>, 2019</w:t>
      </w:r>
      <w:r w:rsidRPr="008053B5">
        <w:rPr>
          <w:sz w:val="18"/>
          <w:szCs w:val="18"/>
          <w:lang w:val="fr-FR"/>
        </w:rPr>
        <w:t>.</w:t>
      </w:r>
    </w:p>
  </w:footnote>
  <w:footnote w:id="36">
    <w:p w14:paraId="49FA98CF" w14:textId="45A2A3BE" w:rsidR="00075756" w:rsidRPr="008053B5" w:rsidRDefault="00075756">
      <w:pPr>
        <w:pStyle w:val="FootnoteText"/>
        <w:rPr>
          <w:sz w:val="18"/>
          <w:szCs w:val="18"/>
          <w:lang w:val="cs-CZ"/>
        </w:rPr>
      </w:pPr>
      <w:r w:rsidRPr="008053B5">
        <w:rPr>
          <w:rStyle w:val="FootnoteReference"/>
          <w:sz w:val="18"/>
          <w:szCs w:val="18"/>
        </w:rPr>
        <w:footnoteRef/>
      </w:r>
      <w:r w:rsidRPr="008053B5">
        <w:rPr>
          <w:sz w:val="18"/>
          <w:szCs w:val="18"/>
          <w:lang w:val="cs-CZ"/>
        </w:rPr>
        <w:t xml:space="preserve"> </w:t>
      </w:r>
      <w:proofErr w:type="spellStart"/>
      <w:r w:rsidRPr="008053B5">
        <w:rPr>
          <w:sz w:val="18"/>
          <w:szCs w:val="18"/>
          <w:lang w:val="cs-CZ"/>
        </w:rPr>
        <w:t>Ibid</w:t>
      </w:r>
      <w:proofErr w:type="spellEnd"/>
      <w:r w:rsidRPr="008053B5">
        <w:rPr>
          <w:sz w:val="18"/>
          <w:szCs w:val="18"/>
          <w:lang w:val="cs-CZ"/>
        </w:rPr>
        <w:t>.</w:t>
      </w:r>
    </w:p>
  </w:footnote>
  <w:footnote w:id="37">
    <w:p w14:paraId="4D5ECBC3" w14:textId="47A9496C" w:rsidR="0070369D" w:rsidRPr="008053B5" w:rsidRDefault="0070369D" w:rsidP="0070369D">
      <w:pPr>
        <w:pStyle w:val="FootnoteText"/>
        <w:rPr>
          <w:sz w:val="18"/>
          <w:szCs w:val="18"/>
          <w:lang w:val="en-GB"/>
        </w:rPr>
      </w:pPr>
      <w:r w:rsidRPr="008053B5">
        <w:rPr>
          <w:rStyle w:val="FootnoteReference"/>
          <w:sz w:val="18"/>
          <w:szCs w:val="18"/>
          <w:lang w:val="en-GB"/>
        </w:rPr>
        <w:footnoteRef/>
      </w:r>
      <w:r w:rsidRPr="008053B5">
        <w:rPr>
          <w:sz w:val="18"/>
          <w:szCs w:val="18"/>
          <w:lang w:val="cs-CZ"/>
        </w:rPr>
        <w:t xml:space="preserve"> </w:t>
      </w:r>
      <w:r w:rsidR="0097621B" w:rsidRPr="008053B5">
        <w:rPr>
          <w:sz w:val="18"/>
          <w:szCs w:val="18"/>
          <w:lang w:val="cs-CZ"/>
        </w:rPr>
        <w:t xml:space="preserve">Lidovky.cz, </w:t>
      </w:r>
      <w:hyperlink r:id="rId9" w:history="1">
        <w:r w:rsidR="0097621B" w:rsidRPr="008053B5">
          <w:rPr>
            <w:rStyle w:val="Hyperlink"/>
            <w:i/>
            <w:iCs/>
            <w:sz w:val="18"/>
            <w:szCs w:val="18"/>
            <w:lang w:val="cs-CZ"/>
          </w:rPr>
          <w:t xml:space="preserve">Soud musí znovu otevřít případ ženy, která si přála likvidaci migrantů. </w:t>
        </w:r>
        <w:r w:rsidR="0097621B" w:rsidRPr="008053B5">
          <w:rPr>
            <w:rStyle w:val="Hyperlink"/>
            <w:i/>
            <w:iCs/>
            <w:sz w:val="18"/>
            <w:szCs w:val="18"/>
            <w:lang w:val="en-GB"/>
          </w:rPr>
          <w:t>Ze</w:t>
        </w:r>
        <w:r w:rsidR="0097621B" w:rsidRPr="008053B5">
          <w:rPr>
            <w:rStyle w:val="Hyperlink"/>
            <w:i/>
            <w:iCs/>
            <w:sz w:val="18"/>
            <w:szCs w:val="18"/>
            <w:lang w:val="en-GB"/>
          </w:rPr>
          <w:t>me</w:t>
        </w:r>
        <w:r w:rsidR="0097621B" w:rsidRPr="008053B5">
          <w:rPr>
            <w:rStyle w:val="Hyperlink"/>
            <w:i/>
            <w:iCs/>
            <w:sz w:val="18"/>
            <w:szCs w:val="18"/>
            <w:lang w:val="en-GB"/>
          </w:rPr>
          <w:t>n</w:t>
        </w:r>
        <w:r w:rsidR="0097621B" w:rsidRPr="008053B5">
          <w:rPr>
            <w:rStyle w:val="Hyperlink"/>
            <w:i/>
            <w:iCs/>
            <w:sz w:val="18"/>
            <w:szCs w:val="18"/>
            <w:lang w:val="en-GB"/>
          </w:rPr>
          <w:t xml:space="preserve"> </w:t>
        </w:r>
        <w:proofErr w:type="spellStart"/>
        <w:r w:rsidR="0097621B" w:rsidRPr="008053B5">
          <w:rPr>
            <w:rStyle w:val="Hyperlink"/>
            <w:i/>
            <w:iCs/>
            <w:sz w:val="18"/>
            <w:szCs w:val="18"/>
            <w:lang w:val="en-GB"/>
          </w:rPr>
          <w:t>uspěl</w:t>
        </w:r>
        <w:proofErr w:type="spellEnd"/>
        <w:r w:rsidR="0097621B" w:rsidRPr="008053B5">
          <w:rPr>
            <w:rStyle w:val="Hyperlink"/>
            <w:i/>
            <w:iCs/>
            <w:sz w:val="18"/>
            <w:szCs w:val="18"/>
            <w:lang w:val="en-GB"/>
          </w:rPr>
          <w:t xml:space="preserve"> s </w:t>
        </w:r>
        <w:proofErr w:type="spellStart"/>
        <w:r w:rsidR="0097621B" w:rsidRPr="008053B5">
          <w:rPr>
            <w:rStyle w:val="Hyperlink"/>
            <w:i/>
            <w:iCs/>
            <w:sz w:val="18"/>
            <w:szCs w:val="18"/>
            <w:lang w:val="en-GB"/>
          </w:rPr>
          <w:t>odvoláním</w:t>
        </w:r>
        <w:proofErr w:type="spellEnd"/>
      </w:hyperlink>
      <w:r w:rsidR="0097621B" w:rsidRPr="008053B5">
        <w:rPr>
          <w:i/>
          <w:iCs/>
          <w:sz w:val="18"/>
          <w:szCs w:val="18"/>
          <w:lang w:val="en-GB"/>
        </w:rPr>
        <w:t>.</w:t>
      </w:r>
      <w:r w:rsidR="0097621B" w:rsidRPr="008053B5">
        <w:rPr>
          <w:sz w:val="18"/>
          <w:szCs w:val="18"/>
          <w:lang w:val="en-GB"/>
        </w:rPr>
        <w:t xml:space="preserve"> 28 Febru</w:t>
      </w:r>
      <w:r w:rsidR="0053493A" w:rsidRPr="008053B5">
        <w:rPr>
          <w:sz w:val="18"/>
          <w:szCs w:val="18"/>
          <w:lang w:val="en-GB"/>
        </w:rPr>
        <w:t>a</w:t>
      </w:r>
      <w:r w:rsidR="0097621B" w:rsidRPr="008053B5">
        <w:rPr>
          <w:sz w:val="18"/>
          <w:szCs w:val="18"/>
          <w:lang w:val="en-GB"/>
        </w:rPr>
        <w:t xml:space="preserve">ry 2019. </w:t>
      </w:r>
    </w:p>
    <w:p w14:paraId="27616673" w14:textId="48BBC3F7" w:rsidR="0070369D" w:rsidRPr="008053B5" w:rsidRDefault="0070369D">
      <w:pPr>
        <w:pStyle w:val="FootnoteText"/>
        <w:rPr>
          <w:sz w:val="18"/>
          <w:szCs w:val="18"/>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FAD71" w14:textId="77777777" w:rsidR="00806A9A" w:rsidRDefault="002F2F84" w:rsidP="002F2F84">
    <w:pPr>
      <w:pStyle w:val="Header"/>
      <w:tabs>
        <w:tab w:val="clear" w:pos="9696"/>
        <w:tab w:val="right" w:pos="9000"/>
      </w:tabs>
    </w:pPr>
    <w:r>
      <w:rPr>
        <w:b/>
        <w:bCs/>
        <w:noProof/>
        <w:lang w:val="sk-SK"/>
      </w:rPr>
      <w:drawing>
        <wp:anchor distT="0" distB="0" distL="114300" distR="114300" simplePos="0" relativeHeight="251658240" behindDoc="0" locked="0" layoutInCell="1" allowOverlap="1" wp14:anchorId="3ADFDCB5" wp14:editId="3922DB8E">
          <wp:simplePos x="0" y="0"/>
          <wp:positionH relativeFrom="column">
            <wp:posOffset>3974257</wp:posOffset>
          </wp:positionH>
          <wp:positionV relativeFrom="paragraph">
            <wp:posOffset>-129265</wp:posOffset>
          </wp:positionV>
          <wp:extent cx="1925611" cy="906449"/>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U_logo_ENG_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21252" cy="904397"/>
                  </a:xfrm>
                  <a:prstGeom prst="rect">
                    <a:avLst/>
                  </a:prstGeom>
                </pic:spPr>
              </pic:pic>
            </a:graphicData>
          </a:graphic>
          <wp14:sizeRelH relativeFrom="page">
            <wp14:pctWidth>0</wp14:pctWidth>
          </wp14:sizeRelH>
          <wp14:sizeRelV relativeFrom="page">
            <wp14:pctHeight>0</wp14:pctHeight>
          </wp14:sizeRelV>
        </wp:anchor>
      </w:drawing>
    </w:r>
    <w:r w:rsidR="0076270C">
      <w:rPr>
        <w:rFonts w:ascii="Times New Roman" w:hAnsi="Times New Roman"/>
        <w:b/>
        <w:bCs/>
        <w:noProof/>
        <w:lang w:val="sk-SK"/>
      </w:rPr>
      <w:drawing>
        <wp:inline distT="0" distB="0" distL="0" distR="0" wp14:anchorId="094D9B39" wp14:editId="01489BDF">
          <wp:extent cx="1514007" cy="712033"/>
          <wp:effectExtent l="0" t="0" r="0" b="0"/>
          <wp:docPr id="1073741825"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5" name="C:\Users\oana\AppData\Local\Microsoft\Windows\Temporary Internet Files\Content.Outlook\ASEYIFOX\forum logo.png" descr="C:\Users\oana\AppData\Local\Microsoft\Windows\Temporary Internet Files\Content.Outlook\ASEYIFOX\forum logo.png"/>
                  <pic:cNvPicPr>
                    <a:picLocks noChangeAspect="1"/>
                  </pic:cNvPicPr>
                </pic:nvPicPr>
                <pic:blipFill>
                  <a:blip r:embed="rId2"/>
                  <a:stretch>
                    <a:fillRect/>
                  </a:stretch>
                </pic:blipFill>
                <pic:spPr>
                  <a:xfrm>
                    <a:off x="0" y="0"/>
                    <a:ext cx="1521696" cy="715649"/>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C5997"/>
    <w:multiLevelType w:val="hybridMultilevel"/>
    <w:tmpl w:val="8AD474EA"/>
    <w:styleLink w:val="Importovanstyl1"/>
    <w:lvl w:ilvl="0" w:tplc="9F90C2EA">
      <w:start w:val="1"/>
      <w:numFmt w:val="bullet"/>
      <w:lvlText w:val="➢"/>
      <w:lvlJc w:val="left"/>
      <w:pPr>
        <w:ind w:left="4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A8F848">
      <w:start w:val="1"/>
      <w:numFmt w:val="bullet"/>
      <w:lvlText w:val="o"/>
      <w:lvlJc w:val="left"/>
      <w:pPr>
        <w:ind w:left="1146"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EE3CFA">
      <w:start w:val="1"/>
      <w:numFmt w:val="bullet"/>
      <w:lvlText w:val="▪"/>
      <w:lvlJc w:val="left"/>
      <w:pPr>
        <w:ind w:left="186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F9C7438">
      <w:start w:val="1"/>
      <w:numFmt w:val="bullet"/>
      <w:lvlText w:val="•"/>
      <w:lvlJc w:val="left"/>
      <w:pPr>
        <w:ind w:left="258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28564A">
      <w:start w:val="1"/>
      <w:numFmt w:val="bullet"/>
      <w:lvlText w:val="o"/>
      <w:lvlJc w:val="left"/>
      <w:pPr>
        <w:ind w:left="3306"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0362320">
      <w:start w:val="1"/>
      <w:numFmt w:val="bullet"/>
      <w:lvlText w:val="▪"/>
      <w:lvlJc w:val="left"/>
      <w:pPr>
        <w:ind w:left="40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FAB80A">
      <w:start w:val="1"/>
      <w:numFmt w:val="bullet"/>
      <w:lvlText w:val="•"/>
      <w:lvlJc w:val="left"/>
      <w:pPr>
        <w:ind w:left="474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2E7C32">
      <w:start w:val="1"/>
      <w:numFmt w:val="bullet"/>
      <w:lvlText w:val="o"/>
      <w:lvlJc w:val="left"/>
      <w:pPr>
        <w:ind w:left="5466"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7236A4">
      <w:start w:val="1"/>
      <w:numFmt w:val="bullet"/>
      <w:lvlText w:val="▪"/>
      <w:lvlJc w:val="left"/>
      <w:pPr>
        <w:ind w:left="618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0DA358E"/>
    <w:multiLevelType w:val="hybridMultilevel"/>
    <w:tmpl w:val="AAE21AD6"/>
    <w:lvl w:ilvl="0" w:tplc="000E9B60">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4F2014"/>
    <w:multiLevelType w:val="hybridMultilevel"/>
    <w:tmpl w:val="8AD474EA"/>
    <w:numStyleLink w:val="Importovanstyl1"/>
  </w:abstractNum>
  <w:abstractNum w:abstractNumId="3" w15:restartNumberingAfterBreak="0">
    <w:nsid w:val="24FB73AC"/>
    <w:multiLevelType w:val="hybridMultilevel"/>
    <w:tmpl w:val="657A7FFA"/>
    <w:lvl w:ilvl="0" w:tplc="000E9B60">
      <w:start w:val="1"/>
      <w:numFmt w:val="decimal"/>
      <w:lvlText w:val="%1."/>
      <w:lvlJc w:val="left"/>
      <w:pPr>
        <w:ind w:left="767" w:hanging="360"/>
      </w:pPr>
      <w:rPr>
        <w:i w:val="0"/>
      </w:rPr>
    </w:lvl>
    <w:lvl w:ilvl="1" w:tplc="08090019" w:tentative="1">
      <w:start w:val="1"/>
      <w:numFmt w:val="lowerLetter"/>
      <w:lvlText w:val="%2."/>
      <w:lvlJc w:val="left"/>
      <w:pPr>
        <w:ind w:left="1487" w:hanging="360"/>
      </w:pPr>
    </w:lvl>
    <w:lvl w:ilvl="2" w:tplc="0809001B" w:tentative="1">
      <w:start w:val="1"/>
      <w:numFmt w:val="lowerRoman"/>
      <w:lvlText w:val="%3."/>
      <w:lvlJc w:val="right"/>
      <w:pPr>
        <w:ind w:left="2207" w:hanging="180"/>
      </w:pPr>
    </w:lvl>
    <w:lvl w:ilvl="3" w:tplc="0809000F" w:tentative="1">
      <w:start w:val="1"/>
      <w:numFmt w:val="decimal"/>
      <w:lvlText w:val="%4."/>
      <w:lvlJc w:val="left"/>
      <w:pPr>
        <w:ind w:left="2927" w:hanging="360"/>
      </w:pPr>
    </w:lvl>
    <w:lvl w:ilvl="4" w:tplc="08090019" w:tentative="1">
      <w:start w:val="1"/>
      <w:numFmt w:val="lowerLetter"/>
      <w:lvlText w:val="%5."/>
      <w:lvlJc w:val="left"/>
      <w:pPr>
        <w:ind w:left="3647" w:hanging="360"/>
      </w:pPr>
    </w:lvl>
    <w:lvl w:ilvl="5" w:tplc="0809001B" w:tentative="1">
      <w:start w:val="1"/>
      <w:numFmt w:val="lowerRoman"/>
      <w:lvlText w:val="%6."/>
      <w:lvlJc w:val="right"/>
      <w:pPr>
        <w:ind w:left="4367" w:hanging="180"/>
      </w:pPr>
    </w:lvl>
    <w:lvl w:ilvl="6" w:tplc="0809000F" w:tentative="1">
      <w:start w:val="1"/>
      <w:numFmt w:val="decimal"/>
      <w:lvlText w:val="%7."/>
      <w:lvlJc w:val="left"/>
      <w:pPr>
        <w:ind w:left="5087" w:hanging="360"/>
      </w:pPr>
    </w:lvl>
    <w:lvl w:ilvl="7" w:tplc="08090019" w:tentative="1">
      <w:start w:val="1"/>
      <w:numFmt w:val="lowerLetter"/>
      <w:lvlText w:val="%8."/>
      <w:lvlJc w:val="left"/>
      <w:pPr>
        <w:ind w:left="5807" w:hanging="360"/>
      </w:pPr>
    </w:lvl>
    <w:lvl w:ilvl="8" w:tplc="0809001B" w:tentative="1">
      <w:start w:val="1"/>
      <w:numFmt w:val="lowerRoman"/>
      <w:lvlText w:val="%9."/>
      <w:lvlJc w:val="right"/>
      <w:pPr>
        <w:ind w:left="6527" w:hanging="180"/>
      </w:pPr>
    </w:lvl>
  </w:abstractNum>
  <w:abstractNum w:abstractNumId="4" w15:restartNumberingAfterBreak="0">
    <w:nsid w:val="4F3E345B"/>
    <w:multiLevelType w:val="hybridMultilevel"/>
    <w:tmpl w:val="6FDE18B8"/>
    <w:lvl w:ilvl="0" w:tplc="FF1EDA0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7C7271C"/>
    <w:multiLevelType w:val="hybridMultilevel"/>
    <w:tmpl w:val="C3B484DA"/>
    <w:lvl w:ilvl="0" w:tplc="000E9B60">
      <w:start w:val="1"/>
      <w:numFmt w:val="decimal"/>
      <w:lvlText w:val="%1."/>
      <w:lvlJc w:val="left"/>
      <w:pPr>
        <w:ind w:left="720" w:hanging="360"/>
      </w:pPr>
      <w:rPr>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F5336A8"/>
    <w:multiLevelType w:val="hybridMultilevel"/>
    <w:tmpl w:val="657A7FFA"/>
    <w:lvl w:ilvl="0" w:tplc="000E9B60">
      <w:start w:val="1"/>
      <w:numFmt w:val="decimal"/>
      <w:lvlText w:val="%1."/>
      <w:lvlJc w:val="left"/>
      <w:pPr>
        <w:ind w:left="767" w:hanging="360"/>
      </w:pPr>
      <w:rPr>
        <w:i w:val="0"/>
      </w:rPr>
    </w:lvl>
    <w:lvl w:ilvl="1" w:tplc="08090019" w:tentative="1">
      <w:start w:val="1"/>
      <w:numFmt w:val="lowerLetter"/>
      <w:lvlText w:val="%2."/>
      <w:lvlJc w:val="left"/>
      <w:pPr>
        <w:ind w:left="1487" w:hanging="360"/>
      </w:pPr>
    </w:lvl>
    <w:lvl w:ilvl="2" w:tplc="0809001B" w:tentative="1">
      <w:start w:val="1"/>
      <w:numFmt w:val="lowerRoman"/>
      <w:lvlText w:val="%3."/>
      <w:lvlJc w:val="right"/>
      <w:pPr>
        <w:ind w:left="2207" w:hanging="180"/>
      </w:pPr>
    </w:lvl>
    <w:lvl w:ilvl="3" w:tplc="0809000F" w:tentative="1">
      <w:start w:val="1"/>
      <w:numFmt w:val="decimal"/>
      <w:lvlText w:val="%4."/>
      <w:lvlJc w:val="left"/>
      <w:pPr>
        <w:ind w:left="2927" w:hanging="360"/>
      </w:pPr>
    </w:lvl>
    <w:lvl w:ilvl="4" w:tplc="08090019" w:tentative="1">
      <w:start w:val="1"/>
      <w:numFmt w:val="lowerLetter"/>
      <w:lvlText w:val="%5."/>
      <w:lvlJc w:val="left"/>
      <w:pPr>
        <w:ind w:left="3647" w:hanging="360"/>
      </w:pPr>
    </w:lvl>
    <w:lvl w:ilvl="5" w:tplc="0809001B" w:tentative="1">
      <w:start w:val="1"/>
      <w:numFmt w:val="lowerRoman"/>
      <w:lvlText w:val="%6."/>
      <w:lvlJc w:val="right"/>
      <w:pPr>
        <w:ind w:left="4367" w:hanging="180"/>
      </w:pPr>
    </w:lvl>
    <w:lvl w:ilvl="6" w:tplc="0809000F" w:tentative="1">
      <w:start w:val="1"/>
      <w:numFmt w:val="decimal"/>
      <w:lvlText w:val="%7."/>
      <w:lvlJc w:val="left"/>
      <w:pPr>
        <w:ind w:left="5087" w:hanging="360"/>
      </w:pPr>
    </w:lvl>
    <w:lvl w:ilvl="7" w:tplc="08090019" w:tentative="1">
      <w:start w:val="1"/>
      <w:numFmt w:val="lowerLetter"/>
      <w:lvlText w:val="%8."/>
      <w:lvlJc w:val="left"/>
      <w:pPr>
        <w:ind w:left="5807" w:hanging="360"/>
      </w:pPr>
    </w:lvl>
    <w:lvl w:ilvl="8" w:tplc="0809001B" w:tentative="1">
      <w:start w:val="1"/>
      <w:numFmt w:val="lowerRoman"/>
      <w:lvlText w:val="%9."/>
      <w:lvlJc w:val="right"/>
      <w:pPr>
        <w:ind w:left="6527" w:hanging="180"/>
      </w:pPr>
    </w:lvl>
  </w:abstractNum>
  <w:abstractNum w:abstractNumId="7" w15:restartNumberingAfterBreak="0">
    <w:nsid w:val="680C5C94"/>
    <w:multiLevelType w:val="hybridMultilevel"/>
    <w:tmpl w:val="C3B484DA"/>
    <w:lvl w:ilvl="0" w:tplc="000E9B60">
      <w:start w:val="1"/>
      <w:numFmt w:val="decimal"/>
      <w:lvlText w:val="%1."/>
      <w:lvlJc w:val="left"/>
      <w:pPr>
        <w:ind w:left="720" w:hanging="360"/>
      </w:pPr>
      <w:rPr>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D3475E"/>
    <w:multiLevelType w:val="hybridMultilevel"/>
    <w:tmpl w:val="C3B484DA"/>
    <w:lvl w:ilvl="0" w:tplc="000E9B60">
      <w:start w:val="1"/>
      <w:numFmt w:val="decimal"/>
      <w:lvlText w:val="%1."/>
      <w:lvlJc w:val="left"/>
      <w:pPr>
        <w:ind w:left="720" w:hanging="360"/>
      </w:pPr>
      <w:rPr>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1"/>
  </w:num>
  <w:num w:numId="5">
    <w:abstractNumId w:val="5"/>
  </w:num>
  <w:num w:numId="6">
    <w:abstractNumId w:val="8"/>
  </w:num>
  <w:num w:numId="7">
    <w:abstractNumId w:val="6"/>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A9A"/>
    <w:rsid w:val="00013F4B"/>
    <w:rsid w:val="00061A47"/>
    <w:rsid w:val="00075756"/>
    <w:rsid w:val="00094459"/>
    <w:rsid w:val="000F622B"/>
    <w:rsid w:val="000F72F0"/>
    <w:rsid w:val="00111468"/>
    <w:rsid w:val="00114C40"/>
    <w:rsid w:val="00131C59"/>
    <w:rsid w:val="00133E18"/>
    <w:rsid w:val="00161A43"/>
    <w:rsid w:val="00175CD7"/>
    <w:rsid w:val="00192746"/>
    <w:rsid w:val="001B5E0B"/>
    <w:rsid w:val="001C0ADF"/>
    <w:rsid w:val="001E3454"/>
    <w:rsid w:val="001F13A8"/>
    <w:rsid w:val="00216C84"/>
    <w:rsid w:val="00217C0A"/>
    <w:rsid w:val="00220685"/>
    <w:rsid w:val="0023193A"/>
    <w:rsid w:val="00252D97"/>
    <w:rsid w:val="00267CC1"/>
    <w:rsid w:val="00297B10"/>
    <w:rsid w:val="002A6C8C"/>
    <w:rsid w:val="002B5302"/>
    <w:rsid w:val="002F2F84"/>
    <w:rsid w:val="00367CC3"/>
    <w:rsid w:val="0037405E"/>
    <w:rsid w:val="00375466"/>
    <w:rsid w:val="0038775A"/>
    <w:rsid w:val="003A2A7B"/>
    <w:rsid w:val="003A3D9C"/>
    <w:rsid w:val="003B5EBC"/>
    <w:rsid w:val="003F24D1"/>
    <w:rsid w:val="0040639E"/>
    <w:rsid w:val="004115DD"/>
    <w:rsid w:val="00415ADD"/>
    <w:rsid w:val="00417BB7"/>
    <w:rsid w:val="00435801"/>
    <w:rsid w:val="004447F1"/>
    <w:rsid w:val="0053493A"/>
    <w:rsid w:val="00540B2D"/>
    <w:rsid w:val="00541BD4"/>
    <w:rsid w:val="00550354"/>
    <w:rsid w:val="005740EA"/>
    <w:rsid w:val="00597867"/>
    <w:rsid w:val="005D7F9D"/>
    <w:rsid w:val="005F04EC"/>
    <w:rsid w:val="005F3DED"/>
    <w:rsid w:val="005F4774"/>
    <w:rsid w:val="005F4CEA"/>
    <w:rsid w:val="00627B24"/>
    <w:rsid w:val="006402B1"/>
    <w:rsid w:val="006827B0"/>
    <w:rsid w:val="006C402A"/>
    <w:rsid w:val="006F0FD1"/>
    <w:rsid w:val="0070369D"/>
    <w:rsid w:val="00711236"/>
    <w:rsid w:val="00745933"/>
    <w:rsid w:val="0074665D"/>
    <w:rsid w:val="00755811"/>
    <w:rsid w:val="00757478"/>
    <w:rsid w:val="007617B1"/>
    <w:rsid w:val="0076270C"/>
    <w:rsid w:val="007B78E9"/>
    <w:rsid w:val="007F0A08"/>
    <w:rsid w:val="008053B5"/>
    <w:rsid w:val="00806A9A"/>
    <w:rsid w:val="00821F49"/>
    <w:rsid w:val="00827066"/>
    <w:rsid w:val="00837F84"/>
    <w:rsid w:val="00842593"/>
    <w:rsid w:val="0087739E"/>
    <w:rsid w:val="008E5642"/>
    <w:rsid w:val="008F16C1"/>
    <w:rsid w:val="00902467"/>
    <w:rsid w:val="0093212F"/>
    <w:rsid w:val="00945754"/>
    <w:rsid w:val="009547C4"/>
    <w:rsid w:val="0097528C"/>
    <w:rsid w:val="0097621B"/>
    <w:rsid w:val="00992B69"/>
    <w:rsid w:val="009B2AE6"/>
    <w:rsid w:val="009B6BFF"/>
    <w:rsid w:val="009F57B4"/>
    <w:rsid w:val="00A105EA"/>
    <w:rsid w:val="00A511DB"/>
    <w:rsid w:val="00A767E3"/>
    <w:rsid w:val="00A82F0A"/>
    <w:rsid w:val="00A93EBE"/>
    <w:rsid w:val="00A9640A"/>
    <w:rsid w:val="00AA6C77"/>
    <w:rsid w:val="00AC48F0"/>
    <w:rsid w:val="00AC576F"/>
    <w:rsid w:val="00B453E1"/>
    <w:rsid w:val="00B71932"/>
    <w:rsid w:val="00B81B34"/>
    <w:rsid w:val="00BC012D"/>
    <w:rsid w:val="00BC2928"/>
    <w:rsid w:val="00BE10B0"/>
    <w:rsid w:val="00BF4750"/>
    <w:rsid w:val="00BF477E"/>
    <w:rsid w:val="00C07FFC"/>
    <w:rsid w:val="00C16DDC"/>
    <w:rsid w:val="00C3666F"/>
    <w:rsid w:val="00CD72AA"/>
    <w:rsid w:val="00D25FFC"/>
    <w:rsid w:val="00D45DBA"/>
    <w:rsid w:val="00D51738"/>
    <w:rsid w:val="00D70345"/>
    <w:rsid w:val="00D935CE"/>
    <w:rsid w:val="00DB60CD"/>
    <w:rsid w:val="00DD5813"/>
    <w:rsid w:val="00DE3B83"/>
    <w:rsid w:val="00E26EFD"/>
    <w:rsid w:val="00E45C03"/>
    <w:rsid w:val="00E74C1F"/>
    <w:rsid w:val="00E76A57"/>
    <w:rsid w:val="00EA4A11"/>
    <w:rsid w:val="00EC3132"/>
    <w:rsid w:val="00F01E9F"/>
    <w:rsid w:val="00F54D1C"/>
    <w:rsid w:val="00F80A8E"/>
    <w:rsid w:val="00F85BCA"/>
    <w:rsid w:val="00F96868"/>
    <w:rsid w:val="00FD4415"/>
    <w:rsid w:val="00FD75E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12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sk-SK" w:eastAsia="sk-SK"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2">
    <w:name w:val="heading 2"/>
    <w:basedOn w:val="Normal"/>
    <w:next w:val="Normal"/>
    <w:link w:val="Heading2Char"/>
    <w:uiPriority w:val="9"/>
    <w:semiHidden/>
    <w:unhideWhenUsed/>
    <w:qFormat/>
    <w:rsid w:val="0053493A"/>
    <w:pPr>
      <w:keepNext/>
      <w:keepLines/>
      <w:spacing w:before="40"/>
      <w:outlineLvl w:val="1"/>
    </w:pPr>
    <w:rPr>
      <w:rFonts w:asciiTheme="majorHAnsi" w:eastAsiaTheme="majorEastAsia" w:hAnsiTheme="majorHAnsi" w:cstheme="majorBidi"/>
      <w:color w:val="00548C" w:themeColor="accent1" w:themeShade="BF"/>
      <w:sz w:val="26"/>
      <w:szCs w:val="26"/>
    </w:rPr>
  </w:style>
  <w:style w:type="paragraph" w:styleId="Heading3">
    <w:name w:val="heading 3"/>
    <w:basedOn w:val="Normal"/>
    <w:next w:val="Normal"/>
    <w:link w:val="Heading3Char"/>
    <w:uiPriority w:val="9"/>
    <w:unhideWhenUsed/>
    <w:qFormat/>
    <w:rsid w:val="00B453E1"/>
    <w:pPr>
      <w:keepNext/>
      <w:keepLines/>
      <w:spacing w:before="40"/>
      <w:outlineLvl w:val="2"/>
    </w:pPr>
    <w:rPr>
      <w:rFonts w:asciiTheme="majorHAnsi" w:eastAsiaTheme="majorEastAsia" w:hAnsiTheme="majorHAnsi" w:cstheme="majorBidi"/>
      <w:color w:val="00385D"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Zhlavazpat">
    <w:name w:val="Záhlaví a zápatí"/>
    <w:pPr>
      <w:tabs>
        <w:tab w:val="right" w:pos="9020"/>
      </w:tabs>
    </w:pPr>
    <w:rPr>
      <w:rFonts w:ascii="Helvetica Neue" w:hAnsi="Helvetica Neue" w:cs="Arial Unicode MS"/>
      <w:color w:val="000000"/>
      <w:sz w:val="24"/>
      <w:szCs w:val="24"/>
    </w:rPr>
  </w:style>
  <w:style w:type="paragraph" w:styleId="Footer">
    <w:name w:val="footer"/>
    <w:pPr>
      <w:tabs>
        <w:tab w:val="center" w:pos="4536"/>
        <w:tab w:val="right" w:pos="9696"/>
      </w:tabs>
    </w:pPr>
    <w:rPr>
      <w:rFonts w:ascii="Calibri" w:eastAsia="Calibri" w:hAnsi="Calibri" w:cs="Calibri"/>
      <w:color w:val="000000"/>
      <w:sz w:val="22"/>
      <w:szCs w:val="22"/>
      <w:u w:color="000000"/>
      <w:lang w:val="en-US"/>
    </w:rPr>
  </w:style>
  <w:style w:type="paragraph" w:styleId="Header">
    <w:name w:val="header"/>
    <w:pPr>
      <w:tabs>
        <w:tab w:val="center" w:pos="4536"/>
        <w:tab w:val="right" w:pos="9696"/>
      </w:tabs>
    </w:pPr>
    <w:rPr>
      <w:rFonts w:ascii="Calibri" w:eastAsia="Calibri" w:hAnsi="Calibri" w:cs="Calibri"/>
      <w:color w:val="000000"/>
      <w:sz w:val="22"/>
      <w:szCs w:val="22"/>
      <w:u w:color="000000"/>
      <w:lang w:val="en-US"/>
    </w:rPr>
  </w:style>
  <w:style w:type="paragraph" w:customStyle="1" w:styleId="Text">
    <w:name w:val="Text"/>
    <w:rPr>
      <w:rFonts w:cs="Arial Unicode MS"/>
      <w:color w:val="000000"/>
      <w:sz w:val="24"/>
      <w:szCs w:val="24"/>
      <w:u w:color="000000"/>
    </w:rPr>
  </w:style>
  <w:style w:type="paragraph" w:styleId="FootnoteText">
    <w:name w:val="footnote text"/>
    <w:link w:val="FootnoteTextChar"/>
    <w:uiPriority w:val="99"/>
    <w:pPr>
      <w:jc w:val="both"/>
    </w:pPr>
    <w:rPr>
      <w:rFonts w:ascii="Calibri" w:eastAsia="Calibri" w:hAnsi="Calibri" w:cs="Calibri"/>
      <w:color w:val="000000"/>
      <w:u w:color="000000"/>
      <w:lang w:val="en-US"/>
    </w:rPr>
  </w:style>
  <w:style w:type="paragraph" w:styleId="NoSpacing">
    <w:name w:val="No Spacing"/>
    <w:rPr>
      <w:rFonts w:ascii="Calibri" w:eastAsia="Calibri" w:hAnsi="Calibri" w:cs="Calibri"/>
      <w:color w:val="000000"/>
      <w:sz w:val="22"/>
      <w:szCs w:val="22"/>
      <w:u w:color="000000"/>
      <w:lang w:val="en-US"/>
    </w:rPr>
  </w:style>
  <w:style w:type="character" w:customStyle="1" w:styleId="Odkaz">
    <w:name w:val="Odkaz"/>
    <w:rPr>
      <w:color w:val="0072BC"/>
      <w:u w:val="single" w:color="0072BC"/>
    </w:rPr>
  </w:style>
  <w:style w:type="character" w:customStyle="1" w:styleId="Hyperlink0">
    <w:name w:val="Hyperlink.0"/>
    <w:basedOn w:val="Odkaz"/>
    <w:rPr>
      <w:color w:val="0072BC"/>
      <w:sz w:val="18"/>
      <w:szCs w:val="18"/>
      <w:u w:val="single" w:color="0072BC"/>
    </w:rPr>
  </w:style>
  <w:style w:type="paragraph" w:customStyle="1" w:styleId="Vchoz">
    <w:name w:val="Výchozí"/>
    <w:rPr>
      <w:rFonts w:ascii="Helvetica Neue" w:eastAsia="Helvetica Neue" w:hAnsi="Helvetica Neue" w:cs="Helvetica Neue"/>
      <w:color w:val="000000"/>
      <w:sz w:val="22"/>
      <w:szCs w:val="22"/>
    </w:rPr>
  </w:style>
  <w:style w:type="paragraph" w:styleId="ListParagraph">
    <w:name w:val="List Paragraph"/>
    <w:pPr>
      <w:ind w:left="720"/>
    </w:pPr>
    <w:rPr>
      <w:rFonts w:ascii="Calibri" w:eastAsia="Calibri" w:hAnsi="Calibri" w:cs="Calibri"/>
      <w:color w:val="000000"/>
      <w:sz w:val="22"/>
      <w:szCs w:val="22"/>
      <w:u w:color="000000"/>
      <w:lang w:val="en-US"/>
    </w:rPr>
  </w:style>
  <w:style w:type="numbering" w:customStyle="1" w:styleId="Importovanstyl1">
    <w:name w:val="Importovaný styl 1"/>
    <w:pPr>
      <w:numPr>
        <w:numId w:val="1"/>
      </w:numPr>
    </w:pPr>
  </w:style>
  <w:style w:type="character" w:styleId="FootnoteReference">
    <w:name w:val="footnote reference"/>
    <w:aliases w:val="Footnote Reference Superscript,BVI fnr,16 Point,Superscript 6 Point,Footnote Reference Number,Footnote Reference_LVL6,Footnote Reference_LVL61,Footnote Reference_LVL62,Footnote Reference_LVL63,Footnote Reference_LVL64,Footnote call,4"/>
    <w:uiPriority w:val="99"/>
    <w:qFormat/>
    <w:rPr>
      <w:vertAlign w:val="superscript"/>
    </w:rPr>
  </w:style>
  <w:style w:type="character" w:customStyle="1" w:styleId="Hyperlink1">
    <w:name w:val="Hyperlink.1"/>
    <w:basedOn w:val="Odkaz"/>
    <w:rPr>
      <w:rFonts w:ascii="Calibri" w:eastAsia="Calibri" w:hAnsi="Calibri" w:cs="Calibri"/>
      <w:color w:val="0072BC"/>
      <w:sz w:val="22"/>
      <w:szCs w:val="22"/>
      <w:u w:val="single" w:color="000000"/>
      <w:lang w:val="en-U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B6BFF"/>
    <w:rPr>
      <w:rFonts w:ascii="Tahoma" w:hAnsi="Tahoma" w:cs="Tahoma"/>
      <w:sz w:val="16"/>
      <w:szCs w:val="16"/>
    </w:rPr>
  </w:style>
  <w:style w:type="character" w:customStyle="1" w:styleId="BalloonTextChar">
    <w:name w:val="Balloon Text Char"/>
    <w:basedOn w:val="DefaultParagraphFont"/>
    <w:link w:val="BalloonText"/>
    <w:uiPriority w:val="99"/>
    <w:semiHidden/>
    <w:rsid w:val="009B6BFF"/>
    <w:rPr>
      <w:rFonts w:ascii="Tahoma" w:hAnsi="Tahoma" w:cs="Tahoma"/>
      <w:sz w:val="16"/>
      <w:szCs w:val="16"/>
      <w:lang w:val="en-US" w:eastAsia="en-US"/>
    </w:rPr>
  </w:style>
  <w:style w:type="paragraph" w:styleId="NormalWeb">
    <w:name w:val="Normal (Web)"/>
    <w:basedOn w:val="Normal"/>
    <w:uiPriority w:val="99"/>
    <w:semiHidden/>
    <w:unhideWhenUsed/>
    <w:rsid w:val="007F0A08"/>
  </w:style>
  <w:style w:type="table" w:styleId="TableGrid">
    <w:name w:val="Table Grid"/>
    <w:basedOn w:val="TableNormal"/>
    <w:uiPriority w:val="59"/>
    <w:unhideWhenUsed/>
    <w:rsid w:val="00D25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link w:val="FootnoteText"/>
    <w:uiPriority w:val="99"/>
    <w:qFormat/>
    <w:rsid w:val="00FD4415"/>
    <w:rPr>
      <w:rFonts w:ascii="Calibri" w:eastAsia="Calibri" w:hAnsi="Calibri" w:cs="Calibri"/>
      <w:color w:val="000000"/>
      <w:u w:color="000000"/>
      <w:lang w:val="en-US"/>
    </w:rPr>
  </w:style>
  <w:style w:type="paragraph" w:customStyle="1" w:styleId="Default">
    <w:name w:val="Default"/>
    <w:qFormat/>
    <w:rsid w:val="00FD4415"/>
    <w:pPr>
      <w:pBdr>
        <w:top w:val="none" w:sz="0" w:space="0" w:color="auto"/>
        <w:left w:val="none" w:sz="0" w:space="0" w:color="auto"/>
        <w:bottom w:val="none" w:sz="0" w:space="0" w:color="auto"/>
        <w:right w:val="none" w:sz="0" w:space="0" w:color="auto"/>
        <w:between w:val="none" w:sz="0" w:space="0" w:color="auto"/>
        <w:bar w:val="none" w:sz="0" w:color="auto"/>
      </w:pBdr>
    </w:pPr>
    <w:rPr>
      <w:rFonts w:eastAsia="Calibri"/>
      <w:color w:val="000000"/>
      <w:sz w:val="24"/>
      <w:szCs w:val="24"/>
      <w:bdr w:val="none" w:sz="0" w:space="0" w:color="auto"/>
      <w:lang w:val="en-GB" w:eastAsia="en-US"/>
    </w:rPr>
  </w:style>
  <w:style w:type="character" w:customStyle="1" w:styleId="FootnoteCharacters">
    <w:name w:val="Footnote Characters"/>
    <w:rsid w:val="00FD4415"/>
    <w:rPr>
      <w:vertAlign w:val="superscript"/>
    </w:rPr>
  </w:style>
  <w:style w:type="character" w:customStyle="1" w:styleId="Heading3Char">
    <w:name w:val="Heading 3 Char"/>
    <w:basedOn w:val="DefaultParagraphFont"/>
    <w:link w:val="Heading3"/>
    <w:uiPriority w:val="9"/>
    <w:rsid w:val="00B453E1"/>
    <w:rPr>
      <w:rFonts w:asciiTheme="majorHAnsi" w:eastAsiaTheme="majorEastAsia" w:hAnsiTheme="majorHAnsi" w:cstheme="majorBidi"/>
      <w:color w:val="00385D" w:themeColor="accent1" w:themeShade="7F"/>
      <w:sz w:val="24"/>
      <w:szCs w:val="24"/>
      <w:lang w:val="en-US" w:eastAsia="en-US"/>
    </w:rPr>
  </w:style>
  <w:style w:type="character" w:styleId="UnresolvedMention">
    <w:name w:val="Unresolved Mention"/>
    <w:basedOn w:val="DefaultParagraphFont"/>
    <w:uiPriority w:val="99"/>
    <w:semiHidden/>
    <w:unhideWhenUsed/>
    <w:rsid w:val="00367CC3"/>
    <w:rPr>
      <w:color w:val="605E5C"/>
      <w:shd w:val="clear" w:color="auto" w:fill="E1DFDD"/>
    </w:rPr>
  </w:style>
  <w:style w:type="character" w:styleId="FollowedHyperlink">
    <w:name w:val="FollowedHyperlink"/>
    <w:basedOn w:val="DefaultParagraphFont"/>
    <w:uiPriority w:val="99"/>
    <w:semiHidden/>
    <w:unhideWhenUsed/>
    <w:rsid w:val="00367CC3"/>
    <w:rPr>
      <w:color w:val="FF00FF" w:themeColor="followedHyperlink"/>
      <w:u w:val="single"/>
    </w:rPr>
  </w:style>
  <w:style w:type="character" w:customStyle="1" w:styleId="Heading2Char">
    <w:name w:val="Heading 2 Char"/>
    <w:basedOn w:val="DefaultParagraphFont"/>
    <w:link w:val="Heading2"/>
    <w:uiPriority w:val="9"/>
    <w:semiHidden/>
    <w:rsid w:val="0053493A"/>
    <w:rPr>
      <w:rFonts w:asciiTheme="majorHAnsi" w:eastAsiaTheme="majorEastAsia" w:hAnsiTheme="majorHAnsi" w:cstheme="majorBidi"/>
      <w:color w:val="00548C"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57389">
      <w:bodyDiv w:val="1"/>
      <w:marLeft w:val="0"/>
      <w:marRight w:val="0"/>
      <w:marTop w:val="0"/>
      <w:marBottom w:val="0"/>
      <w:divBdr>
        <w:top w:val="none" w:sz="0" w:space="0" w:color="auto"/>
        <w:left w:val="none" w:sz="0" w:space="0" w:color="auto"/>
        <w:bottom w:val="none" w:sz="0" w:space="0" w:color="auto"/>
        <w:right w:val="none" w:sz="0" w:space="0" w:color="auto"/>
      </w:divBdr>
      <w:divsChild>
        <w:div w:id="1479153185">
          <w:marLeft w:val="0"/>
          <w:marRight w:val="0"/>
          <w:marTop w:val="0"/>
          <w:marBottom w:val="0"/>
          <w:divBdr>
            <w:top w:val="none" w:sz="0" w:space="0" w:color="auto"/>
            <w:left w:val="none" w:sz="0" w:space="0" w:color="auto"/>
            <w:bottom w:val="none" w:sz="0" w:space="0" w:color="auto"/>
            <w:right w:val="none" w:sz="0" w:space="0" w:color="auto"/>
          </w:divBdr>
          <w:divsChild>
            <w:div w:id="1813212720">
              <w:marLeft w:val="0"/>
              <w:marRight w:val="0"/>
              <w:marTop w:val="0"/>
              <w:marBottom w:val="0"/>
              <w:divBdr>
                <w:top w:val="none" w:sz="0" w:space="0" w:color="auto"/>
                <w:left w:val="none" w:sz="0" w:space="0" w:color="auto"/>
                <w:bottom w:val="none" w:sz="0" w:space="0" w:color="auto"/>
                <w:right w:val="none" w:sz="0" w:space="0" w:color="auto"/>
              </w:divBdr>
              <w:divsChild>
                <w:div w:id="2868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599241">
      <w:bodyDiv w:val="1"/>
      <w:marLeft w:val="0"/>
      <w:marRight w:val="0"/>
      <w:marTop w:val="0"/>
      <w:marBottom w:val="0"/>
      <w:divBdr>
        <w:top w:val="none" w:sz="0" w:space="0" w:color="auto"/>
        <w:left w:val="none" w:sz="0" w:space="0" w:color="auto"/>
        <w:bottom w:val="none" w:sz="0" w:space="0" w:color="auto"/>
        <w:right w:val="none" w:sz="0" w:space="0" w:color="auto"/>
      </w:divBdr>
      <w:divsChild>
        <w:div w:id="774523172">
          <w:marLeft w:val="0"/>
          <w:marRight w:val="0"/>
          <w:marTop w:val="0"/>
          <w:marBottom w:val="0"/>
          <w:divBdr>
            <w:top w:val="none" w:sz="0" w:space="0" w:color="auto"/>
            <w:left w:val="none" w:sz="0" w:space="0" w:color="auto"/>
            <w:bottom w:val="none" w:sz="0" w:space="0" w:color="auto"/>
            <w:right w:val="none" w:sz="0" w:space="0" w:color="auto"/>
          </w:divBdr>
          <w:divsChild>
            <w:div w:id="76680044">
              <w:marLeft w:val="0"/>
              <w:marRight w:val="0"/>
              <w:marTop w:val="0"/>
              <w:marBottom w:val="0"/>
              <w:divBdr>
                <w:top w:val="none" w:sz="0" w:space="0" w:color="auto"/>
                <w:left w:val="none" w:sz="0" w:space="0" w:color="auto"/>
                <w:bottom w:val="none" w:sz="0" w:space="0" w:color="auto"/>
                <w:right w:val="none" w:sz="0" w:space="0" w:color="auto"/>
              </w:divBdr>
              <w:divsChild>
                <w:div w:id="20154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473123">
      <w:bodyDiv w:val="1"/>
      <w:marLeft w:val="0"/>
      <w:marRight w:val="0"/>
      <w:marTop w:val="0"/>
      <w:marBottom w:val="0"/>
      <w:divBdr>
        <w:top w:val="none" w:sz="0" w:space="0" w:color="auto"/>
        <w:left w:val="none" w:sz="0" w:space="0" w:color="auto"/>
        <w:bottom w:val="none" w:sz="0" w:space="0" w:color="auto"/>
        <w:right w:val="none" w:sz="0" w:space="0" w:color="auto"/>
      </w:divBdr>
      <w:divsChild>
        <w:div w:id="2133594264">
          <w:marLeft w:val="0"/>
          <w:marRight w:val="0"/>
          <w:marTop w:val="0"/>
          <w:marBottom w:val="0"/>
          <w:divBdr>
            <w:top w:val="none" w:sz="0" w:space="0" w:color="auto"/>
            <w:left w:val="none" w:sz="0" w:space="0" w:color="auto"/>
            <w:bottom w:val="none" w:sz="0" w:space="0" w:color="auto"/>
            <w:right w:val="none" w:sz="0" w:space="0" w:color="auto"/>
          </w:divBdr>
          <w:divsChild>
            <w:div w:id="377240126">
              <w:marLeft w:val="0"/>
              <w:marRight w:val="0"/>
              <w:marTop w:val="0"/>
              <w:marBottom w:val="0"/>
              <w:divBdr>
                <w:top w:val="none" w:sz="0" w:space="0" w:color="auto"/>
                <w:left w:val="none" w:sz="0" w:space="0" w:color="auto"/>
                <w:bottom w:val="none" w:sz="0" w:space="0" w:color="auto"/>
                <w:right w:val="none" w:sz="0" w:space="0" w:color="auto"/>
              </w:divBdr>
              <w:divsChild>
                <w:div w:id="94962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413">
      <w:bodyDiv w:val="1"/>
      <w:marLeft w:val="0"/>
      <w:marRight w:val="0"/>
      <w:marTop w:val="0"/>
      <w:marBottom w:val="0"/>
      <w:divBdr>
        <w:top w:val="none" w:sz="0" w:space="0" w:color="auto"/>
        <w:left w:val="none" w:sz="0" w:space="0" w:color="auto"/>
        <w:bottom w:val="none" w:sz="0" w:space="0" w:color="auto"/>
        <w:right w:val="none" w:sz="0" w:space="0" w:color="auto"/>
      </w:divBdr>
      <w:divsChild>
        <w:div w:id="1855029111">
          <w:marLeft w:val="0"/>
          <w:marRight w:val="0"/>
          <w:marTop w:val="0"/>
          <w:marBottom w:val="0"/>
          <w:divBdr>
            <w:top w:val="none" w:sz="0" w:space="0" w:color="auto"/>
            <w:left w:val="none" w:sz="0" w:space="0" w:color="auto"/>
            <w:bottom w:val="none" w:sz="0" w:space="0" w:color="auto"/>
            <w:right w:val="none" w:sz="0" w:space="0" w:color="auto"/>
          </w:divBdr>
          <w:divsChild>
            <w:div w:id="475493404">
              <w:marLeft w:val="0"/>
              <w:marRight w:val="0"/>
              <w:marTop w:val="0"/>
              <w:marBottom w:val="0"/>
              <w:divBdr>
                <w:top w:val="none" w:sz="0" w:space="0" w:color="auto"/>
                <w:left w:val="none" w:sz="0" w:space="0" w:color="auto"/>
                <w:bottom w:val="none" w:sz="0" w:space="0" w:color="auto"/>
                <w:right w:val="none" w:sz="0" w:space="0" w:color="auto"/>
              </w:divBdr>
              <w:divsChild>
                <w:div w:id="23739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748908">
      <w:bodyDiv w:val="1"/>
      <w:marLeft w:val="0"/>
      <w:marRight w:val="0"/>
      <w:marTop w:val="0"/>
      <w:marBottom w:val="0"/>
      <w:divBdr>
        <w:top w:val="none" w:sz="0" w:space="0" w:color="auto"/>
        <w:left w:val="none" w:sz="0" w:space="0" w:color="auto"/>
        <w:bottom w:val="none" w:sz="0" w:space="0" w:color="auto"/>
        <w:right w:val="none" w:sz="0" w:space="0" w:color="auto"/>
      </w:divBdr>
      <w:divsChild>
        <w:div w:id="320041753">
          <w:marLeft w:val="0"/>
          <w:marRight w:val="0"/>
          <w:marTop w:val="0"/>
          <w:marBottom w:val="0"/>
          <w:divBdr>
            <w:top w:val="none" w:sz="0" w:space="0" w:color="auto"/>
            <w:left w:val="none" w:sz="0" w:space="0" w:color="auto"/>
            <w:bottom w:val="none" w:sz="0" w:space="0" w:color="auto"/>
            <w:right w:val="none" w:sz="0" w:space="0" w:color="auto"/>
          </w:divBdr>
          <w:divsChild>
            <w:div w:id="1400596081">
              <w:marLeft w:val="0"/>
              <w:marRight w:val="0"/>
              <w:marTop w:val="0"/>
              <w:marBottom w:val="0"/>
              <w:divBdr>
                <w:top w:val="none" w:sz="0" w:space="0" w:color="auto"/>
                <w:left w:val="none" w:sz="0" w:space="0" w:color="auto"/>
                <w:bottom w:val="none" w:sz="0" w:space="0" w:color="auto"/>
                <w:right w:val="none" w:sz="0" w:space="0" w:color="auto"/>
              </w:divBdr>
              <w:divsChild>
                <w:div w:id="208479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721880">
      <w:bodyDiv w:val="1"/>
      <w:marLeft w:val="0"/>
      <w:marRight w:val="0"/>
      <w:marTop w:val="0"/>
      <w:marBottom w:val="0"/>
      <w:divBdr>
        <w:top w:val="none" w:sz="0" w:space="0" w:color="auto"/>
        <w:left w:val="none" w:sz="0" w:space="0" w:color="auto"/>
        <w:bottom w:val="none" w:sz="0" w:space="0" w:color="auto"/>
        <w:right w:val="none" w:sz="0" w:space="0" w:color="auto"/>
      </w:divBdr>
    </w:div>
    <w:div w:id="604848354">
      <w:bodyDiv w:val="1"/>
      <w:marLeft w:val="0"/>
      <w:marRight w:val="0"/>
      <w:marTop w:val="0"/>
      <w:marBottom w:val="0"/>
      <w:divBdr>
        <w:top w:val="none" w:sz="0" w:space="0" w:color="auto"/>
        <w:left w:val="none" w:sz="0" w:space="0" w:color="auto"/>
        <w:bottom w:val="none" w:sz="0" w:space="0" w:color="auto"/>
        <w:right w:val="none" w:sz="0" w:space="0" w:color="auto"/>
      </w:divBdr>
      <w:divsChild>
        <w:div w:id="183440750">
          <w:marLeft w:val="0"/>
          <w:marRight w:val="0"/>
          <w:marTop w:val="0"/>
          <w:marBottom w:val="0"/>
          <w:divBdr>
            <w:top w:val="none" w:sz="0" w:space="0" w:color="auto"/>
            <w:left w:val="none" w:sz="0" w:space="0" w:color="auto"/>
            <w:bottom w:val="none" w:sz="0" w:space="0" w:color="auto"/>
            <w:right w:val="none" w:sz="0" w:space="0" w:color="auto"/>
          </w:divBdr>
          <w:divsChild>
            <w:div w:id="1316182283">
              <w:marLeft w:val="0"/>
              <w:marRight w:val="0"/>
              <w:marTop w:val="0"/>
              <w:marBottom w:val="0"/>
              <w:divBdr>
                <w:top w:val="none" w:sz="0" w:space="0" w:color="auto"/>
                <w:left w:val="none" w:sz="0" w:space="0" w:color="auto"/>
                <w:bottom w:val="none" w:sz="0" w:space="0" w:color="auto"/>
                <w:right w:val="none" w:sz="0" w:space="0" w:color="auto"/>
              </w:divBdr>
              <w:divsChild>
                <w:div w:id="185861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133419">
      <w:bodyDiv w:val="1"/>
      <w:marLeft w:val="0"/>
      <w:marRight w:val="0"/>
      <w:marTop w:val="0"/>
      <w:marBottom w:val="0"/>
      <w:divBdr>
        <w:top w:val="none" w:sz="0" w:space="0" w:color="auto"/>
        <w:left w:val="none" w:sz="0" w:space="0" w:color="auto"/>
        <w:bottom w:val="none" w:sz="0" w:space="0" w:color="auto"/>
        <w:right w:val="none" w:sz="0" w:space="0" w:color="auto"/>
      </w:divBdr>
      <w:divsChild>
        <w:div w:id="1353996215">
          <w:marLeft w:val="0"/>
          <w:marRight w:val="0"/>
          <w:marTop w:val="0"/>
          <w:marBottom w:val="0"/>
          <w:divBdr>
            <w:top w:val="none" w:sz="0" w:space="0" w:color="auto"/>
            <w:left w:val="none" w:sz="0" w:space="0" w:color="auto"/>
            <w:bottom w:val="none" w:sz="0" w:space="0" w:color="auto"/>
            <w:right w:val="none" w:sz="0" w:space="0" w:color="auto"/>
          </w:divBdr>
          <w:divsChild>
            <w:div w:id="1818450545">
              <w:marLeft w:val="0"/>
              <w:marRight w:val="0"/>
              <w:marTop w:val="0"/>
              <w:marBottom w:val="0"/>
              <w:divBdr>
                <w:top w:val="none" w:sz="0" w:space="0" w:color="auto"/>
                <w:left w:val="none" w:sz="0" w:space="0" w:color="auto"/>
                <w:bottom w:val="none" w:sz="0" w:space="0" w:color="auto"/>
                <w:right w:val="none" w:sz="0" w:space="0" w:color="auto"/>
              </w:divBdr>
              <w:divsChild>
                <w:div w:id="159724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760348">
      <w:bodyDiv w:val="1"/>
      <w:marLeft w:val="0"/>
      <w:marRight w:val="0"/>
      <w:marTop w:val="0"/>
      <w:marBottom w:val="0"/>
      <w:divBdr>
        <w:top w:val="none" w:sz="0" w:space="0" w:color="auto"/>
        <w:left w:val="none" w:sz="0" w:space="0" w:color="auto"/>
        <w:bottom w:val="none" w:sz="0" w:space="0" w:color="auto"/>
        <w:right w:val="none" w:sz="0" w:space="0" w:color="auto"/>
      </w:divBdr>
    </w:div>
    <w:div w:id="746876828">
      <w:bodyDiv w:val="1"/>
      <w:marLeft w:val="0"/>
      <w:marRight w:val="0"/>
      <w:marTop w:val="0"/>
      <w:marBottom w:val="0"/>
      <w:divBdr>
        <w:top w:val="none" w:sz="0" w:space="0" w:color="auto"/>
        <w:left w:val="none" w:sz="0" w:space="0" w:color="auto"/>
        <w:bottom w:val="none" w:sz="0" w:space="0" w:color="auto"/>
        <w:right w:val="none" w:sz="0" w:space="0" w:color="auto"/>
      </w:divBdr>
    </w:div>
    <w:div w:id="828836141">
      <w:bodyDiv w:val="1"/>
      <w:marLeft w:val="0"/>
      <w:marRight w:val="0"/>
      <w:marTop w:val="0"/>
      <w:marBottom w:val="0"/>
      <w:divBdr>
        <w:top w:val="none" w:sz="0" w:space="0" w:color="auto"/>
        <w:left w:val="none" w:sz="0" w:space="0" w:color="auto"/>
        <w:bottom w:val="none" w:sz="0" w:space="0" w:color="auto"/>
        <w:right w:val="none" w:sz="0" w:space="0" w:color="auto"/>
      </w:divBdr>
      <w:divsChild>
        <w:div w:id="975524971">
          <w:marLeft w:val="0"/>
          <w:marRight w:val="0"/>
          <w:marTop w:val="0"/>
          <w:marBottom w:val="0"/>
          <w:divBdr>
            <w:top w:val="none" w:sz="0" w:space="0" w:color="auto"/>
            <w:left w:val="none" w:sz="0" w:space="0" w:color="auto"/>
            <w:bottom w:val="none" w:sz="0" w:space="0" w:color="auto"/>
            <w:right w:val="none" w:sz="0" w:space="0" w:color="auto"/>
          </w:divBdr>
          <w:divsChild>
            <w:div w:id="853765676">
              <w:marLeft w:val="0"/>
              <w:marRight w:val="0"/>
              <w:marTop w:val="0"/>
              <w:marBottom w:val="0"/>
              <w:divBdr>
                <w:top w:val="none" w:sz="0" w:space="0" w:color="auto"/>
                <w:left w:val="none" w:sz="0" w:space="0" w:color="auto"/>
                <w:bottom w:val="none" w:sz="0" w:space="0" w:color="auto"/>
                <w:right w:val="none" w:sz="0" w:space="0" w:color="auto"/>
              </w:divBdr>
              <w:divsChild>
                <w:div w:id="174070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821064">
      <w:bodyDiv w:val="1"/>
      <w:marLeft w:val="0"/>
      <w:marRight w:val="0"/>
      <w:marTop w:val="0"/>
      <w:marBottom w:val="0"/>
      <w:divBdr>
        <w:top w:val="none" w:sz="0" w:space="0" w:color="auto"/>
        <w:left w:val="none" w:sz="0" w:space="0" w:color="auto"/>
        <w:bottom w:val="none" w:sz="0" w:space="0" w:color="auto"/>
        <w:right w:val="none" w:sz="0" w:space="0" w:color="auto"/>
      </w:divBdr>
    </w:div>
    <w:div w:id="1040939680">
      <w:bodyDiv w:val="1"/>
      <w:marLeft w:val="0"/>
      <w:marRight w:val="0"/>
      <w:marTop w:val="0"/>
      <w:marBottom w:val="0"/>
      <w:divBdr>
        <w:top w:val="none" w:sz="0" w:space="0" w:color="auto"/>
        <w:left w:val="none" w:sz="0" w:space="0" w:color="auto"/>
        <w:bottom w:val="none" w:sz="0" w:space="0" w:color="auto"/>
        <w:right w:val="none" w:sz="0" w:space="0" w:color="auto"/>
      </w:divBdr>
      <w:divsChild>
        <w:div w:id="1413504035">
          <w:marLeft w:val="0"/>
          <w:marRight w:val="0"/>
          <w:marTop w:val="0"/>
          <w:marBottom w:val="0"/>
          <w:divBdr>
            <w:top w:val="none" w:sz="0" w:space="0" w:color="auto"/>
            <w:left w:val="none" w:sz="0" w:space="0" w:color="auto"/>
            <w:bottom w:val="none" w:sz="0" w:space="0" w:color="auto"/>
            <w:right w:val="none" w:sz="0" w:space="0" w:color="auto"/>
          </w:divBdr>
          <w:divsChild>
            <w:div w:id="495658309">
              <w:marLeft w:val="0"/>
              <w:marRight w:val="0"/>
              <w:marTop w:val="0"/>
              <w:marBottom w:val="0"/>
              <w:divBdr>
                <w:top w:val="none" w:sz="0" w:space="0" w:color="auto"/>
                <w:left w:val="none" w:sz="0" w:space="0" w:color="auto"/>
                <w:bottom w:val="none" w:sz="0" w:space="0" w:color="auto"/>
                <w:right w:val="none" w:sz="0" w:space="0" w:color="auto"/>
              </w:divBdr>
              <w:divsChild>
                <w:div w:id="1836335863">
                  <w:marLeft w:val="0"/>
                  <w:marRight w:val="0"/>
                  <w:marTop w:val="0"/>
                  <w:marBottom w:val="0"/>
                  <w:divBdr>
                    <w:top w:val="none" w:sz="0" w:space="0" w:color="auto"/>
                    <w:left w:val="none" w:sz="0" w:space="0" w:color="auto"/>
                    <w:bottom w:val="none" w:sz="0" w:space="0" w:color="auto"/>
                    <w:right w:val="none" w:sz="0" w:space="0" w:color="auto"/>
                  </w:divBdr>
                  <w:divsChild>
                    <w:div w:id="11583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858457">
      <w:bodyDiv w:val="1"/>
      <w:marLeft w:val="0"/>
      <w:marRight w:val="0"/>
      <w:marTop w:val="0"/>
      <w:marBottom w:val="0"/>
      <w:divBdr>
        <w:top w:val="none" w:sz="0" w:space="0" w:color="auto"/>
        <w:left w:val="none" w:sz="0" w:space="0" w:color="auto"/>
        <w:bottom w:val="none" w:sz="0" w:space="0" w:color="auto"/>
        <w:right w:val="none" w:sz="0" w:space="0" w:color="auto"/>
      </w:divBdr>
      <w:divsChild>
        <w:div w:id="1184784015">
          <w:marLeft w:val="0"/>
          <w:marRight w:val="0"/>
          <w:marTop w:val="0"/>
          <w:marBottom w:val="0"/>
          <w:divBdr>
            <w:top w:val="none" w:sz="0" w:space="0" w:color="auto"/>
            <w:left w:val="none" w:sz="0" w:space="0" w:color="auto"/>
            <w:bottom w:val="none" w:sz="0" w:space="0" w:color="auto"/>
            <w:right w:val="none" w:sz="0" w:space="0" w:color="auto"/>
          </w:divBdr>
          <w:divsChild>
            <w:div w:id="1876044708">
              <w:marLeft w:val="0"/>
              <w:marRight w:val="0"/>
              <w:marTop w:val="0"/>
              <w:marBottom w:val="0"/>
              <w:divBdr>
                <w:top w:val="none" w:sz="0" w:space="0" w:color="auto"/>
                <w:left w:val="none" w:sz="0" w:space="0" w:color="auto"/>
                <w:bottom w:val="none" w:sz="0" w:space="0" w:color="auto"/>
                <w:right w:val="none" w:sz="0" w:space="0" w:color="auto"/>
              </w:divBdr>
              <w:divsChild>
                <w:div w:id="113109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434051">
      <w:bodyDiv w:val="1"/>
      <w:marLeft w:val="0"/>
      <w:marRight w:val="0"/>
      <w:marTop w:val="0"/>
      <w:marBottom w:val="0"/>
      <w:divBdr>
        <w:top w:val="none" w:sz="0" w:space="0" w:color="auto"/>
        <w:left w:val="none" w:sz="0" w:space="0" w:color="auto"/>
        <w:bottom w:val="none" w:sz="0" w:space="0" w:color="auto"/>
        <w:right w:val="none" w:sz="0" w:space="0" w:color="auto"/>
      </w:divBdr>
      <w:divsChild>
        <w:div w:id="1782530755">
          <w:marLeft w:val="0"/>
          <w:marRight w:val="0"/>
          <w:marTop w:val="0"/>
          <w:marBottom w:val="0"/>
          <w:divBdr>
            <w:top w:val="none" w:sz="0" w:space="0" w:color="auto"/>
            <w:left w:val="none" w:sz="0" w:space="0" w:color="auto"/>
            <w:bottom w:val="none" w:sz="0" w:space="0" w:color="auto"/>
            <w:right w:val="none" w:sz="0" w:space="0" w:color="auto"/>
          </w:divBdr>
          <w:divsChild>
            <w:div w:id="1444182047">
              <w:marLeft w:val="0"/>
              <w:marRight w:val="0"/>
              <w:marTop w:val="0"/>
              <w:marBottom w:val="0"/>
              <w:divBdr>
                <w:top w:val="none" w:sz="0" w:space="0" w:color="auto"/>
                <w:left w:val="none" w:sz="0" w:space="0" w:color="auto"/>
                <w:bottom w:val="none" w:sz="0" w:space="0" w:color="auto"/>
                <w:right w:val="none" w:sz="0" w:space="0" w:color="auto"/>
              </w:divBdr>
              <w:divsChild>
                <w:div w:id="150682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145186">
      <w:bodyDiv w:val="1"/>
      <w:marLeft w:val="0"/>
      <w:marRight w:val="0"/>
      <w:marTop w:val="0"/>
      <w:marBottom w:val="0"/>
      <w:divBdr>
        <w:top w:val="none" w:sz="0" w:space="0" w:color="auto"/>
        <w:left w:val="none" w:sz="0" w:space="0" w:color="auto"/>
        <w:bottom w:val="none" w:sz="0" w:space="0" w:color="auto"/>
        <w:right w:val="none" w:sz="0" w:space="0" w:color="auto"/>
      </w:divBdr>
    </w:div>
    <w:div w:id="1302424914">
      <w:bodyDiv w:val="1"/>
      <w:marLeft w:val="0"/>
      <w:marRight w:val="0"/>
      <w:marTop w:val="0"/>
      <w:marBottom w:val="0"/>
      <w:divBdr>
        <w:top w:val="none" w:sz="0" w:space="0" w:color="auto"/>
        <w:left w:val="none" w:sz="0" w:space="0" w:color="auto"/>
        <w:bottom w:val="none" w:sz="0" w:space="0" w:color="auto"/>
        <w:right w:val="none" w:sz="0" w:space="0" w:color="auto"/>
      </w:divBdr>
      <w:divsChild>
        <w:div w:id="490413350">
          <w:marLeft w:val="0"/>
          <w:marRight w:val="0"/>
          <w:marTop w:val="0"/>
          <w:marBottom w:val="0"/>
          <w:divBdr>
            <w:top w:val="none" w:sz="0" w:space="0" w:color="auto"/>
            <w:left w:val="none" w:sz="0" w:space="0" w:color="auto"/>
            <w:bottom w:val="none" w:sz="0" w:space="0" w:color="auto"/>
            <w:right w:val="none" w:sz="0" w:space="0" w:color="auto"/>
          </w:divBdr>
          <w:divsChild>
            <w:div w:id="1857963410">
              <w:marLeft w:val="0"/>
              <w:marRight w:val="0"/>
              <w:marTop w:val="0"/>
              <w:marBottom w:val="0"/>
              <w:divBdr>
                <w:top w:val="none" w:sz="0" w:space="0" w:color="auto"/>
                <w:left w:val="none" w:sz="0" w:space="0" w:color="auto"/>
                <w:bottom w:val="none" w:sz="0" w:space="0" w:color="auto"/>
                <w:right w:val="none" w:sz="0" w:space="0" w:color="auto"/>
              </w:divBdr>
              <w:divsChild>
                <w:div w:id="197213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849381">
      <w:bodyDiv w:val="1"/>
      <w:marLeft w:val="0"/>
      <w:marRight w:val="0"/>
      <w:marTop w:val="0"/>
      <w:marBottom w:val="0"/>
      <w:divBdr>
        <w:top w:val="none" w:sz="0" w:space="0" w:color="auto"/>
        <w:left w:val="none" w:sz="0" w:space="0" w:color="auto"/>
        <w:bottom w:val="none" w:sz="0" w:space="0" w:color="auto"/>
        <w:right w:val="none" w:sz="0" w:space="0" w:color="auto"/>
      </w:divBdr>
    </w:div>
    <w:div w:id="1417753058">
      <w:bodyDiv w:val="1"/>
      <w:marLeft w:val="0"/>
      <w:marRight w:val="0"/>
      <w:marTop w:val="0"/>
      <w:marBottom w:val="0"/>
      <w:divBdr>
        <w:top w:val="none" w:sz="0" w:space="0" w:color="auto"/>
        <w:left w:val="none" w:sz="0" w:space="0" w:color="auto"/>
        <w:bottom w:val="none" w:sz="0" w:space="0" w:color="auto"/>
        <w:right w:val="none" w:sz="0" w:space="0" w:color="auto"/>
      </w:divBdr>
      <w:divsChild>
        <w:div w:id="1955165154">
          <w:marLeft w:val="0"/>
          <w:marRight w:val="0"/>
          <w:marTop w:val="0"/>
          <w:marBottom w:val="0"/>
          <w:divBdr>
            <w:top w:val="none" w:sz="0" w:space="0" w:color="auto"/>
            <w:left w:val="none" w:sz="0" w:space="0" w:color="auto"/>
            <w:bottom w:val="none" w:sz="0" w:space="0" w:color="auto"/>
            <w:right w:val="none" w:sz="0" w:space="0" w:color="auto"/>
          </w:divBdr>
          <w:divsChild>
            <w:div w:id="1281914604">
              <w:marLeft w:val="0"/>
              <w:marRight w:val="0"/>
              <w:marTop w:val="0"/>
              <w:marBottom w:val="0"/>
              <w:divBdr>
                <w:top w:val="none" w:sz="0" w:space="0" w:color="auto"/>
                <w:left w:val="none" w:sz="0" w:space="0" w:color="auto"/>
                <w:bottom w:val="none" w:sz="0" w:space="0" w:color="auto"/>
                <w:right w:val="none" w:sz="0" w:space="0" w:color="auto"/>
              </w:divBdr>
              <w:divsChild>
                <w:div w:id="184126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6000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3">
          <w:marLeft w:val="0"/>
          <w:marRight w:val="0"/>
          <w:marTop w:val="0"/>
          <w:marBottom w:val="0"/>
          <w:divBdr>
            <w:top w:val="none" w:sz="0" w:space="0" w:color="auto"/>
            <w:left w:val="none" w:sz="0" w:space="0" w:color="auto"/>
            <w:bottom w:val="none" w:sz="0" w:space="0" w:color="auto"/>
            <w:right w:val="none" w:sz="0" w:space="0" w:color="auto"/>
          </w:divBdr>
          <w:divsChild>
            <w:div w:id="1658993203">
              <w:marLeft w:val="0"/>
              <w:marRight w:val="0"/>
              <w:marTop w:val="0"/>
              <w:marBottom w:val="0"/>
              <w:divBdr>
                <w:top w:val="none" w:sz="0" w:space="0" w:color="auto"/>
                <w:left w:val="none" w:sz="0" w:space="0" w:color="auto"/>
                <w:bottom w:val="none" w:sz="0" w:space="0" w:color="auto"/>
                <w:right w:val="none" w:sz="0" w:space="0" w:color="auto"/>
              </w:divBdr>
              <w:divsChild>
                <w:div w:id="26877710">
                  <w:marLeft w:val="0"/>
                  <w:marRight w:val="0"/>
                  <w:marTop w:val="0"/>
                  <w:marBottom w:val="0"/>
                  <w:divBdr>
                    <w:top w:val="none" w:sz="0" w:space="0" w:color="auto"/>
                    <w:left w:val="none" w:sz="0" w:space="0" w:color="auto"/>
                    <w:bottom w:val="none" w:sz="0" w:space="0" w:color="auto"/>
                    <w:right w:val="none" w:sz="0" w:space="0" w:color="auto"/>
                  </w:divBdr>
                  <w:divsChild>
                    <w:div w:id="38364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240885">
      <w:bodyDiv w:val="1"/>
      <w:marLeft w:val="0"/>
      <w:marRight w:val="0"/>
      <w:marTop w:val="0"/>
      <w:marBottom w:val="0"/>
      <w:divBdr>
        <w:top w:val="none" w:sz="0" w:space="0" w:color="auto"/>
        <w:left w:val="none" w:sz="0" w:space="0" w:color="auto"/>
        <w:bottom w:val="none" w:sz="0" w:space="0" w:color="auto"/>
        <w:right w:val="none" w:sz="0" w:space="0" w:color="auto"/>
      </w:divBdr>
    </w:div>
    <w:div w:id="1587496537">
      <w:bodyDiv w:val="1"/>
      <w:marLeft w:val="0"/>
      <w:marRight w:val="0"/>
      <w:marTop w:val="0"/>
      <w:marBottom w:val="0"/>
      <w:divBdr>
        <w:top w:val="none" w:sz="0" w:space="0" w:color="auto"/>
        <w:left w:val="none" w:sz="0" w:space="0" w:color="auto"/>
        <w:bottom w:val="none" w:sz="0" w:space="0" w:color="auto"/>
        <w:right w:val="none" w:sz="0" w:space="0" w:color="auto"/>
      </w:divBdr>
      <w:divsChild>
        <w:div w:id="1882402798">
          <w:marLeft w:val="0"/>
          <w:marRight w:val="0"/>
          <w:marTop w:val="0"/>
          <w:marBottom w:val="0"/>
          <w:divBdr>
            <w:top w:val="none" w:sz="0" w:space="0" w:color="auto"/>
            <w:left w:val="none" w:sz="0" w:space="0" w:color="auto"/>
            <w:bottom w:val="none" w:sz="0" w:space="0" w:color="auto"/>
            <w:right w:val="none" w:sz="0" w:space="0" w:color="auto"/>
          </w:divBdr>
          <w:divsChild>
            <w:div w:id="1069304126">
              <w:marLeft w:val="0"/>
              <w:marRight w:val="0"/>
              <w:marTop w:val="0"/>
              <w:marBottom w:val="0"/>
              <w:divBdr>
                <w:top w:val="none" w:sz="0" w:space="0" w:color="auto"/>
                <w:left w:val="none" w:sz="0" w:space="0" w:color="auto"/>
                <w:bottom w:val="none" w:sz="0" w:space="0" w:color="auto"/>
                <w:right w:val="none" w:sz="0" w:space="0" w:color="auto"/>
              </w:divBdr>
              <w:divsChild>
                <w:div w:id="201464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039710">
      <w:bodyDiv w:val="1"/>
      <w:marLeft w:val="0"/>
      <w:marRight w:val="0"/>
      <w:marTop w:val="0"/>
      <w:marBottom w:val="0"/>
      <w:divBdr>
        <w:top w:val="none" w:sz="0" w:space="0" w:color="auto"/>
        <w:left w:val="none" w:sz="0" w:space="0" w:color="auto"/>
        <w:bottom w:val="none" w:sz="0" w:space="0" w:color="auto"/>
        <w:right w:val="none" w:sz="0" w:space="0" w:color="auto"/>
      </w:divBdr>
      <w:divsChild>
        <w:div w:id="1443770314">
          <w:marLeft w:val="0"/>
          <w:marRight w:val="0"/>
          <w:marTop w:val="0"/>
          <w:marBottom w:val="0"/>
          <w:divBdr>
            <w:top w:val="none" w:sz="0" w:space="0" w:color="auto"/>
            <w:left w:val="none" w:sz="0" w:space="0" w:color="auto"/>
            <w:bottom w:val="none" w:sz="0" w:space="0" w:color="auto"/>
            <w:right w:val="none" w:sz="0" w:space="0" w:color="auto"/>
          </w:divBdr>
          <w:divsChild>
            <w:div w:id="1666786205">
              <w:marLeft w:val="0"/>
              <w:marRight w:val="0"/>
              <w:marTop w:val="0"/>
              <w:marBottom w:val="0"/>
              <w:divBdr>
                <w:top w:val="none" w:sz="0" w:space="0" w:color="auto"/>
                <w:left w:val="none" w:sz="0" w:space="0" w:color="auto"/>
                <w:bottom w:val="none" w:sz="0" w:space="0" w:color="auto"/>
                <w:right w:val="none" w:sz="0" w:space="0" w:color="auto"/>
              </w:divBdr>
              <w:divsChild>
                <w:div w:id="188516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545220">
      <w:bodyDiv w:val="1"/>
      <w:marLeft w:val="0"/>
      <w:marRight w:val="0"/>
      <w:marTop w:val="0"/>
      <w:marBottom w:val="0"/>
      <w:divBdr>
        <w:top w:val="none" w:sz="0" w:space="0" w:color="auto"/>
        <w:left w:val="none" w:sz="0" w:space="0" w:color="auto"/>
        <w:bottom w:val="none" w:sz="0" w:space="0" w:color="auto"/>
        <w:right w:val="none" w:sz="0" w:space="0" w:color="auto"/>
      </w:divBdr>
      <w:divsChild>
        <w:div w:id="1733310160">
          <w:marLeft w:val="0"/>
          <w:marRight w:val="0"/>
          <w:marTop w:val="0"/>
          <w:marBottom w:val="0"/>
          <w:divBdr>
            <w:top w:val="none" w:sz="0" w:space="0" w:color="auto"/>
            <w:left w:val="none" w:sz="0" w:space="0" w:color="auto"/>
            <w:bottom w:val="none" w:sz="0" w:space="0" w:color="auto"/>
            <w:right w:val="none" w:sz="0" w:space="0" w:color="auto"/>
          </w:divBdr>
          <w:divsChild>
            <w:div w:id="1735008578">
              <w:marLeft w:val="0"/>
              <w:marRight w:val="0"/>
              <w:marTop w:val="0"/>
              <w:marBottom w:val="0"/>
              <w:divBdr>
                <w:top w:val="none" w:sz="0" w:space="0" w:color="auto"/>
                <w:left w:val="none" w:sz="0" w:space="0" w:color="auto"/>
                <w:bottom w:val="none" w:sz="0" w:space="0" w:color="auto"/>
                <w:right w:val="none" w:sz="0" w:space="0" w:color="auto"/>
              </w:divBdr>
              <w:divsChild>
                <w:div w:id="7491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943470">
      <w:bodyDiv w:val="1"/>
      <w:marLeft w:val="0"/>
      <w:marRight w:val="0"/>
      <w:marTop w:val="0"/>
      <w:marBottom w:val="0"/>
      <w:divBdr>
        <w:top w:val="none" w:sz="0" w:space="0" w:color="auto"/>
        <w:left w:val="none" w:sz="0" w:space="0" w:color="auto"/>
        <w:bottom w:val="none" w:sz="0" w:space="0" w:color="auto"/>
        <w:right w:val="none" w:sz="0" w:space="0" w:color="auto"/>
      </w:divBdr>
      <w:divsChild>
        <w:div w:id="1075585458">
          <w:marLeft w:val="0"/>
          <w:marRight w:val="0"/>
          <w:marTop w:val="0"/>
          <w:marBottom w:val="0"/>
          <w:divBdr>
            <w:top w:val="none" w:sz="0" w:space="0" w:color="auto"/>
            <w:left w:val="none" w:sz="0" w:space="0" w:color="auto"/>
            <w:bottom w:val="none" w:sz="0" w:space="0" w:color="auto"/>
            <w:right w:val="none" w:sz="0" w:space="0" w:color="auto"/>
          </w:divBdr>
        </w:div>
        <w:div w:id="869880872">
          <w:marLeft w:val="0"/>
          <w:marRight w:val="0"/>
          <w:marTop w:val="0"/>
          <w:marBottom w:val="0"/>
          <w:divBdr>
            <w:top w:val="none" w:sz="0" w:space="0" w:color="auto"/>
            <w:left w:val="none" w:sz="0" w:space="0" w:color="auto"/>
            <w:bottom w:val="none" w:sz="0" w:space="0" w:color="auto"/>
            <w:right w:val="none" w:sz="0" w:space="0" w:color="auto"/>
          </w:divBdr>
        </w:div>
        <w:div w:id="366829831">
          <w:marLeft w:val="0"/>
          <w:marRight w:val="0"/>
          <w:marTop w:val="0"/>
          <w:marBottom w:val="0"/>
          <w:divBdr>
            <w:top w:val="none" w:sz="0" w:space="0" w:color="auto"/>
            <w:left w:val="none" w:sz="0" w:space="0" w:color="auto"/>
            <w:bottom w:val="none" w:sz="0" w:space="0" w:color="auto"/>
            <w:right w:val="none" w:sz="0" w:space="0" w:color="auto"/>
          </w:divBdr>
        </w:div>
      </w:divsChild>
    </w:div>
    <w:div w:id="1755782605">
      <w:bodyDiv w:val="1"/>
      <w:marLeft w:val="0"/>
      <w:marRight w:val="0"/>
      <w:marTop w:val="0"/>
      <w:marBottom w:val="0"/>
      <w:divBdr>
        <w:top w:val="none" w:sz="0" w:space="0" w:color="auto"/>
        <w:left w:val="none" w:sz="0" w:space="0" w:color="auto"/>
        <w:bottom w:val="none" w:sz="0" w:space="0" w:color="auto"/>
        <w:right w:val="none" w:sz="0" w:space="0" w:color="auto"/>
      </w:divBdr>
    </w:div>
    <w:div w:id="1766682496">
      <w:bodyDiv w:val="1"/>
      <w:marLeft w:val="0"/>
      <w:marRight w:val="0"/>
      <w:marTop w:val="0"/>
      <w:marBottom w:val="0"/>
      <w:divBdr>
        <w:top w:val="none" w:sz="0" w:space="0" w:color="auto"/>
        <w:left w:val="none" w:sz="0" w:space="0" w:color="auto"/>
        <w:bottom w:val="none" w:sz="0" w:space="0" w:color="auto"/>
        <w:right w:val="none" w:sz="0" w:space="0" w:color="auto"/>
      </w:divBdr>
      <w:divsChild>
        <w:div w:id="1633166850">
          <w:marLeft w:val="0"/>
          <w:marRight w:val="0"/>
          <w:marTop w:val="0"/>
          <w:marBottom w:val="0"/>
          <w:divBdr>
            <w:top w:val="none" w:sz="0" w:space="0" w:color="auto"/>
            <w:left w:val="none" w:sz="0" w:space="0" w:color="auto"/>
            <w:bottom w:val="none" w:sz="0" w:space="0" w:color="auto"/>
            <w:right w:val="none" w:sz="0" w:space="0" w:color="auto"/>
          </w:divBdr>
        </w:div>
        <w:div w:id="1012532324">
          <w:marLeft w:val="0"/>
          <w:marRight w:val="0"/>
          <w:marTop w:val="0"/>
          <w:marBottom w:val="0"/>
          <w:divBdr>
            <w:top w:val="none" w:sz="0" w:space="0" w:color="auto"/>
            <w:left w:val="none" w:sz="0" w:space="0" w:color="auto"/>
            <w:bottom w:val="none" w:sz="0" w:space="0" w:color="auto"/>
            <w:right w:val="none" w:sz="0" w:space="0" w:color="auto"/>
          </w:divBdr>
        </w:div>
        <w:div w:id="138808904">
          <w:marLeft w:val="0"/>
          <w:marRight w:val="0"/>
          <w:marTop w:val="0"/>
          <w:marBottom w:val="0"/>
          <w:divBdr>
            <w:top w:val="none" w:sz="0" w:space="0" w:color="auto"/>
            <w:left w:val="none" w:sz="0" w:space="0" w:color="auto"/>
            <w:bottom w:val="none" w:sz="0" w:space="0" w:color="auto"/>
            <w:right w:val="none" w:sz="0" w:space="0" w:color="auto"/>
          </w:divBdr>
        </w:div>
      </w:divsChild>
    </w:div>
    <w:div w:id="1778406883">
      <w:bodyDiv w:val="1"/>
      <w:marLeft w:val="0"/>
      <w:marRight w:val="0"/>
      <w:marTop w:val="0"/>
      <w:marBottom w:val="0"/>
      <w:divBdr>
        <w:top w:val="none" w:sz="0" w:space="0" w:color="auto"/>
        <w:left w:val="none" w:sz="0" w:space="0" w:color="auto"/>
        <w:bottom w:val="none" w:sz="0" w:space="0" w:color="auto"/>
        <w:right w:val="none" w:sz="0" w:space="0" w:color="auto"/>
      </w:divBdr>
      <w:divsChild>
        <w:div w:id="2041662709">
          <w:marLeft w:val="0"/>
          <w:marRight w:val="0"/>
          <w:marTop w:val="0"/>
          <w:marBottom w:val="0"/>
          <w:divBdr>
            <w:top w:val="none" w:sz="0" w:space="0" w:color="auto"/>
            <w:left w:val="none" w:sz="0" w:space="0" w:color="auto"/>
            <w:bottom w:val="none" w:sz="0" w:space="0" w:color="auto"/>
            <w:right w:val="none" w:sz="0" w:space="0" w:color="auto"/>
          </w:divBdr>
          <w:divsChild>
            <w:div w:id="1942957559">
              <w:marLeft w:val="0"/>
              <w:marRight w:val="0"/>
              <w:marTop w:val="0"/>
              <w:marBottom w:val="0"/>
              <w:divBdr>
                <w:top w:val="none" w:sz="0" w:space="0" w:color="auto"/>
                <w:left w:val="none" w:sz="0" w:space="0" w:color="auto"/>
                <w:bottom w:val="none" w:sz="0" w:space="0" w:color="auto"/>
                <w:right w:val="none" w:sz="0" w:space="0" w:color="auto"/>
              </w:divBdr>
              <w:divsChild>
                <w:div w:id="158761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135">
      <w:bodyDiv w:val="1"/>
      <w:marLeft w:val="0"/>
      <w:marRight w:val="0"/>
      <w:marTop w:val="0"/>
      <w:marBottom w:val="0"/>
      <w:divBdr>
        <w:top w:val="none" w:sz="0" w:space="0" w:color="auto"/>
        <w:left w:val="none" w:sz="0" w:space="0" w:color="auto"/>
        <w:bottom w:val="none" w:sz="0" w:space="0" w:color="auto"/>
        <w:right w:val="none" w:sz="0" w:space="0" w:color="auto"/>
      </w:divBdr>
      <w:divsChild>
        <w:div w:id="538856820">
          <w:marLeft w:val="0"/>
          <w:marRight w:val="0"/>
          <w:marTop w:val="0"/>
          <w:marBottom w:val="0"/>
          <w:divBdr>
            <w:top w:val="none" w:sz="0" w:space="0" w:color="auto"/>
            <w:left w:val="none" w:sz="0" w:space="0" w:color="auto"/>
            <w:bottom w:val="none" w:sz="0" w:space="0" w:color="auto"/>
            <w:right w:val="none" w:sz="0" w:space="0" w:color="auto"/>
          </w:divBdr>
          <w:divsChild>
            <w:div w:id="1537886521">
              <w:marLeft w:val="0"/>
              <w:marRight w:val="0"/>
              <w:marTop w:val="0"/>
              <w:marBottom w:val="0"/>
              <w:divBdr>
                <w:top w:val="none" w:sz="0" w:space="0" w:color="auto"/>
                <w:left w:val="none" w:sz="0" w:space="0" w:color="auto"/>
                <w:bottom w:val="none" w:sz="0" w:space="0" w:color="auto"/>
                <w:right w:val="none" w:sz="0" w:space="0" w:color="auto"/>
              </w:divBdr>
              <w:divsChild>
                <w:div w:id="154609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870300">
      <w:bodyDiv w:val="1"/>
      <w:marLeft w:val="0"/>
      <w:marRight w:val="0"/>
      <w:marTop w:val="0"/>
      <w:marBottom w:val="0"/>
      <w:divBdr>
        <w:top w:val="none" w:sz="0" w:space="0" w:color="auto"/>
        <w:left w:val="none" w:sz="0" w:space="0" w:color="auto"/>
        <w:bottom w:val="none" w:sz="0" w:space="0" w:color="auto"/>
        <w:right w:val="none" w:sz="0" w:space="0" w:color="auto"/>
      </w:divBdr>
      <w:divsChild>
        <w:div w:id="2043089621">
          <w:marLeft w:val="0"/>
          <w:marRight w:val="0"/>
          <w:marTop w:val="0"/>
          <w:marBottom w:val="0"/>
          <w:divBdr>
            <w:top w:val="none" w:sz="0" w:space="0" w:color="auto"/>
            <w:left w:val="none" w:sz="0" w:space="0" w:color="auto"/>
            <w:bottom w:val="none" w:sz="0" w:space="0" w:color="auto"/>
            <w:right w:val="none" w:sz="0" w:space="0" w:color="auto"/>
          </w:divBdr>
          <w:divsChild>
            <w:div w:id="437020619">
              <w:marLeft w:val="0"/>
              <w:marRight w:val="0"/>
              <w:marTop w:val="0"/>
              <w:marBottom w:val="0"/>
              <w:divBdr>
                <w:top w:val="none" w:sz="0" w:space="0" w:color="auto"/>
                <w:left w:val="none" w:sz="0" w:space="0" w:color="auto"/>
                <w:bottom w:val="none" w:sz="0" w:space="0" w:color="auto"/>
                <w:right w:val="none" w:sz="0" w:space="0" w:color="auto"/>
              </w:divBdr>
              <w:divsChild>
                <w:div w:id="208518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869893">
      <w:bodyDiv w:val="1"/>
      <w:marLeft w:val="0"/>
      <w:marRight w:val="0"/>
      <w:marTop w:val="0"/>
      <w:marBottom w:val="0"/>
      <w:divBdr>
        <w:top w:val="none" w:sz="0" w:space="0" w:color="auto"/>
        <w:left w:val="none" w:sz="0" w:space="0" w:color="auto"/>
        <w:bottom w:val="none" w:sz="0" w:space="0" w:color="auto"/>
        <w:right w:val="none" w:sz="0" w:space="0" w:color="auto"/>
      </w:divBdr>
    </w:div>
    <w:div w:id="2135098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na.frankova@opu.cz"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clovekvtisni.cz/media/publications/1319/file/2019_11_01_vyzkumna_zprava_media_a_migrace_cz.pdf" TargetMode="External"/><Relationship Id="rId3" Type="http://schemas.openxmlformats.org/officeDocument/2006/relationships/hyperlink" Target="http://www.nssoud.cz/files/SOUDNI_VYKON/2019/0193_9Azs_1900048_20190904105915_20190924104016_prevedeno.pdf" TargetMode="External"/><Relationship Id="rId7" Type="http://schemas.openxmlformats.org/officeDocument/2006/relationships/hyperlink" Target="http://www.mipex.eu/czech-republic" TargetMode="External"/><Relationship Id="rId2" Type="http://schemas.openxmlformats.org/officeDocument/2006/relationships/hyperlink" Target="http://www.nssoud.cz/files/SOUDNI_VYKON/2019/0193_9Azs_1900048_20190904105915_20190924104016_prevedeno.pdf" TargetMode="External"/><Relationship Id="rId1" Type="http://schemas.openxmlformats.org/officeDocument/2006/relationships/hyperlink" Target="http://www.nssoud.cz/files/SOUDNI_VYKON/2016/0312_5Azs_1600031_20170328094114_prevedeno.pdf" TargetMode="External"/><Relationship Id="rId6" Type="http://schemas.openxmlformats.org/officeDocument/2006/relationships/hyperlink" Target="https://www.idnes.cz/zpravy/domaci/hidzab-rozsudek-soud-cesko.A191206_100654_domaci_remy" TargetMode="External"/><Relationship Id="rId5" Type="http://schemas.openxmlformats.org/officeDocument/2006/relationships/hyperlink" Target="https://www.ochrance.cz/en/protection-of-persons-restricted-in-their-freedom/detention-of-foreigners/" TargetMode="External"/><Relationship Id="rId4" Type="http://schemas.openxmlformats.org/officeDocument/2006/relationships/hyperlink" Target="https://www.ochrance.cz/fileadmin/user_upload/ochrana_osob/ZARIZENI/Zarizeni_pro_cizince/Visits_of_the_Facility_for_Detention_of_Foreigners_Bela-Jezova__December_2016_.pdf" TargetMode="External"/><Relationship Id="rId9" Type="http://schemas.openxmlformats.org/officeDocument/2006/relationships/hyperlink" Target="https://www.lidovky.cz/domov/soud-musi-znovu-otevrit-pripad-zeny-ktera-si-prala-likvidaci-migrantu-zeman-uspel-s-dovolanim.A190228_093228_ln_domov_zd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ECHR_Theme_GREY">
  <a:themeElements>
    <a:clrScheme name="ECHR_Theme_GREY">
      <a:dk1>
        <a:srgbClr val="000000"/>
      </a:dk1>
      <a:lt1>
        <a:srgbClr val="FFFFFF"/>
      </a:lt1>
      <a:dk2>
        <a:srgbClr val="A7A7A7"/>
      </a:dk2>
      <a:lt2>
        <a:srgbClr val="535353"/>
      </a:lt2>
      <a:accent1>
        <a:srgbClr val="0072BC"/>
      </a:accent1>
      <a:accent2>
        <a:srgbClr val="C00000"/>
      </a:accent2>
      <a:accent3>
        <a:srgbClr val="5F5F5F"/>
      </a:accent3>
      <a:accent4>
        <a:srgbClr val="969696"/>
      </a:accent4>
      <a:accent5>
        <a:srgbClr val="353535"/>
      </a:accent5>
      <a:accent6>
        <a:srgbClr val="4D4D4D"/>
      </a:accent6>
      <a:hlink>
        <a:srgbClr val="0000FF"/>
      </a:hlink>
      <a:folHlink>
        <a:srgbClr val="FF00FF"/>
      </a:folHlink>
    </a:clrScheme>
    <a:fontScheme name="ECHR_Theme_GREY">
      <a:majorFont>
        <a:latin typeface="Helvetica Neue"/>
        <a:ea typeface="Helvetica Neue"/>
        <a:cs typeface="Helvetica Neue"/>
      </a:majorFont>
      <a:minorFont>
        <a:latin typeface="Helvetica Neue"/>
        <a:ea typeface="Helvetica Neue"/>
        <a:cs typeface="Helvetica Neue"/>
      </a:minorFont>
    </a:fontScheme>
    <a:fmtScheme name="ECHR_Theme_GRE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E05A96-8C46-BA46-A6F7-2647EBD756C5}">
  <ds:schemaRefs>
    <ds:schemaRef ds:uri="http://schemas.openxmlformats.org/officeDocument/2006/bibliography"/>
  </ds:schemaRefs>
</ds:datastoreItem>
</file>

<file path=customXml/itemProps2.xml><?xml version="1.0" encoding="utf-8"?>
<ds:datastoreItem xmlns:ds="http://schemas.openxmlformats.org/officeDocument/2006/customXml" ds:itemID="{BC4F555C-5089-48CA-B4AC-820996DFABD2}"/>
</file>

<file path=customXml/itemProps3.xml><?xml version="1.0" encoding="utf-8"?>
<ds:datastoreItem xmlns:ds="http://schemas.openxmlformats.org/officeDocument/2006/customXml" ds:itemID="{53EA77ED-6DCD-4017-860B-71399D7B1CE9}"/>
</file>

<file path=customXml/itemProps4.xml><?xml version="1.0" encoding="utf-8"?>
<ds:datastoreItem xmlns:ds="http://schemas.openxmlformats.org/officeDocument/2006/customXml" ds:itemID="{B0853DAF-4F5A-4076-A391-985C295EF5F9}"/>
</file>

<file path=docProps/app.xml><?xml version="1.0" encoding="utf-8"?>
<Properties xmlns="http://schemas.openxmlformats.org/officeDocument/2006/extended-properties" xmlns:vt="http://schemas.openxmlformats.org/officeDocument/2006/docPropsVTypes">
  <Template>Normal.dotm</Template>
  <TotalTime>0</TotalTime>
  <Pages>12</Pages>
  <Words>5178</Words>
  <Characters>29516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2020-01-10T15:33:00Z</dcterms:created>
  <dcterms:modified xsi:type="dcterms:W3CDTF">2020-01-10T15:33:00Z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