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7AB8130D" w:rsidR="00BE37BF" w:rsidRPr="007E390D" w:rsidRDefault="007F7529" w:rsidP="007F7529">
      <w:pPr>
        <w:spacing w:after="120"/>
        <w:rPr>
          <w:rFonts w:asciiTheme="majorHAnsi" w:hAnsiTheme="majorHAnsi" w:cs="Arial"/>
          <w:b/>
          <w:sz w:val="28"/>
          <w:szCs w:val="28"/>
          <w:u w:val="single"/>
        </w:rPr>
      </w:pPr>
      <w:r w:rsidRPr="007E390D">
        <w:rPr>
          <w:rFonts w:asciiTheme="majorHAnsi" w:hAnsiTheme="majorHAnsi" w:cs="Arial"/>
          <w:b/>
          <w:noProof/>
          <w:sz w:val="28"/>
          <w:szCs w:val="28"/>
        </w:rPr>
        <w:drawing>
          <wp:anchor distT="0" distB="0" distL="114300" distR="114300" simplePos="0" relativeHeight="251658240"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7E390D">
        <w:rPr>
          <w:rFonts w:asciiTheme="majorHAnsi" w:hAnsiTheme="majorHAnsi" w:cs="Arial"/>
          <w:b/>
          <w:sz w:val="34"/>
          <w:szCs w:val="34"/>
        </w:rPr>
        <w:t>B</w:t>
      </w:r>
      <w:r w:rsidR="00BE37BF" w:rsidRPr="007E390D">
        <w:rPr>
          <w:rFonts w:asciiTheme="majorHAnsi" w:hAnsiTheme="majorHAnsi" w:cs="Arial"/>
          <w:b/>
          <w:sz w:val="34"/>
          <w:szCs w:val="34"/>
        </w:rPr>
        <w:t>riefing on</w:t>
      </w:r>
      <w:r w:rsidR="00E4774B" w:rsidRPr="007E390D">
        <w:rPr>
          <w:rFonts w:asciiTheme="majorHAnsi" w:hAnsiTheme="majorHAnsi" w:cs="Arial"/>
          <w:b/>
          <w:sz w:val="34"/>
          <w:szCs w:val="34"/>
        </w:rPr>
        <w:t xml:space="preserve"> </w:t>
      </w:r>
      <w:r w:rsidR="004375AD" w:rsidRPr="007E390D">
        <w:rPr>
          <w:rFonts w:asciiTheme="majorHAnsi" w:hAnsiTheme="majorHAnsi" w:cs="Arial"/>
          <w:b/>
          <w:sz w:val="34"/>
          <w:szCs w:val="34"/>
          <w:u w:val="single"/>
        </w:rPr>
        <w:t>the United Kingdom</w:t>
      </w:r>
      <w:r w:rsidR="00BE37BF" w:rsidRPr="007E390D">
        <w:rPr>
          <w:rFonts w:asciiTheme="majorHAnsi" w:hAnsiTheme="majorHAnsi" w:cs="Arial"/>
          <w:b/>
          <w:sz w:val="34"/>
          <w:szCs w:val="34"/>
        </w:rPr>
        <w:t xml:space="preserve"> for the Committee on the Rights of Persons with Disabilities,</w:t>
      </w:r>
      <w:r w:rsidR="00580478">
        <w:rPr>
          <w:rFonts w:asciiTheme="majorHAnsi" w:hAnsiTheme="majorHAnsi" w:cs="Arial"/>
          <w:b/>
          <w:sz w:val="34"/>
          <w:szCs w:val="34"/>
        </w:rPr>
        <w:t xml:space="preserve"> 18</w:t>
      </w:r>
      <w:r w:rsidR="00580478" w:rsidRPr="00580478">
        <w:rPr>
          <w:rFonts w:asciiTheme="majorHAnsi" w:hAnsiTheme="majorHAnsi" w:cs="Arial"/>
          <w:b/>
          <w:sz w:val="34"/>
          <w:szCs w:val="34"/>
          <w:vertAlign w:val="superscript"/>
        </w:rPr>
        <w:t>th</w:t>
      </w:r>
      <w:r w:rsidR="00580478">
        <w:rPr>
          <w:rFonts w:asciiTheme="majorHAnsi" w:hAnsiTheme="majorHAnsi" w:cs="Arial"/>
          <w:b/>
          <w:sz w:val="34"/>
          <w:szCs w:val="34"/>
        </w:rPr>
        <w:t xml:space="preserve"> session</w:t>
      </w:r>
      <w:r w:rsidR="00C84FBA" w:rsidRPr="007E390D">
        <w:rPr>
          <w:rFonts w:asciiTheme="majorHAnsi" w:hAnsiTheme="majorHAnsi" w:cs="Arial"/>
          <w:b/>
          <w:sz w:val="34"/>
          <w:szCs w:val="34"/>
        </w:rPr>
        <w:t>,</w:t>
      </w:r>
      <w:r w:rsidR="00BE37BF" w:rsidRPr="007E390D">
        <w:rPr>
          <w:rFonts w:asciiTheme="majorHAnsi" w:hAnsiTheme="majorHAnsi" w:cs="Arial"/>
          <w:b/>
          <w:sz w:val="34"/>
          <w:szCs w:val="34"/>
        </w:rPr>
        <w:t xml:space="preserve"> </w:t>
      </w:r>
      <w:r w:rsidR="00580478">
        <w:rPr>
          <w:rFonts w:asciiTheme="majorHAnsi" w:hAnsiTheme="majorHAnsi" w:cs="Arial"/>
          <w:b/>
          <w:sz w:val="34"/>
          <w:szCs w:val="34"/>
        </w:rPr>
        <w:t>August</w:t>
      </w:r>
      <w:r w:rsidR="00A53A7A" w:rsidRPr="007E390D">
        <w:rPr>
          <w:rFonts w:asciiTheme="majorHAnsi" w:hAnsiTheme="majorHAnsi" w:cs="Arial"/>
          <w:b/>
          <w:sz w:val="34"/>
          <w:szCs w:val="34"/>
        </w:rPr>
        <w:t xml:space="preserve"> 2017</w:t>
      </w:r>
    </w:p>
    <w:p w14:paraId="4508A740" w14:textId="1F8ADA23" w:rsidR="00767639" w:rsidRPr="007E390D" w:rsidRDefault="00767639" w:rsidP="007F7529">
      <w:pPr>
        <w:spacing w:after="120"/>
        <w:rPr>
          <w:rFonts w:asciiTheme="majorHAnsi" w:hAnsiTheme="majorHAnsi" w:cs="Arial"/>
        </w:rPr>
      </w:pPr>
      <w:r w:rsidRPr="007E390D">
        <w:rPr>
          <w:rFonts w:asciiTheme="majorHAnsi" w:hAnsiTheme="majorHAnsi" w:cs="Arial"/>
        </w:rPr>
        <w:t xml:space="preserve">From </w:t>
      </w:r>
      <w:r w:rsidR="00A53A7A" w:rsidRPr="007E390D">
        <w:rPr>
          <w:rFonts w:asciiTheme="majorHAnsi" w:hAnsiTheme="majorHAnsi" w:cs="Arial"/>
        </w:rPr>
        <w:t>the</w:t>
      </w:r>
      <w:r w:rsidR="005B5315" w:rsidRPr="007E390D">
        <w:rPr>
          <w:rFonts w:asciiTheme="majorHAnsi" w:hAnsiTheme="majorHAnsi" w:cs="Arial"/>
        </w:rPr>
        <w:t xml:space="preserve"> </w:t>
      </w:r>
      <w:r w:rsidRPr="007E390D">
        <w:rPr>
          <w:rFonts w:asciiTheme="majorHAnsi" w:hAnsiTheme="majorHAnsi" w:cs="Arial"/>
        </w:rPr>
        <w:t>Global Initiative</w:t>
      </w:r>
      <w:r w:rsidR="00633745" w:rsidRPr="007E390D">
        <w:rPr>
          <w:rFonts w:asciiTheme="majorHAnsi" w:hAnsiTheme="majorHAnsi" w:cs="Arial"/>
        </w:rPr>
        <w:t xml:space="preserve"> to End All Corporal Punishment </w:t>
      </w:r>
      <w:r w:rsidR="00106569" w:rsidRPr="007E390D">
        <w:rPr>
          <w:rFonts w:asciiTheme="majorHAnsi" w:hAnsiTheme="majorHAnsi" w:cs="Arial"/>
        </w:rPr>
        <w:br/>
      </w:r>
      <w:r w:rsidR="00633745" w:rsidRPr="007E390D">
        <w:rPr>
          <w:rFonts w:asciiTheme="majorHAnsi" w:hAnsiTheme="majorHAnsi" w:cs="Arial"/>
        </w:rPr>
        <w:t>of Children,</w:t>
      </w:r>
      <w:r w:rsidR="007E390D" w:rsidRPr="007E390D">
        <w:rPr>
          <w:rFonts w:asciiTheme="majorHAnsi" w:hAnsiTheme="majorHAnsi" w:cs="Arial"/>
        </w:rPr>
        <w:t xml:space="preserve"> </w:t>
      </w:r>
      <w:r w:rsidR="00580478">
        <w:rPr>
          <w:rFonts w:asciiTheme="majorHAnsi" w:hAnsiTheme="majorHAnsi" w:cs="Arial"/>
        </w:rPr>
        <w:t>July</w:t>
      </w:r>
      <w:r w:rsidR="007E390D" w:rsidRPr="007E390D">
        <w:rPr>
          <w:rFonts w:asciiTheme="majorHAnsi" w:hAnsiTheme="majorHAnsi" w:cs="Arial"/>
        </w:rPr>
        <w:t xml:space="preserve"> 2017</w:t>
      </w:r>
      <w:r w:rsidR="00A53A7A" w:rsidRPr="007E390D">
        <w:rPr>
          <w:rFonts w:asciiTheme="majorHAnsi" w:hAnsiTheme="majorHAnsi" w:cs="Arial"/>
        </w:rPr>
        <w:t xml:space="preserve"> </w:t>
      </w:r>
      <w:bookmarkStart w:id="0" w:name="_GoBack"/>
      <w:bookmarkEnd w:id="0"/>
      <w:r w:rsidR="00BE37BF" w:rsidRPr="007E390D">
        <w:rPr>
          <w:rFonts w:asciiTheme="majorHAnsi" w:hAnsiTheme="majorHAnsi" w:cs="Arial"/>
        </w:rPr>
        <w:br/>
      </w:r>
    </w:p>
    <w:p w14:paraId="4855D333" w14:textId="77777777" w:rsidR="00142366" w:rsidRPr="007E390D" w:rsidRDefault="00142366" w:rsidP="00716B5D">
      <w:pPr>
        <w:spacing w:after="120"/>
        <w:rPr>
          <w:rFonts w:asciiTheme="majorHAnsi" w:hAnsiTheme="majorHAnsi" w:cs="Arial"/>
        </w:rPr>
      </w:pPr>
    </w:p>
    <w:p w14:paraId="78052E85" w14:textId="33415951" w:rsidR="004D7A67" w:rsidRPr="007E390D" w:rsidRDefault="00142366" w:rsidP="00716B5D">
      <w:pPr>
        <w:spacing w:after="120"/>
        <w:rPr>
          <w:rFonts w:asciiTheme="majorHAnsi" w:hAnsiTheme="majorHAnsi" w:cs="Arial"/>
          <w:b/>
          <w:sz w:val="26"/>
          <w:szCs w:val="26"/>
        </w:rPr>
      </w:pPr>
      <w:r w:rsidRPr="007E390D">
        <w:rPr>
          <w:rFonts w:asciiTheme="majorHAnsi" w:hAnsiTheme="majorHAnsi" w:cs="Arial"/>
          <w:b/>
          <w:sz w:val="26"/>
          <w:szCs w:val="26"/>
        </w:rPr>
        <w:t xml:space="preserve">(a) </w:t>
      </w:r>
      <w:r w:rsidR="00716B5D" w:rsidRPr="007E390D">
        <w:rPr>
          <w:rFonts w:asciiTheme="majorHAnsi" w:hAnsiTheme="majorHAnsi" w:cs="Arial"/>
          <w:b/>
          <w:sz w:val="26"/>
          <w:szCs w:val="26"/>
        </w:rPr>
        <w:t>About the Global Initiative</w:t>
      </w:r>
      <w:r w:rsidR="00106569" w:rsidRPr="007E390D">
        <w:rPr>
          <w:rFonts w:asciiTheme="majorHAnsi" w:hAnsiTheme="majorHAnsi" w:cs="Arial"/>
          <w:b/>
          <w:sz w:val="26"/>
          <w:szCs w:val="26"/>
        </w:rPr>
        <w:t xml:space="preserve"> to End All Corporal Punishment of Children</w:t>
      </w:r>
    </w:p>
    <w:p w14:paraId="3190CD76" w14:textId="78DB8F29" w:rsidR="00716B5D" w:rsidRPr="007E390D" w:rsidRDefault="00833827" w:rsidP="00716B5D">
      <w:pPr>
        <w:spacing w:after="120"/>
        <w:rPr>
          <w:rFonts w:asciiTheme="majorHAnsi" w:hAnsiTheme="majorHAnsi" w:cs="Arial"/>
        </w:rPr>
      </w:pPr>
      <w:r w:rsidRPr="007E390D">
        <w:rPr>
          <w:rFonts w:asciiTheme="majorHAnsi" w:hAnsiTheme="majorHAnsi" w:cs="Arial"/>
        </w:rPr>
        <w:t xml:space="preserve">1. </w:t>
      </w:r>
      <w:r w:rsidR="00716B5D" w:rsidRPr="007E390D">
        <w:rPr>
          <w:rFonts w:asciiTheme="majorHAnsi" w:hAnsiTheme="majorHAnsi" w:cs="Arial"/>
        </w:rPr>
        <w:t>The Global Initiative (</w:t>
      </w:r>
      <w:hyperlink r:id="rId14" w:history="1">
        <w:r w:rsidR="00716B5D" w:rsidRPr="007E390D">
          <w:rPr>
            <w:rStyle w:val="Hyperlink"/>
            <w:rFonts w:asciiTheme="majorHAnsi" w:hAnsiTheme="majorHAnsi" w:cs="Arial"/>
          </w:rPr>
          <w:t>www.endcorporalpunishment.org</w:t>
        </w:r>
        <w:r w:rsidR="00716B5D" w:rsidRPr="007E390D">
          <w:rPr>
            <w:rStyle w:val="Hyperlink"/>
            <w:rFonts w:asciiTheme="majorHAnsi" w:hAnsiTheme="majorHAnsi" w:cs="Arial"/>
            <w:u w:val="none"/>
          </w:rPr>
          <w:t>)</w:t>
        </w:r>
      </w:hyperlink>
      <w:r w:rsidR="00716B5D" w:rsidRPr="007E390D">
        <w:rPr>
          <w:rFonts w:asciiTheme="majorHAnsi" w:hAnsiTheme="majorHAnsi" w:cs="Arial"/>
        </w:rPr>
        <w:t xml:space="preserve"> promotes universal prohibition and elimination of corporal punishment in fulfilment of states’ obligations under the UN Convention on the Rights of the Child and other international</w:t>
      </w:r>
      <w:r w:rsidR="00142366" w:rsidRPr="007E390D">
        <w:rPr>
          <w:rFonts w:asciiTheme="majorHAnsi" w:hAnsiTheme="majorHAnsi" w:cs="Arial"/>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7E390D" w:rsidRDefault="00716B5D" w:rsidP="00716B5D">
      <w:pPr>
        <w:spacing w:after="120"/>
        <w:rPr>
          <w:rFonts w:asciiTheme="majorHAnsi" w:hAnsiTheme="majorHAnsi" w:cs="Arial"/>
        </w:rPr>
      </w:pPr>
    </w:p>
    <w:p w14:paraId="02EFC191" w14:textId="49D05158" w:rsidR="00142366" w:rsidRPr="007E390D" w:rsidRDefault="00142366" w:rsidP="00716B5D">
      <w:pPr>
        <w:spacing w:after="120"/>
        <w:rPr>
          <w:rFonts w:asciiTheme="majorHAnsi" w:hAnsiTheme="majorHAnsi" w:cs="Arial"/>
          <w:b/>
          <w:sz w:val="26"/>
          <w:szCs w:val="26"/>
        </w:rPr>
      </w:pPr>
      <w:r w:rsidRPr="007E390D">
        <w:rPr>
          <w:rFonts w:asciiTheme="majorHAnsi" w:hAnsiTheme="majorHAnsi" w:cs="Arial"/>
          <w:b/>
          <w:sz w:val="26"/>
          <w:szCs w:val="26"/>
        </w:rPr>
        <w:t xml:space="preserve">(b) </w:t>
      </w:r>
      <w:r w:rsidR="00106569" w:rsidRPr="007E390D">
        <w:rPr>
          <w:rFonts w:asciiTheme="majorHAnsi" w:hAnsiTheme="majorHAnsi" w:cs="Arial"/>
          <w:b/>
          <w:sz w:val="26"/>
          <w:szCs w:val="26"/>
        </w:rPr>
        <w:t>S</w:t>
      </w:r>
      <w:r w:rsidRPr="007E390D">
        <w:rPr>
          <w:rFonts w:asciiTheme="majorHAnsi" w:hAnsiTheme="majorHAnsi" w:cs="Arial"/>
          <w:b/>
          <w:sz w:val="26"/>
          <w:szCs w:val="26"/>
        </w:rPr>
        <w:t>ummary</w:t>
      </w:r>
    </w:p>
    <w:p w14:paraId="57CD7F46" w14:textId="2E47699C" w:rsidR="00106569" w:rsidRPr="007E390D" w:rsidRDefault="00833827" w:rsidP="007A21C3">
      <w:pPr>
        <w:spacing w:after="120"/>
        <w:rPr>
          <w:rFonts w:asciiTheme="majorHAnsi" w:hAnsiTheme="majorHAnsi" w:cs="Arial"/>
        </w:rPr>
      </w:pPr>
      <w:r w:rsidRPr="007E390D">
        <w:rPr>
          <w:rFonts w:asciiTheme="majorHAnsi" w:hAnsiTheme="majorHAnsi" w:cs="Arial"/>
        </w:rPr>
        <w:t xml:space="preserve">2. </w:t>
      </w:r>
      <w:r w:rsidR="00106569" w:rsidRPr="007E390D">
        <w:rPr>
          <w:rFonts w:asciiTheme="majorHAnsi" w:hAnsiTheme="majorHAnsi" w:cs="Arial"/>
        </w:rPr>
        <w:t>C</w:t>
      </w:r>
      <w:r w:rsidR="004D7A67" w:rsidRPr="007E390D">
        <w:rPr>
          <w:rFonts w:asciiTheme="majorHAnsi" w:hAnsiTheme="majorHAnsi" w:cs="Arial"/>
        </w:rPr>
        <w:t xml:space="preserve">orporal punishment of children in </w:t>
      </w:r>
      <w:r w:rsidR="004375AD" w:rsidRPr="007E390D">
        <w:rPr>
          <w:rFonts w:asciiTheme="majorHAnsi" w:hAnsiTheme="majorHAnsi" w:cs="Arial"/>
        </w:rPr>
        <w:t>the UK is unlawful in schools and as a sentence for a crime</w:t>
      </w:r>
      <w:r w:rsidR="00106569" w:rsidRPr="007E390D">
        <w:rPr>
          <w:rFonts w:asciiTheme="majorHAnsi" w:hAnsiTheme="majorHAnsi" w:cs="Arial"/>
        </w:rPr>
        <w:t>, but it is not yet prohibited in the home</w:t>
      </w:r>
      <w:r w:rsidR="004375AD" w:rsidRPr="007E390D">
        <w:rPr>
          <w:rFonts w:asciiTheme="majorHAnsi" w:hAnsiTheme="majorHAnsi" w:cs="Arial"/>
        </w:rPr>
        <w:t xml:space="preserve">, </w:t>
      </w:r>
      <w:r w:rsidR="00741FF7" w:rsidRPr="007E390D">
        <w:rPr>
          <w:rFonts w:asciiTheme="majorHAnsi" w:hAnsiTheme="majorHAnsi" w:cs="Arial"/>
        </w:rPr>
        <w:t>in all</w:t>
      </w:r>
      <w:r w:rsidR="00106569" w:rsidRPr="007E390D">
        <w:rPr>
          <w:rFonts w:asciiTheme="majorHAnsi" w:hAnsiTheme="majorHAnsi" w:cs="Arial"/>
        </w:rPr>
        <w:t xml:space="preserve"> alternative care </w:t>
      </w:r>
      <w:r w:rsidR="00741FF7" w:rsidRPr="007E390D">
        <w:rPr>
          <w:rFonts w:asciiTheme="majorHAnsi" w:hAnsiTheme="majorHAnsi" w:cs="Arial"/>
        </w:rPr>
        <w:t xml:space="preserve">and day care </w:t>
      </w:r>
      <w:r w:rsidR="00106569" w:rsidRPr="007E390D">
        <w:rPr>
          <w:rFonts w:asciiTheme="majorHAnsi" w:hAnsiTheme="majorHAnsi" w:cs="Arial"/>
        </w:rPr>
        <w:t>settings</w:t>
      </w:r>
      <w:r w:rsidR="004375AD" w:rsidRPr="007E390D">
        <w:rPr>
          <w:rFonts w:asciiTheme="majorHAnsi" w:hAnsiTheme="majorHAnsi" w:cs="Arial"/>
        </w:rPr>
        <w:t>, and in penal institutions</w:t>
      </w:r>
      <w:r w:rsidR="00E511FD" w:rsidRPr="007E390D">
        <w:rPr>
          <w:rFonts w:asciiTheme="majorHAnsi" w:hAnsiTheme="majorHAnsi" w:cs="Arial"/>
        </w:rPr>
        <w:t xml:space="preserve">, </w:t>
      </w:r>
      <w:r w:rsidR="004D7A67" w:rsidRPr="007E390D">
        <w:rPr>
          <w:rFonts w:asciiTheme="majorHAnsi" w:hAnsiTheme="majorHAnsi" w:cs="Arial"/>
        </w:rPr>
        <w:t xml:space="preserve">in violation of </w:t>
      </w:r>
      <w:r w:rsidR="00181FAC" w:rsidRPr="007E390D">
        <w:rPr>
          <w:rFonts w:asciiTheme="majorHAnsi" w:hAnsiTheme="majorHAnsi" w:cs="Arial"/>
        </w:rPr>
        <w:t xml:space="preserve">the </w:t>
      </w:r>
      <w:r w:rsidR="00E511FD" w:rsidRPr="007E390D">
        <w:rPr>
          <w:rFonts w:asciiTheme="majorHAnsi" w:hAnsiTheme="majorHAnsi" w:cs="Arial"/>
        </w:rPr>
        <w:t xml:space="preserve">fundamental </w:t>
      </w:r>
      <w:r w:rsidR="00181FAC" w:rsidRPr="007E390D">
        <w:rPr>
          <w:rFonts w:asciiTheme="majorHAnsi" w:hAnsiTheme="majorHAnsi" w:cs="Arial"/>
        </w:rPr>
        <w:t>right of all children</w:t>
      </w:r>
      <w:r w:rsidR="004D7A67" w:rsidRPr="007E390D">
        <w:rPr>
          <w:rFonts w:asciiTheme="majorHAnsi" w:hAnsiTheme="majorHAnsi" w:cs="Arial"/>
        </w:rPr>
        <w:t xml:space="preserve"> to protection from corporal punishment and other cruel or degrading forms of punishment. </w:t>
      </w:r>
    </w:p>
    <w:p w14:paraId="79D69036" w14:textId="75095961" w:rsidR="004D7A67" w:rsidRPr="007E390D" w:rsidRDefault="00833827" w:rsidP="007A21C3">
      <w:pPr>
        <w:spacing w:after="120"/>
        <w:rPr>
          <w:rFonts w:asciiTheme="majorHAnsi" w:hAnsiTheme="majorHAnsi" w:cs="Arial"/>
        </w:rPr>
      </w:pPr>
      <w:r w:rsidRPr="007E390D">
        <w:rPr>
          <w:rFonts w:asciiTheme="majorHAnsi" w:hAnsiTheme="majorHAnsi" w:cs="Arial"/>
        </w:rPr>
        <w:t xml:space="preserve">3. </w:t>
      </w:r>
      <w:r w:rsidR="00181FAC" w:rsidRPr="007E390D">
        <w:rPr>
          <w:rFonts w:asciiTheme="majorHAnsi" w:hAnsiTheme="majorHAnsi" w:cs="Arial"/>
        </w:rPr>
        <w:t xml:space="preserve">With reference to </w:t>
      </w:r>
      <w:r w:rsidR="00181FAC" w:rsidRPr="007E390D">
        <w:rPr>
          <w:rFonts w:asciiTheme="majorHAnsi" w:hAnsiTheme="majorHAnsi" w:cs="Arial"/>
          <w:b/>
        </w:rPr>
        <w:t>articles 7, 15, 16 and 17</w:t>
      </w:r>
      <w:r w:rsidR="00181FAC" w:rsidRPr="007E390D">
        <w:rPr>
          <w:rFonts w:asciiTheme="majorHAnsi" w:hAnsiTheme="majorHAnsi" w:cs="Arial"/>
        </w:rPr>
        <w:t xml:space="preserve"> of the Convention on the Rights of Persons with Disabilities, and i</w:t>
      </w:r>
      <w:r w:rsidR="004D7A67" w:rsidRPr="007E390D">
        <w:rPr>
          <w:rFonts w:asciiTheme="majorHAnsi" w:hAnsiTheme="majorHAnsi" w:cs="Arial"/>
        </w:rPr>
        <w:t>n light of the particular vulnerability of children with disabilities to</w:t>
      </w:r>
      <w:r w:rsidR="00181FAC" w:rsidRPr="007E390D">
        <w:rPr>
          <w:rFonts w:asciiTheme="majorHAnsi" w:hAnsiTheme="majorHAnsi" w:cs="Arial"/>
        </w:rPr>
        <w:t xml:space="preserve"> corporal punishment by adults, </w:t>
      </w:r>
      <w:r w:rsidR="004D7A67" w:rsidRPr="007E390D">
        <w:rPr>
          <w:rFonts w:asciiTheme="majorHAnsi" w:hAnsiTheme="majorHAnsi" w:cs="Arial"/>
        </w:rPr>
        <w:t>the jurisp</w:t>
      </w:r>
      <w:r w:rsidR="00181FAC" w:rsidRPr="007E390D">
        <w:rPr>
          <w:rFonts w:asciiTheme="majorHAnsi" w:hAnsiTheme="majorHAnsi" w:cs="Arial"/>
        </w:rPr>
        <w:t>rudence of the UN treaty bodies</w:t>
      </w:r>
      <w:r w:rsidR="00E4774B" w:rsidRPr="007E390D">
        <w:rPr>
          <w:rFonts w:asciiTheme="majorHAnsi" w:hAnsiTheme="majorHAnsi" w:cs="Arial"/>
        </w:rPr>
        <w:t>,</w:t>
      </w:r>
      <w:r w:rsidR="004D7A67" w:rsidRPr="007E390D">
        <w:rPr>
          <w:rFonts w:asciiTheme="majorHAnsi" w:hAnsiTheme="majorHAnsi" w:cs="Arial"/>
        </w:rPr>
        <w:t xml:space="preserve"> the </w:t>
      </w:r>
      <w:r w:rsidR="00106569" w:rsidRPr="007E390D">
        <w:rPr>
          <w:rFonts w:asciiTheme="majorHAnsi" w:hAnsiTheme="majorHAnsi" w:cs="Arial"/>
        </w:rPr>
        <w:t>emphasis on</w:t>
      </w:r>
      <w:r w:rsidR="004D7A67" w:rsidRPr="007E390D">
        <w:rPr>
          <w:rFonts w:asciiTheme="majorHAnsi" w:hAnsiTheme="majorHAnsi" w:cs="Arial"/>
        </w:rPr>
        <w:t xml:space="preserve"> eradicating this form of violence given by the UN Secretary General’s Study on Violence against Children</w:t>
      </w:r>
      <w:r w:rsidR="00E4774B" w:rsidRPr="007E390D">
        <w:rPr>
          <w:rFonts w:asciiTheme="majorHAnsi" w:hAnsiTheme="majorHAnsi" w:cs="Arial"/>
        </w:rPr>
        <w:t xml:space="preserve"> and </w:t>
      </w:r>
      <w:r w:rsidR="00106569" w:rsidRPr="007E390D">
        <w:rPr>
          <w:rFonts w:asciiTheme="majorHAnsi" w:hAnsiTheme="majorHAnsi" w:cs="Arial"/>
        </w:rPr>
        <w:t xml:space="preserve">the importance of the issue to achieving target 16.2 on ending violence against children in the 2030 Sustainable Development Goals, </w:t>
      </w:r>
      <w:r w:rsidR="004D7A67" w:rsidRPr="007E390D">
        <w:rPr>
          <w:rFonts w:asciiTheme="majorHAnsi" w:hAnsiTheme="majorHAnsi" w:cs="Arial"/>
        </w:rPr>
        <w:t>w</w:t>
      </w:r>
      <w:r w:rsidR="004D7A67" w:rsidRPr="007E390D">
        <w:rPr>
          <w:rFonts w:asciiTheme="majorHAnsi" w:hAnsiTheme="majorHAnsi" w:cs="Arial"/>
          <w:iCs/>
        </w:rPr>
        <w:t>e hope the Committee on the Rights of Persons with Disabilities will:</w:t>
      </w:r>
    </w:p>
    <w:p w14:paraId="4FA79421" w14:textId="74958654" w:rsidR="00E4774B" w:rsidRPr="007E390D" w:rsidRDefault="00E4774B" w:rsidP="007A21C3">
      <w:pPr>
        <w:numPr>
          <w:ilvl w:val="0"/>
          <w:numId w:val="6"/>
        </w:numPr>
        <w:spacing w:after="120"/>
        <w:rPr>
          <w:rFonts w:asciiTheme="majorHAnsi" w:hAnsiTheme="majorHAnsi" w:cs="Arial"/>
          <w:iCs/>
        </w:rPr>
      </w:pPr>
      <w:r w:rsidRPr="007E390D">
        <w:rPr>
          <w:rFonts w:asciiTheme="majorHAnsi" w:hAnsiTheme="majorHAnsi" w:cs="Arial"/>
          <w:iCs/>
        </w:rPr>
        <w:t xml:space="preserve">recommend to the Government of </w:t>
      </w:r>
      <w:r w:rsidR="004375AD" w:rsidRPr="007E390D">
        <w:rPr>
          <w:rFonts w:asciiTheme="majorHAnsi" w:hAnsiTheme="majorHAnsi" w:cs="Arial"/>
          <w:iCs/>
        </w:rPr>
        <w:t>the UK</w:t>
      </w:r>
      <w:r w:rsidR="007F7529" w:rsidRPr="007E390D">
        <w:rPr>
          <w:rFonts w:asciiTheme="majorHAnsi" w:hAnsiTheme="majorHAnsi" w:cs="Arial"/>
          <w:iCs/>
        </w:rPr>
        <w:t xml:space="preserve">, in the Committee’s concluding observations on the </w:t>
      </w:r>
      <w:r w:rsidR="00BC6C90" w:rsidRPr="007E390D">
        <w:rPr>
          <w:rFonts w:asciiTheme="majorHAnsi" w:hAnsiTheme="majorHAnsi" w:cs="Arial"/>
          <w:iCs/>
        </w:rPr>
        <w:t>initial</w:t>
      </w:r>
      <w:r w:rsidR="00833827" w:rsidRPr="007E390D">
        <w:rPr>
          <w:rFonts w:asciiTheme="majorHAnsi" w:hAnsiTheme="majorHAnsi" w:cs="Arial"/>
          <w:iCs/>
        </w:rPr>
        <w:t xml:space="preserve"> report, that </w:t>
      </w:r>
      <w:r w:rsidR="00DC20AE" w:rsidRPr="007E390D">
        <w:rPr>
          <w:rFonts w:asciiTheme="majorHAnsi" w:hAnsiTheme="majorHAnsi" w:cs="Arial"/>
          <w:iCs/>
        </w:rPr>
        <w:t>“</w:t>
      </w:r>
      <w:r w:rsidR="004375AD" w:rsidRPr="007E390D">
        <w:rPr>
          <w:rFonts w:asciiTheme="majorHAnsi" w:hAnsiTheme="majorHAnsi" w:cs="Arial"/>
          <w:b/>
          <w:iCs/>
        </w:rPr>
        <w:t xml:space="preserve">legislation </w:t>
      </w:r>
      <w:r w:rsidR="004375AD" w:rsidRPr="007E390D">
        <w:rPr>
          <w:rFonts w:asciiTheme="majorHAnsi" w:hAnsiTheme="majorHAnsi" w:cs="Arial"/>
          <w:b/>
        </w:rPr>
        <w:t>is drafted and enacted to explicitly prohibit corporal punishment of all children in all</w:t>
      </w:r>
      <w:r w:rsidR="00797844" w:rsidRPr="007E390D">
        <w:rPr>
          <w:rFonts w:asciiTheme="majorHAnsi" w:hAnsiTheme="majorHAnsi" w:cs="Arial"/>
          <w:b/>
        </w:rPr>
        <w:t xml:space="preserve"> settings – including the home,</w:t>
      </w:r>
      <w:r w:rsidR="004375AD" w:rsidRPr="007E390D">
        <w:rPr>
          <w:rFonts w:asciiTheme="majorHAnsi" w:hAnsiTheme="majorHAnsi" w:cs="Arial"/>
          <w:b/>
        </w:rPr>
        <w:t xml:space="preserve"> all alternative care and day care settings </w:t>
      </w:r>
      <w:r w:rsidR="00797844" w:rsidRPr="007E390D">
        <w:rPr>
          <w:rFonts w:asciiTheme="majorHAnsi" w:hAnsiTheme="majorHAnsi" w:cs="Arial"/>
          <w:b/>
        </w:rPr>
        <w:t xml:space="preserve">and penal institutions </w:t>
      </w:r>
      <w:r w:rsidR="004375AD" w:rsidRPr="007E390D">
        <w:rPr>
          <w:rFonts w:asciiTheme="majorHAnsi" w:hAnsiTheme="majorHAnsi" w:cs="Arial"/>
          <w:b/>
        </w:rPr>
        <w:t>– and that measures are put in place to ensure the law is properly implemented</w:t>
      </w:r>
      <w:r w:rsidR="004375AD" w:rsidRPr="007E390D">
        <w:rPr>
          <w:rFonts w:asciiTheme="majorHAnsi" w:hAnsiTheme="majorHAnsi" w:cs="Arial"/>
        </w:rPr>
        <w:t>”.</w:t>
      </w:r>
    </w:p>
    <w:p w14:paraId="3FBF531E" w14:textId="04F90E87" w:rsidR="009D6E71" w:rsidRDefault="009D6E71" w:rsidP="007F7529">
      <w:pPr>
        <w:spacing w:after="120"/>
        <w:rPr>
          <w:rFonts w:asciiTheme="majorHAnsi" w:hAnsiTheme="majorHAnsi" w:cs="Arial"/>
        </w:rPr>
      </w:pPr>
    </w:p>
    <w:p w14:paraId="61AF06B1" w14:textId="78CC6372" w:rsidR="00580478" w:rsidRDefault="00580478" w:rsidP="007F7529">
      <w:pPr>
        <w:spacing w:after="120"/>
        <w:rPr>
          <w:rFonts w:asciiTheme="majorHAnsi" w:hAnsiTheme="majorHAnsi" w:cs="Arial"/>
        </w:rPr>
      </w:pPr>
    </w:p>
    <w:p w14:paraId="54101036" w14:textId="7DA1BBC6" w:rsidR="00580478" w:rsidRDefault="00580478" w:rsidP="007F7529">
      <w:pPr>
        <w:spacing w:after="120"/>
        <w:rPr>
          <w:rFonts w:asciiTheme="majorHAnsi" w:hAnsiTheme="majorHAnsi" w:cs="Arial"/>
        </w:rPr>
      </w:pPr>
    </w:p>
    <w:p w14:paraId="40AD97D6" w14:textId="696C4E49" w:rsidR="00580478" w:rsidRDefault="00580478" w:rsidP="007F7529">
      <w:pPr>
        <w:spacing w:after="120"/>
        <w:rPr>
          <w:rFonts w:asciiTheme="majorHAnsi" w:hAnsiTheme="majorHAnsi" w:cs="Arial"/>
        </w:rPr>
      </w:pPr>
    </w:p>
    <w:p w14:paraId="7B043BDB" w14:textId="12024648" w:rsidR="00580478" w:rsidRDefault="00580478" w:rsidP="007F7529">
      <w:pPr>
        <w:spacing w:after="120"/>
        <w:rPr>
          <w:rFonts w:asciiTheme="majorHAnsi" w:hAnsiTheme="majorHAnsi" w:cs="Arial"/>
        </w:rPr>
      </w:pPr>
    </w:p>
    <w:p w14:paraId="7C4EF9DD" w14:textId="77777777" w:rsidR="00580478" w:rsidRPr="007E390D" w:rsidRDefault="00580478" w:rsidP="007F7529">
      <w:pPr>
        <w:spacing w:after="120"/>
        <w:rPr>
          <w:rFonts w:asciiTheme="majorHAnsi" w:hAnsiTheme="majorHAnsi" w:cs="Arial"/>
        </w:rPr>
      </w:pPr>
    </w:p>
    <w:p w14:paraId="1983D09B" w14:textId="28BE79BE" w:rsidR="007F7529" w:rsidRPr="007E390D" w:rsidRDefault="007F7529" w:rsidP="007F7529">
      <w:pPr>
        <w:spacing w:after="120"/>
        <w:rPr>
          <w:rFonts w:asciiTheme="majorHAnsi" w:hAnsiTheme="majorHAnsi" w:cs="Arial"/>
          <w:b/>
          <w:sz w:val="26"/>
          <w:szCs w:val="26"/>
        </w:rPr>
      </w:pPr>
      <w:r w:rsidRPr="007E390D">
        <w:rPr>
          <w:rFonts w:asciiTheme="majorHAnsi" w:hAnsiTheme="majorHAnsi" w:cs="Arial"/>
          <w:b/>
          <w:sz w:val="26"/>
          <w:szCs w:val="26"/>
        </w:rPr>
        <w:lastRenderedPageBreak/>
        <w:t>(c) Detailed briefing</w:t>
      </w:r>
    </w:p>
    <w:p w14:paraId="69A1F232" w14:textId="5815296A" w:rsidR="007F7529" w:rsidRPr="007E390D" w:rsidRDefault="007F7529" w:rsidP="007F7529">
      <w:pPr>
        <w:spacing w:after="120"/>
        <w:rPr>
          <w:rFonts w:asciiTheme="majorHAnsi" w:hAnsiTheme="majorHAnsi" w:cs="Arial"/>
          <w:b/>
          <w:sz w:val="26"/>
          <w:szCs w:val="26"/>
        </w:rPr>
      </w:pPr>
      <w:r w:rsidRPr="007E390D">
        <w:rPr>
          <w:rFonts w:asciiTheme="majorHAnsi" w:hAnsiTheme="majorHAnsi" w:cs="Arial"/>
          <w:b/>
          <w:sz w:val="26"/>
          <w:szCs w:val="26"/>
        </w:rPr>
        <w:t>The right of children with disabilities not to be subjected to corporal punishment</w:t>
      </w:r>
    </w:p>
    <w:p w14:paraId="6370E703" w14:textId="3323A76C" w:rsidR="007F7529" w:rsidRPr="007E390D" w:rsidRDefault="00833827" w:rsidP="00E511FD">
      <w:pPr>
        <w:spacing w:after="120"/>
        <w:rPr>
          <w:rFonts w:asciiTheme="majorHAnsi" w:hAnsiTheme="majorHAnsi" w:cs="Arial"/>
        </w:rPr>
      </w:pPr>
      <w:r w:rsidRPr="007E390D">
        <w:rPr>
          <w:rFonts w:asciiTheme="majorHAnsi" w:hAnsiTheme="majorHAnsi" w:cs="Arial"/>
        </w:rPr>
        <w:t>4</w:t>
      </w:r>
      <w:r w:rsidR="00E511FD" w:rsidRPr="007E390D">
        <w:rPr>
          <w:rFonts w:asciiTheme="majorHAnsi" w:hAnsiTheme="majorHAnsi" w:cs="Arial"/>
        </w:rPr>
        <w:t xml:space="preserve">. </w:t>
      </w:r>
      <w:r w:rsidR="007F7529" w:rsidRPr="007E390D">
        <w:rPr>
          <w:rFonts w:asciiTheme="majorHAnsi" w:hAnsiTheme="majorHAnsi" w:cs="Arial"/>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5B31F1" w:rsidRPr="007E390D">
        <w:rPr>
          <w:rFonts w:asciiTheme="majorHAnsi" w:hAnsiTheme="majorHAnsi" w:cs="Arial"/>
        </w:rPr>
        <w:t xml:space="preserve">However, the issue is not addressed in </w:t>
      </w:r>
      <w:r w:rsidR="005850A5" w:rsidRPr="007E390D">
        <w:rPr>
          <w:rFonts w:asciiTheme="majorHAnsi" w:hAnsiTheme="majorHAnsi" w:cs="Arial"/>
        </w:rPr>
        <w:t>the UK’s</w:t>
      </w:r>
      <w:r w:rsidR="005B31F1" w:rsidRPr="007E390D">
        <w:rPr>
          <w:rFonts w:asciiTheme="majorHAnsi" w:hAnsiTheme="majorHAnsi" w:cs="Arial"/>
        </w:rPr>
        <w:t xml:space="preserve"> initial state party report.</w:t>
      </w:r>
    </w:p>
    <w:p w14:paraId="7D5B40EB" w14:textId="39FEEE47" w:rsidR="007F7529" w:rsidRPr="007E390D" w:rsidRDefault="00833827" w:rsidP="00E511FD">
      <w:pPr>
        <w:spacing w:after="120"/>
        <w:rPr>
          <w:rFonts w:asciiTheme="majorHAnsi" w:hAnsiTheme="majorHAnsi" w:cs="Arial"/>
        </w:rPr>
      </w:pPr>
      <w:r w:rsidRPr="007E390D">
        <w:rPr>
          <w:rFonts w:asciiTheme="majorHAnsi" w:hAnsiTheme="majorHAnsi" w:cs="Arial"/>
        </w:rPr>
        <w:t>5</w:t>
      </w:r>
      <w:r w:rsidR="00E511FD" w:rsidRPr="007E390D">
        <w:rPr>
          <w:rFonts w:asciiTheme="majorHAnsi" w:hAnsiTheme="majorHAnsi" w:cs="Arial"/>
        </w:rPr>
        <w:t xml:space="preserve">. </w:t>
      </w:r>
      <w:r w:rsidR="007F7529" w:rsidRPr="007E390D">
        <w:rPr>
          <w:rFonts w:asciiTheme="majorHAnsi" w:hAnsiTheme="majorHAnsi" w:cs="Arial"/>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7E390D">
        <w:rPr>
          <w:rStyle w:val="FootnoteReference"/>
          <w:rFonts w:asciiTheme="majorHAnsi" w:hAnsiTheme="majorHAnsi" w:cs="Arial"/>
        </w:rPr>
        <w:footnoteReference w:id="1"/>
      </w:r>
      <w:r w:rsidR="007F7529" w:rsidRPr="007E390D">
        <w:rPr>
          <w:rFonts w:asciiTheme="majorHAnsi" w:hAnsiTheme="majorHAnsi" w:cs="Arial"/>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7E390D">
        <w:rPr>
          <w:rFonts w:asciiTheme="majorHAnsi" w:hAnsiTheme="majorHAnsi" w:cs="Arial"/>
        </w:rPr>
        <w:t>violence</w:t>
      </w:r>
      <w:r w:rsidR="007F7529" w:rsidRPr="007E390D">
        <w:rPr>
          <w:rFonts w:asciiTheme="majorHAnsi" w:hAnsiTheme="majorHAnsi" w:cs="Arial"/>
        </w:rPr>
        <w:t xml:space="preserve"> in the same way as, for example, sexual and other socially unacceptable forms of </w:t>
      </w:r>
      <w:r w:rsidR="00E511FD" w:rsidRPr="007E390D">
        <w:rPr>
          <w:rFonts w:asciiTheme="majorHAnsi" w:hAnsiTheme="majorHAnsi" w:cs="Arial"/>
        </w:rPr>
        <w:t>violence.</w:t>
      </w:r>
    </w:p>
    <w:p w14:paraId="111ED3CA" w14:textId="70852634" w:rsidR="005B31F1" w:rsidRPr="007E390D" w:rsidRDefault="00833827" w:rsidP="00E511FD">
      <w:pPr>
        <w:spacing w:after="120"/>
        <w:rPr>
          <w:rFonts w:asciiTheme="majorHAnsi" w:hAnsiTheme="majorHAnsi" w:cs="Arial"/>
        </w:rPr>
      </w:pPr>
      <w:r w:rsidRPr="007E390D">
        <w:rPr>
          <w:rFonts w:asciiTheme="majorHAnsi" w:hAnsiTheme="majorHAnsi" w:cs="Arial"/>
        </w:rPr>
        <w:t>6</w:t>
      </w:r>
      <w:r w:rsidR="00E511FD" w:rsidRPr="007E390D">
        <w:rPr>
          <w:rFonts w:asciiTheme="majorHAnsi" w:hAnsiTheme="majorHAnsi" w:cs="Arial"/>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7E390D">
        <w:rPr>
          <w:rFonts w:asciiTheme="majorHAnsi" w:hAnsiTheme="majorHAnsi" w:cs="Arial"/>
        </w:rPr>
        <w:t>legislation</w:t>
      </w:r>
      <w:r w:rsidR="00E511FD" w:rsidRPr="007E390D">
        <w:rPr>
          <w:rFonts w:asciiTheme="majorHAnsi" w:hAnsiTheme="majorHAnsi" w:cs="Arial"/>
        </w:rPr>
        <w:t xml:space="preserve"> prohibiting it in all settings including the home is critical. </w:t>
      </w:r>
    </w:p>
    <w:p w14:paraId="7CCE9FC2" w14:textId="77777777" w:rsidR="007F7529" w:rsidRPr="007E390D" w:rsidRDefault="007F7529" w:rsidP="007F7529">
      <w:pPr>
        <w:autoSpaceDE w:val="0"/>
        <w:autoSpaceDN w:val="0"/>
        <w:adjustRightInd w:val="0"/>
        <w:spacing w:after="120"/>
        <w:rPr>
          <w:rFonts w:asciiTheme="majorHAnsi" w:hAnsiTheme="majorHAnsi" w:cs="Arial"/>
          <w:b/>
          <w:sz w:val="26"/>
          <w:szCs w:val="26"/>
        </w:rPr>
      </w:pPr>
    </w:p>
    <w:p w14:paraId="1DD3CA84" w14:textId="5474EE82" w:rsidR="007F7529" w:rsidRPr="007E390D" w:rsidRDefault="00683188" w:rsidP="007F7529">
      <w:pPr>
        <w:pStyle w:val="Heading2"/>
        <w:spacing w:after="120"/>
        <w:rPr>
          <w:rFonts w:asciiTheme="majorHAnsi" w:hAnsiTheme="majorHAnsi" w:cs="Arial"/>
          <w:sz w:val="26"/>
          <w:szCs w:val="26"/>
          <w:lang w:val="en-GB"/>
        </w:rPr>
      </w:pPr>
      <w:r w:rsidRPr="007E390D">
        <w:rPr>
          <w:rFonts w:asciiTheme="majorHAnsi" w:hAnsiTheme="majorHAnsi" w:cs="Arial"/>
          <w:sz w:val="26"/>
          <w:szCs w:val="26"/>
        </w:rPr>
        <w:t>The l</w:t>
      </w:r>
      <w:r w:rsidR="007F7529" w:rsidRPr="007E390D">
        <w:rPr>
          <w:rFonts w:asciiTheme="majorHAnsi" w:hAnsiTheme="majorHAnsi" w:cs="Arial"/>
          <w:sz w:val="26"/>
          <w:szCs w:val="26"/>
        </w:rPr>
        <w:t xml:space="preserve">egality of corporal punishment of children with disabilities in </w:t>
      </w:r>
      <w:r w:rsidR="005850A5" w:rsidRPr="007E390D">
        <w:rPr>
          <w:rFonts w:asciiTheme="majorHAnsi" w:hAnsiTheme="majorHAnsi" w:cs="Arial"/>
          <w:sz w:val="26"/>
          <w:szCs w:val="26"/>
          <w:lang w:val="en-GB"/>
        </w:rPr>
        <w:t>the UK</w:t>
      </w:r>
    </w:p>
    <w:p w14:paraId="610CF94D" w14:textId="5A32B942" w:rsidR="007F7529" w:rsidRPr="007E390D" w:rsidRDefault="00833827" w:rsidP="00BC6C90">
      <w:pPr>
        <w:autoSpaceDE w:val="0"/>
        <w:autoSpaceDN w:val="0"/>
        <w:adjustRightInd w:val="0"/>
        <w:spacing w:after="120"/>
        <w:rPr>
          <w:rFonts w:asciiTheme="majorHAnsi" w:hAnsiTheme="majorHAnsi" w:cs="Arial"/>
        </w:rPr>
      </w:pPr>
      <w:r w:rsidRPr="007E390D">
        <w:rPr>
          <w:rFonts w:asciiTheme="majorHAnsi" w:hAnsiTheme="majorHAnsi" w:cs="Arial"/>
        </w:rPr>
        <w:t>7</w:t>
      </w:r>
      <w:r w:rsidR="00BC6C90" w:rsidRPr="007E390D">
        <w:rPr>
          <w:rFonts w:asciiTheme="majorHAnsi" w:hAnsiTheme="majorHAnsi" w:cs="Arial"/>
        </w:rPr>
        <w:t xml:space="preserve">. </w:t>
      </w:r>
      <w:r w:rsidR="007F7529" w:rsidRPr="007E390D">
        <w:rPr>
          <w:rFonts w:asciiTheme="majorHAnsi" w:hAnsiTheme="majorHAnsi" w:cs="Arial"/>
        </w:rPr>
        <w:t xml:space="preserve">Corporal punishment of children in </w:t>
      </w:r>
      <w:r w:rsidR="005850A5" w:rsidRPr="007E390D">
        <w:rPr>
          <w:rFonts w:asciiTheme="majorHAnsi" w:hAnsiTheme="majorHAnsi" w:cs="Arial"/>
        </w:rPr>
        <w:t>the UK</w:t>
      </w:r>
      <w:r w:rsidR="007F7529" w:rsidRPr="007E390D">
        <w:rPr>
          <w:rFonts w:asciiTheme="majorHAnsi" w:hAnsiTheme="majorHAnsi" w:cs="Arial"/>
        </w:rPr>
        <w:t xml:space="preserve"> is unlawful </w:t>
      </w:r>
      <w:r w:rsidR="008730E0" w:rsidRPr="007E390D">
        <w:rPr>
          <w:rFonts w:asciiTheme="majorHAnsi" w:hAnsiTheme="majorHAnsi" w:cs="Arial"/>
        </w:rPr>
        <w:t>in</w:t>
      </w:r>
      <w:r w:rsidR="0081318D" w:rsidRPr="007E390D">
        <w:rPr>
          <w:rFonts w:asciiTheme="majorHAnsi" w:hAnsiTheme="majorHAnsi" w:cs="Arial"/>
        </w:rPr>
        <w:t xml:space="preserve"> schools</w:t>
      </w:r>
      <w:r w:rsidR="005850A5" w:rsidRPr="007E390D">
        <w:rPr>
          <w:rFonts w:asciiTheme="majorHAnsi" w:hAnsiTheme="majorHAnsi" w:cs="Arial"/>
        </w:rPr>
        <w:t xml:space="preserve"> and as a sentence for a crime</w:t>
      </w:r>
      <w:r w:rsidR="008730E0" w:rsidRPr="007E390D">
        <w:rPr>
          <w:rFonts w:asciiTheme="majorHAnsi" w:hAnsiTheme="majorHAnsi" w:cs="Arial"/>
        </w:rPr>
        <w:t>, but children with disabilities may lawfully be subject</w:t>
      </w:r>
      <w:r w:rsidRPr="007E390D">
        <w:rPr>
          <w:rFonts w:asciiTheme="majorHAnsi" w:hAnsiTheme="majorHAnsi" w:cs="Arial"/>
        </w:rPr>
        <w:t>ed</w:t>
      </w:r>
      <w:r w:rsidR="008730E0" w:rsidRPr="007E390D">
        <w:rPr>
          <w:rFonts w:asciiTheme="majorHAnsi" w:hAnsiTheme="majorHAnsi" w:cs="Arial"/>
        </w:rPr>
        <w:t xml:space="preserve"> to physical punishment in the home, </w:t>
      </w:r>
      <w:r w:rsidR="0081318D" w:rsidRPr="007E390D">
        <w:rPr>
          <w:rFonts w:asciiTheme="majorHAnsi" w:hAnsiTheme="majorHAnsi" w:cs="Arial"/>
        </w:rPr>
        <w:t xml:space="preserve">in </w:t>
      </w:r>
      <w:r w:rsidR="008730E0" w:rsidRPr="007E390D">
        <w:rPr>
          <w:rFonts w:asciiTheme="majorHAnsi" w:hAnsiTheme="majorHAnsi" w:cs="Arial"/>
        </w:rPr>
        <w:t xml:space="preserve">alternative care </w:t>
      </w:r>
      <w:r w:rsidR="0081318D" w:rsidRPr="007E390D">
        <w:rPr>
          <w:rFonts w:asciiTheme="majorHAnsi" w:hAnsiTheme="majorHAnsi" w:cs="Arial"/>
        </w:rPr>
        <w:t>and</w:t>
      </w:r>
      <w:r w:rsidR="008730E0" w:rsidRPr="007E390D">
        <w:rPr>
          <w:rFonts w:asciiTheme="majorHAnsi" w:hAnsiTheme="majorHAnsi" w:cs="Arial"/>
        </w:rPr>
        <w:t xml:space="preserve"> day care</w:t>
      </w:r>
      <w:r w:rsidR="0081318D" w:rsidRPr="007E390D">
        <w:rPr>
          <w:rFonts w:asciiTheme="majorHAnsi" w:hAnsiTheme="majorHAnsi" w:cs="Arial"/>
        </w:rPr>
        <w:t xml:space="preserve"> settings</w:t>
      </w:r>
      <w:r w:rsidR="005850A5" w:rsidRPr="007E390D">
        <w:rPr>
          <w:rFonts w:asciiTheme="majorHAnsi" w:hAnsiTheme="majorHAnsi" w:cs="Arial"/>
        </w:rPr>
        <w:t>, and in penal institutions</w:t>
      </w:r>
      <w:r w:rsidR="008730E0" w:rsidRPr="007E390D">
        <w:rPr>
          <w:rFonts w:asciiTheme="majorHAnsi" w:hAnsiTheme="majorHAnsi" w:cs="Arial"/>
        </w:rPr>
        <w:t>.</w:t>
      </w:r>
    </w:p>
    <w:p w14:paraId="4362B781" w14:textId="7974AE10" w:rsidR="00F92449" w:rsidRPr="007E390D" w:rsidRDefault="00620321" w:rsidP="00580478">
      <w:pPr>
        <w:autoSpaceDE w:val="0"/>
        <w:autoSpaceDN w:val="0"/>
        <w:adjustRightInd w:val="0"/>
        <w:spacing w:after="120"/>
        <w:rPr>
          <w:rFonts w:asciiTheme="majorHAnsi" w:hAnsiTheme="majorHAnsi" w:cs="Arial"/>
          <w:iCs/>
        </w:rPr>
      </w:pPr>
      <w:r w:rsidRPr="007E390D">
        <w:rPr>
          <w:rFonts w:asciiTheme="majorHAnsi" w:hAnsiTheme="majorHAnsi" w:cs="Arial"/>
        </w:rPr>
        <w:t xml:space="preserve">8. </w:t>
      </w:r>
      <w:r w:rsidRPr="007E390D">
        <w:rPr>
          <w:rFonts w:asciiTheme="majorHAnsi" w:hAnsiTheme="majorHAnsi"/>
          <w:i/>
        </w:rPr>
        <w:t>Corporal punishment is lawful in the home</w:t>
      </w:r>
      <w:r w:rsidRPr="007E390D">
        <w:rPr>
          <w:rFonts w:asciiTheme="majorHAnsi" w:hAnsiTheme="majorHAnsi"/>
        </w:rPr>
        <w:t xml:space="preserve">. </w:t>
      </w:r>
      <w:r w:rsidR="00F92449" w:rsidRPr="007E390D">
        <w:rPr>
          <w:rFonts w:asciiTheme="majorHAnsi" w:hAnsiTheme="majorHAnsi" w:cs="Arial"/>
          <w:iCs/>
        </w:rPr>
        <w:t xml:space="preserve">In England and Wales, section 58 of the Children Act 2004 provides for “reasonable punishment” of children. In Northern Ireland, article 2 of the Law Reform (Miscellaneous Provisions) (Northern Ireland) Order 2006 provides for “reasonable punishment”. In Scotland, “justifiable assault” of children is lawful under section 51 of the </w:t>
      </w:r>
      <w:bookmarkStart w:id="1" w:name="OLE_LINK7"/>
      <w:bookmarkStart w:id="2" w:name="OLE_LINK8"/>
      <w:r w:rsidR="00F92449" w:rsidRPr="007E390D">
        <w:rPr>
          <w:rFonts w:asciiTheme="majorHAnsi" w:hAnsiTheme="majorHAnsi" w:cs="Arial"/>
          <w:iCs/>
        </w:rPr>
        <w:t>Criminal Justice (Scotland) Act 2003</w:t>
      </w:r>
      <w:bookmarkEnd w:id="1"/>
      <w:bookmarkEnd w:id="2"/>
      <w:r w:rsidR="00F92449" w:rsidRPr="007E390D">
        <w:rPr>
          <w:rFonts w:asciiTheme="majorHAnsi" w:hAnsiTheme="majorHAnsi" w:cs="Arial"/>
          <w:iCs/>
        </w:rPr>
        <w:t xml:space="preserve">, defining blows to the head, shaking and use of implements as unjustifiable. </w:t>
      </w:r>
      <w:r w:rsidR="00580478" w:rsidRPr="007E390D">
        <w:rPr>
          <w:rFonts w:asciiTheme="majorHAnsi" w:hAnsiTheme="majorHAnsi" w:cs="Arial"/>
        </w:rPr>
        <w:t>Reporting to the Committee on the Rights of the Child in 2014, the</w:t>
      </w:r>
      <w:r w:rsidR="00580478">
        <w:rPr>
          <w:rFonts w:asciiTheme="majorHAnsi" w:hAnsiTheme="majorHAnsi" w:cs="Arial"/>
        </w:rPr>
        <w:t xml:space="preserve"> UK</w:t>
      </w:r>
      <w:r w:rsidR="00580478" w:rsidRPr="007E390D">
        <w:rPr>
          <w:rFonts w:asciiTheme="majorHAnsi" w:hAnsiTheme="majorHAnsi" w:cs="Arial"/>
        </w:rPr>
        <w:t xml:space="preserve"> Government stated that it “does not condone any violence towards children” but also that “our view is that a mild smack does not constitute violence”.</w:t>
      </w:r>
      <w:r w:rsidR="00580478" w:rsidRPr="007E390D">
        <w:rPr>
          <w:rFonts w:asciiTheme="majorHAnsi" w:hAnsiTheme="majorHAnsi" w:cs="Arial"/>
          <w:vertAlign w:val="superscript"/>
        </w:rPr>
        <w:footnoteReference w:id="2"/>
      </w:r>
      <w:r w:rsidR="00580478" w:rsidRPr="007E390D">
        <w:rPr>
          <w:rFonts w:asciiTheme="majorHAnsi" w:hAnsiTheme="majorHAnsi" w:cs="Arial"/>
        </w:rPr>
        <w:t xml:space="preserve"> </w:t>
      </w:r>
      <w:r w:rsidR="00580478" w:rsidRPr="00635313">
        <w:rPr>
          <w:rFonts w:ascii="Calibri" w:hAnsi="Calibri" w:cs="Calibri"/>
        </w:rPr>
        <w:t>However, changes in the charging standards introduced by the Crown Prosecution Service (CPS) have meant that in England and Wales the law now allows parents to raise the defence of “reasonable punishment” for bruises, cuts or weals (under section 58 of the Children Act 2004), and not only for a “mild smack”.</w:t>
      </w:r>
    </w:p>
    <w:p w14:paraId="15824037" w14:textId="77777777" w:rsidR="00F92449" w:rsidRPr="007E390D" w:rsidRDefault="00620321" w:rsidP="00F92449">
      <w:pPr>
        <w:autoSpaceDE w:val="0"/>
        <w:autoSpaceDN w:val="0"/>
        <w:adjustRightInd w:val="0"/>
        <w:spacing w:after="120"/>
        <w:rPr>
          <w:rFonts w:asciiTheme="majorHAnsi" w:hAnsiTheme="majorHAnsi" w:cs="Arial"/>
        </w:rPr>
      </w:pPr>
      <w:r w:rsidRPr="007E390D">
        <w:rPr>
          <w:rFonts w:asciiTheme="majorHAnsi" w:hAnsiTheme="majorHAnsi" w:cs="Arial"/>
        </w:rPr>
        <w:lastRenderedPageBreak/>
        <w:t xml:space="preserve">9. </w:t>
      </w:r>
      <w:r w:rsidRPr="007E390D">
        <w:rPr>
          <w:rFonts w:asciiTheme="majorHAnsi" w:hAnsiTheme="majorHAnsi" w:cs="Arial"/>
          <w:i/>
        </w:rPr>
        <w:t xml:space="preserve">Corporal punishment is lawful in </w:t>
      </w:r>
      <w:r w:rsidR="005C34D5" w:rsidRPr="007E390D">
        <w:rPr>
          <w:rFonts w:asciiTheme="majorHAnsi" w:hAnsiTheme="majorHAnsi" w:cs="Arial"/>
          <w:i/>
        </w:rPr>
        <w:t xml:space="preserve">some </w:t>
      </w:r>
      <w:r w:rsidRPr="007E390D">
        <w:rPr>
          <w:rFonts w:asciiTheme="majorHAnsi" w:hAnsiTheme="majorHAnsi" w:cs="Arial"/>
          <w:i/>
        </w:rPr>
        <w:t>alternative care settings.</w:t>
      </w:r>
      <w:r w:rsidRPr="007E390D">
        <w:rPr>
          <w:rFonts w:asciiTheme="majorHAnsi" w:hAnsiTheme="majorHAnsi" w:cs="Arial"/>
        </w:rPr>
        <w:t xml:space="preserve"> </w:t>
      </w:r>
      <w:r w:rsidR="00F92449" w:rsidRPr="007E390D">
        <w:rPr>
          <w:rFonts w:asciiTheme="majorHAnsi" w:hAnsiTheme="majorHAnsi" w:cs="Arial"/>
        </w:rPr>
        <w:t xml:space="preserve">Corporal punishment is prohibited by regulation in residential care institutions throughout the UK (Children’s Homes Regulation Act 2001; Residential Establishments Child Care (Scotland) Regulations 1996). Residential care workers have been prohibited from smacking since 1991 (Children’s Homes Regulations 1991, SI 1991/1506, reg. 8). It is prohibited in foster care arranged by local authorities or voluntary organisations but is lawful in private foster care. </w:t>
      </w:r>
    </w:p>
    <w:p w14:paraId="62D54994" w14:textId="20988963" w:rsidR="00D63AA6" w:rsidRPr="007E390D" w:rsidRDefault="00D63AA6" w:rsidP="00D63AA6">
      <w:pPr>
        <w:spacing w:after="120"/>
        <w:rPr>
          <w:rFonts w:asciiTheme="majorHAnsi" w:hAnsiTheme="majorHAnsi"/>
        </w:rPr>
      </w:pPr>
      <w:r w:rsidRPr="007E390D">
        <w:rPr>
          <w:rFonts w:asciiTheme="majorHAnsi" w:hAnsiTheme="majorHAnsi"/>
        </w:rPr>
        <w:t>10.</w:t>
      </w:r>
      <w:r w:rsidRPr="007E390D">
        <w:rPr>
          <w:rFonts w:asciiTheme="majorHAnsi" w:hAnsiTheme="majorHAnsi" w:cs="Arial"/>
        </w:rPr>
        <w:t xml:space="preserve"> </w:t>
      </w:r>
      <w:r w:rsidRPr="007E390D">
        <w:rPr>
          <w:rFonts w:asciiTheme="majorHAnsi" w:hAnsiTheme="majorHAnsi" w:cs="Arial"/>
          <w:i/>
        </w:rPr>
        <w:t>Corporal punishment is lawful in</w:t>
      </w:r>
      <w:r w:rsidR="005C34D5" w:rsidRPr="007E390D">
        <w:rPr>
          <w:rFonts w:asciiTheme="majorHAnsi" w:hAnsiTheme="majorHAnsi" w:cs="Arial"/>
          <w:i/>
        </w:rPr>
        <w:t xml:space="preserve"> </w:t>
      </w:r>
      <w:r w:rsidR="00F92449" w:rsidRPr="007E390D">
        <w:rPr>
          <w:rFonts w:asciiTheme="majorHAnsi" w:hAnsiTheme="majorHAnsi" w:cs="Arial"/>
          <w:i/>
        </w:rPr>
        <w:t>Northern Irish</w:t>
      </w:r>
      <w:r w:rsidRPr="007E390D">
        <w:rPr>
          <w:rFonts w:asciiTheme="majorHAnsi" w:hAnsiTheme="majorHAnsi" w:cs="Arial"/>
          <w:i/>
        </w:rPr>
        <w:t xml:space="preserve"> </w:t>
      </w:r>
      <w:r w:rsidRPr="007E390D">
        <w:rPr>
          <w:rFonts w:asciiTheme="majorHAnsi" w:hAnsiTheme="majorHAnsi"/>
          <w:i/>
        </w:rPr>
        <w:t>early childhood care and in</w:t>
      </w:r>
      <w:r w:rsidR="005C34D5" w:rsidRPr="007E390D">
        <w:rPr>
          <w:rFonts w:asciiTheme="majorHAnsi" w:hAnsiTheme="majorHAnsi"/>
          <w:i/>
        </w:rPr>
        <w:t xml:space="preserve"> </w:t>
      </w:r>
      <w:r w:rsidRPr="007E390D">
        <w:rPr>
          <w:rFonts w:asciiTheme="majorHAnsi" w:hAnsiTheme="majorHAnsi"/>
          <w:i/>
        </w:rPr>
        <w:t>day care for older children, including for children with disabilities.</w:t>
      </w:r>
      <w:r w:rsidRPr="007E390D">
        <w:rPr>
          <w:rFonts w:asciiTheme="majorHAnsi" w:hAnsiTheme="majorHAnsi"/>
        </w:rPr>
        <w:t xml:space="preserve"> </w:t>
      </w:r>
      <w:r w:rsidR="00F92449" w:rsidRPr="007E390D">
        <w:rPr>
          <w:rFonts w:asciiTheme="majorHAnsi" w:hAnsiTheme="majorHAnsi"/>
        </w:rPr>
        <w:t>Corporal punishment is prohibited in day care institutions and childminding by regulations issued in 2002 for Wales and Scotland and in 2003 for England (Day Care and Child Minding (National Standards) (England) Regulations 2003, SI 2003/1996). Guidance states that physical punishment should not be used in day care institutions and childminding in Northern Ireland, but there is no explicit prohibition in law.</w:t>
      </w:r>
    </w:p>
    <w:p w14:paraId="061CC0B6" w14:textId="77777777" w:rsidR="00F92449" w:rsidRPr="007E390D" w:rsidRDefault="00D63AA6" w:rsidP="00F92449">
      <w:pPr>
        <w:spacing w:after="120"/>
        <w:rPr>
          <w:rFonts w:asciiTheme="majorHAnsi" w:hAnsiTheme="majorHAnsi"/>
        </w:rPr>
      </w:pPr>
      <w:r w:rsidRPr="007E390D">
        <w:rPr>
          <w:rFonts w:asciiTheme="majorHAnsi" w:hAnsiTheme="majorHAnsi"/>
        </w:rPr>
        <w:t>11</w:t>
      </w:r>
      <w:r w:rsidRPr="007E390D">
        <w:rPr>
          <w:rFonts w:asciiTheme="majorHAnsi" w:hAnsiTheme="majorHAnsi" w:cs="Arial"/>
        </w:rPr>
        <w:t xml:space="preserve">. </w:t>
      </w:r>
      <w:bookmarkStart w:id="3" w:name="OLE_LINK44"/>
      <w:bookmarkStart w:id="4" w:name="OLE_LINK45"/>
      <w:r w:rsidRPr="007E390D">
        <w:rPr>
          <w:rFonts w:asciiTheme="majorHAnsi" w:hAnsiTheme="majorHAnsi"/>
          <w:i/>
        </w:rPr>
        <w:t xml:space="preserve">Corporal punishment is </w:t>
      </w:r>
      <w:r w:rsidR="005C34D5" w:rsidRPr="007E390D">
        <w:rPr>
          <w:rFonts w:asciiTheme="majorHAnsi" w:hAnsiTheme="majorHAnsi"/>
          <w:i/>
        </w:rPr>
        <w:t>un</w:t>
      </w:r>
      <w:r w:rsidRPr="007E390D">
        <w:rPr>
          <w:rFonts w:asciiTheme="majorHAnsi" w:hAnsiTheme="majorHAnsi"/>
          <w:i/>
        </w:rPr>
        <w:t>lawful in schools.</w:t>
      </w:r>
      <w:r w:rsidRPr="007E390D">
        <w:rPr>
          <w:rFonts w:asciiTheme="majorHAnsi" w:hAnsiTheme="majorHAnsi"/>
        </w:rPr>
        <w:t xml:space="preserve"> </w:t>
      </w:r>
      <w:bookmarkEnd w:id="3"/>
      <w:bookmarkEnd w:id="4"/>
      <w:r w:rsidR="00F92449" w:rsidRPr="007E390D">
        <w:rPr>
          <w:rFonts w:asciiTheme="majorHAnsi" w:hAnsiTheme="majorHAnsi"/>
        </w:rPr>
        <w:t xml:space="preserve">Corporal punishment was prohibited in all state-supported education in 1986. The prohibition was extended to cover private schools in England and Wales in 1998, in Scotland in 2000, and in Northern Ireland in 2003. </w:t>
      </w:r>
      <w:r w:rsidR="00F92449" w:rsidRPr="007E390D">
        <w:rPr>
          <w:rFonts w:asciiTheme="majorHAnsi" w:hAnsiTheme="majorHAnsi"/>
          <w:lang w:val="en-US"/>
        </w:rPr>
        <w:t>But in 2014 the Government confirmed that legislation does not prohibit corporal punishment in “unregistered independent settings providing part-time education”.</w:t>
      </w:r>
      <w:r w:rsidR="00F92449" w:rsidRPr="007E390D">
        <w:rPr>
          <w:rFonts w:asciiTheme="majorHAnsi" w:hAnsiTheme="majorHAnsi"/>
          <w:vertAlign w:val="superscript"/>
          <w:lang w:val="en-US"/>
        </w:rPr>
        <w:footnoteReference w:id="3"/>
      </w:r>
    </w:p>
    <w:p w14:paraId="0E0DCBEC" w14:textId="3F05F038" w:rsidR="00D63AA6" w:rsidRPr="007E390D" w:rsidRDefault="00D63AA6" w:rsidP="00D63AA6">
      <w:pPr>
        <w:spacing w:after="120"/>
        <w:rPr>
          <w:rFonts w:asciiTheme="majorHAnsi" w:hAnsiTheme="majorHAnsi" w:cs="Arial"/>
        </w:rPr>
      </w:pPr>
      <w:r w:rsidRPr="007E390D">
        <w:rPr>
          <w:rFonts w:asciiTheme="majorHAnsi" w:hAnsiTheme="majorHAnsi" w:cs="Arial"/>
        </w:rPr>
        <w:t xml:space="preserve">12. </w:t>
      </w:r>
      <w:r w:rsidR="00F92449" w:rsidRPr="007E390D">
        <w:rPr>
          <w:rFonts w:asciiTheme="majorHAnsi" w:hAnsiTheme="majorHAnsi"/>
          <w:i/>
        </w:rPr>
        <w:t xml:space="preserve">Corporal punishment is </w:t>
      </w:r>
      <w:r w:rsidRPr="007E390D">
        <w:rPr>
          <w:rFonts w:asciiTheme="majorHAnsi" w:hAnsiTheme="majorHAnsi"/>
          <w:i/>
        </w:rPr>
        <w:t>lawful as a disciplinary measure in penal institutions</w:t>
      </w:r>
      <w:r w:rsidRPr="007E390D">
        <w:rPr>
          <w:rFonts w:asciiTheme="majorHAnsi" w:hAnsiTheme="majorHAnsi"/>
        </w:rPr>
        <w:t xml:space="preserve">. </w:t>
      </w:r>
      <w:r w:rsidR="00F92449" w:rsidRPr="007E390D">
        <w:rPr>
          <w:rFonts w:asciiTheme="majorHAnsi" w:hAnsiTheme="majorHAnsi" w:cs="Arial"/>
        </w:rPr>
        <w:t>Corporal punishment is regarded as unlawful as a disciplinary measure in penal institutions, but there is no explicit prohibition. In secure training centres (privately-run centres for young offenders), the Secure Training Centre Rules 1998 (as amended in 2007) allow for the use of force (in the name of physical restraint) in maintaining order and discipline, including the infliction of physical pain (nose, rib and thumb “distractions”). The Rules were declared unlawful by the Court of Appeal in July 2008 but they have yet to be repealed.</w:t>
      </w:r>
    </w:p>
    <w:p w14:paraId="54DC3CA6" w14:textId="513DF65A" w:rsidR="005C34D5" w:rsidRPr="007E390D" w:rsidRDefault="00D63AA6" w:rsidP="005C34D5">
      <w:pPr>
        <w:spacing w:after="120"/>
        <w:rPr>
          <w:rFonts w:asciiTheme="majorHAnsi" w:hAnsiTheme="majorHAnsi" w:cs="Arial"/>
        </w:rPr>
      </w:pPr>
      <w:r w:rsidRPr="007E390D">
        <w:rPr>
          <w:rFonts w:asciiTheme="majorHAnsi" w:hAnsiTheme="majorHAnsi" w:cs="Arial"/>
        </w:rPr>
        <w:t xml:space="preserve">13. </w:t>
      </w:r>
      <w:r w:rsidRPr="007E390D">
        <w:rPr>
          <w:rFonts w:asciiTheme="majorHAnsi" w:hAnsiTheme="majorHAnsi"/>
          <w:i/>
        </w:rPr>
        <w:t>Corporal punishment is unlawful as a sentence for crime.</w:t>
      </w:r>
      <w:r w:rsidRPr="007E390D">
        <w:rPr>
          <w:rFonts w:asciiTheme="majorHAnsi" w:hAnsiTheme="majorHAnsi"/>
        </w:rPr>
        <w:t xml:space="preserve"> </w:t>
      </w:r>
      <w:r w:rsidR="00F92449" w:rsidRPr="007E390D">
        <w:rPr>
          <w:rFonts w:asciiTheme="majorHAnsi" w:hAnsiTheme="majorHAnsi" w:cs="Arial"/>
        </w:rPr>
        <w:t>There is no provision for judicial corporal punishment in criminal law.</w:t>
      </w:r>
    </w:p>
    <w:p w14:paraId="27C5BB09" w14:textId="77777777" w:rsidR="00580478" w:rsidRPr="00580478" w:rsidRDefault="00D63AA6" w:rsidP="00580478">
      <w:pPr>
        <w:spacing w:after="120"/>
        <w:rPr>
          <w:rFonts w:asciiTheme="majorHAnsi" w:hAnsiTheme="majorHAnsi" w:cs="Arial"/>
          <w:lang w:val="en-US"/>
        </w:rPr>
      </w:pPr>
      <w:r w:rsidRPr="007E390D">
        <w:rPr>
          <w:rFonts w:asciiTheme="majorHAnsi" w:hAnsiTheme="majorHAnsi" w:cs="Arial"/>
        </w:rPr>
        <w:t xml:space="preserve">14. </w:t>
      </w:r>
      <w:r w:rsidRPr="007E390D">
        <w:rPr>
          <w:rFonts w:asciiTheme="majorHAnsi" w:hAnsiTheme="majorHAnsi" w:cs="Arial"/>
          <w:i/>
        </w:rPr>
        <w:t>Opportunities for law reform.</w:t>
      </w:r>
      <w:r w:rsidRPr="007E390D">
        <w:rPr>
          <w:rFonts w:asciiTheme="majorHAnsi" w:hAnsiTheme="majorHAnsi" w:cs="Arial"/>
        </w:rPr>
        <w:t xml:space="preserve"> </w:t>
      </w:r>
      <w:r w:rsidR="00580478" w:rsidRPr="00580478">
        <w:rPr>
          <w:rFonts w:asciiTheme="majorHAnsi" w:hAnsiTheme="majorHAnsi" w:cs="Arial"/>
        </w:rPr>
        <w:t>Successive Governments in Wales have since 2002 committed to removing the “reasonable punishment” defence and prohibiting all corporal punishment but initially lacked the power to do so. However, following an extension of devolution, the National Assembly of Wales has the power to remove the defence and in October 2011 voted to encourage the Government to introduce the necessary legislation. An amendment to the Violence Against Women, Domestic Abuse and Sexual Violence Bill that would have achieved prohibition was defeated in the National Assembly in 2015. The Assembly had voted to establish a Committee to consider how the repeal of the defence of “reasonable chastisement” could be implemented but it was never operational. During his speech to the new Welsh Assembly on 18 May 2016, First Minister Carwyn Jones announced that legislation which would “remove the defence of reasonable punishment” would be taken forward on a cross-party basis. On 27 June 2017, it was announced that a consultation on the removal of the defence would be launched in the coming 12 months with the aim to introduce legislation in 2018.</w:t>
      </w:r>
    </w:p>
    <w:p w14:paraId="75951841" w14:textId="212FF985" w:rsidR="00F92449" w:rsidRPr="007E390D" w:rsidRDefault="00580478" w:rsidP="00F92449">
      <w:pPr>
        <w:spacing w:after="120"/>
        <w:rPr>
          <w:rFonts w:asciiTheme="majorHAnsi" w:hAnsiTheme="majorHAnsi" w:cs="Arial"/>
        </w:rPr>
      </w:pPr>
      <w:r>
        <w:rPr>
          <w:rFonts w:asciiTheme="majorHAnsi" w:hAnsiTheme="majorHAnsi" w:cs="Arial"/>
        </w:rPr>
        <w:t xml:space="preserve">15. </w:t>
      </w:r>
      <w:r w:rsidRPr="00580478">
        <w:rPr>
          <w:rFonts w:asciiTheme="majorHAnsi" w:hAnsiTheme="majorHAnsi" w:cs="Arial"/>
        </w:rPr>
        <w:t>The Scottish Human Rights Commission recommended in September 2016 that the Scottish Government abolish corporal punishment.</w:t>
      </w:r>
      <w:r w:rsidRPr="00580478">
        <w:rPr>
          <w:rFonts w:asciiTheme="majorHAnsi" w:hAnsiTheme="majorHAnsi" w:cs="Arial"/>
          <w:vertAlign w:val="superscript"/>
        </w:rPr>
        <w:footnoteReference w:id="4"/>
      </w:r>
      <w:r w:rsidRPr="00580478">
        <w:rPr>
          <w:rFonts w:asciiTheme="majorHAnsi" w:hAnsiTheme="majorHAnsi" w:cs="Arial"/>
        </w:rPr>
        <w:t xml:space="preserve"> In May 2017, a consultation was opened in Scotland on the Children (Equal Protection from Assault) Bill. The Bill aims to repeal the legal defence of “justifiable assault” and ensure that children are equally protected from assault in law.</w:t>
      </w:r>
      <w:r w:rsidRPr="00580478">
        <w:rPr>
          <w:rFonts w:asciiTheme="majorHAnsi" w:hAnsiTheme="majorHAnsi" w:cs="Arial"/>
          <w:vertAlign w:val="superscript"/>
        </w:rPr>
        <w:footnoteReference w:id="5"/>
      </w:r>
    </w:p>
    <w:p w14:paraId="301A90D3" w14:textId="77777777" w:rsidR="007F7529" w:rsidRPr="007E390D" w:rsidRDefault="007F7529" w:rsidP="00BC6C90">
      <w:pPr>
        <w:tabs>
          <w:tab w:val="left" w:pos="8244"/>
          <w:tab w:val="left" w:pos="9160"/>
          <w:tab w:val="left" w:pos="10076"/>
          <w:tab w:val="left" w:pos="10992"/>
          <w:tab w:val="left" w:pos="11908"/>
          <w:tab w:val="left" w:pos="12824"/>
          <w:tab w:val="left" w:pos="13740"/>
          <w:tab w:val="left" w:pos="14656"/>
        </w:tabs>
        <w:spacing w:after="120"/>
        <w:rPr>
          <w:rFonts w:asciiTheme="majorHAnsi" w:hAnsiTheme="majorHAnsi" w:cs="Arial"/>
        </w:rPr>
      </w:pPr>
    </w:p>
    <w:p w14:paraId="0632C366" w14:textId="1F0A26DD" w:rsidR="007F7529" w:rsidRPr="007E390D" w:rsidRDefault="007F7529" w:rsidP="007F7529">
      <w:pPr>
        <w:pStyle w:val="Heading2"/>
        <w:spacing w:after="120"/>
        <w:rPr>
          <w:rFonts w:asciiTheme="majorHAnsi" w:hAnsiTheme="majorHAnsi" w:cs="Arial"/>
          <w:b w:val="0"/>
          <w:sz w:val="26"/>
          <w:szCs w:val="26"/>
        </w:rPr>
      </w:pPr>
      <w:r w:rsidRPr="007E390D">
        <w:rPr>
          <w:rFonts w:asciiTheme="majorHAnsi" w:hAnsiTheme="majorHAnsi" w:cs="Arial"/>
          <w:sz w:val="26"/>
          <w:szCs w:val="26"/>
        </w:rPr>
        <w:t>Recommendations by human rights treaty monitoring bodies</w:t>
      </w:r>
      <w:r w:rsidR="008730E0" w:rsidRPr="007E390D">
        <w:rPr>
          <w:rFonts w:asciiTheme="majorHAnsi" w:hAnsiTheme="majorHAnsi" w:cs="Arial"/>
          <w:sz w:val="26"/>
          <w:szCs w:val="26"/>
        </w:rPr>
        <w:t xml:space="preserve"> and during the UPR</w:t>
      </w:r>
    </w:p>
    <w:p w14:paraId="0DF2E81F" w14:textId="484A0FA5" w:rsidR="00F92449" w:rsidRPr="007E390D" w:rsidRDefault="00F92449" w:rsidP="00F92449">
      <w:pPr>
        <w:spacing w:after="240"/>
        <w:rPr>
          <w:rFonts w:asciiTheme="majorHAnsi" w:hAnsiTheme="majorHAnsi" w:cs="Arial"/>
          <w:bCs/>
        </w:rPr>
      </w:pPr>
      <w:r w:rsidRPr="007E390D">
        <w:rPr>
          <w:rFonts w:asciiTheme="majorHAnsi" w:hAnsiTheme="majorHAnsi" w:cs="Arial"/>
          <w:bCs/>
        </w:rPr>
        <w:t>1</w:t>
      </w:r>
      <w:r w:rsidR="00580478">
        <w:rPr>
          <w:rFonts w:asciiTheme="majorHAnsi" w:hAnsiTheme="majorHAnsi" w:cs="Arial"/>
          <w:bCs/>
        </w:rPr>
        <w:t>6</w:t>
      </w:r>
      <w:r w:rsidRPr="007E390D">
        <w:rPr>
          <w:rFonts w:asciiTheme="majorHAnsi" w:hAnsiTheme="majorHAnsi" w:cs="Arial"/>
          <w:bCs/>
        </w:rPr>
        <w:t xml:space="preserve">. UN treaty bodies have made numerous recommendations to the UK to prohibit corporal punishment of children throughout the state party. Recommendations have been made by the </w:t>
      </w:r>
      <w:r w:rsidRPr="007E390D">
        <w:rPr>
          <w:rFonts w:asciiTheme="majorHAnsi" w:hAnsiTheme="majorHAnsi" w:cs="Arial"/>
          <w:bCs/>
          <w:i/>
        </w:rPr>
        <w:t>Human Rights Committee</w:t>
      </w:r>
      <w:r w:rsidRPr="007E390D">
        <w:rPr>
          <w:rFonts w:asciiTheme="majorHAnsi" w:hAnsiTheme="majorHAnsi" w:cs="Arial"/>
          <w:bCs/>
        </w:rPr>
        <w:t xml:space="preserve"> (2015, 2008, 1995),</w:t>
      </w:r>
      <w:r w:rsidRPr="007E390D">
        <w:rPr>
          <w:rFonts w:asciiTheme="majorHAnsi" w:hAnsiTheme="majorHAnsi" w:cs="Arial"/>
          <w:bCs/>
          <w:vertAlign w:val="superscript"/>
        </w:rPr>
        <w:footnoteReference w:id="6"/>
      </w:r>
      <w:r w:rsidRPr="007E390D">
        <w:rPr>
          <w:rFonts w:asciiTheme="majorHAnsi" w:hAnsiTheme="majorHAnsi" w:cs="Arial"/>
          <w:bCs/>
        </w:rPr>
        <w:t xml:space="preserve"> the </w:t>
      </w:r>
      <w:r w:rsidRPr="007E390D">
        <w:rPr>
          <w:rFonts w:asciiTheme="majorHAnsi" w:hAnsiTheme="majorHAnsi" w:cs="Arial"/>
          <w:bCs/>
          <w:i/>
        </w:rPr>
        <w:t>Committee on the Rights of the Child</w:t>
      </w:r>
      <w:r w:rsidRPr="007E390D">
        <w:rPr>
          <w:rFonts w:asciiTheme="majorHAnsi" w:hAnsiTheme="majorHAnsi" w:cs="Arial"/>
          <w:bCs/>
        </w:rPr>
        <w:t xml:space="preserve"> (2008, 2002, 1995),</w:t>
      </w:r>
      <w:r w:rsidRPr="007E390D">
        <w:rPr>
          <w:rFonts w:asciiTheme="majorHAnsi" w:hAnsiTheme="majorHAnsi" w:cs="Arial"/>
          <w:bCs/>
          <w:vertAlign w:val="superscript"/>
        </w:rPr>
        <w:footnoteReference w:id="7"/>
      </w:r>
      <w:r w:rsidRPr="007E390D">
        <w:rPr>
          <w:rFonts w:asciiTheme="majorHAnsi" w:hAnsiTheme="majorHAnsi" w:cs="Arial"/>
          <w:bCs/>
        </w:rPr>
        <w:t xml:space="preserve"> the </w:t>
      </w:r>
      <w:r w:rsidRPr="007E390D">
        <w:rPr>
          <w:rFonts w:asciiTheme="majorHAnsi" w:hAnsiTheme="majorHAnsi" w:cs="Arial"/>
          <w:bCs/>
          <w:i/>
        </w:rPr>
        <w:t>Committee on Economic, Social and Cultural Rights</w:t>
      </w:r>
      <w:r w:rsidRPr="007E390D">
        <w:rPr>
          <w:rFonts w:asciiTheme="majorHAnsi" w:hAnsiTheme="majorHAnsi" w:cs="Arial"/>
          <w:bCs/>
        </w:rPr>
        <w:t xml:space="preserve"> (2009, 2002, 1997),</w:t>
      </w:r>
      <w:r w:rsidRPr="007E390D">
        <w:rPr>
          <w:rFonts w:asciiTheme="majorHAnsi" w:hAnsiTheme="majorHAnsi" w:cs="Arial"/>
          <w:bCs/>
          <w:vertAlign w:val="superscript"/>
        </w:rPr>
        <w:footnoteReference w:id="8"/>
      </w:r>
      <w:r w:rsidRPr="007E390D">
        <w:rPr>
          <w:rFonts w:asciiTheme="majorHAnsi" w:hAnsiTheme="majorHAnsi" w:cs="Arial"/>
          <w:bCs/>
        </w:rPr>
        <w:t xml:space="preserve"> the </w:t>
      </w:r>
      <w:r w:rsidRPr="007E390D">
        <w:rPr>
          <w:rFonts w:asciiTheme="majorHAnsi" w:hAnsiTheme="majorHAnsi" w:cs="Arial"/>
          <w:bCs/>
          <w:i/>
        </w:rPr>
        <w:t>Committee Against Torture</w:t>
      </w:r>
      <w:r w:rsidRPr="007E390D">
        <w:rPr>
          <w:rFonts w:asciiTheme="majorHAnsi" w:hAnsiTheme="majorHAnsi" w:cs="Arial"/>
          <w:bCs/>
        </w:rPr>
        <w:t xml:space="preserve"> (2013, 1996)</w:t>
      </w:r>
      <w:r w:rsidRPr="007E390D">
        <w:rPr>
          <w:rFonts w:asciiTheme="majorHAnsi" w:hAnsiTheme="majorHAnsi" w:cs="Arial"/>
          <w:bCs/>
          <w:vertAlign w:val="superscript"/>
        </w:rPr>
        <w:footnoteReference w:id="9"/>
      </w:r>
      <w:r w:rsidRPr="007E390D">
        <w:rPr>
          <w:rFonts w:asciiTheme="majorHAnsi" w:hAnsiTheme="majorHAnsi" w:cs="Arial"/>
          <w:bCs/>
        </w:rPr>
        <w:t xml:space="preserve"> and the </w:t>
      </w:r>
      <w:r w:rsidRPr="007E390D">
        <w:rPr>
          <w:rFonts w:asciiTheme="majorHAnsi" w:hAnsiTheme="majorHAnsi" w:cs="Arial"/>
          <w:bCs/>
          <w:i/>
        </w:rPr>
        <w:t>Committee on the Elimination of Discrimination Against Women</w:t>
      </w:r>
      <w:r w:rsidRPr="007E390D">
        <w:rPr>
          <w:rFonts w:asciiTheme="majorHAnsi" w:hAnsiTheme="majorHAnsi" w:cs="Arial"/>
          <w:bCs/>
        </w:rPr>
        <w:t xml:space="preserve"> (2013, 2008).</w:t>
      </w:r>
      <w:r w:rsidRPr="007E390D">
        <w:rPr>
          <w:rFonts w:asciiTheme="majorHAnsi" w:hAnsiTheme="majorHAnsi" w:cs="Arial"/>
          <w:bCs/>
          <w:vertAlign w:val="superscript"/>
        </w:rPr>
        <w:footnoteReference w:id="10"/>
      </w:r>
      <w:r w:rsidRPr="007E390D">
        <w:rPr>
          <w:rFonts w:asciiTheme="majorHAnsi" w:hAnsiTheme="majorHAnsi" w:cs="Arial"/>
          <w:bCs/>
        </w:rPr>
        <w:t xml:space="preserve"> </w:t>
      </w:r>
    </w:p>
    <w:p w14:paraId="3ABFB664" w14:textId="6B820EDF" w:rsidR="00F92449" w:rsidRPr="007E390D" w:rsidRDefault="00580478" w:rsidP="00F92449">
      <w:pPr>
        <w:spacing w:after="240"/>
        <w:rPr>
          <w:rFonts w:asciiTheme="majorHAnsi" w:hAnsiTheme="majorHAnsi" w:cs="Arial"/>
          <w:bCs/>
        </w:rPr>
      </w:pPr>
      <w:r>
        <w:rPr>
          <w:rFonts w:asciiTheme="majorHAnsi" w:hAnsiTheme="majorHAnsi" w:cs="Arial"/>
          <w:bCs/>
        </w:rPr>
        <w:t>17</w:t>
      </w:r>
      <w:r w:rsidR="00F92449" w:rsidRPr="007E390D">
        <w:rPr>
          <w:rFonts w:asciiTheme="majorHAnsi" w:hAnsiTheme="majorHAnsi" w:cs="Arial"/>
          <w:bCs/>
        </w:rPr>
        <w:t xml:space="preserve">. Recommendations to prohibit corporal punishment were also made during the </w:t>
      </w:r>
      <w:r w:rsidR="00F92449" w:rsidRPr="007E390D">
        <w:rPr>
          <w:rFonts w:asciiTheme="majorHAnsi" w:hAnsiTheme="majorHAnsi" w:cs="Arial"/>
          <w:bCs/>
          <w:i/>
        </w:rPr>
        <w:t>Universal Periodic Review</w:t>
      </w:r>
      <w:r w:rsidR="00F92449" w:rsidRPr="007E390D">
        <w:rPr>
          <w:rFonts w:asciiTheme="majorHAnsi" w:hAnsiTheme="majorHAnsi" w:cs="Arial"/>
          <w:bCs/>
        </w:rPr>
        <w:t xml:space="preserve"> of the UK in 2008</w:t>
      </w:r>
      <w:r w:rsidR="00F92449" w:rsidRPr="007E390D">
        <w:rPr>
          <w:rFonts w:asciiTheme="majorHAnsi" w:hAnsiTheme="majorHAnsi" w:cs="Arial"/>
          <w:bCs/>
          <w:vertAlign w:val="superscript"/>
        </w:rPr>
        <w:footnoteReference w:id="11"/>
      </w:r>
      <w:r w:rsidR="00F92449" w:rsidRPr="007E390D">
        <w:rPr>
          <w:rFonts w:asciiTheme="majorHAnsi" w:hAnsiTheme="majorHAnsi" w:cs="Arial"/>
          <w:bCs/>
        </w:rPr>
        <w:t xml:space="preserve"> and again in 2012</w:t>
      </w:r>
      <w:r w:rsidR="00F92449" w:rsidRPr="007E390D">
        <w:rPr>
          <w:rFonts w:asciiTheme="majorHAnsi" w:hAnsiTheme="majorHAnsi" w:cs="Arial"/>
          <w:bCs/>
          <w:vertAlign w:val="superscript"/>
        </w:rPr>
        <w:footnoteReference w:id="12"/>
      </w:r>
      <w:r w:rsidR="00F92449" w:rsidRPr="007E390D">
        <w:rPr>
          <w:rFonts w:asciiTheme="majorHAnsi" w:hAnsiTheme="majorHAnsi" w:cs="Arial"/>
          <w:bCs/>
        </w:rPr>
        <w:t>. The Government rejected them on both occasions.</w:t>
      </w:r>
      <w:r>
        <w:rPr>
          <w:rFonts w:asciiTheme="majorHAnsi" w:hAnsiTheme="majorHAnsi" w:cs="Arial"/>
          <w:bCs/>
        </w:rPr>
        <w:t xml:space="preserve"> The Government is yet to respond to further recommendations to prohibit which were extended in May 2017.</w:t>
      </w:r>
      <w:r>
        <w:rPr>
          <w:rStyle w:val="FootnoteReference"/>
          <w:rFonts w:asciiTheme="majorHAnsi" w:hAnsiTheme="majorHAnsi" w:cs="Arial"/>
          <w:bCs/>
        </w:rPr>
        <w:footnoteReference w:id="13"/>
      </w:r>
    </w:p>
    <w:p w14:paraId="67C4FEF4" w14:textId="31B17FD8" w:rsidR="00F92449" w:rsidRPr="007E390D" w:rsidRDefault="00F92449" w:rsidP="00F92449">
      <w:pPr>
        <w:spacing w:after="240"/>
        <w:rPr>
          <w:rFonts w:asciiTheme="majorHAnsi" w:hAnsiTheme="majorHAnsi" w:cs="Arial"/>
          <w:bCs/>
        </w:rPr>
      </w:pPr>
      <w:r w:rsidRPr="007E390D">
        <w:rPr>
          <w:rFonts w:asciiTheme="majorHAnsi" w:hAnsiTheme="majorHAnsi" w:cs="Arial"/>
          <w:bCs/>
        </w:rPr>
        <w:t>1</w:t>
      </w:r>
      <w:r w:rsidR="00580478">
        <w:rPr>
          <w:rFonts w:asciiTheme="majorHAnsi" w:hAnsiTheme="majorHAnsi" w:cs="Arial"/>
          <w:bCs/>
        </w:rPr>
        <w:t>8</w:t>
      </w:r>
      <w:r w:rsidRPr="007E390D">
        <w:rPr>
          <w:rFonts w:asciiTheme="majorHAnsi" w:hAnsiTheme="majorHAnsi" w:cs="Arial"/>
          <w:bCs/>
        </w:rPr>
        <w:t xml:space="preserve">. The </w:t>
      </w:r>
      <w:r w:rsidRPr="007E390D">
        <w:rPr>
          <w:rFonts w:asciiTheme="majorHAnsi" w:hAnsiTheme="majorHAnsi" w:cs="Arial"/>
          <w:bCs/>
          <w:i/>
        </w:rPr>
        <w:t>European Committee of Social Rights</w:t>
      </w:r>
      <w:r w:rsidRPr="007E390D">
        <w:rPr>
          <w:rFonts w:asciiTheme="majorHAnsi" w:hAnsiTheme="majorHAnsi" w:cs="Arial"/>
          <w:bCs/>
        </w:rPr>
        <w:t xml:space="preserve"> has twice concluded that the situation in the UK is not in conformity with the European Social Charter because corporal punishment of children in the home is not prohibited.</w:t>
      </w:r>
      <w:r w:rsidRPr="007E390D">
        <w:rPr>
          <w:rFonts w:asciiTheme="majorHAnsi" w:hAnsiTheme="majorHAnsi" w:cs="Arial"/>
          <w:bCs/>
          <w:vertAlign w:val="superscript"/>
        </w:rPr>
        <w:footnoteReference w:id="14"/>
      </w:r>
    </w:p>
    <w:p w14:paraId="0061CBA6" w14:textId="45962F11" w:rsidR="00BC6C90" w:rsidRPr="007E390D" w:rsidRDefault="00BC6C90" w:rsidP="004F1D03">
      <w:pPr>
        <w:rPr>
          <w:rFonts w:asciiTheme="majorHAnsi" w:hAnsiTheme="majorHAnsi" w:cs="Arial"/>
          <w:b/>
        </w:rPr>
      </w:pPr>
    </w:p>
    <w:p w14:paraId="2D9872CC" w14:textId="77777777" w:rsidR="004F1D03" w:rsidRPr="007E390D" w:rsidRDefault="004F1D03" w:rsidP="004F1D03">
      <w:pPr>
        <w:rPr>
          <w:rFonts w:asciiTheme="majorHAnsi" w:hAnsiTheme="majorHAnsi" w:cs="Arial"/>
          <w:b/>
        </w:rPr>
      </w:pPr>
    </w:p>
    <w:p w14:paraId="73A734C1" w14:textId="77777777" w:rsidR="009C24BF" w:rsidRPr="007E390D" w:rsidRDefault="00482BF9" w:rsidP="007A21C3">
      <w:pPr>
        <w:rPr>
          <w:rFonts w:asciiTheme="majorHAnsi" w:hAnsiTheme="majorHAnsi" w:cs="Arial"/>
          <w:i/>
          <w:iCs/>
        </w:rPr>
      </w:pPr>
      <w:r w:rsidRPr="007E390D">
        <w:rPr>
          <w:rFonts w:asciiTheme="majorHAnsi" w:hAnsiTheme="majorHAnsi" w:cs="Arial"/>
          <w:i/>
          <w:iCs/>
        </w:rPr>
        <w:t>B</w:t>
      </w:r>
      <w:r w:rsidR="009C24BF" w:rsidRPr="007E390D">
        <w:rPr>
          <w:rFonts w:asciiTheme="majorHAnsi" w:hAnsiTheme="majorHAnsi" w:cs="Arial"/>
          <w:i/>
          <w:iCs/>
        </w:rPr>
        <w:t>riefing prepared by the Global Initiative to End All Corporal Punishment of Children</w:t>
      </w:r>
    </w:p>
    <w:p w14:paraId="3B3EA53F" w14:textId="3D0D91AE" w:rsidR="008D6D66" w:rsidRPr="007E390D" w:rsidRDefault="00F65180" w:rsidP="007A21C3">
      <w:pPr>
        <w:rPr>
          <w:rFonts w:asciiTheme="majorHAnsi" w:hAnsiTheme="majorHAnsi" w:cs="Arial"/>
          <w:i/>
          <w:iCs/>
        </w:rPr>
      </w:pPr>
      <w:hyperlink r:id="rId15" w:history="1">
        <w:r w:rsidR="009C24BF" w:rsidRPr="007E390D">
          <w:rPr>
            <w:rStyle w:val="Hyperlink"/>
            <w:rFonts w:asciiTheme="majorHAnsi" w:hAnsiTheme="majorHAnsi" w:cs="Arial"/>
            <w:i/>
            <w:iCs/>
          </w:rPr>
          <w:t>www.endcorporalpunishment.org</w:t>
        </w:r>
      </w:hyperlink>
      <w:r w:rsidR="009C24BF" w:rsidRPr="007E390D">
        <w:rPr>
          <w:rFonts w:asciiTheme="majorHAnsi" w:hAnsiTheme="majorHAnsi" w:cs="Arial"/>
          <w:i/>
          <w:iCs/>
        </w:rPr>
        <w:t xml:space="preserve">; </w:t>
      </w:r>
      <w:hyperlink r:id="rId16" w:history="1">
        <w:r w:rsidR="009C24BF" w:rsidRPr="007E390D">
          <w:rPr>
            <w:rStyle w:val="Hyperlink"/>
            <w:rFonts w:asciiTheme="majorHAnsi" w:hAnsiTheme="majorHAnsi" w:cs="Arial"/>
            <w:i/>
            <w:iCs/>
          </w:rPr>
          <w:t>info@endcorporalpunishment.org</w:t>
        </w:r>
      </w:hyperlink>
    </w:p>
    <w:sectPr w:rsidR="008D6D66" w:rsidRPr="007E390D"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74197B" w14:textId="77777777" w:rsidR="00595E46" w:rsidRDefault="00595E46">
      <w:r>
        <w:separator/>
      </w:r>
    </w:p>
  </w:endnote>
  <w:endnote w:type="continuationSeparator" w:id="0">
    <w:p w14:paraId="48D148A5" w14:textId="77777777" w:rsidR="00595E46" w:rsidRDefault="00595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11D74C2A" w:rsidR="00986253" w:rsidRPr="007E390D" w:rsidRDefault="00986253">
    <w:pPr>
      <w:pStyle w:val="Footer"/>
      <w:jc w:val="center"/>
      <w:rPr>
        <w:rFonts w:asciiTheme="majorHAnsi" w:hAnsiTheme="majorHAnsi"/>
      </w:rPr>
    </w:pPr>
    <w:r w:rsidRPr="007E390D">
      <w:rPr>
        <w:rFonts w:asciiTheme="majorHAnsi" w:hAnsiTheme="majorHAnsi"/>
      </w:rPr>
      <w:fldChar w:fldCharType="begin"/>
    </w:r>
    <w:r w:rsidRPr="007E390D">
      <w:rPr>
        <w:rFonts w:asciiTheme="majorHAnsi" w:hAnsiTheme="majorHAnsi"/>
      </w:rPr>
      <w:instrText xml:space="preserve"> PAGE   \* MERGEFORMAT </w:instrText>
    </w:r>
    <w:r w:rsidRPr="007E390D">
      <w:rPr>
        <w:rFonts w:asciiTheme="majorHAnsi" w:hAnsiTheme="majorHAnsi"/>
      </w:rPr>
      <w:fldChar w:fldCharType="separate"/>
    </w:r>
    <w:r w:rsidR="00F65180">
      <w:rPr>
        <w:rFonts w:asciiTheme="majorHAnsi" w:hAnsiTheme="majorHAnsi"/>
        <w:noProof/>
      </w:rPr>
      <w:t>2</w:t>
    </w:r>
    <w:r w:rsidRPr="007E390D">
      <w:rPr>
        <w:rFonts w:asciiTheme="majorHAnsi" w:hAnsiTheme="majorHAns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146C5D" w14:textId="77777777" w:rsidR="00595E46" w:rsidRDefault="00595E46">
      <w:r>
        <w:separator/>
      </w:r>
    </w:p>
  </w:footnote>
  <w:footnote w:type="continuationSeparator" w:id="0">
    <w:p w14:paraId="1AC7343F" w14:textId="77777777" w:rsidR="00595E46" w:rsidRDefault="00595E46">
      <w:r>
        <w:continuationSeparator/>
      </w:r>
    </w:p>
  </w:footnote>
  <w:footnote w:id="1">
    <w:p w14:paraId="7306DD3C" w14:textId="3EA8A1D4" w:rsidR="007F7529" w:rsidRPr="00580478" w:rsidRDefault="007F7529" w:rsidP="007F7529">
      <w:pPr>
        <w:pStyle w:val="FootnoteText"/>
        <w:rPr>
          <w:rFonts w:asciiTheme="majorHAnsi" w:hAnsiTheme="majorHAnsi" w:cstheme="majorHAnsi"/>
        </w:rPr>
      </w:pPr>
      <w:r w:rsidRPr="00580478">
        <w:rPr>
          <w:rStyle w:val="FootnoteReference"/>
          <w:rFonts w:asciiTheme="majorHAnsi" w:hAnsiTheme="majorHAnsi" w:cstheme="majorHAnsi"/>
        </w:rPr>
        <w:footnoteRef/>
      </w:r>
      <w:r w:rsidRPr="00580478">
        <w:rPr>
          <w:rFonts w:asciiTheme="majorHAnsi" w:hAnsiTheme="majorHAnsi" w:cstheme="majorHAnsi"/>
        </w:rPr>
        <w:t xml:space="preserve"> Pinheiro, P. S. (2006), </w:t>
      </w:r>
      <w:r w:rsidRPr="00580478">
        <w:rPr>
          <w:rFonts w:asciiTheme="majorHAnsi" w:hAnsiTheme="majorHAnsi" w:cstheme="majorHAnsi"/>
          <w:i/>
        </w:rPr>
        <w:t>World Report on Violence against Children</w:t>
      </w:r>
      <w:r w:rsidRPr="00580478">
        <w:rPr>
          <w:rFonts w:asciiTheme="majorHAnsi" w:hAnsiTheme="majorHAnsi" w:cstheme="majorHAnsi"/>
        </w:rPr>
        <w:t>, Geneva: United Nations. See also Krug E. G. et al (eds) (2002),</w:t>
      </w:r>
      <w:r w:rsidRPr="00580478">
        <w:rPr>
          <w:rFonts w:asciiTheme="majorHAnsi" w:hAnsiTheme="majorHAnsi" w:cstheme="majorHAnsi"/>
          <w:i/>
          <w:iCs/>
        </w:rPr>
        <w:t xml:space="preserve"> World Report on Violence and Health, </w:t>
      </w:r>
      <w:r w:rsidRPr="00580478">
        <w:rPr>
          <w:rFonts w:asciiTheme="majorHAnsi" w:hAnsiTheme="majorHAnsi" w:cstheme="majorHAnsi"/>
        </w:rPr>
        <w:t>Geneva: World Health Organisation</w:t>
      </w:r>
    </w:p>
  </w:footnote>
  <w:footnote w:id="2">
    <w:p w14:paraId="0C468B3C" w14:textId="77777777" w:rsidR="00580478" w:rsidRPr="00580478" w:rsidRDefault="00580478" w:rsidP="00580478">
      <w:pPr>
        <w:pStyle w:val="FootnoteText"/>
        <w:rPr>
          <w:rFonts w:asciiTheme="majorHAnsi" w:hAnsiTheme="majorHAnsi" w:cstheme="majorHAnsi"/>
          <w:color w:val="000000"/>
          <w:lang w:val="en-US"/>
        </w:rPr>
      </w:pPr>
      <w:r w:rsidRPr="00580478">
        <w:rPr>
          <w:rStyle w:val="FootnoteReference"/>
          <w:rFonts w:asciiTheme="majorHAnsi" w:hAnsiTheme="majorHAnsi" w:cstheme="majorHAnsi"/>
          <w:color w:val="000000"/>
        </w:rPr>
        <w:footnoteRef/>
      </w:r>
      <w:r w:rsidRPr="00580478">
        <w:rPr>
          <w:rFonts w:asciiTheme="majorHAnsi" w:hAnsiTheme="majorHAnsi" w:cstheme="majorHAnsi"/>
          <w:color w:val="000000"/>
        </w:rPr>
        <w:t xml:space="preserve"> </w:t>
      </w:r>
      <w:r w:rsidRPr="00580478">
        <w:rPr>
          <w:rFonts w:asciiTheme="majorHAnsi" w:eastAsia="Calibri" w:hAnsiTheme="majorHAnsi" w:cstheme="majorHAnsi"/>
          <w:color w:val="000000"/>
          <w:lang w:val="en-US"/>
        </w:rPr>
        <w:t>[2014], CRC/C/GBR/5, Fifth state party report, para. 12</w:t>
      </w:r>
    </w:p>
  </w:footnote>
  <w:footnote w:id="3">
    <w:p w14:paraId="1819BD91" w14:textId="77777777" w:rsidR="00F92449" w:rsidRPr="00580478" w:rsidRDefault="00F92449" w:rsidP="00F92449">
      <w:pPr>
        <w:pStyle w:val="FootnoteText"/>
        <w:rPr>
          <w:rFonts w:asciiTheme="majorHAnsi" w:hAnsiTheme="majorHAnsi" w:cstheme="majorHAnsi"/>
          <w:color w:val="000000"/>
        </w:rPr>
      </w:pPr>
      <w:r w:rsidRPr="00580478">
        <w:rPr>
          <w:rStyle w:val="FootnoteReference"/>
          <w:rFonts w:asciiTheme="majorHAnsi" w:hAnsiTheme="majorHAnsi" w:cstheme="majorHAnsi"/>
          <w:color w:val="000000"/>
        </w:rPr>
        <w:footnoteRef/>
      </w:r>
      <w:r w:rsidRPr="00580478">
        <w:rPr>
          <w:rFonts w:asciiTheme="majorHAnsi" w:hAnsiTheme="majorHAnsi" w:cstheme="majorHAnsi"/>
          <w:color w:val="000000"/>
        </w:rPr>
        <w:t xml:space="preserve"> </w:t>
      </w:r>
      <w:r w:rsidRPr="00580478">
        <w:rPr>
          <w:rFonts w:asciiTheme="majorHAnsi" w:eastAsia="Calibri" w:hAnsiTheme="majorHAnsi" w:cstheme="majorHAnsi"/>
          <w:color w:val="000000"/>
          <w:lang w:val="en-US"/>
        </w:rPr>
        <w:t>[2014], CRC/C/GBR/5, Fifth state party report, para. 12</w:t>
      </w:r>
    </w:p>
  </w:footnote>
  <w:footnote w:id="4">
    <w:p w14:paraId="41012D0C" w14:textId="77777777" w:rsidR="00580478" w:rsidRPr="00580478" w:rsidRDefault="00580478" w:rsidP="00580478">
      <w:pPr>
        <w:pStyle w:val="FootnoteText"/>
        <w:rPr>
          <w:rFonts w:asciiTheme="majorHAnsi" w:hAnsiTheme="majorHAnsi" w:cstheme="majorHAnsi"/>
        </w:rPr>
      </w:pPr>
      <w:r w:rsidRPr="00580478">
        <w:rPr>
          <w:rStyle w:val="FootnoteReference"/>
          <w:rFonts w:asciiTheme="majorHAnsi" w:hAnsiTheme="majorHAnsi" w:cstheme="majorHAnsi"/>
        </w:rPr>
        <w:footnoteRef/>
      </w:r>
      <w:r w:rsidRPr="00580478">
        <w:rPr>
          <w:rFonts w:asciiTheme="majorHAnsi" w:hAnsiTheme="majorHAnsi" w:cstheme="majorHAnsi"/>
        </w:rPr>
        <w:t xml:space="preserve"> 22 September 2016, Scottish Human Rights Commission submission to the UN Human Rights Council, rec. 10</w:t>
      </w:r>
    </w:p>
  </w:footnote>
  <w:footnote w:id="5">
    <w:p w14:paraId="652A06C4" w14:textId="77777777" w:rsidR="00580478" w:rsidRPr="00580478" w:rsidRDefault="00580478" w:rsidP="00580478">
      <w:pPr>
        <w:pStyle w:val="FootnoteText"/>
        <w:rPr>
          <w:rFonts w:asciiTheme="majorHAnsi" w:hAnsiTheme="majorHAnsi" w:cstheme="majorHAnsi"/>
        </w:rPr>
      </w:pPr>
      <w:r w:rsidRPr="00580478">
        <w:rPr>
          <w:rStyle w:val="FootnoteReference"/>
          <w:rFonts w:asciiTheme="majorHAnsi" w:hAnsiTheme="majorHAnsi" w:cstheme="majorHAnsi"/>
        </w:rPr>
        <w:footnoteRef/>
      </w:r>
      <w:r w:rsidRPr="00580478">
        <w:rPr>
          <w:rFonts w:asciiTheme="majorHAnsi" w:hAnsiTheme="majorHAnsi" w:cstheme="majorHAnsi"/>
        </w:rPr>
        <w:t xml:space="preserve"> See </w:t>
      </w:r>
      <w:hyperlink r:id="rId1" w:history="1">
        <w:r w:rsidRPr="00580478">
          <w:rPr>
            <w:rStyle w:val="Hyperlink"/>
            <w:rFonts w:asciiTheme="majorHAnsi" w:hAnsiTheme="majorHAnsi" w:cstheme="majorHAnsi"/>
          </w:rPr>
          <w:t>http://www.parliament.scot/S5MembersBills/John_Finnie_Final_Consultation_Document_pdf.pdf</w:t>
        </w:r>
      </w:hyperlink>
      <w:r w:rsidRPr="00580478">
        <w:rPr>
          <w:rFonts w:asciiTheme="majorHAnsi" w:hAnsiTheme="majorHAnsi" w:cstheme="majorHAnsi"/>
        </w:rPr>
        <w:t>, accessed 16 May 2017</w:t>
      </w:r>
    </w:p>
  </w:footnote>
  <w:footnote w:id="6">
    <w:p w14:paraId="0B75D4AC" w14:textId="77777777" w:rsidR="00F92449" w:rsidRPr="00580478" w:rsidRDefault="00F92449" w:rsidP="00F92449">
      <w:pPr>
        <w:pStyle w:val="FootnoteText"/>
        <w:rPr>
          <w:rFonts w:asciiTheme="majorHAnsi" w:hAnsiTheme="majorHAnsi" w:cstheme="majorHAnsi"/>
        </w:rPr>
      </w:pPr>
      <w:r w:rsidRPr="00580478">
        <w:rPr>
          <w:rStyle w:val="FootnoteReference"/>
          <w:rFonts w:asciiTheme="majorHAnsi" w:hAnsiTheme="majorHAnsi" w:cstheme="majorHAnsi"/>
        </w:rPr>
        <w:footnoteRef/>
      </w:r>
      <w:r w:rsidRPr="00580478">
        <w:rPr>
          <w:rFonts w:asciiTheme="majorHAnsi" w:hAnsiTheme="majorHAnsi" w:cstheme="majorHAnsi"/>
        </w:rPr>
        <w:t xml:space="preserve"> </w:t>
      </w:r>
      <w:r w:rsidRPr="00580478">
        <w:rPr>
          <w:rFonts w:asciiTheme="majorHAnsi" w:eastAsia="Calibri" w:hAnsiTheme="majorHAnsi" w:cstheme="majorHAnsi"/>
          <w:color w:val="000000"/>
          <w:lang w:val="en-US"/>
        </w:rPr>
        <w:t xml:space="preserve">[July 2015], CCPR/C/GBR/CO/7 Advance Unedited Version, Concluding observations on seventh report, para. 20; </w:t>
      </w:r>
      <w:r w:rsidRPr="00580478">
        <w:rPr>
          <w:rFonts w:asciiTheme="majorHAnsi" w:hAnsiTheme="majorHAnsi" w:cstheme="majorHAnsi"/>
        </w:rPr>
        <w:t>30 July 2008, CCPR/C/GBR/CO/6, Concluding observations on sixth report, para. 27; 27 July 1995, CCPR/C/79/Add.55, Concluding observations on fourth report, para. 8</w:t>
      </w:r>
    </w:p>
  </w:footnote>
  <w:footnote w:id="7">
    <w:p w14:paraId="426C91E4" w14:textId="77777777" w:rsidR="00F92449" w:rsidRPr="00580478" w:rsidRDefault="00F92449" w:rsidP="00F92449">
      <w:pPr>
        <w:pStyle w:val="FootnoteText"/>
        <w:rPr>
          <w:rFonts w:asciiTheme="majorHAnsi" w:hAnsiTheme="majorHAnsi" w:cstheme="majorHAnsi"/>
        </w:rPr>
      </w:pPr>
      <w:r w:rsidRPr="00580478">
        <w:rPr>
          <w:rStyle w:val="FootnoteReference"/>
          <w:rFonts w:asciiTheme="majorHAnsi" w:hAnsiTheme="majorHAnsi" w:cstheme="majorHAnsi"/>
        </w:rPr>
        <w:footnoteRef/>
      </w:r>
      <w:r w:rsidRPr="00580478">
        <w:rPr>
          <w:rFonts w:asciiTheme="majorHAnsi" w:hAnsiTheme="majorHAnsi" w:cstheme="majorHAnsi"/>
        </w:rPr>
        <w:t xml:space="preserve"> 20 October 2008, CRC/C/GBR/CO/4, Concluding observations on third/fourth report, paras. 6, 7, 38, 39, 40, 41 and 42; </w:t>
      </w:r>
      <w:r w:rsidRPr="00580478">
        <w:rPr>
          <w:rFonts w:asciiTheme="majorHAnsi" w:hAnsiTheme="majorHAnsi" w:cstheme="majorHAnsi"/>
          <w:iCs/>
        </w:rPr>
        <w:t>9 October 2002, CRC/C/15/Add.188, Concluding observations on second report, paras. 8, 9, 35, 36, 37 and 38 ; 15 February 1995, CRC/C/15/Add.34, Concluding observations on initial report, paras. 16, 31 and 32</w:t>
      </w:r>
    </w:p>
  </w:footnote>
  <w:footnote w:id="8">
    <w:p w14:paraId="5A25B5A3" w14:textId="77777777" w:rsidR="00F92449" w:rsidRPr="00580478" w:rsidRDefault="00F92449" w:rsidP="00F92449">
      <w:pPr>
        <w:pStyle w:val="FootnoteText"/>
        <w:rPr>
          <w:rFonts w:asciiTheme="majorHAnsi" w:hAnsiTheme="majorHAnsi" w:cstheme="majorHAnsi"/>
        </w:rPr>
      </w:pPr>
      <w:r w:rsidRPr="00580478">
        <w:rPr>
          <w:rStyle w:val="FootnoteReference"/>
          <w:rFonts w:asciiTheme="majorHAnsi" w:hAnsiTheme="majorHAnsi" w:cstheme="majorHAnsi"/>
        </w:rPr>
        <w:footnoteRef/>
      </w:r>
      <w:r w:rsidRPr="00580478">
        <w:rPr>
          <w:rFonts w:asciiTheme="majorHAnsi" w:hAnsiTheme="majorHAnsi" w:cstheme="majorHAnsi"/>
        </w:rPr>
        <w:t xml:space="preserve"> 12 June 2009, E/C.12/GBR/CO/5, Concluding observations on fourth/fifth report, para. 24; 5 June 2002, E/C.12/1/Add.79, Concluding observations on fourth report, para. 36 ; 4 December 1997, CESCR/E/C.12/1/Add.19, Concluding observations on third report, paras. 16 and 28</w:t>
      </w:r>
    </w:p>
  </w:footnote>
  <w:footnote w:id="9">
    <w:p w14:paraId="73B617F0" w14:textId="77777777" w:rsidR="00F92449" w:rsidRPr="00580478" w:rsidRDefault="00F92449" w:rsidP="00F92449">
      <w:pPr>
        <w:pStyle w:val="FootnoteText"/>
        <w:rPr>
          <w:rFonts w:asciiTheme="majorHAnsi" w:hAnsiTheme="majorHAnsi" w:cstheme="majorHAnsi"/>
        </w:rPr>
      </w:pPr>
      <w:r w:rsidRPr="00580478">
        <w:rPr>
          <w:rStyle w:val="FootnoteReference"/>
          <w:rFonts w:asciiTheme="majorHAnsi" w:hAnsiTheme="majorHAnsi" w:cstheme="majorHAnsi"/>
        </w:rPr>
        <w:footnoteRef/>
      </w:r>
      <w:r w:rsidRPr="00580478">
        <w:rPr>
          <w:rFonts w:asciiTheme="majorHAnsi" w:hAnsiTheme="majorHAnsi" w:cstheme="majorHAnsi"/>
        </w:rPr>
        <w:t xml:space="preserve"> [31 May 2013], CAT/C/GBR/CO/5 Advance Unedited Version, Concluding observations on fifth report, para. 29 ; 9 July 1996, A/51/44, Concluding observations on second report, para. 65</w:t>
      </w:r>
    </w:p>
  </w:footnote>
  <w:footnote w:id="10">
    <w:p w14:paraId="2BC13758" w14:textId="77777777" w:rsidR="00F92449" w:rsidRPr="00580478" w:rsidRDefault="00F92449" w:rsidP="00F92449">
      <w:pPr>
        <w:pStyle w:val="FootnoteText"/>
        <w:rPr>
          <w:rFonts w:asciiTheme="majorHAnsi" w:hAnsiTheme="majorHAnsi" w:cstheme="majorHAnsi"/>
        </w:rPr>
      </w:pPr>
      <w:r w:rsidRPr="00580478">
        <w:rPr>
          <w:rStyle w:val="FootnoteReference"/>
          <w:rFonts w:asciiTheme="majorHAnsi" w:hAnsiTheme="majorHAnsi" w:cstheme="majorHAnsi"/>
        </w:rPr>
        <w:footnoteRef/>
      </w:r>
      <w:r w:rsidRPr="00580478">
        <w:rPr>
          <w:rFonts w:asciiTheme="majorHAnsi" w:hAnsiTheme="majorHAnsi" w:cstheme="majorHAnsi"/>
        </w:rPr>
        <w:t xml:space="preserve"> 30 July 2013, CEDAW/C/GBR/CO/7, Concluding observations on seventh report of UK, paras. 34 and 35 ; 18 July 2008, Part of A/63/38, Concluding observations on fifth/sixth report, paras. 280 and 281</w:t>
      </w:r>
    </w:p>
  </w:footnote>
  <w:footnote w:id="11">
    <w:p w14:paraId="2E74E6D6" w14:textId="77777777" w:rsidR="00F92449" w:rsidRPr="00580478" w:rsidRDefault="00F92449" w:rsidP="00F92449">
      <w:pPr>
        <w:pStyle w:val="FootnoteText"/>
        <w:rPr>
          <w:rFonts w:asciiTheme="majorHAnsi" w:hAnsiTheme="majorHAnsi" w:cstheme="majorHAnsi"/>
        </w:rPr>
      </w:pPr>
      <w:r w:rsidRPr="00580478">
        <w:rPr>
          <w:rStyle w:val="FootnoteReference"/>
          <w:rFonts w:asciiTheme="majorHAnsi" w:hAnsiTheme="majorHAnsi" w:cstheme="majorHAnsi"/>
        </w:rPr>
        <w:footnoteRef/>
      </w:r>
      <w:r w:rsidRPr="00580478">
        <w:rPr>
          <w:rFonts w:asciiTheme="majorHAnsi" w:hAnsiTheme="majorHAnsi" w:cstheme="majorHAnsi"/>
        </w:rPr>
        <w:t xml:space="preserve"> 25 August 2008, A/HRC/8/25/Add.1, Report of the Working Group: Addendum, paras. 28, 29 and 30</w:t>
      </w:r>
    </w:p>
  </w:footnote>
  <w:footnote w:id="12">
    <w:p w14:paraId="55C87E9A" w14:textId="77777777" w:rsidR="00F92449" w:rsidRPr="00580478" w:rsidRDefault="00F92449" w:rsidP="00F92449">
      <w:pPr>
        <w:pStyle w:val="FootnoteText"/>
        <w:rPr>
          <w:rFonts w:asciiTheme="majorHAnsi" w:hAnsiTheme="majorHAnsi" w:cstheme="majorHAnsi"/>
        </w:rPr>
      </w:pPr>
      <w:r w:rsidRPr="00580478">
        <w:rPr>
          <w:rStyle w:val="FootnoteReference"/>
          <w:rFonts w:asciiTheme="majorHAnsi" w:hAnsiTheme="majorHAnsi" w:cstheme="majorHAnsi"/>
        </w:rPr>
        <w:footnoteRef/>
      </w:r>
      <w:r w:rsidRPr="00580478">
        <w:rPr>
          <w:rFonts w:asciiTheme="majorHAnsi" w:hAnsiTheme="majorHAnsi" w:cstheme="majorHAnsi"/>
        </w:rPr>
        <w:t xml:space="preserve"> 29 May 2012, A/HRC/WG.6/13/L.7, Draft report of the Working Group, paras. 110(78), 10(79) and 110(80)</w:t>
      </w:r>
    </w:p>
  </w:footnote>
  <w:footnote w:id="13">
    <w:p w14:paraId="5C4408EF" w14:textId="17082F34" w:rsidR="00580478" w:rsidRPr="00580478" w:rsidRDefault="00580478">
      <w:pPr>
        <w:pStyle w:val="FootnoteText"/>
        <w:rPr>
          <w:rFonts w:asciiTheme="majorHAnsi" w:hAnsiTheme="majorHAnsi" w:cstheme="majorHAnsi"/>
          <w:lang w:val="en-US"/>
        </w:rPr>
      </w:pPr>
      <w:r w:rsidRPr="00580478">
        <w:rPr>
          <w:rStyle w:val="FootnoteReference"/>
          <w:rFonts w:asciiTheme="majorHAnsi" w:hAnsiTheme="majorHAnsi" w:cstheme="majorHAnsi"/>
        </w:rPr>
        <w:footnoteRef/>
      </w:r>
      <w:r w:rsidRPr="00580478">
        <w:rPr>
          <w:rFonts w:asciiTheme="majorHAnsi" w:hAnsiTheme="majorHAnsi" w:cstheme="majorHAnsi"/>
        </w:rPr>
        <w:t xml:space="preserve"> 8 May 2017, A/HRC/WG.6/27/L.7, Draft report of the working group, unedited version, paras. 6(193), 6(194), 6(195), 6(196), 6(197), 6(198) and 6(199)</w:t>
      </w:r>
    </w:p>
  </w:footnote>
  <w:footnote w:id="14">
    <w:p w14:paraId="07ADB224" w14:textId="77777777" w:rsidR="00F92449" w:rsidRPr="00580478" w:rsidRDefault="00F92449" w:rsidP="00F92449">
      <w:pPr>
        <w:pStyle w:val="FootnoteText"/>
        <w:rPr>
          <w:rFonts w:asciiTheme="majorHAnsi" w:hAnsiTheme="majorHAnsi" w:cstheme="majorHAnsi"/>
        </w:rPr>
      </w:pPr>
      <w:r w:rsidRPr="00580478">
        <w:rPr>
          <w:rStyle w:val="FootnoteReference"/>
          <w:rFonts w:asciiTheme="majorHAnsi" w:hAnsiTheme="majorHAnsi" w:cstheme="majorHAnsi"/>
        </w:rPr>
        <w:footnoteRef/>
      </w:r>
      <w:r w:rsidRPr="00580478">
        <w:rPr>
          <w:rFonts w:asciiTheme="majorHAnsi" w:hAnsiTheme="majorHAnsi" w:cstheme="majorHAnsi"/>
        </w:rPr>
        <w:t xml:space="preserve"> January 2012, </w:t>
      </w:r>
      <w:r w:rsidRPr="00580478">
        <w:rPr>
          <w:rFonts w:asciiTheme="majorHAnsi" w:eastAsia="Calibri" w:hAnsiTheme="majorHAnsi" w:cstheme="majorHAnsi"/>
        </w:rPr>
        <w:t>Conclusions XIX-4 (2011)</w:t>
      </w:r>
      <w:r w:rsidRPr="00580478">
        <w:rPr>
          <w:rFonts w:asciiTheme="majorHAnsi" w:hAnsiTheme="majorHAnsi" w:cstheme="majorHAnsi"/>
        </w:rPr>
        <w:t>; July 2005, Conclusions XVII-2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D7F80"/>
    <w:rsid w:val="000E558E"/>
    <w:rsid w:val="00106569"/>
    <w:rsid w:val="0014131F"/>
    <w:rsid w:val="00142366"/>
    <w:rsid w:val="00143759"/>
    <w:rsid w:val="00147F85"/>
    <w:rsid w:val="00150855"/>
    <w:rsid w:val="00162F5A"/>
    <w:rsid w:val="00181FAC"/>
    <w:rsid w:val="001847FF"/>
    <w:rsid w:val="00186788"/>
    <w:rsid w:val="001919DD"/>
    <w:rsid w:val="001C55D9"/>
    <w:rsid w:val="001D1655"/>
    <w:rsid w:val="001D56D4"/>
    <w:rsid w:val="001E140B"/>
    <w:rsid w:val="001E2769"/>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D6FD4"/>
    <w:rsid w:val="002E09C9"/>
    <w:rsid w:val="002E4E5B"/>
    <w:rsid w:val="002E61CE"/>
    <w:rsid w:val="00306C1D"/>
    <w:rsid w:val="00307A90"/>
    <w:rsid w:val="00315F04"/>
    <w:rsid w:val="00316151"/>
    <w:rsid w:val="00322E14"/>
    <w:rsid w:val="00327C1C"/>
    <w:rsid w:val="00353CF1"/>
    <w:rsid w:val="00353EF8"/>
    <w:rsid w:val="00361051"/>
    <w:rsid w:val="0036194C"/>
    <w:rsid w:val="003653BB"/>
    <w:rsid w:val="00373271"/>
    <w:rsid w:val="003764A5"/>
    <w:rsid w:val="003942F0"/>
    <w:rsid w:val="003A1FDA"/>
    <w:rsid w:val="003A2D7A"/>
    <w:rsid w:val="003B1533"/>
    <w:rsid w:val="003C2A68"/>
    <w:rsid w:val="003C5F78"/>
    <w:rsid w:val="003D4B76"/>
    <w:rsid w:val="003D6A85"/>
    <w:rsid w:val="003E1F72"/>
    <w:rsid w:val="003F1015"/>
    <w:rsid w:val="00414428"/>
    <w:rsid w:val="0041473A"/>
    <w:rsid w:val="00424AF4"/>
    <w:rsid w:val="00425F3B"/>
    <w:rsid w:val="00435577"/>
    <w:rsid w:val="004375AD"/>
    <w:rsid w:val="00437B2C"/>
    <w:rsid w:val="00457AD2"/>
    <w:rsid w:val="00460F41"/>
    <w:rsid w:val="00463C10"/>
    <w:rsid w:val="004737EE"/>
    <w:rsid w:val="00482BF9"/>
    <w:rsid w:val="00490379"/>
    <w:rsid w:val="004B3464"/>
    <w:rsid w:val="004B5EB3"/>
    <w:rsid w:val="004C3E11"/>
    <w:rsid w:val="004D0FF8"/>
    <w:rsid w:val="004D4BCC"/>
    <w:rsid w:val="004D68EA"/>
    <w:rsid w:val="004D7A67"/>
    <w:rsid w:val="004E431B"/>
    <w:rsid w:val="004E691B"/>
    <w:rsid w:val="004F1D03"/>
    <w:rsid w:val="004F1D22"/>
    <w:rsid w:val="004F5801"/>
    <w:rsid w:val="004F70CD"/>
    <w:rsid w:val="004F7D9E"/>
    <w:rsid w:val="005006B7"/>
    <w:rsid w:val="00514929"/>
    <w:rsid w:val="00520D79"/>
    <w:rsid w:val="005223A5"/>
    <w:rsid w:val="00526077"/>
    <w:rsid w:val="00543B9A"/>
    <w:rsid w:val="0055414A"/>
    <w:rsid w:val="00580478"/>
    <w:rsid w:val="00581B3E"/>
    <w:rsid w:val="00581D48"/>
    <w:rsid w:val="005850A5"/>
    <w:rsid w:val="0059593D"/>
    <w:rsid w:val="00595E46"/>
    <w:rsid w:val="005962E3"/>
    <w:rsid w:val="00597780"/>
    <w:rsid w:val="005A212D"/>
    <w:rsid w:val="005A66D2"/>
    <w:rsid w:val="005A7272"/>
    <w:rsid w:val="005B31F1"/>
    <w:rsid w:val="005B5315"/>
    <w:rsid w:val="005C28E4"/>
    <w:rsid w:val="005C34D5"/>
    <w:rsid w:val="005C4DDD"/>
    <w:rsid w:val="005D1998"/>
    <w:rsid w:val="005E0F62"/>
    <w:rsid w:val="005E224B"/>
    <w:rsid w:val="005E2DC2"/>
    <w:rsid w:val="005F292A"/>
    <w:rsid w:val="0060486A"/>
    <w:rsid w:val="00605D18"/>
    <w:rsid w:val="006101B1"/>
    <w:rsid w:val="0061376B"/>
    <w:rsid w:val="00620321"/>
    <w:rsid w:val="00620FAB"/>
    <w:rsid w:val="00623A0A"/>
    <w:rsid w:val="0062663B"/>
    <w:rsid w:val="00633745"/>
    <w:rsid w:val="006460B8"/>
    <w:rsid w:val="00655F1A"/>
    <w:rsid w:val="00681915"/>
    <w:rsid w:val="00683188"/>
    <w:rsid w:val="00683622"/>
    <w:rsid w:val="006969BA"/>
    <w:rsid w:val="00697EC0"/>
    <w:rsid w:val="006B237E"/>
    <w:rsid w:val="006B76CE"/>
    <w:rsid w:val="006C6EBB"/>
    <w:rsid w:val="006E3A2C"/>
    <w:rsid w:val="0070646C"/>
    <w:rsid w:val="00716B5D"/>
    <w:rsid w:val="0072294E"/>
    <w:rsid w:val="00741FF7"/>
    <w:rsid w:val="00745F57"/>
    <w:rsid w:val="00751244"/>
    <w:rsid w:val="007604D4"/>
    <w:rsid w:val="00766D98"/>
    <w:rsid w:val="00767639"/>
    <w:rsid w:val="007731FE"/>
    <w:rsid w:val="00785749"/>
    <w:rsid w:val="007915BB"/>
    <w:rsid w:val="00797844"/>
    <w:rsid w:val="00797BE0"/>
    <w:rsid w:val="00797CC8"/>
    <w:rsid w:val="007A21C3"/>
    <w:rsid w:val="007B15F5"/>
    <w:rsid w:val="007B398A"/>
    <w:rsid w:val="007B4603"/>
    <w:rsid w:val="007B540F"/>
    <w:rsid w:val="007C22B7"/>
    <w:rsid w:val="007C397C"/>
    <w:rsid w:val="007D2F31"/>
    <w:rsid w:val="007E390D"/>
    <w:rsid w:val="007F25EE"/>
    <w:rsid w:val="007F5F26"/>
    <w:rsid w:val="007F709A"/>
    <w:rsid w:val="007F7529"/>
    <w:rsid w:val="007F791E"/>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21E92"/>
    <w:rsid w:val="00923377"/>
    <w:rsid w:val="009242B2"/>
    <w:rsid w:val="00937F66"/>
    <w:rsid w:val="0094061F"/>
    <w:rsid w:val="00955525"/>
    <w:rsid w:val="00963DD6"/>
    <w:rsid w:val="0098296F"/>
    <w:rsid w:val="00986253"/>
    <w:rsid w:val="00990A46"/>
    <w:rsid w:val="00994D13"/>
    <w:rsid w:val="009A2D05"/>
    <w:rsid w:val="009A464A"/>
    <w:rsid w:val="009C24BF"/>
    <w:rsid w:val="009C25E9"/>
    <w:rsid w:val="009C687E"/>
    <w:rsid w:val="009D6E71"/>
    <w:rsid w:val="009E0C08"/>
    <w:rsid w:val="009E2C0A"/>
    <w:rsid w:val="009F5901"/>
    <w:rsid w:val="009F5C73"/>
    <w:rsid w:val="00A1392E"/>
    <w:rsid w:val="00A20DE1"/>
    <w:rsid w:val="00A26D5D"/>
    <w:rsid w:val="00A34229"/>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37BF"/>
    <w:rsid w:val="00BF1402"/>
    <w:rsid w:val="00C004A4"/>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7DD5"/>
    <w:rsid w:val="00CC09E1"/>
    <w:rsid w:val="00CD349E"/>
    <w:rsid w:val="00CE015B"/>
    <w:rsid w:val="00CF1D97"/>
    <w:rsid w:val="00CF3C9D"/>
    <w:rsid w:val="00CF6F86"/>
    <w:rsid w:val="00D04D81"/>
    <w:rsid w:val="00D14AE4"/>
    <w:rsid w:val="00D25FCE"/>
    <w:rsid w:val="00D36C44"/>
    <w:rsid w:val="00D46AF1"/>
    <w:rsid w:val="00D5594E"/>
    <w:rsid w:val="00D63AA6"/>
    <w:rsid w:val="00D64999"/>
    <w:rsid w:val="00D67B66"/>
    <w:rsid w:val="00D90209"/>
    <w:rsid w:val="00DA17C8"/>
    <w:rsid w:val="00DB0F27"/>
    <w:rsid w:val="00DC20AE"/>
    <w:rsid w:val="00DE4FD8"/>
    <w:rsid w:val="00DF2A6A"/>
    <w:rsid w:val="00DF6FBF"/>
    <w:rsid w:val="00DF749A"/>
    <w:rsid w:val="00E120C8"/>
    <w:rsid w:val="00E218F1"/>
    <w:rsid w:val="00E262BB"/>
    <w:rsid w:val="00E33299"/>
    <w:rsid w:val="00E348D1"/>
    <w:rsid w:val="00E37399"/>
    <w:rsid w:val="00E439B3"/>
    <w:rsid w:val="00E4774B"/>
    <w:rsid w:val="00E511FD"/>
    <w:rsid w:val="00E745E0"/>
    <w:rsid w:val="00E74E94"/>
    <w:rsid w:val="00E90F1D"/>
    <w:rsid w:val="00E91687"/>
    <w:rsid w:val="00E97452"/>
    <w:rsid w:val="00EA3676"/>
    <w:rsid w:val="00EB16D4"/>
    <w:rsid w:val="00EC3476"/>
    <w:rsid w:val="00ED3374"/>
    <w:rsid w:val="00EE5770"/>
    <w:rsid w:val="00EF577B"/>
    <w:rsid w:val="00EF6D99"/>
    <w:rsid w:val="00F03CDA"/>
    <w:rsid w:val="00F238AE"/>
    <w:rsid w:val="00F27919"/>
    <w:rsid w:val="00F325F7"/>
    <w:rsid w:val="00F401E2"/>
    <w:rsid w:val="00F51705"/>
    <w:rsid w:val="00F61DB8"/>
    <w:rsid w:val="00F63112"/>
    <w:rsid w:val="00F65180"/>
    <w:rsid w:val="00F7085F"/>
    <w:rsid w:val="00F70EFA"/>
    <w:rsid w:val="00F72865"/>
    <w:rsid w:val="00F8476D"/>
    <w:rsid w:val="00F85174"/>
    <w:rsid w:val="00F92449"/>
    <w:rsid w:val="00FB3818"/>
    <w:rsid w:val="00FC190E"/>
    <w:rsid w:val="00FD148E"/>
    <w:rsid w:val="00FE17B4"/>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parliament.scot/S5MembersBills/John_Finnie_Final_Consultation_Document_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5357C-36C8-4D33-BEC6-2E5387D5664A}"/>
</file>

<file path=customXml/itemProps2.xml><?xml version="1.0" encoding="utf-8"?>
<ds:datastoreItem xmlns:ds="http://schemas.openxmlformats.org/officeDocument/2006/customXml" ds:itemID="{101527D1-71F8-455B-B6D9-EFEB835EF6CB}"/>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75D7BEF9-9A7D-4AB7-9C52-8DB86D3D2AAF}"/>
</file>

<file path=customXml/itemProps5.xml><?xml version="1.0" encoding="utf-8"?>
<ds:datastoreItem xmlns:ds="http://schemas.openxmlformats.org/officeDocument/2006/customXml" ds:itemID="{CD458E77-4ECF-4667-B6F7-7996F83A0473}"/>
</file>

<file path=docProps/app.xml><?xml version="1.0" encoding="utf-8"?>
<Properties xmlns="http://schemas.openxmlformats.org/officeDocument/2006/extended-properties" xmlns:vt="http://schemas.openxmlformats.org/officeDocument/2006/docPropsVTypes">
  <Template>Normal.dotm</Template>
  <TotalTime>0</TotalTime>
  <Pages>4</Pages>
  <Words>1688</Words>
  <Characters>9437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11103</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2017-07-31T12:52:00Z</dcterms:created>
  <dcterms:modified xsi:type="dcterms:W3CDTF">2017-07-31T12:52:00Z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