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66D8" w:rsidRPr="008C4E69" w:rsidRDefault="00DA4282" w:rsidP="008C4E69">
      <w:pPr>
        <w:spacing w:after="0"/>
        <w:jc w:val="both"/>
        <w:rPr>
          <w:rFonts w:ascii="Arial" w:hAnsi="Arial" w:cs="Arial"/>
          <w:b/>
          <w:sz w:val="24"/>
          <w:szCs w:val="24"/>
        </w:rPr>
      </w:pPr>
      <w:r w:rsidRPr="00DA4282">
        <w:rPr>
          <w:rFonts w:ascii="Arial" w:hAnsi="Arial" w:cs="Arial"/>
          <w:b/>
          <w:sz w:val="24"/>
          <w:szCs w:val="24"/>
        </w:rPr>
        <w:t xml:space="preserve">Contribution of the Sexual Diversity Social Movement for the Committee for the Elimination </w:t>
      </w:r>
      <w:r w:rsidR="001A6210">
        <w:rPr>
          <w:rFonts w:ascii="Arial" w:hAnsi="Arial" w:cs="Arial"/>
          <w:b/>
          <w:sz w:val="24"/>
          <w:szCs w:val="24"/>
        </w:rPr>
        <w:t xml:space="preserve">of Racial Discrimination (CERD) </w:t>
      </w:r>
      <w:r w:rsidRPr="00DA4282">
        <w:rPr>
          <w:rFonts w:ascii="Arial" w:hAnsi="Arial" w:cs="Arial"/>
          <w:b/>
          <w:sz w:val="24"/>
          <w:szCs w:val="24"/>
        </w:rPr>
        <w:t xml:space="preserve">Exam of the Republic </w:t>
      </w:r>
      <w:r w:rsidR="006077A1" w:rsidRPr="008C4E69">
        <w:rPr>
          <w:rFonts w:ascii="Arial" w:hAnsi="Arial" w:cs="Arial"/>
          <w:b/>
          <w:noProof/>
          <w:sz w:val="24"/>
          <w:szCs w:val="24"/>
          <w:lang w:val="es-ES" w:eastAsia="es-ES"/>
        </w:rPr>
        <w:drawing>
          <wp:anchor distT="0" distB="0" distL="0" distR="0" simplePos="0" relativeHeight="251658240" behindDoc="1" locked="0" layoutInCell="1" allowOverlap="1" wp14:anchorId="38F790CF" wp14:editId="0C7B2214">
            <wp:simplePos x="0" y="0"/>
            <wp:positionH relativeFrom="page">
              <wp:posOffset>1709803</wp:posOffset>
            </wp:positionH>
            <wp:positionV relativeFrom="page">
              <wp:posOffset>1875130</wp:posOffset>
            </wp:positionV>
            <wp:extent cx="4558999" cy="1101758"/>
            <wp:effectExtent l="0" t="0" r="0" b="0"/>
            <wp:wrapNone/>
            <wp:docPr id="1026"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pic:cNvPicPr/>
                  </pic:nvPicPr>
                  <pic:blipFill>
                    <a:blip r:embed="rId6" cstate="print"/>
                    <a:srcRect/>
                    <a:stretch/>
                  </pic:blipFill>
                  <pic:spPr>
                    <a:xfrm>
                      <a:off x="0" y="0"/>
                      <a:ext cx="4558999" cy="1101758"/>
                    </a:xfrm>
                    <a:prstGeom prst="rect">
                      <a:avLst/>
                    </a:prstGeom>
                  </pic:spPr>
                </pic:pic>
              </a:graphicData>
            </a:graphic>
          </wp:anchor>
        </w:drawing>
      </w:r>
      <w:r w:rsidR="006A1C98">
        <w:rPr>
          <w:rFonts w:ascii="Arial" w:hAnsi="Arial" w:cs="Arial"/>
          <w:b/>
          <w:sz w:val="24"/>
          <w:szCs w:val="24"/>
        </w:rPr>
        <w:t>of Cuba</w:t>
      </w:r>
    </w:p>
    <w:p w:rsidR="00BD66D8" w:rsidRPr="008C4E69" w:rsidRDefault="00BD66D8" w:rsidP="008C4E69">
      <w:pPr>
        <w:jc w:val="both"/>
        <w:rPr>
          <w:rFonts w:ascii="Arial" w:hAnsi="Arial" w:cs="Arial"/>
          <w:sz w:val="24"/>
          <w:szCs w:val="24"/>
        </w:rPr>
      </w:pPr>
    </w:p>
    <w:p w:rsidR="00BD66D8" w:rsidRPr="008C4E69" w:rsidRDefault="00BD66D8" w:rsidP="008C4E69">
      <w:pPr>
        <w:jc w:val="both"/>
        <w:rPr>
          <w:rFonts w:ascii="Arial" w:hAnsi="Arial" w:cs="Arial"/>
          <w:sz w:val="24"/>
          <w:szCs w:val="24"/>
        </w:rPr>
      </w:pPr>
    </w:p>
    <w:p w:rsidR="00BD66D8" w:rsidRPr="008C4E69" w:rsidRDefault="00BD66D8" w:rsidP="008C4E69">
      <w:pPr>
        <w:jc w:val="both"/>
        <w:rPr>
          <w:rFonts w:ascii="Arial" w:hAnsi="Arial" w:cs="Arial"/>
          <w:sz w:val="24"/>
          <w:szCs w:val="24"/>
        </w:rPr>
      </w:pPr>
    </w:p>
    <w:p w:rsidR="00ED657B" w:rsidRPr="008C4E69" w:rsidRDefault="00ED657B" w:rsidP="008C4E69">
      <w:pPr>
        <w:jc w:val="both"/>
        <w:rPr>
          <w:rFonts w:ascii="Arial" w:hAnsi="Arial" w:cs="Arial"/>
          <w:sz w:val="24"/>
          <w:szCs w:val="24"/>
        </w:rPr>
      </w:pPr>
    </w:p>
    <w:p w:rsidR="001A6210" w:rsidRDefault="001A6210" w:rsidP="008C4E69">
      <w:pPr>
        <w:jc w:val="both"/>
        <w:rPr>
          <w:rFonts w:ascii="Arial" w:hAnsi="Arial" w:cs="Arial"/>
          <w:sz w:val="24"/>
          <w:szCs w:val="24"/>
        </w:rPr>
      </w:pPr>
    </w:p>
    <w:p w:rsidR="008B1F79" w:rsidRDefault="008B1F79" w:rsidP="008C4E69">
      <w:pPr>
        <w:jc w:val="both"/>
        <w:rPr>
          <w:rFonts w:ascii="Arial" w:hAnsi="Arial" w:cs="Arial"/>
          <w:b/>
          <w:sz w:val="24"/>
          <w:szCs w:val="24"/>
        </w:rPr>
      </w:pPr>
      <w:r w:rsidRPr="008B1F79">
        <w:rPr>
          <w:rFonts w:ascii="Arial" w:hAnsi="Arial" w:cs="Arial"/>
          <w:b/>
          <w:sz w:val="24"/>
          <w:szCs w:val="24"/>
        </w:rPr>
        <w:t xml:space="preserve">Organization: </w:t>
      </w:r>
      <w:r w:rsidRPr="008B1F79">
        <w:rPr>
          <w:rFonts w:ascii="Arial" w:hAnsi="Arial" w:cs="Arial"/>
          <w:sz w:val="24"/>
          <w:szCs w:val="24"/>
        </w:rPr>
        <w:t>Sexual Diversity Social Movement</w:t>
      </w:r>
      <w:r w:rsidRPr="008B1F79">
        <w:rPr>
          <w:rFonts w:ascii="Arial" w:hAnsi="Arial" w:cs="Arial"/>
          <w:b/>
          <w:sz w:val="24"/>
          <w:szCs w:val="24"/>
        </w:rPr>
        <w:t xml:space="preserve"> </w:t>
      </w:r>
    </w:p>
    <w:p w:rsidR="00BD66D8" w:rsidRPr="008C4E69" w:rsidRDefault="004D75BB" w:rsidP="008C4E69">
      <w:pPr>
        <w:jc w:val="both"/>
        <w:rPr>
          <w:rFonts w:ascii="Arial" w:hAnsi="Arial" w:cs="Arial"/>
          <w:sz w:val="24"/>
          <w:szCs w:val="24"/>
        </w:rPr>
      </w:pPr>
      <w:r>
        <w:rPr>
          <w:rFonts w:ascii="Liberation Sans" w:hAnsi="Liberation Sans"/>
          <w:b/>
          <w:bCs/>
        </w:rPr>
        <w:t>E-mail</w:t>
      </w:r>
      <w:r w:rsidR="006077A1" w:rsidRPr="008B1F79">
        <w:rPr>
          <w:rFonts w:ascii="Arial" w:hAnsi="Arial" w:cs="Arial"/>
          <w:b/>
          <w:sz w:val="24"/>
          <w:szCs w:val="24"/>
        </w:rPr>
        <w:t>:</w:t>
      </w:r>
      <w:r w:rsidR="006077A1" w:rsidRPr="008C4E69">
        <w:rPr>
          <w:rFonts w:ascii="Arial" w:hAnsi="Arial" w:cs="Arial"/>
          <w:sz w:val="24"/>
          <w:szCs w:val="24"/>
        </w:rPr>
        <w:t xml:space="preserve"> </w:t>
      </w:r>
      <w:hyperlink r:id="rId7" w:history="1">
        <w:r w:rsidR="00D06F49" w:rsidRPr="008C4E69">
          <w:rPr>
            <w:rStyle w:val="Hipervnculo"/>
            <w:rFonts w:ascii="Arial" w:hAnsi="Arial" w:cs="Arial"/>
            <w:sz w:val="24"/>
            <w:szCs w:val="24"/>
          </w:rPr>
          <w:t>movsocialsexodiversidadve@gmail.com</w:t>
        </w:r>
      </w:hyperlink>
      <w:r w:rsidR="00D06F49" w:rsidRPr="008C4E69">
        <w:rPr>
          <w:rFonts w:ascii="Arial" w:hAnsi="Arial" w:cs="Arial"/>
          <w:sz w:val="24"/>
          <w:szCs w:val="24"/>
        </w:rPr>
        <w:t xml:space="preserve"> </w:t>
      </w:r>
    </w:p>
    <w:p w:rsidR="00BD66D8" w:rsidRPr="008C4E69" w:rsidRDefault="00BD66D8" w:rsidP="008C4E69">
      <w:pPr>
        <w:jc w:val="both"/>
        <w:rPr>
          <w:rFonts w:ascii="Arial" w:hAnsi="Arial" w:cs="Arial"/>
          <w:sz w:val="24"/>
          <w:szCs w:val="24"/>
        </w:rPr>
      </w:pPr>
    </w:p>
    <w:p w:rsidR="00BD66D8" w:rsidRPr="008C4E69" w:rsidRDefault="006077A1" w:rsidP="008C4E69">
      <w:pPr>
        <w:jc w:val="both"/>
        <w:rPr>
          <w:rFonts w:ascii="Arial" w:hAnsi="Arial" w:cs="Arial"/>
          <w:b/>
          <w:sz w:val="24"/>
          <w:szCs w:val="24"/>
        </w:rPr>
      </w:pPr>
      <w:r w:rsidRPr="008C4E69">
        <w:rPr>
          <w:rFonts w:ascii="Arial" w:hAnsi="Arial" w:cs="Arial"/>
          <w:b/>
          <w:sz w:val="24"/>
          <w:szCs w:val="24"/>
        </w:rPr>
        <w:t xml:space="preserve">I. </w:t>
      </w:r>
      <w:r w:rsidR="00BA4F28" w:rsidRPr="00BA4F28">
        <w:rPr>
          <w:rFonts w:ascii="Arial" w:hAnsi="Arial" w:cs="Arial"/>
          <w:b/>
          <w:sz w:val="24"/>
          <w:szCs w:val="24"/>
        </w:rPr>
        <w:t>Presentation of the organization</w:t>
      </w:r>
    </w:p>
    <w:p w:rsidR="00BA4F28" w:rsidRPr="00BA4F28" w:rsidRDefault="00BA4F28" w:rsidP="00BA4F28">
      <w:pPr>
        <w:jc w:val="both"/>
        <w:rPr>
          <w:rFonts w:ascii="Arial" w:hAnsi="Arial" w:cs="Arial"/>
          <w:sz w:val="24"/>
          <w:szCs w:val="24"/>
        </w:rPr>
      </w:pPr>
      <w:r w:rsidRPr="00BA4F28">
        <w:rPr>
          <w:rFonts w:ascii="Arial" w:hAnsi="Arial" w:cs="Arial"/>
          <w:sz w:val="24"/>
          <w:szCs w:val="24"/>
        </w:rPr>
        <w:t>The Sexual Diversity Social Movement is a social and community organization that promotes equality, social justice, non-discrimination and respect</w:t>
      </w:r>
      <w:r w:rsidR="001666EA">
        <w:rPr>
          <w:rFonts w:ascii="Arial" w:hAnsi="Arial" w:cs="Arial"/>
          <w:sz w:val="24"/>
          <w:szCs w:val="24"/>
        </w:rPr>
        <w:t xml:space="preserve"> of human dignity. Its labor </w:t>
      </w:r>
      <w:proofErr w:type="gramStart"/>
      <w:r w:rsidR="001666EA">
        <w:rPr>
          <w:rFonts w:ascii="Arial" w:hAnsi="Arial" w:cs="Arial"/>
          <w:sz w:val="24"/>
          <w:szCs w:val="24"/>
        </w:rPr>
        <w:t xml:space="preserve">is </w:t>
      </w:r>
      <w:r w:rsidRPr="00BA4F28">
        <w:rPr>
          <w:rFonts w:ascii="Arial" w:hAnsi="Arial" w:cs="Arial"/>
          <w:sz w:val="24"/>
          <w:szCs w:val="24"/>
        </w:rPr>
        <w:t>developed</w:t>
      </w:r>
      <w:proofErr w:type="gramEnd"/>
      <w:r w:rsidRPr="00BA4F28">
        <w:rPr>
          <w:rFonts w:ascii="Arial" w:hAnsi="Arial" w:cs="Arial"/>
          <w:sz w:val="24"/>
          <w:szCs w:val="24"/>
        </w:rPr>
        <w:t xml:space="preserve"> through the articulation with community activists, human rights defenders and social workers, pushing forward formative spaces in different communities, human rights education and actions directed to promote respect, equality and equity for every person.</w:t>
      </w:r>
    </w:p>
    <w:p w:rsidR="00BD66D8" w:rsidRPr="008C4E69" w:rsidRDefault="00BA4F28" w:rsidP="00BA4F28">
      <w:pPr>
        <w:jc w:val="both"/>
        <w:rPr>
          <w:rFonts w:ascii="Arial" w:hAnsi="Arial" w:cs="Arial"/>
          <w:sz w:val="24"/>
          <w:szCs w:val="24"/>
        </w:rPr>
      </w:pPr>
      <w:r w:rsidRPr="00BA4F28">
        <w:rPr>
          <w:rFonts w:ascii="Arial" w:hAnsi="Arial" w:cs="Arial"/>
          <w:sz w:val="24"/>
          <w:szCs w:val="24"/>
        </w:rPr>
        <w:t>Regarding its territorial work, the organization does initiatives that not only evaluate the impacts, but also seeks the eradication of any type of discrimination.</w:t>
      </w:r>
    </w:p>
    <w:p w:rsidR="00B35A72" w:rsidRDefault="00B35A72" w:rsidP="008C4E69">
      <w:pPr>
        <w:jc w:val="both"/>
        <w:rPr>
          <w:rFonts w:ascii="Arial" w:hAnsi="Arial" w:cs="Arial"/>
          <w:sz w:val="24"/>
          <w:szCs w:val="24"/>
        </w:rPr>
      </w:pPr>
      <w:r w:rsidRPr="00B35A72">
        <w:rPr>
          <w:rFonts w:ascii="Arial" w:hAnsi="Arial" w:cs="Arial"/>
          <w:sz w:val="24"/>
          <w:szCs w:val="24"/>
        </w:rPr>
        <w:t xml:space="preserve">The Sexual Diversity Social Movement employs an intersectional perspective that recognizes that racial inequalities </w:t>
      </w:r>
      <w:proofErr w:type="gramStart"/>
      <w:r w:rsidRPr="00B35A72">
        <w:rPr>
          <w:rFonts w:ascii="Arial" w:hAnsi="Arial" w:cs="Arial"/>
          <w:sz w:val="24"/>
          <w:szCs w:val="24"/>
        </w:rPr>
        <w:t>can be interconnected</w:t>
      </w:r>
      <w:proofErr w:type="gramEnd"/>
      <w:r w:rsidRPr="00B35A72">
        <w:rPr>
          <w:rFonts w:ascii="Arial" w:hAnsi="Arial" w:cs="Arial"/>
          <w:sz w:val="24"/>
          <w:szCs w:val="24"/>
        </w:rPr>
        <w:t xml:space="preserve"> with other social factors such as gender, sexual orientation, gender identity, gender expressions, as well as socioeconomic and territorial conditions. This focus allows to understand in a </w:t>
      </w:r>
      <w:proofErr w:type="gramStart"/>
      <w:r w:rsidRPr="00B35A72">
        <w:rPr>
          <w:rFonts w:ascii="Arial" w:hAnsi="Arial" w:cs="Arial"/>
          <w:sz w:val="24"/>
          <w:szCs w:val="24"/>
        </w:rPr>
        <w:t>more inte</w:t>
      </w:r>
      <w:bookmarkStart w:id="0" w:name="_GoBack"/>
      <w:bookmarkEnd w:id="0"/>
      <w:r w:rsidRPr="00B35A72">
        <w:rPr>
          <w:rFonts w:ascii="Arial" w:hAnsi="Arial" w:cs="Arial"/>
          <w:sz w:val="24"/>
          <w:szCs w:val="24"/>
        </w:rPr>
        <w:t>gral</w:t>
      </w:r>
      <w:proofErr w:type="gramEnd"/>
      <w:r w:rsidRPr="00B35A72">
        <w:rPr>
          <w:rFonts w:ascii="Arial" w:hAnsi="Arial" w:cs="Arial"/>
          <w:sz w:val="24"/>
          <w:szCs w:val="24"/>
        </w:rPr>
        <w:t xml:space="preserve"> form the dynamics of exclusion and to contribute to the strengthening of public policies orientated to further social equity.</w:t>
      </w:r>
    </w:p>
    <w:p w:rsidR="00BD66D8" w:rsidRPr="008C4E69" w:rsidRDefault="006077A1" w:rsidP="008C4E69">
      <w:pPr>
        <w:jc w:val="both"/>
        <w:rPr>
          <w:rFonts w:ascii="Arial" w:hAnsi="Arial" w:cs="Arial"/>
          <w:b/>
          <w:sz w:val="24"/>
          <w:szCs w:val="24"/>
        </w:rPr>
      </w:pPr>
      <w:r w:rsidRPr="008C4E69">
        <w:rPr>
          <w:rFonts w:ascii="Arial" w:hAnsi="Arial" w:cs="Arial"/>
          <w:b/>
          <w:sz w:val="24"/>
          <w:szCs w:val="24"/>
        </w:rPr>
        <w:t xml:space="preserve">II. </w:t>
      </w:r>
      <w:r w:rsidR="00593853" w:rsidRPr="00593853">
        <w:rPr>
          <w:rFonts w:ascii="Arial" w:hAnsi="Arial" w:cs="Arial"/>
          <w:b/>
          <w:sz w:val="24"/>
          <w:szCs w:val="24"/>
        </w:rPr>
        <w:t>Framework of the Convention and its appliance in Cuba</w:t>
      </w:r>
    </w:p>
    <w:p w:rsidR="00E30A5C" w:rsidRPr="00E30A5C" w:rsidRDefault="00E30A5C" w:rsidP="00E30A5C">
      <w:pPr>
        <w:jc w:val="both"/>
        <w:rPr>
          <w:rFonts w:ascii="Arial" w:hAnsi="Arial" w:cs="Arial"/>
          <w:sz w:val="24"/>
          <w:szCs w:val="24"/>
        </w:rPr>
      </w:pPr>
      <w:r w:rsidRPr="00E30A5C">
        <w:rPr>
          <w:rFonts w:ascii="Arial" w:hAnsi="Arial" w:cs="Arial"/>
          <w:sz w:val="24"/>
          <w:szCs w:val="24"/>
        </w:rPr>
        <w:t>This contribution is made within the framework for the implementation to the International Convention on the Elimination of All Forms of Racial Discrimination (1965), a fundamental instrument of the international system of human rights oriented to prevent and eliminate the discrimination based on race, skin color, ascendancy, national or ethnic origin.</w:t>
      </w:r>
    </w:p>
    <w:p w:rsidR="00E30A5C" w:rsidRPr="00E30A5C" w:rsidRDefault="00E30A5C" w:rsidP="00E30A5C">
      <w:pPr>
        <w:jc w:val="both"/>
        <w:rPr>
          <w:rFonts w:ascii="Arial" w:hAnsi="Arial" w:cs="Arial"/>
          <w:sz w:val="24"/>
          <w:szCs w:val="24"/>
        </w:rPr>
      </w:pPr>
      <w:r w:rsidRPr="00E30A5C">
        <w:rPr>
          <w:rFonts w:ascii="Arial" w:hAnsi="Arial" w:cs="Arial"/>
          <w:sz w:val="24"/>
          <w:szCs w:val="24"/>
        </w:rPr>
        <w:lastRenderedPageBreak/>
        <w:t xml:space="preserve">The Cuban Republic has historically maintained a position of principles that condemns every form of racism, racial discrimination, homophobia, xenophobia and connective forms of intolerance. In the last </w:t>
      </w:r>
      <w:proofErr w:type="gramStart"/>
      <w:r w:rsidRPr="00E30A5C">
        <w:rPr>
          <w:rFonts w:ascii="Arial" w:hAnsi="Arial" w:cs="Arial"/>
          <w:sz w:val="24"/>
          <w:szCs w:val="24"/>
        </w:rPr>
        <w:t>years</w:t>
      </w:r>
      <w:proofErr w:type="gramEnd"/>
      <w:r w:rsidRPr="00E30A5C">
        <w:rPr>
          <w:rFonts w:ascii="Arial" w:hAnsi="Arial" w:cs="Arial"/>
          <w:sz w:val="24"/>
          <w:szCs w:val="24"/>
        </w:rPr>
        <w:t xml:space="preserve"> it has produced significant advances in the strengthening of the legal and institutional framework orientated to guarantee equality and no discrimination.</w:t>
      </w:r>
    </w:p>
    <w:p w:rsidR="00E30A5C" w:rsidRPr="00E30A5C" w:rsidRDefault="00E30A5C" w:rsidP="00E30A5C">
      <w:pPr>
        <w:jc w:val="both"/>
        <w:rPr>
          <w:rFonts w:ascii="Arial" w:hAnsi="Arial" w:cs="Arial"/>
          <w:sz w:val="24"/>
          <w:szCs w:val="24"/>
        </w:rPr>
      </w:pPr>
      <w:r w:rsidRPr="00E30A5C">
        <w:rPr>
          <w:rFonts w:ascii="Arial" w:hAnsi="Arial" w:cs="Arial"/>
          <w:sz w:val="24"/>
          <w:szCs w:val="24"/>
        </w:rPr>
        <w:t>A fundamental element of this process was the approval of the Constitution of the Cuban Republic of 2019, which recognizes the equality principle before the law and expressly prohibits the discrimination based on sex, gender, sexual orientation, ethnic origins, skin color, or other motives.</w:t>
      </w:r>
    </w:p>
    <w:p w:rsidR="00E30A5C" w:rsidRPr="00E30A5C" w:rsidRDefault="00E30A5C" w:rsidP="00E30A5C">
      <w:pPr>
        <w:jc w:val="both"/>
        <w:rPr>
          <w:rFonts w:ascii="Arial" w:hAnsi="Arial" w:cs="Arial"/>
          <w:sz w:val="24"/>
          <w:szCs w:val="24"/>
        </w:rPr>
      </w:pPr>
      <w:r w:rsidRPr="00E30A5C">
        <w:rPr>
          <w:rFonts w:ascii="Arial" w:hAnsi="Arial" w:cs="Arial"/>
          <w:sz w:val="24"/>
          <w:szCs w:val="24"/>
        </w:rPr>
        <w:t xml:space="preserve">In addition, in November 2019 the National Program </w:t>
      </w:r>
      <w:proofErr w:type="gramStart"/>
      <w:r w:rsidRPr="00E30A5C">
        <w:rPr>
          <w:rFonts w:ascii="Arial" w:hAnsi="Arial" w:cs="Arial"/>
          <w:sz w:val="24"/>
          <w:szCs w:val="24"/>
        </w:rPr>
        <w:t>Against</w:t>
      </w:r>
      <w:proofErr w:type="gramEnd"/>
      <w:r w:rsidRPr="00E30A5C">
        <w:rPr>
          <w:rFonts w:ascii="Arial" w:hAnsi="Arial" w:cs="Arial"/>
          <w:sz w:val="24"/>
          <w:szCs w:val="24"/>
        </w:rPr>
        <w:t xml:space="preserve"> Racism and Racial Discrimination was adopted, accompanied by the creation of the “Cuban Color” National Commission, which is the mechanism in charge of coordinating and following the actions directed to eliminating the trails of racism and racial prejudices that persist in the Cuban society.</w:t>
      </w:r>
    </w:p>
    <w:p w:rsidR="00BD66D8" w:rsidRPr="008C4E69" w:rsidRDefault="00E30A5C" w:rsidP="00E30A5C">
      <w:pPr>
        <w:jc w:val="both"/>
        <w:rPr>
          <w:rFonts w:ascii="Arial" w:hAnsi="Arial" w:cs="Arial"/>
          <w:sz w:val="24"/>
          <w:szCs w:val="24"/>
        </w:rPr>
      </w:pPr>
      <w:r w:rsidRPr="00E30A5C">
        <w:rPr>
          <w:rFonts w:ascii="Arial" w:hAnsi="Arial" w:cs="Arial"/>
          <w:sz w:val="24"/>
          <w:szCs w:val="24"/>
        </w:rPr>
        <w:t>These initiatives are evidence of the Cuban State’s will to keep on strengthening the public policies directed to the promotion of racial equity and the prevention of discriminatory manifestations.</w:t>
      </w:r>
    </w:p>
    <w:p w:rsidR="00BD66D8" w:rsidRPr="008C4E69" w:rsidRDefault="006077A1" w:rsidP="008C4E69">
      <w:pPr>
        <w:jc w:val="both"/>
        <w:rPr>
          <w:rFonts w:ascii="Arial" w:hAnsi="Arial" w:cs="Arial"/>
          <w:b/>
          <w:sz w:val="24"/>
          <w:szCs w:val="24"/>
        </w:rPr>
      </w:pPr>
      <w:r w:rsidRPr="008C4E69">
        <w:rPr>
          <w:rFonts w:ascii="Arial" w:hAnsi="Arial" w:cs="Arial"/>
          <w:b/>
          <w:sz w:val="24"/>
          <w:szCs w:val="24"/>
        </w:rPr>
        <w:t xml:space="preserve">III. </w:t>
      </w:r>
      <w:r w:rsidR="00B57A6E" w:rsidRPr="00B57A6E">
        <w:rPr>
          <w:rFonts w:ascii="Arial" w:hAnsi="Arial" w:cs="Arial"/>
          <w:b/>
          <w:sz w:val="24"/>
          <w:szCs w:val="24"/>
        </w:rPr>
        <w:t>Commentaries about the National Report presented by Cuba</w:t>
      </w:r>
    </w:p>
    <w:p w:rsidR="00530862" w:rsidRPr="00530862" w:rsidRDefault="00530862" w:rsidP="00530862">
      <w:pPr>
        <w:jc w:val="both"/>
        <w:rPr>
          <w:rFonts w:ascii="Arial" w:hAnsi="Arial" w:cs="Arial"/>
          <w:sz w:val="24"/>
          <w:szCs w:val="24"/>
        </w:rPr>
      </w:pPr>
      <w:r w:rsidRPr="00530862">
        <w:rPr>
          <w:rFonts w:ascii="Arial" w:hAnsi="Arial" w:cs="Arial"/>
          <w:sz w:val="24"/>
          <w:szCs w:val="24"/>
        </w:rPr>
        <w:t>The Social Movement of the Sexual Diversity recognizes that the national report presented by Cuba reflects an amplified process of legislative, institutional and programmatic reforms orientated to strengthen the protection of the human rights and keep on moving forward towards the eradication of racial discrimination.</w:t>
      </w:r>
    </w:p>
    <w:p w:rsidR="00530862" w:rsidRPr="00530862" w:rsidRDefault="00530862" w:rsidP="00530862">
      <w:pPr>
        <w:jc w:val="both"/>
        <w:rPr>
          <w:rFonts w:ascii="Arial" w:hAnsi="Arial" w:cs="Arial"/>
          <w:sz w:val="24"/>
          <w:szCs w:val="24"/>
        </w:rPr>
      </w:pPr>
      <w:r w:rsidRPr="00530862">
        <w:rPr>
          <w:rFonts w:ascii="Arial" w:hAnsi="Arial" w:cs="Arial"/>
          <w:sz w:val="24"/>
          <w:szCs w:val="24"/>
        </w:rPr>
        <w:t>The report establishes the adoption of legal norms subsequent to the Constitution of 2019, just like the creation of specific programs directed to addressing historical inequality and promoting social inclusion.</w:t>
      </w:r>
    </w:p>
    <w:p w:rsidR="00530862" w:rsidRPr="00530862" w:rsidRDefault="00530862" w:rsidP="00530862">
      <w:pPr>
        <w:jc w:val="both"/>
        <w:rPr>
          <w:rFonts w:ascii="Arial" w:hAnsi="Arial" w:cs="Arial"/>
          <w:sz w:val="24"/>
          <w:szCs w:val="24"/>
        </w:rPr>
      </w:pPr>
      <w:r w:rsidRPr="00530862">
        <w:rPr>
          <w:rFonts w:ascii="Arial" w:hAnsi="Arial" w:cs="Arial"/>
          <w:sz w:val="24"/>
          <w:szCs w:val="24"/>
        </w:rPr>
        <w:t xml:space="preserve">Among the relevant aspects pointed out in the report the strengthening of the institutional mechanisms to assist demands and complaints related to possible acts of discrimination are to </w:t>
      </w:r>
      <w:proofErr w:type="gramStart"/>
      <w:r w:rsidRPr="00530862">
        <w:rPr>
          <w:rFonts w:ascii="Arial" w:hAnsi="Arial" w:cs="Arial"/>
          <w:sz w:val="24"/>
          <w:szCs w:val="24"/>
        </w:rPr>
        <w:t>be highlighted</w:t>
      </w:r>
      <w:proofErr w:type="gramEnd"/>
      <w:r w:rsidRPr="00530862">
        <w:rPr>
          <w:rFonts w:ascii="Arial" w:hAnsi="Arial" w:cs="Arial"/>
          <w:sz w:val="24"/>
          <w:szCs w:val="24"/>
        </w:rPr>
        <w:t>. The legal system institutions, the Prosecutor’s Office and other State organisms enforce protocols of action to assist discrimination scenarios and guarantee the protection of citizens’ rights.</w:t>
      </w:r>
    </w:p>
    <w:p w:rsidR="00BD66D8" w:rsidRPr="008C4E69" w:rsidRDefault="00530862" w:rsidP="00530862">
      <w:pPr>
        <w:jc w:val="both"/>
        <w:rPr>
          <w:rFonts w:ascii="Arial" w:hAnsi="Arial" w:cs="Arial"/>
          <w:sz w:val="24"/>
          <w:szCs w:val="24"/>
        </w:rPr>
      </w:pPr>
      <w:r w:rsidRPr="00530862">
        <w:rPr>
          <w:rFonts w:ascii="Arial" w:hAnsi="Arial" w:cs="Arial"/>
          <w:sz w:val="24"/>
          <w:szCs w:val="24"/>
        </w:rPr>
        <w:t xml:space="preserve">In addition, the report draws attention to the importance of the educational system in the promotion of equity values and the respect of diversity. These educational actions include programs aiming to prevent the racial discrimination, as well as </w:t>
      </w:r>
      <w:proofErr w:type="spellStart"/>
      <w:r w:rsidRPr="00530862">
        <w:rPr>
          <w:rFonts w:ascii="Arial" w:hAnsi="Arial" w:cs="Arial"/>
          <w:sz w:val="24"/>
          <w:szCs w:val="24"/>
        </w:rPr>
        <w:t>academical</w:t>
      </w:r>
      <w:proofErr w:type="spellEnd"/>
      <w:r w:rsidRPr="00530862">
        <w:rPr>
          <w:rFonts w:ascii="Arial" w:hAnsi="Arial" w:cs="Arial"/>
          <w:sz w:val="24"/>
          <w:szCs w:val="24"/>
        </w:rPr>
        <w:t xml:space="preserve"> and cultural activities for students, teachers and communities.</w:t>
      </w:r>
    </w:p>
    <w:p w:rsidR="00BD66D8" w:rsidRPr="008C4E69" w:rsidRDefault="006077A1" w:rsidP="008C4E69">
      <w:pPr>
        <w:jc w:val="both"/>
        <w:rPr>
          <w:rFonts w:ascii="Arial" w:hAnsi="Arial" w:cs="Arial"/>
          <w:b/>
          <w:sz w:val="24"/>
          <w:szCs w:val="24"/>
        </w:rPr>
      </w:pPr>
      <w:r w:rsidRPr="008C4E69">
        <w:rPr>
          <w:rFonts w:ascii="Arial" w:hAnsi="Arial" w:cs="Arial"/>
          <w:b/>
          <w:sz w:val="24"/>
          <w:szCs w:val="24"/>
        </w:rPr>
        <w:t xml:space="preserve">IV. </w:t>
      </w:r>
      <w:r w:rsidR="00530862" w:rsidRPr="00530862">
        <w:rPr>
          <w:rFonts w:ascii="Arial" w:hAnsi="Arial" w:cs="Arial"/>
          <w:b/>
          <w:sz w:val="24"/>
          <w:szCs w:val="24"/>
        </w:rPr>
        <w:t>Following of the CERD recommendations (2018</w:t>
      </w:r>
      <w:r w:rsidR="00AF48A6">
        <w:rPr>
          <w:rFonts w:ascii="Arial" w:hAnsi="Arial" w:cs="Arial"/>
          <w:b/>
          <w:sz w:val="24"/>
          <w:szCs w:val="24"/>
        </w:rPr>
        <w:t>)</w:t>
      </w:r>
    </w:p>
    <w:p w:rsidR="0058184D" w:rsidRPr="0058184D" w:rsidRDefault="0058184D" w:rsidP="0058184D">
      <w:pPr>
        <w:jc w:val="both"/>
        <w:rPr>
          <w:rFonts w:ascii="Arial" w:hAnsi="Arial" w:cs="Arial"/>
          <w:sz w:val="24"/>
          <w:szCs w:val="24"/>
        </w:rPr>
      </w:pPr>
      <w:r w:rsidRPr="0058184D">
        <w:rPr>
          <w:rFonts w:ascii="Arial" w:hAnsi="Arial" w:cs="Arial"/>
          <w:sz w:val="24"/>
          <w:szCs w:val="24"/>
        </w:rPr>
        <w:lastRenderedPageBreak/>
        <w:t>After the exam of the periodical reports of Cuba in 2018, the Committee on the Elimination of Racial Discrimination formulated multiple recommendations oriented to the strengthening of the struggle against racism and improving the compilation mechanisms of information, education and public policies.</w:t>
      </w:r>
    </w:p>
    <w:p w:rsidR="0058184D" w:rsidRPr="0058184D" w:rsidRDefault="00F47B84" w:rsidP="0058184D">
      <w:pPr>
        <w:jc w:val="both"/>
        <w:rPr>
          <w:rFonts w:ascii="Arial" w:hAnsi="Arial" w:cs="Arial"/>
          <w:sz w:val="24"/>
          <w:szCs w:val="24"/>
        </w:rPr>
      </w:pPr>
      <w:r>
        <w:rPr>
          <w:rFonts w:ascii="Arial" w:hAnsi="Arial" w:cs="Arial"/>
          <w:sz w:val="24"/>
          <w:szCs w:val="24"/>
        </w:rPr>
        <w:t xml:space="preserve">After that </w:t>
      </w:r>
      <w:r w:rsidR="00A15A15">
        <w:rPr>
          <w:rFonts w:ascii="Arial" w:hAnsi="Arial" w:cs="Arial"/>
          <w:sz w:val="24"/>
          <w:szCs w:val="24"/>
        </w:rPr>
        <w:t>period,</w:t>
      </w:r>
      <w:r w:rsidR="0058184D" w:rsidRPr="0058184D">
        <w:rPr>
          <w:rFonts w:ascii="Arial" w:hAnsi="Arial" w:cs="Arial"/>
          <w:sz w:val="24"/>
          <w:szCs w:val="24"/>
        </w:rPr>
        <w:t xml:space="preserve"> important steps </w:t>
      </w:r>
      <w:proofErr w:type="gramStart"/>
      <w:r w:rsidR="0058184D" w:rsidRPr="0058184D">
        <w:rPr>
          <w:rFonts w:ascii="Arial" w:hAnsi="Arial" w:cs="Arial"/>
          <w:sz w:val="24"/>
          <w:szCs w:val="24"/>
        </w:rPr>
        <w:t>have been observed</w:t>
      </w:r>
      <w:proofErr w:type="gramEnd"/>
      <w:r w:rsidR="0058184D" w:rsidRPr="0058184D">
        <w:rPr>
          <w:rFonts w:ascii="Arial" w:hAnsi="Arial" w:cs="Arial"/>
          <w:sz w:val="24"/>
          <w:szCs w:val="24"/>
        </w:rPr>
        <w:t xml:space="preserve"> in the implementation of several of these recommendations.</w:t>
      </w:r>
    </w:p>
    <w:p w:rsidR="0058184D" w:rsidRPr="0058184D" w:rsidRDefault="0058184D" w:rsidP="0058184D">
      <w:pPr>
        <w:jc w:val="both"/>
        <w:rPr>
          <w:rFonts w:ascii="Arial" w:hAnsi="Arial" w:cs="Arial"/>
          <w:sz w:val="24"/>
          <w:szCs w:val="24"/>
        </w:rPr>
      </w:pPr>
      <w:r w:rsidRPr="0058184D">
        <w:rPr>
          <w:rFonts w:ascii="Arial" w:hAnsi="Arial" w:cs="Arial"/>
          <w:sz w:val="24"/>
          <w:szCs w:val="24"/>
        </w:rPr>
        <w:t xml:space="preserve">One of the most relevant achievements was the creation of the National Program against Racism and Racial Discrimination “Cuban Color”, that constitutes an integral public policy directed to coordinate State actions and the Cuban people towards the elimination of </w:t>
      </w:r>
      <w:r w:rsidR="00F47B84" w:rsidRPr="0058184D">
        <w:rPr>
          <w:rFonts w:ascii="Arial" w:hAnsi="Arial" w:cs="Arial"/>
          <w:sz w:val="24"/>
          <w:szCs w:val="24"/>
        </w:rPr>
        <w:t>all</w:t>
      </w:r>
      <w:r w:rsidRPr="0058184D">
        <w:rPr>
          <w:rFonts w:ascii="Arial" w:hAnsi="Arial" w:cs="Arial"/>
          <w:sz w:val="24"/>
          <w:szCs w:val="24"/>
        </w:rPr>
        <w:t xml:space="preserve"> manifestations of racism and racial prejudices.</w:t>
      </w:r>
    </w:p>
    <w:p w:rsidR="0058184D" w:rsidRPr="0058184D" w:rsidRDefault="0058184D" w:rsidP="0058184D">
      <w:pPr>
        <w:jc w:val="both"/>
        <w:rPr>
          <w:rFonts w:ascii="Arial" w:hAnsi="Arial" w:cs="Arial"/>
          <w:sz w:val="24"/>
          <w:szCs w:val="24"/>
        </w:rPr>
      </w:pPr>
      <w:r w:rsidRPr="0058184D">
        <w:rPr>
          <w:rFonts w:ascii="Arial" w:hAnsi="Arial" w:cs="Arial"/>
          <w:sz w:val="24"/>
          <w:szCs w:val="24"/>
        </w:rPr>
        <w:t>Furthermore, there have been educational actions directed to public workers, judges, prosecutors and forces of order’s personnel with the objective of strengthening the effective application of the legal dispositions related to equality and non-discrimination.</w:t>
      </w:r>
    </w:p>
    <w:p w:rsidR="0058184D" w:rsidRDefault="0058184D" w:rsidP="0058184D">
      <w:pPr>
        <w:jc w:val="both"/>
        <w:rPr>
          <w:rFonts w:ascii="Arial" w:hAnsi="Arial" w:cs="Arial"/>
          <w:sz w:val="24"/>
          <w:szCs w:val="24"/>
        </w:rPr>
      </w:pPr>
      <w:r w:rsidRPr="0058184D">
        <w:rPr>
          <w:rFonts w:ascii="Arial" w:hAnsi="Arial" w:cs="Arial"/>
          <w:sz w:val="24"/>
          <w:szCs w:val="24"/>
        </w:rPr>
        <w:t>In relation with the recompilation of statistical data, the Cuban State has continued to improve the applied methodologies in its census and national surveys, incorporating the criteria of self-identification of the skin color as a sta</w:t>
      </w:r>
      <w:r>
        <w:rPr>
          <w:rFonts w:ascii="Arial" w:hAnsi="Arial" w:cs="Arial"/>
          <w:sz w:val="24"/>
          <w:szCs w:val="24"/>
        </w:rPr>
        <w:t xml:space="preserve">tistical variable, which allows </w:t>
      </w:r>
      <w:r w:rsidRPr="0058184D">
        <w:rPr>
          <w:rFonts w:ascii="Arial" w:hAnsi="Arial" w:cs="Arial"/>
          <w:sz w:val="24"/>
          <w:szCs w:val="24"/>
        </w:rPr>
        <w:t>more precise information about the demogr</w:t>
      </w:r>
      <w:r w:rsidR="00F47B84">
        <w:rPr>
          <w:rFonts w:ascii="Arial" w:hAnsi="Arial" w:cs="Arial"/>
          <w:sz w:val="24"/>
          <w:szCs w:val="24"/>
        </w:rPr>
        <w:t>aphic composition of the country.</w:t>
      </w:r>
    </w:p>
    <w:p w:rsidR="0058184D" w:rsidRDefault="0058184D" w:rsidP="0058184D">
      <w:pPr>
        <w:jc w:val="both"/>
        <w:rPr>
          <w:rFonts w:ascii="Arial" w:hAnsi="Arial" w:cs="Arial"/>
          <w:sz w:val="24"/>
          <w:szCs w:val="24"/>
        </w:rPr>
      </w:pPr>
      <w:r>
        <w:rPr>
          <w:rFonts w:ascii="Arial" w:hAnsi="Arial" w:cs="Arial"/>
          <w:sz w:val="24"/>
          <w:szCs w:val="24"/>
        </w:rPr>
        <w:t xml:space="preserve">Furthermore, cooperation with social organizations and the participation of several institutional and community actors have been strengthened regarding the follow up of the public policies related to fighting racism. </w:t>
      </w:r>
    </w:p>
    <w:p w:rsidR="002461BA" w:rsidRDefault="006077A1" w:rsidP="008C4E69">
      <w:pPr>
        <w:jc w:val="both"/>
        <w:rPr>
          <w:rFonts w:ascii="Arial" w:hAnsi="Arial" w:cs="Arial"/>
          <w:b/>
          <w:sz w:val="24"/>
          <w:szCs w:val="24"/>
        </w:rPr>
      </w:pPr>
      <w:r w:rsidRPr="008C4E69">
        <w:rPr>
          <w:rFonts w:ascii="Arial" w:hAnsi="Arial" w:cs="Arial"/>
          <w:b/>
          <w:sz w:val="24"/>
          <w:szCs w:val="24"/>
        </w:rPr>
        <w:t xml:space="preserve">V. </w:t>
      </w:r>
      <w:r w:rsidR="002461BA" w:rsidRPr="002461BA">
        <w:rPr>
          <w:rFonts w:ascii="Arial" w:hAnsi="Arial" w:cs="Arial"/>
          <w:b/>
          <w:sz w:val="24"/>
          <w:szCs w:val="24"/>
        </w:rPr>
        <w:t xml:space="preserve">Impact of US unilateral coercive measures </w:t>
      </w:r>
    </w:p>
    <w:p w:rsidR="00D412B5" w:rsidRPr="00D412B5" w:rsidRDefault="00D412B5" w:rsidP="00D412B5">
      <w:pPr>
        <w:jc w:val="both"/>
        <w:rPr>
          <w:rFonts w:ascii="Arial" w:hAnsi="Arial" w:cs="Arial"/>
          <w:sz w:val="24"/>
          <w:szCs w:val="24"/>
        </w:rPr>
      </w:pPr>
      <w:r w:rsidRPr="00D412B5">
        <w:rPr>
          <w:rFonts w:ascii="Arial" w:hAnsi="Arial" w:cs="Arial"/>
          <w:sz w:val="24"/>
          <w:szCs w:val="24"/>
        </w:rPr>
        <w:t>The impact of the economic, commercial and financial blockade imposed by the United States on Cuba constitutes an external factor that significantly affects the economic and social conditions of the country.</w:t>
      </w:r>
    </w:p>
    <w:p w:rsidR="00D412B5" w:rsidRPr="00D412B5" w:rsidRDefault="00D412B5" w:rsidP="00D412B5">
      <w:pPr>
        <w:jc w:val="both"/>
        <w:rPr>
          <w:rFonts w:ascii="Arial" w:hAnsi="Arial" w:cs="Arial"/>
          <w:sz w:val="24"/>
          <w:szCs w:val="24"/>
        </w:rPr>
      </w:pPr>
      <w:r w:rsidRPr="00D412B5">
        <w:rPr>
          <w:rFonts w:ascii="Arial" w:hAnsi="Arial" w:cs="Arial"/>
          <w:sz w:val="24"/>
          <w:szCs w:val="24"/>
        </w:rPr>
        <w:t>These restrictive measures limit Cuban access to financial resources, technologies, digital platforms and international cooperation mechanisms. These limitations have indirect effects in the capacity of the country to amplify social programs, reduce structural inequalities and strengthen initiatives oriented to community development, particularly in highly vulnerable territories.</w:t>
      </w:r>
    </w:p>
    <w:p w:rsidR="00BD66D8" w:rsidRPr="008C4E69" w:rsidRDefault="00D412B5" w:rsidP="00D412B5">
      <w:pPr>
        <w:jc w:val="both"/>
        <w:rPr>
          <w:rFonts w:ascii="Arial" w:hAnsi="Arial" w:cs="Arial"/>
          <w:sz w:val="24"/>
          <w:szCs w:val="24"/>
        </w:rPr>
      </w:pPr>
      <w:r w:rsidRPr="00D412B5">
        <w:rPr>
          <w:rFonts w:ascii="Arial" w:hAnsi="Arial" w:cs="Arial"/>
          <w:sz w:val="24"/>
          <w:szCs w:val="24"/>
        </w:rPr>
        <w:t>From a human rights perspective, it is relevant to consider the impact of these external measures in the implementation of public policies directed to promoting social equity and confronting historical inequalities.</w:t>
      </w:r>
    </w:p>
    <w:p w:rsidR="00BD66D8" w:rsidRPr="008C4E69" w:rsidRDefault="006077A1" w:rsidP="008C4E69">
      <w:pPr>
        <w:jc w:val="both"/>
        <w:rPr>
          <w:rFonts w:ascii="Arial" w:hAnsi="Arial" w:cs="Arial"/>
          <w:b/>
          <w:sz w:val="24"/>
          <w:szCs w:val="24"/>
        </w:rPr>
      </w:pPr>
      <w:r w:rsidRPr="008C4E69">
        <w:rPr>
          <w:rFonts w:ascii="Arial" w:hAnsi="Arial" w:cs="Arial"/>
          <w:b/>
          <w:sz w:val="24"/>
          <w:szCs w:val="24"/>
        </w:rPr>
        <w:lastRenderedPageBreak/>
        <w:t xml:space="preserve">VI. </w:t>
      </w:r>
      <w:r w:rsidR="00D70403" w:rsidRPr="00D70403">
        <w:rPr>
          <w:rFonts w:ascii="Arial" w:hAnsi="Arial" w:cs="Arial"/>
          <w:b/>
          <w:sz w:val="24"/>
          <w:szCs w:val="24"/>
        </w:rPr>
        <w:t>Identified positive aspects</w:t>
      </w:r>
      <w:r w:rsidRPr="008C4E69">
        <w:rPr>
          <w:rFonts w:ascii="Arial" w:hAnsi="Arial" w:cs="Arial"/>
          <w:b/>
          <w:sz w:val="24"/>
          <w:szCs w:val="24"/>
        </w:rPr>
        <w:t xml:space="preserve"> </w:t>
      </w:r>
    </w:p>
    <w:p w:rsidR="00FF34E9" w:rsidRPr="00FF34E9" w:rsidRDefault="00FF34E9" w:rsidP="00FF34E9">
      <w:pPr>
        <w:jc w:val="both"/>
        <w:rPr>
          <w:rFonts w:ascii="Arial" w:hAnsi="Arial" w:cs="Arial"/>
          <w:sz w:val="24"/>
          <w:szCs w:val="24"/>
        </w:rPr>
      </w:pPr>
      <w:r w:rsidRPr="00FF34E9">
        <w:rPr>
          <w:rFonts w:ascii="Arial" w:hAnsi="Arial" w:cs="Arial"/>
          <w:sz w:val="24"/>
          <w:szCs w:val="24"/>
        </w:rPr>
        <w:t xml:space="preserve">Among the positive aspects identified in the implementation of the Convention in </w:t>
      </w:r>
      <w:r w:rsidR="003B47F5" w:rsidRPr="00FF34E9">
        <w:rPr>
          <w:rFonts w:ascii="Arial" w:hAnsi="Arial" w:cs="Arial"/>
          <w:sz w:val="24"/>
          <w:szCs w:val="24"/>
        </w:rPr>
        <w:t>Cuba,</w:t>
      </w:r>
      <w:r w:rsidRPr="00FF34E9">
        <w:rPr>
          <w:rFonts w:ascii="Arial" w:hAnsi="Arial" w:cs="Arial"/>
          <w:sz w:val="24"/>
          <w:szCs w:val="24"/>
        </w:rPr>
        <w:t xml:space="preserve"> several structural elements of the social Cuban model stand out.</w:t>
      </w:r>
    </w:p>
    <w:p w:rsidR="00FF34E9" w:rsidRPr="00FF34E9" w:rsidRDefault="00FF34E9" w:rsidP="00FF34E9">
      <w:pPr>
        <w:jc w:val="both"/>
        <w:rPr>
          <w:rFonts w:ascii="Arial" w:hAnsi="Arial" w:cs="Arial"/>
          <w:sz w:val="24"/>
          <w:szCs w:val="24"/>
        </w:rPr>
      </w:pPr>
      <w:r w:rsidRPr="00FF34E9">
        <w:rPr>
          <w:rFonts w:ascii="Arial" w:hAnsi="Arial" w:cs="Arial"/>
          <w:sz w:val="24"/>
          <w:szCs w:val="24"/>
        </w:rPr>
        <w:t>The free and universal education system has allowed Cuba to achieve high levels of literacy and schooling, which contributes significantly to the promotion of values of equity, inclusion and respect of cultural and racial diversity.</w:t>
      </w:r>
    </w:p>
    <w:p w:rsidR="00FF34E9" w:rsidRPr="00FF34E9" w:rsidRDefault="00FF34E9" w:rsidP="00FF34E9">
      <w:pPr>
        <w:jc w:val="both"/>
        <w:rPr>
          <w:rFonts w:ascii="Arial" w:hAnsi="Arial" w:cs="Arial"/>
          <w:sz w:val="24"/>
          <w:szCs w:val="24"/>
        </w:rPr>
      </w:pPr>
      <w:r w:rsidRPr="00FF34E9">
        <w:rPr>
          <w:rFonts w:ascii="Arial" w:hAnsi="Arial" w:cs="Arial"/>
          <w:sz w:val="24"/>
          <w:szCs w:val="24"/>
        </w:rPr>
        <w:t>In addition, the system of social policies oriented to guarantee the universal access to health, education and social security has contributed to reducing historical gaps of social exclusion that particularly affected specific racial sectors in previous times of their national history.</w:t>
      </w:r>
    </w:p>
    <w:p w:rsidR="00FF34E9" w:rsidRPr="00FF34E9" w:rsidRDefault="00FF34E9" w:rsidP="00FF34E9">
      <w:pPr>
        <w:jc w:val="both"/>
        <w:rPr>
          <w:rFonts w:ascii="Arial" w:hAnsi="Arial" w:cs="Arial"/>
          <w:sz w:val="24"/>
          <w:szCs w:val="24"/>
        </w:rPr>
      </w:pPr>
      <w:r w:rsidRPr="00FF34E9">
        <w:rPr>
          <w:rFonts w:ascii="Arial" w:hAnsi="Arial" w:cs="Arial"/>
          <w:sz w:val="24"/>
          <w:szCs w:val="24"/>
        </w:rPr>
        <w:t>The adoption of the National Program against Racism and Racial Discrimination also represents an important advancement in the institutionalization of specific public policies to confront this phenomenon.</w:t>
      </w:r>
    </w:p>
    <w:p w:rsidR="00BD66D8" w:rsidRPr="008C4E69" w:rsidRDefault="00FF34E9" w:rsidP="00FF34E9">
      <w:pPr>
        <w:jc w:val="both"/>
        <w:rPr>
          <w:rFonts w:ascii="Arial" w:hAnsi="Arial" w:cs="Arial"/>
          <w:sz w:val="24"/>
          <w:szCs w:val="24"/>
        </w:rPr>
      </w:pPr>
      <w:r w:rsidRPr="00FF34E9">
        <w:rPr>
          <w:rFonts w:ascii="Arial" w:hAnsi="Arial" w:cs="Arial"/>
          <w:sz w:val="24"/>
          <w:szCs w:val="24"/>
        </w:rPr>
        <w:t xml:space="preserve">In the same way, there is an increasing development of cultural, </w:t>
      </w:r>
      <w:r w:rsidR="00E14541" w:rsidRPr="00FF34E9">
        <w:rPr>
          <w:rFonts w:ascii="Arial" w:hAnsi="Arial" w:cs="Arial"/>
          <w:sz w:val="24"/>
          <w:szCs w:val="24"/>
        </w:rPr>
        <w:t>academically</w:t>
      </w:r>
      <w:r w:rsidRPr="00FF34E9">
        <w:rPr>
          <w:rFonts w:ascii="Arial" w:hAnsi="Arial" w:cs="Arial"/>
          <w:sz w:val="24"/>
          <w:szCs w:val="24"/>
        </w:rPr>
        <w:t xml:space="preserve"> and community initiatives to save the historical memory of Afro-descendants and to promote the recognition of the contribution of Afro-descendants cultures</w:t>
      </w:r>
      <w:r>
        <w:rPr>
          <w:rFonts w:ascii="Arial" w:hAnsi="Arial" w:cs="Arial"/>
          <w:sz w:val="24"/>
          <w:szCs w:val="24"/>
        </w:rPr>
        <w:t xml:space="preserve"> to the national Cuban identity</w:t>
      </w:r>
      <w:r w:rsidR="006077A1" w:rsidRPr="008C4E69">
        <w:rPr>
          <w:rFonts w:ascii="Arial" w:hAnsi="Arial" w:cs="Arial"/>
          <w:sz w:val="24"/>
          <w:szCs w:val="24"/>
        </w:rPr>
        <w:t>.</w:t>
      </w:r>
    </w:p>
    <w:p w:rsidR="00BD66D8" w:rsidRPr="006A0CF1" w:rsidRDefault="006077A1" w:rsidP="008C4E69">
      <w:pPr>
        <w:jc w:val="both"/>
        <w:rPr>
          <w:rFonts w:ascii="Arial" w:hAnsi="Arial" w:cs="Arial"/>
          <w:b/>
          <w:sz w:val="24"/>
          <w:szCs w:val="24"/>
        </w:rPr>
      </w:pPr>
      <w:r w:rsidRPr="006A0CF1">
        <w:rPr>
          <w:rFonts w:ascii="Arial" w:hAnsi="Arial" w:cs="Arial"/>
          <w:b/>
          <w:sz w:val="24"/>
          <w:szCs w:val="24"/>
        </w:rPr>
        <w:t xml:space="preserve">VII. </w:t>
      </w:r>
      <w:r w:rsidR="00472AB4" w:rsidRPr="00472AB4">
        <w:rPr>
          <w:rFonts w:ascii="Arial" w:hAnsi="Arial" w:cs="Arial"/>
          <w:b/>
          <w:sz w:val="24"/>
          <w:szCs w:val="24"/>
        </w:rPr>
        <w:t>Current challenges</w:t>
      </w:r>
      <w:r w:rsidRPr="006A0CF1">
        <w:rPr>
          <w:rFonts w:ascii="Arial" w:hAnsi="Arial" w:cs="Arial"/>
          <w:b/>
          <w:sz w:val="24"/>
          <w:szCs w:val="24"/>
        </w:rPr>
        <w:t xml:space="preserve"> </w:t>
      </w:r>
    </w:p>
    <w:p w:rsidR="00BB2502" w:rsidRPr="00BB2502" w:rsidRDefault="00BB2502" w:rsidP="00BB2502">
      <w:pPr>
        <w:jc w:val="both"/>
        <w:rPr>
          <w:rFonts w:ascii="Arial" w:hAnsi="Arial" w:cs="Arial"/>
          <w:sz w:val="24"/>
          <w:szCs w:val="24"/>
        </w:rPr>
      </w:pPr>
      <w:r w:rsidRPr="00BB2502">
        <w:rPr>
          <w:rFonts w:ascii="Arial" w:hAnsi="Arial" w:cs="Arial"/>
          <w:sz w:val="24"/>
          <w:szCs w:val="24"/>
        </w:rPr>
        <w:t>Despite the identified advances, some challenges persist related to overcoming historical socioeconomic inequalities that affect in different ways specific social groups and territories.</w:t>
      </w:r>
    </w:p>
    <w:p w:rsidR="00BB2502" w:rsidRPr="00BB2502" w:rsidRDefault="00BB2502" w:rsidP="00BB2502">
      <w:pPr>
        <w:jc w:val="both"/>
        <w:rPr>
          <w:rFonts w:ascii="Arial" w:hAnsi="Arial" w:cs="Arial"/>
          <w:sz w:val="24"/>
          <w:szCs w:val="24"/>
        </w:rPr>
      </w:pPr>
      <w:r w:rsidRPr="00BB2502">
        <w:rPr>
          <w:rFonts w:ascii="Arial" w:hAnsi="Arial" w:cs="Arial"/>
          <w:sz w:val="24"/>
          <w:szCs w:val="24"/>
        </w:rPr>
        <w:t>In order to face these challenges, The Cuban State needs to keep lowering the structural socioeconomic gaps, increase opportunities for economic development in vulnerable communities and strengthen social inclusion processes in particular working and productive spaces.</w:t>
      </w:r>
    </w:p>
    <w:p w:rsidR="00BB2502" w:rsidRPr="00BB2502" w:rsidRDefault="00AD750A" w:rsidP="00BB2502">
      <w:pPr>
        <w:jc w:val="both"/>
        <w:rPr>
          <w:rFonts w:ascii="Arial" w:hAnsi="Arial" w:cs="Arial"/>
          <w:sz w:val="24"/>
          <w:szCs w:val="24"/>
        </w:rPr>
      </w:pPr>
      <w:r>
        <w:rPr>
          <w:rFonts w:ascii="Arial" w:hAnsi="Arial" w:cs="Arial"/>
          <w:sz w:val="24"/>
          <w:szCs w:val="24"/>
        </w:rPr>
        <w:t xml:space="preserve">It also persists </w:t>
      </w:r>
      <w:r w:rsidR="00BB2502" w:rsidRPr="00BB2502">
        <w:rPr>
          <w:rFonts w:ascii="Arial" w:hAnsi="Arial" w:cs="Arial"/>
          <w:sz w:val="24"/>
          <w:szCs w:val="24"/>
        </w:rPr>
        <w:t xml:space="preserve">informal manifestations of social stigmatizing require to be approached through educational, cultural and community processes that promote </w:t>
      </w:r>
      <w:proofErr w:type="gramStart"/>
      <w:r w:rsidR="00BB2502" w:rsidRPr="00BB2502">
        <w:rPr>
          <w:rFonts w:ascii="Arial" w:hAnsi="Arial" w:cs="Arial"/>
          <w:sz w:val="24"/>
          <w:szCs w:val="24"/>
        </w:rPr>
        <w:t>a</w:t>
      </w:r>
      <w:proofErr w:type="gramEnd"/>
      <w:r w:rsidR="00BB2502" w:rsidRPr="00BB2502">
        <w:rPr>
          <w:rFonts w:ascii="Arial" w:hAnsi="Arial" w:cs="Arial"/>
          <w:sz w:val="24"/>
          <w:szCs w:val="24"/>
        </w:rPr>
        <w:t xml:space="preserve"> culture of equity and respect.</w:t>
      </w:r>
    </w:p>
    <w:p w:rsidR="00BB2502" w:rsidRPr="00BB2502" w:rsidRDefault="00BB2502" w:rsidP="00BB2502">
      <w:pPr>
        <w:jc w:val="both"/>
        <w:rPr>
          <w:rFonts w:ascii="Arial" w:hAnsi="Arial" w:cs="Arial"/>
          <w:sz w:val="24"/>
          <w:szCs w:val="24"/>
        </w:rPr>
      </w:pPr>
      <w:r w:rsidRPr="00BB2502">
        <w:rPr>
          <w:rFonts w:ascii="Arial" w:hAnsi="Arial" w:cs="Arial"/>
          <w:sz w:val="24"/>
          <w:szCs w:val="24"/>
        </w:rPr>
        <w:t>The unequal access to certain digital technologies and economic resources caused by the coercive measures and the US blockade that the country endures also constitute a challenge for the inclusive development, especially in a context marked by economical restrictions caused by the blockade and a complex international economic situation.</w:t>
      </w:r>
    </w:p>
    <w:p w:rsidR="00BD66D8" w:rsidRPr="008C4E69" w:rsidRDefault="00BB2502" w:rsidP="00BB2502">
      <w:pPr>
        <w:jc w:val="both"/>
        <w:rPr>
          <w:rFonts w:ascii="Arial" w:hAnsi="Arial" w:cs="Arial"/>
          <w:sz w:val="24"/>
          <w:szCs w:val="24"/>
        </w:rPr>
      </w:pPr>
      <w:r w:rsidRPr="00BB2502">
        <w:rPr>
          <w:rFonts w:ascii="Arial" w:hAnsi="Arial" w:cs="Arial"/>
          <w:sz w:val="24"/>
          <w:szCs w:val="24"/>
        </w:rPr>
        <w:lastRenderedPageBreak/>
        <w:t xml:space="preserve">An important challenge for Cuba is the overcoming of the </w:t>
      </w:r>
      <w:proofErr w:type="spellStart"/>
      <w:r w:rsidRPr="00BB2502">
        <w:rPr>
          <w:rFonts w:ascii="Arial" w:hAnsi="Arial" w:cs="Arial"/>
          <w:sz w:val="24"/>
          <w:szCs w:val="24"/>
        </w:rPr>
        <w:t>economical</w:t>
      </w:r>
      <w:proofErr w:type="spellEnd"/>
      <w:r w:rsidRPr="00BB2502">
        <w:rPr>
          <w:rFonts w:ascii="Arial" w:hAnsi="Arial" w:cs="Arial"/>
          <w:sz w:val="24"/>
          <w:szCs w:val="24"/>
        </w:rPr>
        <w:t xml:space="preserve"> blockade and the unilateral measures that affect the economic and social stability of the island.</w:t>
      </w:r>
    </w:p>
    <w:p w:rsidR="00BD66D8" w:rsidRPr="006A0CF1" w:rsidRDefault="006077A1" w:rsidP="008C4E69">
      <w:pPr>
        <w:jc w:val="both"/>
        <w:rPr>
          <w:rFonts w:ascii="Arial" w:hAnsi="Arial" w:cs="Arial"/>
          <w:b/>
          <w:sz w:val="24"/>
          <w:szCs w:val="24"/>
        </w:rPr>
      </w:pPr>
      <w:r w:rsidRPr="006A0CF1">
        <w:rPr>
          <w:rFonts w:ascii="Arial" w:hAnsi="Arial" w:cs="Arial"/>
          <w:b/>
          <w:sz w:val="24"/>
          <w:szCs w:val="24"/>
        </w:rPr>
        <w:t xml:space="preserve">VIII. </w:t>
      </w:r>
      <w:r w:rsidR="00BB2502" w:rsidRPr="006A0CF1">
        <w:rPr>
          <w:rFonts w:ascii="Arial" w:hAnsi="Arial" w:cs="Arial"/>
          <w:b/>
          <w:sz w:val="24"/>
          <w:szCs w:val="24"/>
        </w:rPr>
        <w:t>Recommendations</w:t>
      </w:r>
    </w:p>
    <w:p w:rsidR="00CD3EFC" w:rsidRPr="00CD3EFC" w:rsidRDefault="00CD3EFC" w:rsidP="00CD3EFC">
      <w:pPr>
        <w:jc w:val="both"/>
        <w:rPr>
          <w:rFonts w:ascii="Arial" w:hAnsi="Arial" w:cs="Arial"/>
          <w:sz w:val="24"/>
          <w:szCs w:val="24"/>
        </w:rPr>
      </w:pPr>
      <w:r w:rsidRPr="00CD3EFC">
        <w:rPr>
          <w:rFonts w:ascii="Arial" w:hAnsi="Arial" w:cs="Arial"/>
          <w:sz w:val="24"/>
          <w:szCs w:val="24"/>
        </w:rPr>
        <w:t>The Sexual Diversity Social Movement deems appropriate that the Committee continues promoting the constructive dialogue with the Cuban State focused on the next aspects:</w:t>
      </w:r>
    </w:p>
    <w:p w:rsidR="00CD3EFC" w:rsidRPr="00305D48" w:rsidRDefault="00CD3EFC" w:rsidP="00305D48">
      <w:pPr>
        <w:pStyle w:val="Prrafodelista"/>
        <w:numPr>
          <w:ilvl w:val="0"/>
          <w:numId w:val="15"/>
        </w:numPr>
        <w:jc w:val="both"/>
        <w:rPr>
          <w:rFonts w:ascii="Arial" w:hAnsi="Arial" w:cs="Arial"/>
          <w:sz w:val="24"/>
          <w:szCs w:val="24"/>
        </w:rPr>
      </w:pPr>
      <w:r w:rsidRPr="00305D48">
        <w:rPr>
          <w:rFonts w:ascii="Arial" w:hAnsi="Arial" w:cs="Arial"/>
          <w:sz w:val="24"/>
          <w:szCs w:val="24"/>
        </w:rPr>
        <w:t>To continue strengthening the public policies oriented to lowering historical socioeconomic inequalities that can have a diverse impact in determined populations.</w:t>
      </w:r>
    </w:p>
    <w:p w:rsidR="00CD3EFC" w:rsidRPr="00305D48" w:rsidRDefault="00CD3EFC" w:rsidP="00305D48">
      <w:pPr>
        <w:pStyle w:val="Prrafodelista"/>
        <w:numPr>
          <w:ilvl w:val="0"/>
          <w:numId w:val="15"/>
        </w:numPr>
        <w:jc w:val="both"/>
        <w:rPr>
          <w:rFonts w:ascii="Arial" w:hAnsi="Arial" w:cs="Arial"/>
          <w:sz w:val="24"/>
          <w:szCs w:val="24"/>
        </w:rPr>
      </w:pPr>
      <w:r w:rsidRPr="00305D48">
        <w:rPr>
          <w:rFonts w:ascii="Arial" w:hAnsi="Arial" w:cs="Arial"/>
          <w:sz w:val="24"/>
          <w:szCs w:val="24"/>
        </w:rPr>
        <w:t>To deepen the educational and cultural programs directed to preventing and eliminating racial prejudices and discriminatory stereotypes.</w:t>
      </w:r>
    </w:p>
    <w:p w:rsidR="00CD3EFC" w:rsidRPr="00305D48" w:rsidRDefault="00CD3EFC" w:rsidP="00305D48">
      <w:pPr>
        <w:pStyle w:val="Prrafodelista"/>
        <w:numPr>
          <w:ilvl w:val="0"/>
          <w:numId w:val="15"/>
        </w:numPr>
        <w:jc w:val="both"/>
        <w:rPr>
          <w:rFonts w:ascii="Arial" w:hAnsi="Arial" w:cs="Arial"/>
          <w:sz w:val="24"/>
          <w:szCs w:val="24"/>
        </w:rPr>
      </w:pPr>
      <w:r w:rsidRPr="00305D48">
        <w:rPr>
          <w:rFonts w:ascii="Arial" w:hAnsi="Arial" w:cs="Arial"/>
          <w:sz w:val="24"/>
          <w:szCs w:val="24"/>
        </w:rPr>
        <w:t>To continue strengthening the recompilation mechanisms and analyses of the statistic information that allows evaluating the impact of public policies in racial equality.</w:t>
      </w:r>
    </w:p>
    <w:p w:rsidR="00CD3EFC" w:rsidRPr="00305D48" w:rsidRDefault="00CD3EFC" w:rsidP="00305D48">
      <w:pPr>
        <w:pStyle w:val="Prrafodelista"/>
        <w:numPr>
          <w:ilvl w:val="0"/>
          <w:numId w:val="15"/>
        </w:numPr>
        <w:jc w:val="both"/>
        <w:rPr>
          <w:rFonts w:ascii="Arial" w:hAnsi="Arial" w:cs="Arial"/>
          <w:sz w:val="24"/>
          <w:szCs w:val="24"/>
        </w:rPr>
      </w:pPr>
      <w:r w:rsidRPr="00305D48">
        <w:rPr>
          <w:rFonts w:ascii="Arial" w:hAnsi="Arial" w:cs="Arial"/>
          <w:sz w:val="24"/>
          <w:szCs w:val="24"/>
        </w:rPr>
        <w:t>To promote the exchange of good practices and international cooperation in the struggle against racism and racial discrimination field.</w:t>
      </w:r>
    </w:p>
    <w:p w:rsidR="00CD3EFC" w:rsidRPr="00305D48" w:rsidRDefault="00CD3EFC" w:rsidP="00305D48">
      <w:pPr>
        <w:pStyle w:val="Prrafodelista"/>
        <w:numPr>
          <w:ilvl w:val="0"/>
          <w:numId w:val="15"/>
        </w:numPr>
        <w:jc w:val="both"/>
        <w:rPr>
          <w:rFonts w:ascii="Arial" w:hAnsi="Arial" w:cs="Arial"/>
          <w:sz w:val="24"/>
          <w:szCs w:val="24"/>
        </w:rPr>
      </w:pPr>
      <w:r w:rsidRPr="00305D48">
        <w:rPr>
          <w:rFonts w:ascii="Arial" w:hAnsi="Arial" w:cs="Arial"/>
          <w:sz w:val="24"/>
          <w:szCs w:val="24"/>
        </w:rPr>
        <w:t>To take in consideration the impact of the US unilateral coercive measures in the</w:t>
      </w:r>
      <w:r w:rsidRPr="00305D48">
        <w:rPr>
          <w:rFonts w:ascii="Arial" w:hAnsi="Arial" w:cs="Arial"/>
          <w:sz w:val="24"/>
          <w:szCs w:val="24"/>
        </w:rPr>
        <w:t xml:space="preserve"> capacities of the countries </w:t>
      </w:r>
      <w:proofErr w:type="gramStart"/>
      <w:r w:rsidRPr="00305D48">
        <w:rPr>
          <w:rFonts w:ascii="Arial" w:hAnsi="Arial" w:cs="Arial"/>
          <w:sz w:val="24"/>
          <w:szCs w:val="24"/>
        </w:rPr>
        <w:t xml:space="preserve">to </w:t>
      </w:r>
      <w:r w:rsidRPr="00305D48">
        <w:rPr>
          <w:rFonts w:ascii="Arial" w:hAnsi="Arial" w:cs="Arial"/>
          <w:sz w:val="24"/>
          <w:szCs w:val="24"/>
        </w:rPr>
        <w:t>fully implement</w:t>
      </w:r>
      <w:proofErr w:type="gramEnd"/>
      <w:r w:rsidRPr="00305D48">
        <w:rPr>
          <w:rFonts w:ascii="Arial" w:hAnsi="Arial" w:cs="Arial"/>
          <w:sz w:val="24"/>
          <w:szCs w:val="24"/>
        </w:rPr>
        <w:t xml:space="preserve"> social policies oriented to guaranteeing equity and inclusive development.</w:t>
      </w:r>
    </w:p>
    <w:p w:rsidR="001870A5" w:rsidRDefault="006077A1" w:rsidP="008C4E69">
      <w:pPr>
        <w:jc w:val="both"/>
        <w:rPr>
          <w:rFonts w:ascii="Arial" w:hAnsi="Arial" w:cs="Arial"/>
          <w:b/>
          <w:sz w:val="24"/>
          <w:szCs w:val="24"/>
        </w:rPr>
      </w:pPr>
      <w:r w:rsidRPr="001870A5">
        <w:rPr>
          <w:rFonts w:ascii="Arial" w:hAnsi="Arial" w:cs="Arial"/>
          <w:b/>
          <w:sz w:val="24"/>
          <w:szCs w:val="24"/>
        </w:rPr>
        <w:t xml:space="preserve">IX. </w:t>
      </w:r>
      <w:r w:rsidR="008842A0" w:rsidRPr="008842A0">
        <w:rPr>
          <w:rFonts w:ascii="Arial" w:hAnsi="Arial" w:cs="Arial"/>
          <w:b/>
          <w:sz w:val="24"/>
          <w:szCs w:val="24"/>
        </w:rPr>
        <w:t>Conclusion</w:t>
      </w:r>
    </w:p>
    <w:p w:rsidR="003001B0" w:rsidRPr="003001B0" w:rsidRDefault="003001B0" w:rsidP="003001B0">
      <w:pPr>
        <w:jc w:val="both"/>
        <w:rPr>
          <w:rFonts w:ascii="Arial" w:hAnsi="Arial" w:cs="Arial"/>
          <w:sz w:val="24"/>
          <w:szCs w:val="24"/>
        </w:rPr>
      </w:pPr>
      <w:r w:rsidRPr="003001B0">
        <w:rPr>
          <w:rFonts w:ascii="Arial" w:hAnsi="Arial" w:cs="Arial"/>
          <w:sz w:val="24"/>
          <w:szCs w:val="24"/>
        </w:rPr>
        <w:t>Cuba has developed significant advances in the promotion of racial equity through law reforms, universal social policies and the adoption of social programs specifically directed to confront the manifestations of racism and social discrimination.</w:t>
      </w:r>
    </w:p>
    <w:p w:rsidR="003001B0" w:rsidRPr="003001B0" w:rsidRDefault="003001B0" w:rsidP="003001B0">
      <w:pPr>
        <w:jc w:val="both"/>
        <w:rPr>
          <w:rFonts w:ascii="Arial" w:hAnsi="Arial" w:cs="Arial"/>
          <w:sz w:val="24"/>
          <w:szCs w:val="24"/>
        </w:rPr>
      </w:pPr>
      <w:r w:rsidRPr="003001B0">
        <w:rPr>
          <w:rFonts w:ascii="Arial" w:hAnsi="Arial" w:cs="Arial"/>
          <w:sz w:val="24"/>
          <w:szCs w:val="24"/>
        </w:rPr>
        <w:t xml:space="preserve">Nevertheless, the definitive overcome of historical inequalities requires </w:t>
      </w:r>
      <w:proofErr w:type="gramStart"/>
      <w:r w:rsidRPr="003001B0">
        <w:rPr>
          <w:rFonts w:ascii="Arial" w:hAnsi="Arial" w:cs="Arial"/>
          <w:sz w:val="24"/>
          <w:szCs w:val="24"/>
        </w:rPr>
        <w:t>to continue</w:t>
      </w:r>
      <w:proofErr w:type="gramEnd"/>
      <w:r w:rsidRPr="003001B0">
        <w:rPr>
          <w:rFonts w:ascii="Arial" w:hAnsi="Arial" w:cs="Arial"/>
          <w:sz w:val="24"/>
          <w:szCs w:val="24"/>
        </w:rPr>
        <w:t xml:space="preserve"> strengthening social development processes, education in equity values and community participation.</w:t>
      </w:r>
    </w:p>
    <w:p w:rsidR="00BD66D8" w:rsidRPr="008C4E69" w:rsidRDefault="003001B0" w:rsidP="003001B0">
      <w:pPr>
        <w:jc w:val="both"/>
        <w:rPr>
          <w:rFonts w:ascii="Arial" w:hAnsi="Arial" w:cs="Arial"/>
          <w:sz w:val="24"/>
          <w:szCs w:val="24"/>
        </w:rPr>
      </w:pPr>
      <w:r w:rsidRPr="003001B0">
        <w:rPr>
          <w:rFonts w:ascii="Arial" w:hAnsi="Arial" w:cs="Arial"/>
          <w:sz w:val="24"/>
          <w:szCs w:val="24"/>
        </w:rPr>
        <w:t xml:space="preserve">The Sexual Diversity Social Movement reaffirms its disposition to continue contributing from the society to the strengthening of public policies oriented to guaranteeing the full realization of the rights consecrated in the International Convention on the Elimination of Every Form of Racial Discrimination.  </w:t>
      </w:r>
    </w:p>
    <w:sectPr w:rsidR="00BD66D8" w:rsidRPr="008C4E6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Liberation Sans">
    <w:altName w:val="Arial"/>
    <w:charset w:val="00"/>
    <w:family w:val="swiss"/>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E4089024"/>
    <w:lvl w:ilvl="0">
      <w:start w:val="1"/>
      <w:numFmt w:val="decimal"/>
      <w:lvlText w:val="%1."/>
      <w:lvlJc w:val="left"/>
      <w:pPr>
        <w:tabs>
          <w:tab w:val="left" w:pos="1440"/>
        </w:tabs>
        <w:ind w:left="1440" w:hanging="360"/>
      </w:pPr>
    </w:lvl>
  </w:abstractNum>
  <w:abstractNum w:abstractNumId="1" w15:restartNumberingAfterBreak="0">
    <w:nsid w:val="00000002"/>
    <w:multiLevelType w:val="singleLevel"/>
    <w:tmpl w:val="FB12693A"/>
    <w:lvl w:ilvl="0">
      <w:start w:val="1"/>
      <w:numFmt w:val="decimal"/>
      <w:pStyle w:val="Listaconnmeros3"/>
      <w:lvlText w:val="%1."/>
      <w:lvlJc w:val="left"/>
      <w:pPr>
        <w:tabs>
          <w:tab w:val="left" w:pos="1080"/>
        </w:tabs>
        <w:ind w:left="1080" w:hanging="360"/>
      </w:pPr>
    </w:lvl>
  </w:abstractNum>
  <w:abstractNum w:abstractNumId="2" w15:restartNumberingAfterBreak="0">
    <w:nsid w:val="00000003"/>
    <w:multiLevelType w:val="singleLevel"/>
    <w:tmpl w:val="38441652"/>
    <w:lvl w:ilvl="0">
      <w:start w:val="1"/>
      <w:numFmt w:val="decimal"/>
      <w:pStyle w:val="Listaconnmeros2"/>
      <w:lvlText w:val="%1."/>
      <w:lvlJc w:val="left"/>
      <w:pPr>
        <w:tabs>
          <w:tab w:val="left" w:pos="720"/>
        </w:tabs>
        <w:ind w:left="720" w:hanging="360"/>
      </w:pPr>
    </w:lvl>
  </w:abstractNum>
  <w:abstractNum w:abstractNumId="3" w15:restartNumberingAfterBreak="0">
    <w:nsid w:val="00000004"/>
    <w:multiLevelType w:val="singleLevel"/>
    <w:tmpl w:val="171AC3A4"/>
    <w:lvl w:ilvl="0">
      <w:start w:val="1"/>
      <w:numFmt w:val="bullet"/>
      <w:lvlText w:val=""/>
      <w:lvlJc w:val="left"/>
      <w:pPr>
        <w:tabs>
          <w:tab w:val="left" w:pos="1440"/>
        </w:tabs>
        <w:ind w:left="1440" w:hanging="360"/>
      </w:pPr>
      <w:rPr>
        <w:rFonts w:ascii="Symbol" w:hAnsi="Symbol" w:hint="default"/>
      </w:rPr>
    </w:lvl>
  </w:abstractNum>
  <w:abstractNum w:abstractNumId="4" w15:restartNumberingAfterBreak="0">
    <w:nsid w:val="00000005"/>
    <w:multiLevelType w:val="singleLevel"/>
    <w:tmpl w:val="F3EAFDEC"/>
    <w:lvl w:ilvl="0">
      <w:start w:val="1"/>
      <w:numFmt w:val="bullet"/>
      <w:pStyle w:val="Listaconvietas3"/>
      <w:lvlText w:val=""/>
      <w:lvlJc w:val="left"/>
      <w:pPr>
        <w:tabs>
          <w:tab w:val="left" w:pos="1080"/>
        </w:tabs>
        <w:ind w:left="1080" w:hanging="360"/>
      </w:pPr>
      <w:rPr>
        <w:rFonts w:ascii="Symbol" w:hAnsi="Symbol" w:hint="default"/>
      </w:rPr>
    </w:lvl>
  </w:abstractNum>
  <w:abstractNum w:abstractNumId="5" w15:restartNumberingAfterBreak="0">
    <w:nsid w:val="00000006"/>
    <w:multiLevelType w:val="singleLevel"/>
    <w:tmpl w:val="3D1EFFD4"/>
    <w:lvl w:ilvl="0">
      <w:start w:val="1"/>
      <w:numFmt w:val="bullet"/>
      <w:pStyle w:val="Listaconvietas2"/>
      <w:lvlText w:val=""/>
      <w:lvlJc w:val="left"/>
      <w:pPr>
        <w:tabs>
          <w:tab w:val="left" w:pos="720"/>
        </w:tabs>
        <w:ind w:left="720" w:hanging="360"/>
      </w:pPr>
      <w:rPr>
        <w:rFonts w:ascii="Symbol" w:hAnsi="Symbol" w:hint="default"/>
      </w:rPr>
    </w:lvl>
  </w:abstractNum>
  <w:abstractNum w:abstractNumId="6" w15:restartNumberingAfterBreak="0">
    <w:nsid w:val="00000007"/>
    <w:multiLevelType w:val="singleLevel"/>
    <w:tmpl w:val="D0A62B40"/>
    <w:lvl w:ilvl="0">
      <w:start w:val="1"/>
      <w:numFmt w:val="decimal"/>
      <w:pStyle w:val="Listaconnmeros"/>
      <w:lvlText w:val="%1."/>
      <w:lvlJc w:val="left"/>
      <w:pPr>
        <w:tabs>
          <w:tab w:val="left" w:pos="360"/>
        </w:tabs>
        <w:ind w:left="360" w:hanging="360"/>
      </w:pPr>
    </w:lvl>
  </w:abstractNum>
  <w:abstractNum w:abstractNumId="7" w15:restartNumberingAfterBreak="0">
    <w:nsid w:val="00000008"/>
    <w:multiLevelType w:val="singleLevel"/>
    <w:tmpl w:val="29761A62"/>
    <w:lvl w:ilvl="0">
      <w:start w:val="1"/>
      <w:numFmt w:val="bullet"/>
      <w:pStyle w:val="Listaconvietas"/>
      <w:lvlText w:val=""/>
      <w:lvlJc w:val="left"/>
      <w:pPr>
        <w:tabs>
          <w:tab w:val="left" w:pos="360"/>
        </w:tabs>
        <w:ind w:left="360" w:hanging="360"/>
      </w:pPr>
      <w:rPr>
        <w:rFonts w:ascii="Symbol" w:hAnsi="Symbol" w:hint="default"/>
      </w:rPr>
    </w:lvl>
  </w:abstractNum>
  <w:abstractNum w:abstractNumId="8" w15:restartNumberingAfterBreak="0">
    <w:nsid w:val="00000009"/>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000000A"/>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000000B"/>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000000C"/>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000000D"/>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3253D8"/>
    <w:multiLevelType w:val="singleLevel"/>
    <w:tmpl w:val="C310EC42"/>
    <w:lvl w:ilvl="0">
      <w:start w:val="1"/>
      <w:numFmt w:val="decimal"/>
      <w:lvlText w:val="%1."/>
      <w:lvlJc w:val="left"/>
      <w:pPr>
        <w:tabs>
          <w:tab w:val="left" w:pos="1800"/>
        </w:tabs>
        <w:ind w:left="1800" w:hanging="360"/>
      </w:pPr>
    </w:lvl>
  </w:abstractNum>
  <w:abstractNum w:abstractNumId="14" w15:restartNumberingAfterBreak="0">
    <w:nsid w:val="4D480BB4"/>
    <w:multiLevelType w:val="hybridMultilevel"/>
    <w:tmpl w:val="32402C4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4"/>
  </w:num>
  <w:num w:numId="4">
    <w:abstractNumId w:val="6"/>
  </w:num>
  <w:num w:numId="5">
    <w:abstractNumId w:val="2"/>
  </w:num>
  <w:num w:numId="6">
    <w:abstractNumId w:val="1"/>
  </w:num>
  <w:num w:numId="7">
    <w:abstractNumId w:val="3"/>
  </w:num>
  <w:num w:numId="8">
    <w:abstractNumId w:val="0"/>
  </w:num>
  <w:num w:numId="9">
    <w:abstractNumId w:val="13"/>
  </w:num>
  <w:num w:numId="10">
    <w:abstractNumId w:val="8"/>
  </w:num>
  <w:num w:numId="11">
    <w:abstractNumId w:val="9"/>
  </w:num>
  <w:num w:numId="12">
    <w:abstractNumId w:val="10"/>
  </w:num>
  <w:num w:numId="13">
    <w:abstractNumId w:val="11"/>
  </w:num>
  <w:num w:numId="14">
    <w:abstractNumId w:val="12"/>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66D8"/>
    <w:rsid w:val="001666EA"/>
    <w:rsid w:val="001870A5"/>
    <w:rsid w:val="001A6210"/>
    <w:rsid w:val="002461BA"/>
    <w:rsid w:val="003001B0"/>
    <w:rsid w:val="00305D48"/>
    <w:rsid w:val="003B47F5"/>
    <w:rsid w:val="00472AB4"/>
    <w:rsid w:val="00473D0A"/>
    <w:rsid w:val="004D75BB"/>
    <w:rsid w:val="004E18B0"/>
    <w:rsid w:val="00530862"/>
    <w:rsid w:val="0058184D"/>
    <w:rsid w:val="00593853"/>
    <w:rsid w:val="006077A1"/>
    <w:rsid w:val="006A0CF1"/>
    <w:rsid w:val="006A1C98"/>
    <w:rsid w:val="006A63AD"/>
    <w:rsid w:val="008842A0"/>
    <w:rsid w:val="008B1F79"/>
    <w:rsid w:val="008C4E69"/>
    <w:rsid w:val="00901BBE"/>
    <w:rsid w:val="00A15A15"/>
    <w:rsid w:val="00AD750A"/>
    <w:rsid w:val="00AF48A6"/>
    <w:rsid w:val="00B35A72"/>
    <w:rsid w:val="00B57A6E"/>
    <w:rsid w:val="00B73D15"/>
    <w:rsid w:val="00BA4F28"/>
    <w:rsid w:val="00BB2502"/>
    <w:rsid w:val="00BD66D8"/>
    <w:rsid w:val="00CC471D"/>
    <w:rsid w:val="00CD3EFC"/>
    <w:rsid w:val="00D06F49"/>
    <w:rsid w:val="00D412B5"/>
    <w:rsid w:val="00D70403"/>
    <w:rsid w:val="00DA4282"/>
    <w:rsid w:val="00E14541"/>
    <w:rsid w:val="00E30A5C"/>
    <w:rsid w:val="00ED657B"/>
    <w:rsid w:val="00F47B84"/>
    <w:rsid w:val="00FF34E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911E216"/>
  <w15:docId w15:val="{2F25F2EF-7682-4A69-AC5E-1580B62A1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SimSu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pPr>
      <w:keepNext/>
      <w:keepLines/>
      <w:spacing w:before="480" w:after="0"/>
      <w:outlineLvl w:val="0"/>
    </w:pPr>
    <w:rPr>
      <w:rFonts w:ascii="Calibri" w:eastAsia="MS Gothic" w:hAnsi="Calibri"/>
      <w:b/>
      <w:bCs/>
      <w:color w:val="365F91"/>
      <w:sz w:val="28"/>
      <w:szCs w:val="28"/>
    </w:rPr>
  </w:style>
  <w:style w:type="paragraph" w:styleId="Ttulo2">
    <w:name w:val="heading 2"/>
    <w:basedOn w:val="Normal"/>
    <w:next w:val="Normal"/>
    <w:link w:val="Ttulo2Car"/>
    <w:uiPriority w:val="9"/>
    <w:qFormat/>
    <w:pPr>
      <w:keepNext/>
      <w:keepLines/>
      <w:spacing w:before="200" w:after="0"/>
      <w:outlineLvl w:val="1"/>
    </w:pPr>
    <w:rPr>
      <w:rFonts w:ascii="Calibri" w:eastAsia="MS Gothic" w:hAnsi="Calibri"/>
      <w:b/>
      <w:bCs/>
      <w:color w:val="4F81BD"/>
      <w:sz w:val="26"/>
      <w:szCs w:val="26"/>
    </w:rPr>
  </w:style>
  <w:style w:type="paragraph" w:styleId="Ttulo3">
    <w:name w:val="heading 3"/>
    <w:basedOn w:val="Normal"/>
    <w:next w:val="Normal"/>
    <w:link w:val="Ttulo3Car"/>
    <w:uiPriority w:val="9"/>
    <w:qFormat/>
    <w:pPr>
      <w:keepNext/>
      <w:keepLines/>
      <w:spacing w:before="200" w:after="0"/>
      <w:outlineLvl w:val="2"/>
    </w:pPr>
    <w:rPr>
      <w:rFonts w:ascii="Calibri" w:eastAsia="MS Gothic" w:hAnsi="Calibri"/>
      <w:b/>
      <w:bCs/>
      <w:color w:val="4F81BD"/>
    </w:rPr>
  </w:style>
  <w:style w:type="paragraph" w:styleId="Ttulo4">
    <w:name w:val="heading 4"/>
    <w:basedOn w:val="Normal"/>
    <w:next w:val="Normal"/>
    <w:link w:val="Ttulo4Car"/>
    <w:uiPriority w:val="9"/>
    <w:qFormat/>
    <w:pPr>
      <w:keepNext/>
      <w:keepLines/>
      <w:spacing w:before="200" w:after="0"/>
      <w:outlineLvl w:val="3"/>
    </w:pPr>
    <w:rPr>
      <w:rFonts w:ascii="Calibri" w:eastAsia="MS Gothic" w:hAnsi="Calibri"/>
      <w:b/>
      <w:bCs/>
      <w:i/>
      <w:iCs/>
      <w:color w:val="4F81BD"/>
    </w:rPr>
  </w:style>
  <w:style w:type="paragraph" w:styleId="Ttulo5">
    <w:name w:val="heading 5"/>
    <w:basedOn w:val="Normal"/>
    <w:next w:val="Normal"/>
    <w:link w:val="Ttulo5Car"/>
    <w:uiPriority w:val="9"/>
    <w:qFormat/>
    <w:pPr>
      <w:keepNext/>
      <w:keepLines/>
      <w:spacing w:before="200" w:after="0"/>
      <w:outlineLvl w:val="4"/>
    </w:pPr>
    <w:rPr>
      <w:rFonts w:ascii="Calibri" w:eastAsia="MS Gothic" w:hAnsi="Calibri"/>
      <w:color w:val="243F60"/>
    </w:rPr>
  </w:style>
  <w:style w:type="paragraph" w:styleId="Ttulo6">
    <w:name w:val="heading 6"/>
    <w:basedOn w:val="Normal"/>
    <w:next w:val="Normal"/>
    <w:link w:val="Ttulo6Car"/>
    <w:uiPriority w:val="9"/>
    <w:qFormat/>
    <w:pPr>
      <w:keepNext/>
      <w:keepLines/>
      <w:spacing w:before="200" w:after="0"/>
      <w:outlineLvl w:val="5"/>
    </w:pPr>
    <w:rPr>
      <w:rFonts w:ascii="Calibri" w:eastAsia="MS Gothic" w:hAnsi="Calibri"/>
      <w:i/>
      <w:iCs/>
      <w:color w:val="243F60"/>
    </w:rPr>
  </w:style>
  <w:style w:type="paragraph" w:styleId="Ttulo7">
    <w:name w:val="heading 7"/>
    <w:basedOn w:val="Normal"/>
    <w:next w:val="Normal"/>
    <w:link w:val="Ttulo7Car"/>
    <w:uiPriority w:val="9"/>
    <w:qFormat/>
    <w:pPr>
      <w:keepNext/>
      <w:keepLines/>
      <w:spacing w:before="200" w:after="0"/>
      <w:outlineLvl w:val="6"/>
    </w:pPr>
    <w:rPr>
      <w:rFonts w:ascii="Calibri" w:eastAsia="MS Gothic" w:hAnsi="Calibri"/>
      <w:i/>
      <w:iCs/>
      <w:color w:val="404040"/>
    </w:rPr>
  </w:style>
  <w:style w:type="paragraph" w:styleId="Ttulo8">
    <w:name w:val="heading 8"/>
    <w:basedOn w:val="Normal"/>
    <w:next w:val="Normal"/>
    <w:link w:val="Ttulo8Car"/>
    <w:uiPriority w:val="9"/>
    <w:qFormat/>
    <w:pPr>
      <w:keepNext/>
      <w:keepLines/>
      <w:spacing w:before="200" w:after="0"/>
      <w:outlineLvl w:val="7"/>
    </w:pPr>
    <w:rPr>
      <w:rFonts w:ascii="Calibri" w:eastAsia="MS Gothic" w:hAnsi="Calibri"/>
      <w:color w:val="4F81BD"/>
      <w:sz w:val="20"/>
      <w:szCs w:val="20"/>
    </w:rPr>
  </w:style>
  <w:style w:type="paragraph" w:styleId="Ttulo9">
    <w:name w:val="heading 9"/>
    <w:basedOn w:val="Normal"/>
    <w:next w:val="Normal"/>
    <w:link w:val="Ttulo9Car"/>
    <w:uiPriority w:val="9"/>
    <w:qFormat/>
    <w:pPr>
      <w:keepNext/>
      <w:keepLines/>
      <w:spacing w:before="200" w:after="0"/>
      <w:outlineLvl w:val="8"/>
    </w:pPr>
    <w:rPr>
      <w:rFonts w:ascii="Calibri" w:eastAsia="MS Gothic" w:hAnsi="Calibri"/>
      <w:i/>
      <w:iCs/>
      <w:color w:val="40404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pPr>
      <w:tabs>
        <w:tab w:val="center" w:pos="4680"/>
        <w:tab w:val="right" w:pos="9360"/>
      </w:tabs>
      <w:spacing w:after="0" w:line="240" w:lineRule="auto"/>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style>
  <w:style w:type="paragraph" w:styleId="Sinespaciado">
    <w:name w:val="No Spacing"/>
    <w:uiPriority w:val="1"/>
    <w:qFormat/>
    <w:pPr>
      <w:spacing w:after="0" w:line="240" w:lineRule="auto"/>
    </w:pPr>
  </w:style>
  <w:style w:type="character" w:customStyle="1" w:styleId="Ttulo1Car">
    <w:name w:val="Título 1 Car"/>
    <w:basedOn w:val="Fuentedeprrafopredeter"/>
    <w:link w:val="Ttulo1"/>
    <w:uiPriority w:val="9"/>
    <w:rPr>
      <w:rFonts w:ascii="Calibri" w:eastAsia="MS Gothic" w:hAnsi="Calibri" w:cs="SimSun"/>
      <w:b/>
      <w:bCs/>
      <w:color w:val="365F91"/>
      <w:sz w:val="28"/>
      <w:szCs w:val="28"/>
    </w:rPr>
  </w:style>
  <w:style w:type="character" w:customStyle="1" w:styleId="Ttulo2Car">
    <w:name w:val="Título 2 Car"/>
    <w:basedOn w:val="Fuentedeprrafopredeter"/>
    <w:link w:val="Ttulo2"/>
    <w:uiPriority w:val="9"/>
    <w:rPr>
      <w:rFonts w:ascii="Calibri" w:eastAsia="MS Gothic" w:hAnsi="Calibri" w:cs="SimSun"/>
      <w:b/>
      <w:bCs/>
      <w:color w:val="4F81BD"/>
      <w:sz w:val="26"/>
      <w:szCs w:val="26"/>
    </w:rPr>
  </w:style>
  <w:style w:type="character" w:customStyle="1" w:styleId="Ttulo3Car">
    <w:name w:val="Título 3 Car"/>
    <w:basedOn w:val="Fuentedeprrafopredeter"/>
    <w:link w:val="Ttulo3"/>
    <w:uiPriority w:val="9"/>
    <w:rPr>
      <w:rFonts w:ascii="Calibri" w:eastAsia="MS Gothic" w:hAnsi="Calibri" w:cs="SimSun"/>
      <w:b/>
      <w:bCs/>
      <w:color w:val="4F81BD"/>
    </w:rPr>
  </w:style>
  <w:style w:type="paragraph" w:styleId="Ttulo">
    <w:name w:val="Title"/>
    <w:basedOn w:val="Normal"/>
    <w:next w:val="Normal"/>
    <w:link w:val="TtuloCar"/>
    <w:uiPriority w:val="10"/>
    <w:qFormat/>
    <w:pPr>
      <w:pBdr>
        <w:bottom w:val="single" w:sz="8" w:space="4" w:color="4F81BD"/>
      </w:pBdr>
      <w:spacing w:after="300" w:line="240" w:lineRule="auto"/>
      <w:contextualSpacing/>
    </w:pPr>
    <w:rPr>
      <w:rFonts w:ascii="Calibri" w:eastAsia="MS Gothic" w:hAnsi="Calibri"/>
      <w:color w:val="17365D"/>
      <w:spacing w:val="5"/>
      <w:kern w:val="28"/>
      <w:sz w:val="52"/>
      <w:szCs w:val="52"/>
    </w:rPr>
  </w:style>
  <w:style w:type="character" w:customStyle="1" w:styleId="TtuloCar">
    <w:name w:val="Título Car"/>
    <w:basedOn w:val="Fuentedeprrafopredeter"/>
    <w:link w:val="Ttulo"/>
    <w:uiPriority w:val="10"/>
    <w:rPr>
      <w:rFonts w:ascii="Calibri" w:eastAsia="MS Gothic" w:hAnsi="Calibri" w:cs="SimSun"/>
      <w:color w:val="17365D"/>
      <w:spacing w:val="5"/>
      <w:kern w:val="28"/>
      <w:sz w:val="52"/>
      <w:szCs w:val="52"/>
    </w:rPr>
  </w:style>
  <w:style w:type="paragraph" w:styleId="Subttulo">
    <w:name w:val="Subtitle"/>
    <w:basedOn w:val="Normal"/>
    <w:next w:val="Normal"/>
    <w:link w:val="SubttuloCar"/>
    <w:uiPriority w:val="11"/>
    <w:qFormat/>
    <w:pPr>
      <w:numPr>
        <w:ilvl w:val="1"/>
      </w:numPr>
    </w:pPr>
    <w:rPr>
      <w:rFonts w:ascii="Calibri" w:eastAsia="MS Gothic" w:hAnsi="Calibri"/>
      <w:i/>
      <w:iCs/>
      <w:color w:val="4F81BD"/>
      <w:spacing w:val="15"/>
      <w:sz w:val="24"/>
      <w:szCs w:val="24"/>
    </w:rPr>
  </w:style>
  <w:style w:type="character" w:customStyle="1" w:styleId="SubttuloCar">
    <w:name w:val="Subtítulo Car"/>
    <w:basedOn w:val="Fuentedeprrafopredeter"/>
    <w:link w:val="Subttulo"/>
    <w:uiPriority w:val="11"/>
    <w:rPr>
      <w:rFonts w:ascii="Calibri" w:eastAsia="MS Gothic" w:hAnsi="Calibri" w:cs="SimSun"/>
      <w:i/>
      <w:iCs/>
      <w:color w:val="4F81BD"/>
      <w:spacing w:val="15"/>
      <w:sz w:val="24"/>
      <w:szCs w:val="24"/>
    </w:rPr>
  </w:style>
  <w:style w:type="paragraph" w:styleId="Prrafodelista">
    <w:name w:val="List Paragraph"/>
    <w:basedOn w:val="Normal"/>
    <w:uiPriority w:val="34"/>
    <w:qFormat/>
    <w:pPr>
      <w:ind w:left="720"/>
      <w:contextualSpacing/>
    </w:pPr>
  </w:style>
  <w:style w:type="paragraph" w:styleId="Textoindependiente">
    <w:name w:val="Body Text"/>
    <w:basedOn w:val="Normal"/>
    <w:link w:val="TextoindependienteCar"/>
    <w:uiPriority w:val="99"/>
    <w:pPr>
      <w:spacing w:after="120"/>
    </w:pPr>
  </w:style>
  <w:style w:type="character" w:customStyle="1" w:styleId="TextoindependienteCar">
    <w:name w:val="Texto independiente Car"/>
    <w:basedOn w:val="Fuentedeprrafopredeter"/>
    <w:link w:val="Textoindependiente"/>
    <w:uiPriority w:val="99"/>
  </w:style>
  <w:style w:type="paragraph" w:styleId="Textoindependiente2">
    <w:name w:val="Body Text 2"/>
    <w:basedOn w:val="Normal"/>
    <w:link w:val="Textoindependiente2Car"/>
    <w:uiPriority w:val="99"/>
    <w:pPr>
      <w:spacing w:after="120" w:line="480" w:lineRule="auto"/>
    </w:pPr>
  </w:style>
  <w:style w:type="character" w:customStyle="1" w:styleId="Textoindependiente2Car">
    <w:name w:val="Texto independiente 2 Car"/>
    <w:basedOn w:val="Fuentedeprrafopredeter"/>
    <w:link w:val="Textoindependiente2"/>
    <w:uiPriority w:val="99"/>
  </w:style>
  <w:style w:type="paragraph" w:styleId="Textoindependiente3">
    <w:name w:val="Body Text 3"/>
    <w:basedOn w:val="Normal"/>
    <w:link w:val="Textoindependiente3Car"/>
    <w:uiPriority w:val="99"/>
    <w:pPr>
      <w:spacing w:after="120"/>
    </w:pPr>
    <w:rPr>
      <w:sz w:val="16"/>
      <w:szCs w:val="16"/>
    </w:rPr>
  </w:style>
  <w:style w:type="character" w:customStyle="1" w:styleId="Textoindependiente3Car">
    <w:name w:val="Texto independiente 3 Car"/>
    <w:basedOn w:val="Fuentedeprrafopredeter"/>
    <w:link w:val="Textoindependiente3"/>
    <w:uiPriority w:val="99"/>
    <w:rPr>
      <w:sz w:val="16"/>
      <w:szCs w:val="16"/>
    </w:rPr>
  </w:style>
  <w:style w:type="paragraph" w:styleId="Lista">
    <w:name w:val="List"/>
    <w:basedOn w:val="Normal"/>
    <w:uiPriority w:val="99"/>
    <w:pPr>
      <w:ind w:left="360" w:hanging="360"/>
      <w:contextualSpacing/>
    </w:pPr>
  </w:style>
  <w:style w:type="paragraph" w:styleId="Lista2">
    <w:name w:val="List 2"/>
    <w:basedOn w:val="Normal"/>
    <w:uiPriority w:val="99"/>
    <w:pPr>
      <w:ind w:left="720" w:hanging="360"/>
      <w:contextualSpacing/>
    </w:pPr>
  </w:style>
  <w:style w:type="paragraph" w:styleId="Lista3">
    <w:name w:val="List 3"/>
    <w:basedOn w:val="Normal"/>
    <w:uiPriority w:val="99"/>
    <w:pPr>
      <w:ind w:left="1080" w:hanging="360"/>
      <w:contextualSpacing/>
    </w:pPr>
  </w:style>
  <w:style w:type="paragraph" w:styleId="Listaconvietas">
    <w:name w:val="List Bullet"/>
    <w:basedOn w:val="Normal"/>
    <w:uiPriority w:val="99"/>
    <w:pPr>
      <w:numPr>
        <w:numId w:val="1"/>
      </w:numPr>
      <w:contextualSpacing/>
    </w:pPr>
  </w:style>
  <w:style w:type="paragraph" w:styleId="Listaconvietas2">
    <w:name w:val="List Bullet 2"/>
    <w:basedOn w:val="Normal"/>
    <w:uiPriority w:val="99"/>
    <w:pPr>
      <w:numPr>
        <w:numId w:val="2"/>
      </w:numPr>
      <w:contextualSpacing/>
    </w:pPr>
  </w:style>
  <w:style w:type="paragraph" w:styleId="Listaconvietas3">
    <w:name w:val="List Bullet 3"/>
    <w:basedOn w:val="Normal"/>
    <w:uiPriority w:val="99"/>
    <w:pPr>
      <w:numPr>
        <w:numId w:val="3"/>
      </w:numPr>
      <w:contextualSpacing/>
    </w:pPr>
  </w:style>
  <w:style w:type="paragraph" w:styleId="Listaconnmeros">
    <w:name w:val="List Number"/>
    <w:basedOn w:val="Normal"/>
    <w:uiPriority w:val="99"/>
    <w:pPr>
      <w:numPr>
        <w:numId w:val="4"/>
      </w:numPr>
      <w:contextualSpacing/>
    </w:pPr>
  </w:style>
  <w:style w:type="paragraph" w:styleId="Listaconnmeros2">
    <w:name w:val="List Number 2"/>
    <w:basedOn w:val="Normal"/>
    <w:uiPriority w:val="99"/>
    <w:pPr>
      <w:numPr>
        <w:numId w:val="5"/>
      </w:numPr>
      <w:contextualSpacing/>
    </w:pPr>
  </w:style>
  <w:style w:type="paragraph" w:styleId="Listaconnmeros3">
    <w:name w:val="List Number 3"/>
    <w:basedOn w:val="Normal"/>
    <w:uiPriority w:val="99"/>
    <w:pPr>
      <w:numPr>
        <w:numId w:val="6"/>
      </w:numPr>
      <w:contextualSpacing/>
    </w:pPr>
  </w:style>
  <w:style w:type="paragraph" w:styleId="Continuarlista">
    <w:name w:val="List Continue"/>
    <w:basedOn w:val="Normal"/>
    <w:uiPriority w:val="99"/>
    <w:pPr>
      <w:spacing w:after="120"/>
      <w:ind w:left="360"/>
      <w:contextualSpacing/>
    </w:pPr>
  </w:style>
  <w:style w:type="paragraph" w:styleId="Continuarlista2">
    <w:name w:val="List Continue 2"/>
    <w:basedOn w:val="Normal"/>
    <w:uiPriority w:val="99"/>
    <w:pPr>
      <w:spacing w:after="120"/>
      <w:ind w:left="720"/>
      <w:contextualSpacing/>
    </w:pPr>
  </w:style>
  <w:style w:type="paragraph" w:styleId="Continuarlista3">
    <w:name w:val="List Continue 3"/>
    <w:basedOn w:val="Normal"/>
    <w:uiPriority w:val="99"/>
    <w:pPr>
      <w:spacing w:after="120"/>
      <w:ind w:left="1080"/>
      <w:contextualSpacing/>
    </w:pPr>
  </w:style>
  <w:style w:type="paragraph" w:styleId="Textomacro">
    <w:name w:val="macro"/>
    <w:link w:val="TextomacroCar"/>
    <w:uiPriority w:val="99"/>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Pr>
      <w:rFonts w:ascii="Courier" w:hAnsi="Courier"/>
      <w:sz w:val="20"/>
      <w:szCs w:val="20"/>
    </w:rPr>
  </w:style>
  <w:style w:type="paragraph" w:styleId="Cita">
    <w:name w:val="Quote"/>
    <w:basedOn w:val="Normal"/>
    <w:next w:val="Normal"/>
    <w:link w:val="CitaCar"/>
    <w:uiPriority w:val="29"/>
    <w:qFormat/>
    <w:rPr>
      <w:i/>
      <w:iCs/>
      <w:color w:val="000000"/>
    </w:rPr>
  </w:style>
  <w:style w:type="character" w:customStyle="1" w:styleId="CitaCar">
    <w:name w:val="Cita Car"/>
    <w:basedOn w:val="Fuentedeprrafopredeter"/>
    <w:link w:val="Cita"/>
    <w:uiPriority w:val="29"/>
    <w:rPr>
      <w:i/>
      <w:iCs/>
      <w:color w:val="000000"/>
    </w:rPr>
  </w:style>
  <w:style w:type="character" w:customStyle="1" w:styleId="Ttulo4Car">
    <w:name w:val="Título 4 Car"/>
    <w:basedOn w:val="Fuentedeprrafopredeter"/>
    <w:link w:val="Ttulo4"/>
    <w:uiPriority w:val="9"/>
    <w:rPr>
      <w:rFonts w:ascii="Calibri" w:eastAsia="MS Gothic" w:hAnsi="Calibri" w:cs="SimSun"/>
      <w:b/>
      <w:bCs/>
      <w:i/>
      <w:iCs/>
      <w:color w:val="4F81BD"/>
    </w:rPr>
  </w:style>
  <w:style w:type="character" w:customStyle="1" w:styleId="Ttulo5Car">
    <w:name w:val="Título 5 Car"/>
    <w:basedOn w:val="Fuentedeprrafopredeter"/>
    <w:link w:val="Ttulo5"/>
    <w:uiPriority w:val="9"/>
    <w:rPr>
      <w:rFonts w:ascii="Calibri" w:eastAsia="MS Gothic" w:hAnsi="Calibri" w:cs="SimSun"/>
      <w:color w:val="243F60"/>
    </w:rPr>
  </w:style>
  <w:style w:type="character" w:customStyle="1" w:styleId="Ttulo6Car">
    <w:name w:val="Título 6 Car"/>
    <w:basedOn w:val="Fuentedeprrafopredeter"/>
    <w:link w:val="Ttulo6"/>
    <w:uiPriority w:val="9"/>
    <w:rPr>
      <w:rFonts w:ascii="Calibri" w:eastAsia="MS Gothic" w:hAnsi="Calibri" w:cs="SimSun"/>
      <w:i/>
      <w:iCs/>
      <w:color w:val="243F60"/>
    </w:rPr>
  </w:style>
  <w:style w:type="character" w:customStyle="1" w:styleId="Ttulo7Car">
    <w:name w:val="Título 7 Car"/>
    <w:basedOn w:val="Fuentedeprrafopredeter"/>
    <w:link w:val="Ttulo7"/>
    <w:uiPriority w:val="9"/>
    <w:rPr>
      <w:rFonts w:ascii="Calibri" w:eastAsia="MS Gothic" w:hAnsi="Calibri" w:cs="SimSun"/>
      <w:i/>
      <w:iCs/>
      <w:color w:val="404040"/>
    </w:rPr>
  </w:style>
  <w:style w:type="character" w:customStyle="1" w:styleId="Ttulo8Car">
    <w:name w:val="Título 8 Car"/>
    <w:basedOn w:val="Fuentedeprrafopredeter"/>
    <w:link w:val="Ttulo8"/>
    <w:uiPriority w:val="9"/>
    <w:rPr>
      <w:rFonts w:ascii="Calibri" w:eastAsia="MS Gothic" w:hAnsi="Calibri" w:cs="SimSun"/>
      <w:color w:val="4F81BD"/>
      <w:sz w:val="20"/>
      <w:szCs w:val="20"/>
    </w:rPr>
  </w:style>
  <w:style w:type="character" w:customStyle="1" w:styleId="Ttulo9Car">
    <w:name w:val="Título 9 Car"/>
    <w:basedOn w:val="Fuentedeprrafopredeter"/>
    <w:link w:val="Ttulo9"/>
    <w:uiPriority w:val="9"/>
    <w:rPr>
      <w:rFonts w:ascii="Calibri" w:eastAsia="MS Gothic" w:hAnsi="Calibri" w:cs="SimSun"/>
      <w:i/>
      <w:iCs/>
      <w:color w:val="404040"/>
      <w:sz w:val="20"/>
      <w:szCs w:val="20"/>
    </w:rPr>
  </w:style>
  <w:style w:type="paragraph" w:styleId="Descripcin">
    <w:name w:val="caption"/>
    <w:basedOn w:val="Normal"/>
    <w:next w:val="Normal"/>
    <w:uiPriority w:val="35"/>
    <w:qFormat/>
    <w:pPr>
      <w:spacing w:line="240" w:lineRule="auto"/>
    </w:pPr>
    <w:rPr>
      <w:b/>
      <w:bCs/>
      <w:color w:val="4F81BD"/>
      <w:sz w:val="18"/>
      <w:szCs w:val="18"/>
    </w:rPr>
  </w:style>
  <w:style w:type="character" w:styleId="Textoennegrita">
    <w:name w:val="Strong"/>
    <w:basedOn w:val="Fuentedeprrafopredeter"/>
    <w:uiPriority w:val="22"/>
    <w:qFormat/>
    <w:rPr>
      <w:b/>
      <w:bCs/>
    </w:rPr>
  </w:style>
  <w:style w:type="character" w:styleId="nfasis">
    <w:name w:val="Emphasis"/>
    <w:basedOn w:val="Fuentedeprrafopredeter"/>
    <w:uiPriority w:val="20"/>
    <w:qFormat/>
    <w:rPr>
      <w:i/>
      <w:iCs/>
    </w:rPr>
  </w:style>
  <w:style w:type="paragraph" w:styleId="Citadestacada">
    <w:name w:val="Intense Quote"/>
    <w:basedOn w:val="Normal"/>
    <w:next w:val="Normal"/>
    <w:link w:val="CitadestacadaCar"/>
    <w:uiPriority w:val="30"/>
    <w:qFormat/>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Pr>
      <w:b/>
      <w:bCs/>
      <w:i/>
      <w:iCs/>
      <w:color w:val="4F81BD"/>
    </w:rPr>
  </w:style>
  <w:style w:type="character" w:styleId="nfasissutil">
    <w:name w:val="Subtle Emphasis"/>
    <w:basedOn w:val="Fuentedeprrafopredeter"/>
    <w:uiPriority w:val="19"/>
    <w:qFormat/>
    <w:rPr>
      <w:i/>
      <w:iCs/>
      <w:color w:val="808080"/>
    </w:rPr>
  </w:style>
  <w:style w:type="character" w:styleId="nfasisintenso">
    <w:name w:val="Intense Emphasis"/>
    <w:basedOn w:val="Fuentedeprrafopredeter"/>
    <w:uiPriority w:val="21"/>
    <w:qFormat/>
    <w:rPr>
      <w:b/>
      <w:bCs/>
      <w:i/>
      <w:iCs/>
      <w:color w:val="4F81BD"/>
    </w:rPr>
  </w:style>
  <w:style w:type="character" w:styleId="Referenciasutil">
    <w:name w:val="Subtle Reference"/>
    <w:basedOn w:val="Fuentedeprrafopredeter"/>
    <w:uiPriority w:val="31"/>
    <w:qFormat/>
    <w:rPr>
      <w:smallCaps/>
      <w:color w:val="C0504D"/>
      <w:u w:val="single"/>
    </w:rPr>
  </w:style>
  <w:style w:type="character" w:styleId="Referenciaintensa">
    <w:name w:val="Intense Reference"/>
    <w:basedOn w:val="Fuentedeprrafopredeter"/>
    <w:uiPriority w:val="32"/>
    <w:qFormat/>
    <w:rPr>
      <w:b/>
      <w:bCs/>
      <w:smallCaps/>
      <w:color w:val="C0504D"/>
      <w:spacing w:val="5"/>
      <w:u w:val="single"/>
    </w:rPr>
  </w:style>
  <w:style w:type="character" w:styleId="Ttulodellibro">
    <w:name w:val="Book Title"/>
    <w:basedOn w:val="Fuentedeprrafopredeter"/>
    <w:uiPriority w:val="33"/>
    <w:qFormat/>
    <w:rPr>
      <w:b/>
      <w:bCs/>
      <w:smallCaps/>
      <w:spacing w:val="5"/>
    </w:rPr>
  </w:style>
  <w:style w:type="paragraph" w:styleId="TtuloTDC">
    <w:name w:val="TOC Heading"/>
    <w:basedOn w:val="Ttulo1"/>
    <w:next w:val="Normal"/>
    <w:uiPriority w:val="39"/>
    <w:qFormat/>
    <w:pPr>
      <w:outlineLvl w:val="9"/>
    </w:pPr>
  </w:style>
  <w:style w:type="table" w:styleId="Tablaconcuadrcula">
    <w:name w:val="Table Grid"/>
    <w:basedOn w:val="Tabla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pPr>
      <w:spacing w:after="0" w:line="240" w:lineRule="auto"/>
    </w:pPr>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claro-nfasis1">
    <w:name w:val="Light Shading Accent 1"/>
    <w:basedOn w:val="Tablanormal"/>
    <w:uiPriority w:val="60"/>
    <w:pPr>
      <w:spacing w:after="0" w:line="240" w:lineRule="auto"/>
    </w:pPr>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pPr>
      <w:spacing w:after="0" w:line="240" w:lineRule="auto"/>
    </w:pPr>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claro-nfasis3">
    <w:name w:val="Light Shading Accent 3"/>
    <w:basedOn w:val="Tablanormal"/>
    <w:uiPriority w:val="60"/>
    <w:pPr>
      <w:spacing w:after="0" w:line="240" w:lineRule="auto"/>
    </w:pPr>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doclaro-nfasis4">
    <w:name w:val="Light Shading Accent 4"/>
    <w:basedOn w:val="Tablanormal"/>
    <w:uiPriority w:val="60"/>
    <w:pPr>
      <w:spacing w:after="0" w:line="240" w:lineRule="auto"/>
    </w:pPr>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ombreadoclaro-nfasis5">
    <w:name w:val="Light Shading Accent 5"/>
    <w:basedOn w:val="Tablanormal"/>
    <w:uiPriority w:val="60"/>
    <w:pPr>
      <w:spacing w:after="0" w:line="240" w:lineRule="auto"/>
    </w:pPr>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claro-nfasis6">
    <w:name w:val="Light Shading Accent 6"/>
    <w:basedOn w:val="Tablanormal"/>
    <w:uiPriority w:val="60"/>
    <w:pPr>
      <w:spacing w:after="0" w:line="240" w:lineRule="auto"/>
    </w:pPr>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Listaclara">
    <w:name w:val="Light List"/>
    <w:basedOn w:val="Tablanormal"/>
    <w:uiPriority w:val="61"/>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staclara-nfasis1">
    <w:name w:val="Light List Accent 1"/>
    <w:basedOn w:val="Tablanormal"/>
    <w:uiPriority w:val="61"/>
    <w:pPr>
      <w:spacing w:after="0" w:line="240" w:lineRule="auto"/>
    </w:p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pPr>
      <w:spacing w:after="0" w:line="240" w:lineRule="auto"/>
    </w:p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pPr>
      <w:spacing w:after="0" w:line="240" w:lineRule="auto"/>
    </w:p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pPr>
      <w:spacing w:after="0" w:line="240" w:lineRule="auto"/>
    </w:p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staclara-nfasis5">
    <w:name w:val="Light List Accent 5"/>
    <w:basedOn w:val="Tablanormal"/>
    <w:uiPriority w:val="61"/>
    <w:pPr>
      <w:spacing w:after="0" w:line="240" w:lineRule="auto"/>
    </w:p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staclara-nfasis6">
    <w:name w:val="Light List Accent 6"/>
    <w:basedOn w:val="Tablanormal"/>
    <w:uiPriority w:val="61"/>
    <w:pPr>
      <w:spacing w:after="0" w:line="240" w:lineRule="auto"/>
    </w:p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Cuadrculaclara">
    <w:name w:val="Light Grid"/>
    <w:basedOn w:val="Tablanormal"/>
    <w:uiPriority w:val="62"/>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MS Gothic" w:hAnsi="Calibri" w:cs="SimSu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MS Gothic" w:hAnsi="Calibri" w:cs="SimSu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MS Gothic" w:hAnsi="Calibri" w:cs="SimSun"/>
        <w:b/>
        <w:bCs/>
      </w:rPr>
    </w:tblStylePr>
    <w:tblStylePr w:type="lastCol">
      <w:rPr>
        <w:rFonts w:ascii="Calibri" w:eastAsia="MS Gothic" w:hAnsi="Calibri" w:cs="SimSu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Cuadrculaclara-nfasis1">
    <w:name w:val="Light Grid Accent 1"/>
    <w:basedOn w:val="Tablanormal"/>
    <w:uiPriority w:val="62"/>
    <w:pPr>
      <w:spacing w:after="0" w:line="240" w:lineRule="auto"/>
    </w:p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w:eastAsia="MS Gothic" w:hAnsi="Calibri" w:cs="SimSu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w:eastAsia="MS Gothic" w:hAnsi="Calibri" w:cs="SimSu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w:eastAsia="MS Gothic" w:hAnsi="Calibri" w:cs="SimSun"/>
        <w:b/>
        <w:bCs/>
      </w:rPr>
    </w:tblStylePr>
    <w:tblStylePr w:type="lastCol">
      <w:rPr>
        <w:rFonts w:ascii="Calibri" w:eastAsia="MS Gothic" w:hAnsi="Calibri" w:cs="SimSu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clara-nfasis2">
    <w:name w:val="Light Grid Accent 2"/>
    <w:basedOn w:val="Tablanormal"/>
    <w:uiPriority w:val="62"/>
    <w:pPr>
      <w:spacing w:after="0" w:line="240" w:lineRule="auto"/>
    </w:p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libri" w:eastAsia="MS Gothic" w:hAnsi="Calibri" w:cs="SimSu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libri" w:eastAsia="MS Gothic" w:hAnsi="Calibri" w:cs="SimSu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libri" w:eastAsia="MS Gothic" w:hAnsi="Calibri" w:cs="SimSun"/>
        <w:b/>
        <w:bCs/>
      </w:rPr>
    </w:tblStylePr>
    <w:tblStylePr w:type="lastCol">
      <w:rPr>
        <w:rFonts w:ascii="Calibri" w:eastAsia="MS Gothic" w:hAnsi="Calibri" w:cs="SimSu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Cuadrculaclara-nfasis3">
    <w:name w:val="Light Grid Accent 3"/>
    <w:basedOn w:val="Tablanormal"/>
    <w:uiPriority w:val="62"/>
    <w:pPr>
      <w:spacing w:after="0" w:line="240" w:lineRule="auto"/>
    </w:p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libri" w:eastAsia="MS Gothic" w:hAnsi="Calibri" w:cs="SimSu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libri" w:eastAsia="MS Gothic" w:hAnsi="Calibri" w:cs="SimSu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libri" w:eastAsia="MS Gothic" w:hAnsi="Calibri" w:cs="SimSun"/>
        <w:b/>
        <w:bCs/>
      </w:rPr>
    </w:tblStylePr>
    <w:tblStylePr w:type="lastCol">
      <w:rPr>
        <w:rFonts w:ascii="Calibri" w:eastAsia="MS Gothic" w:hAnsi="Calibri" w:cs="SimSu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Cuadrculaclara-nfasis4">
    <w:name w:val="Light Grid Accent 4"/>
    <w:basedOn w:val="Tablanormal"/>
    <w:uiPriority w:val="62"/>
    <w:pPr>
      <w:spacing w:after="0" w:line="240" w:lineRule="auto"/>
    </w:p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SimSu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SimSu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SimSun"/>
        <w:b/>
        <w:bCs/>
      </w:rPr>
    </w:tblStylePr>
    <w:tblStylePr w:type="lastCol">
      <w:rPr>
        <w:rFonts w:ascii="Calibri" w:eastAsia="MS Gothic" w:hAnsi="Calibri" w:cs="SimSu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Cuadrculaclara-nfasis5">
    <w:name w:val="Light Grid Accent 5"/>
    <w:basedOn w:val="Tablanormal"/>
    <w:uiPriority w:val="62"/>
    <w:pPr>
      <w:spacing w:after="0" w:line="240" w:lineRule="auto"/>
    </w:p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libri" w:eastAsia="MS Gothic" w:hAnsi="Calibri" w:cs="SimSu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libri" w:eastAsia="MS Gothic" w:hAnsi="Calibri" w:cs="SimSu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libri" w:eastAsia="MS Gothic" w:hAnsi="Calibri" w:cs="SimSun"/>
        <w:b/>
        <w:bCs/>
      </w:rPr>
    </w:tblStylePr>
    <w:tblStylePr w:type="lastCol">
      <w:rPr>
        <w:rFonts w:ascii="Calibri" w:eastAsia="MS Gothic" w:hAnsi="Calibri" w:cs="SimSu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Cuadrculaclara-nfasis6">
    <w:name w:val="Light Grid Accent 6"/>
    <w:basedOn w:val="Tablanormal"/>
    <w:uiPriority w:val="62"/>
    <w:pPr>
      <w:spacing w:after="0" w:line="240" w:lineRule="auto"/>
    </w:p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libri" w:eastAsia="MS Gothic" w:hAnsi="Calibri" w:cs="SimSu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libri" w:eastAsia="MS Gothic" w:hAnsi="Calibri" w:cs="SimSu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libri" w:eastAsia="MS Gothic" w:hAnsi="Calibri" w:cs="SimSun"/>
        <w:b/>
        <w:bCs/>
      </w:rPr>
    </w:tblStylePr>
    <w:tblStylePr w:type="lastCol">
      <w:rPr>
        <w:rFonts w:ascii="Calibri" w:eastAsia="MS Gothic" w:hAnsi="Calibri" w:cs="SimSu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Sombreadomedio1">
    <w:name w:val="Medium Shading 1"/>
    <w:basedOn w:val="Tablanormal"/>
    <w:uiPriority w:val="63"/>
    <w:pPr>
      <w:spacing w:after="0" w:line="240" w:lineRule="auto"/>
    </w:p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Sombreadomedio1-nfasis1">
    <w:name w:val="Medium Shading 1 Accent 1"/>
    <w:basedOn w:val="Tablanormal"/>
    <w:uiPriority w:val="63"/>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Sombreadomedio1-nfasis2">
    <w:name w:val="Medium Shading 1 Accent 2"/>
    <w:basedOn w:val="Tablanormal"/>
    <w:uiPriority w:val="63"/>
    <w:pPr>
      <w:spacing w:after="0" w:line="240" w:lineRule="auto"/>
    </w:p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Sombreadomedio1-nfasis3">
    <w:name w:val="Medium Shading 1 Accent 3"/>
    <w:basedOn w:val="Tablanormal"/>
    <w:uiPriority w:val="63"/>
    <w:pPr>
      <w:spacing w:after="0" w:line="240" w:lineRule="auto"/>
    </w:p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Sombreadomedio1-nfasis4">
    <w:name w:val="Medium Shading 1 Accent 4"/>
    <w:basedOn w:val="Tablanormal"/>
    <w:uiPriority w:val="63"/>
    <w:pPr>
      <w:spacing w:after="0" w:line="240" w:lineRule="auto"/>
    </w:p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Sombreadomedio1-nfasis5">
    <w:name w:val="Medium Shading 1 Accent 5"/>
    <w:basedOn w:val="Tablanormal"/>
    <w:uiPriority w:val="63"/>
    <w:pPr>
      <w:spacing w:after="0" w:line="240" w:lineRule="auto"/>
    </w:p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Sombreadomedio1-nfasis6">
    <w:name w:val="Medium Shading 1 Accent 6"/>
    <w:basedOn w:val="Tablanormal"/>
    <w:uiPriority w:val="63"/>
    <w:pPr>
      <w:spacing w:after="0" w:line="240" w:lineRule="auto"/>
    </w:p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Sombreadomedio2">
    <w:name w:val="Medium Shading 2"/>
    <w:basedOn w:val="Tabla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pPr>
      <w:spacing w:after="0" w:line="240" w:lineRule="auto"/>
    </w:pPr>
    <w:rPr>
      <w:color w:val="000000"/>
    </w:rPr>
    <w:tblPr>
      <w:tblStyleRowBandSize w:val="1"/>
      <w:tblStyleColBandSize w:val="1"/>
      <w:tblBorders>
        <w:top w:val="single" w:sz="8" w:space="0" w:color="000000"/>
        <w:bottom w:val="single" w:sz="8" w:space="0" w:color="000000"/>
      </w:tblBorders>
    </w:tblPr>
    <w:tblStylePr w:type="firstRow">
      <w:rPr>
        <w:rFonts w:ascii="Calibri" w:eastAsia="MS Gothic" w:hAnsi="Calibri" w:cs="SimSu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Listamedia1-nfasis1">
    <w:name w:val="Medium List 1 Accent 1"/>
    <w:basedOn w:val="Tablanormal"/>
    <w:uiPriority w:val="65"/>
    <w:pPr>
      <w:spacing w:after="0" w:line="240" w:lineRule="auto"/>
    </w:pPr>
    <w:rPr>
      <w:color w:val="000000"/>
    </w:rPr>
    <w:tblPr>
      <w:tblStyleRowBandSize w:val="1"/>
      <w:tblStyleColBandSize w:val="1"/>
      <w:tblBorders>
        <w:top w:val="single" w:sz="8" w:space="0" w:color="4F81BD"/>
        <w:bottom w:val="single" w:sz="8" w:space="0" w:color="4F81BD"/>
      </w:tblBorders>
    </w:tblPr>
    <w:tblStylePr w:type="firstRow">
      <w:rPr>
        <w:rFonts w:ascii="Calibri" w:eastAsia="MS Gothic" w:hAnsi="Calibri" w:cs="SimSu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Listamedia1-nfasis2">
    <w:name w:val="Medium List 1 Accent 2"/>
    <w:basedOn w:val="Tablanormal"/>
    <w:uiPriority w:val="65"/>
    <w:pPr>
      <w:spacing w:after="0" w:line="240" w:lineRule="auto"/>
    </w:pPr>
    <w:rPr>
      <w:color w:val="000000"/>
    </w:rPr>
    <w:tblPr>
      <w:tblStyleRowBandSize w:val="1"/>
      <w:tblStyleColBandSize w:val="1"/>
      <w:tblBorders>
        <w:top w:val="single" w:sz="8" w:space="0" w:color="C0504D"/>
        <w:bottom w:val="single" w:sz="8" w:space="0" w:color="C0504D"/>
      </w:tblBorders>
    </w:tblPr>
    <w:tblStylePr w:type="firstRow">
      <w:rPr>
        <w:rFonts w:ascii="Calibri" w:eastAsia="MS Gothic" w:hAnsi="Calibri" w:cs="SimSu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Listamedia1-nfasis3">
    <w:name w:val="Medium List 1 Accent 3"/>
    <w:basedOn w:val="Tablanormal"/>
    <w:uiPriority w:val="65"/>
    <w:pPr>
      <w:spacing w:after="0" w:line="240" w:lineRule="auto"/>
    </w:pPr>
    <w:rPr>
      <w:color w:val="000000"/>
    </w:rPr>
    <w:tblPr>
      <w:tblStyleRowBandSize w:val="1"/>
      <w:tblStyleColBandSize w:val="1"/>
      <w:tblBorders>
        <w:top w:val="single" w:sz="8" w:space="0" w:color="9BBB59"/>
        <w:bottom w:val="single" w:sz="8" w:space="0" w:color="9BBB59"/>
      </w:tblBorders>
    </w:tblPr>
    <w:tblStylePr w:type="firstRow">
      <w:rPr>
        <w:rFonts w:ascii="Calibri" w:eastAsia="MS Gothic" w:hAnsi="Calibri" w:cs="SimSu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Listamedia1-nfasis4">
    <w:name w:val="Medium List 1 Accent 4"/>
    <w:basedOn w:val="Tablanormal"/>
    <w:uiPriority w:val="65"/>
    <w:pPr>
      <w:spacing w:after="0" w:line="240" w:lineRule="auto"/>
    </w:pPr>
    <w:rPr>
      <w:color w:val="000000"/>
    </w:rPr>
    <w:tblPr>
      <w:tblStyleRowBandSize w:val="1"/>
      <w:tblStyleColBandSize w:val="1"/>
      <w:tblBorders>
        <w:top w:val="single" w:sz="8" w:space="0" w:color="8064A2"/>
        <w:bottom w:val="single" w:sz="8" w:space="0" w:color="8064A2"/>
      </w:tblBorders>
    </w:tblPr>
    <w:tblStylePr w:type="firstRow">
      <w:rPr>
        <w:rFonts w:ascii="Calibri" w:eastAsia="MS Gothic" w:hAnsi="Calibri" w:cs="SimSu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Listamedia1-nfasis5">
    <w:name w:val="Medium List 1 Accent 5"/>
    <w:basedOn w:val="Tablanormal"/>
    <w:uiPriority w:val="65"/>
    <w:pPr>
      <w:spacing w:after="0" w:line="240" w:lineRule="auto"/>
    </w:pPr>
    <w:rPr>
      <w:color w:val="000000"/>
    </w:rPr>
    <w:tblPr>
      <w:tblStyleRowBandSize w:val="1"/>
      <w:tblStyleColBandSize w:val="1"/>
      <w:tblBorders>
        <w:top w:val="single" w:sz="8" w:space="0" w:color="4BACC6"/>
        <w:bottom w:val="single" w:sz="8" w:space="0" w:color="4BACC6"/>
      </w:tblBorders>
    </w:tblPr>
    <w:tblStylePr w:type="firstRow">
      <w:rPr>
        <w:rFonts w:ascii="Calibri" w:eastAsia="MS Gothic" w:hAnsi="Calibri" w:cs="SimSu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Listamedia1-nfasis6">
    <w:name w:val="Medium List 1 Accent 6"/>
    <w:basedOn w:val="Tablanormal"/>
    <w:uiPriority w:val="65"/>
    <w:pPr>
      <w:spacing w:after="0" w:line="240" w:lineRule="auto"/>
    </w:pPr>
    <w:rPr>
      <w:color w:val="000000"/>
    </w:rPr>
    <w:tblPr>
      <w:tblStyleRowBandSize w:val="1"/>
      <w:tblStyleColBandSize w:val="1"/>
      <w:tblBorders>
        <w:top w:val="single" w:sz="8" w:space="0" w:color="F79646"/>
        <w:bottom w:val="single" w:sz="8" w:space="0" w:color="F79646"/>
      </w:tblBorders>
    </w:tblPr>
    <w:tblStylePr w:type="firstRow">
      <w:rPr>
        <w:rFonts w:ascii="Calibri" w:eastAsia="MS Gothic" w:hAnsi="Calibri" w:cs="SimSu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Listamedia2">
    <w:name w:val="Medium List 2"/>
    <w:basedOn w:val="Tablanormal"/>
    <w:uiPriority w:val="66"/>
    <w:pPr>
      <w:spacing w:after="0" w:line="240" w:lineRule="auto"/>
    </w:pPr>
    <w:rPr>
      <w:rFonts w:ascii="Calibri" w:eastAsia="MS Gothic" w:hAnsi="Calibri"/>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Listamedia2-nfasis1">
    <w:name w:val="Medium List 2 Accent 1"/>
    <w:basedOn w:val="Tablanormal"/>
    <w:uiPriority w:val="66"/>
    <w:pPr>
      <w:spacing w:after="0" w:line="240" w:lineRule="auto"/>
    </w:pPr>
    <w:rPr>
      <w:rFonts w:ascii="Calibri" w:eastAsia="MS Gothic" w:hAnsi="Calibri"/>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Listamedia2-nfasis2">
    <w:name w:val="Medium List 2 Accent 2"/>
    <w:basedOn w:val="Tablanormal"/>
    <w:uiPriority w:val="66"/>
    <w:pPr>
      <w:spacing w:after="0" w:line="240" w:lineRule="auto"/>
    </w:pPr>
    <w:rPr>
      <w:rFonts w:ascii="Calibri" w:eastAsia="MS Gothic" w:hAnsi="Calibri"/>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Listamedia2-nfasis3">
    <w:name w:val="Medium List 2 Accent 3"/>
    <w:basedOn w:val="Tablanormal"/>
    <w:uiPriority w:val="66"/>
    <w:pPr>
      <w:spacing w:after="0" w:line="240" w:lineRule="auto"/>
    </w:pPr>
    <w:rPr>
      <w:rFonts w:ascii="Calibri" w:eastAsia="MS Gothic" w:hAnsi="Calibri"/>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Listamedia2-nfasis4">
    <w:name w:val="Medium List 2 Accent 4"/>
    <w:basedOn w:val="Tablanormal"/>
    <w:uiPriority w:val="66"/>
    <w:pPr>
      <w:spacing w:after="0" w:line="240" w:lineRule="auto"/>
    </w:pPr>
    <w:rPr>
      <w:rFonts w:ascii="Calibri" w:eastAsia="MS Gothic" w:hAnsi="Calibri"/>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Listamedia2-nfasis5">
    <w:name w:val="Medium List 2 Accent 5"/>
    <w:basedOn w:val="Tablanormal"/>
    <w:uiPriority w:val="66"/>
    <w:pPr>
      <w:spacing w:after="0" w:line="240" w:lineRule="auto"/>
    </w:pPr>
    <w:rPr>
      <w:rFonts w:ascii="Calibri" w:eastAsia="MS Gothic" w:hAnsi="Calibri"/>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amedia2-nfasis6">
    <w:name w:val="Medium List 2 Accent 6"/>
    <w:basedOn w:val="Tablanormal"/>
    <w:uiPriority w:val="66"/>
    <w:pPr>
      <w:spacing w:after="0" w:line="240" w:lineRule="auto"/>
    </w:pPr>
    <w:rPr>
      <w:rFonts w:ascii="Calibri" w:eastAsia="MS Gothic" w:hAnsi="Calibri"/>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Cuadrculamedia1">
    <w:name w:val="Medium Grid 1"/>
    <w:basedOn w:val="Tablanormal"/>
    <w:uiPriority w:val="67"/>
    <w:pPr>
      <w:spacing w:after="0" w:line="240" w:lineRule="auto"/>
    </w:p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shd w:val="clear" w:color="auto" w:fill="C0C0C0"/>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shd w:val="clear" w:color="auto" w:fill="D3DFEE"/>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Cuadrculamedia1-nfasis2">
    <w:name w:val="Medium Grid 1 Accent 2"/>
    <w:basedOn w:val="Tablanormal"/>
    <w:uiPriority w:val="67"/>
    <w:pPr>
      <w:spacing w:after="0" w:line="240" w:lineRule="auto"/>
    </w:p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shd w:val="clear" w:color="auto" w:fill="EFD3D2"/>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Cuadrculamedia1-nfasis3">
    <w:name w:val="Medium Grid 1 Accent 3"/>
    <w:basedOn w:val="Tablanormal"/>
    <w:uiPriority w:val="67"/>
    <w:pPr>
      <w:spacing w:after="0" w:line="240" w:lineRule="auto"/>
    </w:p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shd w:val="clear" w:color="auto" w:fill="E6EED5"/>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Cuadrculamedia1-nfasis4">
    <w:name w:val="Medium Grid 1 Accent 4"/>
    <w:basedOn w:val="Tablanormal"/>
    <w:uiPriority w:val="67"/>
    <w:pPr>
      <w:spacing w:after="0" w:line="240" w:lineRule="auto"/>
    </w:p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shd w:val="clear" w:color="auto" w:fill="DFD8E8"/>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Cuadrculamedia1-nfasis5">
    <w:name w:val="Medium Grid 1 Accent 5"/>
    <w:basedOn w:val="Tablanormal"/>
    <w:uiPriority w:val="67"/>
    <w:pPr>
      <w:spacing w:after="0" w:line="240" w:lineRule="auto"/>
    </w:p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shd w:val="clear" w:color="auto" w:fill="D2EAF1"/>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Cuadrculamedia1-nfasis6">
    <w:name w:val="Medium Grid 1 Accent 6"/>
    <w:basedOn w:val="Tablanormal"/>
    <w:uiPriority w:val="67"/>
    <w:pPr>
      <w:spacing w:after="0" w:line="240" w:lineRule="auto"/>
    </w:p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shd w:val="clear" w:color="auto" w:fill="FDE4D0"/>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Cuadrculamedia2">
    <w:name w:val="Medium Grid 2"/>
    <w:basedOn w:val="Tablanormal"/>
    <w:uiPriority w:val="68"/>
    <w:pPr>
      <w:spacing w:after="0" w:line="240" w:lineRule="auto"/>
    </w:pPr>
    <w:rPr>
      <w:rFonts w:ascii="Calibri" w:eastAsia="MS Gothic" w:hAnsi="Calibri"/>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C0C0C0"/>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Cuadrculamedia2-nfasis1">
    <w:name w:val="Medium Grid 2 Accent 1"/>
    <w:basedOn w:val="Tablanormal"/>
    <w:uiPriority w:val="68"/>
    <w:pPr>
      <w:spacing w:after="0" w:line="240" w:lineRule="auto"/>
    </w:pPr>
    <w:rPr>
      <w:rFonts w:ascii="Calibri" w:eastAsia="MS Gothic" w:hAnsi="Calibri"/>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shd w:val="clear" w:color="auto" w:fill="D3DFEE"/>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Cuadrculamedia2-nfasis2">
    <w:name w:val="Medium Grid 2 Accent 2"/>
    <w:basedOn w:val="Tablanormal"/>
    <w:uiPriority w:val="68"/>
    <w:pPr>
      <w:spacing w:after="0" w:line="240" w:lineRule="auto"/>
    </w:pPr>
    <w:rPr>
      <w:rFonts w:ascii="Calibri" w:eastAsia="MS Gothic" w:hAnsi="Calibri"/>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shd w:val="clear" w:color="auto" w:fill="EFD3D2"/>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Cuadrculamedia2-nfasis3">
    <w:name w:val="Medium Grid 2 Accent 3"/>
    <w:basedOn w:val="Tablanormal"/>
    <w:uiPriority w:val="68"/>
    <w:pPr>
      <w:spacing w:after="0" w:line="240" w:lineRule="auto"/>
    </w:pPr>
    <w:rPr>
      <w:rFonts w:ascii="Calibri" w:eastAsia="MS Gothic" w:hAnsi="Calibri"/>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shd w:val="clear" w:color="auto" w:fill="E6EED5"/>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Cuadrculamedia2-nfasis4">
    <w:name w:val="Medium Grid 2 Accent 4"/>
    <w:basedOn w:val="Tablanormal"/>
    <w:uiPriority w:val="68"/>
    <w:pPr>
      <w:spacing w:after="0" w:line="240" w:lineRule="auto"/>
    </w:pPr>
    <w:rPr>
      <w:rFonts w:ascii="Calibri" w:eastAsia="MS Gothic" w:hAnsi="Calibri"/>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shd w:val="clear" w:color="auto" w:fill="DFD8E8"/>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Cuadrculamedia2-nfasis5">
    <w:name w:val="Medium Grid 2 Accent 5"/>
    <w:basedOn w:val="Tablanormal"/>
    <w:uiPriority w:val="68"/>
    <w:pPr>
      <w:spacing w:after="0" w:line="240" w:lineRule="auto"/>
    </w:pPr>
    <w:rPr>
      <w:rFonts w:ascii="Calibri" w:eastAsia="MS Gothic" w:hAnsi="Calibri"/>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shd w:val="clear" w:color="auto" w:fill="D2EAF1"/>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Cuadrculamedia2-nfasis6">
    <w:name w:val="Medium Grid 2 Accent 6"/>
    <w:basedOn w:val="Tablanormal"/>
    <w:uiPriority w:val="68"/>
    <w:pPr>
      <w:spacing w:after="0" w:line="240" w:lineRule="auto"/>
    </w:pPr>
    <w:rPr>
      <w:rFonts w:ascii="Calibri" w:eastAsia="MS Gothic" w:hAnsi="Calibri"/>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shd w:val="clear" w:color="auto" w:fill="FDE4D0"/>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Cuadrculamedia3">
    <w:name w:val="Medium Grid 3"/>
    <w:basedOn w:val="Tablanormal"/>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C0C0C0"/>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Cuadrculamedia3-nfasis1">
    <w:name w:val="Medium Grid 3 Accent 1"/>
    <w:basedOn w:val="Tablanormal"/>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D3DFEE"/>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Cuadrculamedia3-nfasis2">
    <w:name w:val="Medium Grid 3 Accent 2"/>
    <w:basedOn w:val="Tablanormal"/>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EFD3D2"/>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Cuadrculamedia3-nfasis3">
    <w:name w:val="Medium Grid 3 Accent 3"/>
    <w:basedOn w:val="Tablanormal"/>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E6EED5"/>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Cuadrculamedia3-nfasis4">
    <w:name w:val="Medium Grid 3 Accent 4"/>
    <w:basedOn w:val="Tablanormal"/>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DFD8E8"/>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Cuadrculamedia3-nfasis5">
    <w:name w:val="Medium Grid 3 Accent 5"/>
    <w:basedOn w:val="Tablanormal"/>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D2EAF1"/>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Cuadrculamedia3-nfasis6">
    <w:name w:val="Medium Grid 3 Accent 6"/>
    <w:basedOn w:val="Tablanormal"/>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FDE4D0"/>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Listaoscura">
    <w:name w:val="Dark List"/>
    <w:basedOn w:val="Tablanormal"/>
    <w:uiPriority w:val="70"/>
    <w:pPr>
      <w:spacing w:after="0" w:line="240" w:lineRule="auto"/>
    </w:pPr>
    <w:rPr>
      <w:color w:val="FFFFFF"/>
    </w:rPr>
    <w:tblPr>
      <w:tblStyleRowBandSize w:val="1"/>
      <w:tblStyleColBandSize w:val="1"/>
      <w:shd w:val="clear" w:color="auto" w:fill="000000"/>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Listaoscura-nfasis1">
    <w:name w:val="Dark List Accent 1"/>
    <w:basedOn w:val="Tablanormal"/>
    <w:uiPriority w:val="70"/>
    <w:pPr>
      <w:spacing w:after="0" w:line="240" w:lineRule="auto"/>
    </w:pPr>
    <w:rPr>
      <w:color w:val="FFFFFF"/>
    </w:rPr>
    <w:tblPr>
      <w:tblStyleRowBandSize w:val="1"/>
      <w:tblStyleColBandSize w:val="1"/>
      <w:shd w:val="clear" w:color="auto" w:fill="4F81BD"/>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Listaoscura-nfasis2">
    <w:name w:val="Dark List Accent 2"/>
    <w:basedOn w:val="Tablanormal"/>
    <w:uiPriority w:val="70"/>
    <w:pPr>
      <w:spacing w:after="0" w:line="240" w:lineRule="auto"/>
    </w:pPr>
    <w:rPr>
      <w:color w:val="FFFFFF"/>
    </w:rPr>
    <w:tblPr>
      <w:tblStyleRowBandSize w:val="1"/>
      <w:tblStyleColBandSize w:val="1"/>
      <w:shd w:val="clear" w:color="auto" w:fill="C0504D"/>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Listaoscura-nfasis3">
    <w:name w:val="Dark List Accent 3"/>
    <w:basedOn w:val="Tablanormal"/>
    <w:uiPriority w:val="70"/>
    <w:pPr>
      <w:spacing w:after="0" w:line="240" w:lineRule="auto"/>
    </w:pPr>
    <w:rPr>
      <w:color w:val="FFFFFF"/>
    </w:rPr>
    <w:tblPr>
      <w:tblStyleRowBandSize w:val="1"/>
      <w:tblStyleColBandSize w:val="1"/>
      <w:shd w:val="clear" w:color="auto" w:fill="9BBB59"/>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Listaoscura-nfasis4">
    <w:name w:val="Dark List Accent 4"/>
    <w:basedOn w:val="Tablanormal"/>
    <w:uiPriority w:val="70"/>
    <w:pPr>
      <w:spacing w:after="0" w:line="240" w:lineRule="auto"/>
    </w:pPr>
    <w:rPr>
      <w:color w:val="FFFFFF"/>
    </w:rPr>
    <w:tblPr>
      <w:tblStyleRowBandSize w:val="1"/>
      <w:tblStyleColBandSize w:val="1"/>
      <w:shd w:val="clear" w:color="auto" w:fill="8064A2"/>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Listaoscura-nfasis5">
    <w:name w:val="Dark List Accent 5"/>
    <w:basedOn w:val="Tablanormal"/>
    <w:uiPriority w:val="70"/>
    <w:pPr>
      <w:spacing w:after="0" w:line="240" w:lineRule="auto"/>
    </w:pPr>
    <w:rPr>
      <w:color w:val="FFFFFF"/>
    </w:rPr>
    <w:tblPr>
      <w:tblStyleRowBandSize w:val="1"/>
      <w:tblStyleColBandSize w:val="1"/>
      <w:shd w:val="clear" w:color="auto" w:fill="4BACC6"/>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Listaoscura-nfasis6">
    <w:name w:val="Dark List Accent 6"/>
    <w:basedOn w:val="Tablanormal"/>
    <w:uiPriority w:val="70"/>
    <w:pPr>
      <w:spacing w:after="0" w:line="240" w:lineRule="auto"/>
    </w:pPr>
    <w:rPr>
      <w:color w:val="FFFFFF"/>
    </w:rPr>
    <w:tblPr>
      <w:tblStyleRowBandSize w:val="1"/>
      <w:tblStyleColBandSize w:val="1"/>
      <w:shd w:val="clear" w:color="auto" w:fill="F79646"/>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Sombreadovistoso">
    <w:name w:val="Colorful Shading"/>
    <w:basedOn w:val="Tablanormal"/>
    <w:uiPriority w:val="71"/>
    <w:pPr>
      <w:spacing w:after="0" w:line="240" w:lineRule="auto"/>
    </w:pPr>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shd w:val="clear" w:color="auto" w:fill="E6E6E6"/>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Sombreadovistoso-nfasis1">
    <w:name w:val="Colorful Shading Accent 1"/>
    <w:basedOn w:val="Tablanormal"/>
    <w:uiPriority w:val="71"/>
    <w:pPr>
      <w:spacing w:after="0" w:line="240" w:lineRule="auto"/>
    </w:pPr>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shd w:val="clear" w:color="auto" w:fill="EDF2F8"/>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Sombreadovistoso-nfasis2">
    <w:name w:val="Colorful Shading Accent 2"/>
    <w:basedOn w:val="Tablanormal"/>
    <w:uiPriority w:val="71"/>
    <w:pPr>
      <w:spacing w:after="0" w:line="240" w:lineRule="auto"/>
    </w:pPr>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shd w:val="clear" w:color="auto" w:fill="F8EDED"/>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Sombreadovistoso-nfasis3">
    <w:name w:val="Colorful Shading Accent 3"/>
    <w:basedOn w:val="Tablanormal"/>
    <w:uiPriority w:val="71"/>
    <w:pPr>
      <w:spacing w:after="0" w:line="240" w:lineRule="auto"/>
    </w:pPr>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shd w:val="clear" w:color="auto" w:fill="F5F8EE"/>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Sombreadovistoso-nfasis4">
    <w:name w:val="Colorful Shading Accent 4"/>
    <w:basedOn w:val="Tablanormal"/>
    <w:uiPriority w:val="71"/>
    <w:pPr>
      <w:spacing w:after="0" w:line="240" w:lineRule="auto"/>
    </w:pPr>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shd w:val="clear" w:color="auto" w:fill="F2EFF6"/>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Sombreadovistoso-nfasis5">
    <w:name w:val="Colorful Shading Accent 5"/>
    <w:basedOn w:val="Tablanormal"/>
    <w:uiPriority w:val="71"/>
    <w:pPr>
      <w:spacing w:after="0" w:line="240" w:lineRule="auto"/>
    </w:pPr>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shd w:val="clear" w:color="auto" w:fill="EDF6F9"/>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Sombreadovistoso-nfasis6">
    <w:name w:val="Colorful Shading Accent 6"/>
    <w:basedOn w:val="Tablanormal"/>
    <w:uiPriority w:val="71"/>
    <w:pPr>
      <w:spacing w:after="0" w:line="240" w:lineRule="auto"/>
    </w:pPr>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shd w:val="clear" w:color="auto" w:fill="FEF4EC"/>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Listavistosa">
    <w:name w:val="Colorful List"/>
    <w:basedOn w:val="Tablanormal"/>
    <w:uiPriority w:val="72"/>
    <w:pPr>
      <w:spacing w:after="0" w:line="240" w:lineRule="auto"/>
    </w:pPr>
    <w:rPr>
      <w:color w:val="000000"/>
    </w:rPr>
    <w:tblPr>
      <w:tblStyleRowBandSize w:val="1"/>
      <w:tblStyleColBandSize w:val="1"/>
      <w:shd w:val="clear" w:color="auto" w:fill="E6E6E6"/>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Listavistosa-nfasis1">
    <w:name w:val="Colorful List Accent 1"/>
    <w:basedOn w:val="Tablanormal"/>
    <w:uiPriority w:val="72"/>
    <w:pPr>
      <w:spacing w:after="0" w:line="240" w:lineRule="auto"/>
    </w:pPr>
    <w:rPr>
      <w:color w:val="000000"/>
    </w:rPr>
    <w:tblPr>
      <w:tblStyleRowBandSize w:val="1"/>
      <w:tblStyleColBandSize w:val="1"/>
      <w:shd w:val="clear" w:color="auto" w:fill="EDF2F8"/>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Listavistosa-nfasis2">
    <w:name w:val="Colorful List Accent 2"/>
    <w:basedOn w:val="Tablanormal"/>
    <w:uiPriority w:val="72"/>
    <w:pPr>
      <w:spacing w:after="0" w:line="240" w:lineRule="auto"/>
    </w:pPr>
    <w:rPr>
      <w:color w:val="000000"/>
    </w:rPr>
    <w:tblPr>
      <w:tblStyleRowBandSize w:val="1"/>
      <w:tblStyleColBandSize w:val="1"/>
      <w:shd w:val="clear" w:color="auto" w:fill="F8EDED"/>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Listavistosa-nfasis3">
    <w:name w:val="Colorful List Accent 3"/>
    <w:basedOn w:val="Tablanormal"/>
    <w:uiPriority w:val="72"/>
    <w:pPr>
      <w:spacing w:after="0" w:line="240" w:lineRule="auto"/>
    </w:pPr>
    <w:rPr>
      <w:color w:val="000000"/>
    </w:rPr>
    <w:tblPr>
      <w:tblStyleRowBandSize w:val="1"/>
      <w:tblStyleColBandSize w:val="1"/>
      <w:shd w:val="clear" w:color="auto" w:fill="F5F8EE"/>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Listavistosa-nfasis4">
    <w:name w:val="Colorful List Accent 4"/>
    <w:basedOn w:val="Tablanormal"/>
    <w:uiPriority w:val="72"/>
    <w:pPr>
      <w:spacing w:after="0" w:line="240" w:lineRule="auto"/>
    </w:pPr>
    <w:rPr>
      <w:color w:val="000000"/>
    </w:rPr>
    <w:tblPr>
      <w:tblStyleRowBandSize w:val="1"/>
      <w:tblStyleColBandSize w:val="1"/>
      <w:shd w:val="clear" w:color="auto" w:fill="F2EFF6"/>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Listavistosa-nfasis5">
    <w:name w:val="Colorful List Accent 5"/>
    <w:basedOn w:val="Tablanormal"/>
    <w:uiPriority w:val="72"/>
    <w:pPr>
      <w:spacing w:after="0" w:line="240" w:lineRule="auto"/>
    </w:pPr>
    <w:rPr>
      <w:color w:val="000000"/>
    </w:rPr>
    <w:tblPr>
      <w:tblStyleRowBandSize w:val="1"/>
      <w:tblStyleColBandSize w:val="1"/>
      <w:shd w:val="clear" w:color="auto" w:fill="EDF6F9"/>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Listavistosa-nfasis6">
    <w:name w:val="Colorful List Accent 6"/>
    <w:basedOn w:val="Tablanormal"/>
    <w:uiPriority w:val="72"/>
    <w:pPr>
      <w:spacing w:after="0" w:line="240" w:lineRule="auto"/>
    </w:pPr>
    <w:rPr>
      <w:color w:val="000000"/>
    </w:rPr>
    <w:tblPr>
      <w:tblStyleRowBandSize w:val="1"/>
      <w:tblStyleColBandSize w:val="1"/>
      <w:shd w:val="clear" w:color="auto" w:fill="FEF4EC"/>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uadrculavistosa">
    <w:name w:val="Colorful Grid"/>
    <w:basedOn w:val="Tablanormal"/>
    <w:uiPriority w:val="73"/>
    <w:pPr>
      <w:spacing w:after="0" w:line="240" w:lineRule="auto"/>
    </w:pPr>
    <w:rPr>
      <w:color w:val="000000"/>
    </w:rPr>
    <w:tblPr>
      <w:tblStyleRowBandSize w:val="1"/>
      <w:tblStyleColBandSize w:val="1"/>
      <w:tblBorders>
        <w:insideH w:val="single" w:sz="4" w:space="0" w:color="FFFFFF"/>
      </w:tblBorders>
      <w:shd w:val="clear" w:color="auto" w:fill="CCCCCC"/>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uadrculavistosa-nfasis1">
    <w:name w:val="Colorful Grid Accent 1"/>
    <w:basedOn w:val="Tablanormal"/>
    <w:uiPriority w:val="73"/>
    <w:pPr>
      <w:spacing w:after="0" w:line="240" w:lineRule="auto"/>
    </w:pPr>
    <w:rPr>
      <w:color w:val="000000"/>
    </w:rPr>
    <w:tblPr>
      <w:tblStyleRowBandSize w:val="1"/>
      <w:tblStyleColBandSize w:val="1"/>
      <w:tblBorders>
        <w:insideH w:val="single" w:sz="4" w:space="0" w:color="FFFFFF"/>
      </w:tblBorders>
      <w:shd w:val="clear" w:color="auto" w:fill="DBE5F1"/>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uadrculavistosa-nfasis2">
    <w:name w:val="Colorful Grid Accent 2"/>
    <w:basedOn w:val="Tablanormal"/>
    <w:uiPriority w:val="73"/>
    <w:pPr>
      <w:spacing w:after="0" w:line="240" w:lineRule="auto"/>
    </w:pPr>
    <w:rPr>
      <w:color w:val="000000"/>
    </w:rPr>
    <w:tblPr>
      <w:tblStyleRowBandSize w:val="1"/>
      <w:tblStyleColBandSize w:val="1"/>
      <w:tblBorders>
        <w:insideH w:val="single" w:sz="4" w:space="0" w:color="FFFFFF"/>
      </w:tblBorders>
      <w:shd w:val="clear" w:color="auto" w:fill="F2DBDB"/>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uadrculavistosa-nfasis3">
    <w:name w:val="Colorful Grid Accent 3"/>
    <w:basedOn w:val="Tablanormal"/>
    <w:uiPriority w:val="73"/>
    <w:pPr>
      <w:spacing w:after="0" w:line="240" w:lineRule="auto"/>
    </w:pPr>
    <w:rPr>
      <w:color w:val="000000"/>
    </w:rPr>
    <w:tblPr>
      <w:tblStyleRowBandSize w:val="1"/>
      <w:tblStyleColBandSize w:val="1"/>
      <w:tblBorders>
        <w:insideH w:val="single" w:sz="4" w:space="0" w:color="FFFFFF"/>
      </w:tblBorders>
      <w:shd w:val="clear" w:color="auto" w:fill="EAF1DD"/>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uadrculavistosa-nfasis4">
    <w:name w:val="Colorful Grid Accent 4"/>
    <w:basedOn w:val="Tablanormal"/>
    <w:uiPriority w:val="73"/>
    <w:pPr>
      <w:spacing w:after="0" w:line="240" w:lineRule="auto"/>
    </w:pPr>
    <w:rPr>
      <w:color w:val="000000"/>
    </w:rPr>
    <w:tblPr>
      <w:tblStyleRowBandSize w:val="1"/>
      <w:tblStyleColBandSize w:val="1"/>
      <w:tblBorders>
        <w:insideH w:val="single" w:sz="4" w:space="0" w:color="FFFFFF"/>
      </w:tblBorders>
      <w:shd w:val="clear" w:color="auto" w:fill="E5DFEC"/>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uadrculavistosa-nfasis5">
    <w:name w:val="Colorful Grid Accent 5"/>
    <w:basedOn w:val="Tablanormal"/>
    <w:uiPriority w:val="73"/>
    <w:pPr>
      <w:spacing w:after="0" w:line="240" w:lineRule="auto"/>
    </w:pPr>
    <w:rPr>
      <w:color w:val="000000"/>
    </w:rPr>
    <w:tblPr>
      <w:tblStyleRowBandSize w:val="1"/>
      <w:tblStyleColBandSize w:val="1"/>
      <w:tblBorders>
        <w:insideH w:val="single" w:sz="4" w:space="0" w:color="FFFFFF"/>
      </w:tblBorders>
      <w:shd w:val="clear" w:color="auto" w:fill="DAEEF3"/>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uadrculavistosa-nfasis6">
    <w:name w:val="Colorful Grid Accent 6"/>
    <w:basedOn w:val="Tablanormal"/>
    <w:uiPriority w:val="73"/>
    <w:pPr>
      <w:spacing w:after="0" w:line="240" w:lineRule="auto"/>
    </w:pPr>
    <w:rPr>
      <w:color w:val="000000"/>
    </w:rPr>
    <w:tblPr>
      <w:tblStyleRowBandSize w:val="1"/>
      <w:tblStyleColBandSize w:val="1"/>
      <w:tblBorders>
        <w:insideH w:val="single" w:sz="4" w:space="0" w:color="FFFFFF"/>
      </w:tblBorders>
      <w:shd w:val="clear" w:color="auto" w:fill="FDE9D9"/>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Hipervnculo">
    <w:name w:val="Hyperlink"/>
    <w:basedOn w:val="Fuentedeprrafopredeter"/>
    <w:uiPriority w:val="99"/>
    <w:unhideWhenUsed/>
    <w:rsid w:val="00D06F4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movsocialsexodiversidadve@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7D89F9-C254-4136-880F-547F5078CC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5</Pages>
  <Words>1679</Words>
  <Characters>9236</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Lismari Lopez Ramón</cp:lastModifiedBy>
  <cp:revision>35</cp:revision>
  <dcterms:created xsi:type="dcterms:W3CDTF">2026-03-19T19:48:00Z</dcterms:created>
  <dcterms:modified xsi:type="dcterms:W3CDTF">2026-03-19T20:41:00Z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8e3123e3fd52434697467de6039ca00c</vt:lpwstr>
  </property>
</Properties>
</file>