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087C5" w14:textId="07DCD615" w:rsidR="00433E19" w:rsidRDefault="00F2348C">
      <w:pPr>
        <w:pStyle w:val="BodyA"/>
        <w:jc w:val="center"/>
        <w:rPr>
          <w:b/>
          <w:bCs/>
          <w:sz w:val="32"/>
          <w:szCs w:val="32"/>
        </w:rPr>
      </w:pPr>
      <w:r>
        <w:rPr>
          <w:b/>
          <w:bCs/>
          <w:sz w:val="32"/>
          <w:szCs w:val="32"/>
        </w:rPr>
        <w:t xml:space="preserve">SUBMISSION </w:t>
      </w:r>
    </w:p>
    <w:p w14:paraId="3075653D" w14:textId="77777777" w:rsidR="00433E19" w:rsidRPr="00241AA9" w:rsidRDefault="00F2348C">
      <w:pPr>
        <w:pStyle w:val="BodyA"/>
        <w:jc w:val="center"/>
        <w:rPr>
          <w:sz w:val="32"/>
          <w:szCs w:val="32"/>
        </w:rPr>
      </w:pPr>
      <w:r w:rsidRPr="00241AA9">
        <w:rPr>
          <w:sz w:val="32"/>
          <w:szCs w:val="32"/>
        </w:rPr>
        <w:t>on the</w:t>
      </w:r>
    </w:p>
    <w:p w14:paraId="22B99261" w14:textId="77777777" w:rsidR="00433E19" w:rsidRDefault="00F2348C">
      <w:pPr>
        <w:pStyle w:val="BodyA"/>
        <w:jc w:val="center"/>
        <w:rPr>
          <w:b/>
          <w:bCs/>
          <w:sz w:val="24"/>
          <w:szCs w:val="24"/>
        </w:rPr>
      </w:pPr>
      <w:r>
        <w:rPr>
          <w:b/>
          <w:bCs/>
          <w:sz w:val="32"/>
          <w:szCs w:val="32"/>
        </w:rPr>
        <w:t>LIST OF ISSUES</w:t>
      </w:r>
    </w:p>
    <w:p w14:paraId="44315613" w14:textId="77777777" w:rsidR="00433E19" w:rsidRPr="00241AA9" w:rsidRDefault="00F2348C">
      <w:pPr>
        <w:pStyle w:val="BodyA"/>
        <w:jc w:val="center"/>
        <w:rPr>
          <w:sz w:val="24"/>
          <w:szCs w:val="24"/>
        </w:rPr>
      </w:pPr>
      <w:r w:rsidRPr="00241AA9">
        <w:rPr>
          <w:sz w:val="24"/>
          <w:szCs w:val="24"/>
        </w:rPr>
        <w:t>For the</w:t>
      </w:r>
    </w:p>
    <w:p w14:paraId="33BFF1A4" w14:textId="77777777" w:rsidR="00433E19" w:rsidRDefault="00F2348C">
      <w:pPr>
        <w:pStyle w:val="BodyA"/>
        <w:jc w:val="center"/>
        <w:rPr>
          <w:b/>
          <w:bCs/>
          <w:sz w:val="32"/>
          <w:szCs w:val="32"/>
        </w:rPr>
      </w:pPr>
      <w:r>
        <w:rPr>
          <w:b/>
          <w:bCs/>
          <w:sz w:val="32"/>
          <w:szCs w:val="32"/>
        </w:rPr>
        <w:t>CONVENTION OF ELIMINATION OF RACIAL DISCRIMINATION</w:t>
      </w:r>
    </w:p>
    <w:p w14:paraId="65A5F924" w14:textId="77777777" w:rsidR="00433E19" w:rsidRPr="00241AA9" w:rsidRDefault="00F2348C">
      <w:pPr>
        <w:pStyle w:val="BodyA"/>
        <w:jc w:val="center"/>
        <w:rPr>
          <w:sz w:val="32"/>
          <w:szCs w:val="32"/>
        </w:rPr>
      </w:pPr>
      <w:r w:rsidRPr="00241AA9">
        <w:rPr>
          <w:sz w:val="24"/>
          <w:szCs w:val="24"/>
        </w:rPr>
        <w:t>FOR</w:t>
      </w:r>
      <w:r w:rsidRPr="00241AA9">
        <w:rPr>
          <w:sz w:val="32"/>
          <w:szCs w:val="32"/>
        </w:rPr>
        <w:t xml:space="preserve"> </w:t>
      </w:r>
    </w:p>
    <w:p w14:paraId="2B53CEBE" w14:textId="77777777" w:rsidR="00433E19" w:rsidRDefault="00F2348C">
      <w:pPr>
        <w:pStyle w:val="BodyA"/>
        <w:jc w:val="center"/>
        <w:rPr>
          <w:b/>
          <w:bCs/>
          <w:sz w:val="36"/>
          <w:szCs w:val="36"/>
        </w:rPr>
      </w:pPr>
      <w:r>
        <w:rPr>
          <w:b/>
          <w:bCs/>
          <w:sz w:val="36"/>
          <w:szCs w:val="36"/>
        </w:rPr>
        <w:t>SOUTH AFRICA</w:t>
      </w:r>
    </w:p>
    <w:p w14:paraId="492F21BE" w14:textId="77777777" w:rsidR="00433E19" w:rsidRPr="00241AA9" w:rsidRDefault="00F2348C">
      <w:pPr>
        <w:pStyle w:val="BodyA"/>
        <w:jc w:val="center"/>
        <w:rPr>
          <w:sz w:val="36"/>
          <w:szCs w:val="36"/>
        </w:rPr>
      </w:pPr>
      <w:r w:rsidRPr="00241AA9">
        <w:rPr>
          <w:sz w:val="36"/>
          <w:szCs w:val="36"/>
        </w:rPr>
        <w:t>August 2023</w:t>
      </w:r>
    </w:p>
    <w:p w14:paraId="302E643F" w14:textId="77777777" w:rsidR="00433E19" w:rsidRDefault="00433E19">
      <w:pPr>
        <w:pStyle w:val="BodyA"/>
        <w:jc w:val="center"/>
        <w:rPr>
          <w:b/>
          <w:bCs/>
          <w:sz w:val="36"/>
          <w:szCs w:val="36"/>
        </w:rPr>
      </w:pPr>
    </w:p>
    <w:p w14:paraId="7EC87FC7" w14:textId="77777777" w:rsidR="00433E19" w:rsidRPr="00241AA9" w:rsidRDefault="00F2348C">
      <w:pPr>
        <w:pStyle w:val="BodyA"/>
        <w:jc w:val="center"/>
        <w:rPr>
          <w:sz w:val="32"/>
          <w:szCs w:val="32"/>
        </w:rPr>
      </w:pPr>
      <w:r w:rsidRPr="00241AA9">
        <w:rPr>
          <w:sz w:val="32"/>
          <w:szCs w:val="32"/>
        </w:rPr>
        <w:t>Submitted on behalf of:</w:t>
      </w:r>
    </w:p>
    <w:p w14:paraId="6CDAECA7" w14:textId="77777777" w:rsidR="00433E19" w:rsidRDefault="00F2348C">
      <w:pPr>
        <w:pStyle w:val="BodyA"/>
        <w:jc w:val="center"/>
        <w:rPr>
          <w:b/>
          <w:bCs/>
          <w:sz w:val="32"/>
          <w:szCs w:val="32"/>
        </w:rPr>
      </w:pPr>
      <w:r>
        <w:rPr>
          <w:b/>
          <w:bCs/>
          <w:sz w:val="32"/>
          <w:szCs w:val="32"/>
        </w:rPr>
        <w:t>Solidarity Center</w:t>
      </w:r>
    </w:p>
    <w:p w14:paraId="25B5AA25" w14:textId="77777777" w:rsidR="00433E19" w:rsidRDefault="00F2348C">
      <w:pPr>
        <w:pStyle w:val="BodyA"/>
        <w:jc w:val="center"/>
        <w:rPr>
          <w:b/>
          <w:bCs/>
          <w:sz w:val="32"/>
          <w:szCs w:val="32"/>
        </w:rPr>
      </w:pPr>
      <w:r>
        <w:rPr>
          <w:b/>
          <w:bCs/>
          <w:sz w:val="32"/>
          <w:szCs w:val="32"/>
        </w:rPr>
        <w:t>IZWI Domestic Worker Alliance</w:t>
      </w:r>
    </w:p>
    <w:p w14:paraId="454D2170" w14:textId="0F3DF3D8" w:rsidR="00433E19" w:rsidRDefault="00F2348C">
      <w:pPr>
        <w:pStyle w:val="BodyA"/>
        <w:jc w:val="center"/>
        <w:rPr>
          <w:b/>
          <w:bCs/>
          <w:sz w:val="32"/>
          <w:szCs w:val="32"/>
        </w:rPr>
      </w:pPr>
      <w:proofErr w:type="spellStart"/>
      <w:r>
        <w:rPr>
          <w:b/>
          <w:bCs/>
          <w:sz w:val="32"/>
          <w:szCs w:val="32"/>
        </w:rPr>
        <w:t>Asiye</w:t>
      </w:r>
      <w:proofErr w:type="spellEnd"/>
      <w:r>
        <w:rPr>
          <w:b/>
          <w:bCs/>
          <w:sz w:val="32"/>
          <w:szCs w:val="32"/>
        </w:rPr>
        <w:t xml:space="preserve"> </w:t>
      </w:r>
      <w:proofErr w:type="spellStart"/>
      <w:r>
        <w:rPr>
          <w:b/>
          <w:bCs/>
          <w:sz w:val="32"/>
          <w:szCs w:val="32"/>
        </w:rPr>
        <w:t>Etefulani</w:t>
      </w:r>
      <w:proofErr w:type="spellEnd"/>
    </w:p>
    <w:p w14:paraId="56C064C8" w14:textId="5728F44F" w:rsidR="007D7075" w:rsidRDefault="007D7075">
      <w:pPr>
        <w:pStyle w:val="BodyA"/>
        <w:jc w:val="center"/>
        <w:rPr>
          <w:b/>
          <w:bCs/>
          <w:sz w:val="32"/>
          <w:szCs w:val="32"/>
        </w:rPr>
      </w:pPr>
      <w:r>
        <w:rPr>
          <w:b/>
          <w:bCs/>
          <w:sz w:val="32"/>
          <w:szCs w:val="32"/>
        </w:rPr>
        <w:t>Union of Domestic Workers of South Africa (UDWOSA)</w:t>
      </w:r>
    </w:p>
    <w:p w14:paraId="3C0317DD" w14:textId="013701DC" w:rsidR="007D7075" w:rsidRDefault="007D7075">
      <w:pPr>
        <w:pStyle w:val="BodyA"/>
        <w:jc w:val="center"/>
        <w:rPr>
          <w:b/>
          <w:bCs/>
          <w:sz w:val="32"/>
          <w:szCs w:val="32"/>
        </w:rPr>
      </w:pPr>
      <w:r>
        <w:rPr>
          <w:b/>
          <w:bCs/>
          <w:sz w:val="32"/>
          <w:szCs w:val="32"/>
        </w:rPr>
        <w:t>Social and Economic Rights Institute (SERI)</w:t>
      </w:r>
    </w:p>
    <w:p w14:paraId="5C937E7F" w14:textId="10F61960" w:rsidR="007D7075" w:rsidRDefault="007D7075">
      <w:pPr>
        <w:pStyle w:val="BodyA"/>
        <w:jc w:val="center"/>
        <w:rPr>
          <w:b/>
          <w:bCs/>
          <w:sz w:val="32"/>
          <w:szCs w:val="32"/>
        </w:rPr>
      </w:pPr>
      <w:r>
        <w:rPr>
          <w:b/>
          <w:bCs/>
          <w:sz w:val="32"/>
          <w:szCs w:val="32"/>
        </w:rPr>
        <w:t>Lawyers for Human Rights (LHR)</w:t>
      </w:r>
    </w:p>
    <w:p w14:paraId="52AC48EF" w14:textId="77777777" w:rsidR="00433E19" w:rsidRDefault="00433E19">
      <w:pPr>
        <w:pStyle w:val="BodyA"/>
        <w:jc w:val="center"/>
        <w:rPr>
          <w:b/>
          <w:bCs/>
          <w:sz w:val="28"/>
          <w:szCs w:val="28"/>
        </w:rPr>
      </w:pPr>
    </w:p>
    <w:p w14:paraId="3676D031" w14:textId="77777777" w:rsidR="00433E19" w:rsidRDefault="00433E19">
      <w:pPr>
        <w:pStyle w:val="BodyA"/>
        <w:jc w:val="center"/>
        <w:rPr>
          <w:b/>
          <w:bCs/>
          <w:sz w:val="28"/>
          <w:szCs w:val="28"/>
        </w:rPr>
      </w:pPr>
    </w:p>
    <w:p w14:paraId="071DB9B4" w14:textId="77777777" w:rsidR="00433E19" w:rsidRDefault="00433E19">
      <w:pPr>
        <w:pStyle w:val="BodyA"/>
        <w:jc w:val="both"/>
        <w:rPr>
          <w:b/>
          <w:bCs/>
          <w:sz w:val="24"/>
          <w:szCs w:val="24"/>
          <w:u w:val="single"/>
          <w:shd w:val="clear" w:color="auto" w:fill="FFFF00"/>
        </w:rPr>
      </w:pPr>
    </w:p>
    <w:p w14:paraId="1A69CFF6" w14:textId="77777777" w:rsidR="00433E19" w:rsidRDefault="00F2348C">
      <w:pPr>
        <w:pStyle w:val="BodyA"/>
      </w:pPr>
      <w:r>
        <w:rPr>
          <w:b/>
          <w:bCs/>
          <w:sz w:val="24"/>
          <w:szCs w:val="24"/>
          <w:u w:val="single"/>
          <w:shd w:val="clear" w:color="auto" w:fill="FFFF00"/>
        </w:rPr>
        <w:br w:type="page"/>
      </w:r>
    </w:p>
    <w:p w14:paraId="685BD23A" w14:textId="77777777" w:rsidR="00433E19" w:rsidRDefault="00433E19">
      <w:pPr>
        <w:pStyle w:val="BodyA"/>
        <w:jc w:val="both"/>
        <w:rPr>
          <w:b/>
          <w:bCs/>
          <w:sz w:val="24"/>
          <w:szCs w:val="24"/>
          <w:u w:val="single"/>
        </w:rPr>
      </w:pPr>
    </w:p>
    <w:p w14:paraId="259CEE50" w14:textId="77777777" w:rsidR="00433E19" w:rsidRDefault="00F2348C">
      <w:pPr>
        <w:pStyle w:val="BodyA"/>
        <w:jc w:val="both"/>
        <w:rPr>
          <w:b/>
          <w:bCs/>
          <w:lang w:val="fr-FR"/>
        </w:rPr>
      </w:pPr>
      <w:r>
        <w:rPr>
          <w:rFonts w:ascii="Times New Roman" w:hAnsi="Times New Roman"/>
          <w:b/>
          <w:bCs/>
          <w:sz w:val="24"/>
          <w:szCs w:val="24"/>
          <w:lang w:val="fr-FR"/>
        </w:rPr>
        <w:t>Introduction</w:t>
      </w:r>
    </w:p>
    <w:p w14:paraId="106F347A" w14:textId="77777777" w:rsidR="00433E19" w:rsidRDefault="00F2348C">
      <w:pPr>
        <w:pStyle w:val="BodyA"/>
        <w:jc w:val="both"/>
        <w:rPr>
          <w:rFonts w:ascii="Calibri Light" w:eastAsia="Calibri Light" w:hAnsi="Calibri Light" w:cs="Calibri Light"/>
        </w:rPr>
      </w:pPr>
      <w:r>
        <w:rPr>
          <w:rFonts w:ascii="Calibri Light" w:eastAsia="Calibri Light" w:hAnsi="Calibri Light" w:cs="Calibri Light"/>
        </w:rPr>
        <w:t xml:space="preserve">This submission to the List of Issues on South Africa’s compliance with CERD obligation highlights the key worker rights and related issues raised by provisions of CERD with </w:t>
      </w:r>
      <w:proofErr w:type="gramStart"/>
      <w:r>
        <w:rPr>
          <w:rFonts w:ascii="Calibri Light" w:eastAsia="Calibri Light" w:hAnsi="Calibri Light" w:cs="Calibri Light"/>
        </w:rPr>
        <w:t>particular reference</w:t>
      </w:r>
      <w:proofErr w:type="gramEnd"/>
      <w:r>
        <w:rPr>
          <w:rFonts w:ascii="Calibri Light" w:eastAsia="Calibri Light" w:hAnsi="Calibri Light" w:cs="Calibri Light"/>
        </w:rPr>
        <w:t xml:space="preserve"> to marginalized workers in South Africa, with particular reference to domestic workers and workers in the informal economy, including platform workers. </w:t>
      </w:r>
    </w:p>
    <w:p w14:paraId="153CF5C1" w14:textId="77777777" w:rsidR="00433E19" w:rsidRDefault="00F2348C">
      <w:pPr>
        <w:pStyle w:val="BodyA"/>
        <w:jc w:val="both"/>
        <w:rPr>
          <w:rFonts w:ascii="Calibri Light" w:eastAsia="Calibri Light" w:hAnsi="Calibri Light" w:cs="Calibri Light"/>
        </w:rPr>
      </w:pPr>
      <w:r>
        <w:rPr>
          <w:rFonts w:ascii="Calibri Light" w:eastAsia="Calibri Light" w:hAnsi="Calibri Light" w:cs="Calibri Light"/>
        </w:rPr>
        <w:t xml:space="preserve">South Africa has a highly developed legislative structure for the regulation of </w:t>
      </w:r>
      <w:proofErr w:type="spellStart"/>
      <w:r>
        <w:rPr>
          <w:rFonts w:ascii="Calibri Light" w:eastAsia="Calibri Light" w:hAnsi="Calibri Light" w:cs="Calibri Light"/>
        </w:rPr>
        <w:t>labour</w:t>
      </w:r>
      <w:proofErr w:type="spellEnd"/>
      <w:r>
        <w:rPr>
          <w:rFonts w:ascii="Calibri Light" w:eastAsia="Calibri Light" w:hAnsi="Calibri Light" w:cs="Calibri Light"/>
        </w:rPr>
        <w:t xml:space="preserve"> relations as embodied by the </w:t>
      </w:r>
      <w:proofErr w:type="spellStart"/>
      <w:r>
        <w:rPr>
          <w:rFonts w:ascii="Calibri Light" w:eastAsia="Calibri Light" w:hAnsi="Calibri Light" w:cs="Calibri Light"/>
        </w:rPr>
        <w:t>Labour</w:t>
      </w:r>
      <w:proofErr w:type="spellEnd"/>
      <w:r>
        <w:rPr>
          <w:rFonts w:ascii="Calibri Light" w:eastAsia="Calibri Light" w:hAnsi="Calibri Light" w:cs="Calibri Light"/>
        </w:rPr>
        <w:t xml:space="preserve"> Relations Act, the Basic Conditions of Employment Act and the Employment Equity Act. It has also adopted a robust and substantive understanding of equality in its Constitution and in its laws, which is reflected in the recent revised Code of Good Practice on the Prevention and Elimination of Harassment at Work, which expands the grounds of harassment to include racial harassment.</w:t>
      </w:r>
    </w:p>
    <w:p w14:paraId="5EACA0E3" w14:textId="4D4D9162" w:rsidR="00433E19" w:rsidRDefault="00F2348C">
      <w:pPr>
        <w:pStyle w:val="BodyA"/>
        <w:jc w:val="both"/>
        <w:rPr>
          <w:rFonts w:ascii="Calibri Light" w:eastAsia="Calibri Light" w:hAnsi="Calibri Light" w:cs="Calibri Light"/>
        </w:rPr>
      </w:pPr>
      <w:r>
        <w:rPr>
          <w:rFonts w:ascii="Calibri Light" w:eastAsia="Calibri Light" w:hAnsi="Calibri Light" w:cs="Calibri Light"/>
        </w:rPr>
        <w:t xml:space="preserve">In the recent 2020 Constitutional Court decision of </w:t>
      </w:r>
      <w:r>
        <w:rPr>
          <w:rFonts w:ascii="Calibri Light" w:eastAsia="Calibri Light" w:hAnsi="Calibri Light" w:cs="Calibri Light"/>
          <w:i/>
          <w:iCs/>
        </w:rPr>
        <w:t>Mahlangu v Minister of Compensation</w:t>
      </w:r>
      <w:r>
        <w:rPr>
          <w:rFonts w:ascii="Calibri Light" w:eastAsia="Calibri Light" w:hAnsi="Calibri Light" w:cs="Calibri Light"/>
        </w:rPr>
        <w:t>, the South African Constitutional Court addressed the challenges faced by the approximately 800,000 domestic workers in South Africa, who are predominantly black women from poor socio-economic and migrant backgrounds.</w:t>
      </w:r>
      <w:r>
        <w:rPr>
          <w:rFonts w:ascii="Calibri Light" w:eastAsia="Calibri Light" w:hAnsi="Calibri Light" w:cs="Calibri Light"/>
          <w:sz w:val="24"/>
          <w:szCs w:val="24"/>
          <w:vertAlign w:val="superscript"/>
        </w:rPr>
        <w:t xml:space="preserve"> </w:t>
      </w:r>
      <w:r>
        <w:rPr>
          <w:rFonts w:ascii="Calibri Light" w:eastAsia="Calibri Light" w:hAnsi="Calibri Light" w:cs="Calibri Light"/>
          <w:vertAlign w:val="superscript"/>
        </w:rPr>
        <w:footnoteReference w:id="2"/>
      </w:r>
      <w:r>
        <w:rPr>
          <w:rFonts w:ascii="Calibri Light" w:eastAsia="Calibri Light" w:hAnsi="Calibri Light" w:cs="Calibri Light"/>
        </w:rPr>
        <w:t xml:space="preserve"> In that case a domestic worker</w:t>
      </w:r>
      <w:r w:rsidR="00212692">
        <w:rPr>
          <w:rFonts w:ascii="Calibri Light" w:eastAsia="Calibri Light" w:hAnsi="Calibri Light" w:cs="Calibri Light"/>
        </w:rPr>
        <w:t>, Maria Mahlangu,</w:t>
      </w:r>
      <w:r>
        <w:rPr>
          <w:rFonts w:ascii="Calibri Light" w:eastAsia="Calibri Light" w:hAnsi="Calibri Light" w:cs="Calibri Light"/>
        </w:rPr>
        <w:t xml:space="preserve"> fell into a swimming pool while cleaning windows at her </w:t>
      </w:r>
      <w:r w:rsidR="00706E2F">
        <w:rPr>
          <w:rFonts w:ascii="Calibri Light" w:eastAsia="Calibri Light" w:hAnsi="Calibri Light" w:cs="Calibri Light"/>
        </w:rPr>
        <w:t>employer’s</w:t>
      </w:r>
      <w:r>
        <w:rPr>
          <w:rFonts w:ascii="Calibri Light" w:eastAsia="Calibri Light" w:hAnsi="Calibri Light" w:cs="Calibri Light"/>
        </w:rPr>
        <w:t xml:space="preserve"> home, and tragically drowned. Her </w:t>
      </w:r>
      <w:r w:rsidR="00706E2F">
        <w:rPr>
          <w:rFonts w:ascii="Calibri Light" w:eastAsia="Calibri Light" w:hAnsi="Calibri Light" w:cs="Calibri Light"/>
        </w:rPr>
        <w:t>dependents</w:t>
      </w:r>
      <w:r>
        <w:rPr>
          <w:rFonts w:ascii="Calibri Light" w:eastAsia="Calibri Light" w:hAnsi="Calibri Light" w:cs="Calibri Light"/>
        </w:rPr>
        <w:t xml:space="preserve"> </w:t>
      </w:r>
      <w:r w:rsidR="0058107D">
        <w:rPr>
          <w:rFonts w:ascii="Calibri Light" w:eastAsia="Calibri Light" w:hAnsi="Calibri Light" w:cs="Calibri Light"/>
        </w:rPr>
        <w:t>were precluded from</w:t>
      </w:r>
      <w:r>
        <w:rPr>
          <w:rFonts w:ascii="Calibri Light" w:eastAsia="Calibri Light" w:hAnsi="Calibri Light" w:cs="Calibri Light"/>
        </w:rPr>
        <w:t xml:space="preserve"> claim</w:t>
      </w:r>
      <w:r w:rsidR="0058107D">
        <w:rPr>
          <w:rFonts w:ascii="Calibri Light" w:eastAsia="Calibri Light" w:hAnsi="Calibri Light" w:cs="Calibri Light"/>
        </w:rPr>
        <w:t>ing</w:t>
      </w:r>
      <w:r>
        <w:rPr>
          <w:rFonts w:ascii="Calibri Light" w:eastAsia="Calibri Light" w:hAnsi="Calibri Light" w:cs="Calibri Light"/>
        </w:rPr>
        <w:t xml:space="preserve"> compensation under the Compensation for Occupational Injury and Illness Act, </w:t>
      </w:r>
      <w:r w:rsidR="0058107D">
        <w:rPr>
          <w:rFonts w:ascii="Calibri Light" w:eastAsia="Calibri Light" w:hAnsi="Calibri Light" w:cs="Calibri Light"/>
        </w:rPr>
        <w:t>(</w:t>
      </w:r>
      <w:r>
        <w:rPr>
          <w:rFonts w:ascii="Calibri Light" w:eastAsia="Calibri Light" w:hAnsi="Calibri Light" w:cs="Calibri Light"/>
        </w:rPr>
        <w:t>COIDA) which explicitly excluded domestic workers employed in private homes.</w:t>
      </w:r>
    </w:p>
    <w:p w14:paraId="1FA51203" w14:textId="77777777" w:rsidR="00433E19" w:rsidRDefault="00F2348C">
      <w:pPr>
        <w:pStyle w:val="BodyA"/>
        <w:jc w:val="both"/>
        <w:rPr>
          <w:rFonts w:ascii="Calibri Light" w:eastAsia="Calibri Light" w:hAnsi="Calibri Light" w:cs="Calibri Light"/>
        </w:rPr>
      </w:pPr>
      <w:r>
        <w:rPr>
          <w:rFonts w:ascii="Calibri Light" w:eastAsia="Calibri Light" w:hAnsi="Calibri Light" w:cs="Calibri Light"/>
        </w:rPr>
        <w:t xml:space="preserve">The Constitutional Court found that the exclusion of domestic workers from claiming compensation for illness and injury incurred at work, was not only irrational but, since domestic workers are predominantly black women, the exclusion amounted to indirect discrimination on the intersectional grounds of race, gender and class and was aggravated. It ordered that the order of unconstitutionality operate retroactively from the date the Constitution was enacted in 1994. </w:t>
      </w:r>
    </w:p>
    <w:p w14:paraId="40FF18A6" w14:textId="77777777" w:rsidR="0058107D" w:rsidRDefault="00F2348C">
      <w:pPr>
        <w:pStyle w:val="BodyA"/>
        <w:rPr>
          <w:rFonts w:ascii="Calibri Light" w:eastAsia="Calibri Light" w:hAnsi="Calibri Light" w:cs="Calibri Light"/>
        </w:rPr>
      </w:pPr>
      <w:r>
        <w:rPr>
          <w:rFonts w:ascii="Calibri Light" w:eastAsia="Calibri Light" w:hAnsi="Calibri Light" w:cs="Calibri Light"/>
        </w:rPr>
        <w:t xml:space="preserve">This judgment is a landmark in many respects: it embraces an intersectional approach to interpretation which allows it to consider the social structures that shape the experience of marginalization, including the impact of apartheid and colonialism on black women, and critically, the ways in which this marginalization persists in the form of exclusion from legal protection and absence of recognition of their </w:t>
      </w:r>
      <w:r w:rsidR="00706E2F">
        <w:rPr>
          <w:rFonts w:ascii="Calibri Light" w:eastAsia="Calibri Light" w:hAnsi="Calibri Light" w:cs="Calibri Light"/>
        </w:rPr>
        <w:t xml:space="preserve">experiences. </w:t>
      </w:r>
    </w:p>
    <w:p w14:paraId="0AA8975D" w14:textId="5498DBCE" w:rsidR="00433E19" w:rsidRDefault="00706E2F">
      <w:pPr>
        <w:pStyle w:val="BodyA"/>
        <w:rPr>
          <w:rFonts w:ascii="Calibri Light" w:eastAsia="Calibri Light" w:hAnsi="Calibri Light" w:cs="Calibri Light"/>
        </w:rPr>
      </w:pPr>
      <w:r>
        <w:rPr>
          <w:rFonts w:ascii="Calibri Light" w:eastAsia="Calibri Light" w:hAnsi="Calibri Light" w:cs="Calibri Light"/>
        </w:rPr>
        <w:t>The</w:t>
      </w:r>
      <w:r w:rsidR="00F2348C">
        <w:rPr>
          <w:rFonts w:ascii="Calibri Light" w:eastAsia="Calibri Light" w:hAnsi="Calibri Light" w:cs="Calibri Light"/>
        </w:rPr>
        <w:t xml:space="preserve"> Mahlangu judgment’s significance cannot be underestimated. Indeed, women in South Africa who work not only as domestic workers, but also as sex workers and care workers in vulnerable and precarious conditions continue to suffer intersectional discrimination based on their race, gender and socio-economic background.</w:t>
      </w:r>
      <w:r w:rsidR="0058107D">
        <w:rPr>
          <w:rFonts w:ascii="Calibri Light" w:eastAsia="Calibri Light" w:hAnsi="Calibri Light" w:cs="Calibri Light"/>
        </w:rPr>
        <w:t xml:space="preserve"> </w:t>
      </w:r>
      <w:r w:rsidR="00F2348C">
        <w:rPr>
          <w:rFonts w:ascii="Calibri Light" w:eastAsia="Calibri Light" w:hAnsi="Calibri Light" w:cs="Calibri Light"/>
        </w:rPr>
        <w:t>However, an understanding of the impact of the judgment on South African</w:t>
      </w:r>
      <w:r w:rsidR="00F2348C">
        <w:rPr>
          <w:rFonts w:ascii="Calibri Light" w:eastAsia="Calibri Light" w:hAnsi="Calibri Light" w:cs="Calibri Light"/>
          <w:b/>
          <w:bCs/>
        </w:rPr>
        <w:t xml:space="preserve"> domestic workers</w:t>
      </w:r>
      <w:r w:rsidR="00F2348C">
        <w:rPr>
          <w:rFonts w:ascii="Calibri Light" w:eastAsia="Calibri Light" w:hAnsi="Calibri Light" w:cs="Calibri Light"/>
        </w:rPr>
        <w:t xml:space="preserve">, and the strides South Africa has made in overcoming its apartheid past, as well as its limitations, is key to identifying South Africa’s compliance as well as gaps in </w:t>
      </w:r>
      <w:r>
        <w:rPr>
          <w:rFonts w:ascii="Calibri Light" w:eastAsia="Calibri Light" w:hAnsi="Calibri Light" w:cs="Calibri Light"/>
        </w:rPr>
        <w:t>compliance with</w:t>
      </w:r>
      <w:r w:rsidR="00F2348C">
        <w:rPr>
          <w:rFonts w:ascii="Calibri Light" w:eastAsia="Calibri Light" w:hAnsi="Calibri Light" w:cs="Calibri Light"/>
        </w:rPr>
        <w:t xml:space="preserve"> CERD obligations.</w:t>
      </w:r>
    </w:p>
    <w:p w14:paraId="00C38875" w14:textId="635985F8" w:rsidR="00433E19" w:rsidRDefault="00F2348C">
      <w:pPr>
        <w:pStyle w:val="BodyA"/>
        <w:rPr>
          <w:rFonts w:ascii="Calibri Light" w:eastAsia="Calibri Light" w:hAnsi="Calibri Light" w:cs="Calibri Light"/>
        </w:rPr>
      </w:pPr>
      <w:r>
        <w:rPr>
          <w:rFonts w:ascii="Calibri Light" w:eastAsia="Calibri Light" w:hAnsi="Calibri Light" w:cs="Calibri Light"/>
        </w:rPr>
        <w:t xml:space="preserve"> Since 2020, to date, only 7 COIDA claims have been awarded, including that of the family of the late</w:t>
      </w:r>
      <w:r>
        <w:rPr>
          <w:rFonts w:ascii="Calibri Light" w:eastAsia="Calibri Light" w:hAnsi="Calibri Light" w:cs="Calibri Light"/>
          <w:i/>
          <w:iCs/>
        </w:rPr>
        <w:t xml:space="preserve"> </w:t>
      </w:r>
      <w:proofErr w:type="gramStart"/>
      <w:r>
        <w:rPr>
          <w:rFonts w:ascii="Calibri Light" w:eastAsia="Calibri Light" w:hAnsi="Calibri Light" w:cs="Calibri Light"/>
          <w:i/>
          <w:iCs/>
        </w:rPr>
        <w:t>Mahlangu</w:t>
      </w:r>
      <w:r>
        <w:rPr>
          <w:rFonts w:ascii="Calibri Light" w:eastAsia="Calibri Light" w:hAnsi="Calibri Light" w:cs="Calibri Light"/>
        </w:rPr>
        <w:t>;</w:t>
      </w:r>
      <w:proofErr w:type="gramEnd"/>
      <w:r>
        <w:rPr>
          <w:rFonts w:ascii="Calibri Light" w:eastAsia="Calibri Light" w:hAnsi="Calibri Light" w:cs="Calibri Light"/>
        </w:rPr>
        <w:t xml:space="preserve"> who were awarded the sum of R48.000 (</w:t>
      </w:r>
      <w:proofErr w:type="spellStart"/>
      <w:r>
        <w:rPr>
          <w:rFonts w:ascii="Calibri Light" w:eastAsia="Calibri Light" w:hAnsi="Calibri Light" w:cs="Calibri Light"/>
        </w:rPr>
        <w:t>approx</w:t>
      </w:r>
      <w:proofErr w:type="spellEnd"/>
      <w:r>
        <w:rPr>
          <w:rFonts w:ascii="Calibri Light" w:eastAsia="Calibri Light" w:hAnsi="Calibri Light" w:cs="Calibri Light"/>
        </w:rPr>
        <w:t xml:space="preserve"> $3000) as compensation after 20 years working as a domestic worker for one family. This points to the critical gap not only in implementation of the </w:t>
      </w:r>
      <w:r>
        <w:rPr>
          <w:rFonts w:ascii="Calibri Light" w:eastAsia="Calibri Light" w:hAnsi="Calibri Light" w:cs="Calibri Light"/>
        </w:rPr>
        <w:lastRenderedPageBreak/>
        <w:t xml:space="preserve">judgment, but the structural limitations of applying the rules of COIDA which are based on actual earnings, in extremely low wage occupations such as domestic work, which were outside of national minimum wage law until 2021. This is exacerbated by the absence of any provisions in </w:t>
      </w:r>
      <w:r w:rsidR="00706E2F">
        <w:rPr>
          <w:rFonts w:ascii="Calibri Light" w:eastAsia="Calibri Light" w:hAnsi="Calibri Light" w:cs="Calibri Light"/>
        </w:rPr>
        <w:t>COIDA permitting</w:t>
      </w:r>
      <w:r>
        <w:rPr>
          <w:rFonts w:ascii="Calibri Light" w:eastAsia="Calibri Light" w:hAnsi="Calibri Light" w:cs="Calibri Light"/>
        </w:rPr>
        <w:t xml:space="preserve"> a claim for General damages, including moral damages or pain and suffering. Yet, CERD obligations are premised on an understanding that for laws prohibiting discrimination to be effective they need to provide an adequate remedy and sanctions</w:t>
      </w:r>
      <w:r>
        <w:rPr>
          <w:rFonts w:ascii="Calibri Light" w:eastAsia="Calibri Light" w:hAnsi="Calibri Light" w:cs="Calibri Light"/>
          <w:vertAlign w:val="superscript"/>
        </w:rPr>
        <w:footnoteReference w:id="3"/>
      </w:r>
      <w:r>
        <w:rPr>
          <w:rFonts w:ascii="Calibri Light" w:eastAsia="Calibri Light" w:hAnsi="Calibri Light" w:cs="Calibri Light"/>
        </w:rPr>
        <w:t xml:space="preserve">. Indeed, the quantum of compensation awarded under COIDA itself is a product of historically unregulated wages </w:t>
      </w:r>
      <w:r w:rsidR="00706E2F">
        <w:rPr>
          <w:rFonts w:ascii="Calibri Light" w:eastAsia="Calibri Light" w:hAnsi="Calibri Light" w:cs="Calibri Light"/>
        </w:rPr>
        <w:t>which entrenches</w:t>
      </w:r>
      <w:r>
        <w:rPr>
          <w:rFonts w:ascii="Calibri Light" w:eastAsia="Calibri Light" w:hAnsi="Calibri Light" w:cs="Calibri Light"/>
        </w:rPr>
        <w:t xml:space="preserve"> socio-economic disadvantage and does not effectively vindicate the rights it </w:t>
      </w:r>
      <w:r w:rsidR="00CB5CC0">
        <w:rPr>
          <w:rFonts w:ascii="Calibri Light" w:eastAsia="Calibri Light" w:hAnsi="Calibri Light" w:cs="Calibri Light"/>
        </w:rPr>
        <w:t>protects.</w:t>
      </w:r>
    </w:p>
    <w:p w14:paraId="6856906C" w14:textId="77777777" w:rsidR="00433E19" w:rsidRDefault="00F2348C">
      <w:pPr>
        <w:pStyle w:val="BodyA"/>
        <w:jc w:val="both"/>
        <w:rPr>
          <w:rFonts w:ascii="Calibri Light" w:eastAsia="Calibri Light" w:hAnsi="Calibri Light" w:cs="Calibri Light"/>
        </w:rPr>
      </w:pPr>
      <w:r>
        <w:rPr>
          <w:rFonts w:ascii="Calibri Light" w:eastAsia="Calibri Light" w:hAnsi="Calibri Light" w:cs="Calibri Light"/>
        </w:rPr>
        <w:t xml:space="preserve">Further, the increasing informalization through </w:t>
      </w:r>
      <w:proofErr w:type="spellStart"/>
      <w:r>
        <w:rPr>
          <w:rFonts w:ascii="Calibri Light" w:eastAsia="Calibri Light" w:hAnsi="Calibri Light" w:cs="Calibri Light"/>
          <w:b/>
          <w:bCs/>
        </w:rPr>
        <w:t>platformization</w:t>
      </w:r>
      <w:proofErr w:type="spellEnd"/>
      <w:r>
        <w:rPr>
          <w:rFonts w:ascii="Calibri Light" w:eastAsia="Calibri Light" w:hAnsi="Calibri Light" w:cs="Calibri Light"/>
          <w:b/>
          <w:bCs/>
        </w:rPr>
        <w:t xml:space="preserve"> of the world of work</w:t>
      </w:r>
      <w:r>
        <w:rPr>
          <w:rFonts w:ascii="Calibri Light" w:eastAsia="Calibri Light" w:hAnsi="Calibri Light" w:cs="Calibri Light"/>
        </w:rPr>
        <w:t xml:space="preserve"> -exacerbated during the Covid 19 pandemic- can be seen as regressing these and other gains made in advances towards inclusion in </w:t>
      </w:r>
      <w:proofErr w:type="spellStart"/>
      <w:r>
        <w:rPr>
          <w:rFonts w:ascii="Calibri Light" w:eastAsia="Calibri Light" w:hAnsi="Calibri Light" w:cs="Calibri Light"/>
        </w:rPr>
        <w:t>labour</w:t>
      </w:r>
      <w:proofErr w:type="spellEnd"/>
      <w:r>
        <w:rPr>
          <w:rFonts w:ascii="Calibri Light" w:eastAsia="Calibri Light" w:hAnsi="Calibri Light" w:cs="Calibri Light"/>
        </w:rPr>
        <w:t xml:space="preserve"> protection. The platform economy risks deepening structural inequality by increasing informalization and exclusion from </w:t>
      </w:r>
      <w:proofErr w:type="spellStart"/>
      <w:r>
        <w:rPr>
          <w:rFonts w:ascii="Calibri Light" w:eastAsia="Calibri Light" w:hAnsi="Calibri Light" w:cs="Calibri Light"/>
        </w:rPr>
        <w:t>labour</w:t>
      </w:r>
      <w:proofErr w:type="spellEnd"/>
      <w:r>
        <w:rPr>
          <w:rFonts w:ascii="Calibri Light" w:eastAsia="Calibri Light" w:hAnsi="Calibri Light" w:cs="Calibri Light"/>
        </w:rPr>
        <w:t xml:space="preserve"> and social protection. </w:t>
      </w:r>
      <w:r>
        <w:rPr>
          <w:rFonts w:ascii="Calibri Light" w:eastAsia="Calibri Light" w:hAnsi="Calibri Light" w:cs="Calibri Light"/>
          <w:vertAlign w:val="superscript"/>
        </w:rPr>
        <w:footnoteReference w:id="4"/>
      </w:r>
      <w:r>
        <w:rPr>
          <w:rFonts w:ascii="Calibri Light" w:eastAsia="Calibri Light" w:hAnsi="Calibri Light" w:cs="Calibri Light"/>
        </w:rPr>
        <w:t xml:space="preserve">There are unmistakable gendered and </w:t>
      </w:r>
      <w:proofErr w:type="spellStart"/>
      <w:r>
        <w:rPr>
          <w:rFonts w:ascii="Calibri Light" w:eastAsia="Calibri Light" w:hAnsi="Calibri Light" w:cs="Calibri Light"/>
        </w:rPr>
        <w:t>racialised</w:t>
      </w:r>
      <w:proofErr w:type="spellEnd"/>
      <w:r>
        <w:rPr>
          <w:rFonts w:ascii="Calibri Light" w:eastAsia="Calibri Light" w:hAnsi="Calibri Light" w:cs="Calibri Light"/>
        </w:rPr>
        <w:t xml:space="preserve"> impacts, given the overrepresentation of migrants in gig work, and gender segregation within and between sectors of gig work.</w:t>
      </w:r>
      <w:r>
        <w:rPr>
          <w:rFonts w:ascii="Calibri Light" w:eastAsia="Calibri Light" w:hAnsi="Calibri Light" w:cs="Calibri Light"/>
          <w:vertAlign w:val="superscript"/>
        </w:rPr>
        <w:footnoteReference w:id="5"/>
      </w:r>
      <w:r>
        <w:rPr>
          <w:rFonts w:ascii="Calibri Light" w:eastAsia="Calibri Light" w:hAnsi="Calibri Light" w:cs="Calibri Light"/>
        </w:rPr>
        <w:t xml:space="preserve"> Indeed, in many ways the platforms </w:t>
      </w:r>
      <w:proofErr w:type="spellStart"/>
      <w:r>
        <w:rPr>
          <w:rFonts w:ascii="Calibri Light" w:eastAsia="Calibri Light" w:hAnsi="Calibri Light" w:cs="Calibri Light"/>
        </w:rPr>
        <w:t>institutionalise</w:t>
      </w:r>
      <w:proofErr w:type="spellEnd"/>
      <w:r>
        <w:rPr>
          <w:rFonts w:ascii="Calibri Light" w:eastAsia="Calibri Light" w:hAnsi="Calibri Light" w:cs="Calibri Light"/>
        </w:rPr>
        <w:t xml:space="preserve"> lower tier of </w:t>
      </w:r>
      <w:proofErr w:type="spellStart"/>
      <w:r>
        <w:rPr>
          <w:rFonts w:ascii="Calibri Light" w:eastAsia="Calibri Light" w:hAnsi="Calibri Light" w:cs="Calibri Light"/>
        </w:rPr>
        <w:t>labour</w:t>
      </w:r>
      <w:proofErr w:type="spellEnd"/>
      <w:r>
        <w:rPr>
          <w:rFonts w:ascii="Calibri Light" w:eastAsia="Calibri Light" w:hAnsi="Calibri Light" w:cs="Calibri Light"/>
        </w:rPr>
        <w:t xml:space="preserve"> protections and run the risk of "substituting the traditional sweatshop for a digital one.”</w:t>
      </w:r>
      <w:r>
        <w:rPr>
          <w:rFonts w:ascii="Calibri Light" w:eastAsia="Calibri Light" w:hAnsi="Calibri Light" w:cs="Calibri Light"/>
          <w:vertAlign w:val="superscript"/>
        </w:rPr>
        <w:footnoteReference w:id="6"/>
      </w:r>
      <w:r>
        <w:rPr>
          <w:rFonts w:ascii="Calibri Light" w:eastAsia="Calibri Light" w:hAnsi="Calibri Light" w:cs="Calibri Light"/>
        </w:rPr>
        <w:t xml:space="preserve">  Increasingly, the platform economy, is entering the domestic worker and care sector, with the effect of undercutting regulatory gains on health and safety, and rendering workers as contractors rather than employees.</w:t>
      </w:r>
    </w:p>
    <w:p w14:paraId="5BEF679C" w14:textId="2058B51E" w:rsidR="00433E19" w:rsidRDefault="00F2348C">
      <w:pPr>
        <w:pStyle w:val="BodyA"/>
        <w:jc w:val="both"/>
        <w:rPr>
          <w:rStyle w:val="None"/>
          <w:rFonts w:ascii="Calibri Light" w:eastAsia="Calibri Light" w:hAnsi="Calibri Light" w:cs="Calibri Light"/>
        </w:rPr>
      </w:pPr>
      <w:r>
        <w:rPr>
          <w:rFonts w:ascii="Calibri Light" w:eastAsia="Calibri Light" w:hAnsi="Calibri Light" w:cs="Calibri Light"/>
        </w:rPr>
        <w:t xml:space="preserve">There are also critical gaps in compliance with CERD, with respect to broader </w:t>
      </w:r>
      <w:r>
        <w:rPr>
          <w:rFonts w:ascii="Calibri Light" w:eastAsia="Calibri Light" w:hAnsi="Calibri Light" w:cs="Calibri Light"/>
          <w:b/>
          <w:bCs/>
        </w:rPr>
        <w:t>workers in the informal economy</w:t>
      </w:r>
      <w:r>
        <w:rPr>
          <w:rFonts w:ascii="Calibri Light" w:eastAsia="Calibri Light" w:hAnsi="Calibri Light" w:cs="Calibri Light"/>
        </w:rPr>
        <w:t xml:space="preserve">, who </w:t>
      </w:r>
      <w:proofErr w:type="gramStart"/>
      <w:r>
        <w:rPr>
          <w:rFonts w:ascii="Calibri Light" w:eastAsia="Calibri Light" w:hAnsi="Calibri Light" w:cs="Calibri Light"/>
        </w:rPr>
        <w:t>by definition have</w:t>
      </w:r>
      <w:proofErr w:type="gramEnd"/>
      <w:r>
        <w:rPr>
          <w:rFonts w:ascii="Calibri Light" w:eastAsia="Calibri Light" w:hAnsi="Calibri Light" w:cs="Calibri Light"/>
        </w:rPr>
        <w:t xml:space="preserve"> fewer or no rights under national law and are disproportionately represented by marginalized and discriminated against groups.</w:t>
      </w:r>
      <w:r>
        <w:rPr>
          <w:rFonts w:ascii="Calibri Light" w:eastAsia="Calibri Light" w:hAnsi="Calibri Light" w:cs="Calibri Light"/>
          <w:vertAlign w:val="superscript"/>
        </w:rPr>
        <w:footnoteReference w:id="7"/>
      </w:r>
      <w:r>
        <w:t xml:space="preserve"> </w:t>
      </w:r>
      <w:r>
        <w:rPr>
          <w:rFonts w:ascii="Calibri Light" w:eastAsia="Calibri Light" w:hAnsi="Calibri Light" w:cs="Calibri Light"/>
        </w:rPr>
        <w:t>In South Africa, a country with a brutal history of apartheid, racial disparities still persist in various aspects of society, including the treatment of black street vendors. Historically, the Group Areas Act and the Black (Urban Areas) Consolidation Act had disallowed African people from accessing viable trading points in the city and restricted them from trading in townships. Similarly, the Natal Ordinance prevented informal traders from being within 100</w:t>
      </w:r>
      <w:r w:rsidR="00785B12">
        <w:rPr>
          <w:rFonts w:ascii="Calibri Light" w:eastAsia="Calibri Light" w:hAnsi="Calibri Light" w:cs="Calibri Light"/>
        </w:rPr>
        <w:t xml:space="preserve"> </w:t>
      </w:r>
      <w:proofErr w:type="spellStart"/>
      <w:r>
        <w:rPr>
          <w:rFonts w:ascii="Calibri Light" w:eastAsia="Calibri Light" w:hAnsi="Calibri Light" w:cs="Calibri Light"/>
        </w:rPr>
        <w:t>k</w:t>
      </w:r>
      <w:r w:rsidR="00785B12">
        <w:rPr>
          <w:rFonts w:ascii="Calibri Light" w:eastAsia="Calibri Light" w:hAnsi="Calibri Light" w:cs="Calibri Light"/>
        </w:rPr>
        <w:t>ilometres</w:t>
      </w:r>
      <w:proofErr w:type="spellEnd"/>
      <w:r>
        <w:rPr>
          <w:rFonts w:ascii="Calibri Light" w:eastAsia="Calibri Light" w:hAnsi="Calibri Light" w:cs="Calibri Light"/>
        </w:rPr>
        <w:t xml:space="preserve"> of a formal business and from occupying the same spot for more than 15 minutes, after which they had to move at least twenty-five </w:t>
      </w:r>
      <w:proofErr w:type="spellStart"/>
      <w:r>
        <w:rPr>
          <w:rFonts w:ascii="Calibri Light" w:eastAsia="Calibri Light" w:hAnsi="Calibri Light" w:cs="Calibri Light"/>
        </w:rPr>
        <w:t>metres</w:t>
      </w:r>
      <w:proofErr w:type="spellEnd"/>
      <w:r>
        <w:rPr>
          <w:rFonts w:ascii="Calibri Light" w:eastAsia="Calibri Light" w:hAnsi="Calibri Light" w:cs="Calibri Light"/>
        </w:rPr>
        <w:t xml:space="preserve"> away.</w:t>
      </w:r>
      <w:r>
        <w:rPr>
          <w:rFonts w:ascii="Calibri Light" w:eastAsia="Calibri Light" w:hAnsi="Calibri Light" w:cs="Calibri Light"/>
          <w:vertAlign w:val="superscript"/>
        </w:rPr>
        <w:footnoteReference w:id="8"/>
      </w:r>
    </w:p>
    <w:p w14:paraId="0A66B1F4"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Despite the constitutional gains made since the end of apartheid, many black street vendors continue to face systemic challenges that hinder their economic and social mobility. The poor are excluded from socio-economic opportunities, and subject to prejudicial regulation and enforcement. Of two billion workers </w:t>
      </w:r>
      <w:r>
        <w:rPr>
          <w:rStyle w:val="None"/>
          <w:rFonts w:ascii="Calibri Light" w:eastAsia="Calibri Light" w:hAnsi="Calibri Light" w:cs="Calibri Light"/>
        </w:rPr>
        <w:lastRenderedPageBreak/>
        <w:t>globally, 61% are informally employed. Approximately 24% of urban employment in South Africa is informal</w:t>
      </w:r>
      <w:r>
        <w:rPr>
          <w:rStyle w:val="None"/>
          <w:rFonts w:ascii="Calibri Light" w:eastAsia="Calibri Light" w:hAnsi="Calibri Light" w:cs="Calibri Light"/>
          <w:b/>
          <w:bCs/>
        </w:rPr>
        <w:t xml:space="preserve">, </w:t>
      </w:r>
      <w:r>
        <w:rPr>
          <w:rStyle w:val="None"/>
          <w:rFonts w:ascii="Calibri Light" w:eastAsia="Calibri Light" w:hAnsi="Calibri Light" w:cs="Calibri Light"/>
        </w:rPr>
        <w:t>with eThekwini metro reporting 26%.</w:t>
      </w:r>
      <w:r>
        <w:rPr>
          <w:rStyle w:val="None"/>
          <w:rFonts w:ascii="Calibri Light" w:eastAsia="Calibri Light" w:hAnsi="Calibri Light" w:cs="Calibri Light"/>
          <w:vertAlign w:val="superscript"/>
        </w:rPr>
        <w:footnoteReference w:id="9"/>
      </w:r>
      <w:r>
        <w:rPr>
          <w:rStyle w:val="None"/>
          <w:rFonts w:ascii="Calibri Light" w:eastAsia="Calibri Light" w:hAnsi="Calibri Light" w:cs="Calibri Light"/>
        </w:rPr>
        <w:t xml:space="preserve">  The existing policy and legal frameworks and models of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markets  are inappropriate, biased against or punitive towards informal workers.</w:t>
      </w:r>
      <w:r>
        <w:rPr>
          <w:rStyle w:val="None"/>
          <w:rFonts w:ascii="Calibri Light" w:eastAsia="Calibri Light" w:hAnsi="Calibri Light" w:cs="Calibri Light"/>
          <w:vertAlign w:val="superscript"/>
        </w:rPr>
        <w:footnoteReference w:id="10"/>
      </w:r>
      <w:r>
        <w:rPr>
          <w:rStyle w:val="None"/>
          <w:rFonts w:ascii="Calibri Light" w:eastAsia="Calibri Light" w:hAnsi="Calibri Light" w:cs="Calibri Light"/>
        </w:rPr>
        <w:t xml:space="preserve"> The structural drivers of this problem involve </w:t>
      </w:r>
      <w:proofErr w:type="spellStart"/>
      <w:r>
        <w:rPr>
          <w:rStyle w:val="None"/>
          <w:rFonts w:ascii="Calibri Light" w:eastAsia="Calibri Light" w:hAnsi="Calibri Light" w:cs="Calibri Light"/>
        </w:rPr>
        <w:t>politicisation</w:t>
      </w:r>
      <w:proofErr w:type="spellEnd"/>
      <w:r>
        <w:rPr>
          <w:rStyle w:val="None"/>
          <w:rFonts w:ascii="Calibri Light" w:eastAsia="Calibri Light" w:hAnsi="Calibri Light" w:cs="Calibri Light"/>
        </w:rPr>
        <w:t xml:space="preserve"> of the administrative processes, bureaucratic red tape in municipal systems, exclusion of affected parties on the ground in meaningful participatory engagement and legislative processes, subsequently  enabling a lack of transparency and accountability. </w:t>
      </w:r>
    </w:p>
    <w:p w14:paraId="20C58ECC"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Twenty-nine years post constitutionalism, the offence of trading without a permit still serves to </w:t>
      </w:r>
      <w:proofErr w:type="spellStart"/>
      <w:r>
        <w:rPr>
          <w:rStyle w:val="None"/>
          <w:rFonts w:ascii="Calibri Light" w:eastAsia="Calibri Light" w:hAnsi="Calibri Light" w:cs="Calibri Light"/>
        </w:rPr>
        <w:t>criminalise</w:t>
      </w:r>
      <w:proofErr w:type="spellEnd"/>
      <w:r>
        <w:rPr>
          <w:rStyle w:val="None"/>
          <w:rFonts w:ascii="Calibri Light" w:eastAsia="Calibri Light" w:hAnsi="Calibri Light" w:cs="Calibri Light"/>
        </w:rPr>
        <w:t xml:space="preserve"> informal livelihoods created in urban public spaces. Most informal workers, who are predominantly of African descent and poor, simply cannot afford to pay the impoundment fee and fines at the rate at which they are issued.  People generally elect to forego the impoundment fee and fine because it would be cheaper to restock. </w:t>
      </w:r>
    </w:p>
    <w:p w14:paraId="5603E194"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Not dissimilarly from the Mahlangu case, there are landmark South African judgments, including the 2015 case of </w:t>
      </w:r>
      <w:proofErr w:type="spellStart"/>
      <w:r>
        <w:rPr>
          <w:rStyle w:val="None"/>
          <w:rFonts w:ascii="Calibri Light" w:eastAsia="Calibri Light" w:hAnsi="Calibri Light" w:cs="Calibri Light"/>
        </w:rPr>
        <w:t>Makwickana</w:t>
      </w:r>
      <w:proofErr w:type="spellEnd"/>
      <w:r>
        <w:rPr>
          <w:rStyle w:val="None"/>
          <w:rFonts w:ascii="Calibri Light" w:eastAsia="Calibri Light" w:hAnsi="Calibri Light" w:cs="Calibri Light"/>
          <w:vertAlign w:val="superscript"/>
        </w:rPr>
        <w:footnoteReference w:id="11"/>
      </w:r>
      <w:r>
        <w:rPr>
          <w:rStyle w:val="None"/>
          <w:rFonts w:ascii="Calibri Light" w:eastAsia="Calibri Light" w:hAnsi="Calibri Light" w:cs="Calibri Light"/>
        </w:rPr>
        <w:t xml:space="preserve">, where an informal trader successfully challenged the constitutionality of the Informal Trading By-law, on the grounds that it permitted the confiscation and impoundment of goods by police officials in direct conflict with procedural: justice and several constitutional rights. The court declared both the impoundment provisions and the municipal exemption from liability unconstitutional. The </w:t>
      </w:r>
      <w:proofErr w:type="spellStart"/>
      <w:r>
        <w:rPr>
          <w:rStyle w:val="None"/>
          <w:rFonts w:ascii="Calibri Light" w:eastAsia="Calibri Light" w:hAnsi="Calibri Light" w:cs="Calibri Light"/>
        </w:rPr>
        <w:t>Makwicana</w:t>
      </w:r>
      <w:proofErr w:type="spellEnd"/>
      <w:r>
        <w:rPr>
          <w:rStyle w:val="None"/>
          <w:rFonts w:ascii="Calibri Light" w:eastAsia="Calibri Light" w:hAnsi="Calibri Light" w:cs="Calibri Light"/>
        </w:rPr>
        <w:t xml:space="preserve"> judgement</w:t>
      </w:r>
      <w:r>
        <w:rPr>
          <w:rStyle w:val="None"/>
          <w:rFonts w:ascii="Calibri Light" w:eastAsia="Calibri Light" w:hAnsi="Calibri Light" w:cs="Calibri Light"/>
          <w:vertAlign w:val="superscript"/>
        </w:rPr>
        <w:footnoteReference w:id="12"/>
      </w:r>
      <w:r>
        <w:rPr>
          <w:rStyle w:val="None"/>
          <w:rFonts w:ascii="Calibri Light" w:eastAsia="Calibri Light" w:hAnsi="Calibri Light" w:cs="Calibri Light"/>
        </w:rPr>
        <w:t xml:space="preserve"> highlighted how the city's bylaws and law enforcement practices disproportionately affect black street vendors. These vendors often face harassment, confiscation of goods, and eviction from their vending sites. The bylaws are not only excessively strict but are also inconsistently enforced, leading to arbitrary targeting of black vendors.</w:t>
      </w:r>
      <w:r>
        <w:rPr>
          <w:rStyle w:val="None"/>
          <w:rFonts w:ascii="Calibri Light" w:eastAsia="Calibri Light" w:hAnsi="Calibri Light" w:cs="Calibri Light"/>
          <w:vertAlign w:val="superscript"/>
        </w:rPr>
        <w:t xml:space="preserve"> </w:t>
      </w:r>
      <w:r>
        <w:rPr>
          <w:rStyle w:val="None"/>
          <w:rFonts w:ascii="Calibri Light" w:eastAsia="Calibri Light" w:hAnsi="Calibri Light" w:cs="Calibri Light"/>
          <w:vertAlign w:val="superscript"/>
        </w:rPr>
        <w:footnoteReference w:id="13"/>
      </w:r>
      <w:r>
        <w:rPr>
          <w:rStyle w:val="None"/>
          <w:rFonts w:ascii="Calibri Light" w:eastAsia="Calibri Light" w:hAnsi="Calibri Light" w:cs="Calibri Light"/>
        </w:rPr>
        <w:t xml:space="preserve"> </w:t>
      </w:r>
    </w:p>
    <w:p w14:paraId="6DF1D0D1" w14:textId="77777777" w:rsidR="00433E19" w:rsidRDefault="00F2348C">
      <w:pPr>
        <w:pStyle w:val="BodyA"/>
      </w:pPr>
      <w:r>
        <w:rPr>
          <w:rStyle w:val="None"/>
          <w:rFonts w:ascii="Calibri Light" w:eastAsia="Calibri Light" w:hAnsi="Calibri Light" w:cs="Calibri Light"/>
        </w:rPr>
        <w:t>However, nearly ten years after this ruling, “nothing has materially changed for the traders on the ground-police continue to target traders, confiscating and impounding their goods for the very same reasons the court declared were unconstitutional”.</w:t>
      </w:r>
      <w:r>
        <w:rPr>
          <w:rStyle w:val="None"/>
          <w:rFonts w:ascii="Calibri Light" w:eastAsia="Calibri Light" w:hAnsi="Calibri Light" w:cs="Calibri Light"/>
          <w:vertAlign w:val="superscript"/>
        </w:rPr>
        <w:footnoteReference w:id="14"/>
      </w:r>
      <w:r>
        <w:rPr>
          <w:rStyle w:val="None"/>
          <w:rFonts w:ascii="Calibri Light" w:eastAsia="Calibri Light" w:hAnsi="Calibri Light" w:cs="Calibri Light"/>
        </w:rPr>
        <w:t xml:space="preserve"> Indeed, not only does impoundment and disposal of traders’ goods continue to occur but lately there is a shift towards the outright destruction of traders’ goods - specifically, the materials they use to make their stands. This does not just amount to a violation of the S25 right to property, but this </w:t>
      </w:r>
      <w:r>
        <w:rPr>
          <w:rStyle w:val="None"/>
          <w:rFonts w:ascii="Calibri Light" w:eastAsia="Calibri Light" w:hAnsi="Calibri Light" w:cs="Calibri Light"/>
          <w:i/>
          <w:iCs/>
        </w:rPr>
        <w:t>prima facie</w:t>
      </w:r>
      <w:r>
        <w:rPr>
          <w:rStyle w:val="None"/>
          <w:rFonts w:ascii="Calibri Light" w:eastAsia="Calibri Light" w:hAnsi="Calibri Light" w:cs="Calibri Light"/>
        </w:rPr>
        <w:t xml:space="preserve"> amounts to malicious injury to property, invoking a crimi</w:t>
      </w:r>
      <w:r>
        <w:rPr>
          <w:rStyle w:val="None"/>
          <w:rFonts w:ascii="Calibri Light" w:eastAsia="Calibri Light" w:hAnsi="Calibri Light" w:cs="Calibri Light"/>
        </w:rPr>
        <w:lastRenderedPageBreak/>
        <w:t>nal offence. The municipality’s approach to the administration of street traders is to continue to take restrictive rather than enabling action - police harassment; destruction of property; and impoundment rather than increasing access to public space and permits.</w:t>
      </w:r>
      <w:r>
        <w:rPr>
          <w:rStyle w:val="None"/>
          <w:rFonts w:ascii="Calibri Light" w:eastAsia="Calibri Light" w:hAnsi="Calibri Light" w:cs="Calibri Light"/>
          <w:vertAlign w:val="superscript"/>
        </w:rPr>
        <w:footnoteReference w:id="15"/>
      </w:r>
    </w:p>
    <w:p w14:paraId="70E4CAE6" w14:textId="1C7546EA" w:rsidR="00433E19" w:rsidRDefault="00F2348C" w:rsidP="006E13ED">
      <w:pPr>
        <w:pStyle w:val="BodyB"/>
        <w:numPr>
          <w:ilvl w:val="0"/>
          <w:numId w:val="16"/>
        </w:numPr>
        <w:spacing w:after="160" w:line="259" w:lineRule="auto"/>
        <w:rPr>
          <w:rFonts w:ascii="Calibri" w:eastAsia="Calibri" w:hAnsi="Calibri" w:cs="Calibri"/>
          <w:b/>
          <w:bCs/>
        </w:rPr>
      </w:pPr>
      <w:r>
        <w:rPr>
          <w:rFonts w:ascii="Calibri" w:eastAsia="Calibri" w:hAnsi="Calibri" w:cs="Calibri"/>
          <w:b/>
          <w:bCs/>
        </w:rPr>
        <w:t xml:space="preserve"> Economic, social and cultural rights</w:t>
      </w:r>
      <w:r w:rsidR="00D23F30">
        <w:rPr>
          <w:rFonts w:ascii="Calibri" w:eastAsia="Calibri" w:hAnsi="Calibri" w:cs="Calibri"/>
          <w:b/>
          <w:bCs/>
        </w:rPr>
        <w:t xml:space="preserve"> (Article 5 (e))</w:t>
      </w:r>
      <w:r>
        <w:rPr>
          <w:rFonts w:ascii="Calibri" w:eastAsia="Calibri" w:hAnsi="Calibri" w:cs="Calibri"/>
          <w:b/>
          <w:bCs/>
        </w:rPr>
        <w:t xml:space="preserve">: </w:t>
      </w:r>
      <w:r w:rsidR="00D23F30">
        <w:rPr>
          <w:rFonts w:ascii="Calibri" w:eastAsia="Calibri" w:hAnsi="Calibri" w:cs="Calibri"/>
          <w:b/>
          <w:bCs/>
        </w:rPr>
        <w:t xml:space="preserve">the </w:t>
      </w:r>
      <w:r>
        <w:rPr>
          <w:rFonts w:ascii="Calibri" w:eastAsia="Calibri" w:hAnsi="Calibri" w:cs="Calibri"/>
          <w:b/>
          <w:bCs/>
        </w:rPr>
        <w:t>Right to Work</w:t>
      </w:r>
      <w:r>
        <w:rPr>
          <w:rStyle w:val="None"/>
          <w:rFonts w:ascii="Calibri Light" w:eastAsia="Calibri Light" w:hAnsi="Calibri Light" w:cs="Calibri Light"/>
          <w:b/>
          <w:bCs/>
        </w:rPr>
        <w:t xml:space="preserve"> </w:t>
      </w:r>
      <w:r w:rsidR="006E13ED">
        <w:rPr>
          <w:rStyle w:val="None"/>
          <w:rFonts w:ascii="Calibri Light" w:eastAsia="Calibri Light" w:hAnsi="Calibri Light" w:cs="Calibri Light"/>
          <w:b/>
          <w:bCs/>
        </w:rPr>
        <w:t>and</w:t>
      </w:r>
      <w:r>
        <w:rPr>
          <w:rStyle w:val="None"/>
          <w:rFonts w:ascii="Calibri Light" w:eastAsia="Calibri Light" w:hAnsi="Calibri Light" w:cs="Calibri Light"/>
          <w:b/>
          <w:bCs/>
        </w:rPr>
        <w:t xml:space="preserve"> Struggles for Inclusion</w:t>
      </w:r>
    </w:p>
    <w:p w14:paraId="1448C5D4"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Under CERD, state parties are obliged to respect, protect and promote the right to work, which includes the right to</w:t>
      </w:r>
      <w:r>
        <w:rPr>
          <w:rStyle w:val="None"/>
          <w:rFonts w:ascii="Calibri Light" w:eastAsia="Calibri Light" w:hAnsi="Calibri Light" w:cs="Calibri Light"/>
          <w:u w:val="single"/>
        </w:rPr>
        <w:t xml:space="preserve"> </w:t>
      </w:r>
      <w:bookmarkStart w:id="0" w:name="_Hlk143183938"/>
      <w:r w:rsidRPr="00706E2F">
        <w:rPr>
          <w:rStyle w:val="None"/>
          <w:rFonts w:ascii="Calibri Light" w:eastAsia="Calibri Light" w:hAnsi="Calibri Light" w:cs="Calibri Light"/>
        </w:rPr>
        <w:t xml:space="preserve">join and form trade unions, to </w:t>
      </w:r>
      <w:r w:rsidRPr="00706E2F">
        <w:rPr>
          <w:rStyle w:val="None"/>
          <w:rFonts w:ascii="Calibri Light" w:eastAsia="Calibri Light" w:hAnsi="Calibri Light" w:cs="Calibri Light"/>
          <w:i/>
          <w:iCs/>
        </w:rPr>
        <w:t xml:space="preserve">just and </w:t>
      </w:r>
      <w:proofErr w:type="spellStart"/>
      <w:r w:rsidRPr="00706E2F">
        <w:rPr>
          <w:rStyle w:val="None"/>
          <w:rFonts w:ascii="Calibri Light" w:eastAsia="Calibri Light" w:hAnsi="Calibri Light" w:cs="Calibri Light"/>
          <w:i/>
          <w:iCs/>
        </w:rPr>
        <w:t>favour</w:t>
      </w:r>
      <w:proofErr w:type="spellEnd"/>
      <w:r w:rsidRPr="00706E2F">
        <w:rPr>
          <w:rStyle w:val="None"/>
          <w:rFonts w:ascii="Calibri Light" w:eastAsia="Calibri Light" w:hAnsi="Calibri Light" w:cs="Calibri Light"/>
          <w:i/>
          <w:iCs/>
        </w:rPr>
        <w:t xml:space="preserve"> conditions</w:t>
      </w:r>
      <w:r w:rsidRPr="00706E2F">
        <w:rPr>
          <w:rStyle w:val="None"/>
          <w:rFonts w:ascii="Calibri Light" w:eastAsia="Calibri Light" w:hAnsi="Calibri Light" w:cs="Calibri Light"/>
        </w:rPr>
        <w:t xml:space="preserve"> of work, to </w:t>
      </w:r>
      <w:r w:rsidRPr="00706E2F">
        <w:rPr>
          <w:rStyle w:val="None"/>
          <w:rFonts w:ascii="Calibri Light" w:eastAsia="Calibri Light" w:hAnsi="Calibri Light" w:cs="Calibri Light"/>
          <w:i/>
          <w:iCs/>
        </w:rPr>
        <w:t>protection against unemployment</w:t>
      </w:r>
      <w:r w:rsidRPr="00706E2F">
        <w:rPr>
          <w:rStyle w:val="None"/>
          <w:rFonts w:ascii="Calibri Light" w:eastAsia="Calibri Light" w:hAnsi="Calibri Light" w:cs="Calibri Light"/>
        </w:rPr>
        <w:t xml:space="preserve"> and </w:t>
      </w:r>
      <w:r w:rsidRPr="00706E2F">
        <w:rPr>
          <w:rStyle w:val="None"/>
          <w:rFonts w:ascii="Calibri Light" w:eastAsia="Calibri Light" w:hAnsi="Calibri Light" w:cs="Calibri Light"/>
          <w:i/>
          <w:iCs/>
        </w:rPr>
        <w:t>equal pay for equal work</w:t>
      </w:r>
      <w:r w:rsidRPr="00706E2F">
        <w:rPr>
          <w:rStyle w:val="None"/>
          <w:rFonts w:ascii="Calibri Light" w:eastAsia="Calibri Light" w:hAnsi="Calibri Light" w:cs="Calibri Light"/>
        </w:rPr>
        <w:t xml:space="preserve"> and </w:t>
      </w:r>
      <w:r w:rsidRPr="00706E2F">
        <w:rPr>
          <w:rStyle w:val="None"/>
          <w:rFonts w:ascii="Calibri Light" w:eastAsia="Calibri Light" w:hAnsi="Calibri Light" w:cs="Calibri Light"/>
          <w:i/>
          <w:iCs/>
        </w:rPr>
        <w:t xml:space="preserve">just and </w:t>
      </w:r>
      <w:proofErr w:type="spellStart"/>
      <w:r w:rsidRPr="00706E2F">
        <w:rPr>
          <w:rStyle w:val="None"/>
          <w:rFonts w:ascii="Calibri Light" w:eastAsia="Calibri Light" w:hAnsi="Calibri Light" w:cs="Calibri Light"/>
          <w:i/>
          <w:iCs/>
        </w:rPr>
        <w:t>favourable</w:t>
      </w:r>
      <w:proofErr w:type="spellEnd"/>
      <w:r w:rsidRPr="00706E2F">
        <w:rPr>
          <w:rStyle w:val="None"/>
          <w:rFonts w:ascii="Calibri Light" w:eastAsia="Calibri Light" w:hAnsi="Calibri Light" w:cs="Calibri Light"/>
          <w:i/>
          <w:iCs/>
        </w:rPr>
        <w:t xml:space="preserve"> renumeration</w:t>
      </w:r>
      <w:r w:rsidRPr="00706E2F">
        <w:rPr>
          <w:rStyle w:val="None"/>
          <w:rFonts w:ascii="Calibri Light" w:eastAsia="Calibri Light" w:hAnsi="Calibri Light" w:cs="Calibri Light"/>
        </w:rPr>
        <w:t>.</w:t>
      </w:r>
      <w:r w:rsidRPr="00706E2F">
        <w:rPr>
          <w:rStyle w:val="None"/>
          <w:rFonts w:ascii="Calibri Light" w:eastAsia="Calibri Light" w:hAnsi="Calibri Light" w:cs="Calibri Light"/>
          <w:vertAlign w:val="superscript"/>
        </w:rPr>
        <w:footnoteReference w:id="16"/>
      </w:r>
      <w:r>
        <w:rPr>
          <w:rStyle w:val="None"/>
          <w:rFonts w:ascii="Calibri Light" w:eastAsia="Calibri Light" w:hAnsi="Calibri Light" w:cs="Calibri Light"/>
        </w:rPr>
        <w:t xml:space="preserve">  </w:t>
      </w:r>
      <w:bookmarkEnd w:id="0"/>
    </w:p>
    <w:p w14:paraId="46DA1BA0" w14:textId="466F5B84"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In South Africa, despite a wide range of civil and socio-economic rights being entrenched in the </w:t>
      </w:r>
      <w:r w:rsidR="007D7075">
        <w:rPr>
          <w:rStyle w:val="None"/>
          <w:rFonts w:ascii="Calibri Light" w:eastAsia="Calibri Light" w:hAnsi="Calibri Light" w:cs="Calibri Light"/>
        </w:rPr>
        <w:t>Constitution</w:t>
      </w:r>
      <w:r>
        <w:rPr>
          <w:rStyle w:val="None"/>
          <w:rFonts w:ascii="Calibri Light" w:eastAsia="Calibri Light" w:hAnsi="Calibri Light" w:cs="Calibri Light"/>
        </w:rPr>
        <w:t xml:space="preserve">, the right to work is not similarly entrenched and the right to work remains </w:t>
      </w:r>
      <w:proofErr w:type="spellStart"/>
      <w:r>
        <w:rPr>
          <w:rStyle w:val="None"/>
          <w:rFonts w:ascii="Calibri Light" w:eastAsia="Calibri Light" w:hAnsi="Calibri Light" w:cs="Calibri Light"/>
        </w:rPr>
        <w:t>unrealised</w:t>
      </w:r>
      <w:proofErr w:type="spellEnd"/>
      <w:r>
        <w:rPr>
          <w:rStyle w:val="None"/>
          <w:rFonts w:ascii="Calibri Light" w:eastAsia="Calibri Light" w:hAnsi="Calibri Light" w:cs="Calibri Light"/>
        </w:rPr>
        <w:t xml:space="preserve"> for workers who are not covered by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relations framework including workers in the informal economy, platform workers and in some cases, workers designated as “volunteers”. In addition, sex work remains criminalized. Under the South African constitution, Section 22 states that; every citizen has the right to choose their trade, occupation or profession freely. However, this provision does not explicitly entrench a right to work. </w:t>
      </w:r>
      <w:r>
        <w:rPr>
          <w:rStyle w:val="None"/>
          <w:rFonts w:ascii="Calibri Light" w:eastAsia="Calibri Light" w:hAnsi="Calibri Light" w:cs="Calibri Light"/>
          <w:vertAlign w:val="superscript"/>
        </w:rPr>
        <w:footnoteReference w:id="17"/>
      </w:r>
    </w:p>
    <w:p w14:paraId="38629926" w14:textId="2FC31D5A"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There is complex relationship between informal work and discrimination; Individuals from marginalized, stigmatized, or discriminated groups are disproportionately represented in the informal sector due to prejudice, stereotypes, systematic discrimination, and structural inequalities prevalent in other aspects of life, such as education and healthcare.</w:t>
      </w:r>
      <w:r>
        <w:rPr>
          <w:rStyle w:val="None"/>
          <w:rFonts w:ascii="Calibri Light" w:eastAsia="Calibri Light" w:hAnsi="Calibri Light" w:cs="Calibri Light"/>
          <w:vertAlign w:val="superscript"/>
        </w:rPr>
        <w:footnoteReference w:id="18"/>
      </w:r>
      <w:bookmarkStart w:id="1" w:name="_Hlk143172749"/>
      <w:r>
        <w:rPr>
          <w:rStyle w:val="None"/>
          <w:rFonts w:ascii="Calibri Light" w:eastAsia="Calibri Light" w:hAnsi="Calibri Light" w:cs="Calibri Light"/>
        </w:rPr>
        <w:t xml:space="preserve">The </w:t>
      </w:r>
      <w:proofErr w:type="spellStart"/>
      <w:r>
        <w:rPr>
          <w:rStyle w:val="None"/>
          <w:rFonts w:ascii="Calibri Light" w:eastAsia="Calibri Light" w:hAnsi="Calibri Light" w:cs="Calibri Light"/>
        </w:rPr>
        <w:t>Makwicana</w:t>
      </w:r>
      <w:proofErr w:type="spellEnd"/>
      <w:r>
        <w:rPr>
          <w:rStyle w:val="None"/>
          <w:rFonts w:ascii="Calibri Light" w:eastAsia="Calibri Light" w:hAnsi="Calibri Light" w:cs="Calibri Light"/>
        </w:rPr>
        <w:t xml:space="preserve"> judgement highlight</w:t>
      </w:r>
      <w:r w:rsidR="00102F40">
        <w:rPr>
          <w:rStyle w:val="None"/>
          <w:rFonts w:ascii="Calibri Light" w:eastAsia="Calibri Light" w:hAnsi="Calibri Light" w:cs="Calibri Light"/>
        </w:rPr>
        <w:t>s</w:t>
      </w:r>
      <w:r>
        <w:rPr>
          <w:rStyle w:val="None"/>
          <w:rFonts w:ascii="Calibri Light" w:eastAsia="Calibri Light" w:hAnsi="Calibri Light" w:cs="Calibri Light"/>
        </w:rPr>
        <w:t xml:space="preserve"> how the city's bylaws and law enforcement practices disproportionately affect black street vendors. These vendors often face harassment, confiscation of goods, and eviction from their vending sites. The bylaws are not only excessively strict but are also inconsistently enforced, leading to arbitrary targeting of black vendors.</w:t>
      </w:r>
      <w:bookmarkEnd w:id="1"/>
    </w:p>
    <w:p w14:paraId="399A2058" w14:textId="5DE4820E" w:rsidR="00433E19" w:rsidRDefault="00F2348C">
      <w:pPr>
        <w:pStyle w:val="BodyA"/>
        <w:rPr>
          <w:rStyle w:val="None"/>
          <w:rFonts w:ascii="Calibri Light" w:eastAsia="Calibri Light" w:hAnsi="Calibri Light" w:cs="Calibri Light"/>
          <w:b/>
          <w:bCs/>
        </w:rPr>
      </w:pPr>
      <w:r>
        <w:rPr>
          <w:rStyle w:val="None"/>
          <w:rFonts w:ascii="Calibri Light" w:eastAsia="Calibri Light" w:hAnsi="Calibri Light" w:cs="Calibri Light"/>
        </w:rPr>
        <w:t xml:space="preserve">Informal work frequently involves significant deficiencies in decent work standards, encompassing reduced remuneration, hazardous working conditions, restricted social protections, and lack of collective bargaining or representation. Irrespective of the social and economic vitality of the street vendors, they are considered as illegal traders in that they operate their businesses without permits or licenses demanded of traders and therefore widely perceived as a ‘nuisance or obstruction to other commerce and the free flow of traffic’. In research conducted by </w:t>
      </w:r>
      <w:proofErr w:type="spellStart"/>
      <w:r>
        <w:rPr>
          <w:rStyle w:val="None"/>
          <w:rFonts w:ascii="Calibri Light" w:eastAsia="Calibri Light" w:hAnsi="Calibri Light" w:cs="Calibri Light"/>
        </w:rPr>
        <w:t>Asiye</w:t>
      </w:r>
      <w:proofErr w:type="spellEnd"/>
      <w:r>
        <w:rPr>
          <w:rStyle w:val="None"/>
          <w:rFonts w:ascii="Calibri Light" w:eastAsia="Calibri Light" w:hAnsi="Calibri Light" w:cs="Calibri Light"/>
        </w:rPr>
        <w:t xml:space="preserve"> </w:t>
      </w:r>
      <w:proofErr w:type="spellStart"/>
      <w:r>
        <w:rPr>
          <w:rStyle w:val="None"/>
          <w:rFonts w:ascii="Calibri Light" w:eastAsia="Calibri Light" w:hAnsi="Calibri Light" w:cs="Calibri Light"/>
        </w:rPr>
        <w:t>Etefulani</w:t>
      </w:r>
      <w:proofErr w:type="spellEnd"/>
      <w:r>
        <w:rPr>
          <w:rStyle w:val="None"/>
          <w:rFonts w:ascii="Calibri Light" w:eastAsia="Calibri Light" w:hAnsi="Calibri Light" w:cs="Calibri Light"/>
        </w:rPr>
        <w:t xml:space="preserve">, Informal traders report being regarded </w:t>
      </w:r>
      <w:r>
        <w:rPr>
          <w:rStyle w:val="None"/>
          <w:rFonts w:ascii="Calibri Light" w:eastAsia="Calibri Light" w:hAnsi="Calibri Light" w:cs="Calibri Light"/>
        </w:rPr>
        <w:lastRenderedPageBreak/>
        <w:t xml:space="preserve">as “lowly”, “uncivilized” and being treated like “thieves” although their ranks include generational herb traders and </w:t>
      </w:r>
      <w:r w:rsidR="00102F40">
        <w:rPr>
          <w:rStyle w:val="None"/>
          <w:rFonts w:ascii="Calibri Light" w:eastAsia="Calibri Light" w:hAnsi="Calibri Light" w:cs="Calibri Light"/>
        </w:rPr>
        <w:t>vendors</w:t>
      </w:r>
      <w:r>
        <w:rPr>
          <w:rStyle w:val="None"/>
          <w:rFonts w:ascii="Calibri Light" w:eastAsia="Calibri Light" w:hAnsi="Calibri Light" w:cs="Calibri Light"/>
        </w:rPr>
        <w:t xml:space="preserve"> </w:t>
      </w:r>
      <w:r w:rsidR="00102F40">
        <w:rPr>
          <w:rStyle w:val="None"/>
          <w:rFonts w:ascii="Calibri Light" w:eastAsia="Calibri Light" w:hAnsi="Calibri Light" w:cs="Calibri Light"/>
        </w:rPr>
        <w:t>who “supply</w:t>
      </w:r>
      <w:r>
        <w:rPr>
          <w:rStyle w:val="None"/>
          <w:rFonts w:ascii="Calibri Light" w:eastAsia="Calibri Light" w:hAnsi="Calibri Light" w:cs="Calibri Light"/>
        </w:rPr>
        <w:t xml:space="preserve"> the public with basic commodities and services at </w:t>
      </w:r>
      <w:r w:rsidR="00766150">
        <w:rPr>
          <w:rStyle w:val="None"/>
          <w:rFonts w:ascii="Calibri Light" w:eastAsia="Calibri Light" w:hAnsi="Calibri Light" w:cs="Calibri Light"/>
        </w:rPr>
        <w:t>affordable prices</w:t>
      </w:r>
      <w:r>
        <w:rPr>
          <w:rStyle w:val="None"/>
          <w:rFonts w:ascii="Calibri Light" w:eastAsia="Calibri Light" w:hAnsi="Calibri Light" w:cs="Calibri Light"/>
        </w:rPr>
        <w:t>”.</w:t>
      </w:r>
      <w:r>
        <w:rPr>
          <w:rStyle w:val="None"/>
          <w:rFonts w:ascii="Calibri Light" w:eastAsia="Calibri Light" w:hAnsi="Calibri Light" w:cs="Calibri Light"/>
          <w:vertAlign w:val="superscript"/>
        </w:rPr>
        <w:footnoteReference w:id="19"/>
      </w:r>
    </w:p>
    <w:p w14:paraId="68D7AC21"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The problems facing street vendors have been concisely listed in </w:t>
      </w:r>
      <w:proofErr w:type="gramStart"/>
      <w:r>
        <w:rPr>
          <w:rStyle w:val="None"/>
          <w:rFonts w:ascii="Calibri Light" w:eastAsia="Calibri Light" w:hAnsi="Calibri Light" w:cs="Calibri Light"/>
        </w:rPr>
        <w:t>a number of</w:t>
      </w:r>
      <w:proofErr w:type="gramEnd"/>
      <w:r>
        <w:rPr>
          <w:rStyle w:val="None"/>
          <w:rFonts w:ascii="Calibri Light" w:eastAsia="Calibri Light" w:hAnsi="Calibri Light" w:cs="Calibri Light"/>
        </w:rPr>
        <w:t xml:space="preserve"> written submissions and research.</w:t>
      </w:r>
      <w:r>
        <w:rPr>
          <w:rStyle w:val="None"/>
          <w:rFonts w:ascii="Calibri Light" w:eastAsia="Calibri Light" w:hAnsi="Calibri Light" w:cs="Calibri Light"/>
          <w:vertAlign w:val="superscript"/>
        </w:rPr>
        <w:footnoteReference w:id="20"/>
      </w:r>
      <w:r>
        <w:rPr>
          <w:rStyle w:val="None"/>
          <w:rFonts w:ascii="Calibri Light" w:eastAsia="Calibri Light" w:hAnsi="Calibri Light" w:cs="Calibri Light"/>
        </w:rPr>
        <w:t xml:space="preserve"> Most notably are the following: they have no clearly defined legal status; lack of appropriate space or poor location; face inordinate restrictions on licensing and high costs of regulation; subject to frequent acts of harassment, confiscation and evictions; lack of suitable services and infrastructure; and lack of representation in decision-making bodies. </w:t>
      </w:r>
    </w:p>
    <w:p w14:paraId="34F357DD"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Despite these predicaments, street vending continues to grow. Land use plans do not consider street vendors as a social category with distinct and unique needs. A ready illustration is the absence of dedicated space for street vendors, in land use plans as developed by city and municipal authorities. It is common therefore, to find that the space left in the land use plans between the houses, by the roadside and the overall public spaces is very narrow and unable to accommodate street vendors. Even in cases where such space is wide enough to accommodate street vendors, such space would not be designated for street vending and street vendors vending from such areas risk being arrested, their goods confiscated, or depleting their capital and income through payments made to law enforcers who constantly demand bribes. </w:t>
      </w:r>
    </w:p>
    <w:p w14:paraId="654245A4" w14:textId="4326AE93" w:rsidR="00706E2F"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A forthcoming ERT/ILAW report highlights that many individuals from discriminated against groups are compelled to work in the informal economy, which itself constitutes a discriminatory denial of their right to freely choose their employment. Moreover, the overrepresentation of women, migrants and other groups in the informal economy results in indirect discriminatory impacts, including disparities in pay, working conditions, and decent work protections compared to the formal sector. Additionally, the report finds evidence of discrimination against women within the informal sector, where they are denied opportunities for better enumerated roles, with such practices going unchecked due to the lack of legal protection in an unregulated sector.</w:t>
      </w:r>
      <w:r>
        <w:rPr>
          <w:rStyle w:val="None"/>
          <w:rFonts w:ascii="Calibri Light" w:eastAsia="Calibri Light" w:hAnsi="Calibri Light" w:cs="Calibri Light"/>
          <w:vertAlign w:val="superscript"/>
        </w:rPr>
        <w:footnoteReference w:id="21"/>
      </w:r>
    </w:p>
    <w:p w14:paraId="0BCF27B1" w14:textId="7648E33B" w:rsidR="00433E19" w:rsidRPr="00706E2F" w:rsidRDefault="00F2348C">
      <w:pPr>
        <w:pStyle w:val="BodyA"/>
        <w:rPr>
          <w:rStyle w:val="None"/>
          <w:rFonts w:ascii="Calibri Light" w:eastAsia="Calibri Light" w:hAnsi="Calibri Light" w:cs="Calibri Light"/>
        </w:rPr>
      </w:pPr>
      <w:r>
        <w:rPr>
          <w:noProof/>
        </w:rPr>
        <w:lastRenderedPageBreak/>
        <mc:AlternateContent>
          <mc:Choice Requires="wps">
            <w:drawing>
              <wp:anchor distT="57150" distB="57150" distL="57150" distR="57150" simplePos="0" relativeHeight="251659264" behindDoc="0" locked="0" layoutInCell="1" allowOverlap="1" wp14:anchorId="06FEB759" wp14:editId="17FDFB98">
                <wp:simplePos x="0" y="0"/>
                <wp:positionH relativeFrom="margin">
                  <wp:align>left</wp:align>
                </wp:positionH>
                <wp:positionV relativeFrom="paragraph">
                  <wp:posOffset>238125</wp:posOffset>
                </wp:positionV>
                <wp:extent cx="5838825" cy="3295650"/>
                <wp:effectExtent l="0" t="0" r="28575" b="19050"/>
                <wp:wrapSquare wrapText="bothSides" distT="57150" distB="57150" distL="57150" distR="57150"/>
                <wp:docPr id="1073741825" name="officeArt object" descr="Text Box 1"/>
                <wp:cNvGraphicFramePr/>
                <a:graphic xmlns:a="http://schemas.openxmlformats.org/drawingml/2006/main">
                  <a:graphicData uri="http://schemas.microsoft.com/office/word/2010/wordprocessingShape">
                    <wps:wsp>
                      <wps:cNvSpPr txBox="1"/>
                      <wps:spPr>
                        <a:xfrm>
                          <a:off x="0" y="0"/>
                          <a:ext cx="5838825" cy="3295650"/>
                        </a:xfrm>
                        <a:prstGeom prst="rect">
                          <a:avLst/>
                        </a:prstGeom>
                        <a:noFill/>
                        <a:ln w="6350" cap="flat">
                          <a:solidFill>
                            <a:srgbClr val="000000"/>
                          </a:solidFill>
                          <a:prstDash val="solid"/>
                          <a:round/>
                        </a:ln>
                        <a:effectLst/>
                        <a:extLst>
                          <a:ext uri="{C572A759-6A51-4108-AA02-DFA0A04FC94B}">
                            <ma14:wrappingTextBoxFlag xmlns="" xmlns:w="http://schemas.openxmlformats.org/wordprocessingml/2006/main" xmlns:w10="urn:schemas-microsoft-com:office:word" xmlns:v="urn:schemas-microsoft-com:vml" xmlns:o="urn:schemas-microsoft-com:office:office" xmlns:ma14="http://schemas.microsoft.com/office/mac/drawingml/2011/main" val="1"/>
                          </a:ext>
                        </a:extLst>
                      </wps:spPr>
                      <wps:txbx>
                        <w:txbxContent>
                          <w:p w14:paraId="6D63648E" w14:textId="77777777" w:rsidR="00433E19" w:rsidRPr="003716BE" w:rsidRDefault="00F2348C">
                            <w:pPr>
                              <w:pStyle w:val="BodyA"/>
                              <w:rPr>
                                <w:b/>
                                <w:bCs/>
                              </w:rPr>
                            </w:pPr>
                            <w:r w:rsidRPr="003716BE">
                              <w:rPr>
                                <w:rStyle w:val="None"/>
                                <w:rFonts w:ascii="Calibri Light" w:eastAsia="Calibri Light" w:hAnsi="Calibri Light" w:cs="Calibri Light"/>
                                <w:b/>
                                <w:bCs/>
                              </w:rPr>
                              <w:t>Questions:</w:t>
                            </w:r>
                          </w:p>
                          <w:p w14:paraId="19158C35" w14:textId="645BF26B"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measures have been adopted by the South African State to protect the right to work of workers in the informal economy and </w:t>
                            </w:r>
                            <w:r w:rsidR="00706E2F">
                              <w:rPr>
                                <w:rFonts w:ascii="Calibri Light" w:eastAsia="Calibri Light" w:hAnsi="Calibri Light" w:cs="Calibri Light"/>
                              </w:rPr>
                              <w:t>decriminalize</w:t>
                            </w:r>
                            <w:r>
                              <w:rPr>
                                <w:rFonts w:ascii="Calibri Light" w:eastAsia="Calibri Light" w:hAnsi="Calibri Light" w:cs="Calibri Light"/>
                              </w:rPr>
                              <w:t xml:space="preserve"> informal work in compliance with its CERD obligations and constitutional imperatives?</w:t>
                            </w:r>
                          </w:p>
                          <w:p w14:paraId="6AB08107" w14:textId="7E48E308"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w:t>
                            </w:r>
                            <w:r w:rsidR="00706E2F">
                              <w:rPr>
                                <w:rFonts w:ascii="Calibri Light" w:eastAsia="Calibri Light" w:hAnsi="Calibri Light" w:cs="Calibri Light"/>
                              </w:rPr>
                              <w:t>effective measures</w:t>
                            </w:r>
                            <w:r>
                              <w:rPr>
                                <w:rFonts w:ascii="Calibri Light" w:eastAsia="Calibri Light" w:hAnsi="Calibri Light" w:cs="Calibri Light"/>
                              </w:rPr>
                              <w:t xml:space="preserve"> is South Africa taking to ensure the right to work, to earn sustainable livelihoods and the rights to dignity, are not breached where the </w:t>
                            </w:r>
                            <w:r w:rsidR="00706E2F">
                              <w:rPr>
                                <w:rFonts w:ascii="Calibri Light" w:eastAsia="Calibri Light" w:hAnsi="Calibri Light" w:cs="Calibri Light"/>
                              </w:rPr>
                              <w:t>workplace</w:t>
                            </w:r>
                            <w:r>
                              <w:rPr>
                                <w:rFonts w:ascii="Calibri Light" w:eastAsia="Calibri Light" w:hAnsi="Calibri Light" w:cs="Calibri Light"/>
                              </w:rPr>
                              <w:t xml:space="preserve"> is URBAN PUBLIC </w:t>
                            </w:r>
                            <w:proofErr w:type="gramStart"/>
                            <w:r>
                              <w:rPr>
                                <w:rFonts w:ascii="Calibri Light" w:eastAsia="Calibri Light" w:hAnsi="Calibri Light" w:cs="Calibri Light"/>
                              </w:rPr>
                              <w:t>SPACES</w:t>
                            </w:r>
                            <w:proofErr w:type="gramEnd"/>
                            <w:r>
                              <w:rPr>
                                <w:rFonts w:ascii="Calibri Light" w:eastAsia="Calibri Light" w:hAnsi="Calibri Light" w:cs="Calibri Light"/>
                              </w:rPr>
                              <w:t xml:space="preserve"> and the perpetrator is the administrating body </w:t>
                            </w:r>
                            <w:proofErr w:type="spellStart"/>
                            <w:r>
                              <w:rPr>
                                <w:rFonts w:ascii="Calibri Light" w:eastAsia="Calibri Light" w:hAnsi="Calibri Light" w:cs="Calibri Light"/>
                              </w:rPr>
                              <w:t>ie</w:t>
                            </w:r>
                            <w:proofErr w:type="spellEnd"/>
                            <w:r>
                              <w:rPr>
                                <w:rFonts w:ascii="Calibri Light" w:eastAsia="Calibri Light" w:hAnsi="Calibri Light" w:cs="Calibri Light"/>
                              </w:rPr>
                              <w:t xml:space="preserve"> the municipality?</w:t>
                            </w:r>
                          </w:p>
                          <w:p w14:paraId="1052D717" w14:textId="0459953C"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interventions have been adopted by the State up to date since the ratification of CERD to ensure non- </w:t>
                            </w:r>
                            <w:r w:rsidR="00102F40">
                              <w:rPr>
                                <w:rFonts w:ascii="Calibri Light" w:eastAsia="Calibri Light" w:hAnsi="Calibri Light" w:cs="Calibri Light"/>
                              </w:rPr>
                              <w:t>racial,</w:t>
                            </w:r>
                            <w:r>
                              <w:rPr>
                                <w:rFonts w:ascii="Calibri Light" w:eastAsia="Calibri Light" w:hAnsi="Calibri Light" w:cs="Calibri Light"/>
                              </w:rPr>
                              <w:t xml:space="preserve"> non-discriminatory</w:t>
                            </w:r>
                            <w:r w:rsidR="00706E2F">
                              <w:rPr>
                                <w:rFonts w:ascii="Calibri Light" w:eastAsia="Calibri Light" w:hAnsi="Calibri Light" w:cs="Calibri Light"/>
                              </w:rPr>
                              <w:t>, gender-</w:t>
                            </w:r>
                            <w:r w:rsidR="00221A9A">
                              <w:rPr>
                                <w:rFonts w:ascii="Calibri Light" w:eastAsia="Calibri Light" w:hAnsi="Calibri Light" w:cs="Calibri Light"/>
                              </w:rPr>
                              <w:t>sensitive and</w:t>
                            </w:r>
                            <w:r>
                              <w:rPr>
                                <w:rFonts w:ascii="Calibri Light" w:eastAsia="Calibri Light" w:hAnsi="Calibri Light" w:cs="Calibri Light"/>
                              </w:rPr>
                              <w:t xml:space="preserve"> equitable access to public spaces for purposes of earning livelihoods. Is spatial transformation and justice a priority in these instances? </w:t>
                            </w:r>
                          </w:p>
                          <w:p w14:paraId="55125642" w14:textId="77777777"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measures are being taken to ensure that all workers, including workers in the informal economy benefit from the right to </w:t>
                            </w:r>
                            <w:r w:rsidRPr="00221A9A">
                              <w:rPr>
                                <w:rStyle w:val="None"/>
                                <w:rFonts w:ascii="Calibri Light" w:eastAsia="Calibri Light" w:hAnsi="Calibri Light" w:cs="Calibri Light"/>
                              </w:rPr>
                              <w:t>join and form trade unions and have some form of collective</w:t>
                            </w:r>
                            <w:r>
                              <w:rPr>
                                <w:rStyle w:val="None"/>
                                <w:rFonts w:ascii="Calibri Light" w:eastAsia="Calibri Light" w:hAnsi="Calibri Light" w:cs="Calibri Light"/>
                                <w:u w:val="single"/>
                              </w:rPr>
                              <w:t xml:space="preserve"> </w:t>
                            </w:r>
                            <w:r w:rsidRPr="00221A9A">
                              <w:rPr>
                                <w:rStyle w:val="None"/>
                                <w:rFonts w:ascii="Calibri Light" w:eastAsia="Calibri Light" w:hAnsi="Calibri Light" w:cs="Calibri Light"/>
                              </w:rPr>
                              <w:t>bargaining with municipalities to protect livelihoods and dignity?</w:t>
                            </w:r>
                            <w:r>
                              <w:rPr>
                                <w:rFonts w:ascii="Calibri Light" w:eastAsia="Calibri Light" w:hAnsi="Calibri Light" w:cs="Calibri Light"/>
                              </w:rPr>
                              <w:t xml:space="preserve">  </w:t>
                            </w:r>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shapetype w14:anchorId="06FEB759" id="_x0000_t202" coordsize="21600,21600" o:spt="202" path="m,l,21600r21600,l21600,xe">
                <v:stroke joinstyle="miter"/>
                <v:path gradientshapeok="t" o:connecttype="rect"/>
              </v:shapetype>
              <v:shape id="officeArt object" o:spid="_x0000_s1026" type="#_x0000_t202" alt="Text Box 1" style="position:absolute;margin-left:0;margin-top:18.75pt;width:459.75pt;height:259.5pt;z-index:251659264;visibility:visible;mso-wrap-style:square;mso-width-percent:0;mso-height-percent:0;mso-wrap-distance-left:4.5pt;mso-wrap-distance-top:4.5pt;mso-wrap-distance-right:4.5pt;mso-wrap-distance-bottom:4.5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" filled="f" strokeweight=".5pt">
                <v:stroke joinstyle="round"/>
                <v:textbox inset="1.27mm,1.27mm,1.27mm,1.27mm">
                  <w:txbxContent>
                    <w:p w14:paraId="6D63648E" w14:textId="77777777" w:rsidR="00433E19" w:rsidRPr="003716BE" w:rsidRDefault="00F2348C">
                      <w:pPr>
                        <w:pStyle w:val="BodyA"/>
                        <w:rPr>
                          <w:b/>
                          <w:bCs/>
                        </w:rPr>
                      </w:pPr>
                      <w:r w:rsidRPr="003716BE">
                        <w:rPr>
                          <w:rStyle w:val="None"/>
                          <w:rFonts w:ascii="Calibri Light" w:eastAsia="Calibri Light" w:hAnsi="Calibri Light" w:cs="Calibri Light"/>
                          <w:b/>
                          <w:bCs/>
                        </w:rPr>
                        <w:t>Questions:</w:t>
                      </w:r>
                    </w:p>
                    <w:p w14:paraId="19158C35" w14:textId="645BF26B"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measures have been adopted by the South African State to protect the right to work of workers in the informal economy and </w:t>
                      </w:r>
                      <w:r w:rsidR="00706E2F">
                        <w:rPr>
                          <w:rFonts w:ascii="Calibri Light" w:eastAsia="Calibri Light" w:hAnsi="Calibri Light" w:cs="Calibri Light"/>
                        </w:rPr>
                        <w:t>decriminalize</w:t>
                      </w:r>
                      <w:r>
                        <w:rPr>
                          <w:rFonts w:ascii="Calibri Light" w:eastAsia="Calibri Light" w:hAnsi="Calibri Light" w:cs="Calibri Light"/>
                        </w:rPr>
                        <w:t xml:space="preserve"> informal work in compliance with its CERD obligations and constitutiona</w:t>
                      </w:r>
                      <w:r>
                        <w:rPr>
                          <w:rFonts w:ascii="Calibri Light" w:eastAsia="Calibri Light" w:hAnsi="Calibri Light" w:cs="Calibri Light"/>
                        </w:rPr>
                        <w:t>l imperatives?</w:t>
                      </w:r>
                    </w:p>
                    <w:p w14:paraId="6AB08107" w14:textId="7E48E308"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w:t>
                      </w:r>
                      <w:r w:rsidR="00706E2F">
                        <w:rPr>
                          <w:rFonts w:ascii="Calibri Light" w:eastAsia="Calibri Light" w:hAnsi="Calibri Light" w:cs="Calibri Light"/>
                        </w:rPr>
                        <w:t>effective measures</w:t>
                      </w:r>
                      <w:r>
                        <w:rPr>
                          <w:rFonts w:ascii="Calibri Light" w:eastAsia="Calibri Light" w:hAnsi="Calibri Light" w:cs="Calibri Light"/>
                        </w:rPr>
                        <w:t xml:space="preserve"> is South Africa taking to ensure the right to work, to earn sustainable livelihoods and the rights to dignity, are not breached where the </w:t>
                      </w:r>
                      <w:r w:rsidR="00706E2F">
                        <w:rPr>
                          <w:rFonts w:ascii="Calibri Light" w:eastAsia="Calibri Light" w:hAnsi="Calibri Light" w:cs="Calibri Light"/>
                        </w:rPr>
                        <w:t>workplace</w:t>
                      </w:r>
                      <w:r>
                        <w:rPr>
                          <w:rFonts w:ascii="Calibri Light" w:eastAsia="Calibri Light" w:hAnsi="Calibri Light" w:cs="Calibri Light"/>
                        </w:rPr>
                        <w:t xml:space="preserve"> is URBAN PUBLIC </w:t>
                      </w:r>
                      <w:proofErr w:type="gramStart"/>
                      <w:r>
                        <w:rPr>
                          <w:rFonts w:ascii="Calibri Light" w:eastAsia="Calibri Light" w:hAnsi="Calibri Light" w:cs="Calibri Light"/>
                        </w:rPr>
                        <w:t>SPACES</w:t>
                      </w:r>
                      <w:proofErr w:type="gramEnd"/>
                      <w:r>
                        <w:rPr>
                          <w:rFonts w:ascii="Calibri Light" w:eastAsia="Calibri Light" w:hAnsi="Calibri Light" w:cs="Calibri Light"/>
                        </w:rPr>
                        <w:t xml:space="preserve"> and the perpetrator is the administrating bo</w:t>
                      </w:r>
                      <w:r>
                        <w:rPr>
                          <w:rFonts w:ascii="Calibri Light" w:eastAsia="Calibri Light" w:hAnsi="Calibri Light" w:cs="Calibri Light"/>
                        </w:rPr>
                        <w:t xml:space="preserve">dy </w:t>
                      </w:r>
                      <w:proofErr w:type="spellStart"/>
                      <w:r>
                        <w:rPr>
                          <w:rFonts w:ascii="Calibri Light" w:eastAsia="Calibri Light" w:hAnsi="Calibri Light" w:cs="Calibri Light"/>
                        </w:rPr>
                        <w:t>ie</w:t>
                      </w:r>
                      <w:proofErr w:type="spellEnd"/>
                      <w:r>
                        <w:rPr>
                          <w:rFonts w:ascii="Calibri Light" w:eastAsia="Calibri Light" w:hAnsi="Calibri Light" w:cs="Calibri Light"/>
                        </w:rPr>
                        <w:t xml:space="preserve"> the municipality?</w:t>
                      </w:r>
                    </w:p>
                    <w:p w14:paraId="1052D717" w14:textId="0459953C"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interventions have been adopted by the State up to date since the ratification of CERD to ensure non- </w:t>
                      </w:r>
                      <w:r w:rsidR="00102F40">
                        <w:rPr>
                          <w:rFonts w:ascii="Calibri Light" w:eastAsia="Calibri Light" w:hAnsi="Calibri Light" w:cs="Calibri Light"/>
                        </w:rPr>
                        <w:t>racial,</w:t>
                      </w:r>
                      <w:r>
                        <w:rPr>
                          <w:rFonts w:ascii="Calibri Light" w:eastAsia="Calibri Light" w:hAnsi="Calibri Light" w:cs="Calibri Light"/>
                        </w:rPr>
                        <w:t xml:space="preserve"> non-discriminatory</w:t>
                      </w:r>
                      <w:r w:rsidR="00706E2F">
                        <w:rPr>
                          <w:rFonts w:ascii="Calibri Light" w:eastAsia="Calibri Light" w:hAnsi="Calibri Light" w:cs="Calibri Light"/>
                        </w:rPr>
                        <w:t>, gender-</w:t>
                      </w:r>
                      <w:r w:rsidR="00221A9A">
                        <w:rPr>
                          <w:rFonts w:ascii="Calibri Light" w:eastAsia="Calibri Light" w:hAnsi="Calibri Light" w:cs="Calibri Light"/>
                        </w:rPr>
                        <w:t>sensitive and</w:t>
                      </w:r>
                      <w:r>
                        <w:rPr>
                          <w:rFonts w:ascii="Calibri Light" w:eastAsia="Calibri Light" w:hAnsi="Calibri Light" w:cs="Calibri Light"/>
                        </w:rPr>
                        <w:t xml:space="preserve"> equitable access to public spaces for purposes of earning livelihoods. Is spatial transformat</w:t>
                      </w:r>
                      <w:r>
                        <w:rPr>
                          <w:rFonts w:ascii="Calibri Light" w:eastAsia="Calibri Light" w:hAnsi="Calibri Light" w:cs="Calibri Light"/>
                        </w:rPr>
                        <w:t xml:space="preserve">ion and justice a priority in these instances? </w:t>
                      </w:r>
                    </w:p>
                    <w:p w14:paraId="55125642" w14:textId="77777777" w:rsidR="00433E19" w:rsidRDefault="00F2348C">
                      <w:pPr>
                        <w:pStyle w:val="BodyA"/>
                        <w:numPr>
                          <w:ilvl w:val="0"/>
                          <w:numId w:val="4"/>
                        </w:numPr>
                        <w:rPr>
                          <w:rFonts w:ascii="Calibri Light" w:eastAsia="Calibri Light" w:hAnsi="Calibri Light" w:cs="Calibri Light"/>
                        </w:rPr>
                      </w:pPr>
                      <w:r>
                        <w:rPr>
                          <w:rFonts w:ascii="Calibri Light" w:eastAsia="Calibri Light" w:hAnsi="Calibri Light" w:cs="Calibri Light"/>
                        </w:rPr>
                        <w:t xml:space="preserve">What measures are being taken to ensure that all workers, including workers in the informal economy benefit from the right to </w:t>
                      </w:r>
                      <w:r w:rsidRPr="00221A9A">
                        <w:rPr>
                          <w:rStyle w:val="None"/>
                          <w:rFonts w:ascii="Calibri Light" w:eastAsia="Calibri Light" w:hAnsi="Calibri Light" w:cs="Calibri Light"/>
                        </w:rPr>
                        <w:t>join and form trade unions and have some form of collective</w:t>
                      </w:r>
                      <w:r>
                        <w:rPr>
                          <w:rStyle w:val="None"/>
                          <w:rFonts w:ascii="Calibri Light" w:eastAsia="Calibri Light" w:hAnsi="Calibri Light" w:cs="Calibri Light"/>
                          <w:u w:val="single"/>
                        </w:rPr>
                        <w:t xml:space="preserve"> </w:t>
                      </w:r>
                      <w:r w:rsidRPr="00221A9A">
                        <w:rPr>
                          <w:rStyle w:val="None"/>
                          <w:rFonts w:ascii="Calibri Light" w:eastAsia="Calibri Light" w:hAnsi="Calibri Light" w:cs="Calibri Light"/>
                        </w:rPr>
                        <w:t>bargaining with munici</w:t>
                      </w:r>
                      <w:r w:rsidRPr="00221A9A">
                        <w:rPr>
                          <w:rStyle w:val="None"/>
                          <w:rFonts w:ascii="Calibri Light" w:eastAsia="Calibri Light" w:hAnsi="Calibri Light" w:cs="Calibri Light"/>
                        </w:rPr>
                        <w:t>palities to protect livelihoods and dignity?</w:t>
                      </w:r>
                      <w:r>
                        <w:rPr>
                          <w:rFonts w:ascii="Calibri Light" w:eastAsia="Calibri Light" w:hAnsi="Calibri Light" w:cs="Calibri Light"/>
                        </w:rPr>
                        <w:t xml:space="preserve">  </w:t>
                      </w:r>
                    </w:p>
                  </w:txbxContent>
                </v:textbox>
                <w10:wrap type="square" anchorx="margin"/>
              </v:shape>
            </w:pict>
          </mc:Fallback>
        </mc:AlternateContent>
      </w:r>
    </w:p>
    <w:p w14:paraId="25325C03"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b/>
          <w:bCs/>
        </w:rPr>
        <w:t xml:space="preserve">Platform Work: </w:t>
      </w:r>
      <w:r>
        <w:rPr>
          <w:rStyle w:val="None"/>
          <w:rFonts w:ascii="Calibri Light" w:eastAsia="Calibri Light" w:hAnsi="Calibri Light" w:cs="Calibri Light"/>
        </w:rPr>
        <w:t>South Africa, like elsewhere in the world, is increasingly seeing the rise of the platform economy in care work and domestic work. While the “</w:t>
      </w:r>
      <w:proofErr w:type="spellStart"/>
      <w:r>
        <w:rPr>
          <w:rStyle w:val="None"/>
          <w:rFonts w:ascii="Calibri Light" w:eastAsia="Calibri Light" w:hAnsi="Calibri Light" w:cs="Calibri Light"/>
          <w:lang w:val="de-DE"/>
        </w:rPr>
        <w:t>gig</w:t>
      </w:r>
      <w:proofErr w:type="spellEnd"/>
      <w:r>
        <w:rPr>
          <w:rStyle w:val="None"/>
          <w:rFonts w:ascii="Calibri Light" w:eastAsia="Calibri Light" w:hAnsi="Calibri Light" w:cs="Calibri Light"/>
        </w:rPr>
        <w:t xml:space="preserve">” economy offers benefits, particularly flexibility and access to employers, the most important critique of these platforms is that the benefits of the regulatory protect framework for domestic work are circumvented, and they are considered “contract workers”, without certain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such as paid sick and annual leave, as well as social protection, such as maternity benefits and unemployment benefits.  Similarly, these workers are excluded from traditional collective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protection, such as protection from unfair discrimination, freedom of association and collective bargaining.  The ERT/ILAW report makes the point that the “use of non-standard work arrangements is often a deliberate strategy on the part of employers to evade the law”, which particularly the case in platform work.</w:t>
      </w:r>
      <w:r>
        <w:rPr>
          <w:rStyle w:val="None"/>
          <w:rFonts w:ascii="Calibri Light" w:eastAsia="Calibri Light" w:hAnsi="Calibri Light" w:cs="Calibri Light"/>
          <w:vertAlign w:val="superscript"/>
        </w:rPr>
        <w:footnoteReference w:id="22"/>
      </w:r>
    </w:p>
    <w:p w14:paraId="6C1732E9" w14:textId="5E96E66C"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New online platforms for domestic work such as </w:t>
      </w:r>
      <w:proofErr w:type="spellStart"/>
      <w:r>
        <w:rPr>
          <w:rStyle w:val="None"/>
          <w:rFonts w:ascii="Calibri Light" w:eastAsia="Calibri Light" w:hAnsi="Calibri Light" w:cs="Calibri Light"/>
        </w:rPr>
        <w:t>SweepSouth</w:t>
      </w:r>
      <w:proofErr w:type="spellEnd"/>
      <w:r>
        <w:rPr>
          <w:rStyle w:val="None"/>
          <w:rFonts w:ascii="Calibri Light" w:eastAsia="Calibri Light" w:hAnsi="Calibri Light" w:cs="Calibri Light"/>
        </w:rPr>
        <w:t xml:space="preserve"> and </w:t>
      </w:r>
      <w:proofErr w:type="spellStart"/>
      <w:r>
        <w:rPr>
          <w:rStyle w:val="None"/>
          <w:rFonts w:ascii="Calibri Light" w:eastAsia="Calibri Light" w:hAnsi="Calibri Light" w:cs="Calibri Light"/>
        </w:rPr>
        <w:t>Domestly</w:t>
      </w:r>
      <w:proofErr w:type="spellEnd"/>
      <w:r>
        <w:rPr>
          <w:rStyle w:val="None"/>
          <w:rFonts w:ascii="Calibri Light" w:eastAsia="Calibri Light" w:hAnsi="Calibri Light" w:cs="Calibri Light"/>
        </w:rPr>
        <w:t xml:space="preserve"> have essentially become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brokers: workers are contracted to the platform company, and homeowners pay that company, rather than paying the worker directly.  </w:t>
      </w:r>
      <w:r w:rsidR="0058107D">
        <w:rPr>
          <w:rStyle w:val="None"/>
          <w:rFonts w:ascii="Calibri Light" w:eastAsia="Calibri Light" w:hAnsi="Calibri Light" w:cs="Calibri Light"/>
        </w:rPr>
        <w:t>In the</w:t>
      </w:r>
      <w:r>
        <w:rPr>
          <w:rStyle w:val="None"/>
          <w:rFonts w:ascii="Calibri Light" w:eastAsia="Calibri Light" w:hAnsi="Calibri Light" w:cs="Calibri Light"/>
        </w:rPr>
        <w:t xml:space="preserve"> case of </w:t>
      </w:r>
      <w:proofErr w:type="spellStart"/>
      <w:r>
        <w:rPr>
          <w:rStyle w:val="None"/>
          <w:rFonts w:ascii="Calibri Light" w:eastAsia="Calibri Light" w:hAnsi="Calibri Light" w:cs="Calibri Light"/>
        </w:rPr>
        <w:t>SweepSouth</w:t>
      </w:r>
      <w:proofErr w:type="spellEnd"/>
      <w:r>
        <w:rPr>
          <w:rStyle w:val="None"/>
          <w:rFonts w:ascii="Calibri Light" w:eastAsia="Calibri Light" w:hAnsi="Calibri Light" w:cs="Calibri Light"/>
        </w:rPr>
        <w:t xml:space="preserve"> South Africa, 93.7 percent</w:t>
      </w:r>
      <w:r w:rsidR="0058107D">
        <w:rPr>
          <w:rStyle w:val="None"/>
          <w:rFonts w:ascii="Calibri Light" w:eastAsia="Calibri Light" w:hAnsi="Calibri Light" w:cs="Calibri Light"/>
        </w:rPr>
        <w:t xml:space="preserve"> of workers</w:t>
      </w:r>
      <w:r>
        <w:rPr>
          <w:rStyle w:val="None"/>
          <w:rFonts w:ascii="Calibri Light" w:eastAsia="Calibri Light" w:hAnsi="Calibri Light" w:cs="Calibri Light"/>
        </w:rPr>
        <w:t xml:space="preserve"> identified as black African women, of whom 55.5% are Zimbabwean and 41% are South Africa; with 63% identified as single parents and 82 % family breadwinners.</w:t>
      </w:r>
      <w:r>
        <w:rPr>
          <w:rStyle w:val="None"/>
          <w:rFonts w:ascii="Calibri Light" w:eastAsia="Calibri Light" w:hAnsi="Calibri Light" w:cs="Calibri Light"/>
          <w:vertAlign w:val="superscript"/>
        </w:rPr>
        <w:footnoteReference w:id="23"/>
      </w:r>
      <w:r>
        <w:rPr>
          <w:rStyle w:val="None"/>
          <w:rFonts w:ascii="Calibri Light" w:eastAsia="Calibri Light" w:hAnsi="Calibri Light" w:cs="Calibri Light"/>
        </w:rPr>
        <w:t>They are employed on a “</w:t>
      </w:r>
      <w:proofErr w:type="spellStart"/>
      <w:r>
        <w:rPr>
          <w:rStyle w:val="None"/>
          <w:rFonts w:ascii="Calibri Light" w:eastAsia="Calibri Light" w:hAnsi="Calibri Light" w:cs="Calibri Light"/>
          <w:lang w:val="de-DE"/>
        </w:rPr>
        <w:t>gig</w:t>
      </w:r>
      <w:proofErr w:type="spellEnd"/>
      <w:r>
        <w:rPr>
          <w:rStyle w:val="None"/>
          <w:rFonts w:ascii="Calibri Light" w:eastAsia="Calibri Light" w:hAnsi="Calibri Light" w:cs="Calibri Light"/>
        </w:rPr>
        <w:t xml:space="preserve">” basis as contractors rather than as permanent employees. As such they do not enjoy the employment rights and benefits, set out in Sectoral Determination 7, including unemployment insurance, Compensation for Occupational /injury and Illness, no sick leave and no maternity leave. </w:t>
      </w:r>
    </w:p>
    <w:p w14:paraId="510903C3" w14:textId="28B45D0B"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lastRenderedPageBreak/>
        <w:t xml:space="preserve">Indeed in, the research conducted by Sibiya and Du Toit in 2022, interviewees explained “if you are sick, you don’t get paid. No, work no pay “ </w:t>
      </w:r>
      <w:r>
        <w:rPr>
          <w:rStyle w:val="None"/>
          <w:rFonts w:ascii="Calibri Light" w:eastAsia="Calibri Light" w:hAnsi="Calibri Light" w:cs="Calibri Light"/>
          <w:vertAlign w:val="superscript"/>
        </w:rPr>
        <w:footnoteReference w:id="24"/>
      </w:r>
      <w:r>
        <w:rPr>
          <w:rStyle w:val="None"/>
          <w:rFonts w:ascii="Calibri Light" w:eastAsia="Calibri Light" w:hAnsi="Calibri Light" w:cs="Calibri Light"/>
        </w:rPr>
        <w:t xml:space="preserve">Another interviewee working for Sweep South, explained that she cannot </w:t>
      </w:r>
      <w:r w:rsidR="00785B12">
        <w:rPr>
          <w:rStyle w:val="None"/>
          <w:rFonts w:ascii="Calibri Light" w:eastAsia="Calibri Light" w:hAnsi="Calibri Light" w:cs="Calibri Light"/>
        </w:rPr>
        <w:t xml:space="preserve">get </w:t>
      </w:r>
      <w:r>
        <w:rPr>
          <w:rStyle w:val="None"/>
          <w:rFonts w:ascii="Calibri Light" w:eastAsia="Calibri Light" w:hAnsi="Calibri Light" w:cs="Calibri Light"/>
        </w:rPr>
        <w:t xml:space="preserve">pregnant, because her clients will immediately go elsewhere for domestic work. </w:t>
      </w:r>
      <w:r>
        <w:rPr>
          <w:rStyle w:val="None"/>
          <w:rFonts w:ascii="Calibri Light" w:eastAsia="Calibri Light" w:hAnsi="Calibri Light" w:cs="Calibri Light"/>
          <w:vertAlign w:val="superscript"/>
        </w:rPr>
        <w:footnoteReference w:id="25"/>
      </w:r>
      <w:r>
        <w:rPr>
          <w:rStyle w:val="None"/>
          <w:rFonts w:ascii="Calibri Light" w:eastAsia="Calibri Light" w:hAnsi="Calibri Light" w:cs="Calibri Light"/>
        </w:rPr>
        <w:t xml:space="preserve">There are </w:t>
      </w:r>
      <w:proofErr w:type="gramStart"/>
      <w:r>
        <w:rPr>
          <w:rStyle w:val="None"/>
          <w:rFonts w:ascii="Calibri Light" w:eastAsia="Calibri Light" w:hAnsi="Calibri Light" w:cs="Calibri Light"/>
        </w:rPr>
        <w:t>a number of</w:t>
      </w:r>
      <w:proofErr w:type="gramEnd"/>
      <w:r>
        <w:rPr>
          <w:rStyle w:val="None"/>
          <w:rFonts w:ascii="Calibri Light" w:eastAsia="Calibri Light" w:hAnsi="Calibri Light" w:cs="Calibri Light"/>
        </w:rPr>
        <w:t xml:space="preserve"> </w:t>
      </w:r>
      <w:r w:rsidR="00E6593F">
        <w:rPr>
          <w:rStyle w:val="None"/>
          <w:rFonts w:ascii="Calibri Light" w:eastAsia="Calibri Light" w:hAnsi="Calibri Light" w:cs="Calibri Light"/>
        </w:rPr>
        <w:t>cases of</w:t>
      </w:r>
      <w:r>
        <w:rPr>
          <w:rStyle w:val="None"/>
          <w:rFonts w:ascii="Calibri Light" w:eastAsia="Calibri Light" w:hAnsi="Calibri Light" w:cs="Calibri Light"/>
        </w:rPr>
        <w:t xml:space="preserve"> </w:t>
      </w:r>
      <w:proofErr w:type="spellStart"/>
      <w:r>
        <w:rPr>
          <w:rStyle w:val="None"/>
          <w:rFonts w:ascii="Calibri Light" w:eastAsia="Calibri Light" w:hAnsi="Calibri Light" w:cs="Calibri Light"/>
        </w:rPr>
        <w:t>SweepSouth</w:t>
      </w:r>
      <w:proofErr w:type="spellEnd"/>
      <w:r>
        <w:rPr>
          <w:rStyle w:val="None"/>
          <w:rFonts w:ascii="Calibri Light" w:eastAsia="Calibri Light" w:hAnsi="Calibri Light" w:cs="Calibri Light"/>
        </w:rPr>
        <w:t xml:space="preserve"> workers who have been mistreated, where both </w:t>
      </w:r>
      <w:proofErr w:type="spellStart"/>
      <w:r>
        <w:rPr>
          <w:rStyle w:val="None"/>
          <w:rFonts w:ascii="Calibri Light" w:eastAsia="Calibri Light" w:hAnsi="Calibri Light" w:cs="Calibri Light"/>
        </w:rPr>
        <w:t>SweepSouth</w:t>
      </w:r>
      <w:proofErr w:type="spellEnd"/>
      <w:r>
        <w:rPr>
          <w:rStyle w:val="None"/>
          <w:rFonts w:ascii="Calibri Light" w:eastAsia="Calibri Light" w:hAnsi="Calibri Light" w:cs="Calibri Light"/>
        </w:rPr>
        <w:t xml:space="preserve"> and the owner of the home being cleaned refuse</w:t>
      </w:r>
      <w:r w:rsidR="00785B12">
        <w:rPr>
          <w:rStyle w:val="None"/>
          <w:rFonts w:ascii="Calibri Light" w:eastAsia="Calibri Light" w:hAnsi="Calibri Light" w:cs="Calibri Light"/>
        </w:rPr>
        <w:t>d</w:t>
      </w:r>
      <w:r>
        <w:rPr>
          <w:rStyle w:val="None"/>
          <w:rFonts w:ascii="Calibri Light" w:eastAsia="Calibri Light" w:hAnsi="Calibri Light" w:cs="Calibri Light"/>
        </w:rPr>
        <w:t xml:space="preserve"> to be recognized as the employer, and no-one is held accountable. However, as </w:t>
      </w:r>
      <w:r w:rsidR="00785B12">
        <w:rPr>
          <w:rStyle w:val="None"/>
          <w:rFonts w:ascii="Calibri Light" w:eastAsia="Calibri Light" w:hAnsi="Calibri Light" w:cs="Calibri Light"/>
        </w:rPr>
        <w:t>contractors</w:t>
      </w:r>
      <w:r>
        <w:rPr>
          <w:rStyle w:val="None"/>
          <w:rFonts w:ascii="Calibri Light" w:eastAsia="Calibri Light" w:hAnsi="Calibri Light" w:cs="Calibri Light"/>
        </w:rPr>
        <w:t xml:space="preserve">, and not employees, these workers do not benefit from rights to organize or collectively bargain to improve their working conditions.                                                                        </w:t>
      </w:r>
    </w:p>
    <w:p w14:paraId="61E23810" w14:textId="2B4EABE6"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The ERT/ILAW report</w:t>
      </w:r>
      <w:r w:rsidR="0058107D">
        <w:rPr>
          <w:rStyle w:val="None"/>
          <w:rFonts w:ascii="Calibri Light" w:eastAsia="Calibri Light" w:hAnsi="Calibri Light" w:cs="Calibri Light"/>
        </w:rPr>
        <w:t xml:space="preserve"> also finds </w:t>
      </w:r>
      <w:r>
        <w:rPr>
          <w:rStyle w:val="None"/>
          <w:rFonts w:ascii="Calibri Light" w:eastAsia="Calibri Light" w:hAnsi="Calibri Light" w:cs="Calibri Light"/>
        </w:rPr>
        <w:t xml:space="preserve"> that migrant workers in the platform economy are disproportionately concentrated in particular forms of work, and experience unique challenges -for example respondents reported discrimination in the form of racially motivated vehicle stops to impoundment of vehicles.</w:t>
      </w:r>
      <w:r>
        <w:rPr>
          <w:rStyle w:val="None"/>
          <w:rFonts w:ascii="Calibri Light" w:eastAsia="Calibri Light" w:hAnsi="Calibri Light" w:cs="Calibri Light"/>
          <w:vertAlign w:val="superscript"/>
        </w:rPr>
        <w:footnoteReference w:id="26"/>
      </w:r>
      <w:r>
        <w:rPr>
          <w:rStyle w:val="None"/>
          <w:rFonts w:ascii="Calibri Light" w:eastAsia="Calibri Light" w:hAnsi="Calibri Light" w:cs="Calibri Light"/>
        </w:rPr>
        <w:t xml:space="preserve"> </w:t>
      </w:r>
      <w:r w:rsidR="00BA077B">
        <w:rPr>
          <w:rStyle w:val="None"/>
          <w:rFonts w:ascii="Calibri Light" w:eastAsia="Calibri Light" w:hAnsi="Calibri Light" w:cs="Calibri Light"/>
        </w:rPr>
        <w:t>The report also finds that</w:t>
      </w:r>
      <w:r>
        <w:rPr>
          <w:rStyle w:val="None"/>
          <w:rFonts w:ascii="Calibri Light" w:eastAsia="Calibri Light" w:hAnsi="Calibri Light" w:cs="Calibri Light"/>
        </w:rPr>
        <w:t xml:space="preserve"> migrant domestic workers are frequently threatened by employers that they will call the police on them.</w:t>
      </w:r>
      <w:r>
        <w:rPr>
          <w:rStyle w:val="None"/>
          <w:rFonts w:ascii="Calibri Light" w:eastAsia="Calibri Light" w:hAnsi="Calibri Light" w:cs="Calibri Light"/>
          <w:vertAlign w:val="superscript"/>
        </w:rPr>
        <w:footnoteReference w:id="27"/>
      </w:r>
      <w:r>
        <w:rPr>
          <w:rStyle w:val="None"/>
          <w:rFonts w:ascii="Calibri Light" w:eastAsia="Calibri Light" w:hAnsi="Calibri Light" w:cs="Calibri Light"/>
        </w:rPr>
        <w:t xml:space="preserve">  One interviewee reported that an employer was informed by the CCMA  that  “if the worker was not documented, they can have her deported and the employer doesn’t have to go to the hearing.” </w:t>
      </w:r>
      <w:r>
        <w:rPr>
          <w:rStyle w:val="None"/>
          <w:rFonts w:ascii="Calibri Light" w:eastAsia="Calibri Light" w:hAnsi="Calibri Light" w:cs="Calibri Light"/>
          <w:vertAlign w:val="superscript"/>
        </w:rPr>
        <w:footnoteReference w:id="28"/>
      </w:r>
      <w:r>
        <w:rPr>
          <w:rStyle w:val="None"/>
          <w:rFonts w:ascii="Calibri Light" w:eastAsia="Calibri Light" w:hAnsi="Calibri Light" w:cs="Calibri Light"/>
        </w:rPr>
        <w:t xml:space="preserve">       </w:t>
      </w:r>
    </w:p>
    <w:p w14:paraId="3E8DB10D" w14:textId="3911A4F1" w:rsidR="00433E19" w:rsidRDefault="0058107D">
      <w:pPr>
        <w:pStyle w:val="BodyA"/>
        <w:rPr>
          <w:rStyle w:val="None"/>
          <w:rFonts w:ascii="Calibri Light" w:eastAsia="Calibri Light" w:hAnsi="Calibri Light" w:cs="Calibri Light"/>
        </w:rPr>
      </w:pPr>
      <w:r>
        <w:rPr>
          <w:rFonts w:ascii="Calibri Light" w:eastAsia="Calibri Light" w:hAnsi="Calibri Light" w:cs="Calibri Light"/>
        </w:rPr>
        <w:t xml:space="preserve">Despite the exclusion of platform workers </w:t>
      </w:r>
      <w:r w:rsidR="00E6593F">
        <w:rPr>
          <w:rFonts w:ascii="Calibri Light" w:eastAsia="Calibri Light" w:hAnsi="Calibri Light" w:cs="Calibri Light"/>
        </w:rPr>
        <w:t xml:space="preserve">from </w:t>
      </w:r>
      <w:r w:rsidR="00E6593F" w:rsidRPr="0058107D">
        <w:rPr>
          <w:rFonts w:ascii="Calibri Light" w:eastAsia="Calibri Light" w:hAnsi="Calibri Light" w:cs="Calibri Light"/>
        </w:rPr>
        <w:t>protection</w:t>
      </w:r>
      <w:r>
        <w:rPr>
          <w:rFonts w:ascii="Calibri Light" w:eastAsia="Calibri Light" w:hAnsi="Calibri Light" w:cs="Calibri Light"/>
        </w:rPr>
        <w:t xml:space="preserve"> </w:t>
      </w:r>
      <w:r w:rsidR="00766150">
        <w:rPr>
          <w:rFonts w:ascii="Calibri Light" w:eastAsia="Calibri Light" w:hAnsi="Calibri Light" w:cs="Calibri Light"/>
        </w:rPr>
        <w:t xml:space="preserve">of </w:t>
      </w:r>
      <w:r w:rsidR="00766150" w:rsidRPr="0058107D">
        <w:rPr>
          <w:rFonts w:ascii="Calibri Light" w:eastAsia="Calibri Light" w:hAnsi="Calibri Light" w:cs="Calibri Light"/>
        </w:rPr>
        <w:t>working</w:t>
      </w:r>
      <w:r w:rsidRPr="0058107D">
        <w:rPr>
          <w:rFonts w:ascii="Calibri Light" w:eastAsia="Calibri Light" w:hAnsi="Calibri Light" w:cs="Calibri Light"/>
        </w:rPr>
        <w:t xml:space="preserve"> conditions, access to social protections, codified complaint mechanisms and accountability of contracting entities as well as collective </w:t>
      </w:r>
      <w:proofErr w:type="spellStart"/>
      <w:r w:rsidRPr="0058107D">
        <w:rPr>
          <w:rFonts w:ascii="Calibri Light" w:eastAsia="Calibri Light" w:hAnsi="Calibri Light" w:cs="Calibri Light"/>
        </w:rPr>
        <w:t>labour</w:t>
      </w:r>
      <w:proofErr w:type="spellEnd"/>
      <w:r w:rsidRPr="0058107D">
        <w:rPr>
          <w:rFonts w:ascii="Calibri Light" w:eastAsia="Calibri Light" w:hAnsi="Calibri Light" w:cs="Calibri Light"/>
        </w:rPr>
        <w:t xml:space="preserve"> rights</w:t>
      </w:r>
      <w:r w:rsidR="00CB5CC0">
        <w:rPr>
          <w:noProof/>
        </w:rPr>
        <mc:AlternateContent>
          <mc:Choice Requires="wps">
            <w:drawing>
              <wp:anchor distT="0" distB="0" distL="114300" distR="114300" simplePos="0" relativeHeight="251667456" behindDoc="0" locked="0" layoutInCell="1" allowOverlap="1" wp14:anchorId="1D491F17" wp14:editId="47A26F4B">
                <wp:simplePos x="0" y="0"/>
                <wp:positionH relativeFrom="margin">
                  <wp:align>left</wp:align>
                </wp:positionH>
                <wp:positionV relativeFrom="paragraph">
                  <wp:posOffset>1245870</wp:posOffset>
                </wp:positionV>
                <wp:extent cx="5959475" cy="1545590"/>
                <wp:effectExtent l="0" t="0" r="22225" b="16510"/>
                <wp:wrapSquare wrapText="bothSides"/>
                <wp:docPr id="1" name="Text Box 1"/>
                <wp:cNvGraphicFramePr/>
                <a:graphic xmlns:a="http://schemas.openxmlformats.org/drawingml/2006/main">
                  <a:graphicData uri="http://schemas.microsoft.com/office/word/2010/wordprocessingShape">
                    <wps:wsp>
                      <wps:cNvSpPr txBox="1"/>
                      <wps:spPr>
                        <a:xfrm>
                          <a:off x="0" y="0"/>
                          <a:ext cx="5959475" cy="1545590"/>
                        </a:xfrm>
                        <a:prstGeom prst="rect">
                          <a:avLst/>
                        </a:prstGeom>
                        <a:noFill/>
                        <a:ln w="6350">
                          <a:solidFill>
                            <a:prstClr val="black"/>
                          </a:solidFill>
                        </a:ln>
                      </wps:spPr>
                      <wps:txbx>
                        <w:txbxContent>
                          <w:p w14:paraId="050A229B" w14:textId="77777777" w:rsidR="00102F40" w:rsidRPr="00102F40" w:rsidRDefault="00102F40" w:rsidP="00102F40">
                            <w:pPr>
                              <w:pStyle w:val="BodyA"/>
                              <w:rPr>
                                <w:rFonts w:ascii="Calibri Light" w:eastAsia="Calibri Light" w:hAnsi="Calibri Light" w:cs="Calibri Light"/>
                              </w:rPr>
                            </w:pPr>
                            <w:r w:rsidRPr="00102F40">
                              <w:rPr>
                                <w:rFonts w:ascii="Calibri Light" w:eastAsia="Calibri Light" w:hAnsi="Calibri Light" w:cs="Calibri Light"/>
                                <w:b/>
                                <w:bCs/>
                              </w:rPr>
                              <w:t>Questions:</w:t>
                            </w:r>
                          </w:p>
                          <w:p w14:paraId="70DE3DF7" w14:textId="77777777" w:rsidR="00102F40" w:rsidRPr="0049476B" w:rsidRDefault="00102F40" w:rsidP="0049476B">
                            <w:pPr>
                              <w:pStyle w:val="BodyA"/>
                              <w:numPr>
                                <w:ilvl w:val="0"/>
                                <w:numId w:val="6"/>
                              </w:numPr>
                              <w:rPr>
                                <w:rFonts w:ascii="Calibri Light" w:eastAsia="Calibri Light" w:hAnsi="Calibri Light" w:cs="Calibri Light"/>
                              </w:rPr>
                            </w:pPr>
                            <w:r w:rsidRPr="00102F40">
                              <w:rPr>
                                <w:rFonts w:ascii="Calibri Light" w:eastAsia="Calibri Light" w:hAnsi="Calibri Light" w:cs="Calibri Light"/>
                              </w:rPr>
                              <w:t xml:space="preserve">What measures is South Africa taking to ensure that platform workers, including those employed in the domestic work sector and protected by </w:t>
                            </w:r>
                            <w:proofErr w:type="spellStart"/>
                            <w:r w:rsidRPr="00102F40">
                              <w:rPr>
                                <w:rFonts w:ascii="Calibri Light" w:eastAsia="Calibri Light" w:hAnsi="Calibri Light" w:cs="Calibri Light"/>
                              </w:rPr>
                              <w:t>labour</w:t>
                            </w:r>
                            <w:proofErr w:type="spellEnd"/>
                            <w:r w:rsidRPr="00102F40">
                              <w:rPr>
                                <w:rFonts w:ascii="Calibri Light" w:eastAsia="Calibri Light" w:hAnsi="Calibri Light" w:cs="Calibri Light"/>
                              </w:rPr>
                              <w:t xml:space="preserve"> laws, and </w:t>
                            </w:r>
                            <w:proofErr w:type="gramStart"/>
                            <w:r w:rsidRPr="00102F40">
                              <w:rPr>
                                <w:rFonts w:ascii="Calibri Light" w:eastAsia="Calibri Light" w:hAnsi="Calibri Light" w:cs="Calibri Light"/>
                              </w:rPr>
                              <w:t>are able to</w:t>
                            </w:r>
                            <w:proofErr w:type="gramEnd"/>
                            <w:r w:rsidRPr="00102F40">
                              <w:rPr>
                                <w:rFonts w:ascii="Calibri Light" w:eastAsia="Calibri Light" w:hAnsi="Calibri Light" w:cs="Calibri Light"/>
                              </w:rPr>
                              <w:t xml:space="preserve"> enjoy the rights to </w:t>
                            </w:r>
                            <w:proofErr w:type="spellStart"/>
                            <w:r w:rsidRPr="00102F40">
                              <w:rPr>
                                <w:rFonts w:ascii="Calibri Light" w:eastAsia="Calibri Light" w:hAnsi="Calibri Light" w:cs="Calibri Light"/>
                              </w:rPr>
                              <w:t>to</w:t>
                            </w:r>
                            <w:proofErr w:type="spellEnd"/>
                            <w:r w:rsidRPr="00102F40">
                              <w:rPr>
                                <w:rFonts w:ascii="Calibri Light" w:eastAsia="Calibri Light" w:hAnsi="Calibri Light" w:cs="Calibri Light"/>
                                <w:u w:val="single"/>
                              </w:rPr>
                              <w:t xml:space="preserve"> </w:t>
                            </w:r>
                            <w:r w:rsidRPr="00102F40">
                              <w:rPr>
                                <w:rFonts w:ascii="Calibri Light" w:eastAsia="Calibri Light" w:hAnsi="Calibri Light" w:cs="Calibri Light"/>
                              </w:rPr>
                              <w:t xml:space="preserve">join and form trade unions, to </w:t>
                            </w:r>
                            <w:r w:rsidRPr="00102F40">
                              <w:rPr>
                                <w:rFonts w:ascii="Calibri Light" w:eastAsia="Calibri Light" w:hAnsi="Calibri Light" w:cs="Calibri Light"/>
                                <w:i/>
                                <w:iCs/>
                              </w:rPr>
                              <w:t xml:space="preserve">just and </w:t>
                            </w:r>
                            <w:proofErr w:type="spellStart"/>
                            <w:r w:rsidRPr="00102F40">
                              <w:rPr>
                                <w:rFonts w:ascii="Calibri Light" w:eastAsia="Calibri Light" w:hAnsi="Calibri Light" w:cs="Calibri Light"/>
                                <w:i/>
                                <w:iCs/>
                              </w:rPr>
                              <w:t>favourable</w:t>
                            </w:r>
                            <w:proofErr w:type="spellEnd"/>
                            <w:r w:rsidRPr="00102F40">
                              <w:rPr>
                                <w:rFonts w:ascii="Calibri Light" w:eastAsia="Calibri Light" w:hAnsi="Calibri Light" w:cs="Calibri Light"/>
                                <w:i/>
                                <w:iCs/>
                              </w:rPr>
                              <w:t xml:space="preserve"> conditions</w:t>
                            </w:r>
                            <w:r w:rsidRPr="00102F40">
                              <w:rPr>
                                <w:rFonts w:ascii="Calibri Light" w:eastAsia="Calibri Light" w:hAnsi="Calibri Light" w:cs="Calibri Light"/>
                              </w:rPr>
                              <w:t xml:space="preserve"> of work, to </w:t>
                            </w:r>
                            <w:r w:rsidRPr="00102F40">
                              <w:rPr>
                                <w:rFonts w:ascii="Calibri Light" w:eastAsia="Calibri Light" w:hAnsi="Calibri Light" w:cs="Calibri Light"/>
                                <w:i/>
                                <w:iCs/>
                              </w:rPr>
                              <w:t>protection against unemployment</w:t>
                            </w:r>
                            <w:r w:rsidRPr="00102F40">
                              <w:rPr>
                                <w:rFonts w:ascii="Calibri Light" w:eastAsia="Calibri Light" w:hAnsi="Calibri Light" w:cs="Calibri Light"/>
                              </w:rPr>
                              <w:t xml:space="preserve"> and </w:t>
                            </w:r>
                            <w:r w:rsidRPr="00102F40">
                              <w:rPr>
                                <w:rFonts w:ascii="Calibri Light" w:eastAsia="Calibri Light" w:hAnsi="Calibri Light" w:cs="Calibri Light"/>
                                <w:i/>
                                <w:iCs/>
                              </w:rPr>
                              <w:t>equal pay for equal work</w:t>
                            </w:r>
                            <w:r w:rsidRPr="00102F40">
                              <w:rPr>
                                <w:rFonts w:ascii="Calibri Light" w:eastAsia="Calibri Light" w:hAnsi="Calibri Light" w:cs="Calibri Light"/>
                              </w:rPr>
                              <w:t xml:space="preserve"> and </w:t>
                            </w:r>
                            <w:r w:rsidRPr="00102F40">
                              <w:rPr>
                                <w:rFonts w:ascii="Calibri Light" w:eastAsia="Calibri Light" w:hAnsi="Calibri Light" w:cs="Calibri Light"/>
                                <w:i/>
                                <w:iCs/>
                              </w:rPr>
                              <w:t xml:space="preserve">just and </w:t>
                            </w:r>
                            <w:proofErr w:type="spellStart"/>
                            <w:r w:rsidRPr="00102F40">
                              <w:rPr>
                                <w:rFonts w:ascii="Calibri Light" w:eastAsia="Calibri Light" w:hAnsi="Calibri Light" w:cs="Calibri Light"/>
                                <w:i/>
                                <w:iCs/>
                              </w:rPr>
                              <w:t>favourable</w:t>
                            </w:r>
                            <w:proofErr w:type="spellEnd"/>
                            <w:r w:rsidRPr="00102F40">
                              <w:rPr>
                                <w:rFonts w:ascii="Calibri Light" w:eastAsia="Calibri Light" w:hAnsi="Calibri Light" w:cs="Calibri Light"/>
                                <w:i/>
                                <w:iCs/>
                              </w:rPr>
                              <w:t xml:space="preserve"> renumeration</w:t>
                            </w:r>
                            <w:r w:rsidRPr="00102F40">
                              <w:rPr>
                                <w:rFonts w:ascii="Calibri Light" w:eastAsia="Calibri Light" w:hAnsi="Calibri Light" w:cs="Calibri Light"/>
                              </w:rPr>
                              <w:t xml:space="preserve"> guaranteed under CERD?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91F17" id="Text Box 1" o:spid="_x0000_s1027" type="#_x0000_t202" style="position:absolute;margin-left:0;margin-top:98.1pt;width:469.25pt;height:121.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" filled="f" strokeweight=".5pt">
                <v:fill o:detectmouseclick="t"/>
                <v:textbox>
                  <w:txbxContent>
                    <w:p w14:paraId="050A229B" w14:textId="77777777" w:rsidR="00102F40" w:rsidRPr="00102F40" w:rsidRDefault="00102F40" w:rsidP="00102F40">
                      <w:pPr>
                        <w:pStyle w:val="BodyA"/>
                        <w:rPr>
                          <w:rFonts w:ascii="Calibri Light" w:eastAsia="Calibri Light" w:hAnsi="Calibri Light" w:cs="Calibri Light"/>
                        </w:rPr>
                      </w:pPr>
                      <w:r w:rsidRPr="00102F40">
                        <w:rPr>
                          <w:rFonts w:ascii="Calibri Light" w:eastAsia="Calibri Light" w:hAnsi="Calibri Light" w:cs="Calibri Light"/>
                          <w:b/>
                          <w:bCs/>
                        </w:rPr>
                        <w:t>Questions:</w:t>
                      </w:r>
                    </w:p>
                    <w:p w14:paraId="70DE3DF7" w14:textId="77777777" w:rsidR="00102F40" w:rsidRPr="0049476B" w:rsidRDefault="00102F40" w:rsidP="0049476B">
                      <w:pPr>
                        <w:pStyle w:val="BodyA"/>
                        <w:numPr>
                          <w:ilvl w:val="0"/>
                          <w:numId w:val="6"/>
                        </w:numPr>
                        <w:rPr>
                          <w:rFonts w:ascii="Calibri Light" w:eastAsia="Calibri Light" w:hAnsi="Calibri Light" w:cs="Calibri Light"/>
                        </w:rPr>
                      </w:pPr>
                      <w:r w:rsidRPr="00102F40">
                        <w:rPr>
                          <w:rFonts w:ascii="Calibri Light" w:eastAsia="Calibri Light" w:hAnsi="Calibri Light" w:cs="Calibri Light"/>
                        </w:rPr>
                        <w:t xml:space="preserve">What measures is South Africa taking to ensure that platform workers, including those employed in the domestic work sector and protected by </w:t>
                      </w:r>
                      <w:proofErr w:type="spellStart"/>
                      <w:r w:rsidRPr="00102F40">
                        <w:rPr>
                          <w:rFonts w:ascii="Calibri Light" w:eastAsia="Calibri Light" w:hAnsi="Calibri Light" w:cs="Calibri Light"/>
                        </w:rPr>
                        <w:t>labour</w:t>
                      </w:r>
                      <w:proofErr w:type="spellEnd"/>
                      <w:r w:rsidRPr="00102F40">
                        <w:rPr>
                          <w:rFonts w:ascii="Calibri Light" w:eastAsia="Calibri Light" w:hAnsi="Calibri Light" w:cs="Calibri Light"/>
                        </w:rPr>
                        <w:t xml:space="preserve"> laws, and </w:t>
                      </w:r>
                      <w:proofErr w:type="gramStart"/>
                      <w:r w:rsidRPr="00102F40">
                        <w:rPr>
                          <w:rFonts w:ascii="Calibri Light" w:eastAsia="Calibri Light" w:hAnsi="Calibri Light" w:cs="Calibri Light"/>
                        </w:rPr>
                        <w:t>are able to</w:t>
                      </w:r>
                      <w:proofErr w:type="gramEnd"/>
                      <w:r w:rsidRPr="00102F40">
                        <w:rPr>
                          <w:rFonts w:ascii="Calibri Light" w:eastAsia="Calibri Light" w:hAnsi="Calibri Light" w:cs="Calibri Light"/>
                        </w:rPr>
                        <w:t xml:space="preserve"> enjoy the rights to </w:t>
                      </w:r>
                      <w:proofErr w:type="spellStart"/>
                      <w:r w:rsidRPr="00102F40">
                        <w:rPr>
                          <w:rFonts w:ascii="Calibri Light" w:eastAsia="Calibri Light" w:hAnsi="Calibri Light" w:cs="Calibri Light"/>
                        </w:rPr>
                        <w:t>to</w:t>
                      </w:r>
                      <w:proofErr w:type="spellEnd"/>
                      <w:r w:rsidRPr="00102F40">
                        <w:rPr>
                          <w:rFonts w:ascii="Calibri Light" w:eastAsia="Calibri Light" w:hAnsi="Calibri Light" w:cs="Calibri Light"/>
                          <w:u w:val="single"/>
                        </w:rPr>
                        <w:t xml:space="preserve"> </w:t>
                      </w:r>
                      <w:r w:rsidRPr="00102F40">
                        <w:rPr>
                          <w:rFonts w:ascii="Calibri Light" w:eastAsia="Calibri Light" w:hAnsi="Calibri Light" w:cs="Calibri Light"/>
                        </w:rPr>
                        <w:t xml:space="preserve">join and form trade unions, to </w:t>
                      </w:r>
                      <w:r w:rsidRPr="00102F40">
                        <w:rPr>
                          <w:rFonts w:ascii="Calibri Light" w:eastAsia="Calibri Light" w:hAnsi="Calibri Light" w:cs="Calibri Light"/>
                          <w:i/>
                          <w:iCs/>
                        </w:rPr>
                        <w:t xml:space="preserve">just and </w:t>
                      </w:r>
                      <w:proofErr w:type="spellStart"/>
                      <w:r w:rsidRPr="00102F40">
                        <w:rPr>
                          <w:rFonts w:ascii="Calibri Light" w:eastAsia="Calibri Light" w:hAnsi="Calibri Light" w:cs="Calibri Light"/>
                          <w:i/>
                          <w:iCs/>
                        </w:rPr>
                        <w:t>favourable</w:t>
                      </w:r>
                      <w:proofErr w:type="spellEnd"/>
                      <w:r w:rsidRPr="00102F40">
                        <w:rPr>
                          <w:rFonts w:ascii="Calibri Light" w:eastAsia="Calibri Light" w:hAnsi="Calibri Light" w:cs="Calibri Light"/>
                          <w:i/>
                          <w:iCs/>
                        </w:rPr>
                        <w:t xml:space="preserve"> conditions</w:t>
                      </w:r>
                      <w:r w:rsidRPr="00102F40">
                        <w:rPr>
                          <w:rFonts w:ascii="Calibri Light" w:eastAsia="Calibri Light" w:hAnsi="Calibri Light" w:cs="Calibri Light"/>
                        </w:rPr>
                        <w:t xml:space="preserve"> of work, to </w:t>
                      </w:r>
                      <w:r w:rsidRPr="00102F40">
                        <w:rPr>
                          <w:rFonts w:ascii="Calibri Light" w:eastAsia="Calibri Light" w:hAnsi="Calibri Light" w:cs="Calibri Light"/>
                          <w:i/>
                          <w:iCs/>
                        </w:rPr>
                        <w:t>protection against unemployment</w:t>
                      </w:r>
                      <w:r w:rsidRPr="00102F40">
                        <w:rPr>
                          <w:rFonts w:ascii="Calibri Light" w:eastAsia="Calibri Light" w:hAnsi="Calibri Light" w:cs="Calibri Light"/>
                        </w:rPr>
                        <w:t xml:space="preserve"> and </w:t>
                      </w:r>
                      <w:r w:rsidRPr="00102F40">
                        <w:rPr>
                          <w:rFonts w:ascii="Calibri Light" w:eastAsia="Calibri Light" w:hAnsi="Calibri Light" w:cs="Calibri Light"/>
                          <w:i/>
                          <w:iCs/>
                        </w:rPr>
                        <w:t>equal pay for equal work</w:t>
                      </w:r>
                      <w:r w:rsidRPr="00102F40">
                        <w:rPr>
                          <w:rFonts w:ascii="Calibri Light" w:eastAsia="Calibri Light" w:hAnsi="Calibri Light" w:cs="Calibri Light"/>
                        </w:rPr>
                        <w:t xml:space="preserve"> and </w:t>
                      </w:r>
                      <w:r w:rsidRPr="00102F40">
                        <w:rPr>
                          <w:rFonts w:ascii="Calibri Light" w:eastAsia="Calibri Light" w:hAnsi="Calibri Light" w:cs="Calibri Light"/>
                          <w:i/>
                          <w:iCs/>
                        </w:rPr>
                        <w:t xml:space="preserve">just and </w:t>
                      </w:r>
                      <w:proofErr w:type="spellStart"/>
                      <w:r w:rsidRPr="00102F40">
                        <w:rPr>
                          <w:rFonts w:ascii="Calibri Light" w:eastAsia="Calibri Light" w:hAnsi="Calibri Light" w:cs="Calibri Light"/>
                          <w:i/>
                          <w:iCs/>
                        </w:rPr>
                        <w:t>favourable</w:t>
                      </w:r>
                      <w:proofErr w:type="spellEnd"/>
                      <w:r w:rsidRPr="00102F40">
                        <w:rPr>
                          <w:rFonts w:ascii="Calibri Light" w:eastAsia="Calibri Light" w:hAnsi="Calibri Light" w:cs="Calibri Light"/>
                          <w:i/>
                          <w:iCs/>
                        </w:rPr>
                        <w:t xml:space="preserve"> renumeration</w:t>
                      </w:r>
                      <w:r w:rsidRPr="00102F40">
                        <w:rPr>
                          <w:rFonts w:ascii="Calibri Light" w:eastAsia="Calibri Light" w:hAnsi="Calibri Light" w:cs="Calibri Light"/>
                        </w:rPr>
                        <w:t xml:space="preserve"> guaranteed under CERD? </w:t>
                      </w:r>
                    </w:p>
                  </w:txbxContent>
                </v:textbox>
                <w10:wrap type="square" anchorx="margin"/>
              </v:shape>
            </w:pict>
          </mc:Fallback>
        </mc:AlternateContent>
      </w:r>
      <w:r>
        <w:rPr>
          <w:rFonts w:ascii="Calibri Light" w:eastAsia="Calibri Light" w:hAnsi="Calibri Light" w:cs="Calibri Light"/>
        </w:rPr>
        <w:t xml:space="preserve">, </w:t>
      </w:r>
      <w:r w:rsidR="002559C0">
        <w:rPr>
          <w:rFonts w:ascii="Calibri Light" w:eastAsia="Calibri Light" w:hAnsi="Calibri Light" w:cs="Calibri Light"/>
        </w:rPr>
        <w:t xml:space="preserve">a </w:t>
      </w:r>
      <w:r w:rsidR="002559C0">
        <w:rPr>
          <w:rStyle w:val="None"/>
          <w:rFonts w:ascii="Calibri Light" w:eastAsia="Calibri Light" w:hAnsi="Calibri Light" w:cs="Calibri Light"/>
        </w:rPr>
        <w:t>2017</w:t>
      </w:r>
      <w:r w:rsidR="00264E26">
        <w:rPr>
          <w:rStyle w:val="None"/>
          <w:rFonts w:ascii="Calibri Light" w:eastAsia="Calibri Light" w:hAnsi="Calibri Light" w:cs="Calibri Light"/>
        </w:rPr>
        <w:t xml:space="preserve"> case in </w:t>
      </w:r>
      <w:r w:rsidR="00F2348C">
        <w:rPr>
          <w:rStyle w:val="None"/>
          <w:rFonts w:ascii="Calibri Light" w:eastAsia="Calibri Light" w:hAnsi="Calibri Light" w:cs="Calibri Light"/>
        </w:rPr>
        <w:t xml:space="preserve">the </w:t>
      </w:r>
      <w:proofErr w:type="gramStart"/>
      <w:r w:rsidR="00F2348C">
        <w:rPr>
          <w:rStyle w:val="None"/>
          <w:rFonts w:ascii="Calibri Light" w:eastAsia="Calibri Light" w:hAnsi="Calibri Light" w:cs="Calibri Light"/>
        </w:rPr>
        <w:t xml:space="preserve">CCMA </w:t>
      </w:r>
      <w:r>
        <w:rPr>
          <w:rStyle w:val="None"/>
          <w:rFonts w:ascii="Calibri Light" w:eastAsia="Calibri Light" w:hAnsi="Calibri Light" w:cs="Calibri Light"/>
        </w:rPr>
        <w:t xml:space="preserve"> which</w:t>
      </w:r>
      <w:proofErr w:type="gramEnd"/>
      <w:r>
        <w:rPr>
          <w:rStyle w:val="None"/>
          <w:rFonts w:ascii="Calibri Light" w:eastAsia="Calibri Light" w:hAnsi="Calibri Light" w:cs="Calibri Light"/>
        </w:rPr>
        <w:t xml:space="preserve"> had </w:t>
      </w:r>
      <w:r w:rsidR="00F2348C">
        <w:rPr>
          <w:rStyle w:val="None"/>
          <w:rFonts w:ascii="Calibri Light" w:eastAsia="Calibri Light" w:hAnsi="Calibri Light" w:cs="Calibri Light"/>
        </w:rPr>
        <w:t xml:space="preserve">found Uber drivers to be employees, was </w:t>
      </w:r>
      <w:r w:rsidR="002559C0">
        <w:rPr>
          <w:rStyle w:val="None"/>
          <w:rFonts w:ascii="Calibri Light" w:eastAsia="Calibri Light" w:hAnsi="Calibri Light" w:cs="Calibri Light"/>
        </w:rPr>
        <w:t>later</w:t>
      </w:r>
      <w:r w:rsidR="00F2348C">
        <w:rPr>
          <w:rStyle w:val="None"/>
          <w:rFonts w:ascii="Calibri Light" w:eastAsia="Calibri Light" w:hAnsi="Calibri Light" w:cs="Calibri Light"/>
        </w:rPr>
        <w:t xml:space="preserve"> overturned by the </w:t>
      </w:r>
      <w:proofErr w:type="spellStart"/>
      <w:r w:rsidR="00F2348C">
        <w:rPr>
          <w:rStyle w:val="None"/>
          <w:rFonts w:ascii="Calibri Light" w:eastAsia="Calibri Light" w:hAnsi="Calibri Light" w:cs="Calibri Light"/>
        </w:rPr>
        <w:t>Labour</w:t>
      </w:r>
      <w:proofErr w:type="spellEnd"/>
      <w:r w:rsidR="00F2348C">
        <w:rPr>
          <w:rStyle w:val="None"/>
          <w:rFonts w:ascii="Calibri Light" w:eastAsia="Calibri Light" w:hAnsi="Calibri Light" w:cs="Calibri Light"/>
        </w:rPr>
        <w:t xml:space="preserve"> Court </w:t>
      </w:r>
      <w:r w:rsidR="00F2348C" w:rsidRPr="00264E26">
        <w:rPr>
          <w:rStyle w:val="None"/>
          <w:rFonts w:ascii="Calibri Light" w:eastAsia="Calibri Light" w:hAnsi="Calibri Light" w:cs="Calibri Light"/>
          <w:i/>
          <w:iCs/>
        </w:rPr>
        <w:t>in Uber South Africa Technology Services vs National Union of Public Service and Allied Workers and others</w:t>
      </w:r>
      <w:r w:rsidR="00F2348C">
        <w:rPr>
          <w:rStyle w:val="None"/>
          <w:rFonts w:ascii="Calibri Light" w:eastAsia="Calibri Light" w:hAnsi="Calibri Light" w:cs="Calibri Light"/>
        </w:rPr>
        <w:t xml:space="preserve"> in 2018</w:t>
      </w:r>
      <w:r w:rsidR="00F2348C">
        <w:rPr>
          <w:rStyle w:val="None"/>
          <w:rFonts w:ascii="Calibri Light" w:eastAsia="Calibri Light" w:hAnsi="Calibri Light" w:cs="Calibri Light"/>
          <w:vertAlign w:val="superscript"/>
        </w:rPr>
        <w:footnoteReference w:id="29"/>
      </w:r>
    </w:p>
    <w:p w14:paraId="5CCE277F" w14:textId="566B6B64" w:rsidR="00433E19" w:rsidRDefault="00433E19" w:rsidP="00102F40">
      <w:pPr>
        <w:pStyle w:val="BodyA"/>
        <w:rPr>
          <w:rStyle w:val="None"/>
          <w:rFonts w:ascii="Calibri Light" w:eastAsia="Calibri Light" w:hAnsi="Calibri Light" w:cs="Calibri Light"/>
        </w:rPr>
      </w:pPr>
    </w:p>
    <w:p w14:paraId="00F21165" w14:textId="77777777" w:rsidR="006E13ED" w:rsidRDefault="006E13ED">
      <w:pPr>
        <w:pStyle w:val="BodyA"/>
        <w:rPr>
          <w:rStyle w:val="None"/>
          <w:b/>
          <w:bCs/>
        </w:rPr>
      </w:pPr>
    </w:p>
    <w:p w14:paraId="5E1EDE99" w14:textId="11FF5115" w:rsidR="00433E19" w:rsidRPr="006E13ED" w:rsidRDefault="00F2348C" w:rsidP="006E13ED">
      <w:pPr>
        <w:pStyle w:val="BodyA"/>
        <w:rPr>
          <w:rStyle w:val="None"/>
          <w:b/>
          <w:bCs/>
        </w:rPr>
      </w:pPr>
      <w:r>
        <w:rPr>
          <w:rStyle w:val="None"/>
          <w:b/>
          <w:bCs/>
        </w:rPr>
        <w:t>Fair recruitment and human trafficking:</w:t>
      </w:r>
      <w:r w:rsidR="006E13ED">
        <w:rPr>
          <w:rStyle w:val="None"/>
          <w:b/>
          <w:bCs/>
        </w:rPr>
        <w:t xml:space="preserve"> </w:t>
      </w:r>
      <w:r>
        <w:rPr>
          <w:rStyle w:val="None"/>
          <w:rFonts w:ascii="Calibri Light" w:eastAsia="Calibri Light" w:hAnsi="Calibri Light" w:cs="Calibri Light"/>
        </w:rPr>
        <w:t xml:space="preserve">Domestic workers in South Africa are frequently subject to recruitment scams by agents who operate illegally, by taking a fee from the worker for job placement, and in some cases, disappearing from contact after receiving such fee, without any attempt to place the worker. </w:t>
      </w:r>
      <w:r w:rsidR="00BA077B">
        <w:rPr>
          <w:rStyle w:val="None"/>
          <w:rFonts w:ascii="Calibri Light" w:eastAsia="Calibri Light" w:hAnsi="Calibri Light" w:cs="Calibri Light"/>
        </w:rPr>
        <w:t xml:space="preserve">In other instances, agents </w:t>
      </w:r>
      <w:r>
        <w:rPr>
          <w:rStyle w:val="None"/>
          <w:rFonts w:ascii="Calibri Light" w:eastAsia="Calibri Light" w:hAnsi="Calibri Light" w:cs="Calibri Light"/>
        </w:rPr>
        <w:t xml:space="preserve">accept wages from the employer on behalf of the worker they have </w:t>
      </w:r>
      <w:r>
        <w:rPr>
          <w:rStyle w:val="None"/>
          <w:rFonts w:ascii="Calibri Light" w:eastAsia="Calibri Light" w:hAnsi="Calibri Light" w:cs="Calibri Light"/>
        </w:rPr>
        <w:lastRenderedPageBreak/>
        <w:t>placed while not paying the worker wages owed to them which were paid to the agent rather than employ</w:t>
      </w:r>
      <w:r w:rsidR="00BA077B">
        <w:rPr>
          <w:rStyle w:val="None"/>
          <w:rFonts w:ascii="Calibri Light" w:eastAsia="Calibri Light" w:hAnsi="Calibri Light" w:cs="Calibri Light"/>
        </w:rPr>
        <w:t>ee</w:t>
      </w:r>
      <w:r>
        <w:rPr>
          <w:rStyle w:val="None"/>
          <w:rFonts w:ascii="Calibri Light" w:eastAsia="Calibri Light" w:hAnsi="Calibri Light" w:cs="Calibri Light"/>
        </w:rPr>
        <w:t>.</w:t>
      </w:r>
    </w:p>
    <w:p w14:paraId="1BBF77C4" w14:textId="59A84757" w:rsidR="00433E19" w:rsidRPr="00583D9F" w:rsidRDefault="00F2348C">
      <w:pPr>
        <w:pStyle w:val="BodyC"/>
        <w:rPr>
          <w:rStyle w:val="None"/>
          <w:rFonts w:ascii="Calibri Light" w:eastAsia="Calibri Light" w:hAnsi="Calibri Light" w:cs="Calibri Light"/>
          <w:sz w:val="22"/>
          <w:szCs w:val="22"/>
        </w:rPr>
      </w:pPr>
      <w:r w:rsidRPr="00583D9F">
        <w:rPr>
          <w:rStyle w:val="None"/>
          <w:rFonts w:ascii="Calibri Light" w:eastAsia="Calibri Light" w:hAnsi="Calibri Light" w:cs="Calibri Light"/>
          <w:sz w:val="22"/>
          <w:szCs w:val="22"/>
        </w:rPr>
        <w:t>Workers are invited through WhatsApp or email to interviews at dangerous or non-existent addresses.  As noted by one migrant domestic worker, “Job searching agents promise us work, take our money, then block us without getting the job. Robbery is very high here.”</w:t>
      </w:r>
      <w:r w:rsidRPr="00583D9F">
        <w:rPr>
          <w:rStyle w:val="None"/>
          <w:rFonts w:ascii="Calibri Light" w:eastAsia="Calibri Light" w:hAnsi="Calibri Light" w:cs="Calibri Light"/>
          <w:sz w:val="22"/>
          <w:szCs w:val="22"/>
          <w:vertAlign w:val="superscript"/>
        </w:rPr>
        <w:footnoteReference w:id="30"/>
      </w:r>
      <w:r w:rsidRPr="00583D9F">
        <w:rPr>
          <w:rStyle w:val="None"/>
          <w:rFonts w:ascii="Calibri Light" w:eastAsia="Calibri Light" w:hAnsi="Calibri Light" w:cs="Calibri Light"/>
          <w:sz w:val="22"/>
          <w:szCs w:val="22"/>
        </w:rPr>
        <w:t xml:space="preserve"> While under South African law, it is illegal for the agent to charge the potential employee a job placement fee, </w:t>
      </w:r>
      <w:r w:rsidR="00102F40" w:rsidRPr="00583D9F">
        <w:rPr>
          <w:rStyle w:val="None"/>
          <w:rFonts w:ascii="Calibri Light" w:eastAsia="Calibri Light" w:hAnsi="Calibri Light" w:cs="Calibri Light"/>
          <w:sz w:val="22"/>
          <w:szCs w:val="22"/>
        </w:rPr>
        <w:t>and</w:t>
      </w:r>
      <w:r w:rsidRPr="00583D9F">
        <w:rPr>
          <w:rStyle w:val="None"/>
          <w:rFonts w:ascii="Calibri Light" w:eastAsia="Calibri Light" w:hAnsi="Calibri Light" w:cs="Calibri Light"/>
          <w:sz w:val="22"/>
          <w:szCs w:val="22"/>
        </w:rPr>
        <w:t xml:space="preserve"> to accept wages on behalf of workers but such conditions are widespread.  One </w:t>
      </w:r>
      <w:proofErr w:type="spellStart"/>
      <w:r w:rsidRPr="00583D9F">
        <w:rPr>
          <w:rStyle w:val="None"/>
          <w:rFonts w:ascii="Calibri Light" w:eastAsia="Calibri Light" w:hAnsi="Calibri Light" w:cs="Calibri Light"/>
          <w:sz w:val="22"/>
          <w:szCs w:val="22"/>
        </w:rPr>
        <w:t>organisation</w:t>
      </w:r>
      <w:proofErr w:type="spellEnd"/>
      <w:r w:rsidRPr="00583D9F">
        <w:rPr>
          <w:rStyle w:val="None"/>
          <w:rFonts w:ascii="Calibri Light" w:eastAsia="Calibri Light" w:hAnsi="Calibri Light" w:cs="Calibri Light"/>
          <w:sz w:val="22"/>
          <w:szCs w:val="22"/>
        </w:rPr>
        <w:t xml:space="preserve"> representing domestic workers has attempted multiple times to report such cases to the Department of Employment and </w:t>
      </w:r>
      <w:proofErr w:type="spellStart"/>
      <w:r w:rsidR="00BA077B">
        <w:rPr>
          <w:rStyle w:val="None"/>
          <w:rFonts w:ascii="Calibri Light" w:eastAsia="Calibri Light" w:hAnsi="Calibri Light" w:cs="Calibri Light"/>
          <w:sz w:val="22"/>
          <w:szCs w:val="22"/>
        </w:rPr>
        <w:t>L</w:t>
      </w:r>
      <w:r w:rsidRPr="00583D9F">
        <w:rPr>
          <w:rStyle w:val="None"/>
          <w:rFonts w:ascii="Calibri Light" w:eastAsia="Calibri Light" w:hAnsi="Calibri Light" w:cs="Calibri Light"/>
          <w:sz w:val="22"/>
          <w:szCs w:val="22"/>
        </w:rPr>
        <w:t>abour</w:t>
      </w:r>
      <w:proofErr w:type="spellEnd"/>
      <w:r w:rsidRPr="00583D9F">
        <w:rPr>
          <w:rStyle w:val="None"/>
          <w:rFonts w:ascii="Calibri Light" w:eastAsia="Calibri Light" w:hAnsi="Calibri Light" w:cs="Calibri Light"/>
          <w:sz w:val="22"/>
          <w:szCs w:val="22"/>
        </w:rPr>
        <w:t xml:space="preserve"> but has received no response. </w:t>
      </w:r>
    </w:p>
    <w:p w14:paraId="1B6265CF" w14:textId="77777777" w:rsidR="00433E19" w:rsidRDefault="00433E19">
      <w:pPr>
        <w:pStyle w:val="BodyC"/>
        <w:rPr>
          <w:rFonts w:ascii="Calibri Light" w:eastAsia="Calibri Light" w:hAnsi="Calibri Light" w:cs="Calibri Light"/>
          <w:sz w:val="22"/>
          <w:szCs w:val="22"/>
        </w:rPr>
      </w:pPr>
    </w:p>
    <w:p w14:paraId="28E8743E" w14:textId="77777777" w:rsidR="00433E19" w:rsidRDefault="00F2348C">
      <w:pPr>
        <w:pStyle w:val="BodyC"/>
        <w:rPr>
          <w:rStyle w:val="None"/>
          <w:rFonts w:ascii="Calibri Light" w:eastAsia="Calibri Light" w:hAnsi="Calibri Light" w:cs="Calibri Light"/>
          <w:sz w:val="22"/>
          <w:szCs w:val="22"/>
        </w:rPr>
      </w:pPr>
      <w:r>
        <w:rPr>
          <w:rStyle w:val="None"/>
          <w:rFonts w:ascii="Calibri Light" w:eastAsia="Calibri Light" w:hAnsi="Calibri Light" w:cs="Calibri Light"/>
          <w:sz w:val="22"/>
          <w:szCs w:val="22"/>
        </w:rPr>
        <w:t xml:space="preserve">Migrant workers, especially those without documentation, are particularly vulnerable to illegal recruitment practices. As noted in a recent ILO report on migrant domestic workers in the SADC region, </w:t>
      </w:r>
      <w:r>
        <w:rPr>
          <w:rStyle w:val="None"/>
          <w:rFonts w:ascii="Calibri Light" w:eastAsia="Calibri Light" w:hAnsi="Calibri Light" w:cs="Calibri Light"/>
          <w:sz w:val="22"/>
          <w:szCs w:val="22"/>
        </w:rPr>
        <w:br/>
      </w:r>
    </w:p>
    <w:p w14:paraId="78C03148" w14:textId="77777777" w:rsidR="00433E19" w:rsidRDefault="00F2348C">
      <w:pPr>
        <w:pStyle w:val="BodyC"/>
        <w:ind w:left="720"/>
        <w:rPr>
          <w:rStyle w:val="None"/>
          <w:rFonts w:ascii="Calibri Light" w:eastAsia="Calibri Light" w:hAnsi="Calibri Light" w:cs="Calibri Light"/>
          <w:sz w:val="22"/>
          <w:szCs w:val="22"/>
        </w:rPr>
      </w:pPr>
      <w:r>
        <w:rPr>
          <w:rStyle w:val="None"/>
          <w:rFonts w:ascii="Calibri Light" w:eastAsia="Calibri Light" w:hAnsi="Calibri Light" w:cs="Calibri Light"/>
          <w:sz w:val="22"/>
          <w:szCs w:val="22"/>
        </w:rPr>
        <w:t xml:space="preserve">“‘Agents’ including Basotho former domestic workers, recruit women from Lesotho to South Africa through WhatsApp and social media. They house them upon arrival, and then once placed, they claim a portion of their wages to cover ‘rent’ and other costs. In </w:t>
      </w:r>
      <w:r>
        <w:rPr>
          <w:rStyle w:val="None"/>
          <w:rFonts w:ascii="Calibri Light" w:eastAsia="Calibri Light" w:hAnsi="Calibri Light" w:cs="Calibri Light"/>
        </w:rPr>
        <w:t>some cases, workers on these channels end up forced into sex work or drug trade.”</w:t>
      </w:r>
      <w:r>
        <w:rPr>
          <w:rStyle w:val="None"/>
          <w:rFonts w:ascii="Calibri Light" w:eastAsia="Calibri Light" w:hAnsi="Calibri Light" w:cs="Calibri Light"/>
          <w:vertAlign w:val="superscript"/>
        </w:rPr>
        <w:footnoteReference w:id="31"/>
      </w:r>
    </w:p>
    <w:p w14:paraId="002F914B"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br/>
        <w:t xml:space="preserve">Because they are in a foreign country and have less access to institutional and social support networkers, migrant workers in South Africa are particularly vulnerable to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violations. Though covered under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Relations Act and BCEA, in practice migrant domestic workers often do not have equal access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because employers assume migrant workers do not have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or choose to exploit them regardless, assuming they will not be held accountable.</w:t>
      </w:r>
      <w:r>
        <w:rPr>
          <w:rStyle w:val="None"/>
          <w:rFonts w:ascii="Calibri Light" w:eastAsia="Calibri Light" w:hAnsi="Calibri Light" w:cs="Calibri Light"/>
          <w:vertAlign w:val="superscript"/>
        </w:rPr>
        <w:footnoteReference w:id="32"/>
      </w:r>
      <w:r>
        <w:rPr>
          <w:rStyle w:val="None"/>
          <w:rFonts w:ascii="Calibri Light" w:eastAsia="Calibri Light" w:hAnsi="Calibri Light" w:cs="Calibri Light"/>
        </w:rPr>
        <w:t xml:space="preserve"> </w:t>
      </w:r>
    </w:p>
    <w:p w14:paraId="3BE5A0B8"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In many cases migrant workers do not know that their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are protected.</w:t>
      </w:r>
      <w:r>
        <w:rPr>
          <w:rStyle w:val="None"/>
          <w:rFonts w:ascii="Calibri Light" w:eastAsia="Calibri Light" w:hAnsi="Calibri Light" w:cs="Calibri Light"/>
          <w:vertAlign w:val="superscript"/>
        </w:rPr>
        <w:footnoteReference w:id="33"/>
      </w:r>
      <w:r>
        <w:rPr>
          <w:rStyle w:val="None"/>
          <w:rFonts w:ascii="Calibri Light" w:eastAsia="Calibri Light" w:hAnsi="Calibri Light" w:cs="Calibri Light"/>
        </w:rPr>
        <w:t xml:space="preserve"> Migrant workers, both documented and undocumented, are hesitant to report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violations lest they be dismissed and /or reported to the Department of Home Affairs. In the agricultural and other sectors, it has been reported that the Department of Employment &amp;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sends an officer from Home Affairs to accompany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 when a complaint has been made, thus discouraging migrant workers from lodging complaints with </w:t>
      </w:r>
      <w:proofErr w:type="spellStart"/>
      <w:r>
        <w:rPr>
          <w:rStyle w:val="None"/>
          <w:rFonts w:ascii="Calibri Light" w:eastAsia="Calibri Light" w:hAnsi="Calibri Light" w:cs="Calibri Light"/>
        </w:rPr>
        <w:t>DoEL</w:t>
      </w:r>
      <w:proofErr w:type="spellEnd"/>
      <w:r>
        <w:rPr>
          <w:rStyle w:val="None"/>
          <w:rFonts w:ascii="Calibri Light" w:eastAsia="Calibri Light" w:hAnsi="Calibri Light" w:cs="Calibri Light"/>
        </w:rPr>
        <w:t>. CCMA representatives have been reported to tell employers that they do not have to respond to complaints lodged because the migrant worker is undocumented and therefore does not have the right to a hearing.</w:t>
      </w:r>
    </w:p>
    <w:p w14:paraId="73538EB4" w14:textId="7A2D07AE"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 xml:space="preserve">Furthermore, despite the right of documented migrant workers to social protections such as UIF and COIDA, there are institutionalized barriers to accessing these payments.  Workers cannot be registered through the online UIF platform if either the employer or worker is a migrant.  Further, unemployment, </w:t>
      </w:r>
      <w:r>
        <w:rPr>
          <w:rStyle w:val="None"/>
          <w:rFonts w:ascii="Calibri Light" w:eastAsia="Calibri Light" w:hAnsi="Calibri Light" w:cs="Calibri Light"/>
        </w:rPr>
        <w:lastRenderedPageBreak/>
        <w:t>maternity or other claims for migrant workers also are known to require substantially longer processing time than for South African workers, and sometimes ultimately not paid.</w:t>
      </w:r>
      <w:r>
        <w:rPr>
          <w:rStyle w:val="None"/>
          <w:rFonts w:ascii="Calibri Light" w:eastAsia="Calibri Light" w:hAnsi="Calibri Light" w:cs="Calibri Light"/>
          <w:vertAlign w:val="superscript"/>
        </w:rPr>
        <w:footnoteReference w:id="34"/>
      </w:r>
    </w:p>
    <w:p w14:paraId="59E7EF98" w14:textId="4A72F531" w:rsidR="00CB5CC0" w:rsidRDefault="00CB5CC0">
      <w:pPr>
        <w:pStyle w:val="BodyA"/>
        <w:rPr>
          <w:rStyle w:val="None"/>
          <w:rFonts w:ascii="Calibri Light" w:eastAsia="Calibri Light" w:hAnsi="Calibri Light" w:cs="Calibri Light"/>
          <w:b/>
          <w:bCs/>
        </w:rPr>
      </w:pPr>
      <w:r>
        <w:rPr>
          <w:noProof/>
        </w:rPr>
        <mc:AlternateContent>
          <mc:Choice Requires="wps">
            <w:drawing>
              <wp:anchor distT="0" distB="0" distL="114300" distR="114300" simplePos="0" relativeHeight="251669504" behindDoc="0" locked="0" layoutInCell="1" allowOverlap="1" wp14:anchorId="37353C02" wp14:editId="104BDF16">
                <wp:simplePos x="0" y="0"/>
                <wp:positionH relativeFrom="column">
                  <wp:posOffset>0</wp:posOffset>
                </wp:positionH>
                <wp:positionV relativeFrom="paragraph">
                  <wp:posOffset>0</wp:posOffset>
                </wp:positionV>
                <wp:extent cx="18288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F86E129" w14:textId="77777777" w:rsidR="00CB5CC0" w:rsidRPr="00CB5CC0" w:rsidRDefault="00CB5CC0" w:rsidP="00CB5CC0">
                            <w:pPr>
                              <w:pStyle w:val="BodyA"/>
                              <w:rPr>
                                <w:rFonts w:ascii="Calibri Light" w:eastAsia="Calibri Light" w:hAnsi="Calibri Light" w:cs="Calibri Light"/>
                              </w:rPr>
                            </w:pPr>
                            <w:r w:rsidRPr="00CB5CC0">
                              <w:rPr>
                                <w:rFonts w:ascii="Calibri Light" w:eastAsia="Calibri Light" w:hAnsi="Calibri Light" w:cs="Calibri Light"/>
                                <w:b/>
                                <w:bCs/>
                              </w:rPr>
                              <w:t>Questions:</w:t>
                            </w:r>
                          </w:p>
                          <w:p w14:paraId="7478CD57"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What measures is being taken to ensure that UIF online operations platform be amended to allow for a passport number rather than SA ID number, allowing migrant employers and workers to make use of the platform?</w:t>
                            </w:r>
                          </w:p>
                          <w:p w14:paraId="596A6EBA"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steps are being taken to ensure that there are practical and accessible mechanisms, including the use of technology, to file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complaints and to protect against retaliation?</w:t>
                            </w:r>
                          </w:p>
                          <w:p w14:paraId="6326B39A"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measures are in place to ensure that Department of Employment &amp;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&amp; CCMA be held accountable for enforcing the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rights of all workers, including documented and undocumented migrants?</w:t>
                            </w:r>
                          </w:p>
                          <w:p w14:paraId="5EC51993" w14:textId="5D696C85" w:rsidR="00CB5CC0" w:rsidRPr="002B2C84" w:rsidRDefault="00CB5CC0" w:rsidP="002B2C84">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measures are in place to protect and vindicate rights violations </w:t>
                            </w:r>
                            <w:r w:rsidR="00583D9F" w:rsidRPr="00CB5CC0">
                              <w:rPr>
                                <w:rFonts w:ascii="Calibri Light" w:eastAsia="Calibri Light" w:hAnsi="Calibri Light" w:cs="Calibri Light"/>
                              </w:rPr>
                              <w:t>after</w:t>
                            </w:r>
                            <w:r w:rsidRPr="00CB5CC0">
                              <w:rPr>
                                <w:rFonts w:ascii="Calibri Light" w:eastAsia="Calibri Light" w:hAnsi="Calibri Light" w:cs="Calibri Light"/>
                              </w:rPr>
                              <w:t xml:space="preserve"> returning to their country of origin?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353C02" id="Text Box 2" o:spid="_x0000_s1028"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bd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y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hsFt0rAgAAWgQAAA4AAAAAAAAAAAAAAAAALgIAAGRycy9lMm9Eb2Mu&#10;eG1sUEsBAi0AFAAGAAgAAAAhALcMAwjXAAAABQEAAA8AAAAAAAAAAAAAAAAAhQQAAGRycy9kb3du&#10;cmV2LnhtbFBLBQYAAAAABAAEAPMAAACJBQAAAAA=&#10;" filled="f" strokeweight=".5pt">
                <v:fill o:detectmouseclick="t"/>
                <v:textbox style="mso-fit-shape-to-text:t">
                  <w:txbxContent>
                    <w:p w14:paraId="7F86E129" w14:textId="77777777" w:rsidR="00CB5CC0" w:rsidRPr="00CB5CC0" w:rsidRDefault="00CB5CC0" w:rsidP="00CB5CC0">
                      <w:pPr>
                        <w:pStyle w:val="BodyA"/>
                        <w:rPr>
                          <w:rFonts w:ascii="Calibri Light" w:eastAsia="Calibri Light" w:hAnsi="Calibri Light" w:cs="Calibri Light"/>
                        </w:rPr>
                      </w:pPr>
                      <w:r w:rsidRPr="00CB5CC0">
                        <w:rPr>
                          <w:rFonts w:ascii="Calibri Light" w:eastAsia="Calibri Light" w:hAnsi="Calibri Light" w:cs="Calibri Light"/>
                          <w:b/>
                          <w:bCs/>
                        </w:rPr>
                        <w:t>Questions:</w:t>
                      </w:r>
                    </w:p>
                    <w:p w14:paraId="7478CD57"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What measures is being taken to ensure that UIF online operations platform be amended to allow for a passport number rather than SA ID number, allowing migrant employers and workers to make use of the platform?</w:t>
                      </w:r>
                    </w:p>
                    <w:p w14:paraId="596A6EBA"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steps are being taken to ensure that there are practical and accessible mechanisms, including the use of technology, to file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complaints and to protect against retaliation?</w:t>
                      </w:r>
                    </w:p>
                    <w:p w14:paraId="6326B39A" w14:textId="77777777" w:rsidR="00CB5CC0" w:rsidRPr="00CB5CC0" w:rsidRDefault="00CB5CC0" w:rsidP="00CB5CC0">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measures are in place to ensure that Department of Employment &amp;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&amp; CCMA be held accountable for enforcing the </w:t>
                      </w:r>
                      <w:proofErr w:type="spellStart"/>
                      <w:r w:rsidRPr="00CB5CC0">
                        <w:rPr>
                          <w:rFonts w:ascii="Calibri Light" w:eastAsia="Calibri Light" w:hAnsi="Calibri Light" w:cs="Calibri Light"/>
                        </w:rPr>
                        <w:t>labour</w:t>
                      </w:r>
                      <w:proofErr w:type="spellEnd"/>
                      <w:r w:rsidRPr="00CB5CC0">
                        <w:rPr>
                          <w:rFonts w:ascii="Calibri Light" w:eastAsia="Calibri Light" w:hAnsi="Calibri Light" w:cs="Calibri Light"/>
                        </w:rPr>
                        <w:t xml:space="preserve"> rights of all workers, including documented and undocumented migrants?</w:t>
                      </w:r>
                    </w:p>
                    <w:p w14:paraId="5EC51993" w14:textId="5D696C85" w:rsidR="00CB5CC0" w:rsidRPr="002B2C84" w:rsidRDefault="00CB5CC0" w:rsidP="002B2C84">
                      <w:pPr>
                        <w:pStyle w:val="BodyA"/>
                        <w:numPr>
                          <w:ilvl w:val="0"/>
                          <w:numId w:val="7"/>
                        </w:numPr>
                        <w:rPr>
                          <w:rFonts w:ascii="Calibri Light" w:eastAsia="Calibri Light" w:hAnsi="Calibri Light" w:cs="Calibri Light"/>
                        </w:rPr>
                      </w:pPr>
                      <w:r w:rsidRPr="00CB5CC0">
                        <w:rPr>
                          <w:rFonts w:ascii="Calibri Light" w:eastAsia="Calibri Light" w:hAnsi="Calibri Light" w:cs="Calibri Light"/>
                        </w:rPr>
                        <w:t xml:space="preserve">What measures are in place to protect and vindicate rights violations </w:t>
                      </w:r>
                      <w:r w:rsidR="00583D9F" w:rsidRPr="00CB5CC0">
                        <w:rPr>
                          <w:rFonts w:ascii="Calibri Light" w:eastAsia="Calibri Light" w:hAnsi="Calibri Light" w:cs="Calibri Light"/>
                        </w:rPr>
                        <w:t>after</w:t>
                      </w:r>
                      <w:r w:rsidRPr="00CB5CC0">
                        <w:rPr>
                          <w:rFonts w:ascii="Calibri Light" w:eastAsia="Calibri Light" w:hAnsi="Calibri Light" w:cs="Calibri Light"/>
                        </w:rPr>
                        <w:t xml:space="preserve"> returning to their country of origin?</w:t>
                      </w:r>
                    </w:p>
                  </w:txbxContent>
                </v:textbox>
                <w10:wrap type="square"/>
              </v:shape>
            </w:pict>
          </mc:Fallback>
        </mc:AlternateContent>
      </w:r>
    </w:p>
    <w:p w14:paraId="67969223" w14:textId="43D92352" w:rsidR="00433E19" w:rsidRPr="002559C0"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b/>
          <w:bCs/>
        </w:rPr>
        <w:t xml:space="preserve">Sex </w:t>
      </w:r>
      <w:r w:rsidR="00684B1C">
        <w:rPr>
          <w:rStyle w:val="None"/>
          <w:rFonts w:ascii="Calibri Light" w:eastAsia="Calibri Light" w:hAnsi="Calibri Light" w:cs="Calibri Light"/>
          <w:b/>
          <w:bCs/>
        </w:rPr>
        <w:t xml:space="preserve">Work: </w:t>
      </w:r>
      <w:r w:rsidR="00684B1C" w:rsidRPr="002559C0">
        <w:rPr>
          <w:rStyle w:val="None"/>
          <w:rFonts w:ascii="Calibri Light" w:eastAsia="Calibri Light" w:hAnsi="Calibri Light" w:cs="Calibri Light"/>
        </w:rPr>
        <w:t>The</w:t>
      </w:r>
      <w:r w:rsidRPr="002559C0">
        <w:rPr>
          <w:rStyle w:val="None"/>
          <w:rFonts w:ascii="Calibri Light" w:eastAsia="Calibri Light" w:hAnsi="Calibri Light" w:cs="Calibri Light"/>
        </w:rPr>
        <w:t xml:space="preserve"> ongoing criminalization of “</w:t>
      </w:r>
      <w:r w:rsidRPr="002559C0">
        <w:rPr>
          <w:rStyle w:val="None"/>
          <w:rFonts w:ascii="Calibri Light" w:eastAsia="Calibri Light" w:hAnsi="Calibri Light" w:cs="Calibri Light"/>
          <w:lang w:val="fr-FR"/>
        </w:rPr>
        <w:t>prostitution</w:t>
      </w:r>
      <w:r w:rsidRPr="002559C0">
        <w:rPr>
          <w:rStyle w:val="None"/>
          <w:rFonts w:ascii="Calibri Light" w:eastAsia="Calibri Light" w:hAnsi="Calibri Light" w:cs="Calibri Light"/>
        </w:rPr>
        <w:t xml:space="preserve">” in South Africa is specifically at odds with </w:t>
      </w:r>
      <w:r w:rsidR="00684B1C" w:rsidRPr="002559C0">
        <w:rPr>
          <w:rStyle w:val="None"/>
          <w:rFonts w:ascii="Calibri Light" w:eastAsia="Calibri Light" w:hAnsi="Calibri Light" w:cs="Calibri Light"/>
        </w:rPr>
        <w:t>the</w:t>
      </w:r>
      <w:r w:rsidRPr="002559C0">
        <w:rPr>
          <w:rStyle w:val="None"/>
          <w:rFonts w:ascii="Calibri Light" w:eastAsia="Calibri Light" w:hAnsi="Calibri Light" w:cs="Calibri Light"/>
        </w:rPr>
        <w:t xml:space="preserve"> Constitutional framework and with the rights of women who work as sex workers. Their right to work in just and equitable conditions of employment having been </w:t>
      </w:r>
      <w:r w:rsidR="00684B1C" w:rsidRPr="002559C0">
        <w:rPr>
          <w:rStyle w:val="None"/>
          <w:rFonts w:ascii="Calibri Light" w:eastAsia="Calibri Light" w:hAnsi="Calibri Light" w:cs="Calibri Light"/>
        </w:rPr>
        <w:t>recognized</w:t>
      </w:r>
      <w:r w:rsidRPr="002559C0">
        <w:rPr>
          <w:rStyle w:val="None"/>
          <w:rFonts w:ascii="Calibri Light" w:eastAsia="Calibri Light" w:hAnsi="Calibri Light" w:cs="Calibri Light"/>
        </w:rPr>
        <w:t xml:space="preserve"> by the </w:t>
      </w:r>
      <w:proofErr w:type="spellStart"/>
      <w:r w:rsidRPr="002559C0">
        <w:rPr>
          <w:rStyle w:val="None"/>
          <w:rFonts w:ascii="Calibri Light" w:eastAsia="Calibri Light" w:hAnsi="Calibri Light" w:cs="Calibri Light"/>
        </w:rPr>
        <w:t>Labour</w:t>
      </w:r>
      <w:proofErr w:type="spellEnd"/>
      <w:r w:rsidRPr="002559C0">
        <w:rPr>
          <w:rStyle w:val="None"/>
          <w:rFonts w:ascii="Calibri Light" w:eastAsia="Calibri Light" w:hAnsi="Calibri Light" w:cs="Calibri Light"/>
        </w:rPr>
        <w:t xml:space="preserve"> Appeal Court as far back as 2010 in the Kylie judgment. Sex workers however were left out of the government’s Temporary Employee Relief Scheme (TERS) when it was introduced as a measure to address the impact of COVID 19 on the work force during measures to curb the spread of the COVID 19 pandemic.</w:t>
      </w:r>
    </w:p>
    <w:p w14:paraId="16714792" w14:textId="4856E305" w:rsidR="00433E19" w:rsidRPr="002559C0" w:rsidRDefault="00F2348C">
      <w:pPr>
        <w:pStyle w:val="BodyA"/>
        <w:rPr>
          <w:rStyle w:val="None"/>
          <w:rFonts w:ascii="Calibri Light" w:eastAsia="Calibri Light" w:hAnsi="Calibri Light" w:cs="Calibri Light"/>
        </w:rPr>
      </w:pPr>
      <w:r w:rsidRPr="002559C0">
        <w:rPr>
          <w:rStyle w:val="None"/>
          <w:rFonts w:ascii="Calibri Light" w:eastAsia="Calibri Light" w:hAnsi="Calibri Light" w:cs="Calibri Light"/>
        </w:rPr>
        <w:t xml:space="preserve">Although </w:t>
      </w:r>
      <w:r w:rsidR="00684B1C" w:rsidRPr="002559C0">
        <w:rPr>
          <w:rStyle w:val="None"/>
          <w:rFonts w:ascii="Calibri Light" w:eastAsia="Calibri Light" w:hAnsi="Calibri Light" w:cs="Calibri Light"/>
        </w:rPr>
        <w:t>the</w:t>
      </w:r>
      <w:r w:rsidRPr="002559C0">
        <w:rPr>
          <w:rStyle w:val="None"/>
          <w:rFonts w:ascii="Calibri Light" w:eastAsia="Calibri Light" w:hAnsi="Calibri Light" w:cs="Calibri Light"/>
        </w:rPr>
        <w:t xml:space="preserve"> decriminalization of sex work </w:t>
      </w:r>
      <w:r w:rsidR="00684B1C" w:rsidRPr="002559C0">
        <w:rPr>
          <w:rStyle w:val="None"/>
          <w:rFonts w:ascii="Calibri Light" w:eastAsia="Calibri Light" w:hAnsi="Calibri Light" w:cs="Calibri Light"/>
        </w:rPr>
        <w:t>was</w:t>
      </w:r>
      <w:r w:rsidRPr="002559C0">
        <w:rPr>
          <w:rStyle w:val="None"/>
          <w:rFonts w:ascii="Calibri Light" w:eastAsia="Calibri Light" w:hAnsi="Calibri Light" w:cs="Calibri Light"/>
        </w:rPr>
        <w:t xml:space="preserve"> included as part of the government’s National Strategic Plan on Gender Based Violence and Femicide</w:t>
      </w:r>
      <w:r w:rsidR="00684B1C" w:rsidRPr="002559C0">
        <w:rPr>
          <w:rStyle w:val="None"/>
          <w:rFonts w:ascii="Calibri Light" w:eastAsia="Calibri Light" w:hAnsi="Calibri Light" w:cs="Calibri Light"/>
        </w:rPr>
        <w:t xml:space="preserve">, and a decriminalization bill was making its way through parliament, in July 2023, the government announced that it was scrapping the bill, because it did not pass constitutional muster. </w:t>
      </w:r>
      <w:r w:rsidR="002559C0" w:rsidRPr="002559C0">
        <w:rPr>
          <w:rStyle w:val="None"/>
          <w:rFonts w:ascii="Calibri Light" w:eastAsia="Calibri Light" w:hAnsi="Calibri Light" w:cs="Calibri Light"/>
        </w:rPr>
        <w:t xml:space="preserve"> A 2021</w:t>
      </w:r>
      <w:r w:rsidRPr="002559C0">
        <w:rPr>
          <w:rStyle w:val="None"/>
          <w:rFonts w:ascii="Calibri Light" w:eastAsia="Calibri Light" w:hAnsi="Calibri Light" w:cs="Calibri Light"/>
        </w:rPr>
        <w:t xml:space="preserve"> </w:t>
      </w:r>
      <w:r w:rsidR="002559C0" w:rsidRPr="002559C0">
        <w:rPr>
          <w:rFonts w:ascii="Calibri Light" w:eastAsia="Calibri Light" w:hAnsi="Calibri Light" w:cs="Calibri Light"/>
        </w:rPr>
        <w:t xml:space="preserve">national survey has found that women sex workers in South Africa are exposed to extremely high levels of violence. In the year </w:t>
      </w:r>
      <w:r w:rsidR="002559C0" w:rsidRPr="002559C0">
        <w:rPr>
          <w:rFonts w:ascii="Calibri Light" w:eastAsia="Calibri Light" w:hAnsi="Calibri Light" w:cs="Calibri Light"/>
        </w:rPr>
        <w:t>before</w:t>
      </w:r>
      <w:r w:rsidR="002559C0" w:rsidRPr="002559C0">
        <w:rPr>
          <w:rFonts w:ascii="Calibri Light" w:eastAsia="Calibri Light" w:hAnsi="Calibri Light" w:cs="Calibri Light"/>
        </w:rPr>
        <w:t xml:space="preserve"> the study, 71% of female sex workers said they had been exposed to physical violence and 58% said they had been raped.</w:t>
      </w:r>
      <w:r w:rsidR="002559C0">
        <w:rPr>
          <w:rStyle w:val="FootnoteReference"/>
          <w:rFonts w:ascii="Calibri Light" w:eastAsia="Calibri Light" w:hAnsi="Calibri Light" w:cs="Calibri Light"/>
        </w:rPr>
        <w:footnoteReference w:id="35"/>
      </w:r>
      <w:r w:rsidR="002559C0" w:rsidRPr="002559C0">
        <w:rPr>
          <w:rFonts w:ascii="Calibri Light" w:eastAsia="Calibri Light" w:hAnsi="Calibri Light" w:cs="Calibri Light"/>
        </w:rPr>
        <w:t xml:space="preserve"> One in seven of the women reported being raped by a policeman. </w:t>
      </w:r>
      <w:r w:rsidR="00684B1C" w:rsidRPr="002559C0">
        <w:rPr>
          <w:rStyle w:val="None"/>
          <w:rFonts w:ascii="Calibri Light" w:eastAsia="Calibri Light" w:hAnsi="Calibri Light" w:cs="Calibri Light"/>
        </w:rPr>
        <w:t xml:space="preserve">The issue of decriminalization is </w:t>
      </w:r>
      <w:r w:rsidR="002559C0" w:rsidRPr="002559C0">
        <w:rPr>
          <w:rStyle w:val="None"/>
          <w:rFonts w:ascii="Calibri Light" w:eastAsia="Calibri Light" w:hAnsi="Calibri Light" w:cs="Calibri Light"/>
        </w:rPr>
        <w:t>considered “foundational”</w:t>
      </w:r>
      <w:r w:rsidR="00684B1C" w:rsidRPr="002559C0">
        <w:rPr>
          <w:rStyle w:val="None"/>
          <w:rFonts w:ascii="Calibri Light" w:eastAsia="Calibri Light" w:hAnsi="Calibri Light" w:cs="Calibri Light"/>
        </w:rPr>
        <w:t>, given that studies have</w:t>
      </w:r>
      <w:r w:rsidRPr="002559C0">
        <w:rPr>
          <w:rStyle w:val="None"/>
          <w:rFonts w:ascii="Calibri Light" w:eastAsia="Calibri Light" w:hAnsi="Calibri Light" w:cs="Calibri Light"/>
        </w:rPr>
        <w:t xml:space="preserve"> implicate</w:t>
      </w:r>
      <w:r w:rsidR="00684B1C" w:rsidRPr="002559C0">
        <w:rPr>
          <w:rStyle w:val="None"/>
          <w:rFonts w:ascii="Calibri Light" w:eastAsia="Calibri Light" w:hAnsi="Calibri Light" w:cs="Calibri Light"/>
        </w:rPr>
        <w:t>d</w:t>
      </w:r>
      <w:r w:rsidRPr="002559C0">
        <w:rPr>
          <w:rStyle w:val="None"/>
          <w:rFonts w:ascii="Calibri Light" w:eastAsia="Calibri Light" w:hAnsi="Calibri Light" w:cs="Calibri Light"/>
        </w:rPr>
        <w:t xml:space="preserve"> law enforcement officials in the abuse of power and violation of the rights of sex workers. </w:t>
      </w:r>
      <w:r w:rsidR="002559C0">
        <w:rPr>
          <w:rStyle w:val="FootnoteReference"/>
          <w:rFonts w:ascii="Calibri Light" w:eastAsia="Calibri Light" w:hAnsi="Calibri Light" w:cs="Calibri Light"/>
        </w:rPr>
        <w:footnoteReference w:id="36"/>
      </w:r>
    </w:p>
    <w:p w14:paraId="12D37360" w14:textId="6888C47A" w:rsidR="00433E19" w:rsidRDefault="00F2348C" w:rsidP="006E13ED">
      <w:pPr>
        <w:pStyle w:val="BodyA"/>
        <w:numPr>
          <w:ilvl w:val="0"/>
          <w:numId w:val="16"/>
        </w:numPr>
        <w:rPr>
          <w:rStyle w:val="None"/>
          <w:rFonts w:ascii="Calibri Light" w:eastAsia="Calibri Light" w:hAnsi="Calibri Light" w:cs="Calibri Light"/>
          <w:b/>
          <w:bCs/>
        </w:rPr>
      </w:pPr>
      <w:r>
        <w:rPr>
          <w:rStyle w:val="None"/>
          <w:rFonts w:ascii="Calibri Light" w:eastAsia="Calibri Light" w:hAnsi="Calibri Light" w:cs="Calibri Light"/>
          <w:b/>
          <w:bCs/>
        </w:rPr>
        <w:lastRenderedPageBreak/>
        <w:t xml:space="preserve">Just </w:t>
      </w:r>
      <w:r w:rsidR="00AF3267">
        <w:rPr>
          <w:rStyle w:val="None"/>
          <w:rFonts w:ascii="Calibri Light" w:eastAsia="Calibri Light" w:hAnsi="Calibri Light" w:cs="Calibri Light"/>
          <w:b/>
          <w:bCs/>
        </w:rPr>
        <w:t>C</w:t>
      </w:r>
      <w:r>
        <w:rPr>
          <w:rStyle w:val="None"/>
          <w:rFonts w:ascii="Calibri Light" w:eastAsia="Calibri Light" w:hAnsi="Calibri Light" w:cs="Calibri Light"/>
          <w:b/>
          <w:bCs/>
        </w:rPr>
        <w:t xml:space="preserve">onditions at </w:t>
      </w:r>
      <w:r w:rsidR="00AF3267">
        <w:rPr>
          <w:rStyle w:val="None"/>
          <w:rFonts w:ascii="Calibri Light" w:eastAsia="Calibri Light" w:hAnsi="Calibri Light" w:cs="Calibri Light"/>
          <w:b/>
          <w:bCs/>
        </w:rPr>
        <w:t>W</w:t>
      </w:r>
      <w:r>
        <w:rPr>
          <w:rStyle w:val="None"/>
          <w:rFonts w:ascii="Calibri Light" w:eastAsia="Calibri Light" w:hAnsi="Calibri Light" w:cs="Calibri Light"/>
          <w:b/>
          <w:bCs/>
        </w:rPr>
        <w:t>ork</w:t>
      </w:r>
      <w:r w:rsidR="00AF3267">
        <w:rPr>
          <w:rStyle w:val="None"/>
          <w:rFonts w:ascii="Calibri Light" w:eastAsia="Calibri Light" w:hAnsi="Calibri Light" w:cs="Calibri Light"/>
          <w:b/>
          <w:bCs/>
        </w:rPr>
        <w:t xml:space="preserve"> (Article 5) and Segregation</w:t>
      </w:r>
      <w:r>
        <w:rPr>
          <w:rStyle w:val="None"/>
          <w:rFonts w:ascii="Calibri Light" w:eastAsia="Calibri Light" w:hAnsi="Calibri Light" w:cs="Calibri Light"/>
          <w:b/>
          <w:bCs/>
        </w:rPr>
        <w:t xml:space="preserve"> and </w:t>
      </w:r>
      <w:r w:rsidR="00AF3267">
        <w:rPr>
          <w:rStyle w:val="None"/>
          <w:rFonts w:ascii="Calibri Light" w:eastAsia="Calibri Light" w:hAnsi="Calibri Light" w:cs="Calibri Light"/>
          <w:b/>
          <w:bCs/>
        </w:rPr>
        <w:t>A</w:t>
      </w:r>
      <w:r>
        <w:rPr>
          <w:rStyle w:val="None"/>
          <w:rFonts w:ascii="Calibri Light" w:eastAsia="Calibri Light" w:hAnsi="Calibri Light" w:cs="Calibri Light"/>
          <w:b/>
          <w:bCs/>
        </w:rPr>
        <w:t>partheid-like practices (Article 3) and Housing (</w:t>
      </w:r>
      <w:r w:rsidR="00241AA9">
        <w:rPr>
          <w:rStyle w:val="None"/>
          <w:rFonts w:ascii="Calibri Light" w:eastAsia="Calibri Light" w:hAnsi="Calibri Light" w:cs="Calibri Light"/>
          <w:b/>
          <w:bCs/>
        </w:rPr>
        <w:t>Article 5</w:t>
      </w:r>
      <w:r>
        <w:rPr>
          <w:rStyle w:val="None"/>
          <w:rFonts w:ascii="Calibri Light" w:eastAsia="Calibri Light" w:hAnsi="Calibri Light" w:cs="Calibri Light"/>
          <w:b/>
          <w:bCs/>
        </w:rPr>
        <w:t>)</w:t>
      </w:r>
      <w:r>
        <w:rPr>
          <w:rStyle w:val="None"/>
          <w:rFonts w:ascii="Calibri Light" w:eastAsia="Calibri Light" w:hAnsi="Calibri Light" w:cs="Calibri Light"/>
          <w:b/>
          <w:bCs/>
          <w:vertAlign w:val="superscript"/>
        </w:rPr>
        <w:footnoteReference w:id="37"/>
      </w:r>
    </w:p>
    <w:p w14:paraId="54FDDA5A" w14:textId="77777777" w:rsidR="00433E19" w:rsidRDefault="00F2348C">
      <w:pPr>
        <w:pStyle w:val="BodyA"/>
        <w:jc w:val="both"/>
        <w:rPr>
          <w:rStyle w:val="None"/>
          <w:rFonts w:ascii="Calibri Light" w:eastAsia="Calibri Light" w:hAnsi="Calibri Light" w:cs="Calibri Light"/>
        </w:rPr>
      </w:pPr>
      <w:bookmarkStart w:id="2" w:name="_Hlk521423060"/>
      <w:r>
        <w:rPr>
          <w:rStyle w:val="None"/>
          <w:rFonts w:ascii="Calibri Light" w:eastAsia="Calibri Light" w:hAnsi="Calibri Light" w:cs="Calibri Light"/>
        </w:rPr>
        <w:t>Domestic and farm work in South Africa is characterized by racial and gendered power relations and framed by the history of colonialism and apartheid.</w:t>
      </w:r>
      <w:r>
        <w:rPr>
          <w:rStyle w:val="None"/>
          <w:rFonts w:ascii="Calibri Light" w:eastAsia="Calibri Light" w:hAnsi="Calibri Light" w:cs="Calibri Light"/>
          <w:vertAlign w:val="superscript"/>
        </w:rPr>
        <w:footnoteReference w:id="38"/>
      </w:r>
      <w:r>
        <w:rPr>
          <w:rStyle w:val="None"/>
          <w:rFonts w:ascii="Calibri Light" w:eastAsia="Calibri Light" w:hAnsi="Calibri Light" w:cs="Calibri Light"/>
        </w:rPr>
        <w:t xml:space="preserve"> In the context of low wage work such as domestic work or farm work, issues of fair wages are directly tied up with access to housing since housing and food are frequently a core component of a wage. Conversely, dismissal from employment on a farm or in a home, also amounts to eviction from employer- supplied housing, and moving to remote localities where the possibilities of alternative work are limited.</w:t>
      </w:r>
      <w:bookmarkEnd w:id="2"/>
    </w:p>
    <w:p w14:paraId="29AE9C8B" w14:textId="77777777" w:rsidR="00433E19" w:rsidRDefault="00F2348C">
      <w:pPr>
        <w:pStyle w:val="BodyA"/>
        <w:jc w:val="both"/>
        <w:rPr>
          <w:rStyle w:val="None"/>
          <w:rFonts w:ascii="Calibri Light" w:eastAsia="Calibri Light" w:hAnsi="Calibri Light" w:cs="Calibri Light"/>
          <w:b/>
          <w:bCs/>
        </w:rPr>
      </w:pPr>
      <w:r>
        <w:rPr>
          <w:rStyle w:val="None"/>
          <w:rFonts w:ascii="Calibri Light" w:eastAsia="Calibri Light" w:hAnsi="Calibri Light" w:cs="Calibri Light"/>
        </w:rPr>
        <w:t>Many domestic workers reside in their employer’s homes and the accommodation as well as food, are considered part of the remuneration.  However, neither the BCEA nor SD 7 contains any provisions dealing with the standard of accommodation to be provided to a live-in domestic worker, although SD 7 permits an employer to deduct up to 10% of wages for accommodation if it meets certain minimum requirements.  Conversely, if a domestic worker is dismissed, the consequences are often not only loss of paid employment, but also the loss of housing.</w:t>
      </w:r>
    </w:p>
    <w:p w14:paraId="2AB83EEA"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Even where domestic workers are included within legal protection including most of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laws and of Sectoral Determination 7 which sets out minimum wages for domestic workers and specifies working conditions such as hours of work, overtime pay, salary increases, deductions, annual and sick leave, exploitation remains prevalent in the sector and is almost wholly attributable to the lack of enforcement or oversight over the sector. For example, almost 70% of domestic workers have no formal contracts, and employers are not obliged to provide medical or pension benefits.</w:t>
      </w:r>
      <w:r>
        <w:rPr>
          <w:rStyle w:val="None"/>
          <w:rFonts w:ascii="Calibri Light" w:eastAsia="Calibri Light" w:hAnsi="Calibri Light" w:cs="Calibri Light"/>
          <w:vertAlign w:val="superscript"/>
        </w:rPr>
        <w:footnoteReference w:id="39"/>
      </w:r>
      <w:r>
        <w:rPr>
          <w:rStyle w:val="None"/>
          <w:rFonts w:ascii="Calibri Light" w:eastAsia="Calibri Light" w:hAnsi="Calibri Light" w:cs="Calibri Light"/>
        </w:rPr>
        <w:t xml:space="preserve">  </w:t>
      </w:r>
    </w:p>
    <w:p w14:paraId="7952563E" w14:textId="3C1210B8"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Discrimination against domestic workers can be seen in the absence of protection in Sectoral Determination 7 for privacy rights for domestic workers in the context of live-in domestic work; the absence of regulation of adequate housing in these circumstances, or provisions with respect to the provision of food, as is found in comparative regulation. In contrast, some or </w:t>
      </w:r>
      <w:proofErr w:type="gramStart"/>
      <w:r>
        <w:rPr>
          <w:rStyle w:val="None"/>
          <w:rFonts w:ascii="Calibri Light" w:eastAsia="Calibri Light" w:hAnsi="Calibri Light" w:cs="Calibri Light"/>
        </w:rPr>
        <w:t>all of</w:t>
      </w:r>
      <w:proofErr w:type="gramEnd"/>
      <w:r>
        <w:rPr>
          <w:rStyle w:val="None"/>
          <w:rFonts w:ascii="Calibri Light" w:eastAsia="Calibri Light" w:hAnsi="Calibri Light" w:cs="Calibri Light"/>
        </w:rPr>
        <w:t xml:space="preserve"> these rights are protected under law for farmworkers and mineworkers, likely due to their access to collective bargaining and more visible presence in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movement. Domestic workers substantially outnumber workers in both agricultural and mining sectors, but as women</w:t>
      </w:r>
      <w:r w:rsidR="00766150">
        <w:rPr>
          <w:rStyle w:val="None"/>
          <w:rFonts w:ascii="Calibri Light" w:eastAsia="Calibri Light" w:hAnsi="Calibri Light" w:cs="Calibri Light"/>
        </w:rPr>
        <w:t xml:space="preserve"> working</w:t>
      </w:r>
      <w:r>
        <w:rPr>
          <w:rStyle w:val="None"/>
          <w:rFonts w:ascii="Calibri Light" w:eastAsia="Calibri Light" w:hAnsi="Calibri Light" w:cs="Calibri Light"/>
        </w:rPr>
        <w:t xml:space="preserve"> within private </w:t>
      </w:r>
      <w:proofErr w:type="gramStart"/>
      <w:r>
        <w:rPr>
          <w:rStyle w:val="None"/>
          <w:rFonts w:ascii="Calibri Light" w:eastAsia="Calibri Light" w:hAnsi="Calibri Light" w:cs="Calibri Light"/>
        </w:rPr>
        <w:t>homes</w:t>
      </w:r>
      <w:proofErr w:type="gramEnd"/>
      <w:r>
        <w:rPr>
          <w:rStyle w:val="None"/>
          <w:rFonts w:ascii="Calibri Light" w:eastAsia="Calibri Light" w:hAnsi="Calibri Light" w:cs="Calibri Light"/>
        </w:rPr>
        <w:t xml:space="preserve"> they are often marginalized in formal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structures.</w:t>
      </w:r>
    </w:p>
    <w:p w14:paraId="66C3946A" w14:textId="77777777"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Further, there are currently approximately over 700,000 sectional title homes in South Africa, housing more than 67 million people. Domestic workers employed in a sectional title housing complex, estate or apartment building are also subject to the rules of body corporates which enable and frequently prescribe segregation and discrimination of live-in domestic workers.</w:t>
      </w:r>
      <w:r>
        <w:rPr>
          <w:rStyle w:val="None"/>
          <w:rFonts w:ascii="Calibri Light" w:eastAsia="Calibri Light" w:hAnsi="Calibri Light" w:cs="Calibri Light"/>
          <w:vertAlign w:val="superscript"/>
        </w:rPr>
        <w:footnoteReference w:id="40"/>
      </w:r>
      <w:r>
        <w:rPr>
          <w:rStyle w:val="None"/>
          <w:rFonts w:ascii="Calibri Light" w:eastAsia="Calibri Light" w:hAnsi="Calibri Light" w:cs="Calibri Light"/>
        </w:rPr>
        <w:t xml:space="preserve"> The communal regulations of these housing complexes place restrictions on the rights and access of resident domestic workers, who are frequently prohibited from using communal areas, from entering or exiting freely, or from having visitors or </w:t>
      </w:r>
      <w:r>
        <w:rPr>
          <w:rStyle w:val="None"/>
          <w:rFonts w:ascii="Calibri Light" w:eastAsia="Calibri Light" w:hAnsi="Calibri Light" w:cs="Calibri Light"/>
        </w:rPr>
        <w:lastRenderedPageBreak/>
        <w:t xml:space="preserve">family members in their housing. In some cases, they are forced to carry special IDs and can be removed from the complex or denied entry by will of the Body Corporate trustees. It is particularly revealing that some Conduct Rules, even those registered in post-Apartheid, still refer to domestic workers as “servants”. </w:t>
      </w:r>
      <w:r>
        <w:rPr>
          <w:rStyle w:val="None"/>
          <w:rFonts w:ascii="Calibri Light" w:eastAsia="Calibri Light" w:hAnsi="Calibri Light" w:cs="Calibri Light"/>
          <w:vertAlign w:val="superscript"/>
        </w:rPr>
        <w:footnoteReference w:id="41"/>
      </w:r>
    </w:p>
    <w:p w14:paraId="78218524" w14:textId="40317370" w:rsidR="00433E19" w:rsidRDefault="00F2348C">
      <w:pPr>
        <w:pStyle w:val="BodyA"/>
        <w:rPr>
          <w:rStyle w:val="None"/>
          <w:rFonts w:ascii="Calibri Light" w:eastAsia="Calibri Light" w:hAnsi="Calibri Light" w:cs="Calibri Light"/>
        </w:rPr>
      </w:pPr>
      <w:r>
        <w:rPr>
          <w:rStyle w:val="None"/>
          <w:rFonts w:ascii="Calibri Light" w:eastAsia="Calibri Light" w:hAnsi="Calibri Light" w:cs="Calibri Light"/>
        </w:rPr>
        <w:t>The ERT/ILAW research correctly notes that the “privacy of the home becomes a cloak behind which the employer is emboldened to treat domestic workers in whatever manner he/she desires.”</w:t>
      </w:r>
      <w:r>
        <w:rPr>
          <w:rStyle w:val="None"/>
          <w:rFonts w:ascii="Calibri Light" w:eastAsia="Calibri Light" w:hAnsi="Calibri Light" w:cs="Calibri Light"/>
          <w:vertAlign w:val="superscript"/>
        </w:rPr>
        <w:footnoteReference w:id="42"/>
      </w:r>
      <w:r>
        <w:rPr>
          <w:rStyle w:val="None"/>
          <w:rFonts w:ascii="Calibri Light" w:eastAsia="Calibri Light" w:hAnsi="Calibri Light" w:cs="Calibri Light"/>
        </w:rPr>
        <w:t>Indeed, Sectoral Determination 7 is silent on issues such as the right of domestic workers to raise children or have visitors, and body corporates, housing associations, and/or employers sometimes restrict the free movement of domestic workers even during non-working hours.</w:t>
      </w:r>
      <w:r>
        <w:rPr>
          <w:rStyle w:val="None"/>
          <w:rFonts w:ascii="Calibri Light" w:eastAsia="Calibri Light" w:hAnsi="Calibri Light" w:cs="Calibri Light"/>
          <w:vertAlign w:val="superscript"/>
        </w:rPr>
        <w:footnoteReference w:id="43"/>
      </w:r>
      <w:r>
        <w:rPr>
          <w:rStyle w:val="None"/>
          <w:rFonts w:ascii="Calibri Light" w:eastAsia="Calibri Light" w:hAnsi="Calibri Light" w:cs="Calibri Light"/>
        </w:rPr>
        <w:t xml:space="preserve">There are workers who are not allowed to leave the home or complex without being accompanied by their employer, even to buy airtime or go to the doctor. Others can only leave once a month or </w:t>
      </w:r>
      <w:r w:rsidR="006E13ED">
        <w:rPr>
          <w:rStyle w:val="None"/>
          <w:rFonts w:ascii="Calibri Light" w:eastAsia="Calibri Light" w:hAnsi="Calibri Light" w:cs="Calibri Light"/>
        </w:rPr>
        <w:t>must</w:t>
      </w:r>
      <w:r>
        <w:rPr>
          <w:rStyle w:val="None"/>
          <w:rFonts w:ascii="Calibri Light" w:eastAsia="Calibri Light" w:hAnsi="Calibri Light" w:cs="Calibri Light"/>
        </w:rPr>
        <w:t xml:space="preserve"> make up excuses that they think will be acceptable to their employer if they want to leave. Sometimes they are </w:t>
      </w:r>
      <w:r w:rsidR="006E13ED">
        <w:rPr>
          <w:rStyle w:val="None"/>
          <w:rFonts w:ascii="Calibri Light" w:eastAsia="Calibri Light" w:hAnsi="Calibri Light" w:cs="Calibri Light"/>
        </w:rPr>
        <w:t>locked</w:t>
      </w:r>
      <w:r>
        <w:rPr>
          <w:rStyle w:val="None"/>
          <w:rFonts w:ascii="Calibri Light" w:eastAsia="Calibri Light" w:hAnsi="Calibri Light" w:cs="Calibri Light"/>
        </w:rPr>
        <w:t xml:space="preserve"> into the property and can only leave if the “</w:t>
      </w:r>
      <w:r>
        <w:rPr>
          <w:rStyle w:val="None"/>
          <w:rFonts w:ascii="Calibri Light" w:eastAsia="Calibri Light" w:hAnsi="Calibri Light" w:cs="Calibri Light"/>
          <w:lang w:val="it-IT"/>
        </w:rPr>
        <w:t>boss</w:t>
      </w:r>
      <w:r>
        <w:rPr>
          <w:rStyle w:val="None"/>
          <w:rFonts w:ascii="Calibri Light" w:eastAsia="Calibri Light" w:hAnsi="Calibri Light" w:cs="Calibri Light"/>
        </w:rPr>
        <w:t>” opens for them. </w:t>
      </w:r>
      <w:r>
        <w:rPr>
          <w:rStyle w:val="None"/>
          <w:rFonts w:ascii="Calibri Light" w:eastAsia="Calibri Light" w:hAnsi="Calibri Light" w:cs="Calibri Light"/>
          <w:vertAlign w:val="superscript"/>
        </w:rPr>
        <w:footnoteReference w:id="44"/>
      </w:r>
    </w:p>
    <w:p w14:paraId="3F7110B6" w14:textId="33922787" w:rsidR="00062DB7" w:rsidRDefault="006E13ED" w:rsidP="00062DB7">
      <w:pPr>
        <w:pStyle w:val="BodyA"/>
        <w:rPr>
          <w:rStyle w:val="None"/>
          <w:rFonts w:ascii="Calibri Light" w:eastAsia="Calibri Light" w:hAnsi="Calibri Light" w:cs="Calibri Light"/>
        </w:rPr>
      </w:pPr>
      <w:r>
        <w:rPr>
          <w:rFonts w:ascii="Calibri Light" w:eastAsia="Calibri Light" w:hAnsi="Calibri Light" w:cs="Calibri Light"/>
        </w:rPr>
        <w:t xml:space="preserve">In </w:t>
      </w:r>
      <w:r>
        <w:rPr>
          <w:rStyle w:val="None"/>
          <w:rFonts w:ascii="Calibri Light" w:eastAsia="Calibri Light" w:hAnsi="Calibri Light" w:cs="Calibri Light"/>
        </w:rPr>
        <w:t>research</w:t>
      </w:r>
      <w:r w:rsidR="00F2348C">
        <w:rPr>
          <w:rStyle w:val="None"/>
          <w:rFonts w:ascii="Calibri Light" w:eastAsia="Calibri Light" w:hAnsi="Calibri Light" w:cs="Calibri Light"/>
        </w:rPr>
        <w:t xml:space="preserve"> conducted by Izwi Domestic Worker Alliance and Solidarity Centre in 2020, 39% of workers residing and working in sectional title complexes reported not having keys to get in and out of the complex; 50% were not permitted to use common areas such as gardens or lobbies; 76% were not allowed to use the swimming pool; 72% were not allowed to have visitors in their accommodation; 82% were not allowed overnight visitors in their accommodation.</w:t>
      </w:r>
      <w:r w:rsidR="00F2348C">
        <w:rPr>
          <w:rStyle w:val="None"/>
          <w:rFonts w:ascii="Calibri Light" w:eastAsia="Calibri Light" w:hAnsi="Calibri Light" w:cs="Calibri Light"/>
          <w:vertAlign w:val="superscript"/>
        </w:rPr>
        <w:footnoteReference w:id="45"/>
      </w:r>
    </w:p>
    <w:p w14:paraId="74E580E7" w14:textId="01A78DA7" w:rsidR="00433E19" w:rsidRDefault="00062DB7" w:rsidP="00062DB7">
      <w:pPr>
        <w:pStyle w:val="BodyA"/>
        <w:rPr>
          <w:rStyle w:val="None"/>
          <w:rFonts w:ascii="Calibri Light" w:eastAsia="Calibri Light" w:hAnsi="Calibri Light" w:cs="Calibri Light"/>
        </w:rPr>
      </w:pPr>
      <w:r>
        <w:rPr>
          <w:noProof/>
        </w:rPr>
        <w:lastRenderedPageBreak/>
        <mc:AlternateContent>
          <mc:Choice Requires="wps">
            <w:drawing>
              <wp:anchor distT="0" distB="0" distL="114300" distR="114300" simplePos="0" relativeHeight="251675648" behindDoc="0" locked="0" layoutInCell="1" allowOverlap="1" wp14:anchorId="7BF04F18" wp14:editId="207956CD">
                <wp:simplePos x="0" y="0"/>
                <wp:positionH relativeFrom="margin">
                  <wp:align>left</wp:align>
                </wp:positionH>
                <wp:positionV relativeFrom="paragraph">
                  <wp:posOffset>638175</wp:posOffset>
                </wp:positionV>
                <wp:extent cx="5940425" cy="3141980"/>
                <wp:effectExtent l="0" t="0" r="22225" b="20320"/>
                <wp:wrapSquare wrapText="bothSides"/>
                <wp:docPr id="5" name="Text Box 5"/>
                <wp:cNvGraphicFramePr/>
                <a:graphic xmlns:a="http://schemas.openxmlformats.org/drawingml/2006/main">
                  <a:graphicData uri="http://schemas.microsoft.com/office/word/2010/wordprocessingShape">
                    <wps:wsp>
                      <wps:cNvSpPr txBox="1"/>
                      <wps:spPr>
                        <a:xfrm>
                          <a:off x="0" y="0"/>
                          <a:ext cx="5940425" cy="3141980"/>
                        </a:xfrm>
                        <a:prstGeom prst="rect">
                          <a:avLst/>
                        </a:prstGeom>
                        <a:noFill/>
                        <a:ln w="6350">
                          <a:solidFill>
                            <a:prstClr val="black"/>
                          </a:solidFill>
                        </a:ln>
                      </wps:spPr>
                      <wps:txbx>
                        <w:txbxContent>
                          <w:p w14:paraId="666F19D6" w14:textId="77777777" w:rsidR="00062DB7" w:rsidRDefault="00062DB7" w:rsidP="00DD0D66">
                            <w:pPr>
                              <w:pStyle w:val="BodyA"/>
                              <w:keepNext/>
                              <w:keepLines/>
                              <w:spacing w:after="0" w:line="240" w:lineRule="auto"/>
                              <w:jc w:val="both"/>
                              <w:outlineLvl w:val="1"/>
                              <w:rPr>
                                <w:rFonts w:ascii="Calibri Light" w:eastAsia="Calibri Light" w:hAnsi="Calibri Light" w:cs="Calibri Light"/>
                                <w:b/>
                                <w:bCs/>
                                <w:i/>
                                <w:iCs/>
                              </w:rPr>
                            </w:pPr>
                            <w:r>
                              <w:rPr>
                                <w:rFonts w:ascii="Calibri Light" w:eastAsia="Calibri Light" w:hAnsi="Calibri Light" w:cs="Calibri Light"/>
                                <w:b/>
                                <w:bCs/>
                                <w:i/>
                                <w:iCs/>
                              </w:rPr>
                              <w:t xml:space="preserve">Questions: </w:t>
                            </w:r>
                          </w:p>
                          <w:p w14:paraId="4F3F08F9" w14:textId="77777777" w:rsidR="00062DB7" w:rsidRPr="00DD0D66" w:rsidRDefault="00062DB7" w:rsidP="00DD0D66">
                            <w:pPr>
                              <w:pStyle w:val="BodyA"/>
                              <w:keepNext/>
                              <w:keepLines/>
                              <w:spacing w:after="0" w:line="240" w:lineRule="auto"/>
                              <w:jc w:val="both"/>
                              <w:outlineLvl w:val="1"/>
                              <w:rPr>
                                <w:rFonts w:ascii="Calibri Light" w:eastAsia="Calibri Light" w:hAnsi="Calibri Light" w:cs="Calibri Light"/>
                                <w:b/>
                                <w:bCs/>
                                <w:i/>
                                <w:iCs/>
                              </w:rPr>
                            </w:pPr>
                          </w:p>
                          <w:p w14:paraId="40481751" w14:textId="68F2DBCD" w:rsidR="00062DB7" w:rsidRPr="00DD0D66"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i/>
                                <w:iCs/>
                              </w:rPr>
                              <w:t xml:space="preserve">What measures is </w:t>
                            </w:r>
                            <w:r w:rsidRPr="00DD0D66">
                              <w:rPr>
                                <w:rFonts w:ascii="Calibri Light" w:eastAsia="Calibri Light" w:hAnsi="Calibri Light" w:cs="Calibri Light"/>
                              </w:rPr>
                              <w:t xml:space="preserve">South Africa adopting to ensure that the Sectional Titles Act sets fair parameters guiding and limiting body corporate rules to prohibit discrimination </w:t>
                            </w:r>
                            <w:r>
                              <w:rPr>
                                <w:rFonts w:ascii="Calibri Light" w:eastAsia="Calibri Light" w:hAnsi="Calibri Light" w:cs="Calibri Light"/>
                              </w:rPr>
                              <w:t xml:space="preserve">and segregation </w:t>
                            </w:r>
                            <w:r w:rsidRPr="00DD0D66">
                              <w:rPr>
                                <w:rFonts w:ascii="Calibri Light" w:eastAsia="Calibri Light" w:hAnsi="Calibri Light" w:cs="Calibri Light"/>
                              </w:rPr>
                              <w:t xml:space="preserve">with respect to live-on domestic workers employed in such housing complexes, and </w:t>
                            </w:r>
                            <w:r w:rsidR="00583D9F">
                              <w:rPr>
                                <w:rFonts w:ascii="Calibri Light" w:eastAsia="Calibri Light" w:hAnsi="Calibri Light" w:cs="Calibri Light"/>
                              </w:rPr>
                              <w:t xml:space="preserve">to </w:t>
                            </w:r>
                            <w:r w:rsidRPr="00DD0D66">
                              <w:rPr>
                                <w:rFonts w:ascii="Calibri Light" w:eastAsia="Calibri Light" w:hAnsi="Calibri Light" w:cs="Calibri Light"/>
                              </w:rPr>
                              <w:t>enact a Code of Practice providing constitutional standards resulting the right of staff residents</w:t>
                            </w:r>
                          </w:p>
                          <w:p w14:paraId="28B3569E" w14:textId="2F310379" w:rsidR="00062DB7" w:rsidRPr="00DD0D66"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rPr>
                              <w:t>What legal and practical measures is South Africa taking to ensure that core human and constitutional rights</w:t>
                            </w:r>
                            <w:r w:rsidR="00583D9F">
                              <w:rPr>
                                <w:rFonts w:ascii="Calibri Light" w:eastAsia="Calibri Light" w:hAnsi="Calibri Light" w:cs="Calibri Light"/>
                              </w:rPr>
                              <w:t xml:space="preserve"> </w:t>
                            </w:r>
                            <w:r w:rsidRPr="00DD0D66">
                              <w:rPr>
                                <w:rFonts w:ascii="Calibri Light" w:eastAsia="Calibri Light" w:hAnsi="Calibri Light" w:cs="Calibri Light"/>
                              </w:rPr>
                              <w:t>are not suspended where the workplace is a home, or a farm and the violator is a private employer?</w:t>
                            </w:r>
                          </w:p>
                          <w:p w14:paraId="030EBD39" w14:textId="77777777" w:rsidR="00062DB7"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rPr>
                              <w:t>What measures is South Africa taking to modify stereotypes, customs and practices that entrench inequality, particularly with respect to domestic workers or farmworkers? How does it measure effective enforcement in this arena?</w:t>
                            </w:r>
                          </w:p>
                          <w:p w14:paraId="677DF4AB" w14:textId="065F0BFB" w:rsidR="00062DB7" w:rsidRPr="00187381" w:rsidRDefault="00062DB7" w:rsidP="00187381">
                            <w:pPr>
                              <w:pStyle w:val="BodyA"/>
                              <w:keepNext/>
                              <w:keepLines/>
                              <w:numPr>
                                <w:ilvl w:val="0"/>
                                <w:numId w:val="15"/>
                              </w:numPr>
                              <w:spacing w:after="0" w:line="240" w:lineRule="auto"/>
                              <w:jc w:val="both"/>
                              <w:outlineLvl w:val="1"/>
                              <w:rPr>
                                <w:rFonts w:ascii="Calibri Light" w:eastAsia="Calibri Light" w:hAnsi="Calibri Light" w:cs="Calibri Light"/>
                              </w:rPr>
                            </w:pPr>
                            <w:r>
                              <w:rPr>
                                <w:rFonts w:ascii="Calibri Light" w:eastAsia="Calibri Light" w:hAnsi="Calibri Light" w:cs="Calibri Light"/>
                              </w:rPr>
                              <w:t xml:space="preserve">What measures is South Africa taking to regulate </w:t>
                            </w:r>
                            <w:r w:rsidRPr="00DD0D66">
                              <w:rPr>
                                <w:rFonts w:ascii="Calibri Light" w:eastAsia="Calibri Light" w:hAnsi="Calibri Light" w:cs="Calibri Light"/>
                              </w:rPr>
                              <w:t>minimum housing standards</w:t>
                            </w:r>
                            <w:r>
                              <w:rPr>
                                <w:rFonts w:ascii="Calibri Light" w:eastAsia="Calibri Light" w:hAnsi="Calibri Light" w:cs="Calibri Light"/>
                              </w:rPr>
                              <w:t xml:space="preserve"> for live-in domestic workers</w:t>
                            </w:r>
                            <w:r w:rsidRPr="00DD0D66">
                              <w:rPr>
                                <w:rFonts w:ascii="Calibri Light" w:eastAsia="Calibri Light" w:hAnsi="Calibri Light" w:cs="Calibri Light"/>
                              </w:rPr>
                              <w:t>, and regulate the rights to family and social life of domestic workers; protect right to freedom of movement, particularly outside of work hours; and provide guidelines on the provision of food</w:t>
                            </w:r>
                            <w:r w:rsidR="00583D9F">
                              <w:rPr>
                                <w:rFonts w:ascii="Calibri Light" w:eastAsia="Calibri Light" w:hAnsi="Calibri Light" w:cs="Calibri Ligh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04F18" id="Text Box 5" o:spid="_x0000_s1029" type="#_x0000_t202" style="position:absolute;margin-left:0;margin-top:50.25pt;width:467.75pt;height:247.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" filled="f" strokeweight=".5pt">
                <v:fill o:detectmouseclick="t"/>
                <v:textbox>
                  <w:txbxContent>
                    <w:p w14:paraId="666F19D6" w14:textId="77777777" w:rsidR="00062DB7" w:rsidRDefault="00062DB7" w:rsidP="00DD0D66">
                      <w:pPr>
                        <w:pStyle w:val="BodyA"/>
                        <w:keepNext/>
                        <w:keepLines/>
                        <w:spacing w:after="0" w:line="240" w:lineRule="auto"/>
                        <w:jc w:val="both"/>
                        <w:outlineLvl w:val="1"/>
                        <w:rPr>
                          <w:rFonts w:ascii="Calibri Light" w:eastAsia="Calibri Light" w:hAnsi="Calibri Light" w:cs="Calibri Light"/>
                          <w:b/>
                          <w:bCs/>
                          <w:i/>
                          <w:iCs/>
                        </w:rPr>
                      </w:pPr>
                      <w:r>
                        <w:rPr>
                          <w:rFonts w:ascii="Calibri Light" w:eastAsia="Calibri Light" w:hAnsi="Calibri Light" w:cs="Calibri Light"/>
                          <w:b/>
                          <w:bCs/>
                          <w:i/>
                          <w:iCs/>
                        </w:rPr>
                        <w:t xml:space="preserve">Questions: </w:t>
                      </w:r>
                    </w:p>
                    <w:p w14:paraId="4F3F08F9" w14:textId="77777777" w:rsidR="00062DB7" w:rsidRPr="00DD0D66" w:rsidRDefault="00062DB7" w:rsidP="00DD0D66">
                      <w:pPr>
                        <w:pStyle w:val="BodyA"/>
                        <w:keepNext/>
                        <w:keepLines/>
                        <w:spacing w:after="0" w:line="240" w:lineRule="auto"/>
                        <w:jc w:val="both"/>
                        <w:outlineLvl w:val="1"/>
                        <w:rPr>
                          <w:rFonts w:ascii="Calibri Light" w:eastAsia="Calibri Light" w:hAnsi="Calibri Light" w:cs="Calibri Light"/>
                          <w:b/>
                          <w:bCs/>
                          <w:i/>
                          <w:iCs/>
                        </w:rPr>
                      </w:pPr>
                    </w:p>
                    <w:p w14:paraId="40481751" w14:textId="68F2DBCD" w:rsidR="00062DB7" w:rsidRPr="00DD0D66"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i/>
                          <w:iCs/>
                        </w:rPr>
                        <w:t xml:space="preserve">What measures is </w:t>
                      </w:r>
                      <w:r w:rsidRPr="00DD0D66">
                        <w:rPr>
                          <w:rFonts w:ascii="Calibri Light" w:eastAsia="Calibri Light" w:hAnsi="Calibri Light" w:cs="Calibri Light"/>
                        </w:rPr>
                        <w:t xml:space="preserve">South Africa adopting to ensure that the Sectional Titles Act sets fair parameters guiding and limiting body corporate rules to prohibit discrimination </w:t>
                      </w:r>
                      <w:r>
                        <w:rPr>
                          <w:rFonts w:ascii="Calibri Light" w:eastAsia="Calibri Light" w:hAnsi="Calibri Light" w:cs="Calibri Light"/>
                        </w:rPr>
                        <w:t xml:space="preserve">and segregation </w:t>
                      </w:r>
                      <w:r w:rsidRPr="00DD0D66">
                        <w:rPr>
                          <w:rFonts w:ascii="Calibri Light" w:eastAsia="Calibri Light" w:hAnsi="Calibri Light" w:cs="Calibri Light"/>
                        </w:rPr>
                        <w:t xml:space="preserve">with respect to live-on domestic workers employed in such housing complexes, and </w:t>
                      </w:r>
                      <w:r w:rsidR="00583D9F">
                        <w:rPr>
                          <w:rFonts w:ascii="Calibri Light" w:eastAsia="Calibri Light" w:hAnsi="Calibri Light" w:cs="Calibri Light"/>
                        </w:rPr>
                        <w:t xml:space="preserve">to </w:t>
                      </w:r>
                      <w:r w:rsidRPr="00DD0D66">
                        <w:rPr>
                          <w:rFonts w:ascii="Calibri Light" w:eastAsia="Calibri Light" w:hAnsi="Calibri Light" w:cs="Calibri Light"/>
                        </w:rPr>
                        <w:t>enact a Code of Practice providing constitutional standards resulting the right of staff residents</w:t>
                      </w:r>
                    </w:p>
                    <w:p w14:paraId="28B3569E" w14:textId="2F310379" w:rsidR="00062DB7" w:rsidRPr="00DD0D66"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rPr>
                        <w:t>What legal and practical measures is South Africa taking to ensure that core human and constitutional rights</w:t>
                      </w:r>
                      <w:r w:rsidR="00583D9F">
                        <w:rPr>
                          <w:rFonts w:ascii="Calibri Light" w:eastAsia="Calibri Light" w:hAnsi="Calibri Light" w:cs="Calibri Light"/>
                        </w:rPr>
                        <w:t xml:space="preserve"> </w:t>
                      </w:r>
                      <w:r w:rsidRPr="00DD0D66">
                        <w:rPr>
                          <w:rFonts w:ascii="Calibri Light" w:eastAsia="Calibri Light" w:hAnsi="Calibri Light" w:cs="Calibri Light"/>
                        </w:rPr>
                        <w:t>are not suspended where the workplace is a home, or a farm and the violator is a private employer?</w:t>
                      </w:r>
                    </w:p>
                    <w:p w14:paraId="030EBD39" w14:textId="77777777" w:rsidR="00062DB7" w:rsidRDefault="00062DB7" w:rsidP="00DD0D66">
                      <w:pPr>
                        <w:pStyle w:val="BodyA"/>
                        <w:keepNext/>
                        <w:keepLines/>
                        <w:numPr>
                          <w:ilvl w:val="0"/>
                          <w:numId w:val="15"/>
                        </w:numPr>
                        <w:spacing w:after="0" w:line="240" w:lineRule="auto"/>
                        <w:jc w:val="both"/>
                        <w:outlineLvl w:val="1"/>
                        <w:rPr>
                          <w:rFonts w:ascii="Calibri Light" w:eastAsia="Calibri Light" w:hAnsi="Calibri Light" w:cs="Calibri Light"/>
                        </w:rPr>
                      </w:pPr>
                      <w:r w:rsidRPr="00DD0D66">
                        <w:rPr>
                          <w:rFonts w:ascii="Calibri Light" w:eastAsia="Calibri Light" w:hAnsi="Calibri Light" w:cs="Calibri Light"/>
                        </w:rPr>
                        <w:t>What measures is South Africa taking to modify stereotypes, customs and practices that entrench inequality, particularly with respect to domestic workers or farmworkers? How does it measure effective enforcement in this arena?</w:t>
                      </w:r>
                    </w:p>
                    <w:p w14:paraId="677DF4AB" w14:textId="065F0BFB" w:rsidR="00062DB7" w:rsidRPr="00187381" w:rsidRDefault="00062DB7" w:rsidP="00187381">
                      <w:pPr>
                        <w:pStyle w:val="BodyA"/>
                        <w:keepNext/>
                        <w:keepLines/>
                        <w:numPr>
                          <w:ilvl w:val="0"/>
                          <w:numId w:val="15"/>
                        </w:numPr>
                        <w:spacing w:after="0" w:line="240" w:lineRule="auto"/>
                        <w:jc w:val="both"/>
                        <w:outlineLvl w:val="1"/>
                        <w:rPr>
                          <w:rFonts w:ascii="Calibri Light" w:eastAsia="Calibri Light" w:hAnsi="Calibri Light" w:cs="Calibri Light"/>
                        </w:rPr>
                      </w:pPr>
                      <w:r>
                        <w:rPr>
                          <w:rFonts w:ascii="Calibri Light" w:eastAsia="Calibri Light" w:hAnsi="Calibri Light" w:cs="Calibri Light"/>
                        </w:rPr>
                        <w:t xml:space="preserve">What measures is South Africa taking to regulate </w:t>
                      </w:r>
                      <w:r w:rsidRPr="00DD0D66">
                        <w:rPr>
                          <w:rFonts w:ascii="Calibri Light" w:eastAsia="Calibri Light" w:hAnsi="Calibri Light" w:cs="Calibri Light"/>
                        </w:rPr>
                        <w:t>minimum housing standards</w:t>
                      </w:r>
                      <w:r>
                        <w:rPr>
                          <w:rFonts w:ascii="Calibri Light" w:eastAsia="Calibri Light" w:hAnsi="Calibri Light" w:cs="Calibri Light"/>
                        </w:rPr>
                        <w:t xml:space="preserve"> for live-in domestic workers</w:t>
                      </w:r>
                      <w:r w:rsidRPr="00DD0D66">
                        <w:rPr>
                          <w:rFonts w:ascii="Calibri Light" w:eastAsia="Calibri Light" w:hAnsi="Calibri Light" w:cs="Calibri Light"/>
                        </w:rPr>
                        <w:t>, and regulate the rights to family and social life of domestic workers; protect right to freedom of movement, particularly outside of work hours; and provide guidelines on the provision of food</w:t>
                      </w:r>
                      <w:r w:rsidR="00583D9F">
                        <w:rPr>
                          <w:rFonts w:ascii="Calibri Light" w:eastAsia="Calibri Light" w:hAnsi="Calibri Light" w:cs="Calibri Light"/>
                        </w:rPr>
                        <w:t>?</w:t>
                      </w:r>
                    </w:p>
                  </w:txbxContent>
                </v:textbox>
                <w10:wrap type="square" anchorx="margin"/>
              </v:shape>
            </w:pict>
          </mc:Fallback>
        </mc:AlternateContent>
      </w:r>
      <w:r w:rsidR="00F2348C">
        <w:rPr>
          <w:rStyle w:val="None"/>
          <w:rFonts w:ascii="Calibri Light" w:eastAsia="Calibri Light" w:hAnsi="Calibri Light" w:cs="Calibri Light"/>
        </w:rPr>
        <w:t>In the same research study 78% of domestic workers reported not being permitted to have their family members or friends live with them.  In some cases, the rule against accommodating children is made by Sectional Title Body Corporates, rather than individual employers.</w:t>
      </w:r>
      <w:r w:rsidR="00F2348C">
        <w:rPr>
          <w:rStyle w:val="None"/>
          <w:rFonts w:ascii="Calibri Light" w:eastAsia="Calibri Light" w:hAnsi="Calibri Light" w:cs="Calibri Light"/>
          <w:vertAlign w:val="superscript"/>
        </w:rPr>
        <w:footnoteReference w:id="46"/>
      </w:r>
    </w:p>
    <w:p w14:paraId="36016096" w14:textId="50245A31" w:rsidR="00DD0D66" w:rsidRDefault="00DD0D66">
      <w:pPr>
        <w:pStyle w:val="BodyA"/>
        <w:keepNext/>
        <w:keepLines/>
        <w:spacing w:after="0" w:line="240" w:lineRule="auto"/>
        <w:jc w:val="both"/>
        <w:outlineLvl w:val="1"/>
        <w:rPr>
          <w:rStyle w:val="None"/>
          <w:rFonts w:ascii="Calibri Light" w:eastAsia="Calibri Light" w:hAnsi="Calibri Light" w:cs="Calibri Light"/>
        </w:rPr>
      </w:pPr>
    </w:p>
    <w:p w14:paraId="238F120F" w14:textId="39761244" w:rsidR="00433E19" w:rsidRDefault="00433E19">
      <w:pPr>
        <w:pStyle w:val="BodyA"/>
        <w:keepNext/>
        <w:keepLines/>
        <w:spacing w:after="0" w:line="240" w:lineRule="auto"/>
        <w:jc w:val="both"/>
        <w:outlineLvl w:val="1"/>
        <w:rPr>
          <w:rFonts w:ascii="Calibri Light" w:eastAsia="Calibri Light" w:hAnsi="Calibri Light" w:cs="Calibri Light"/>
        </w:rPr>
      </w:pPr>
    </w:p>
    <w:p w14:paraId="42B491E8" w14:textId="12AEBF16" w:rsidR="00433E19" w:rsidRPr="006E13ED" w:rsidRDefault="00F2348C" w:rsidP="006E13ED">
      <w:pPr>
        <w:pStyle w:val="ListParagraph"/>
        <w:numPr>
          <w:ilvl w:val="0"/>
          <w:numId w:val="16"/>
        </w:numPr>
        <w:jc w:val="both"/>
        <w:rPr>
          <w:rFonts w:ascii="Calibri Light" w:eastAsia="Calibri Light" w:hAnsi="Calibri Light" w:cs="Calibri Light"/>
          <w:b/>
          <w:bCs/>
        </w:rPr>
      </w:pPr>
      <w:r w:rsidRPr="006E13ED">
        <w:rPr>
          <w:rFonts w:ascii="Calibri Light" w:eastAsia="Calibri Light" w:hAnsi="Calibri Light" w:cs="Calibri Light"/>
          <w:b/>
          <w:bCs/>
        </w:rPr>
        <w:t xml:space="preserve">The Right to </w:t>
      </w:r>
      <w:r w:rsidR="00241AA9">
        <w:rPr>
          <w:rFonts w:ascii="Calibri Light" w:eastAsia="Calibri Light" w:hAnsi="Calibri Light" w:cs="Calibri Light"/>
          <w:b/>
          <w:bCs/>
        </w:rPr>
        <w:t>S</w:t>
      </w:r>
      <w:r w:rsidRPr="006E13ED">
        <w:rPr>
          <w:rFonts w:ascii="Calibri Light" w:eastAsia="Calibri Light" w:hAnsi="Calibri Light" w:cs="Calibri Light"/>
          <w:b/>
          <w:bCs/>
        </w:rPr>
        <w:t xml:space="preserve">ecurity of the </w:t>
      </w:r>
      <w:r w:rsidR="00241AA9">
        <w:rPr>
          <w:rFonts w:ascii="Calibri Light" w:eastAsia="Calibri Light" w:hAnsi="Calibri Light" w:cs="Calibri Light"/>
          <w:b/>
          <w:bCs/>
        </w:rPr>
        <w:t>P</w:t>
      </w:r>
      <w:r w:rsidRPr="006E13ED">
        <w:rPr>
          <w:rFonts w:ascii="Calibri Light" w:eastAsia="Calibri Light" w:hAnsi="Calibri Light" w:cs="Calibri Light"/>
          <w:b/>
          <w:bCs/>
        </w:rPr>
        <w:t xml:space="preserve">erson and </w:t>
      </w:r>
      <w:r w:rsidR="00241AA9">
        <w:rPr>
          <w:rFonts w:ascii="Calibri Light" w:eastAsia="Calibri Light" w:hAnsi="Calibri Light" w:cs="Calibri Light"/>
          <w:b/>
          <w:bCs/>
        </w:rPr>
        <w:t>P</w:t>
      </w:r>
      <w:r w:rsidRPr="006E13ED">
        <w:rPr>
          <w:rFonts w:ascii="Calibri Light" w:eastAsia="Calibri Light" w:hAnsi="Calibri Light" w:cs="Calibri Light"/>
          <w:b/>
          <w:bCs/>
        </w:rPr>
        <w:t xml:space="preserve">rotection by the </w:t>
      </w:r>
      <w:r w:rsidR="00241AA9">
        <w:rPr>
          <w:rFonts w:ascii="Calibri Light" w:eastAsia="Calibri Light" w:hAnsi="Calibri Light" w:cs="Calibri Light"/>
          <w:b/>
          <w:bCs/>
        </w:rPr>
        <w:t>S</w:t>
      </w:r>
      <w:r w:rsidRPr="006E13ED">
        <w:rPr>
          <w:rFonts w:ascii="Calibri Light" w:eastAsia="Calibri Light" w:hAnsi="Calibri Light" w:cs="Calibri Light"/>
          <w:b/>
          <w:bCs/>
        </w:rPr>
        <w:t xml:space="preserve">tate against </w:t>
      </w:r>
      <w:r w:rsidR="00241AA9">
        <w:rPr>
          <w:rFonts w:ascii="Calibri Light" w:eastAsia="Calibri Light" w:hAnsi="Calibri Light" w:cs="Calibri Light"/>
          <w:b/>
          <w:bCs/>
        </w:rPr>
        <w:t>V</w:t>
      </w:r>
      <w:r w:rsidRPr="006E13ED">
        <w:rPr>
          <w:rFonts w:ascii="Calibri Light" w:eastAsia="Calibri Light" w:hAnsi="Calibri Light" w:cs="Calibri Light"/>
          <w:b/>
          <w:bCs/>
        </w:rPr>
        <w:t xml:space="preserve">iolence or </w:t>
      </w:r>
      <w:r w:rsidR="00241AA9">
        <w:rPr>
          <w:rFonts w:ascii="Calibri Light" w:eastAsia="Calibri Light" w:hAnsi="Calibri Light" w:cs="Calibri Light"/>
          <w:b/>
          <w:bCs/>
        </w:rPr>
        <w:t>B</w:t>
      </w:r>
      <w:r w:rsidRPr="006E13ED">
        <w:rPr>
          <w:rFonts w:ascii="Calibri Light" w:eastAsia="Calibri Light" w:hAnsi="Calibri Light" w:cs="Calibri Light"/>
          <w:b/>
          <w:bCs/>
        </w:rPr>
        <w:t xml:space="preserve">odily </w:t>
      </w:r>
      <w:r w:rsidR="00241AA9">
        <w:rPr>
          <w:rFonts w:ascii="Calibri Light" w:eastAsia="Calibri Light" w:hAnsi="Calibri Light" w:cs="Calibri Light"/>
          <w:b/>
          <w:bCs/>
        </w:rPr>
        <w:t>H</w:t>
      </w:r>
      <w:r w:rsidRPr="006E13ED">
        <w:rPr>
          <w:rFonts w:ascii="Calibri Light" w:eastAsia="Calibri Light" w:hAnsi="Calibri Light" w:cs="Calibri Light"/>
          <w:b/>
          <w:bCs/>
        </w:rPr>
        <w:t xml:space="preserve">arm </w:t>
      </w:r>
      <w:r w:rsidR="00241AA9">
        <w:rPr>
          <w:rFonts w:ascii="Calibri Light" w:eastAsia="Calibri Light" w:hAnsi="Calibri Light" w:cs="Calibri Light"/>
          <w:b/>
          <w:bCs/>
        </w:rPr>
        <w:t>and J</w:t>
      </w:r>
      <w:r w:rsidRPr="006E13ED">
        <w:rPr>
          <w:rFonts w:ascii="Calibri Light" w:eastAsia="Calibri Light" w:hAnsi="Calibri Light" w:cs="Calibri Light"/>
          <w:b/>
          <w:bCs/>
        </w:rPr>
        <w:t xml:space="preserve">ust </w:t>
      </w:r>
      <w:r w:rsidR="00241AA9">
        <w:rPr>
          <w:rFonts w:ascii="Calibri Light" w:eastAsia="Calibri Light" w:hAnsi="Calibri Light" w:cs="Calibri Light"/>
          <w:b/>
          <w:bCs/>
        </w:rPr>
        <w:t>C</w:t>
      </w:r>
      <w:r w:rsidRPr="006E13ED">
        <w:rPr>
          <w:rFonts w:ascii="Calibri Light" w:eastAsia="Calibri Light" w:hAnsi="Calibri Light" w:cs="Calibri Light"/>
          <w:b/>
          <w:bCs/>
        </w:rPr>
        <w:t xml:space="preserve">onditions at </w:t>
      </w:r>
      <w:r w:rsidR="00241AA9">
        <w:rPr>
          <w:rFonts w:ascii="Calibri Light" w:eastAsia="Calibri Light" w:hAnsi="Calibri Light" w:cs="Calibri Light"/>
          <w:b/>
          <w:bCs/>
        </w:rPr>
        <w:t>W</w:t>
      </w:r>
      <w:r w:rsidRPr="006E13ED">
        <w:rPr>
          <w:rFonts w:ascii="Calibri Light" w:eastAsia="Calibri Light" w:hAnsi="Calibri Light" w:cs="Calibri Light"/>
          <w:b/>
          <w:bCs/>
        </w:rPr>
        <w:t>ork</w:t>
      </w:r>
      <w:r w:rsidR="00241AA9">
        <w:rPr>
          <w:rFonts w:ascii="Calibri Light" w:eastAsia="Calibri Light" w:hAnsi="Calibri Light" w:cs="Calibri Light"/>
          <w:b/>
          <w:bCs/>
        </w:rPr>
        <w:t xml:space="preserve"> (Art 5)</w:t>
      </w:r>
    </w:p>
    <w:p w14:paraId="244E3D8F" w14:textId="68BBA08A" w:rsidR="00433E19" w:rsidRDefault="00F2348C">
      <w:pPr>
        <w:pStyle w:val="BodyA"/>
      </w:pPr>
      <w:r>
        <w:rPr>
          <w:rStyle w:val="None"/>
          <w:rFonts w:ascii="Calibri Light" w:eastAsia="Calibri Light" w:hAnsi="Calibri Light" w:cs="Calibri Light"/>
        </w:rPr>
        <w:t xml:space="preserve">Despite the significant gains in </w:t>
      </w:r>
      <w:r w:rsidR="00E6593F">
        <w:rPr>
          <w:rStyle w:val="None"/>
          <w:rFonts w:ascii="Calibri Light" w:eastAsia="Calibri Light" w:hAnsi="Calibri Light" w:cs="Calibri Light"/>
        </w:rPr>
        <w:t>professionalization</w:t>
      </w:r>
      <w:r>
        <w:rPr>
          <w:rStyle w:val="None"/>
          <w:rFonts w:ascii="Calibri Light" w:eastAsia="Calibri Light" w:hAnsi="Calibri Light" w:cs="Calibri Light"/>
        </w:rPr>
        <w:t xml:space="preserve"> and regulation of the domestic work, the “</w:t>
      </w:r>
      <w:r>
        <w:rPr>
          <w:rStyle w:val="None"/>
          <w:rFonts w:ascii="Calibri Light" w:eastAsia="Calibri Light" w:hAnsi="Calibri Light" w:cs="Calibri Light"/>
          <w:lang w:val="fr-FR"/>
        </w:rPr>
        <w:t>culture</w:t>
      </w:r>
      <w:r>
        <w:rPr>
          <w:rStyle w:val="None"/>
          <w:rFonts w:ascii="Calibri Light" w:eastAsia="Calibri Light" w:hAnsi="Calibri Light" w:cs="Calibri Light"/>
        </w:rPr>
        <w:t>’ of work in these workspaces is often still underpinned by its roots in slavery and servitude, and often characterized by a “master and servant” ethos, which runs contrary to the value and principle of non-discrimination. For example, in one case that UDWOSA dealt with, a domestic worker was called a “baboon” by her employer, who she took to the Equality Court. In another case reported to UDWOSA, in January 2020, a domestic worker was called a “</w:t>
      </w:r>
      <w:proofErr w:type="spellStart"/>
      <w:r>
        <w:rPr>
          <w:rStyle w:val="None"/>
          <w:rFonts w:ascii="Calibri Light" w:eastAsia="Calibri Light" w:hAnsi="Calibri Light" w:cs="Calibri Light"/>
          <w:lang w:val="fr-FR"/>
        </w:rPr>
        <w:t>kaffir</w:t>
      </w:r>
      <w:proofErr w:type="spellEnd"/>
      <w:r>
        <w:rPr>
          <w:rStyle w:val="None"/>
          <w:rFonts w:ascii="Calibri Light" w:eastAsia="Calibri Light" w:hAnsi="Calibri Light" w:cs="Calibri Light"/>
        </w:rPr>
        <w:t>” by her employer.</w:t>
      </w:r>
      <w:r>
        <w:rPr>
          <w:rStyle w:val="None"/>
          <w:rFonts w:ascii="Calibri Light" w:eastAsia="Calibri Light" w:hAnsi="Calibri Light" w:cs="Calibri Light"/>
          <w:vertAlign w:val="superscript"/>
        </w:rPr>
        <w:footnoteReference w:id="47"/>
      </w:r>
      <w:r>
        <w:rPr>
          <w:rStyle w:val="None"/>
          <w:rFonts w:ascii="Calibri Light" w:eastAsia="Calibri Light" w:hAnsi="Calibri Light" w:cs="Calibri Light"/>
        </w:rPr>
        <w:t xml:space="preserve"> </w:t>
      </w:r>
    </w:p>
    <w:p w14:paraId="689C6D57"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In South Africa,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Relations Act states that sexual harassment is a form of misconduct, and the employer “may” take disciplinary action against the harasser, who may be fairly dismissed. Significantly, Section 6(3) of the Employment Equity Act (EEA) sets out unequivocally that harassment of an employee” is a form of unfair discrimination and is prohibited on a combination of grounds of unfair discrimination. In May 1998, NEDLAC</w:t>
      </w:r>
      <w:r>
        <w:rPr>
          <w:rStyle w:val="None"/>
          <w:rFonts w:ascii="Calibri Light" w:eastAsia="Calibri Light" w:hAnsi="Calibri Light" w:cs="Calibri Light"/>
          <w:vertAlign w:val="superscript"/>
        </w:rPr>
        <w:footnoteReference w:id="48"/>
      </w:r>
      <w:r>
        <w:rPr>
          <w:rStyle w:val="None"/>
          <w:rFonts w:ascii="Calibri Light" w:eastAsia="Calibri Light" w:hAnsi="Calibri Light" w:cs="Calibri Light"/>
        </w:rPr>
        <w:t>, passed a voluntary Code of Good Practice on Handling Sexual Harassment Cases, which pursuant to South Africa’s compliance with its C!90 obligations have recently been revised to include racial harassment.</w:t>
      </w:r>
    </w:p>
    <w:p w14:paraId="541B8D01"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lastRenderedPageBreak/>
        <w:t>Although there are no available statistics on the prevalence of sexual harassment in the workplace, it is widely thought to be pervasive.</w:t>
      </w:r>
      <w:r>
        <w:rPr>
          <w:rStyle w:val="None"/>
          <w:rFonts w:ascii="Calibri Light" w:eastAsia="Calibri Light" w:hAnsi="Calibri Light" w:cs="Calibri Light"/>
          <w:vertAlign w:val="superscript"/>
        </w:rPr>
        <w:footnoteReference w:id="49"/>
      </w:r>
      <w:r>
        <w:rPr>
          <w:rStyle w:val="None"/>
          <w:rFonts w:ascii="Calibri Light" w:eastAsia="Calibri Light" w:hAnsi="Calibri Light" w:cs="Calibri Light"/>
        </w:rPr>
        <w:t>Women in the informal economy also face sexual harassment from both municipal workers and customers. Domestic workers are often isolated in private homes, they are particularly vulnerable to sexual assault and abuse in their workplace. Yet outside of disturbing and graphic accounts reported in media on the sexual harassment and abuse of domestic workers, there is little data on the extent of harassment and violence against them.</w:t>
      </w:r>
      <w:r>
        <w:rPr>
          <w:rStyle w:val="None"/>
          <w:rFonts w:ascii="Calibri Light" w:eastAsia="Calibri Light" w:hAnsi="Calibri Light" w:cs="Calibri Light"/>
          <w:b/>
          <w:bCs/>
          <w:color w:val="0000FF"/>
          <w:u w:val="single" w:color="0000FF"/>
        </w:rPr>
        <w:t xml:space="preserve"> </w:t>
      </w:r>
      <w:r>
        <w:rPr>
          <w:rStyle w:val="None"/>
          <w:rFonts w:ascii="Calibri Light" w:eastAsia="Calibri Light" w:hAnsi="Calibri Light" w:cs="Calibri Light"/>
        </w:rPr>
        <w:t xml:space="preserve">Domestic workers often do not report sexual abuse because they fear job loss their job, and/or they feel they </w:t>
      </w:r>
      <w:proofErr w:type="gramStart"/>
      <w:r>
        <w:rPr>
          <w:rStyle w:val="None"/>
          <w:rFonts w:ascii="Calibri Light" w:eastAsia="Calibri Light" w:hAnsi="Calibri Light" w:cs="Calibri Light"/>
        </w:rPr>
        <w:t>don’t</w:t>
      </w:r>
      <w:proofErr w:type="gramEnd"/>
      <w:r>
        <w:rPr>
          <w:rStyle w:val="None"/>
          <w:rFonts w:ascii="Calibri Light" w:eastAsia="Calibri Light" w:hAnsi="Calibri Light" w:cs="Calibri Light"/>
        </w:rPr>
        <w:t xml:space="preserve"> have proof.   </w:t>
      </w:r>
    </w:p>
    <w:p w14:paraId="3FFD3681" w14:textId="77777777" w:rsidR="00433E19" w:rsidRDefault="00F2348C">
      <w:pPr>
        <w:pStyle w:val="BodyA"/>
        <w:ind w:left="720"/>
        <w:jc w:val="both"/>
        <w:rPr>
          <w:rStyle w:val="None"/>
          <w:rFonts w:ascii="Calibri Light" w:eastAsia="Calibri Light" w:hAnsi="Calibri Light" w:cs="Calibri Light"/>
          <w:b/>
          <w:bCs/>
          <w:sz w:val="24"/>
          <w:szCs w:val="24"/>
        </w:rPr>
      </w:pPr>
      <w:r>
        <w:rPr>
          <w:rStyle w:val="None"/>
          <w:rFonts w:ascii="Calibri Light" w:eastAsia="Calibri Light" w:hAnsi="Calibri Light" w:cs="Calibri Light"/>
        </w:rPr>
        <w:t xml:space="preserve">In </w:t>
      </w:r>
      <w:proofErr w:type="gramStart"/>
      <w:r>
        <w:rPr>
          <w:rStyle w:val="None"/>
          <w:rFonts w:ascii="Calibri Light" w:eastAsia="Calibri Light" w:hAnsi="Calibri Light" w:cs="Calibri Light"/>
        </w:rPr>
        <w:t>November 2017</w:t>
      </w:r>
      <w:proofErr w:type="gramEnd"/>
      <w:r>
        <w:rPr>
          <w:rStyle w:val="None"/>
          <w:rFonts w:ascii="Calibri Light" w:eastAsia="Calibri Light" w:hAnsi="Calibri Light" w:cs="Calibri Light"/>
        </w:rPr>
        <w:t xml:space="preserve"> a 45-year-old man was arrested, for allegedly raping his domestic worker and forcing her to perform sexual acts with his dogs</w:t>
      </w:r>
      <w:r>
        <w:rPr>
          <w:rStyle w:val="None"/>
          <w:rFonts w:ascii="Calibri Light" w:eastAsia="Calibri Light" w:hAnsi="Calibri Light" w:cs="Calibri Light"/>
          <w:b/>
          <w:bCs/>
        </w:rPr>
        <w:t xml:space="preserve">. </w:t>
      </w:r>
      <w:r>
        <w:rPr>
          <w:rStyle w:val="None"/>
          <w:rFonts w:ascii="Calibri Light" w:eastAsia="Calibri Light" w:hAnsi="Calibri Light" w:cs="Calibri Light"/>
          <w:b/>
          <w:bCs/>
          <w:vertAlign w:val="superscript"/>
        </w:rPr>
        <w:footnoteReference w:id="50"/>
      </w:r>
      <w:r>
        <w:rPr>
          <w:rStyle w:val="None"/>
          <w:rFonts w:ascii="Calibri Light" w:eastAsia="Calibri Light" w:hAnsi="Calibri Light" w:cs="Calibri Light"/>
          <w:b/>
          <w:bCs/>
        </w:rPr>
        <w:t xml:space="preserve"> </w:t>
      </w:r>
    </w:p>
    <w:p w14:paraId="7020D637" w14:textId="77777777" w:rsidR="00433E19" w:rsidRDefault="00F2348C">
      <w:pPr>
        <w:pStyle w:val="BodyA"/>
        <w:ind w:left="720"/>
        <w:jc w:val="both"/>
        <w:rPr>
          <w:rStyle w:val="None"/>
          <w:rFonts w:ascii="Calibri Light" w:eastAsia="Calibri Light" w:hAnsi="Calibri Light" w:cs="Calibri Light"/>
        </w:rPr>
      </w:pPr>
      <w:r>
        <w:rPr>
          <w:rStyle w:val="None"/>
          <w:rFonts w:ascii="Calibri Light" w:eastAsia="Calibri Light" w:hAnsi="Calibri Light" w:cs="Calibri Light"/>
        </w:rPr>
        <w:t xml:space="preserve">A migrant domestic worker in Johannesburg was allegedly raped on a monthly basis by her male employer during the Covid-19 lockdown. Ultimately, she resigned from the job, with support from Izwi Domestic Workers Alliance, she opened criminal and CCMA cases.  Thugs were sent to her home by the perpetrator to bribe her to drop the </w:t>
      </w:r>
      <w:proofErr w:type="gramStart"/>
      <w:r>
        <w:rPr>
          <w:rStyle w:val="None"/>
          <w:rFonts w:ascii="Calibri Light" w:eastAsia="Calibri Light" w:hAnsi="Calibri Light" w:cs="Calibri Light"/>
        </w:rPr>
        <w:t>cases</w:t>
      </w:r>
      <w:proofErr w:type="gramEnd"/>
      <w:r>
        <w:rPr>
          <w:rStyle w:val="None"/>
          <w:rFonts w:ascii="Calibri Light" w:eastAsia="Calibri Light" w:hAnsi="Calibri Light" w:cs="Calibri Light"/>
        </w:rPr>
        <w:t xml:space="preserve"> but she refused. The next day they threatened her as she was </w:t>
      </w:r>
      <w:proofErr w:type="spellStart"/>
      <w:r>
        <w:rPr>
          <w:rStyle w:val="None"/>
          <w:rFonts w:ascii="Calibri Light" w:eastAsia="Calibri Light" w:hAnsi="Calibri Light" w:cs="Calibri Light"/>
        </w:rPr>
        <w:t>en</w:t>
      </w:r>
      <w:proofErr w:type="spellEnd"/>
      <w:r>
        <w:rPr>
          <w:rStyle w:val="None"/>
          <w:rFonts w:ascii="Calibri Light" w:eastAsia="Calibri Light" w:hAnsi="Calibri Light" w:cs="Calibri Light"/>
        </w:rPr>
        <w:t xml:space="preserve"> route to the CCMA hearing. She dropped the CCMA case and returned to her home country of Zimbabwe. Although the perpetrator was arrested, he was never taken to trial because she had left the country.</w:t>
      </w:r>
    </w:p>
    <w:p w14:paraId="36C6F6A4" w14:textId="77777777" w:rsidR="00433E19" w:rsidRDefault="00F2348C">
      <w:pPr>
        <w:pStyle w:val="BodyA"/>
        <w:ind w:left="720"/>
        <w:jc w:val="both"/>
        <w:rPr>
          <w:rStyle w:val="None"/>
          <w:rFonts w:ascii="Calibri Light" w:eastAsia="Calibri Light" w:hAnsi="Calibri Light" w:cs="Calibri Light"/>
        </w:rPr>
      </w:pPr>
      <w:r>
        <w:rPr>
          <w:rStyle w:val="None"/>
          <w:rFonts w:ascii="Calibri Light" w:eastAsia="Calibri Light" w:hAnsi="Calibri Light" w:cs="Calibri Light"/>
        </w:rPr>
        <w:t>Another domestic worker was allegedly abused by the employer’s 17yr old son and chose not to report it. When it happened a second time, she told the employer (his father), who immediately dismissed her. Her husband of 17 years then found out and left her. With nothing left, she had to return home to Zimbabwe and the employer’s son was never held responsible for his actions.</w:t>
      </w:r>
      <w:r>
        <w:rPr>
          <w:rStyle w:val="None"/>
          <w:rFonts w:ascii="Calibri Light" w:eastAsia="Calibri Light" w:hAnsi="Calibri Light" w:cs="Calibri Light"/>
          <w:vertAlign w:val="superscript"/>
        </w:rPr>
        <w:footnoteReference w:id="51"/>
      </w:r>
      <w:r>
        <w:rPr>
          <w:rStyle w:val="None"/>
          <w:rFonts w:ascii="Calibri Light" w:eastAsia="Calibri Light" w:hAnsi="Calibri Light" w:cs="Calibri Light"/>
        </w:rPr>
        <w:t xml:space="preserve"> </w:t>
      </w:r>
    </w:p>
    <w:p w14:paraId="09F0B265" w14:textId="77777777" w:rsidR="00433E19" w:rsidRDefault="00F2348C">
      <w:pPr>
        <w:pStyle w:val="BodyA"/>
        <w:ind w:left="720"/>
        <w:jc w:val="both"/>
        <w:rPr>
          <w:rStyle w:val="None"/>
          <w:rFonts w:ascii="Calibri Light" w:eastAsia="Calibri Light" w:hAnsi="Calibri Light" w:cs="Calibri Light"/>
        </w:rPr>
      </w:pPr>
      <w:r>
        <w:rPr>
          <w:rStyle w:val="None"/>
          <w:rFonts w:ascii="Calibri Light" w:eastAsia="Calibri Light" w:hAnsi="Calibri Light" w:cs="Calibri Light"/>
        </w:rPr>
        <w:t>In a 2021 case, a migrant Zimbabwean domestic worker is alleged to have been sexually assaulted by a Saudi diplomat and his family while they were posted in South Africa.</w:t>
      </w:r>
      <w:r>
        <w:rPr>
          <w:rStyle w:val="None"/>
          <w:rFonts w:ascii="Calibri Light" w:eastAsia="Calibri Light" w:hAnsi="Calibri Light" w:cs="Calibri Light"/>
          <w:vertAlign w:val="superscript"/>
        </w:rPr>
        <w:footnoteReference w:id="52"/>
      </w:r>
      <w:r>
        <w:rPr>
          <w:rStyle w:val="None"/>
          <w:rFonts w:ascii="Calibri Light" w:eastAsia="Calibri Light" w:hAnsi="Calibri Light" w:cs="Calibri Light"/>
        </w:rPr>
        <w:t xml:space="preserve"> The case raises the issue of diplomatic immunity as well as the inadequacy of general laws to prevent and remedy </w:t>
      </w:r>
      <w:proofErr w:type="spellStart"/>
      <w:r>
        <w:rPr>
          <w:rStyle w:val="None"/>
          <w:rFonts w:ascii="Calibri Light" w:eastAsia="Calibri Light" w:hAnsi="Calibri Light" w:cs="Calibri Light"/>
        </w:rPr>
        <w:t>gbv</w:t>
      </w:r>
      <w:proofErr w:type="spellEnd"/>
      <w:r>
        <w:rPr>
          <w:rStyle w:val="None"/>
          <w:rFonts w:ascii="Calibri Light" w:eastAsia="Calibri Light" w:hAnsi="Calibri Light" w:cs="Calibri Light"/>
        </w:rPr>
        <w:t xml:space="preserve"> in the domestic work sector.</w:t>
      </w:r>
    </w:p>
    <w:p w14:paraId="71F884BC"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A 2020 research report conducted by </w:t>
      </w:r>
      <w:proofErr w:type="spellStart"/>
      <w:r>
        <w:rPr>
          <w:rStyle w:val="None"/>
          <w:rFonts w:ascii="Calibri Light" w:eastAsia="Calibri Light" w:hAnsi="Calibri Light" w:cs="Calibri Light"/>
        </w:rPr>
        <w:t>Hlanganisa</w:t>
      </w:r>
      <w:proofErr w:type="spellEnd"/>
      <w:r>
        <w:rPr>
          <w:rStyle w:val="None"/>
          <w:rFonts w:ascii="Calibri Light" w:eastAsia="Calibri Light" w:hAnsi="Calibri Light" w:cs="Calibri Light"/>
        </w:rPr>
        <w:t xml:space="preserve"> Institute and Izwi Domestic Workers Alliance highlights a wide range of gender-based violence that permeates the domestic workplace, including harassment, bullying, stalking, indecent exposure, privacy infringements, indecent touching, rape, and physical abuse.</w:t>
      </w:r>
      <w:r>
        <w:rPr>
          <w:rStyle w:val="None"/>
          <w:rFonts w:ascii="Calibri Light" w:eastAsia="Calibri Light" w:hAnsi="Calibri Light" w:cs="Calibri Light"/>
          <w:vertAlign w:val="superscript"/>
        </w:rPr>
        <w:footnoteReference w:id="53"/>
      </w:r>
      <w:r>
        <w:rPr>
          <w:rStyle w:val="None"/>
          <w:rFonts w:ascii="Calibri Light" w:eastAsia="Calibri Light" w:hAnsi="Calibri Light" w:cs="Calibri Light"/>
        </w:rPr>
        <w:t xml:space="preserve"> </w:t>
      </w:r>
    </w:p>
    <w:p w14:paraId="66091B67"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lastRenderedPageBreak/>
        <w:t>There is a direct relationship between informalization of work and sexual harassment.</w:t>
      </w:r>
      <w:r>
        <w:rPr>
          <w:rStyle w:val="None"/>
          <w:rFonts w:ascii="Calibri Light" w:eastAsia="Calibri Light" w:hAnsi="Calibri Light" w:cs="Calibri Light"/>
          <w:vertAlign w:val="superscript"/>
        </w:rPr>
        <w:footnoteReference w:id="54"/>
      </w:r>
      <w:r>
        <w:rPr>
          <w:rStyle w:val="None"/>
          <w:rFonts w:ascii="Calibri Light" w:eastAsia="Calibri Light" w:hAnsi="Calibri Light" w:cs="Calibri Light"/>
        </w:rPr>
        <w:t xml:space="preserve">Workers in informalized workplace are outside of the framework for protection against sexual harassment. For workers that are legally protected, more precarious the worker, the less empowered they are to lay a complaint, and the effect of this is that perpetrators feel less chance of being sanctioned.  </w:t>
      </w:r>
    </w:p>
    <w:p w14:paraId="066D290B"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According to the WHO, “For many women, the psychological consequences of abuse are even more serious than its physical effects. The experience of abuse often erodes women’s self-esteem and puts them at greater risk of a variety of mental health problems including depression, anxiety, phobias, post-traumatic stress disorder, and alcohol and drug abuse.”</w:t>
      </w:r>
      <w:r>
        <w:rPr>
          <w:rStyle w:val="None"/>
          <w:rFonts w:ascii="Calibri Light" w:eastAsia="Calibri Light" w:hAnsi="Calibri Light" w:cs="Calibri Light"/>
          <w:vertAlign w:val="superscript"/>
        </w:rPr>
        <w:footnoteReference w:id="55"/>
      </w:r>
    </w:p>
    <w:p w14:paraId="24CC50AE"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Further, women working in the formal sector, but in stereotypically masculine work spaces such as mineworkers, are often more vulnerable to gender-based violence and harassment at work.</w:t>
      </w:r>
      <w:r>
        <w:rPr>
          <w:rStyle w:val="None"/>
          <w:rFonts w:ascii="Calibri Light" w:eastAsia="Calibri Light" w:hAnsi="Calibri Light" w:cs="Calibri Light"/>
          <w:b/>
          <w:bCs/>
          <w:vertAlign w:val="superscript"/>
        </w:rPr>
        <w:footnoteReference w:id="56"/>
      </w:r>
      <w:r>
        <w:rPr>
          <w:rStyle w:val="None"/>
          <w:rFonts w:ascii="Calibri Light" w:eastAsia="Calibri Light" w:hAnsi="Calibri Light" w:cs="Calibri Light"/>
        </w:rPr>
        <w:t xml:space="preserve">Although women remain under-represented in the mining sector, the numbers are increasing but women in the sector continue to still face a male-dominated culture, discrimination, resistance by male workers, sexual abuse and harassment, inappropriate personal protective equipment, shift work, inadequate infrastructure facilities such as ablution facilities and change houses. </w:t>
      </w:r>
      <w:r>
        <w:rPr>
          <w:rStyle w:val="None"/>
          <w:rFonts w:ascii="Calibri Light" w:eastAsia="Calibri Light" w:hAnsi="Calibri Light" w:cs="Calibri Light"/>
          <w:vertAlign w:val="superscript"/>
        </w:rPr>
        <w:footnoteReference w:id="57"/>
      </w:r>
    </w:p>
    <w:p w14:paraId="4D3FFA34" w14:textId="51ACB452"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In a joint Solidarity Centre and Lawyers for Human Rights project, conducted between 2019 and 2020, researchers found that GBVH in the mining sector is pervasive and takes the form of physical, sexual, psychological and verbal violence and harassment; it happens in changing facilities, bathrooms, underground, in lift carriages and during commutes to and from the workplace.  Perpetrators range from supervisors, to co-workers, as well as third parties.</w:t>
      </w:r>
      <w:r>
        <w:rPr>
          <w:rStyle w:val="None"/>
          <w:rFonts w:ascii="Calibri Light" w:eastAsia="Calibri Light" w:hAnsi="Calibri Light" w:cs="Calibri Light"/>
          <w:vertAlign w:val="superscript"/>
        </w:rPr>
        <w:footnoteReference w:id="58"/>
      </w:r>
      <w:r>
        <w:rPr>
          <w:rStyle w:val="None"/>
          <w:rFonts w:ascii="Calibri Light" w:eastAsia="Calibri Light" w:hAnsi="Calibri Light" w:cs="Calibri Light"/>
        </w:rPr>
        <w:t xml:space="preserve"> This study found that the use of personal protective equipment (PPE) that is ill-suited for women workers, as well as the failure to take gender into account in the design and placement of facilities such as changing rooms, bus stops and lifts, leaves them more vulnerable to violence and harassment. </w:t>
      </w:r>
      <w:r>
        <w:rPr>
          <w:rStyle w:val="None"/>
          <w:rFonts w:ascii="Calibri Light" w:eastAsia="Calibri Light" w:hAnsi="Calibri Light" w:cs="Calibri Light"/>
          <w:b/>
          <w:bCs/>
        </w:rPr>
        <w:t xml:space="preserve"> </w:t>
      </w:r>
      <w:r>
        <w:rPr>
          <w:rStyle w:val="None"/>
          <w:rFonts w:ascii="Calibri Light" w:eastAsia="Calibri Light" w:hAnsi="Calibri Light" w:cs="Calibri Light"/>
        </w:rPr>
        <w:t>Similarly, production bonuses that incentivize teams to work faster and harder can lead male workers to seek sexual or monetary compensation from female workers can create the opportunity for sexual exploitation by gatekeepers of lucrative jobs.</w:t>
      </w:r>
      <w:r>
        <w:rPr>
          <w:rStyle w:val="None"/>
          <w:rFonts w:ascii="Calibri Light" w:eastAsia="Calibri Light" w:hAnsi="Calibri Light" w:cs="Calibri Light"/>
          <w:vertAlign w:val="superscript"/>
        </w:rPr>
        <w:footnoteReference w:id="59"/>
      </w:r>
      <w:r>
        <w:rPr>
          <w:rStyle w:val="None"/>
          <w:rFonts w:ascii="Calibri Light" w:eastAsia="Calibri Light" w:hAnsi="Calibri Light" w:cs="Calibri Light"/>
        </w:rPr>
        <w:t xml:space="preserve"> A substantive understanding of equality enquiries not only the use of quotas but that OHS laws adopt a gendered lens to the prevention of gender-based violence and harassment at work.</w:t>
      </w:r>
    </w:p>
    <w:p w14:paraId="6A241D3C" w14:textId="6E5E7C9D"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lastRenderedPageBreak/>
        <w:t xml:space="preserve">The South Africa parliament has ratified C190 on Violence and Harassment at Work and has begun the process of ensuring its legislative framework is consistent with C190 obligations. Currently, there is a revised amendment to the Code of Good Practice on Sexual Harassment at Work, which expands on the existing code. However, it is limited </w:t>
      </w:r>
      <w:r w:rsidR="007732C1">
        <w:rPr>
          <w:rStyle w:val="None"/>
          <w:rFonts w:ascii="Calibri Light" w:eastAsia="Calibri Light" w:hAnsi="Calibri Light" w:cs="Calibri Light"/>
        </w:rPr>
        <w:t>in a number of ways including</w:t>
      </w:r>
      <w:proofErr w:type="gramStart"/>
      <w:r w:rsidR="007732C1">
        <w:rPr>
          <w:rStyle w:val="None"/>
          <w:rFonts w:ascii="Calibri Light" w:eastAsia="Calibri Light" w:hAnsi="Calibri Light" w:cs="Calibri Light"/>
        </w:rPr>
        <w:t>:</w:t>
      </w:r>
      <w:r>
        <w:rPr>
          <w:rStyle w:val="None"/>
          <w:rFonts w:ascii="Calibri Light" w:eastAsia="Calibri Light" w:hAnsi="Calibri Light" w:cs="Calibri Light"/>
        </w:rPr>
        <w:t xml:space="preserve"> .</w:t>
      </w:r>
      <w:proofErr w:type="gramEnd"/>
    </w:p>
    <w:p w14:paraId="06826D27" w14:textId="32D34653"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w:t>
      </w:r>
      <w:r>
        <w:rPr>
          <w:rStyle w:val="None"/>
          <w:rFonts w:ascii="Calibri Light" w:eastAsia="Calibri Light" w:hAnsi="Calibri Light" w:cs="Calibri Light"/>
        </w:rPr>
        <w:tab/>
        <w:t xml:space="preserve">The Code similarly only applies fully to employees and </w:t>
      </w:r>
      <w:r w:rsidR="006E13ED">
        <w:rPr>
          <w:rStyle w:val="None"/>
          <w:rFonts w:ascii="Calibri Light" w:eastAsia="Calibri Light" w:hAnsi="Calibri Light" w:cs="Calibri Light"/>
        </w:rPr>
        <w:t>employers, and</w:t>
      </w:r>
      <w:r>
        <w:rPr>
          <w:rStyle w:val="None"/>
          <w:rFonts w:ascii="Calibri Light" w:eastAsia="Calibri Light" w:hAnsi="Calibri Light" w:cs="Calibri Light"/>
        </w:rPr>
        <w:t xml:space="preserve"> as such does not include those outside the formal employment context, such as independent contractors, or workers in the informal economy. The mechanisms adopted in the code address formal workplace structures and would need to be adapted to effectively prevent and address the situation of </w:t>
      </w:r>
      <w:r w:rsidR="007732C1">
        <w:rPr>
          <w:rStyle w:val="None"/>
          <w:rFonts w:ascii="Calibri Light" w:eastAsia="Calibri Light" w:hAnsi="Calibri Light" w:cs="Calibri Light"/>
        </w:rPr>
        <w:t xml:space="preserve">domestic </w:t>
      </w:r>
      <w:r>
        <w:rPr>
          <w:rStyle w:val="None"/>
          <w:rFonts w:ascii="Calibri Light" w:eastAsia="Calibri Light" w:hAnsi="Calibri Light" w:cs="Calibri Light"/>
        </w:rPr>
        <w:t>workers in the home or informal economic workers such as street vendors.</w:t>
      </w:r>
    </w:p>
    <w:p w14:paraId="06631551" w14:textId="62BA28C1" w:rsidR="00B83B40" w:rsidRDefault="00B83B40" w:rsidP="00B83B40">
      <w:pPr>
        <w:pStyle w:val="BodyA"/>
        <w:rPr>
          <w:rFonts w:ascii="Calibri Light" w:eastAsia="Calibri Light" w:hAnsi="Calibri Light" w:cs="Calibri Light"/>
        </w:rPr>
      </w:pPr>
    </w:p>
    <w:p w14:paraId="54A2294A" w14:textId="35BB907C" w:rsidR="00433E19" w:rsidRDefault="008B4E4C">
      <w:pPr>
        <w:pStyle w:val="BodyB"/>
        <w:spacing w:line="259" w:lineRule="auto"/>
        <w:ind w:left="1800"/>
        <w:rPr>
          <w:rStyle w:val="None"/>
          <w:rFonts w:ascii="Calibri" w:eastAsia="Calibri" w:hAnsi="Calibri" w:cs="Calibri"/>
          <w:b/>
          <w:bCs/>
        </w:rPr>
      </w:pPr>
      <w:r>
        <w:rPr>
          <w:noProof/>
        </w:rPr>
        <mc:AlternateContent>
          <mc:Choice Requires="wps">
            <w:drawing>
              <wp:anchor distT="0" distB="0" distL="114300" distR="114300" simplePos="0" relativeHeight="251671552" behindDoc="0" locked="0" layoutInCell="1" allowOverlap="1" wp14:anchorId="77A2C4BA" wp14:editId="3A62120D">
                <wp:simplePos x="0" y="0"/>
                <wp:positionH relativeFrom="column">
                  <wp:posOffset>0</wp:posOffset>
                </wp:positionH>
                <wp:positionV relativeFrom="paragraph">
                  <wp:posOffset>0</wp:posOffset>
                </wp:positionV>
                <wp:extent cx="182880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04A4C01" w14:textId="77777777" w:rsidR="008B4E4C" w:rsidRPr="00B83B40" w:rsidRDefault="008B4E4C" w:rsidP="00B83B40">
                            <w:pPr>
                              <w:pStyle w:val="BodyA"/>
                              <w:rPr>
                                <w:rFonts w:ascii="Calibri Light" w:eastAsia="Calibri Light" w:hAnsi="Calibri Light" w:cs="Calibri Light"/>
                                <w:b/>
                                <w:bCs/>
                              </w:rPr>
                            </w:pPr>
                            <w:r w:rsidRPr="008B4E4C">
                              <w:rPr>
                                <w:rFonts w:ascii="Calibri Light" w:eastAsia="Calibri Light" w:hAnsi="Calibri Light" w:cs="Calibri Light"/>
                                <w:b/>
                                <w:bCs/>
                              </w:rPr>
                              <w:t>Questions</w:t>
                            </w:r>
                          </w:p>
                          <w:p w14:paraId="3D5278FD" w14:textId="77777777" w:rsidR="008B4E4C" w:rsidRPr="00B83B40" w:rsidRDefault="008B4E4C" w:rsidP="00B83B40">
                            <w:pPr>
                              <w:pStyle w:val="BodyA"/>
                              <w:numPr>
                                <w:ilvl w:val="0"/>
                                <w:numId w:val="11"/>
                              </w:numPr>
                              <w:rPr>
                                <w:rFonts w:ascii="Calibri Light" w:eastAsia="Calibri Light" w:hAnsi="Calibri Light" w:cs="Calibri Light"/>
                              </w:rPr>
                            </w:pPr>
                            <w:r w:rsidRPr="00B83B40">
                              <w:rPr>
                                <w:rFonts w:ascii="Calibri Light" w:eastAsia="Calibri Light" w:hAnsi="Calibri Light" w:cs="Calibri Light"/>
                              </w:rPr>
                              <w:t xml:space="preserve">What measures is South Africa taking to fully domesticate and implement C190 on Violence and harassment at work, including gender-based violence and harassment, which applies to all workers in all sectors of the economy, and includes work-related spaces, such as commutes to and from work? </w:t>
                            </w:r>
                          </w:p>
                          <w:p w14:paraId="1FF84559" w14:textId="77777777" w:rsidR="008B4E4C" w:rsidRDefault="008B4E4C" w:rsidP="00B83B40">
                            <w:pPr>
                              <w:pStyle w:val="BodyA"/>
                              <w:numPr>
                                <w:ilvl w:val="0"/>
                                <w:numId w:val="11"/>
                              </w:numPr>
                              <w:rPr>
                                <w:rFonts w:ascii="Calibri Light" w:eastAsia="Calibri Light" w:hAnsi="Calibri Light" w:cs="Calibri Light"/>
                              </w:rPr>
                            </w:pPr>
                            <w:r w:rsidRPr="00B83B40">
                              <w:rPr>
                                <w:rFonts w:ascii="Calibri Light" w:eastAsia="Calibri Light" w:hAnsi="Calibri Light" w:cs="Calibri Light"/>
                              </w:rPr>
                              <w:t xml:space="preserve">What measures have been taken to regulate occupational health and safety from a gender perspective? What measures are imposed on employers to conduct due diligence “risk assessments” to ensure that the structure and culture of the workplace does not exacerbate or render women workers more vulnerable to </w:t>
                            </w:r>
                            <w:proofErr w:type="spellStart"/>
                            <w:r w:rsidRPr="00B83B40">
                              <w:rPr>
                                <w:rFonts w:ascii="Calibri Light" w:eastAsia="Calibri Light" w:hAnsi="Calibri Light" w:cs="Calibri Light"/>
                              </w:rPr>
                              <w:t>gbv</w:t>
                            </w:r>
                            <w:proofErr w:type="spellEnd"/>
                            <w:r w:rsidRPr="00B83B40">
                              <w:rPr>
                                <w:rFonts w:ascii="Calibri Light" w:eastAsia="Calibri Light" w:hAnsi="Calibri Light" w:cs="Calibri Light"/>
                              </w:rPr>
                              <w:t>/h at work? Are there legislated and policy provisions that ensure special safety protections for women in terms of their protective clothing, separate amenities, measures to prevent sexual harassment and abuse?</w:t>
                            </w:r>
                          </w:p>
                          <w:p w14:paraId="12893B7B" w14:textId="77777777" w:rsidR="008B4E4C" w:rsidRPr="00C81341" w:rsidRDefault="008B4E4C" w:rsidP="00C81341">
                            <w:pPr>
                              <w:pStyle w:val="BodyA"/>
                              <w:numPr>
                                <w:ilvl w:val="0"/>
                                <w:numId w:val="11"/>
                              </w:numPr>
                              <w:jc w:val="both"/>
                              <w:rPr>
                                <w:rFonts w:ascii="Calibri Light" w:eastAsia="Calibri Light" w:hAnsi="Calibri Light" w:cs="Calibri Light"/>
                              </w:rPr>
                            </w:pPr>
                            <w:r>
                              <w:rPr>
                                <w:rFonts w:ascii="Calibri Light" w:eastAsia="Calibri Light" w:hAnsi="Calibri Light" w:cs="Calibri Light"/>
                              </w:rPr>
                              <w:t>What measures are being taken to address sector specific vulnerabilities to gender-based violence in informal workspaces, such as homes in the case of domestic workers and public spaces with respect to workers in the informal economy? What sector specific preventative measures and effective complaint mechanism is being put in place to address gender-based violence and harassment?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A2C4BA" id="Text Box 3" o:spid="_x0000_s1030" type="#_x0000_t202" style="position:absolute;left:0;text-align:left;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Uh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6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K+pSErAgAAWgQAAA4AAAAAAAAAAAAAAAAALgIAAGRycy9lMm9Eb2Mu&#10;eG1sUEsBAi0AFAAGAAgAAAAhALcMAwjXAAAABQEAAA8AAAAAAAAAAAAAAAAAhQQAAGRycy9kb3du&#10;cmV2LnhtbFBLBQYAAAAABAAEAPMAAACJBQAAAAA=&#10;" filled="f" strokeweight=".5pt">
                <v:fill o:detectmouseclick="t"/>
                <v:textbox style="mso-fit-shape-to-text:t">
                  <w:txbxContent>
                    <w:p w14:paraId="004A4C01" w14:textId="77777777" w:rsidR="008B4E4C" w:rsidRPr="00B83B40" w:rsidRDefault="008B4E4C" w:rsidP="00B83B40">
                      <w:pPr>
                        <w:pStyle w:val="BodyA"/>
                        <w:rPr>
                          <w:rFonts w:ascii="Calibri Light" w:eastAsia="Calibri Light" w:hAnsi="Calibri Light" w:cs="Calibri Light"/>
                          <w:b/>
                          <w:bCs/>
                        </w:rPr>
                      </w:pPr>
                      <w:r w:rsidRPr="008B4E4C">
                        <w:rPr>
                          <w:rFonts w:ascii="Calibri Light" w:eastAsia="Calibri Light" w:hAnsi="Calibri Light" w:cs="Calibri Light"/>
                          <w:b/>
                          <w:bCs/>
                        </w:rPr>
                        <w:t>Questions</w:t>
                      </w:r>
                    </w:p>
                    <w:p w14:paraId="3D5278FD" w14:textId="77777777" w:rsidR="008B4E4C" w:rsidRPr="00B83B40" w:rsidRDefault="008B4E4C" w:rsidP="00B83B40">
                      <w:pPr>
                        <w:pStyle w:val="BodyA"/>
                        <w:numPr>
                          <w:ilvl w:val="0"/>
                          <w:numId w:val="11"/>
                        </w:numPr>
                        <w:rPr>
                          <w:rFonts w:ascii="Calibri Light" w:eastAsia="Calibri Light" w:hAnsi="Calibri Light" w:cs="Calibri Light"/>
                        </w:rPr>
                      </w:pPr>
                      <w:r w:rsidRPr="00B83B40">
                        <w:rPr>
                          <w:rFonts w:ascii="Calibri Light" w:eastAsia="Calibri Light" w:hAnsi="Calibri Light" w:cs="Calibri Light"/>
                        </w:rPr>
                        <w:t xml:space="preserve">What measures is South Africa taking to fully domesticate and implement C190 on Violence and harassment at work, including gender-based violence and harassment, which applies to all workers in all sectors of the economy, and includes work-related spaces, such as commutes to and from work? </w:t>
                      </w:r>
                    </w:p>
                    <w:p w14:paraId="1FF84559" w14:textId="77777777" w:rsidR="008B4E4C" w:rsidRDefault="008B4E4C" w:rsidP="00B83B40">
                      <w:pPr>
                        <w:pStyle w:val="BodyA"/>
                        <w:numPr>
                          <w:ilvl w:val="0"/>
                          <w:numId w:val="11"/>
                        </w:numPr>
                        <w:rPr>
                          <w:rFonts w:ascii="Calibri Light" w:eastAsia="Calibri Light" w:hAnsi="Calibri Light" w:cs="Calibri Light"/>
                        </w:rPr>
                      </w:pPr>
                      <w:r w:rsidRPr="00B83B40">
                        <w:rPr>
                          <w:rFonts w:ascii="Calibri Light" w:eastAsia="Calibri Light" w:hAnsi="Calibri Light" w:cs="Calibri Light"/>
                        </w:rPr>
                        <w:t xml:space="preserve">What measures have been taken to regulate occupational health and safety from a gender perspective? What measures are imposed on employers to conduct due diligence “risk assessments” to ensure that the structure and culture of the workplace does not exacerbate or render women workers more vulnerable to </w:t>
                      </w:r>
                      <w:proofErr w:type="spellStart"/>
                      <w:r w:rsidRPr="00B83B40">
                        <w:rPr>
                          <w:rFonts w:ascii="Calibri Light" w:eastAsia="Calibri Light" w:hAnsi="Calibri Light" w:cs="Calibri Light"/>
                        </w:rPr>
                        <w:t>gbv</w:t>
                      </w:r>
                      <w:proofErr w:type="spellEnd"/>
                      <w:r w:rsidRPr="00B83B40">
                        <w:rPr>
                          <w:rFonts w:ascii="Calibri Light" w:eastAsia="Calibri Light" w:hAnsi="Calibri Light" w:cs="Calibri Light"/>
                        </w:rPr>
                        <w:t>/h at work? Are there legislated and policy provisions that ensure special safety protections for women in terms of their protective clothing, separate amenities, measures to prevent sexual harassment and abuse?</w:t>
                      </w:r>
                    </w:p>
                    <w:p w14:paraId="12893B7B" w14:textId="77777777" w:rsidR="008B4E4C" w:rsidRPr="00C81341" w:rsidRDefault="008B4E4C" w:rsidP="00C81341">
                      <w:pPr>
                        <w:pStyle w:val="BodyA"/>
                        <w:numPr>
                          <w:ilvl w:val="0"/>
                          <w:numId w:val="11"/>
                        </w:numPr>
                        <w:jc w:val="both"/>
                        <w:rPr>
                          <w:rFonts w:ascii="Calibri Light" w:eastAsia="Calibri Light" w:hAnsi="Calibri Light" w:cs="Calibri Light"/>
                        </w:rPr>
                      </w:pPr>
                      <w:r>
                        <w:rPr>
                          <w:rFonts w:ascii="Calibri Light" w:eastAsia="Calibri Light" w:hAnsi="Calibri Light" w:cs="Calibri Light"/>
                        </w:rPr>
                        <w:t>What measures are being taken to address sector specific vulnerabilities to gender-based violence in informal workspaces, such as homes in the case of domestic workers and public spaces with respect to workers in the informal economy? What sector specific preventative measures and effective complaint mechanism is being put in place to address gender-based violence and harassment?</w:t>
                      </w:r>
                    </w:p>
                  </w:txbxContent>
                </v:textbox>
                <w10:wrap type="square"/>
              </v:shape>
            </w:pict>
          </mc:Fallback>
        </mc:AlternateContent>
      </w:r>
    </w:p>
    <w:p w14:paraId="6C16D798" w14:textId="4368FC4E" w:rsidR="00433E19" w:rsidRDefault="00F2348C" w:rsidP="006E13ED">
      <w:pPr>
        <w:pStyle w:val="BodyB"/>
        <w:numPr>
          <w:ilvl w:val="0"/>
          <w:numId w:val="16"/>
        </w:numPr>
        <w:spacing w:line="259" w:lineRule="auto"/>
        <w:rPr>
          <w:rStyle w:val="None"/>
          <w:rFonts w:ascii="Calibri" w:eastAsia="Calibri" w:hAnsi="Calibri" w:cs="Calibri"/>
          <w:b/>
          <w:bCs/>
        </w:rPr>
      </w:pPr>
      <w:r>
        <w:rPr>
          <w:rStyle w:val="None"/>
          <w:rFonts w:ascii="Calibri" w:eastAsia="Calibri" w:hAnsi="Calibri" w:cs="Calibri"/>
          <w:b/>
          <w:bCs/>
        </w:rPr>
        <w:t>Remedies (Article 5 &amp; 6)</w:t>
      </w:r>
    </w:p>
    <w:p w14:paraId="4359C8A5"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In South Africa, women workers encounter significant difficulties in (a) obtaining legal redress in courts and tribunals, (b) through the absence of adequate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inspection on farms and in private homes; (c) and through widespread ignorance of laws and (d)</w:t>
      </w:r>
      <w:r>
        <w:t xml:space="preserve"> </w:t>
      </w:r>
      <w:r>
        <w:rPr>
          <w:rStyle w:val="None"/>
          <w:rFonts w:ascii="Calibri Light" w:eastAsia="Calibri Light" w:hAnsi="Calibri Light" w:cs="Calibri Light"/>
        </w:rPr>
        <w:t>through the absence of the availability of an effective remedy for racial discrimination.</w:t>
      </w:r>
    </w:p>
    <w:p w14:paraId="66734778" w14:textId="77777777" w:rsidR="00433E19" w:rsidRDefault="00F2348C">
      <w:pPr>
        <w:pStyle w:val="ListParagraph"/>
        <w:numPr>
          <w:ilvl w:val="0"/>
          <w:numId w:val="13"/>
        </w:numPr>
        <w:jc w:val="both"/>
        <w:rPr>
          <w:rFonts w:ascii="Calibri Light" w:eastAsia="Calibri Light" w:hAnsi="Calibri Light" w:cs="Calibri Light"/>
        </w:rPr>
      </w:pPr>
      <w:r>
        <w:rPr>
          <w:rFonts w:ascii="Calibri Light" w:eastAsia="Calibri Light" w:hAnsi="Calibri Light" w:cs="Calibri Light"/>
        </w:rPr>
        <w:t>No Right to Representation</w:t>
      </w:r>
    </w:p>
    <w:p w14:paraId="6F89A527"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Domestic workers who attempt to claim their rights are often prejudiced against at CCMA hearings for several reasons, most important of which is that they do not have an automatic right to representation in </w:t>
      </w:r>
      <w:r>
        <w:rPr>
          <w:rStyle w:val="None"/>
          <w:rFonts w:ascii="Calibri Light" w:eastAsia="Calibri Light" w:hAnsi="Calibri Light" w:cs="Calibri Light"/>
        </w:rPr>
        <w:lastRenderedPageBreak/>
        <w:t>the absence of a union.</w:t>
      </w:r>
      <w:r>
        <w:rPr>
          <w:rStyle w:val="None"/>
          <w:rFonts w:ascii="Calibri Light" w:eastAsia="Calibri Light" w:hAnsi="Calibri Light" w:cs="Calibri Light"/>
          <w:vertAlign w:val="superscript"/>
        </w:rPr>
        <w:footnoteReference w:id="60"/>
      </w:r>
      <w:r>
        <w:rPr>
          <w:rStyle w:val="None"/>
          <w:rFonts w:ascii="Calibri Light" w:eastAsia="Calibri Light" w:hAnsi="Calibri Light" w:cs="Calibri Light"/>
        </w:rPr>
        <w:t xml:space="preserve">  Yet, only 0.5% of domestic workers are unionized.</w:t>
      </w:r>
      <w:r>
        <w:rPr>
          <w:rStyle w:val="None"/>
          <w:rFonts w:ascii="Calibri Light" w:eastAsia="Calibri Light" w:hAnsi="Calibri Light" w:cs="Calibri Light"/>
          <w:vertAlign w:val="superscript"/>
        </w:rPr>
        <w:footnoteReference w:id="61"/>
      </w:r>
      <w:r>
        <w:rPr>
          <w:rStyle w:val="None"/>
          <w:rFonts w:ascii="Calibri Light" w:eastAsia="Calibri Light" w:hAnsi="Calibri Light" w:cs="Calibri Light"/>
        </w:rPr>
        <w:t xml:space="preserve">  This means that 99.5% of domestic workers are not entitled to guaranteed representation at the CCMA.</w:t>
      </w:r>
    </w:p>
    <w:p w14:paraId="0E91ABDA"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According to the CCMA Rule 25, traditionally only unions and co-workers have the right to represent workers in the CCMA process. On 20 September 2016, the Johannesburg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Court issued an order declaring that: “</w:t>
      </w:r>
      <w:r>
        <w:rPr>
          <w:rStyle w:val="None"/>
          <w:rFonts w:ascii="Calibri Light" w:eastAsia="Calibri Light" w:hAnsi="Calibri Light" w:cs="Calibri Light"/>
          <w:i/>
          <w:iCs/>
        </w:rPr>
        <w:t xml:space="preserve">on a proper interpretation of Rule 25, read with Rule 35, of the CCMA Rules and the provisions of the </w:t>
      </w:r>
      <w:proofErr w:type="spellStart"/>
      <w:r>
        <w:rPr>
          <w:rStyle w:val="None"/>
          <w:rFonts w:ascii="Calibri Light" w:eastAsia="Calibri Light" w:hAnsi="Calibri Light" w:cs="Calibri Light"/>
          <w:i/>
          <w:iCs/>
        </w:rPr>
        <w:t>Labour</w:t>
      </w:r>
      <w:proofErr w:type="spellEnd"/>
      <w:r>
        <w:rPr>
          <w:rStyle w:val="None"/>
          <w:rFonts w:ascii="Calibri Light" w:eastAsia="Calibri Light" w:hAnsi="Calibri Light" w:cs="Calibri Light"/>
          <w:i/>
          <w:iCs/>
        </w:rPr>
        <w:t xml:space="preserve"> Relations Act 66 of 1995, a commissioner has a discretion to </w:t>
      </w:r>
      <w:proofErr w:type="spellStart"/>
      <w:r>
        <w:rPr>
          <w:rStyle w:val="None"/>
          <w:rFonts w:ascii="Calibri Light" w:eastAsia="Calibri Light" w:hAnsi="Calibri Light" w:cs="Calibri Light"/>
          <w:i/>
          <w:iCs/>
        </w:rPr>
        <w:t>authorise</w:t>
      </w:r>
      <w:proofErr w:type="spellEnd"/>
      <w:r>
        <w:rPr>
          <w:rStyle w:val="None"/>
          <w:rFonts w:ascii="Calibri Light" w:eastAsia="Calibri Light" w:hAnsi="Calibri Light" w:cs="Calibri Light"/>
          <w:i/>
          <w:iCs/>
        </w:rPr>
        <w:t xml:space="preserve"> any party to CCMA proceedings to be represented by any other person, on good cause shown.</w:t>
      </w:r>
      <w:r>
        <w:rPr>
          <w:rStyle w:val="None"/>
          <w:rFonts w:ascii="Calibri Light" w:eastAsia="Calibri Light" w:hAnsi="Calibri Light" w:cs="Calibri Light"/>
        </w:rPr>
        <w:t>”</w:t>
      </w:r>
      <w:r>
        <w:rPr>
          <w:rStyle w:val="None"/>
          <w:rFonts w:ascii="Calibri Light" w:eastAsia="Calibri Light" w:hAnsi="Calibri Light" w:cs="Calibri Light"/>
          <w:vertAlign w:val="superscript"/>
        </w:rPr>
        <w:footnoteReference w:id="62"/>
      </w:r>
      <w:r>
        <w:rPr>
          <w:rStyle w:val="None"/>
          <w:rFonts w:ascii="Calibri Light" w:eastAsia="Calibri Light" w:hAnsi="Calibri Light" w:cs="Calibri Light"/>
        </w:rPr>
        <w:t xml:space="preserve"> This was decided particularly to accommodate advice offices, non-profit </w:t>
      </w:r>
      <w:proofErr w:type="spellStart"/>
      <w:r>
        <w:rPr>
          <w:rStyle w:val="None"/>
          <w:rFonts w:ascii="Calibri Light" w:eastAsia="Calibri Light" w:hAnsi="Calibri Light" w:cs="Calibri Light"/>
        </w:rPr>
        <w:t>organisations</w:t>
      </w:r>
      <w:proofErr w:type="spellEnd"/>
      <w:r>
        <w:rPr>
          <w:rStyle w:val="None"/>
          <w:rFonts w:ascii="Calibri Light" w:eastAsia="Calibri Light" w:hAnsi="Calibri Light" w:cs="Calibri Light"/>
        </w:rPr>
        <w:t xml:space="preserve">, and other non-union worker </w:t>
      </w:r>
      <w:proofErr w:type="spellStart"/>
      <w:r>
        <w:rPr>
          <w:rStyle w:val="None"/>
          <w:rFonts w:ascii="Calibri Light" w:eastAsia="Calibri Light" w:hAnsi="Calibri Light" w:cs="Calibri Light"/>
        </w:rPr>
        <w:t>organisations</w:t>
      </w:r>
      <w:proofErr w:type="spellEnd"/>
      <w:r>
        <w:rPr>
          <w:rStyle w:val="None"/>
          <w:rFonts w:ascii="Calibri Light" w:eastAsia="Calibri Light" w:hAnsi="Calibri Light" w:cs="Calibri Light"/>
        </w:rPr>
        <w:t>. However, in most cases Commissioners do not even know of this court ruling and the amendment of Rule 25, and in many cases, they choose not to allow representation. This very often results in unfair settlements, as workers do not always know which details to include or which laws to invoke, and often sign unfair agreements under undue pressure from the Commissioner or employer.</w:t>
      </w:r>
    </w:p>
    <w:p w14:paraId="057A8637" w14:textId="77777777" w:rsidR="00433E19" w:rsidRDefault="00F2348C">
      <w:pPr>
        <w:pStyle w:val="ListParagraph"/>
        <w:numPr>
          <w:ilvl w:val="0"/>
          <w:numId w:val="13"/>
        </w:numPr>
        <w:jc w:val="both"/>
        <w:rPr>
          <w:rFonts w:ascii="Calibri Light" w:eastAsia="Calibri Light" w:hAnsi="Calibri Light" w:cs="Calibri Light"/>
        </w:rPr>
      </w:pPr>
      <w:r>
        <w:rPr>
          <w:rFonts w:ascii="Calibri Light" w:eastAsia="Calibri Light" w:hAnsi="Calibri Light" w:cs="Calibri Light"/>
        </w:rPr>
        <w:t xml:space="preserve">Absence of Enforcement </w:t>
      </w:r>
    </w:p>
    <w:p w14:paraId="487BB26A"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Despite the introduction of progressive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laws after 1994 to protect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of domestic and farm workers, </w:t>
      </w:r>
      <w:proofErr w:type="gramStart"/>
      <w:r>
        <w:rPr>
          <w:rStyle w:val="None"/>
          <w:rFonts w:ascii="Calibri Light" w:eastAsia="Calibri Light" w:hAnsi="Calibri Light" w:cs="Calibri Light"/>
        </w:rPr>
        <w:t>the majority of</w:t>
      </w:r>
      <w:proofErr w:type="gramEnd"/>
      <w:r>
        <w:rPr>
          <w:rStyle w:val="None"/>
          <w:rFonts w:ascii="Calibri Light" w:eastAsia="Calibri Light" w:hAnsi="Calibri Light" w:cs="Calibri Light"/>
        </w:rPr>
        <w:t xml:space="preserve"> workers still do not know their rights and/or have the confidence to assert the rights. The government does not appear to have the political will to enforce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laws and there is a lack of regular farm inspections by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 to monitor whether farmers are complying with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laws. </w:t>
      </w:r>
    </w:p>
    <w:p w14:paraId="4C785C75"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Research on women’s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conditions undertaken by Women on Farms (WFP) in 2017 revealed that 69% of women stated that the farm where they work has never been visited by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w:t>
      </w:r>
      <w:r>
        <w:rPr>
          <w:rStyle w:val="None"/>
          <w:rFonts w:ascii="Calibri Light" w:eastAsia="Calibri Light" w:hAnsi="Calibri Light" w:cs="Calibri Light"/>
          <w:vertAlign w:val="superscript"/>
        </w:rPr>
        <w:footnoteReference w:id="63"/>
      </w:r>
      <w:r>
        <w:rPr>
          <w:rStyle w:val="None"/>
          <w:rFonts w:ascii="Calibri Light" w:eastAsia="Calibri Light" w:hAnsi="Calibri Light" w:cs="Calibri Light"/>
        </w:rPr>
        <w:t xml:space="preserve"> Additionally, private property law allows employers to legally deny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 entry into their homes. Therefore, in the cases where </w:t>
      </w:r>
      <w:proofErr w:type="spellStart"/>
      <w:r>
        <w:rPr>
          <w:rStyle w:val="None"/>
          <w:rFonts w:ascii="Calibri Light" w:eastAsia="Calibri Light" w:hAnsi="Calibri Light" w:cs="Calibri Light"/>
        </w:rPr>
        <w:t>DoL</w:t>
      </w:r>
      <w:proofErr w:type="spellEnd"/>
      <w:r>
        <w:rPr>
          <w:rStyle w:val="None"/>
          <w:rFonts w:ascii="Calibri Light" w:eastAsia="Calibri Light" w:hAnsi="Calibri Light" w:cs="Calibri Light"/>
        </w:rPr>
        <w:t xml:space="preserve"> does attempt to investigate a complaint, the employer can prevent the investigation. In a study conducted by </w:t>
      </w:r>
      <w:proofErr w:type="spellStart"/>
      <w:r>
        <w:rPr>
          <w:rStyle w:val="None"/>
          <w:rFonts w:ascii="Calibri Light" w:eastAsia="Calibri Light" w:hAnsi="Calibri Light" w:cs="Calibri Light"/>
        </w:rPr>
        <w:t>Wesso</w:t>
      </w:r>
      <w:proofErr w:type="spellEnd"/>
      <w:r>
        <w:rPr>
          <w:rStyle w:val="None"/>
          <w:rFonts w:ascii="Calibri Light" w:eastAsia="Calibri Light" w:hAnsi="Calibri Light" w:cs="Calibri Light"/>
        </w:rPr>
        <w:t xml:space="preserve"> and Brandt in 2021, they report complaints that when workers report violations to the </w:t>
      </w:r>
      <w:proofErr w:type="spellStart"/>
      <w:r>
        <w:rPr>
          <w:rStyle w:val="None"/>
          <w:rFonts w:ascii="Calibri Light" w:eastAsia="Calibri Light" w:hAnsi="Calibri Light" w:cs="Calibri Light"/>
        </w:rPr>
        <w:t>DoEL</w:t>
      </w:r>
      <w:proofErr w:type="spellEnd"/>
      <w:r>
        <w:rPr>
          <w:rStyle w:val="None"/>
          <w:rFonts w:ascii="Calibri Light" w:eastAsia="Calibri Light" w:hAnsi="Calibri Light" w:cs="Calibri Light"/>
        </w:rPr>
        <w:t xml:space="preserve">,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 call the employers prior to inspecting, eliminating the efficacy off an inspection and resulting in the dismissal of those workers who made the report.</w:t>
      </w:r>
      <w:r>
        <w:rPr>
          <w:rStyle w:val="None"/>
          <w:rFonts w:ascii="Calibri Light" w:eastAsia="Calibri Light" w:hAnsi="Calibri Light" w:cs="Calibri Light"/>
          <w:vertAlign w:val="superscript"/>
        </w:rPr>
        <w:footnoteReference w:id="64"/>
      </w:r>
    </w:p>
    <w:p w14:paraId="407FC713" w14:textId="0E1F97D0"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Similarly, the enforcement of laws and policies which cover domestic workers is lacking. </w:t>
      </w:r>
      <w:proofErr w:type="gramStart"/>
      <w:r>
        <w:rPr>
          <w:rStyle w:val="None"/>
          <w:rFonts w:ascii="Calibri Light" w:eastAsia="Calibri Light" w:hAnsi="Calibri Light" w:cs="Calibri Light"/>
        </w:rPr>
        <w:t>Due to the fact that</w:t>
      </w:r>
      <w:proofErr w:type="gramEnd"/>
      <w:r>
        <w:rPr>
          <w:rStyle w:val="None"/>
          <w:rFonts w:ascii="Calibri Light" w:eastAsia="Calibri Light" w:hAnsi="Calibri Light" w:cs="Calibri Light"/>
        </w:rPr>
        <w:t xml:space="preserve"> the domestic workplace is located in the private household, domestic workers cannot enjoy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protections afforded to them because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 are only permitted to enter private homes with the consent of the </w:t>
      </w:r>
      <w:r w:rsidR="00062DB7">
        <w:rPr>
          <w:rStyle w:val="None"/>
          <w:rFonts w:ascii="Calibri Light" w:eastAsia="Calibri Light" w:hAnsi="Calibri Light" w:cs="Calibri Light"/>
        </w:rPr>
        <w:t>homeowner,</w:t>
      </w:r>
      <w:r>
        <w:rPr>
          <w:rStyle w:val="None"/>
          <w:rFonts w:ascii="Calibri Light" w:eastAsia="Calibri Light" w:hAnsi="Calibri Light" w:cs="Calibri Light"/>
        </w:rPr>
        <w:t xml:space="preserve"> or a court order coupled with the inadequate number of qualified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inspectors overall.  </w:t>
      </w:r>
    </w:p>
    <w:p w14:paraId="01050430"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ab/>
        <w:t>(c) Lack of Rights Awareness</w:t>
      </w:r>
    </w:p>
    <w:p w14:paraId="387E6893" w14:textId="77777777"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Most employers do not know and do not </w:t>
      </w:r>
      <w:proofErr w:type="gramStart"/>
      <w:r>
        <w:rPr>
          <w:rStyle w:val="None"/>
          <w:rFonts w:ascii="Calibri Light" w:eastAsia="Calibri Light" w:hAnsi="Calibri Light" w:cs="Calibri Light"/>
        </w:rPr>
        <w:t>make an effort</w:t>
      </w:r>
      <w:proofErr w:type="gramEnd"/>
      <w:r>
        <w:rPr>
          <w:rStyle w:val="None"/>
          <w:rFonts w:ascii="Calibri Light" w:eastAsia="Calibri Light" w:hAnsi="Calibri Light" w:cs="Calibri Light"/>
        </w:rPr>
        <w:t xml:space="preserve"> to learn what the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law requires when employing a domestic worker. Those domestic workers who do know their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rights are then in the difficult </w:t>
      </w:r>
      <w:r>
        <w:rPr>
          <w:rStyle w:val="None"/>
          <w:rFonts w:ascii="Calibri Light" w:eastAsia="Calibri Light" w:hAnsi="Calibri Light" w:cs="Calibri Light"/>
        </w:rPr>
        <w:lastRenderedPageBreak/>
        <w:t xml:space="preserve">position of having to approach their employer to ask for a contract, overtime pay, etc.  Given the power dynamics, linguistic and cultural differences, and precarious nature of domestic work, most workers simply choose not to claim their rights rather than risk their job. It is not unusual for those who do claim their rights to then be dismissed by their employer.  </w:t>
      </w:r>
    </w:p>
    <w:p w14:paraId="647E9FA6" w14:textId="3389323C"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 xml:space="preserve">(d) Low rates of </w:t>
      </w:r>
      <w:r w:rsidR="00062DB7">
        <w:rPr>
          <w:rStyle w:val="None"/>
          <w:rFonts w:ascii="Calibri Light" w:eastAsia="Calibri Light" w:hAnsi="Calibri Light" w:cs="Calibri Light"/>
        </w:rPr>
        <w:t>unionization</w:t>
      </w:r>
      <w:r>
        <w:rPr>
          <w:rStyle w:val="None"/>
          <w:rFonts w:ascii="Calibri Light" w:eastAsia="Calibri Light" w:hAnsi="Calibri Light" w:cs="Calibri Light"/>
        </w:rPr>
        <w:t xml:space="preserve"> and the absence of Bargaining Counsels for domestic, farm and EPWP workers, effectively excludes low-wage, precarious women workers from the key institutions of </w:t>
      </w:r>
      <w:proofErr w:type="spellStart"/>
      <w:r>
        <w:rPr>
          <w:rStyle w:val="None"/>
          <w:rFonts w:ascii="Calibri Light" w:eastAsia="Calibri Light" w:hAnsi="Calibri Light" w:cs="Calibri Light"/>
        </w:rPr>
        <w:t>labour</w:t>
      </w:r>
      <w:proofErr w:type="spellEnd"/>
      <w:r>
        <w:rPr>
          <w:rStyle w:val="None"/>
          <w:rFonts w:ascii="Calibri Light" w:eastAsia="Calibri Light" w:hAnsi="Calibri Light" w:cs="Calibri Light"/>
        </w:rPr>
        <w:t xml:space="preserve"> relations, that protect worker rights.</w:t>
      </w:r>
      <w:r>
        <w:rPr>
          <w:rStyle w:val="None"/>
          <w:rFonts w:ascii="Calibri Light" w:eastAsia="Calibri Light" w:hAnsi="Calibri Light" w:cs="Calibri Light"/>
          <w:vertAlign w:val="superscript"/>
        </w:rPr>
        <w:footnoteReference w:id="65"/>
      </w:r>
      <w:r>
        <w:rPr>
          <w:rStyle w:val="None"/>
          <w:rFonts w:ascii="Calibri Light" w:eastAsia="Calibri Light" w:hAnsi="Calibri Light" w:cs="Calibri Light"/>
        </w:rPr>
        <w:t xml:space="preserve"> This renders such workers are almost wholly </w:t>
      </w:r>
      <w:r w:rsidR="00062DB7">
        <w:rPr>
          <w:rStyle w:val="None"/>
          <w:rFonts w:ascii="Calibri Light" w:eastAsia="Calibri Light" w:hAnsi="Calibri Light" w:cs="Calibri Light"/>
        </w:rPr>
        <w:t>dependent</w:t>
      </w:r>
      <w:r>
        <w:rPr>
          <w:rStyle w:val="None"/>
          <w:rFonts w:ascii="Calibri Light" w:eastAsia="Calibri Light" w:hAnsi="Calibri Light" w:cs="Calibri Light"/>
        </w:rPr>
        <w:t xml:space="preserve"> on the </w:t>
      </w:r>
      <w:proofErr w:type="spellStart"/>
      <w:r>
        <w:rPr>
          <w:rStyle w:val="None"/>
          <w:rFonts w:ascii="Calibri Light" w:eastAsia="Calibri Light" w:hAnsi="Calibri Light" w:cs="Calibri Light"/>
        </w:rPr>
        <w:t>DoEL</w:t>
      </w:r>
      <w:proofErr w:type="spellEnd"/>
      <w:r>
        <w:rPr>
          <w:rStyle w:val="None"/>
          <w:rFonts w:ascii="Calibri Light" w:eastAsia="Calibri Light" w:hAnsi="Calibri Light" w:cs="Calibri Light"/>
        </w:rPr>
        <w:t xml:space="preserve">, CCMA and Sheriff of the Court. </w:t>
      </w:r>
      <w:proofErr w:type="spellStart"/>
      <w:r>
        <w:rPr>
          <w:rStyle w:val="None"/>
          <w:rFonts w:ascii="Calibri Light" w:eastAsia="Calibri Light" w:hAnsi="Calibri Light" w:cs="Calibri Light"/>
        </w:rPr>
        <w:t>Wesso</w:t>
      </w:r>
      <w:proofErr w:type="spellEnd"/>
      <w:r>
        <w:rPr>
          <w:rStyle w:val="None"/>
          <w:rFonts w:ascii="Calibri Light" w:eastAsia="Calibri Light" w:hAnsi="Calibri Light" w:cs="Calibri Light"/>
        </w:rPr>
        <w:t xml:space="preserve"> and Brandt observe that there is a trend in recent years to shift enforcement from the </w:t>
      </w:r>
      <w:proofErr w:type="spellStart"/>
      <w:r>
        <w:rPr>
          <w:rStyle w:val="None"/>
          <w:rFonts w:ascii="Calibri Light" w:eastAsia="Calibri Light" w:hAnsi="Calibri Light" w:cs="Calibri Light"/>
        </w:rPr>
        <w:t>DoEL</w:t>
      </w:r>
      <w:proofErr w:type="spellEnd"/>
      <w:r>
        <w:rPr>
          <w:rStyle w:val="None"/>
          <w:rFonts w:ascii="Calibri Light" w:eastAsia="Calibri Light" w:hAnsi="Calibri Light" w:cs="Calibri Light"/>
        </w:rPr>
        <w:t xml:space="preserve"> to the CCMA, which reflects the view that the CCMA is a well-functioning institution, and the DOEL is under resourced. However, this shift overlooks the central role of the CCMA as conciliation and mediation. The conciliatory approach results in commissioners </w:t>
      </w:r>
      <w:r w:rsidR="00062DB7">
        <w:rPr>
          <w:rStyle w:val="None"/>
          <w:rFonts w:ascii="Calibri Light" w:eastAsia="Calibri Light" w:hAnsi="Calibri Light" w:cs="Calibri Light"/>
        </w:rPr>
        <w:t>pressurizing</w:t>
      </w:r>
      <w:r>
        <w:rPr>
          <w:rStyle w:val="None"/>
          <w:rFonts w:ascii="Calibri Light" w:eastAsia="Calibri Light" w:hAnsi="Calibri Light" w:cs="Calibri Light"/>
        </w:rPr>
        <w:t xml:space="preserve"> workers to resolve cases quickly.</w:t>
      </w:r>
    </w:p>
    <w:p w14:paraId="68BF9D36" w14:textId="77777777" w:rsidR="00433E19" w:rsidRDefault="00F2348C">
      <w:pPr>
        <w:pStyle w:val="BodyA"/>
        <w:jc w:val="both"/>
      </w:pPr>
      <w:r>
        <w:rPr>
          <w:rStyle w:val="None"/>
          <w:rFonts w:ascii="Calibri Light" w:eastAsia="Calibri Light" w:hAnsi="Calibri Light" w:cs="Calibri Light"/>
        </w:rPr>
        <w:t>In 2020 it was announced that the budget of the CCMA would be reduced by R617 million over three years. These budget cuts will result in longer wait times for cases, lower settlements for workers, and Covid 190 precautions led to the closure of the CCMA offices to walk-in referrals. In April 2021, there were 75% fewer referrals. Responding to these issues, a group nearly 50 worker rights organizations formed the Open CCMA Campaign to advocate for the re-opening of CCMA offices and other measures to improve outcomes for workers.</w:t>
      </w:r>
      <w:r>
        <w:rPr>
          <w:rStyle w:val="None"/>
          <w:rFonts w:ascii="Calibri Light" w:eastAsia="Calibri Light" w:hAnsi="Calibri Light" w:cs="Calibri Light"/>
          <w:vertAlign w:val="superscript"/>
        </w:rPr>
        <w:footnoteReference w:id="66"/>
      </w:r>
    </w:p>
    <w:p w14:paraId="083F5870" w14:textId="77777777" w:rsidR="0083058B" w:rsidRDefault="00F2348C" w:rsidP="0083058B">
      <w:pPr>
        <w:pStyle w:val="BodyA"/>
        <w:jc w:val="both"/>
        <w:rPr>
          <w:rStyle w:val="None"/>
          <w:rFonts w:ascii="Calibri Light" w:eastAsia="Calibri Light" w:hAnsi="Calibri Light" w:cs="Calibri Light"/>
        </w:rPr>
      </w:pPr>
      <w:r>
        <w:rPr>
          <w:rStyle w:val="None"/>
          <w:rFonts w:ascii="Calibri Light" w:eastAsia="Calibri Light" w:hAnsi="Calibri Light" w:cs="Calibri Light"/>
        </w:rPr>
        <w:t>(e) COIDA</w:t>
      </w:r>
      <w:r w:rsidR="00583D9F">
        <w:rPr>
          <w:rStyle w:val="None"/>
          <w:rFonts w:ascii="Calibri Light" w:eastAsia="Calibri Light" w:hAnsi="Calibri Light" w:cs="Calibri Light"/>
        </w:rPr>
        <w:t xml:space="preserve"> Compensation</w:t>
      </w:r>
      <w:r>
        <w:rPr>
          <w:rStyle w:val="None"/>
          <w:rFonts w:ascii="Calibri Light" w:eastAsia="Calibri Light" w:hAnsi="Calibri Light" w:cs="Calibri Light"/>
        </w:rPr>
        <w:t xml:space="preserve">:  </w:t>
      </w:r>
    </w:p>
    <w:p w14:paraId="546D7D8F" w14:textId="7E3A33A7" w:rsidR="0083058B" w:rsidRPr="0083058B" w:rsidRDefault="00583D9F" w:rsidP="0083058B">
      <w:pPr>
        <w:pStyle w:val="BodyA"/>
        <w:jc w:val="both"/>
        <w:rPr>
          <w:rFonts w:ascii="Calibri Light" w:eastAsia="Calibri Light" w:hAnsi="Calibri Light" w:cs="Calibri Light"/>
        </w:rPr>
      </w:pPr>
      <w:r>
        <w:rPr>
          <w:rStyle w:val="None"/>
          <w:rFonts w:ascii="Calibri Light" w:eastAsia="Calibri Light" w:hAnsi="Calibri Light" w:cs="Calibri Light"/>
        </w:rPr>
        <w:t>CERD is cognizant that</w:t>
      </w:r>
      <w:r w:rsidR="00F2348C">
        <w:rPr>
          <w:rStyle w:val="None"/>
          <w:rFonts w:ascii="Calibri Light" w:eastAsia="Calibri Light" w:hAnsi="Calibri Light" w:cs="Calibri Light"/>
        </w:rPr>
        <w:t xml:space="preserve"> for laws prohibiting discrimination to be effective they need to providing justice, remedy and sanction. The </w:t>
      </w:r>
      <w:r>
        <w:rPr>
          <w:rStyle w:val="None"/>
          <w:rFonts w:ascii="Calibri Light" w:eastAsia="Calibri Light" w:hAnsi="Calibri Light" w:cs="Calibri Light"/>
        </w:rPr>
        <w:t xml:space="preserve">forthcoming ERT/ILAW report </w:t>
      </w:r>
      <w:proofErr w:type="spellStart"/>
      <w:r w:rsidR="00F2348C">
        <w:rPr>
          <w:rStyle w:val="None"/>
          <w:rFonts w:ascii="Calibri Light" w:eastAsia="Calibri Light" w:hAnsi="Calibri Light" w:cs="Calibri Light"/>
        </w:rPr>
        <w:t>report</w:t>
      </w:r>
      <w:proofErr w:type="spellEnd"/>
      <w:r>
        <w:rPr>
          <w:rStyle w:val="None"/>
          <w:rFonts w:ascii="Calibri Light" w:eastAsia="Calibri Light" w:hAnsi="Calibri Light" w:cs="Calibri Light"/>
        </w:rPr>
        <w:t xml:space="preserve"> similarly</w:t>
      </w:r>
      <w:r w:rsidR="00F2348C">
        <w:rPr>
          <w:rStyle w:val="None"/>
          <w:rFonts w:ascii="Calibri Light" w:eastAsia="Calibri Light" w:hAnsi="Calibri Light" w:cs="Calibri Light"/>
        </w:rPr>
        <w:t xml:space="preserve"> makes the point forcefully that for a remedy to be effective it needs to include sanctions which are </w:t>
      </w:r>
      <w:r>
        <w:rPr>
          <w:rStyle w:val="None"/>
          <w:rFonts w:ascii="Calibri Light" w:eastAsia="Calibri Light" w:hAnsi="Calibri Light" w:cs="Calibri Light"/>
        </w:rPr>
        <w:t>“</w:t>
      </w:r>
      <w:r w:rsidR="00F2348C">
        <w:rPr>
          <w:rStyle w:val="None"/>
          <w:rFonts w:ascii="Calibri Light" w:eastAsia="Calibri Light" w:hAnsi="Calibri Light" w:cs="Calibri Light"/>
        </w:rPr>
        <w:t>effective, dissuasive and proportionate</w:t>
      </w:r>
      <w:r>
        <w:rPr>
          <w:rStyle w:val="None"/>
          <w:rFonts w:ascii="Calibri Light" w:eastAsia="Calibri Light" w:hAnsi="Calibri Light" w:cs="Calibri Light"/>
        </w:rPr>
        <w:t>”</w:t>
      </w:r>
      <w:r w:rsidR="00F2348C">
        <w:rPr>
          <w:rStyle w:val="None"/>
          <w:rFonts w:ascii="Calibri Light" w:eastAsia="Calibri Light" w:hAnsi="Calibri Light" w:cs="Calibri Light"/>
        </w:rPr>
        <w:t>; reparations for right holders which include</w:t>
      </w:r>
      <w:r>
        <w:rPr>
          <w:rStyle w:val="None"/>
          <w:rFonts w:ascii="Calibri Light" w:eastAsia="Calibri Light" w:hAnsi="Calibri Light" w:cs="Calibri Light"/>
        </w:rPr>
        <w:t xml:space="preserve"> “</w:t>
      </w:r>
      <w:r w:rsidR="00F2348C">
        <w:rPr>
          <w:rStyle w:val="None"/>
          <w:rFonts w:ascii="Calibri Light" w:eastAsia="Calibri Light" w:hAnsi="Calibri Light" w:cs="Calibri Light"/>
        </w:rPr>
        <w:t>recognition, compensation and restitution</w:t>
      </w:r>
      <w:r>
        <w:rPr>
          <w:rStyle w:val="None"/>
          <w:rFonts w:ascii="Calibri Light" w:eastAsia="Calibri Light" w:hAnsi="Calibri Light" w:cs="Calibri Light"/>
        </w:rPr>
        <w:t>”</w:t>
      </w:r>
      <w:r w:rsidR="00F2348C">
        <w:rPr>
          <w:rStyle w:val="None"/>
          <w:rFonts w:ascii="Calibri Light" w:eastAsia="Calibri Light" w:hAnsi="Calibri Light" w:cs="Calibri Light"/>
        </w:rPr>
        <w:t>; and institutional remedies</w:t>
      </w:r>
      <w:r>
        <w:rPr>
          <w:rStyle w:val="None"/>
          <w:rFonts w:ascii="Calibri Light" w:eastAsia="Calibri Light" w:hAnsi="Calibri Light" w:cs="Calibri Light"/>
        </w:rPr>
        <w:t>”</w:t>
      </w:r>
      <w:r w:rsidR="00F2348C">
        <w:rPr>
          <w:rStyle w:val="None"/>
          <w:rFonts w:ascii="Calibri Light" w:eastAsia="Calibri Light" w:hAnsi="Calibri Light" w:cs="Calibri Light"/>
        </w:rPr>
        <w:t xml:space="preserve"> necessary to prevent repetition and address the structural drivers of discrimination</w:t>
      </w:r>
      <w:r>
        <w:rPr>
          <w:rStyle w:val="None"/>
          <w:rFonts w:ascii="Calibri Light" w:eastAsia="Calibri Light" w:hAnsi="Calibri Light" w:cs="Calibri Light"/>
        </w:rPr>
        <w:t>”</w:t>
      </w:r>
      <w:r w:rsidR="00F2348C">
        <w:rPr>
          <w:rStyle w:val="None"/>
          <w:rFonts w:ascii="Calibri Light" w:eastAsia="Calibri Light" w:hAnsi="Calibri Light" w:cs="Calibri Light"/>
        </w:rPr>
        <w:t>.</w:t>
      </w:r>
      <w:r w:rsidR="00F2348C">
        <w:rPr>
          <w:rStyle w:val="None"/>
          <w:rFonts w:ascii="Calibri Light" w:eastAsia="Calibri Light" w:hAnsi="Calibri Light" w:cs="Calibri Light"/>
          <w:vertAlign w:val="superscript"/>
        </w:rPr>
        <w:footnoteReference w:id="67"/>
      </w:r>
      <w:r w:rsidR="00F2348C">
        <w:rPr>
          <w:rStyle w:val="None"/>
          <w:rFonts w:ascii="Calibri Light" w:eastAsia="Calibri Light" w:hAnsi="Calibri Light" w:cs="Calibri Light"/>
        </w:rPr>
        <w:t xml:space="preserve"> </w:t>
      </w:r>
      <w:r w:rsidR="0083058B" w:rsidRPr="0083058B">
        <w:rPr>
          <w:rFonts w:ascii="Calibri Light" w:eastAsia="Calibri Light" w:hAnsi="Calibri Light" w:cs="Calibri Light"/>
        </w:rPr>
        <w:t xml:space="preserve">Indeed, the report further expounds that “effective remedy requires full reparation for the harm suffered by those subjected to discrimination, including compensation for both material </w:t>
      </w:r>
      <w:r w:rsidR="0083058B" w:rsidRPr="0083058B">
        <w:rPr>
          <w:rFonts w:ascii="Calibri Light" w:eastAsia="Calibri Light" w:hAnsi="Calibri Light" w:cs="Calibri Light"/>
          <w:i/>
          <w:iCs/>
        </w:rPr>
        <w:t>and moral harms</w:t>
      </w:r>
      <w:r w:rsidR="0083058B" w:rsidRPr="0083058B">
        <w:rPr>
          <w:rFonts w:ascii="Calibri Light" w:eastAsia="Calibri Light" w:hAnsi="Calibri Light" w:cs="Calibri Light"/>
        </w:rPr>
        <w:t xml:space="preserve"> they suffered as well as restitution” to restore the victim to the situation they would have been in had the discrimination not occurred”. </w:t>
      </w:r>
      <w:r w:rsidR="0083058B" w:rsidRPr="0083058B">
        <w:rPr>
          <w:rFonts w:ascii="Calibri Light" w:eastAsia="Calibri Light" w:hAnsi="Calibri Light" w:cs="Calibri Light"/>
          <w:vertAlign w:val="superscript"/>
        </w:rPr>
        <w:footnoteReference w:id="68"/>
      </w:r>
      <w:r w:rsidR="0083058B" w:rsidRPr="0083058B">
        <w:rPr>
          <w:rFonts w:ascii="Calibri Light" w:eastAsia="Calibri Light" w:hAnsi="Calibri Light" w:cs="Calibri Light"/>
        </w:rPr>
        <w:t xml:space="preserve"> </w:t>
      </w:r>
    </w:p>
    <w:p w14:paraId="68E62920" w14:textId="4BB11C28" w:rsidR="00433E19" w:rsidRDefault="00F2348C">
      <w:pPr>
        <w:pStyle w:val="BodyA"/>
        <w:jc w:val="both"/>
        <w:rPr>
          <w:rStyle w:val="None"/>
          <w:rFonts w:ascii="Calibri Light" w:eastAsia="Calibri Light" w:hAnsi="Calibri Light" w:cs="Calibri Light"/>
        </w:rPr>
      </w:pPr>
      <w:r>
        <w:rPr>
          <w:rStyle w:val="None"/>
          <w:rFonts w:ascii="Calibri Light" w:eastAsia="Calibri Light" w:hAnsi="Calibri Light" w:cs="Calibri Light"/>
        </w:rPr>
        <w:t>Notwithstanding the</w:t>
      </w:r>
      <w:r w:rsidR="0083058B">
        <w:rPr>
          <w:rStyle w:val="None"/>
          <w:rFonts w:ascii="Calibri Light" w:eastAsia="Calibri Light" w:hAnsi="Calibri Light" w:cs="Calibri Light"/>
        </w:rPr>
        <w:t xml:space="preserve"> significant recognition provided by the</w:t>
      </w:r>
      <w:r>
        <w:rPr>
          <w:rStyle w:val="None"/>
          <w:rFonts w:ascii="Calibri Light" w:eastAsia="Calibri Light" w:hAnsi="Calibri Light" w:cs="Calibri Light"/>
        </w:rPr>
        <w:t xml:space="preserve"> 2020 landmark judgment in Mahlangu, as of July 2023, 7 COIDA claims have been awarded, including that of the family of the late </w:t>
      </w:r>
      <w:proofErr w:type="gramStart"/>
      <w:r>
        <w:rPr>
          <w:rStyle w:val="None"/>
          <w:rFonts w:ascii="Calibri Light" w:eastAsia="Calibri Light" w:hAnsi="Calibri Light" w:cs="Calibri Light"/>
          <w:i/>
          <w:iCs/>
        </w:rPr>
        <w:t>Mahlangu</w:t>
      </w:r>
      <w:r>
        <w:rPr>
          <w:rStyle w:val="None"/>
          <w:rFonts w:ascii="Calibri Light" w:eastAsia="Calibri Light" w:hAnsi="Calibri Light" w:cs="Calibri Light"/>
        </w:rPr>
        <w:t>;</w:t>
      </w:r>
      <w:proofErr w:type="gramEnd"/>
      <w:r>
        <w:rPr>
          <w:rStyle w:val="None"/>
          <w:rFonts w:ascii="Calibri Light" w:eastAsia="Calibri Light" w:hAnsi="Calibri Light" w:cs="Calibri Light"/>
        </w:rPr>
        <w:t xml:space="preserve"> who were awarded the sum of R48.000 (</w:t>
      </w:r>
      <w:proofErr w:type="spellStart"/>
      <w:r>
        <w:rPr>
          <w:rStyle w:val="None"/>
          <w:rFonts w:ascii="Calibri Light" w:eastAsia="Calibri Light" w:hAnsi="Calibri Light" w:cs="Calibri Light"/>
        </w:rPr>
        <w:t>approx</w:t>
      </w:r>
      <w:proofErr w:type="spellEnd"/>
      <w:r>
        <w:rPr>
          <w:rStyle w:val="None"/>
          <w:rFonts w:ascii="Calibri Light" w:eastAsia="Calibri Light" w:hAnsi="Calibri Light" w:cs="Calibri Light"/>
        </w:rPr>
        <w:t xml:space="preserve"> $3000) as compensation after 20 years working as a domestic worker for one family. This points to the critical gap in implementation of the judgment, and the structural limitations of applying the rules of COIDA which are based on actual earning, to an extremely low wage occupation, such as domestic work, which were outside now, until 2021. This is exacerbated by the absence of provision</w:t>
      </w:r>
      <w:r w:rsidR="0083058B">
        <w:rPr>
          <w:rStyle w:val="None"/>
          <w:rFonts w:ascii="Calibri Light" w:eastAsia="Calibri Light" w:hAnsi="Calibri Light" w:cs="Calibri Light"/>
        </w:rPr>
        <w:t xml:space="preserve"> in COIDA</w:t>
      </w:r>
      <w:r>
        <w:rPr>
          <w:rStyle w:val="None"/>
          <w:rFonts w:ascii="Calibri Light" w:eastAsia="Calibri Light" w:hAnsi="Calibri Light" w:cs="Calibri Light"/>
        </w:rPr>
        <w:t xml:space="preserve"> for general damages, which would include moral damages as well as compensation for pain and suffering.</w:t>
      </w:r>
    </w:p>
    <w:p w14:paraId="75A7D836" w14:textId="001BE26A" w:rsidR="00433E19" w:rsidRDefault="0083058B">
      <w:pPr>
        <w:pStyle w:val="BodyA"/>
        <w:jc w:val="both"/>
        <w:rPr>
          <w:rStyle w:val="None"/>
          <w:rFonts w:ascii="Calibri Light" w:eastAsia="Calibri Light" w:hAnsi="Calibri Light" w:cs="Calibri Light"/>
        </w:rPr>
      </w:pPr>
      <w:r>
        <w:rPr>
          <w:rStyle w:val="None"/>
          <w:rFonts w:ascii="Calibri Light" w:eastAsia="Calibri Light" w:hAnsi="Calibri Light" w:cs="Calibri Light"/>
        </w:rPr>
        <w:lastRenderedPageBreak/>
        <w:t xml:space="preserve">As such, compensation under </w:t>
      </w:r>
      <w:r w:rsidR="00F2348C">
        <w:rPr>
          <w:rStyle w:val="None"/>
          <w:rFonts w:ascii="Calibri Light" w:eastAsia="Calibri Light" w:hAnsi="Calibri Light" w:cs="Calibri Light"/>
        </w:rPr>
        <w:t xml:space="preserve">COIDA </w:t>
      </w:r>
      <w:r>
        <w:rPr>
          <w:rStyle w:val="None"/>
          <w:rFonts w:ascii="Calibri Light" w:eastAsia="Calibri Light" w:hAnsi="Calibri Light" w:cs="Calibri Light"/>
        </w:rPr>
        <w:t>in context of domestic work, is</w:t>
      </w:r>
      <w:r w:rsidR="00F2348C">
        <w:rPr>
          <w:rStyle w:val="None"/>
          <w:rFonts w:ascii="Calibri Light" w:eastAsia="Calibri Light" w:hAnsi="Calibri Light" w:cs="Calibri Light"/>
        </w:rPr>
        <w:t xml:space="preserve"> inadequate to remedy the</w:t>
      </w:r>
      <w:r w:rsidR="007D6557">
        <w:rPr>
          <w:rStyle w:val="None"/>
          <w:rFonts w:ascii="Calibri Light" w:eastAsia="Calibri Light" w:hAnsi="Calibri Light" w:cs="Calibri Light"/>
        </w:rPr>
        <w:t xml:space="preserve"> frequently serious </w:t>
      </w:r>
      <w:r w:rsidR="00F2348C">
        <w:rPr>
          <w:rStyle w:val="None"/>
          <w:rFonts w:ascii="Calibri Light" w:eastAsia="Calibri Light" w:hAnsi="Calibri Light" w:cs="Calibri Light"/>
        </w:rPr>
        <w:t>harms experienced.</w:t>
      </w:r>
      <w:r w:rsidR="00F2348C">
        <w:rPr>
          <w:rStyle w:val="None"/>
          <w:rFonts w:ascii="Calibri Light" w:eastAsia="Calibri Light" w:hAnsi="Calibri Light" w:cs="Calibri Light"/>
          <w:vertAlign w:val="superscript"/>
        </w:rPr>
        <w:footnoteReference w:id="69"/>
      </w:r>
      <w:r w:rsidR="00F2348C">
        <w:rPr>
          <w:rStyle w:val="None"/>
          <w:rFonts w:ascii="Calibri Light" w:eastAsia="Calibri Light" w:hAnsi="Calibri Light" w:cs="Calibri Light"/>
        </w:rPr>
        <w:t xml:space="preserve"> Indeed, both the family of the late Maria Mahlangu and the union </w:t>
      </w:r>
      <w:r w:rsidR="007D6557">
        <w:rPr>
          <w:rStyle w:val="None"/>
          <w:rFonts w:ascii="Calibri Light" w:eastAsia="Calibri Light" w:hAnsi="Calibri Light" w:cs="Calibri Light"/>
        </w:rPr>
        <w:t>organizer</w:t>
      </w:r>
      <w:r w:rsidR="00F2348C">
        <w:rPr>
          <w:rStyle w:val="None"/>
          <w:rFonts w:ascii="Calibri Light" w:eastAsia="Calibri Light" w:hAnsi="Calibri Light" w:cs="Calibri Light"/>
        </w:rPr>
        <w:t xml:space="preserve"> who spent </w:t>
      </w:r>
      <w:r w:rsidR="009F4F1C">
        <w:rPr>
          <w:rStyle w:val="None"/>
          <w:rFonts w:ascii="Calibri Light" w:eastAsia="Calibri Light" w:hAnsi="Calibri Light" w:cs="Calibri Light"/>
        </w:rPr>
        <w:t xml:space="preserve">approximately 7 </w:t>
      </w:r>
      <w:r w:rsidR="00F2348C">
        <w:rPr>
          <w:rStyle w:val="None"/>
          <w:rFonts w:ascii="Calibri Light" w:eastAsia="Calibri Light" w:hAnsi="Calibri Light" w:cs="Calibri Light"/>
        </w:rPr>
        <w:t xml:space="preserve">years </w:t>
      </w:r>
      <w:r>
        <w:rPr>
          <w:rStyle w:val="None"/>
          <w:rFonts w:ascii="Calibri Light" w:eastAsia="Calibri Light" w:hAnsi="Calibri Light" w:cs="Calibri Light"/>
        </w:rPr>
        <w:t>taking</w:t>
      </w:r>
      <w:r w:rsidR="009F4F1C">
        <w:rPr>
          <w:rStyle w:val="None"/>
          <w:rFonts w:ascii="Calibri Light" w:eastAsia="Calibri Light" w:hAnsi="Calibri Light" w:cs="Calibri Light"/>
        </w:rPr>
        <w:t xml:space="preserve"> </w:t>
      </w:r>
      <w:r w:rsidR="00F2348C">
        <w:rPr>
          <w:rStyle w:val="None"/>
          <w:rFonts w:ascii="Calibri Light" w:eastAsia="Calibri Light" w:hAnsi="Calibri Light" w:cs="Calibri Light"/>
        </w:rPr>
        <w:t xml:space="preserve">the Mahlangu case </w:t>
      </w:r>
      <w:r w:rsidR="009F4F1C">
        <w:rPr>
          <w:rStyle w:val="None"/>
          <w:rFonts w:ascii="Calibri Light" w:eastAsia="Calibri Light" w:hAnsi="Calibri Light" w:cs="Calibri Light"/>
        </w:rPr>
        <w:t xml:space="preserve">through the South African </w:t>
      </w:r>
      <w:r w:rsidR="00F2348C">
        <w:rPr>
          <w:rStyle w:val="None"/>
          <w:rFonts w:ascii="Calibri Light" w:eastAsia="Calibri Light" w:hAnsi="Calibri Light" w:cs="Calibri Light"/>
        </w:rPr>
        <w:t>court</w:t>
      </w:r>
      <w:r w:rsidR="009F4F1C">
        <w:rPr>
          <w:rStyle w:val="None"/>
          <w:rFonts w:ascii="Calibri Light" w:eastAsia="Calibri Light" w:hAnsi="Calibri Light" w:cs="Calibri Light"/>
        </w:rPr>
        <w:t xml:space="preserve"> system</w:t>
      </w:r>
      <w:r w:rsidR="00F2348C">
        <w:rPr>
          <w:rStyle w:val="None"/>
          <w:rFonts w:ascii="Calibri Light" w:eastAsia="Calibri Light" w:hAnsi="Calibri Light" w:cs="Calibri Light"/>
        </w:rPr>
        <w:t>, expressed dissatisfaction</w:t>
      </w:r>
      <w:r>
        <w:rPr>
          <w:rStyle w:val="None"/>
          <w:rFonts w:ascii="Calibri Light" w:eastAsia="Calibri Light" w:hAnsi="Calibri Light" w:cs="Calibri Light"/>
        </w:rPr>
        <w:t xml:space="preserve"> and</w:t>
      </w:r>
      <w:r w:rsidR="00F2348C">
        <w:rPr>
          <w:rStyle w:val="None"/>
          <w:rFonts w:ascii="Calibri Light" w:eastAsia="Calibri Light" w:hAnsi="Calibri Light" w:cs="Calibri Light"/>
        </w:rPr>
        <w:t xml:space="preserve"> dismay with the paltry sum awarded to the Mahlangu family</w:t>
      </w:r>
      <w:r w:rsidR="00F85086">
        <w:rPr>
          <w:rStyle w:val="None"/>
          <w:rFonts w:ascii="Calibri Light" w:eastAsia="Calibri Light" w:hAnsi="Calibri Light" w:cs="Calibri Light"/>
        </w:rPr>
        <w:t>, which they viewed as trivializing the tragic death of Maria Mahlangu and</w:t>
      </w:r>
      <w:r w:rsidR="00ED7508">
        <w:rPr>
          <w:rStyle w:val="None"/>
          <w:rFonts w:ascii="Calibri Light" w:eastAsia="Calibri Light" w:hAnsi="Calibri Light" w:cs="Calibri Light"/>
        </w:rPr>
        <w:t xml:space="preserve"> undermining</w:t>
      </w:r>
      <w:r w:rsidR="00F85086">
        <w:rPr>
          <w:rStyle w:val="None"/>
          <w:rFonts w:ascii="Calibri Light" w:eastAsia="Calibri Light" w:hAnsi="Calibri Light" w:cs="Calibri Light"/>
        </w:rPr>
        <w:t xml:space="preserve"> the broader struggle for </w:t>
      </w:r>
      <w:r w:rsidR="00ED7508">
        <w:rPr>
          <w:rStyle w:val="None"/>
          <w:rFonts w:ascii="Calibri Light" w:eastAsia="Calibri Light" w:hAnsi="Calibri Light" w:cs="Calibri Light"/>
        </w:rPr>
        <w:t xml:space="preserve">domestic worker’s </w:t>
      </w:r>
      <w:r w:rsidR="00F85086">
        <w:rPr>
          <w:rStyle w:val="None"/>
          <w:rFonts w:ascii="Calibri Light" w:eastAsia="Calibri Light" w:hAnsi="Calibri Light" w:cs="Calibri Light"/>
        </w:rPr>
        <w:t>inclusion in COIDA</w:t>
      </w:r>
      <w:r w:rsidR="009F4F1C">
        <w:rPr>
          <w:rStyle w:val="None"/>
          <w:rFonts w:ascii="Calibri Light" w:eastAsia="Calibri Light" w:hAnsi="Calibri Light" w:cs="Calibri Light"/>
        </w:rPr>
        <w:t>. Th</w:t>
      </w:r>
      <w:r w:rsidR="00237529">
        <w:rPr>
          <w:rStyle w:val="None"/>
          <w:rFonts w:ascii="Calibri Light" w:eastAsia="Calibri Light" w:hAnsi="Calibri Light" w:cs="Calibri Light"/>
        </w:rPr>
        <w:t xml:space="preserve">e low compensation awarded in that case is </w:t>
      </w:r>
      <w:r w:rsidR="009F4F1C">
        <w:rPr>
          <w:rStyle w:val="None"/>
          <w:rFonts w:ascii="Calibri Light" w:eastAsia="Calibri Light" w:hAnsi="Calibri Light" w:cs="Calibri Light"/>
        </w:rPr>
        <w:t xml:space="preserve">especially </w:t>
      </w:r>
      <w:r>
        <w:rPr>
          <w:rStyle w:val="None"/>
          <w:rFonts w:ascii="Calibri Light" w:eastAsia="Calibri Light" w:hAnsi="Calibri Light" w:cs="Calibri Light"/>
        </w:rPr>
        <w:t>troubling</w:t>
      </w:r>
      <w:r w:rsidR="009F4F1C">
        <w:rPr>
          <w:rStyle w:val="None"/>
          <w:rFonts w:ascii="Calibri Light" w:eastAsia="Calibri Light" w:hAnsi="Calibri Light" w:cs="Calibri Light"/>
        </w:rPr>
        <w:t xml:space="preserve">, </w:t>
      </w:r>
      <w:r w:rsidR="00F2348C">
        <w:rPr>
          <w:rStyle w:val="None"/>
          <w:rFonts w:ascii="Calibri Light" w:eastAsia="Calibri Light" w:hAnsi="Calibri Light" w:cs="Calibri Light"/>
        </w:rPr>
        <w:t xml:space="preserve">given the lengths the </w:t>
      </w:r>
      <w:r w:rsidR="007D6557">
        <w:rPr>
          <w:rStyle w:val="None"/>
          <w:rFonts w:ascii="Calibri Light" w:eastAsia="Calibri Light" w:hAnsi="Calibri Light" w:cs="Calibri Light"/>
        </w:rPr>
        <w:t xml:space="preserve">Constitutional Court </w:t>
      </w:r>
      <w:r w:rsidR="009F4F1C">
        <w:rPr>
          <w:rStyle w:val="None"/>
          <w:rFonts w:ascii="Calibri Light" w:eastAsia="Calibri Light" w:hAnsi="Calibri Light" w:cs="Calibri Light"/>
        </w:rPr>
        <w:t>went</w:t>
      </w:r>
      <w:r w:rsidR="00F2348C">
        <w:rPr>
          <w:rStyle w:val="None"/>
          <w:rFonts w:ascii="Calibri Light" w:eastAsia="Calibri Light" w:hAnsi="Calibri Light" w:cs="Calibri Light"/>
        </w:rPr>
        <w:t xml:space="preserve"> to recognize the </w:t>
      </w:r>
      <w:r w:rsidR="00D72901">
        <w:rPr>
          <w:rStyle w:val="None"/>
          <w:rFonts w:ascii="Calibri Light" w:eastAsia="Calibri Light" w:hAnsi="Calibri Light" w:cs="Calibri Light"/>
        </w:rPr>
        <w:t xml:space="preserve">historic and current </w:t>
      </w:r>
      <w:r w:rsidR="00ED7508">
        <w:rPr>
          <w:rStyle w:val="None"/>
          <w:rFonts w:ascii="Calibri Light" w:eastAsia="Calibri Light" w:hAnsi="Calibri Light" w:cs="Calibri Light"/>
        </w:rPr>
        <w:t xml:space="preserve">devaluation of work viewed as women’s work, and the </w:t>
      </w:r>
      <w:r w:rsidR="00237529">
        <w:rPr>
          <w:rStyle w:val="None"/>
          <w:rFonts w:ascii="Calibri Light" w:eastAsia="Calibri Light" w:hAnsi="Calibri Light" w:cs="Calibri Light"/>
        </w:rPr>
        <w:t xml:space="preserve">aggravated intersectional </w:t>
      </w:r>
      <w:r w:rsidR="00F2348C">
        <w:rPr>
          <w:rStyle w:val="None"/>
          <w:rFonts w:ascii="Calibri Light" w:eastAsia="Calibri Light" w:hAnsi="Calibri Light" w:cs="Calibri Light"/>
        </w:rPr>
        <w:t xml:space="preserve">discrimination </w:t>
      </w:r>
      <w:r w:rsidR="00237529">
        <w:rPr>
          <w:rStyle w:val="None"/>
          <w:rFonts w:ascii="Calibri Light" w:eastAsia="Calibri Light" w:hAnsi="Calibri Light" w:cs="Calibri Light"/>
        </w:rPr>
        <w:t xml:space="preserve">experienced by </w:t>
      </w:r>
      <w:r w:rsidR="00F2348C">
        <w:rPr>
          <w:rStyle w:val="None"/>
          <w:rFonts w:ascii="Calibri Light" w:eastAsia="Calibri Light" w:hAnsi="Calibri Light" w:cs="Calibri Light"/>
        </w:rPr>
        <w:t xml:space="preserve">Black women </w:t>
      </w:r>
      <w:r w:rsidR="00237529">
        <w:rPr>
          <w:rStyle w:val="None"/>
          <w:rFonts w:ascii="Calibri Light" w:eastAsia="Calibri Light" w:hAnsi="Calibri Light" w:cs="Calibri Light"/>
        </w:rPr>
        <w:t xml:space="preserve">who continue </w:t>
      </w:r>
      <w:r w:rsidR="00F85086">
        <w:rPr>
          <w:rStyle w:val="None"/>
          <w:rFonts w:ascii="Calibri Light" w:eastAsia="Calibri Light" w:hAnsi="Calibri Light" w:cs="Calibri Light"/>
        </w:rPr>
        <w:t>to predominate</w:t>
      </w:r>
      <w:r w:rsidR="00237529">
        <w:rPr>
          <w:rStyle w:val="None"/>
          <w:rFonts w:ascii="Calibri Light" w:eastAsia="Calibri Light" w:hAnsi="Calibri Light" w:cs="Calibri Light"/>
        </w:rPr>
        <w:t xml:space="preserve"> in the domestic work sector</w:t>
      </w:r>
      <w:r w:rsidR="00F85086">
        <w:rPr>
          <w:rStyle w:val="None"/>
          <w:rFonts w:ascii="Calibri Light" w:eastAsia="Calibri Light" w:hAnsi="Calibri Light" w:cs="Calibri Light"/>
        </w:rPr>
        <w:t xml:space="preserve">. </w:t>
      </w:r>
      <w:r w:rsidR="009F4F1C">
        <w:rPr>
          <w:rStyle w:val="None"/>
          <w:rFonts w:ascii="Calibri Light" w:eastAsia="Calibri Light" w:hAnsi="Calibri Light" w:cs="Calibri Light"/>
        </w:rPr>
        <w:t xml:space="preserve">  </w:t>
      </w:r>
    </w:p>
    <w:p w14:paraId="431E931E" w14:textId="0E6869E6" w:rsidR="00433E19" w:rsidRDefault="008B4E4C" w:rsidP="008B4E4C">
      <w:pPr>
        <w:pStyle w:val="BodyA"/>
        <w:jc w:val="both"/>
      </w:pPr>
      <w:r>
        <w:rPr>
          <w:noProof/>
        </w:rPr>
        <mc:AlternateContent>
          <mc:Choice Requires="wps">
            <w:drawing>
              <wp:anchor distT="0" distB="0" distL="114300" distR="114300" simplePos="0" relativeHeight="251673600" behindDoc="0" locked="0" layoutInCell="1" allowOverlap="1" wp14:anchorId="56B34FCE" wp14:editId="380974F8">
                <wp:simplePos x="0" y="0"/>
                <wp:positionH relativeFrom="column">
                  <wp:posOffset>0</wp:posOffset>
                </wp:positionH>
                <wp:positionV relativeFrom="paragraph">
                  <wp:posOffset>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7F0F6E2" w14:textId="77777777" w:rsidR="008B4E4C" w:rsidRPr="008B4E4C" w:rsidRDefault="008B4E4C">
                            <w:pPr>
                              <w:pStyle w:val="BodyA"/>
                              <w:jc w:val="both"/>
                              <w:rPr>
                                <w:b/>
                                <w:bCs/>
                              </w:rPr>
                            </w:pPr>
                            <w:r w:rsidRPr="008B4E4C">
                              <w:rPr>
                                <w:rStyle w:val="None"/>
                                <w:rFonts w:ascii="Calibri Light" w:eastAsia="Calibri Light" w:hAnsi="Calibri Light" w:cs="Calibri Light"/>
                                <w:b/>
                                <w:bCs/>
                              </w:rPr>
                              <w:t>Questions:</w:t>
                            </w:r>
                          </w:p>
                          <w:p w14:paraId="723C437F" w14:textId="77777777" w:rsidR="008B4E4C" w:rsidRPr="008B4E4C" w:rsidRDefault="008B4E4C" w:rsidP="008B4E4C">
                            <w:pPr>
                              <w:pStyle w:val="BodyA"/>
                              <w:numPr>
                                <w:ilvl w:val="0"/>
                                <w:numId w:val="14"/>
                              </w:numPr>
                            </w:pPr>
                            <w:r w:rsidRPr="008B4E4C">
                              <w:t xml:space="preserve">What measures is South Africa taking to ensure that all workers, including domestic workers are entitled to representation in some form in the CCMA? </w:t>
                            </w:r>
                          </w:p>
                          <w:p w14:paraId="0CF641AC" w14:textId="77777777" w:rsidR="008B4E4C" w:rsidRPr="008B4E4C" w:rsidRDefault="008B4E4C" w:rsidP="008B4E4C">
                            <w:pPr>
                              <w:pStyle w:val="BodyA"/>
                              <w:numPr>
                                <w:ilvl w:val="0"/>
                                <w:numId w:val="14"/>
                              </w:numPr>
                              <w:jc w:val="both"/>
                            </w:pPr>
                            <w:r w:rsidRPr="008B4E4C">
                              <w:t xml:space="preserve">What steps need to be taken for the Department of </w:t>
                            </w:r>
                            <w:proofErr w:type="spellStart"/>
                            <w:r w:rsidRPr="008B4E4C">
                              <w:t>Labour</w:t>
                            </w:r>
                            <w:proofErr w:type="spellEnd"/>
                            <w:r w:rsidRPr="008B4E4C">
                              <w:t xml:space="preserve"> and Employment ensure the acquisition of a sufficient number of qualified </w:t>
                            </w:r>
                            <w:proofErr w:type="spellStart"/>
                            <w:r w:rsidRPr="008B4E4C">
                              <w:t>labour</w:t>
                            </w:r>
                            <w:proofErr w:type="spellEnd"/>
                            <w:r w:rsidRPr="008B4E4C">
                              <w:t xml:space="preserve"> inspectors, to ensure that their compliance orders are respected and allow them to carry out unannounced </w:t>
                            </w:r>
                            <w:proofErr w:type="spellStart"/>
                            <w:r w:rsidRPr="008B4E4C">
                              <w:t>labour</w:t>
                            </w:r>
                            <w:proofErr w:type="spellEnd"/>
                            <w:r w:rsidRPr="008B4E4C">
                              <w:t xml:space="preserve"> inspections in domestic settings without a notice or warrant. Is there data on criminal</w:t>
                            </w:r>
                            <w:r>
                              <w:t xml:space="preserve"> </w:t>
                            </w:r>
                            <w:r w:rsidRPr="008B4E4C">
                              <w:t>prosecutions in this context, and their outcomes?</w:t>
                            </w:r>
                          </w:p>
                          <w:p w14:paraId="5E421190" w14:textId="77777777" w:rsidR="008B4E4C" w:rsidRPr="008B4E4C" w:rsidRDefault="008B4E4C" w:rsidP="008B4E4C">
                            <w:pPr>
                              <w:pStyle w:val="BodyA"/>
                              <w:numPr>
                                <w:ilvl w:val="0"/>
                                <w:numId w:val="14"/>
                              </w:numPr>
                            </w:pPr>
                            <w:r w:rsidRPr="008B4E4C">
                              <w:t>What steps are being taken to ensure that migrant workers, both documented and undocumented, who come forward with labor complaints, are not reported to the department of home affairs for deportation?</w:t>
                            </w:r>
                          </w:p>
                          <w:p w14:paraId="27A8B65A" w14:textId="783AEE81" w:rsidR="008B4E4C" w:rsidRPr="00E05169" w:rsidRDefault="008B4E4C" w:rsidP="00E05169">
                            <w:pPr>
                              <w:pStyle w:val="BodyA"/>
                              <w:numPr>
                                <w:ilvl w:val="0"/>
                                <w:numId w:val="14"/>
                              </w:numPr>
                            </w:pPr>
                            <w:r w:rsidRPr="008B4E4C">
                              <w:t>What steps is South Africa taking to ensure that</w:t>
                            </w:r>
                            <w:r w:rsidR="00ED7508">
                              <w:t xml:space="preserve"> the family of Maria Mahlangu receive an effective remedy</w:t>
                            </w:r>
                            <w:r w:rsidR="00212692">
                              <w:t>, and more broadly that</w:t>
                            </w:r>
                            <w:r w:rsidRPr="008B4E4C">
                              <w:t xml:space="preserve"> effective remedies are in place to vindicate</w:t>
                            </w:r>
                            <w:r w:rsidR="00F85086">
                              <w:t xml:space="preserve"> violations of </w:t>
                            </w:r>
                            <w:r w:rsidR="00172DF9">
                              <w:t xml:space="preserve">rights, </w:t>
                            </w:r>
                            <w:r w:rsidR="007A24F1">
                              <w:t>particularly</w:t>
                            </w:r>
                            <w:r w:rsidR="0060364B">
                              <w:t xml:space="preserve"> </w:t>
                            </w:r>
                            <w:r w:rsidR="00241AA9">
                              <w:t>COIDA, and</w:t>
                            </w:r>
                            <w:r w:rsidR="00F85086">
                              <w:t xml:space="preserve"> </w:t>
                            </w:r>
                            <w:r w:rsidR="00212692">
                              <w:t>to ensure</w:t>
                            </w:r>
                            <w:r w:rsidR="00F85086">
                              <w:t xml:space="preserve"> that</w:t>
                            </w:r>
                            <w:r w:rsidR="00B4284B">
                              <w:t xml:space="preserve"> not only rights but</w:t>
                            </w:r>
                            <w:r w:rsidR="00F85086">
                              <w:t xml:space="preserve"> remedies are </w:t>
                            </w:r>
                            <w:r w:rsidR="00B4284B">
                              <w:t>interpreted</w:t>
                            </w:r>
                            <w:r w:rsidR="00F85086">
                              <w:t xml:space="preserve"> “</w:t>
                            </w:r>
                            <w:proofErr w:type="spellStart"/>
                            <w:r w:rsidR="00F85086">
                              <w:t>intersectionally</w:t>
                            </w:r>
                            <w:proofErr w:type="spellEnd"/>
                            <w:r w:rsidR="00F85086">
                              <w:t>”</w:t>
                            </w:r>
                            <w:r w:rsidR="00B4284B">
                              <w:t xml:space="preserve"> </w:t>
                            </w:r>
                            <w:r w:rsidR="00ED7508">
                              <w:t>and include</w:t>
                            </w:r>
                            <w:r w:rsidR="00B4284B">
                              <w:t xml:space="preserve"> </w:t>
                            </w:r>
                            <w:r w:rsidRPr="008B4E4C">
                              <w:t>general and moral damages</w:t>
                            </w:r>
                            <w:r w:rsidR="00B4284B">
                              <w:t xml:space="preserve"> in appropriate cases?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6B34FCE" id="_x0000_t202" coordsize="21600,21600" o:spt="202" path="m,l,21600r21600,l21600,xe">
                <v:stroke joinstyle="miter"/>
                <v:path gradientshapeok="t" o:connecttype="rect"/>
              </v:shapetype>
              <v:shape id="Text Box 4" o:spid="_x0000_s1031" type="#_x0000_t202" style="position:absolute;left:0;text-align:left;margin-left:0;margin-top:0;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B4bQr0rAgAAWgQAAA4AAAAAAAAAAAAAAAAALgIAAGRycy9lMm9Eb2Mu&#10;eG1sUEsBAi0AFAAGAAgAAAAhALcMAwjXAAAABQEAAA8AAAAAAAAAAAAAAAAAhQQAAGRycy9kb3du&#10;cmV2LnhtbFBLBQYAAAAABAAEAPMAAACJBQAAAAA=&#10;" filled="f" strokeweight=".5pt">
                <v:textbox style="mso-fit-shape-to-text:t">
                  <w:txbxContent>
                    <w:p w14:paraId="77F0F6E2" w14:textId="77777777" w:rsidR="008B4E4C" w:rsidRPr="008B4E4C" w:rsidRDefault="008B4E4C">
                      <w:pPr>
                        <w:pStyle w:val="BodyA"/>
                        <w:jc w:val="both"/>
                        <w:rPr>
                          <w:b/>
                          <w:bCs/>
                        </w:rPr>
                      </w:pPr>
                      <w:r w:rsidRPr="008B4E4C">
                        <w:rPr>
                          <w:rStyle w:val="None"/>
                          <w:rFonts w:ascii="Calibri Light" w:eastAsia="Calibri Light" w:hAnsi="Calibri Light" w:cs="Calibri Light"/>
                          <w:b/>
                          <w:bCs/>
                        </w:rPr>
                        <w:t>Questions:</w:t>
                      </w:r>
                    </w:p>
                    <w:p w14:paraId="723C437F" w14:textId="77777777" w:rsidR="008B4E4C" w:rsidRPr="008B4E4C" w:rsidRDefault="008B4E4C" w:rsidP="008B4E4C">
                      <w:pPr>
                        <w:pStyle w:val="BodyA"/>
                        <w:numPr>
                          <w:ilvl w:val="0"/>
                          <w:numId w:val="14"/>
                        </w:numPr>
                      </w:pPr>
                      <w:r w:rsidRPr="008B4E4C">
                        <w:t xml:space="preserve">What measures is South Africa taking to ensure that all workers, including domestic workers are entitled to representation in some form in the CCMA? </w:t>
                      </w:r>
                    </w:p>
                    <w:p w14:paraId="0CF641AC" w14:textId="77777777" w:rsidR="008B4E4C" w:rsidRPr="008B4E4C" w:rsidRDefault="008B4E4C" w:rsidP="008B4E4C">
                      <w:pPr>
                        <w:pStyle w:val="BodyA"/>
                        <w:numPr>
                          <w:ilvl w:val="0"/>
                          <w:numId w:val="14"/>
                        </w:numPr>
                        <w:jc w:val="both"/>
                      </w:pPr>
                      <w:r w:rsidRPr="008B4E4C">
                        <w:t xml:space="preserve">What steps need to be taken for the Department of </w:t>
                      </w:r>
                      <w:proofErr w:type="spellStart"/>
                      <w:r w:rsidRPr="008B4E4C">
                        <w:t>Labour</w:t>
                      </w:r>
                      <w:proofErr w:type="spellEnd"/>
                      <w:r w:rsidRPr="008B4E4C">
                        <w:t xml:space="preserve"> and Employment ensure the acquisition of a sufficient number of qualified </w:t>
                      </w:r>
                      <w:proofErr w:type="spellStart"/>
                      <w:r w:rsidRPr="008B4E4C">
                        <w:t>labour</w:t>
                      </w:r>
                      <w:proofErr w:type="spellEnd"/>
                      <w:r w:rsidRPr="008B4E4C">
                        <w:t xml:space="preserve"> inspectors, to ensure that their compliance orders are respected and allow them to carry out unannounced </w:t>
                      </w:r>
                      <w:proofErr w:type="spellStart"/>
                      <w:r w:rsidRPr="008B4E4C">
                        <w:t>labour</w:t>
                      </w:r>
                      <w:proofErr w:type="spellEnd"/>
                      <w:r w:rsidRPr="008B4E4C">
                        <w:t xml:space="preserve"> inspections in domestic settings without a notice or warrant. Is there data on criminal</w:t>
                      </w:r>
                      <w:r>
                        <w:t xml:space="preserve"> </w:t>
                      </w:r>
                      <w:r w:rsidRPr="008B4E4C">
                        <w:t>prosecutions in this context, and their outcomes?</w:t>
                      </w:r>
                    </w:p>
                    <w:p w14:paraId="5E421190" w14:textId="77777777" w:rsidR="008B4E4C" w:rsidRPr="008B4E4C" w:rsidRDefault="008B4E4C" w:rsidP="008B4E4C">
                      <w:pPr>
                        <w:pStyle w:val="BodyA"/>
                        <w:numPr>
                          <w:ilvl w:val="0"/>
                          <w:numId w:val="14"/>
                        </w:numPr>
                      </w:pPr>
                      <w:r w:rsidRPr="008B4E4C">
                        <w:t>What steps are being taken to ensure that migrant workers, both documented and undocumented, who come forward with labor complaints, are not reported to the department of home affairs for deportation?</w:t>
                      </w:r>
                    </w:p>
                    <w:p w14:paraId="27A8B65A" w14:textId="783AEE81" w:rsidR="008B4E4C" w:rsidRPr="00E05169" w:rsidRDefault="008B4E4C" w:rsidP="00E05169">
                      <w:pPr>
                        <w:pStyle w:val="BodyA"/>
                        <w:numPr>
                          <w:ilvl w:val="0"/>
                          <w:numId w:val="14"/>
                        </w:numPr>
                      </w:pPr>
                      <w:r w:rsidRPr="008B4E4C">
                        <w:t>What steps is South Africa taking to ensure that</w:t>
                      </w:r>
                      <w:r w:rsidR="00ED7508">
                        <w:t xml:space="preserve"> the family of Maria Mahlangu receive an effective remedy</w:t>
                      </w:r>
                      <w:r w:rsidR="00212692">
                        <w:t>, and more broadly that</w:t>
                      </w:r>
                      <w:r w:rsidRPr="008B4E4C">
                        <w:t xml:space="preserve"> effective remedies are in place to vindicate</w:t>
                      </w:r>
                      <w:r w:rsidR="00F85086">
                        <w:t xml:space="preserve"> violations of </w:t>
                      </w:r>
                      <w:r w:rsidR="00172DF9">
                        <w:t xml:space="preserve">rights, </w:t>
                      </w:r>
                      <w:r w:rsidR="007A24F1">
                        <w:t>particularly</w:t>
                      </w:r>
                      <w:r w:rsidR="0060364B">
                        <w:t xml:space="preserve"> </w:t>
                      </w:r>
                      <w:r w:rsidR="00241AA9">
                        <w:t>COIDA, and</w:t>
                      </w:r>
                      <w:r w:rsidR="00F85086">
                        <w:t xml:space="preserve"> </w:t>
                      </w:r>
                      <w:r w:rsidR="00212692">
                        <w:t>to ensure</w:t>
                      </w:r>
                      <w:r w:rsidR="00F85086">
                        <w:t xml:space="preserve"> that</w:t>
                      </w:r>
                      <w:r w:rsidR="00B4284B">
                        <w:t xml:space="preserve"> not only rights but</w:t>
                      </w:r>
                      <w:r w:rsidR="00F85086">
                        <w:t xml:space="preserve"> remedies are </w:t>
                      </w:r>
                      <w:r w:rsidR="00B4284B">
                        <w:t>interpreted</w:t>
                      </w:r>
                      <w:r w:rsidR="00F85086">
                        <w:t xml:space="preserve"> “</w:t>
                      </w:r>
                      <w:proofErr w:type="spellStart"/>
                      <w:r w:rsidR="00F85086">
                        <w:t>intersectionally</w:t>
                      </w:r>
                      <w:proofErr w:type="spellEnd"/>
                      <w:r w:rsidR="00F85086">
                        <w:t>”</w:t>
                      </w:r>
                      <w:r w:rsidR="00B4284B">
                        <w:t xml:space="preserve"> </w:t>
                      </w:r>
                      <w:r w:rsidR="00ED7508">
                        <w:t>and include</w:t>
                      </w:r>
                      <w:r w:rsidR="00B4284B">
                        <w:t xml:space="preserve"> </w:t>
                      </w:r>
                      <w:r w:rsidRPr="008B4E4C">
                        <w:t>general and moral damages</w:t>
                      </w:r>
                      <w:r w:rsidR="00B4284B">
                        <w:t xml:space="preserve"> in appropriate cases?</w:t>
                      </w:r>
                    </w:p>
                  </w:txbxContent>
                </v:textbox>
                <w10:wrap type="square"/>
              </v:shape>
            </w:pict>
          </mc:Fallback>
        </mc:AlternateContent>
      </w:r>
    </w:p>
    <w:sectPr w:rsidR="00433E19">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5B682" w14:textId="77777777" w:rsidR="00DD7AFC" w:rsidRDefault="00DD7AFC">
      <w:r>
        <w:separator/>
      </w:r>
    </w:p>
  </w:endnote>
  <w:endnote w:type="continuationSeparator" w:id="0">
    <w:p w14:paraId="0E13FD6C" w14:textId="77777777" w:rsidR="00DD7AFC" w:rsidRDefault="00DD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A2795" w14:textId="77777777" w:rsidR="00433E19" w:rsidRDefault="00433E1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AAE27" w14:textId="77777777" w:rsidR="00DD7AFC" w:rsidRDefault="00DD7AFC">
      <w:r>
        <w:separator/>
      </w:r>
    </w:p>
  </w:footnote>
  <w:footnote w:type="continuationSeparator" w:id="0">
    <w:p w14:paraId="2027D554" w14:textId="77777777" w:rsidR="00DD7AFC" w:rsidRDefault="00DD7AFC">
      <w:r>
        <w:continuationSeparator/>
      </w:r>
    </w:p>
  </w:footnote>
  <w:footnote w:type="continuationNotice" w:id="1">
    <w:p w14:paraId="4B65AE67" w14:textId="77777777" w:rsidR="00DD7AFC" w:rsidRDefault="00DD7AFC"/>
  </w:footnote>
  <w:footnote w:id="2">
    <w:p w14:paraId="50278ED5" w14:textId="77777777" w:rsidR="00433E19" w:rsidRDefault="00F2348C">
      <w:pPr>
        <w:pStyle w:val="FootnoteText"/>
      </w:pPr>
      <w:r>
        <w:rPr>
          <w:rFonts w:ascii="Calibri Light" w:eastAsia="Calibri Light" w:hAnsi="Calibri Light" w:cs="Calibri Light"/>
          <w:vertAlign w:val="superscript"/>
        </w:rPr>
        <w:footnoteRef/>
      </w:r>
      <w:r>
        <w:t xml:space="preserve"> </w:t>
      </w:r>
      <w:proofErr w:type="spellStart"/>
      <w:r>
        <w:t>StatSA</w:t>
      </w:r>
      <w:proofErr w:type="spellEnd"/>
      <w:r>
        <w:t xml:space="preserve"> 2022, See also W Sibiya and D Du Toit, “Sweeping up decent Work: paid domestic work and digital platforms in South Africa”, Gender and Development (2022)</w:t>
      </w:r>
    </w:p>
  </w:footnote>
  <w:footnote w:id="3">
    <w:p w14:paraId="189F687C" w14:textId="77777777" w:rsidR="00433E19" w:rsidRDefault="00F2348C">
      <w:pPr>
        <w:pStyle w:val="FootnoteText"/>
      </w:pPr>
      <w:r>
        <w:rPr>
          <w:rFonts w:ascii="Calibri Light" w:eastAsia="Calibri Light" w:hAnsi="Calibri Light" w:cs="Calibri Light"/>
          <w:vertAlign w:val="superscript"/>
        </w:rPr>
        <w:footnoteRef/>
      </w:r>
      <w:r>
        <w:t xml:space="preserve"> Equal Rights Trust and ILAW, A Promise not Realized: The Right to non-discrimination in Work and Employment, London 2023 (publication forthcoming in 2023) at p25</w:t>
      </w:r>
    </w:p>
  </w:footnote>
  <w:footnote w:id="4">
    <w:p w14:paraId="36780E20" w14:textId="77777777" w:rsidR="00433E19" w:rsidRPr="00706E2F" w:rsidRDefault="00F2348C">
      <w:pPr>
        <w:pStyle w:val="FootnoteText"/>
      </w:pPr>
      <w:r>
        <w:rPr>
          <w:rStyle w:val="FootnoteReference"/>
        </w:rPr>
        <w:footnoteRef/>
      </w:r>
      <w:r>
        <w:t xml:space="preserve"> Equal Rights Trust and ILAW, A Promise not Realized: The Right to non-discrimination in Work and Employment, London 2023 (</w:t>
      </w:r>
      <w:r w:rsidRPr="00706E2F">
        <w:t>publication forthcoming in 2023)</w:t>
      </w:r>
    </w:p>
  </w:footnote>
  <w:footnote w:id="5">
    <w:p w14:paraId="36C2BA7E" w14:textId="77777777" w:rsidR="00433E19" w:rsidRPr="00706E2F" w:rsidRDefault="00F2348C">
      <w:pPr>
        <w:pStyle w:val="FootnoteText"/>
      </w:pPr>
      <w:r w:rsidRPr="00706E2F">
        <w:rPr>
          <w:rStyle w:val="FootnoteReference"/>
        </w:rPr>
        <w:footnoteRef/>
      </w:r>
      <w:r w:rsidRPr="00706E2F">
        <w:t xml:space="preserve"> Equal Rights Trust and ILAW, A Promise not Realized: The Right to non-discrimination in Work and Employment, London 2023 (publication forthcoming in 2023)</w:t>
      </w:r>
    </w:p>
  </w:footnote>
  <w:footnote w:id="6">
    <w:p w14:paraId="67793795" w14:textId="77777777" w:rsidR="00433E19" w:rsidRPr="00706E2F" w:rsidRDefault="00F2348C">
      <w:pPr>
        <w:pStyle w:val="FootnoteText"/>
      </w:pPr>
      <w:r w:rsidRPr="00706E2F">
        <w:rPr>
          <w:rFonts w:eastAsia="Calibri Light"/>
          <w:vertAlign w:val="superscript"/>
        </w:rPr>
        <w:footnoteRef/>
      </w:r>
      <w:r w:rsidRPr="00706E2F">
        <w:t xml:space="preserve"> Report of UN Working Group on Discrimination against Women and Girls, </w:t>
      </w:r>
      <w:proofErr w:type="gramStart"/>
      <w:r w:rsidRPr="00706E2F">
        <w:t>“ Women’s</w:t>
      </w:r>
      <w:proofErr w:type="gramEnd"/>
      <w:r w:rsidRPr="00706E2F">
        <w:t xml:space="preserve"> human rights in the changing world of work”, 16 April 2020 at para 24</w:t>
      </w:r>
    </w:p>
  </w:footnote>
  <w:footnote w:id="7">
    <w:p w14:paraId="305637BB" w14:textId="77777777" w:rsidR="00433E19" w:rsidRPr="00706E2F" w:rsidRDefault="00F2348C">
      <w:pPr>
        <w:pStyle w:val="FootnoteText"/>
      </w:pPr>
      <w:r w:rsidRPr="00706E2F">
        <w:rPr>
          <w:rFonts w:eastAsia="Calibri Light"/>
          <w:vertAlign w:val="superscript"/>
        </w:rPr>
        <w:footnoteRef/>
      </w:r>
      <w:r w:rsidRPr="00706E2F">
        <w:t xml:space="preserve"> Equal Rights Trust and ILAW, A Promise not Realized: The Right to non-discrimination in Work and Employment, London 2023 (publication forthcoming in 2023) at p 23.</w:t>
      </w:r>
    </w:p>
  </w:footnote>
  <w:footnote w:id="8">
    <w:p w14:paraId="76A4CA49" w14:textId="77777777" w:rsidR="00433E19" w:rsidRDefault="00F2348C">
      <w:pPr>
        <w:pStyle w:val="Body"/>
      </w:pPr>
      <w:r w:rsidRPr="00706E2F">
        <w:rPr>
          <w:rFonts w:ascii="Calibri" w:eastAsia="Calibri Light" w:hAnsi="Calibri" w:cs="Calibri"/>
          <w:sz w:val="20"/>
          <w:szCs w:val="20"/>
          <w:vertAlign w:val="superscript"/>
        </w:rPr>
        <w:footnoteRef/>
      </w:r>
      <w:r w:rsidRPr="00706E2F">
        <w:rPr>
          <w:rFonts w:ascii="Calibri" w:eastAsia="Arial Unicode MS" w:hAnsi="Calibri" w:cs="Calibri"/>
          <w:sz w:val="20"/>
          <w:szCs w:val="20"/>
        </w:rPr>
        <w:t xml:space="preserve"> Inclusive Public Space Planning &amp; Design: Lessons from </w:t>
      </w:r>
      <w:proofErr w:type="spellStart"/>
      <w:r w:rsidRPr="00706E2F">
        <w:rPr>
          <w:rFonts w:ascii="Calibri" w:eastAsia="Arial Unicode MS" w:hAnsi="Calibri" w:cs="Calibri"/>
          <w:sz w:val="20"/>
          <w:szCs w:val="20"/>
        </w:rPr>
        <w:t>Asiye</w:t>
      </w:r>
      <w:proofErr w:type="spellEnd"/>
      <w:r w:rsidRPr="00706E2F">
        <w:rPr>
          <w:rFonts w:ascii="Calibri" w:eastAsia="Arial Unicode MS" w:hAnsi="Calibri" w:cs="Calibri"/>
          <w:sz w:val="20"/>
          <w:szCs w:val="20"/>
        </w:rPr>
        <w:t xml:space="preserve"> </w:t>
      </w:r>
      <w:proofErr w:type="spellStart"/>
      <w:r w:rsidRPr="00706E2F">
        <w:rPr>
          <w:rFonts w:ascii="Calibri" w:eastAsia="Arial Unicode MS" w:hAnsi="Calibri" w:cs="Calibri"/>
          <w:sz w:val="20"/>
          <w:szCs w:val="20"/>
        </w:rPr>
        <w:t>eTafuleni</w:t>
      </w:r>
      <w:proofErr w:type="spellEnd"/>
      <w:r w:rsidRPr="00706E2F">
        <w:rPr>
          <w:rFonts w:ascii="Calibri" w:eastAsia="Arial Unicode MS" w:hAnsi="Calibri" w:cs="Calibri"/>
          <w:sz w:val="20"/>
          <w:szCs w:val="20"/>
        </w:rPr>
        <w:t xml:space="preserve">, Durban, South Africa </w:t>
      </w:r>
      <w:hyperlink r:id="rId1" w:history="1">
        <w:r w:rsidRPr="00706E2F">
          <w:rPr>
            <w:rStyle w:val="Hyperlink0"/>
            <w:rFonts w:ascii="Calibri" w:eastAsia="Arial Unicode MS" w:hAnsi="Calibri" w:cs="Calibri"/>
            <w:sz w:val="20"/>
            <w:szCs w:val="20"/>
          </w:rPr>
          <w:t>https://aet.org.za/wp-content/uploads/2022/01/WIEGO_Technical-Brief_No-13-for-web.pdf</w:t>
        </w:r>
      </w:hyperlink>
    </w:p>
  </w:footnote>
  <w:footnote w:id="9">
    <w:p w14:paraId="2AF14C0E" w14:textId="77777777" w:rsidR="00433E19" w:rsidRPr="00706E2F" w:rsidRDefault="00F2348C">
      <w:pPr>
        <w:pStyle w:val="Body"/>
        <w:rPr>
          <w:rFonts w:ascii="Calibri" w:hAnsi="Calibri" w:cs="Calibri"/>
          <w:sz w:val="20"/>
          <w:szCs w:val="20"/>
        </w:rPr>
      </w:pPr>
      <w:r w:rsidRPr="00706E2F">
        <w:rPr>
          <w:rStyle w:val="None"/>
          <w:rFonts w:ascii="Calibri" w:eastAsia="Calibri Light" w:hAnsi="Calibri" w:cs="Calibri"/>
          <w:sz w:val="20"/>
          <w:szCs w:val="20"/>
          <w:vertAlign w:val="superscript"/>
        </w:rPr>
        <w:footnoteRef/>
      </w:r>
      <w:r w:rsidRPr="00706E2F">
        <w:rPr>
          <w:rStyle w:val="None"/>
          <w:rFonts w:ascii="Calibri" w:eastAsia="Arial Unicode MS" w:hAnsi="Calibri" w:cs="Calibri"/>
          <w:sz w:val="20"/>
          <w:szCs w:val="20"/>
        </w:rPr>
        <w:t xml:space="preserve"> COVID-19 Crisis and the Informal Economy in Durban, South Africa: Lasting Impacts and an Agenda for Recovery </w:t>
      </w:r>
      <w:hyperlink r:id="rId2" w:history="1">
        <w:r w:rsidRPr="00706E2F">
          <w:rPr>
            <w:rStyle w:val="Hyperlink0"/>
            <w:rFonts w:ascii="Calibri" w:eastAsia="Arial Unicode MS" w:hAnsi="Calibri" w:cs="Calibri"/>
            <w:sz w:val="20"/>
            <w:szCs w:val="20"/>
          </w:rPr>
          <w:t>https://www.wiego.org/sites/default/files/resources/file/Durban_Report_Final.pdf</w:t>
        </w:r>
      </w:hyperlink>
    </w:p>
  </w:footnote>
  <w:footnote w:id="10">
    <w:p w14:paraId="05FF808B" w14:textId="77777777" w:rsidR="00433E19" w:rsidRPr="00706E2F" w:rsidRDefault="00F2348C">
      <w:pPr>
        <w:pStyle w:val="Body"/>
        <w:rPr>
          <w:rFonts w:ascii="Calibri" w:hAnsi="Calibri" w:cs="Calibri"/>
          <w:sz w:val="20"/>
          <w:szCs w:val="20"/>
        </w:rPr>
      </w:pPr>
      <w:r w:rsidRPr="00706E2F">
        <w:rPr>
          <w:rStyle w:val="None"/>
          <w:rFonts w:ascii="Calibri" w:eastAsia="Calibri Light" w:hAnsi="Calibri" w:cs="Calibri"/>
          <w:sz w:val="20"/>
          <w:szCs w:val="20"/>
          <w:vertAlign w:val="superscript"/>
        </w:rPr>
        <w:footnoteRef/>
      </w:r>
      <w:r w:rsidRPr="00706E2F">
        <w:rPr>
          <w:rStyle w:val="None"/>
          <w:rFonts w:ascii="Calibri" w:eastAsia="Arial Unicode MS" w:hAnsi="Calibri" w:cs="Calibri"/>
          <w:sz w:val="20"/>
          <w:szCs w:val="20"/>
        </w:rPr>
        <w:t xml:space="preserve"> Working in Warwick: Including informal traders in urban plans (2010) </w:t>
      </w:r>
      <w:hyperlink r:id="rId3" w:history="1">
        <w:r w:rsidRPr="00706E2F">
          <w:rPr>
            <w:rStyle w:val="Hyperlink0"/>
            <w:rFonts w:ascii="Calibri" w:eastAsia="Arial Unicode MS" w:hAnsi="Calibri" w:cs="Calibri"/>
            <w:sz w:val="20"/>
            <w:szCs w:val="20"/>
          </w:rPr>
          <w:t>https://aet.org.za/publication-working-in-warwick/</w:t>
        </w:r>
      </w:hyperlink>
    </w:p>
  </w:footnote>
  <w:footnote w:id="11">
    <w:p w14:paraId="35F3049A" w14:textId="77777777" w:rsidR="00433E19" w:rsidRPr="00706E2F" w:rsidRDefault="00F2348C">
      <w:pPr>
        <w:pStyle w:val="FootnoteText"/>
      </w:pPr>
      <w:r w:rsidRPr="00706E2F">
        <w:rPr>
          <w:rStyle w:val="None"/>
          <w:rFonts w:eastAsia="Calibri Light"/>
          <w:vertAlign w:val="superscript"/>
        </w:rPr>
        <w:footnoteRef/>
      </w:r>
      <w:r w:rsidRPr="00706E2F">
        <w:t xml:space="preserve"> http://www.saflii.org/za/cases/ZAKZDHC/2015/7.html</w:t>
      </w:r>
    </w:p>
  </w:footnote>
  <w:footnote w:id="12">
    <w:p w14:paraId="470452F3" w14:textId="77777777" w:rsidR="00433E19" w:rsidRPr="00706E2F" w:rsidRDefault="00F2348C">
      <w:pPr>
        <w:pStyle w:val="Body"/>
        <w:rPr>
          <w:rFonts w:ascii="Calibri" w:hAnsi="Calibri" w:cs="Calibri"/>
          <w:sz w:val="20"/>
          <w:szCs w:val="20"/>
        </w:rPr>
      </w:pPr>
      <w:r w:rsidRPr="00706E2F">
        <w:rPr>
          <w:rStyle w:val="None"/>
          <w:rFonts w:ascii="Calibri" w:eastAsia="Calibri Light" w:hAnsi="Calibri" w:cs="Calibri"/>
          <w:sz w:val="20"/>
          <w:szCs w:val="20"/>
          <w:vertAlign w:val="superscript"/>
        </w:rPr>
        <w:footnoteRef/>
      </w:r>
      <w:r w:rsidRPr="00706E2F">
        <w:rPr>
          <w:rStyle w:val="None"/>
          <w:rFonts w:ascii="Calibri" w:eastAsia="Arial Unicode MS" w:hAnsi="Calibri" w:cs="Calibri"/>
          <w:sz w:val="20"/>
          <w:szCs w:val="20"/>
        </w:rPr>
        <w:t xml:space="preserve"> Note 4 supra</w:t>
      </w:r>
    </w:p>
  </w:footnote>
  <w:footnote w:id="13">
    <w:p w14:paraId="0BEF074D" w14:textId="77777777" w:rsidR="00433E19" w:rsidRPr="00706E2F" w:rsidRDefault="00F2348C">
      <w:pPr>
        <w:pStyle w:val="Body"/>
        <w:rPr>
          <w:rFonts w:ascii="Calibri" w:hAnsi="Calibri" w:cs="Calibri"/>
          <w:sz w:val="20"/>
          <w:szCs w:val="20"/>
        </w:rPr>
      </w:pPr>
      <w:r w:rsidRPr="00706E2F">
        <w:rPr>
          <w:rStyle w:val="None"/>
          <w:rFonts w:ascii="Calibri" w:eastAsia="Calibri Light" w:hAnsi="Calibri" w:cs="Calibri"/>
          <w:sz w:val="20"/>
          <w:szCs w:val="20"/>
          <w:vertAlign w:val="superscript"/>
        </w:rPr>
        <w:footnoteRef/>
      </w:r>
      <w:r w:rsidRPr="00706E2F">
        <w:rPr>
          <w:rStyle w:val="None"/>
          <w:rFonts w:ascii="Calibri" w:eastAsia="Arial Unicode MS" w:hAnsi="Calibri" w:cs="Calibri"/>
          <w:sz w:val="20"/>
          <w:szCs w:val="20"/>
        </w:rPr>
        <w:t xml:space="preserve"> </w:t>
      </w:r>
      <w:proofErr w:type="spellStart"/>
      <w:r w:rsidRPr="00706E2F">
        <w:rPr>
          <w:rStyle w:val="None"/>
          <w:rFonts w:ascii="Calibri" w:eastAsia="Arial Unicode MS" w:hAnsi="Calibri" w:cs="Calibri"/>
          <w:sz w:val="20"/>
          <w:szCs w:val="20"/>
        </w:rPr>
        <w:t>Makwickana</w:t>
      </w:r>
      <w:proofErr w:type="spellEnd"/>
      <w:r w:rsidRPr="00706E2F">
        <w:rPr>
          <w:rStyle w:val="None"/>
          <w:rFonts w:ascii="Calibri" w:eastAsia="Arial Unicode MS" w:hAnsi="Calibri" w:cs="Calibri"/>
          <w:sz w:val="20"/>
          <w:szCs w:val="20"/>
        </w:rPr>
        <w:t xml:space="preserve"> v </w:t>
      </w:r>
      <w:proofErr w:type="spellStart"/>
      <w:r w:rsidRPr="00706E2F">
        <w:rPr>
          <w:rStyle w:val="None"/>
          <w:rFonts w:ascii="Calibri" w:eastAsia="Arial Unicode MS" w:hAnsi="Calibri" w:cs="Calibri"/>
          <w:sz w:val="20"/>
          <w:szCs w:val="20"/>
        </w:rPr>
        <w:t>Ethekwini</w:t>
      </w:r>
      <w:proofErr w:type="spellEnd"/>
      <w:r w:rsidRPr="00706E2F">
        <w:rPr>
          <w:rStyle w:val="None"/>
          <w:rFonts w:ascii="Calibri" w:eastAsia="Arial Unicode MS" w:hAnsi="Calibri" w:cs="Calibri"/>
          <w:sz w:val="20"/>
          <w:szCs w:val="20"/>
        </w:rPr>
        <w:t xml:space="preserve"> Municipality and Others (11662/13) [2015] ZAKZDHC 7; 2015 (3) SA 165 (KZD) (17 February 2015) para 97.</w:t>
      </w:r>
      <w:r w:rsidRPr="00706E2F">
        <w:rPr>
          <w:rStyle w:val="None"/>
          <w:rFonts w:ascii="Calibri" w:eastAsia="Calibri Light" w:hAnsi="Calibri" w:cs="Calibri"/>
          <w:sz w:val="20"/>
          <w:szCs w:val="20"/>
        </w:rPr>
        <w:t xml:space="preserve"> </w:t>
      </w:r>
      <w:r w:rsidRPr="00706E2F">
        <w:rPr>
          <w:rStyle w:val="None"/>
          <w:rFonts w:ascii="Calibri" w:eastAsia="Arial Unicode MS" w:hAnsi="Calibri" w:cs="Calibri"/>
          <w:sz w:val="20"/>
          <w:szCs w:val="20"/>
        </w:rPr>
        <w:t xml:space="preserve">The court in </w:t>
      </w:r>
      <w:proofErr w:type="spellStart"/>
      <w:r w:rsidRPr="00706E2F">
        <w:rPr>
          <w:rStyle w:val="None"/>
          <w:rFonts w:ascii="Calibri" w:eastAsia="Arial Unicode MS" w:hAnsi="Calibri" w:cs="Calibri"/>
          <w:sz w:val="20"/>
          <w:szCs w:val="20"/>
        </w:rPr>
        <w:t>Makwicana</w:t>
      </w:r>
      <w:proofErr w:type="spellEnd"/>
      <w:r w:rsidRPr="00706E2F">
        <w:rPr>
          <w:rStyle w:val="None"/>
          <w:rFonts w:ascii="Calibri" w:eastAsia="Arial Unicode MS" w:hAnsi="Calibri" w:cs="Calibri"/>
          <w:sz w:val="20"/>
          <w:szCs w:val="20"/>
        </w:rPr>
        <w:t xml:space="preserve"> judgement noted the following: “</w:t>
      </w:r>
      <w:r w:rsidRPr="00706E2F">
        <w:rPr>
          <w:rStyle w:val="None"/>
          <w:rFonts w:ascii="Calibri" w:eastAsia="Arial Unicode MS" w:hAnsi="Calibri" w:cs="Calibri"/>
          <w:i/>
          <w:iCs/>
          <w:sz w:val="20"/>
          <w:szCs w:val="20"/>
        </w:rPr>
        <w:t>Deprivation of their property is so invasive of their property rights that it impacts on the welfare of the street traders and their large families. For most the impounded goods are their only assets and means to a meal. Impoundment is therefore serious irrespective of the commercial value of the goods. Deprivation also impacts on their identity and dignity as people with property, however little that is</w:t>
      </w:r>
    </w:p>
  </w:footnote>
  <w:footnote w:id="14">
    <w:p w14:paraId="6BF7D256" w14:textId="77777777" w:rsidR="00433E19" w:rsidRPr="00706E2F" w:rsidRDefault="00F2348C">
      <w:pPr>
        <w:pStyle w:val="FootnoteText"/>
      </w:pPr>
      <w:r w:rsidRPr="00706E2F">
        <w:rPr>
          <w:rStyle w:val="None"/>
          <w:rFonts w:eastAsia="Calibri Light"/>
          <w:vertAlign w:val="superscript"/>
        </w:rPr>
        <w:footnoteRef/>
      </w:r>
      <w:r w:rsidRPr="00706E2F">
        <w:t xml:space="preserve"> </w:t>
      </w:r>
      <w:proofErr w:type="spellStart"/>
      <w:r w:rsidRPr="00706E2F">
        <w:t>Asiya</w:t>
      </w:r>
      <w:proofErr w:type="spellEnd"/>
      <w:r w:rsidRPr="00706E2F">
        <w:t xml:space="preserve"> </w:t>
      </w:r>
      <w:proofErr w:type="spellStart"/>
      <w:r w:rsidRPr="00706E2F">
        <w:t>eTafulani</w:t>
      </w:r>
      <w:proofErr w:type="spellEnd"/>
      <w:r w:rsidRPr="00706E2F">
        <w:t>, Vending in Public Space and the Law at 18</w:t>
      </w:r>
    </w:p>
  </w:footnote>
  <w:footnote w:id="15">
    <w:p w14:paraId="1D4D2461" w14:textId="77777777" w:rsidR="00433E19" w:rsidRPr="00706E2F" w:rsidRDefault="00F2348C">
      <w:pPr>
        <w:pStyle w:val="Body"/>
        <w:rPr>
          <w:rFonts w:ascii="Calibri" w:hAnsi="Calibri" w:cs="Calibri"/>
          <w:sz w:val="20"/>
          <w:szCs w:val="20"/>
        </w:rPr>
      </w:pPr>
      <w:r w:rsidRPr="00706E2F">
        <w:rPr>
          <w:rStyle w:val="None"/>
          <w:rFonts w:ascii="Calibri" w:eastAsia="Calibri Light" w:hAnsi="Calibri" w:cs="Calibri"/>
          <w:sz w:val="20"/>
          <w:szCs w:val="20"/>
          <w:vertAlign w:val="superscript"/>
        </w:rPr>
        <w:footnoteRef/>
      </w:r>
      <w:r w:rsidRPr="00706E2F">
        <w:rPr>
          <w:rStyle w:val="None"/>
          <w:rFonts w:ascii="Calibri" w:eastAsia="Arial Unicode MS" w:hAnsi="Calibri" w:cs="Calibri"/>
          <w:sz w:val="20"/>
          <w:szCs w:val="20"/>
        </w:rPr>
        <w:t xml:space="preserve"> Narratives of informal workers in Warwick Junction - Durban, South Africa (2022) published by </w:t>
      </w:r>
      <w:proofErr w:type="spellStart"/>
      <w:r w:rsidRPr="00706E2F">
        <w:rPr>
          <w:rStyle w:val="None"/>
          <w:rFonts w:ascii="Calibri" w:eastAsia="Arial Unicode MS" w:hAnsi="Calibri" w:cs="Calibri"/>
          <w:sz w:val="20"/>
          <w:szCs w:val="20"/>
        </w:rPr>
        <w:t>Asiye</w:t>
      </w:r>
      <w:proofErr w:type="spellEnd"/>
      <w:r w:rsidRPr="00706E2F">
        <w:rPr>
          <w:rStyle w:val="None"/>
          <w:rFonts w:ascii="Calibri" w:eastAsia="Arial Unicode MS" w:hAnsi="Calibri" w:cs="Calibri"/>
          <w:sz w:val="20"/>
          <w:szCs w:val="20"/>
        </w:rPr>
        <w:t xml:space="preserve"> </w:t>
      </w:r>
      <w:proofErr w:type="spellStart"/>
      <w:r w:rsidRPr="00706E2F">
        <w:rPr>
          <w:rStyle w:val="None"/>
          <w:rFonts w:ascii="Calibri" w:eastAsia="Arial Unicode MS" w:hAnsi="Calibri" w:cs="Calibri"/>
          <w:sz w:val="20"/>
          <w:szCs w:val="20"/>
        </w:rPr>
        <w:t>eTafuleni</w:t>
      </w:r>
      <w:proofErr w:type="spellEnd"/>
      <w:r w:rsidRPr="00706E2F">
        <w:rPr>
          <w:rStyle w:val="None"/>
          <w:rFonts w:ascii="Calibri" w:eastAsia="Arial Unicode MS" w:hAnsi="Calibri" w:cs="Calibri"/>
          <w:sz w:val="20"/>
          <w:szCs w:val="20"/>
        </w:rPr>
        <w:t xml:space="preserve"> (</w:t>
      </w:r>
      <w:proofErr w:type="spellStart"/>
      <w:r w:rsidRPr="00706E2F">
        <w:rPr>
          <w:rStyle w:val="None"/>
          <w:rFonts w:ascii="Calibri" w:eastAsia="Arial Unicode MS" w:hAnsi="Calibri" w:cs="Calibri"/>
          <w:sz w:val="20"/>
          <w:szCs w:val="20"/>
        </w:rPr>
        <w:t>AeT</w:t>
      </w:r>
      <w:proofErr w:type="spellEnd"/>
      <w:r w:rsidRPr="00706E2F">
        <w:rPr>
          <w:rStyle w:val="None"/>
          <w:rFonts w:ascii="Calibri" w:eastAsia="Arial Unicode MS" w:hAnsi="Calibri" w:cs="Calibri"/>
          <w:sz w:val="20"/>
          <w:szCs w:val="20"/>
        </w:rPr>
        <w:t xml:space="preserve">) </w:t>
      </w:r>
      <w:hyperlink r:id="rId4" w:history="1">
        <w:r w:rsidRPr="00706E2F">
          <w:rPr>
            <w:rStyle w:val="Hyperlink0"/>
            <w:rFonts w:ascii="Calibri" w:eastAsia="Arial Unicode MS" w:hAnsi="Calibri" w:cs="Calibri"/>
            <w:sz w:val="20"/>
            <w:szCs w:val="20"/>
          </w:rPr>
          <w:t>https://aet.org.za/wp-content/uploads/2023/08/NARRATIVES-OF-INFORMAL-WORKERS-IN-WARWICK-JUNCTION_-DURBAN.pdf</w:t>
        </w:r>
      </w:hyperlink>
    </w:p>
  </w:footnote>
  <w:footnote w:id="16">
    <w:p w14:paraId="33796FE3" w14:textId="591F2EC7" w:rsidR="00433E19" w:rsidRPr="00706E2F" w:rsidRDefault="00F2348C">
      <w:pPr>
        <w:pStyle w:val="FootnoteText"/>
      </w:pPr>
      <w:r w:rsidRPr="00706E2F">
        <w:rPr>
          <w:rStyle w:val="None"/>
          <w:rFonts w:eastAsia="Calibri Light"/>
          <w:u w:val="single"/>
          <w:vertAlign w:val="superscript"/>
        </w:rPr>
        <w:footnoteRef/>
      </w:r>
      <w:r w:rsidRPr="00706E2F">
        <w:t xml:space="preserve"> </w:t>
      </w:r>
      <w:r w:rsidRPr="00706E2F">
        <w:rPr>
          <w:rStyle w:val="None"/>
          <w:rFonts w:eastAsia="Calibri Light"/>
        </w:rPr>
        <w:t xml:space="preserve">CERD has been inclusive its interpretation of these rights with reference to indigenous, migrant and domestic workers. Similarly, GC No 23 of the CESCR Committee has emphasizes that the right to just and </w:t>
      </w:r>
      <w:proofErr w:type="spellStart"/>
      <w:r w:rsidRPr="00706E2F">
        <w:rPr>
          <w:rStyle w:val="None"/>
          <w:rFonts w:eastAsia="Calibri Light"/>
        </w:rPr>
        <w:t>favourable</w:t>
      </w:r>
      <w:proofErr w:type="spellEnd"/>
      <w:r w:rsidRPr="00706E2F">
        <w:rPr>
          <w:rStyle w:val="None"/>
          <w:rFonts w:eastAsia="Calibri Light"/>
        </w:rPr>
        <w:t xml:space="preserve"> conditions at </w:t>
      </w:r>
      <w:r w:rsidR="00264E26" w:rsidRPr="00706E2F">
        <w:rPr>
          <w:rStyle w:val="None"/>
          <w:rFonts w:eastAsia="Calibri Light"/>
        </w:rPr>
        <w:t>work, “</w:t>
      </w:r>
      <w:r w:rsidRPr="00706E2F">
        <w:rPr>
          <w:rStyle w:val="None"/>
          <w:rFonts w:eastAsia="Calibri Light"/>
        </w:rPr>
        <w:t>apply to everyone, without distinction of any kind”.</w:t>
      </w:r>
    </w:p>
  </w:footnote>
  <w:footnote w:id="17">
    <w:p w14:paraId="54C6185A" w14:textId="77777777" w:rsidR="00433E19" w:rsidRPr="00706E2F" w:rsidRDefault="00F2348C">
      <w:pPr>
        <w:pStyle w:val="FootnoteText"/>
      </w:pPr>
      <w:r w:rsidRPr="00706E2F">
        <w:rPr>
          <w:rStyle w:val="None"/>
          <w:rFonts w:eastAsia="Calibri Light"/>
          <w:vertAlign w:val="superscript"/>
        </w:rPr>
        <w:footnoteRef/>
      </w:r>
      <w:r w:rsidRPr="00706E2F">
        <w:t xml:space="preserve"> The existing jurisprudence of a right to work in South Africa can be referred to the matter in the Mahlangu v Minister of Compensation, where the court explicitly referenced the right to work. Notwithstanding that the constitution does not fully protect the right to work, it has reaffirmed the right to work in the international </w:t>
      </w:r>
      <w:proofErr w:type="spellStart"/>
      <w:r w:rsidRPr="00706E2F">
        <w:t>labour</w:t>
      </w:r>
      <w:proofErr w:type="spellEnd"/>
      <w:r w:rsidRPr="00706E2F">
        <w:t xml:space="preserve"> frameworks through developing jurisprudence in this regard. One prominent case study is that of Durban's street traders. </w:t>
      </w:r>
    </w:p>
  </w:footnote>
  <w:footnote w:id="18">
    <w:p w14:paraId="4EA11A13" w14:textId="77777777" w:rsidR="00433E19" w:rsidRPr="00706E2F" w:rsidRDefault="00F2348C">
      <w:pPr>
        <w:pStyle w:val="FootnoteText"/>
      </w:pPr>
      <w:r w:rsidRPr="00706E2F">
        <w:rPr>
          <w:rStyle w:val="None"/>
          <w:rFonts w:eastAsia="Calibri Light"/>
          <w:vertAlign w:val="superscript"/>
        </w:rPr>
        <w:footnoteRef/>
      </w:r>
      <w:r w:rsidRPr="00706E2F">
        <w:t xml:space="preserve"> ERT and SC</w:t>
      </w:r>
    </w:p>
  </w:footnote>
  <w:footnote w:id="19">
    <w:p w14:paraId="5596CE9A" w14:textId="7D016739" w:rsidR="00433E19" w:rsidRDefault="00F2348C">
      <w:pPr>
        <w:pStyle w:val="FootnoteText"/>
      </w:pPr>
      <w:r>
        <w:rPr>
          <w:rStyle w:val="None"/>
          <w:rFonts w:ascii="Calibri Light" w:eastAsia="Calibri Light" w:hAnsi="Calibri Light" w:cs="Calibri Light"/>
          <w:vertAlign w:val="superscript"/>
        </w:rPr>
        <w:footnoteRef/>
      </w:r>
      <w:r>
        <w:t xml:space="preserve"> From interviews with Warwick informal traders, describing “informality”, in “Narratives of </w:t>
      </w:r>
      <w:r w:rsidR="00102F40">
        <w:t>Informal</w:t>
      </w:r>
      <w:r>
        <w:t xml:space="preserve"> Workers in Warwick </w:t>
      </w:r>
      <w:r w:rsidR="00102F40">
        <w:t>Junction</w:t>
      </w:r>
      <w:r>
        <w:t xml:space="preserve">, Durban, by </w:t>
      </w:r>
      <w:proofErr w:type="spellStart"/>
      <w:r>
        <w:t>Asiye</w:t>
      </w:r>
      <w:proofErr w:type="spellEnd"/>
      <w:r>
        <w:t xml:space="preserve"> </w:t>
      </w:r>
      <w:proofErr w:type="spellStart"/>
      <w:r>
        <w:t>etafuleni</w:t>
      </w:r>
      <w:proofErr w:type="spellEnd"/>
      <w:r>
        <w:t xml:space="preserve"> (date?)</w:t>
      </w:r>
    </w:p>
  </w:footnote>
  <w:footnote w:id="20">
    <w:p w14:paraId="1580CB81" w14:textId="61CD94A7" w:rsidR="00433E19" w:rsidRDefault="00F2348C">
      <w:pPr>
        <w:pStyle w:val="Body"/>
      </w:pPr>
      <w:r>
        <w:rPr>
          <w:rStyle w:val="None"/>
          <w:rFonts w:ascii="Calibri Light" w:eastAsia="Calibri Light" w:hAnsi="Calibri Light" w:cs="Calibri Light"/>
          <w:vertAlign w:val="superscript"/>
        </w:rPr>
        <w:footnoteRef/>
      </w:r>
      <w:r>
        <w:rPr>
          <w:rStyle w:val="None"/>
          <w:rFonts w:eastAsia="Arial Unicode MS" w:cs="Arial Unicode MS"/>
          <w:sz w:val="18"/>
          <w:szCs w:val="18"/>
        </w:rPr>
        <w:t xml:space="preserve"> </w:t>
      </w:r>
      <w:r w:rsidR="00102F40" w:rsidRPr="00102F40">
        <w:rPr>
          <w:rFonts w:eastAsia="Arial Unicode MS" w:cs="Arial Unicode MS"/>
          <w:sz w:val="18"/>
          <w:szCs w:val="18"/>
        </w:rPr>
        <w:t xml:space="preserve">Narratives of informal workers in Warwick Junction - Durban, South Africa (2022) published by </w:t>
      </w:r>
      <w:proofErr w:type="spellStart"/>
      <w:r w:rsidR="00102F40" w:rsidRPr="00102F40">
        <w:rPr>
          <w:rFonts w:eastAsia="Arial Unicode MS" w:cs="Arial Unicode MS"/>
          <w:sz w:val="18"/>
          <w:szCs w:val="18"/>
        </w:rPr>
        <w:t>Asiye</w:t>
      </w:r>
      <w:proofErr w:type="spellEnd"/>
      <w:r w:rsidR="00102F40" w:rsidRPr="00102F40">
        <w:rPr>
          <w:rFonts w:eastAsia="Arial Unicode MS" w:cs="Arial Unicode MS"/>
          <w:sz w:val="18"/>
          <w:szCs w:val="18"/>
        </w:rPr>
        <w:t xml:space="preserve"> </w:t>
      </w:r>
      <w:proofErr w:type="spellStart"/>
      <w:r w:rsidR="00102F40" w:rsidRPr="00102F40">
        <w:rPr>
          <w:rFonts w:eastAsia="Arial Unicode MS" w:cs="Arial Unicode MS"/>
          <w:sz w:val="18"/>
          <w:szCs w:val="18"/>
        </w:rPr>
        <w:t>eTafuleni</w:t>
      </w:r>
      <w:proofErr w:type="spellEnd"/>
      <w:r w:rsidR="00102F40" w:rsidRPr="00102F40">
        <w:rPr>
          <w:rFonts w:eastAsia="Arial Unicode MS" w:cs="Arial Unicode MS"/>
          <w:sz w:val="18"/>
          <w:szCs w:val="18"/>
        </w:rPr>
        <w:t xml:space="preserve"> (</w:t>
      </w:r>
      <w:proofErr w:type="spellStart"/>
      <w:r w:rsidR="00102F40" w:rsidRPr="00102F40">
        <w:rPr>
          <w:rFonts w:eastAsia="Arial Unicode MS" w:cs="Arial Unicode MS"/>
          <w:sz w:val="18"/>
          <w:szCs w:val="18"/>
        </w:rPr>
        <w:t>AeT</w:t>
      </w:r>
      <w:proofErr w:type="spellEnd"/>
      <w:r w:rsidR="00102F40" w:rsidRPr="00102F40">
        <w:rPr>
          <w:rFonts w:eastAsia="Arial Unicode MS" w:cs="Arial Unicode MS"/>
          <w:sz w:val="18"/>
          <w:szCs w:val="18"/>
        </w:rPr>
        <w:t xml:space="preserve">) </w:t>
      </w:r>
      <w:hyperlink r:id="rId5" w:history="1">
        <w:r w:rsidR="00102F40" w:rsidRPr="00102F40">
          <w:rPr>
            <w:rStyle w:val="Hyperlink"/>
            <w:rFonts w:eastAsia="Arial Unicode MS" w:cs="Arial Unicode MS"/>
            <w:sz w:val="18"/>
            <w:szCs w:val="18"/>
          </w:rPr>
          <w:t>https://aet.org.za/wp-content/uploads/2023/08/NARRATIVES-OF-INFORMAL-WORKERS-IN-WARWICK-JUNCTION_-DURBAN.pdf</w:t>
        </w:r>
      </w:hyperlink>
    </w:p>
  </w:footnote>
  <w:footnote w:id="21">
    <w:p w14:paraId="26C5456E" w14:textId="77777777" w:rsidR="00433E19" w:rsidRDefault="00F2348C">
      <w:pPr>
        <w:pStyle w:val="FootnoteText"/>
      </w:pPr>
      <w:r>
        <w:rPr>
          <w:rStyle w:val="None"/>
          <w:rFonts w:ascii="Calibri Light" w:eastAsia="Calibri Light" w:hAnsi="Calibri Light" w:cs="Calibri Light"/>
          <w:vertAlign w:val="superscript"/>
        </w:rPr>
        <w:footnoteRef/>
      </w:r>
      <w:r>
        <w:t xml:space="preserve"> p 23</w:t>
      </w:r>
    </w:p>
  </w:footnote>
  <w:footnote w:id="22">
    <w:p w14:paraId="79055B68" w14:textId="77777777" w:rsidR="00433E19" w:rsidRDefault="00F2348C">
      <w:pPr>
        <w:pStyle w:val="FootnoteText"/>
      </w:pPr>
      <w:r>
        <w:rPr>
          <w:rStyle w:val="None"/>
          <w:rFonts w:ascii="Calibri Light" w:eastAsia="Calibri Light" w:hAnsi="Calibri Light" w:cs="Calibri Light"/>
          <w:vertAlign w:val="superscript"/>
        </w:rPr>
        <w:footnoteRef/>
      </w:r>
      <w:r>
        <w:t xml:space="preserve"> ERT and ILAW at 34</w:t>
      </w:r>
    </w:p>
  </w:footnote>
  <w:footnote w:id="23">
    <w:p w14:paraId="5D90ABCD" w14:textId="77777777" w:rsidR="00433E19" w:rsidRDefault="00F2348C">
      <w:pPr>
        <w:pStyle w:val="FootnoteText"/>
      </w:pPr>
      <w:r>
        <w:rPr>
          <w:rStyle w:val="None"/>
          <w:rFonts w:ascii="Calibri Light" w:eastAsia="Calibri Light" w:hAnsi="Calibri Light" w:cs="Calibri Light"/>
          <w:vertAlign w:val="superscript"/>
        </w:rPr>
        <w:footnoteRef/>
      </w:r>
      <w:r>
        <w:t xml:space="preserve"> Sibiya and Du </w:t>
      </w:r>
      <w:proofErr w:type="spellStart"/>
      <w:r>
        <w:t>toit</w:t>
      </w:r>
      <w:proofErr w:type="spellEnd"/>
      <w:r>
        <w:t xml:space="preserve"> at 641 also citing a study by Ahmed et l (2021) reveals that black African women from disadvantaged backgrounds continue to be predominantly employed as domestic workers on domestic work </w:t>
      </w:r>
      <w:proofErr w:type="spellStart"/>
      <w:r>
        <w:t>plaforms</w:t>
      </w:r>
      <w:proofErr w:type="spellEnd"/>
      <w:r>
        <w:t>.”</w:t>
      </w:r>
    </w:p>
  </w:footnote>
  <w:footnote w:id="24">
    <w:p w14:paraId="121BBD9A" w14:textId="77777777" w:rsidR="00433E19" w:rsidRDefault="00F2348C">
      <w:pPr>
        <w:pStyle w:val="FootnoteText"/>
      </w:pPr>
      <w:r>
        <w:rPr>
          <w:rStyle w:val="None"/>
          <w:rFonts w:ascii="Calibri Light" w:eastAsia="Calibri Light" w:hAnsi="Calibri Light" w:cs="Calibri Light"/>
          <w:vertAlign w:val="superscript"/>
        </w:rPr>
        <w:footnoteRef/>
      </w:r>
      <w:r>
        <w:t xml:space="preserve"> Id at 650</w:t>
      </w:r>
    </w:p>
  </w:footnote>
  <w:footnote w:id="25">
    <w:p w14:paraId="4D458686" w14:textId="77777777" w:rsidR="00433E19" w:rsidRDefault="00F2348C">
      <w:pPr>
        <w:pStyle w:val="FootnoteText"/>
      </w:pPr>
      <w:r>
        <w:rPr>
          <w:rStyle w:val="None"/>
          <w:rFonts w:ascii="Calibri Light" w:eastAsia="Calibri Light" w:hAnsi="Calibri Light" w:cs="Calibri Light"/>
          <w:vertAlign w:val="superscript"/>
        </w:rPr>
        <w:footnoteRef/>
      </w:r>
      <w:r>
        <w:t xml:space="preserve"> Id at 650</w:t>
      </w:r>
    </w:p>
  </w:footnote>
  <w:footnote w:id="26">
    <w:p w14:paraId="7F46AAC0" w14:textId="77777777" w:rsidR="00433E19" w:rsidRDefault="00F2348C">
      <w:pPr>
        <w:pStyle w:val="FootnoteText"/>
      </w:pPr>
      <w:r>
        <w:rPr>
          <w:rStyle w:val="None"/>
          <w:rFonts w:ascii="Calibri Light" w:eastAsia="Calibri Light" w:hAnsi="Calibri Light" w:cs="Calibri Light"/>
          <w:vertAlign w:val="superscript"/>
        </w:rPr>
        <w:footnoteRef/>
      </w:r>
      <w:r>
        <w:t xml:space="preserve"> ERT and ILAW at p 44</w:t>
      </w:r>
    </w:p>
  </w:footnote>
  <w:footnote w:id="27">
    <w:p w14:paraId="5511936A" w14:textId="77777777" w:rsidR="00433E19" w:rsidRDefault="00F2348C">
      <w:pPr>
        <w:pStyle w:val="FootnoteText"/>
      </w:pPr>
      <w:r>
        <w:rPr>
          <w:rStyle w:val="None"/>
          <w:rFonts w:ascii="Calibri Light" w:eastAsia="Calibri Light" w:hAnsi="Calibri Light" w:cs="Calibri Light"/>
          <w:vertAlign w:val="superscript"/>
        </w:rPr>
        <w:footnoteRef/>
      </w:r>
      <w:r>
        <w:t xml:space="preserve"> p44</w:t>
      </w:r>
    </w:p>
  </w:footnote>
  <w:footnote w:id="28">
    <w:p w14:paraId="1E513987" w14:textId="77777777" w:rsidR="00433E19" w:rsidRDefault="00F2348C">
      <w:pPr>
        <w:pStyle w:val="FootnoteText"/>
      </w:pPr>
      <w:r>
        <w:rPr>
          <w:rStyle w:val="None"/>
          <w:rFonts w:ascii="Calibri Light" w:eastAsia="Calibri Light" w:hAnsi="Calibri Light" w:cs="Calibri Light"/>
          <w:vertAlign w:val="superscript"/>
        </w:rPr>
        <w:footnoteRef/>
      </w:r>
      <w:r>
        <w:t xml:space="preserve"> p 44.</w:t>
      </w:r>
    </w:p>
  </w:footnote>
  <w:footnote w:id="29">
    <w:p w14:paraId="2D18B8BA" w14:textId="77777777" w:rsidR="00433E19" w:rsidRDefault="00F2348C">
      <w:pPr>
        <w:pStyle w:val="FootnoteText"/>
      </w:pPr>
      <w:r>
        <w:rPr>
          <w:rStyle w:val="None"/>
          <w:rFonts w:ascii="Calibri Light" w:eastAsia="Calibri Light" w:hAnsi="Calibri Light" w:cs="Calibri Light"/>
          <w:vertAlign w:val="superscript"/>
        </w:rPr>
        <w:footnoteRef/>
      </w:r>
      <w:r>
        <w:t xml:space="preserve">(2018) 39 ILJ 903 (LC).  The </w:t>
      </w:r>
      <w:proofErr w:type="spellStart"/>
      <w:r>
        <w:t>labour</w:t>
      </w:r>
      <w:proofErr w:type="spellEnd"/>
      <w:r>
        <w:t xml:space="preserve"> court held that the drivers were not employees of Uber South Africa as they had failed to prove that they had an employment relationship with the company. However, the court explicitly stated that it was not answering the question </w:t>
      </w:r>
      <w:proofErr w:type="gramStart"/>
      <w:r>
        <w:t>whether or not</w:t>
      </w:r>
      <w:proofErr w:type="gramEnd"/>
      <w:r>
        <w:t xml:space="preserve"> drivers were employees of Uber BV, Uber South Africa’s parent company in the Netherlands.</w:t>
      </w:r>
    </w:p>
  </w:footnote>
  <w:footnote w:id="30">
    <w:p w14:paraId="28737264" w14:textId="77777777" w:rsidR="00433E19" w:rsidRDefault="00F2348C">
      <w:pPr>
        <w:pStyle w:val="FootnoteText"/>
      </w:pPr>
      <w:r>
        <w:rPr>
          <w:rStyle w:val="None"/>
          <w:rFonts w:ascii="Calibri Light" w:eastAsia="Calibri Light" w:hAnsi="Calibri Light" w:cs="Calibri Light"/>
          <w:vertAlign w:val="superscript"/>
        </w:rPr>
        <w:footnoteRef/>
      </w:r>
      <w:r>
        <w:rPr>
          <w:rStyle w:val="None"/>
          <w:i/>
          <w:iCs/>
        </w:rPr>
        <w:t xml:space="preserve"> ILO (2022) Migrant Domestic Workers in the SADC Region – Intersecting decent work with safe, orderly and regular migration</w:t>
      </w:r>
      <w:r>
        <w:t xml:space="preserve"> p.95</w:t>
      </w:r>
    </w:p>
  </w:footnote>
  <w:footnote w:id="31">
    <w:p w14:paraId="6FF8305B" w14:textId="77777777" w:rsidR="00433E19" w:rsidRDefault="00F2348C">
      <w:pPr>
        <w:pStyle w:val="FootnoteText"/>
      </w:pPr>
      <w:r>
        <w:rPr>
          <w:rStyle w:val="None"/>
          <w:rFonts w:ascii="Calibri Light" w:eastAsia="Calibri Light" w:hAnsi="Calibri Light" w:cs="Calibri Light"/>
          <w:vertAlign w:val="superscript"/>
        </w:rPr>
        <w:footnoteRef/>
      </w:r>
      <w:r>
        <w:t xml:space="preserve"> Ibid.</w:t>
      </w:r>
    </w:p>
  </w:footnote>
  <w:footnote w:id="32">
    <w:p w14:paraId="1F63FE95" w14:textId="77777777" w:rsidR="00433E19" w:rsidRDefault="00F2348C">
      <w:pPr>
        <w:pStyle w:val="FootnoteText"/>
      </w:pPr>
      <w:r>
        <w:rPr>
          <w:rStyle w:val="None"/>
          <w:rFonts w:ascii="Calibri Light" w:eastAsia="Calibri Light" w:hAnsi="Calibri Light" w:cs="Calibri Light"/>
          <w:vertAlign w:val="superscript"/>
        </w:rPr>
        <w:footnoteRef/>
      </w:r>
      <w:r>
        <w:t xml:space="preserve"> Ibid., and </w:t>
      </w:r>
      <w:proofErr w:type="spellStart"/>
      <w:r>
        <w:t>Wesso</w:t>
      </w:r>
      <w:proofErr w:type="spellEnd"/>
      <w:r>
        <w:t xml:space="preserve"> &amp; Brandt (2021), Enforcement of Workers’ Rights: Negative experiences of low-wage, precarious workers with the CCMA, Department of Employment and </w:t>
      </w:r>
      <w:proofErr w:type="spellStart"/>
      <w:r>
        <w:t>Labour</w:t>
      </w:r>
      <w:proofErr w:type="spellEnd"/>
      <w:r>
        <w:t>, and the Sheriff of the Court.</w:t>
      </w:r>
    </w:p>
  </w:footnote>
  <w:footnote w:id="33">
    <w:p w14:paraId="5A2A66C7" w14:textId="77777777" w:rsidR="00433E19" w:rsidRDefault="00F2348C">
      <w:pPr>
        <w:pStyle w:val="FootnoteText"/>
      </w:pPr>
      <w:r>
        <w:rPr>
          <w:rStyle w:val="None"/>
          <w:rFonts w:ascii="Calibri Light" w:eastAsia="Calibri Light" w:hAnsi="Calibri Light" w:cs="Calibri Light"/>
          <w:vertAlign w:val="superscript"/>
        </w:rPr>
        <w:footnoteRef/>
      </w:r>
      <w:r>
        <w:t xml:space="preserve"> Ibid., and </w:t>
      </w:r>
      <w:proofErr w:type="spellStart"/>
      <w:r>
        <w:t>Wesso</w:t>
      </w:r>
      <w:proofErr w:type="spellEnd"/>
      <w:r>
        <w:t xml:space="preserve"> &amp; Brandt (2021), Enforcement of Workers’ Rights: Negative experiences of low-wage, precarious workers with the CCMA, Department of Employment and </w:t>
      </w:r>
      <w:proofErr w:type="spellStart"/>
      <w:r>
        <w:t>Labour</w:t>
      </w:r>
      <w:proofErr w:type="spellEnd"/>
      <w:r>
        <w:t>, and the Sheriff of the Court.</w:t>
      </w:r>
    </w:p>
  </w:footnote>
  <w:footnote w:id="34">
    <w:p w14:paraId="27B5D987" w14:textId="77777777" w:rsidR="00433E19" w:rsidRDefault="00F2348C">
      <w:pPr>
        <w:pStyle w:val="FootnoteText"/>
      </w:pPr>
      <w:r>
        <w:rPr>
          <w:rStyle w:val="None"/>
          <w:rFonts w:ascii="Calibri Light" w:eastAsia="Calibri Light" w:hAnsi="Calibri Light" w:cs="Calibri Light"/>
          <w:vertAlign w:val="superscript"/>
        </w:rPr>
        <w:footnoteRef/>
      </w:r>
      <w:r>
        <w:t xml:space="preserve"> </w:t>
      </w:r>
      <w:proofErr w:type="spellStart"/>
      <w:r>
        <w:t>Tekie</w:t>
      </w:r>
      <w:proofErr w:type="spellEnd"/>
      <w:r>
        <w:t xml:space="preserve">, A. &amp; </w:t>
      </w:r>
      <w:proofErr w:type="spellStart"/>
      <w:r>
        <w:t>Mthombeni</w:t>
      </w:r>
      <w:proofErr w:type="spellEnd"/>
      <w:r>
        <w:t xml:space="preserve">, M. (2023) ‘Victory is Not Enough: Fighting for meaningful access to wage support for South Africa’s domestic workers during the Covid-19 pandemic’ in </w:t>
      </w:r>
      <w:r>
        <w:rPr>
          <w:rStyle w:val="None"/>
          <w:i/>
          <w:iCs/>
        </w:rPr>
        <w:t xml:space="preserve">Fighting for Lives and Livelihoods: Workers, the Pandemic, and the Law, </w:t>
      </w:r>
      <w:r>
        <w:t>ILAW.</w:t>
      </w:r>
    </w:p>
  </w:footnote>
  <w:footnote w:id="35">
    <w:p w14:paraId="3544D5A2" w14:textId="4EF66744" w:rsidR="002559C0" w:rsidRDefault="002559C0">
      <w:pPr>
        <w:pStyle w:val="FootnoteText"/>
      </w:pPr>
      <w:r>
        <w:rPr>
          <w:rStyle w:val="FootnoteReference"/>
        </w:rPr>
        <w:footnoteRef/>
      </w:r>
      <w:r w:rsidRPr="002559C0">
        <w:t>https://www.sciencedirect.com/science/article/pii/S2666560321000128</w:t>
      </w:r>
      <w:r>
        <w:t xml:space="preserve"> </w:t>
      </w:r>
      <w:r w:rsidRPr="002559C0">
        <w:t>https://www.groundup.org.za/article/study-finds-exceptionally-high-levels-violence-against-sex-workers/</w:t>
      </w:r>
    </w:p>
  </w:footnote>
  <w:footnote w:id="36">
    <w:p w14:paraId="485015D3" w14:textId="0029DEEF" w:rsidR="002559C0" w:rsidRDefault="002559C0">
      <w:pPr>
        <w:pStyle w:val="FootnoteText"/>
      </w:pPr>
      <w:r>
        <w:rPr>
          <w:rStyle w:val="FootnoteReference"/>
        </w:rPr>
        <w:footnoteRef/>
      </w:r>
      <w:r>
        <w:t xml:space="preserve"> </w:t>
      </w:r>
      <w:r w:rsidRPr="002559C0">
        <w:t>https://www.groundup.org.za/article/study-finds-exceptionally-high-levels-violence-against-sex-workers/</w:t>
      </w:r>
    </w:p>
  </w:footnote>
  <w:footnote w:id="37">
    <w:p w14:paraId="0666E5D7" w14:textId="77777777" w:rsidR="00433E19" w:rsidRDefault="00F2348C">
      <w:pPr>
        <w:pStyle w:val="FootnoteText"/>
      </w:pPr>
      <w:r>
        <w:rPr>
          <w:rStyle w:val="None"/>
          <w:rFonts w:ascii="Calibri Light" w:eastAsia="Calibri Light" w:hAnsi="Calibri Light" w:cs="Calibri Light"/>
          <w:b/>
          <w:bCs/>
          <w:vertAlign w:val="superscript"/>
        </w:rPr>
        <w:footnoteRef/>
      </w:r>
      <w:r>
        <w:t xml:space="preserve"> Under CERD, state parties particularly condemn racial segregation and apartheid and undertake to prevent, prohibit and eradicate all practices of this nature in territories under their jurisdiction.</w:t>
      </w:r>
    </w:p>
  </w:footnote>
  <w:footnote w:id="38">
    <w:p w14:paraId="348C1BC2" w14:textId="77777777" w:rsidR="00433E19" w:rsidRDefault="00F2348C">
      <w:pPr>
        <w:pStyle w:val="FootnoteText"/>
      </w:pPr>
      <w:r>
        <w:rPr>
          <w:rStyle w:val="None"/>
          <w:rFonts w:ascii="Calibri Light" w:eastAsia="Calibri Light" w:hAnsi="Calibri Light" w:cs="Calibri Light"/>
          <w:vertAlign w:val="superscript"/>
        </w:rPr>
        <w:footnoteRef/>
      </w:r>
      <w:r>
        <w:t xml:space="preserve"> Submission of One Wage Campaign to National Minimum Wage Board (2019)</w:t>
      </w:r>
    </w:p>
  </w:footnote>
  <w:footnote w:id="39">
    <w:p w14:paraId="7E11B338" w14:textId="77777777" w:rsidR="00433E19" w:rsidRDefault="00F2348C">
      <w:pPr>
        <w:pStyle w:val="FootnoteText"/>
      </w:pPr>
      <w:r>
        <w:rPr>
          <w:rStyle w:val="None"/>
          <w:rFonts w:ascii="Calibri Light" w:eastAsia="Calibri Light" w:hAnsi="Calibri Light" w:cs="Calibri Light"/>
          <w:vertAlign w:val="superscript"/>
        </w:rPr>
        <w:footnoteRef/>
      </w:r>
      <w:r>
        <w:t xml:space="preserve"> Taryn </w:t>
      </w:r>
      <w:proofErr w:type="spellStart"/>
      <w:r>
        <w:t>Dinkelman</w:t>
      </w:r>
      <w:proofErr w:type="spellEnd"/>
      <w:r>
        <w:t xml:space="preserve">, Vimal </w:t>
      </w:r>
      <w:proofErr w:type="spellStart"/>
      <w:r>
        <w:t>Ranchhod</w:t>
      </w:r>
      <w:proofErr w:type="spellEnd"/>
      <w:r>
        <w:t xml:space="preserve">, Clare </w:t>
      </w:r>
      <w:proofErr w:type="spellStart"/>
      <w:r>
        <w:t>Hofmeyer</w:t>
      </w:r>
      <w:proofErr w:type="spellEnd"/>
      <w:r>
        <w:t>: Enforcement and compliance: the case of minimum wages and mandatory contracts for domestic workers, 14 April 2014: http://www.econ3x3.org/article/enforcement-and-compliance-case-minimum-wages-and-mandatory-contracts-domestic-workers</w:t>
      </w:r>
    </w:p>
  </w:footnote>
  <w:footnote w:id="40">
    <w:p w14:paraId="08157212"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1">
    <w:p w14:paraId="39C5C06E"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2">
    <w:p w14:paraId="72741606" w14:textId="77777777" w:rsidR="00433E19" w:rsidRDefault="00F2348C">
      <w:pPr>
        <w:pStyle w:val="FootnoteText"/>
      </w:pPr>
      <w:r>
        <w:rPr>
          <w:rStyle w:val="None"/>
          <w:rFonts w:ascii="Calibri Light" w:eastAsia="Calibri Light" w:hAnsi="Calibri Light" w:cs="Calibri Light"/>
          <w:vertAlign w:val="superscript"/>
        </w:rPr>
        <w:footnoteRef/>
      </w:r>
      <w:r>
        <w:t xml:space="preserve"> p35</w:t>
      </w:r>
    </w:p>
  </w:footnote>
  <w:footnote w:id="43">
    <w:p w14:paraId="6A7DCAC1"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4">
    <w:p w14:paraId="76D84193"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5">
    <w:p w14:paraId="6158A115"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6">
    <w:p w14:paraId="20288610"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https://www.solidaritycenter.org/publication/the-persistence-of-private-power-sacrificing-rights-for-wages-south-africa/</w:t>
      </w:r>
    </w:p>
  </w:footnote>
  <w:footnote w:id="47">
    <w:p w14:paraId="4DABC8B6" w14:textId="77777777" w:rsidR="00433E19" w:rsidRDefault="00F2348C">
      <w:pPr>
        <w:pStyle w:val="FootnoteText"/>
      </w:pPr>
      <w:r>
        <w:rPr>
          <w:rStyle w:val="None"/>
          <w:rFonts w:ascii="Calibri Light" w:eastAsia="Calibri Light" w:hAnsi="Calibri Light" w:cs="Calibri Light"/>
          <w:vertAlign w:val="superscript"/>
        </w:rPr>
        <w:footnoteRef/>
      </w:r>
      <w:r>
        <w:t xml:space="preserve"> UDWOSA Cases.</w:t>
      </w:r>
    </w:p>
  </w:footnote>
  <w:footnote w:id="48">
    <w:p w14:paraId="523FD119" w14:textId="77777777" w:rsidR="00433E19" w:rsidRDefault="00F2348C">
      <w:pPr>
        <w:pStyle w:val="FootnoteText"/>
      </w:pPr>
      <w:r>
        <w:rPr>
          <w:rStyle w:val="None"/>
          <w:rFonts w:ascii="Calibri Light" w:eastAsia="Calibri Light" w:hAnsi="Calibri Light" w:cs="Calibri Light"/>
          <w:vertAlign w:val="superscript"/>
        </w:rPr>
        <w:footnoteRef/>
      </w:r>
      <w:r>
        <w:t xml:space="preserve"> The National Economic, Labor, Development Council, which consists of representatives of government, organized </w:t>
      </w:r>
      <w:proofErr w:type="spellStart"/>
      <w:r>
        <w:t>labour</w:t>
      </w:r>
      <w:proofErr w:type="spellEnd"/>
      <w:r>
        <w:t xml:space="preserve">, organized business and the community, </w:t>
      </w:r>
    </w:p>
  </w:footnote>
  <w:footnote w:id="49">
    <w:p w14:paraId="754583E5" w14:textId="77777777" w:rsidR="00433E19" w:rsidRDefault="00F2348C">
      <w:pPr>
        <w:pStyle w:val="FootnoteText"/>
      </w:pPr>
      <w:r>
        <w:rPr>
          <w:rStyle w:val="None"/>
          <w:rFonts w:ascii="Calibri Light" w:eastAsia="Calibri Light" w:hAnsi="Calibri Light" w:cs="Calibri Light"/>
          <w:vertAlign w:val="superscript"/>
        </w:rPr>
        <w:footnoteRef/>
      </w:r>
      <w:r>
        <w:t xml:space="preserve"> In addition, it is particularly young women working or trying to access work at call centers, and within the service and hospitality sectors that experience sexual harassment most frequently from fellow employees and customers. </w:t>
      </w:r>
    </w:p>
  </w:footnote>
  <w:footnote w:id="50">
    <w:p w14:paraId="06E1E3E7" w14:textId="77777777" w:rsidR="00433E19" w:rsidRDefault="00F2348C">
      <w:pPr>
        <w:pStyle w:val="FootnoteText"/>
      </w:pPr>
      <w:r>
        <w:rPr>
          <w:rStyle w:val="None"/>
          <w:rFonts w:ascii="Calibri Light" w:eastAsia="Calibri Light" w:hAnsi="Calibri Light" w:cs="Calibri Light"/>
          <w:b/>
          <w:bCs/>
          <w:vertAlign w:val="superscript"/>
        </w:rPr>
        <w:footnoteRef/>
      </w:r>
      <w:r>
        <w:t xml:space="preserve">See  </w:t>
      </w:r>
      <w:hyperlink r:id="rId6" w:history="1">
        <w:r>
          <w:rPr>
            <w:rStyle w:val="Hyperlink1"/>
          </w:rPr>
          <w:t>https://www.news24.com/SouthAfrica/News/man-accused-of-raping-domestic-worker-denied-bail-20180322</w:t>
        </w:r>
      </w:hyperlink>
      <w:r>
        <w:t xml:space="preserve"> see also </w:t>
      </w:r>
      <w:hyperlink r:id="rId7" w:history="1">
        <w:r>
          <w:rPr>
            <w:rStyle w:val="Hyperlink1"/>
          </w:rPr>
          <w:t>https://citizen.co.za/news/south-africa/249658/domestic-worker-allegedly-raped-employer/</w:t>
        </w:r>
      </w:hyperlink>
      <w:r>
        <w:t xml:space="preserve"> or </w:t>
      </w:r>
      <w:hyperlink r:id="rId8" w:history="1">
        <w:r>
          <w:rPr>
            <w:rStyle w:val="Hyperlink1"/>
          </w:rPr>
          <w:t>https://citizen.co.za/news/south-africa/1919540/listen-manana-offers-his-domestic-worker-r100k-as-consolation/</w:t>
        </w:r>
      </w:hyperlink>
      <w:r>
        <w:t xml:space="preserve"> </w:t>
      </w:r>
    </w:p>
  </w:footnote>
  <w:footnote w:id="51">
    <w:p w14:paraId="22F0C433" w14:textId="77777777" w:rsidR="00433E19" w:rsidRDefault="00F2348C">
      <w:pPr>
        <w:pStyle w:val="FootnoteText"/>
      </w:pPr>
      <w:r>
        <w:rPr>
          <w:rStyle w:val="None"/>
          <w:rFonts w:ascii="Calibri Light" w:eastAsia="Calibri Light" w:hAnsi="Calibri Light" w:cs="Calibri Light"/>
          <w:vertAlign w:val="superscript"/>
        </w:rPr>
        <w:footnoteRef/>
      </w:r>
      <w:r>
        <w:t xml:space="preserve"> Izwi case.</w:t>
      </w:r>
    </w:p>
  </w:footnote>
  <w:footnote w:id="52">
    <w:p w14:paraId="09A3A39C"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https://www.newzimbabwe.com/sa-union-shocked-over-story-of-zim-maid-used-as-a-sex-slave-and-summarily-fired/</w:t>
      </w:r>
    </w:p>
  </w:footnote>
  <w:footnote w:id="53">
    <w:p w14:paraId="65C84B4C" w14:textId="77777777" w:rsidR="00433E19" w:rsidRDefault="00F2348C">
      <w:pPr>
        <w:pStyle w:val="FootnoteText"/>
      </w:pPr>
      <w:r>
        <w:rPr>
          <w:rStyle w:val="None"/>
          <w:rFonts w:ascii="Calibri Light" w:eastAsia="Calibri Light" w:hAnsi="Calibri Light" w:cs="Calibri Light"/>
          <w:vertAlign w:val="superscript"/>
        </w:rPr>
        <w:footnoteRef/>
      </w:r>
      <w:r>
        <w:t xml:space="preserve"> </w:t>
      </w:r>
      <w:proofErr w:type="spellStart"/>
      <w:r>
        <w:t>Hlanganisa</w:t>
      </w:r>
      <w:proofErr w:type="spellEnd"/>
      <w:r>
        <w:t xml:space="preserve"> Institute (2020) “Report of the study into South African domestic workers’ vulnerabilities to (and experience of) GBV in the workplace.“   </w:t>
      </w:r>
      <w:r>
        <w:br/>
      </w:r>
      <w:hyperlink r:id="rId9" w:history="1">
        <w:r>
          <w:rPr>
            <w:rStyle w:val="Hyperlink2"/>
          </w:rPr>
          <w:t>hlanganisa.org.za/wp-content/uploads/2020/09/Domestic_Workers__GBV_Research_Report.pdf</w:t>
        </w:r>
      </w:hyperlink>
    </w:p>
  </w:footnote>
  <w:footnote w:id="54">
    <w:p w14:paraId="4FFD8238" w14:textId="77777777" w:rsidR="00433E19" w:rsidRDefault="00F2348C">
      <w:pPr>
        <w:pStyle w:val="FootnoteText"/>
      </w:pPr>
      <w:r>
        <w:rPr>
          <w:rStyle w:val="None"/>
          <w:rFonts w:ascii="Calibri Light" w:eastAsia="Calibri Light" w:hAnsi="Calibri Light" w:cs="Calibri Light"/>
          <w:vertAlign w:val="superscript"/>
        </w:rPr>
        <w:footnoteRef/>
      </w:r>
      <w:r>
        <w:t xml:space="preserve"> Z Tanzer, “Global Responses to GBV at Work”, Solidarity Center, 2015 (unpublished).</w:t>
      </w:r>
      <w:r>
        <w:rPr>
          <w:rStyle w:val="None"/>
          <w:rFonts w:ascii="Arial" w:hAnsi="Arial"/>
          <w:sz w:val="24"/>
          <w:szCs w:val="24"/>
        </w:rPr>
        <w:t xml:space="preserve"> </w:t>
      </w:r>
      <w:r>
        <w:rPr>
          <w:rStyle w:val="None"/>
          <w:rFonts w:ascii="Calibri Light" w:eastAsia="Calibri Light" w:hAnsi="Calibri Light" w:cs="Calibri Light"/>
        </w:rPr>
        <w:t>In a Solidarity Center research paper, the interviewees describe cases of women who had complained of sexual harassment in the workplace, and following such complaint, “were told to stay home; of human resources departments refusing to take further cases of sexual harassment; and of workers in “flexi-temp” situations, who were no longer called on after reporting sexual harassment</w:t>
      </w:r>
      <w:r>
        <w:rPr>
          <w:rStyle w:val="None"/>
          <w:rFonts w:ascii="Calibri Light" w:eastAsia="Calibri Light" w:hAnsi="Calibri Light" w:cs="Calibri Light"/>
          <w:b/>
          <w:bCs/>
        </w:rPr>
        <w:t>”.</w:t>
      </w:r>
    </w:p>
  </w:footnote>
  <w:footnote w:id="55">
    <w:p w14:paraId="4B796F7E" w14:textId="77777777" w:rsidR="00433E19" w:rsidRDefault="00F2348C">
      <w:pPr>
        <w:pStyle w:val="FootnoteText"/>
      </w:pPr>
      <w:r>
        <w:rPr>
          <w:rStyle w:val="None"/>
          <w:rFonts w:ascii="Calibri Light" w:eastAsia="Calibri Light" w:hAnsi="Calibri Light" w:cs="Calibri Light"/>
          <w:vertAlign w:val="superscript"/>
        </w:rPr>
        <w:footnoteRef/>
      </w:r>
      <w:r>
        <w:t xml:space="preserve"> WHO (2017) “Guidelines on Researching Violence Against </w:t>
      </w:r>
      <w:proofErr w:type="gramStart"/>
      <w:r>
        <w:t>Women”</w:t>
      </w:r>
      <w:proofErr w:type="gramEnd"/>
    </w:p>
  </w:footnote>
  <w:footnote w:id="56">
    <w:p w14:paraId="0CB703C0" w14:textId="77777777" w:rsidR="00433E19" w:rsidRDefault="00F2348C">
      <w:pPr>
        <w:pStyle w:val="FootnoteText"/>
      </w:pPr>
      <w:r>
        <w:rPr>
          <w:rStyle w:val="None"/>
          <w:rFonts w:ascii="Calibri Light" w:eastAsia="Calibri Light" w:hAnsi="Calibri Light" w:cs="Calibri Light"/>
          <w:b/>
          <w:bCs/>
          <w:vertAlign w:val="superscript"/>
        </w:rPr>
        <w:footnoteRef/>
      </w:r>
      <w:r>
        <w:t xml:space="preserve"> The MHSA does not have any provisions for gender specifications regarding OH&amp;S conditions in the </w:t>
      </w:r>
      <w:proofErr w:type="spellStart"/>
      <w:proofErr w:type="gramStart"/>
      <w:r>
        <w:t>mines.Historically</w:t>
      </w:r>
      <w:proofErr w:type="spellEnd"/>
      <w:proofErr w:type="gramEnd"/>
      <w:r>
        <w:t xml:space="preserve">, women were prevented from going underground in terms of the South African Minerals Act of 1991, but currently approximately 54,000 women work in the mining sector, and comprise roughly twelve percent of the total mining workforce. After the enactment of the Constitution and the LRA, and the adoption of the Mining Charter, which required mining companies to ensure that 12% of their total workforce are women by the year 2009. </w:t>
      </w:r>
    </w:p>
  </w:footnote>
  <w:footnote w:id="57">
    <w:p w14:paraId="6417A175" w14:textId="1C57153B" w:rsidR="00433E19" w:rsidRDefault="00F2348C">
      <w:pPr>
        <w:pStyle w:val="BodyA"/>
      </w:pPr>
      <w:r>
        <w:rPr>
          <w:rStyle w:val="None"/>
          <w:rFonts w:ascii="Calibri Light" w:eastAsia="Calibri Light" w:hAnsi="Calibri Light" w:cs="Calibri Light"/>
          <w:vertAlign w:val="superscript"/>
        </w:rPr>
        <w:footnoteRef/>
      </w:r>
      <w:r>
        <w:t xml:space="preserve"> </w:t>
      </w:r>
      <w:proofErr w:type="spellStart"/>
      <w:r>
        <w:rPr>
          <w:rStyle w:val="None"/>
          <w:sz w:val="20"/>
          <w:szCs w:val="20"/>
        </w:rPr>
        <w:t>Doret</w:t>
      </w:r>
      <w:proofErr w:type="spellEnd"/>
      <w:r>
        <w:rPr>
          <w:rStyle w:val="None"/>
          <w:sz w:val="20"/>
          <w:szCs w:val="20"/>
        </w:rPr>
        <w:t xml:space="preserve"> (D.) Botha ‘Women in Mining: An Assessment of Workplace Relations Struggles’, Journal of Social Sciences’ (2016</w:t>
      </w:r>
      <w:r w:rsidR="006E13ED">
        <w:rPr>
          <w:rStyle w:val="None"/>
          <w:sz w:val="20"/>
          <w:szCs w:val="20"/>
        </w:rPr>
        <w:t xml:space="preserve">) </w:t>
      </w:r>
      <w:r w:rsidR="007732C1">
        <w:rPr>
          <w:rStyle w:val="None"/>
          <w:sz w:val="20"/>
          <w:szCs w:val="20"/>
        </w:rPr>
        <w:t>Volume 46</w:t>
      </w:r>
      <w:r>
        <w:rPr>
          <w:rStyle w:val="None"/>
          <w:sz w:val="20"/>
          <w:szCs w:val="20"/>
        </w:rPr>
        <w:t xml:space="preserve">:3 </w:t>
      </w:r>
      <w:proofErr w:type="gramStart"/>
      <w:r>
        <w:rPr>
          <w:rStyle w:val="None"/>
          <w:sz w:val="20"/>
          <w:szCs w:val="20"/>
        </w:rPr>
        <w:t>at  251</w:t>
      </w:r>
      <w:proofErr w:type="gramEnd"/>
      <w:r>
        <w:rPr>
          <w:rStyle w:val="None"/>
          <w:sz w:val="20"/>
          <w:szCs w:val="20"/>
        </w:rPr>
        <w:t xml:space="preserve">-263  accessed at: </w:t>
      </w:r>
      <w:hyperlink r:id="rId10" w:history="1">
        <w:r>
          <w:rPr>
            <w:rStyle w:val="Hyperlink3"/>
          </w:rPr>
          <w:t>https://doi.org/10.1080/09718923.2016.11893533</w:t>
        </w:r>
      </w:hyperlink>
      <w:r>
        <w:rPr>
          <w:rStyle w:val="None"/>
          <w:sz w:val="20"/>
          <w:szCs w:val="20"/>
        </w:rPr>
        <w:t xml:space="preserve"> </w:t>
      </w:r>
    </w:p>
  </w:footnote>
  <w:footnote w:id="58">
    <w:p w14:paraId="7999F4FE" w14:textId="77777777" w:rsidR="00433E19" w:rsidRDefault="00F2348C">
      <w:pPr>
        <w:pStyle w:val="FootnoteText"/>
      </w:pPr>
      <w:r>
        <w:rPr>
          <w:rStyle w:val="None"/>
          <w:rFonts w:ascii="Calibri Light" w:eastAsia="Calibri Light" w:hAnsi="Calibri Light" w:cs="Calibri Light"/>
          <w:vertAlign w:val="superscript"/>
        </w:rPr>
        <w:footnoteRef/>
      </w:r>
      <w:r>
        <w:t xml:space="preserve"> https://internationalwim.org/wp-content/uploads/2021/07/South-Africa.Publication.What-Happens-Underground-Stays-Underground.04.2021.pdf</w:t>
      </w:r>
    </w:p>
  </w:footnote>
  <w:footnote w:id="59">
    <w:p w14:paraId="2258BF44" w14:textId="77777777" w:rsidR="00433E19" w:rsidRDefault="00F2348C">
      <w:pPr>
        <w:pStyle w:val="FootnoteText"/>
      </w:pPr>
      <w:r>
        <w:rPr>
          <w:rStyle w:val="None"/>
          <w:rFonts w:ascii="Calibri Light" w:eastAsia="Calibri Light" w:hAnsi="Calibri Light" w:cs="Calibri Light"/>
          <w:vertAlign w:val="superscript"/>
        </w:rPr>
        <w:footnoteRef/>
      </w:r>
      <w:r>
        <w:t xml:space="preserve"> Id at 4.</w:t>
      </w:r>
    </w:p>
  </w:footnote>
  <w:footnote w:id="60">
    <w:p w14:paraId="41AE6B72" w14:textId="77777777" w:rsidR="00433E19" w:rsidRDefault="00F2348C">
      <w:pPr>
        <w:pStyle w:val="FootnoteText"/>
      </w:pPr>
      <w:r>
        <w:rPr>
          <w:rStyle w:val="None"/>
          <w:rFonts w:ascii="Calibri Light" w:eastAsia="Calibri Light" w:hAnsi="Calibri Light" w:cs="Calibri Light"/>
          <w:vertAlign w:val="superscript"/>
        </w:rPr>
        <w:footnoteRef/>
      </w:r>
      <w:r>
        <w:t xml:space="preserve"> Including that they generally do not have a full understanding of the </w:t>
      </w:r>
      <w:proofErr w:type="spellStart"/>
      <w:r>
        <w:t>labour</w:t>
      </w:r>
      <w:proofErr w:type="spellEnd"/>
      <w:r>
        <w:t xml:space="preserve"> law, disputes are often complex given the intimate and informal nature of the employment, and workers may feel intimidated by the process and environment, especially under the presence of their employer</w:t>
      </w:r>
    </w:p>
  </w:footnote>
  <w:footnote w:id="61">
    <w:p w14:paraId="5B5CC2CA" w14:textId="77777777" w:rsidR="00433E19" w:rsidRDefault="00F2348C">
      <w:pPr>
        <w:pStyle w:val="FootnoteText"/>
      </w:pPr>
      <w:r>
        <w:rPr>
          <w:rStyle w:val="None"/>
          <w:rFonts w:ascii="Calibri Light" w:eastAsia="Calibri Light" w:hAnsi="Calibri Light" w:cs="Calibri Light"/>
          <w:vertAlign w:val="superscript"/>
        </w:rPr>
        <w:footnoteRef/>
      </w:r>
      <w:r>
        <w:rPr>
          <w:rStyle w:val="None"/>
          <w:rFonts w:ascii="Times New Roman" w:hAnsi="Times New Roman"/>
          <w:sz w:val="16"/>
          <w:szCs w:val="16"/>
        </w:rPr>
        <w:t xml:space="preserve">  Stats SA, ‘</w:t>
      </w:r>
      <w:proofErr w:type="spellStart"/>
      <w:r>
        <w:rPr>
          <w:rStyle w:val="None"/>
          <w:rFonts w:ascii="Times New Roman" w:hAnsi="Times New Roman"/>
          <w:sz w:val="16"/>
          <w:szCs w:val="16"/>
        </w:rPr>
        <w:t>Labour</w:t>
      </w:r>
      <w:proofErr w:type="spellEnd"/>
      <w:r>
        <w:rPr>
          <w:rStyle w:val="None"/>
          <w:rFonts w:ascii="Times New Roman" w:hAnsi="Times New Roman"/>
          <w:sz w:val="16"/>
          <w:szCs w:val="16"/>
        </w:rPr>
        <w:t xml:space="preserve"> Market Dynamics in South Africa 2017’ (Statistics South Africa, 2017)</w:t>
      </w:r>
    </w:p>
  </w:footnote>
  <w:footnote w:id="62">
    <w:p w14:paraId="10A99913" w14:textId="77777777" w:rsidR="00433E19" w:rsidRDefault="00F2348C">
      <w:pPr>
        <w:pStyle w:val="FootnoteText"/>
      </w:pPr>
      <w:r>
        <w:rPr>
          <w:rStyle w:val="None"/>
          <w:rFonts w:ascii="Calibri Light" w:eastAsia="Calibri Light" w:hAnsi="Calibri Light" w:cs="Calibri Light"/>
          <w:vertAlign w:val="superscript"/>
          <w:lang w:val="fr-FR"/>
        </w:rPr>
        <w:footnoteRef/>
      </w:r>
      <w:r>
        <w:rPr>
          <w:rStyle w:val="None"/>
          <w:rFonts w:ascii="Times New Roman" w:hAnsi="Times New Roman"/>
          <w:sz w:val="16"/>
          <w:szCs w:val="16"/>
          <w:lang w:val="fr-FR"/>
        </w:rPr>
        <w:t xml:space="preserve"> CCMA Practice Note 2/2016</w:t>
      </w:r>
    </w:p>
  </w:footnote>
  <w:footnote w:id="63">
    <w:p w14:paraId="556231A3" w14:textId="77777777" w:rsidR="00433E19" w:rsidRDefault="00F2348C">
      <w:pPr>
        <w:pStyle w:val="FootnoteText"/>
      </w:pPr>
      <w:r>
        <w:rPr>
          <w:rStyle w:val="None"/>
          <w:rFonts w:ascii="Calibri Light" w:eastAsia="Calibri Light" w:hAnsi="Calibri Light" w:cs="Calibri Light"/>
          <w:vertAlign w:val="superscript"/>
        </w:rPr>
        <w:footnoteRef/>
      </w:r>
      <w:r>
        <w:rPr>
          <w:rStyle w:val="None"/>
          <w:lang w:val="fr-FR"/>
        </w:rPr>
        <w:t xml:space="preserve"> Devereux, S., et al. </w:t>
      </w:r>
      <w:r>
        <w:rPr>
          <w:rStyle w:val="None"/>
          <w:i/>
          <w:iCs/>
        </w:rPr>
        <w:t xml:space="preserve">The Farmer doesn’t </w:t>
      </w:r>
      <w:proofErr w:type="spellStart"/>
      <w:r>
        <w:rPr>
          <w:rStyle w:val="None"/>
          <w:i/>
          <w:iCs/>
        </w:rPr>
        <w:t>recognise</w:t>
      </w:r>
      <w:proofErr w:type="spellEnd"/>
      <w:r>
        <w:rPr>
          <w:rStyle w:val="None"/>
          <w:i/>
          <w:iCs/>
        </w:rPr>
        <w:t xml:space="preserve"> who makes him rich”: Understanding the </w:t>
      </w:r>
      <w:proofErr w:type="spellStart"/>
      <w:r>
        <w:rPr>
          <w:rStyle w:val="None"/>
          <w:i/>
          <w:iCs/>
        </w:rPr>
        <w:t>labour</w:t>
      </w:r>
      <w:proofErr w:type="spellEnd"/>
      <w:r>
        <w:rPr>
          <w:rStyle w:val="None"/>
          <w:i/>
          <w:iCs/>
        </w:rPr>
        <w:t xml:space="preserve"> conditions of women farm workers in the Western Cape and the Northern Cape, South Africa. </w:t>
      </w:r>
      <w:r>
        <w:rPr>
          <w:rStyle w:val="None"/>
        </w:rPr>
        <w:t>Women on Farms, August 2017.</w:t>
      </w:r>
    </w:p>
  </w:footnote>
  <w:footnote w:id="64">
    <w:p w14:paraId="33171BD9" w14:textId="77777777" w:rsidR="00433E19" w:rsidRDefault="00F2348C">
      <w:pPr>
        <w:pStyle w:val="FootnoteText"/>
      </w:pPr>
      <w:r>
        <w:rPr>
          <w:rStyle w:val="None"/>
          <w:rFonts w:ascii="Calibri Light" w:eastAsia="Calibri Light" w:hAnsi="Calibri Light" w:cs="Calibri Light"/>
          <w:vertAlign w:val="superscript"/>
        </w:rPr>
        <w:footnoteRef/>
      </w:r>
      <w:r>
        <w:t xml:space="preserve"> p16</w:t>
      </w:r>
    </w:p>
  </w:footnote>
  <w:footnote w:id="65">
    <w:p w14:paraId="18942150" w14:textId="77777777" w:rsidR="00433E19" w:rsidRDefault="00F2348C">
      <w:pPr>
        <w:pStyle w:val="FootnoteText"/>
      </w:pPr>
      <w:r>
        <w:rPr>
          <w:rStyle w:val="None"/>
          <w:rFonts w:ascii="Calibri Light" w:eastAsia="Calibri Light" w:hAnsi="Calibri Light" w:cs="Calibri Light"/>
          <w:vertAlign w:val="superscript"/>
        </w:rPr>
        <w:footnoteRef/>
      </w:r>
      <w:r>
        <w:t xml:space="preserve"> D </w:t>
      </w:r>
      <w:proofErr w:type="spellStart"/>
      <w:r>
        <w:t>Wesso</w:t>
      </w:r>
      <w:proofErr w:type="spellEnd"/>
      <w:r>
        <w:t xml:space="preserve"> and F Brandt, “Enforcement of Worker Rights: Negative experiences of low-wage precarious workers with the CCMA, Department of Employment and </w:t>
      </w:r>
      <w:proofErr w:type="spellStart"/>
      <w:r>
        <w:t>Labour</w:t>
      </w:r>
      <w:proofErr w:type="spellEnd"/>
      <w:r>
        <w:t xml:space="preserve"> and the Sheriff of the Court”, June 2021</w:t>
      </w:r>
    </w:p>
  </w:footnote>
  <w:footnote w:id="66">
    <w:p w14:paraId="05CEA680" w14:textId="77777777" w:rsidR="00433E19" w:rsidRDefault="00F2348C">
      <w:pPr>
        <w:pStyle w:val="FootnoteText"/>
      </w:pPr>
      <w:r>
        <w:rPr>
          <w:rStyle w:val="None"/>
          <w:rFonts w:ascii="Calibri Light" w:eastAsia="Calibri Light" w:hAnsi="Calibri Light" w:cs="Calibri Light"/>
          <w:vertAlign w:val="superscript"/>
        </w:rPr>
        <w:footnoteRef/>
      </w:r>
      <w:r>
        <w:t xml:space="preserve"> Id at p11</w:t>
      </w:r>
    </w:p>
  </w:footnote>
  <w:footnote w:id="67">
    <w:p w14:paraId="63D624F6" w14:textId="77777777" w:rsidR="00433E19" w:rsidRDefault="00F2348C">
      <w:pPr>
        <w:pStyle w:val="FootnoteText"/>
      </w:pPr>
      <w:r>
        <w:rPr>
          <w:rStyle w:val="None"/>
          <w:rFonts w:ascii="Calibri Light" w:eastAsia="Calibri Light" w:hAnsi="Calibri Light" w:cs="Calibri Light"/>
          <w:vertAlign w:val="superscript"/>
        </w:rPr>
        <w:footnoteRef/>
      </w:r>
      <w:r>
        <w:t xml:space="preserve"> ERT/ILAW at 81</w:t>
      </w:r>
    </w:p>
  </w:footnote>
  <w:footnote w:id="68">
    <w:p w14:paraId="6E97307E" w14:textId="77777777" w:rsidR="0083058B" w:rsidRDefault="0083058B" w:rsidP="0083058B">
      <w:pPr>
        <w:pStyle w:val="FootnoteText"/>
      </w:pPr>
      <w:r>
        <w:rPr>
          <w:rStyle w:val="None"/>
          <w:rFonts w:ascii="Calibri Light" w:eastAsia="Calibri Light" w:hAnsi="Calibri Light" w:cs="Calibri Light"/>
          <w:vertAlign w:val="superscript"/>
        </w:rPr>
        <w:footnoteRef/>
      </w:r>
      <w:r>
        <w:t xml:space="preserve"> Id at p98</w:t>
      </w:r>
    </w:p>
  </w:footnote>
  <w:footnote w:id="69">
    <w:p w14:paraId="3582FC3D" w14:textId="77777777" w:rsidR="00433E19" w:rsidRDefault="00F2348C">
      <w:pPr>
        <w:pStyle w:val="FootnoteText"/>
      </w:pPr>
      <w:r>
        <w:rPr>
          <w:rStyle w:val="None"/>
          <w:rFonts w:ascii="Calibri Light" w:eastAsia="Calibri Light" w:hAnsi="Calibri Light" w:cs="Calibri Light"/>
          <w:vertAlign w:val="superscript"/>
        </w:rPr>
        <w:footnoteRef/>
      </w:r>
      <w:r>
        <w:t xml:space="preserve">Id </w:t>
      </w:r>
      <w:proofErr w:type="gramStart"/>
      <w:r>
        <w:t>at  p</w:t>
      </w:r>
      <w:proofErr w:type="gramEnd"/>
      <w:r>
        <w:t>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FE0A0" w14:textId="77777777" w:rsidR="00433E19" w:rsidRDefault="00F2348C">
    <w:pPr>
      <w:pStyle w:val="Header"/>
      <w:tabs>
        <w:tab w:val="clear" w:pos="9360"/>
        <w:tab w:val="right" w:pos="9340"/>
      </w:tabs>
    </w:pPr>
    <w:r>
      <w:fldChar w:fldCharType="begin"/>
    </w:r>
    <w:r>
      <w:instrText xml:space="preserve"> PAGE </w:instrText>
    </w:r>
    <w:r>
      <w:fldChar w:fldCharType="separate"/>
    </w:r>
    <w:r>
      <w:t>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17C6"/>
    <w:multiLevelType w:val="hybridMultilevel"/>
    <w:tmpl w:val="7798A7CA"/>
    <w:numStyleLink w:val="ImportedStyle6"/>
  </w:abstractNum>
  <w:abstractNum w:abstractNumId="1" w15:restartNumberingAfterBreak="0">
    <w:nsid w:val="03A8067F"/>
    <w:multiLevelType w:val="hybridMultilevel"/>
    <w:tmpl w:val="E5C203FE"/>
    <w:lvl w:ilvl="0" w:tplc="7D2C92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7C493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205B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D8AF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F2A5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A4F4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D6E6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CBE82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BFC84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3681EBE"/>
    <w:multiLevelType w:val="hybridMultilevel"/>
    <w:tmpl w:val="502E67AA"/>
    <w:numStyleLink w:val="ImportedStyle10"/>
  </w:abstractNum>
  <w:abstractNum w:abstractNumId="3" w15:restartNumberingAfterBreak="0">
    <w:nsid w:val="15D719EB"/>
    <w:multiLevelType w:val="hybridMultilevel"/>
    <w:tmpl w:val="E6E23210"/>
    <w:lvl w:ilvl="0" w:tplc="1B60B1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AE07E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C5653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DA293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29265F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EAF7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AA25FE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E5846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72CEB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AD35781"/>
    <w:multiLevelType w:val="hybridMultilevel"/>
    <w:tmpl w:val="7798A7CA"/>
    <w:styleLink w:val="ImportedStyle6"/>
    <w:lvl w:ilvl="0" w:tplc="6002BE50">
      <w:start w:val="1"/>
      <w:numFmt w:val="lowerRoman"/>
      <w:lvlText w:val="%1."/>
      <w:lvlJc w:val="left"/>
      <w:pPr>
        <w:ind w:left="180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B02AF05E">
      <w:start w:val="1"/>
      <w:numFmt w:val="lowerLetter"/>
      <w:lvlText w:val="%2."/>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727536">
      <w:start w:val="1"/>
      <w:numFmt w:val="lowerRoman"/>
      <w:lvlText w:val="%3."/>
      <w:lvlJc w:val="left"/>
      <w:pPr>
        <w:ind w:left="288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3" w:tplc="FFA889AE">
      <w:start w:val="1"/>
      <w:numFmt w:val="decimal"/>
      <w:lvlText w:val="%4."/>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5C7A4440">
      <w:start w:val="1"/>
      <w:numFmt w:val="lowerLetter"/>
      <w:lvlText w:val="%5."/>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864A32E">
      <w:start w:val="1"/>
      <w:numFmt w:val="lowerRoman"/>
      <w:lvlText w:val="%6."/>
      <w:lvlJc w:val="left"/>
      <w:pPr>
        <w:ind w:left="504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6" w:tplc="881C2648">
      <w:start w:val="1"/>
      <w:numFmt w:val="decimal"/>
      <w:lvlText w:val="%7."/>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BC84B5A">
      <w:start w:val="1"/>
      <w:numFmt w:val="lowerLetter"/>
      <w:lvlText w:val="%8."/>
      <w:lvlJc w:val="left"/>
      <w:pPr>
        <w:ind w:left="64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D34AAAA">
      <w:start w:val="1"/>
      <w:numFmt w:val="lowerRoman"/>
      <w:lvlText w:val="%9."/>
      <w:lvlJc w:val="left"/>
      <w:pPr>
        <w:ind w:left="7200" w:hanging="32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1C832AC"/>
    <w:multiLevelType w:val="hybridMultilevel"/>
    <w:tmpl w:val="866E9F4E"/>
    <w:lvl w:ilvl="0" w:tplc="7364313E">
      <w:numFmt w:val="bullet"/>
      <w:lvlText w:val=""/>
      <w:lvlJc w:val="left"/>
      <w:pPr>
        <w:ind w:left="720" w:hanging="360"/>
      </w:pPr>
      <w:rPr>
        <w:rFonts w:ascii="Symbol" w:eastAsia="Calibri Light" w:hAnsi="Symbol" w:cs="Calibri Light"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F01C8B"/>
    <w:multiLevelType w:val="hybridMultilevel"/>
    <w:tmpl w:val="502E67AA"/>
    <w:styleLink w:val="ImportedStyle10"/>
    <w:lvl w:ilvl="0" w:tplc="5068F9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58359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EAA77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A28C9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D80A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94EE2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FB4C3D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003E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DECE21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D5150F"/>
    <w:multiLevelType w:val="hybridMultilevel"/>
    <w:tmpl w:val="1D40A194"/>
    <w:lvl w:ilvl="0" w:tplc="5980E3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CE22C6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9815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018C0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8ACA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F272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CE533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A1A0B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60A98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C40256C"/>
    <w:multiLevelType w:val="hybridMultilevel"/>
    <w:tmpl w:val="FB92985C"/>
    <w:lvl w:ilvl="0" w:tplc="52CE287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E4B6864"/>
    <w:multiLevelType w:val="hybridMultilevel"/>
    <w:tmpl w:val="3166A4E0"/>
    <w:styleLink w:val="ImportedStyle30"/>
    <w:lvl w:ilvl="0" w:tplc="D71E340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3887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5C17C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2DA84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43A47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E29FD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0BC1DC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17613F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68F0D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59D364A"/>
    <w:multiLevelType w:val="hybridMultilevel"/>
    <w:tmpl w:val="CC0443A0"/>
    <w:lvl w:ilvl="0" w:tplc="D666A1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138833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89A429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F002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6E8E1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B1061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A4A7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578BED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732D9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97D62BF"/>
    <w:multiLevelType w:val="hybridMultilevel"/>
    <w:tmpl w:val="ED44F7AC"/>
    <w:lvl w:ilvl="0" w:tplc="3856BFA4">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A80DC6">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BEA4286">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4128B0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4E7B4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CAB8A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CDACB7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3EE95A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68E24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62E133E"/>
    <w:multiLevelType w:val="hybridMultilevel"/>
    <w:tmpl w:val="3166A4E0"/>
    <w:numStyleLink w:val="ImportedStyle30"/>
  </w:abstractNum>
  <w:abstractNum w:abstractNumId="13" w15:restartNumberingAfterBreak="0">
    <w:nsid w:val="7C3663FE"/>
    <w:multiLevelType w:val="hybridMultilevel"/>
    <w:tmpl w:val="C3147684"/>
    <w:lvl w:ilvl="0" w:tplc="4ABC76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AE8ED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0D476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4842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20E905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54A8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FE04E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EA55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14B7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0"/>
  </w:num>
  <w:num w:numId="3">
    <w:abstractNumId w:val="0"/>
    <w:lvlOverride w:ilvl="0">
      <w:startOverride w:val="4"/>
    </w:lvlOverride>
  </w:num>
  <w:num w:numId="4">
    <w:abstractNumId w:val="10"/>
  </w:num>
  <w:num w:numId="5">
    <w:abstractNumId w:val="11"/>
  </w:num>
  <w:num w:numId="6">
    <w:abstractNumId w:val="1"/>
  </w:num>
  <w:num w:numId="7">
    <w:abstractNumId w:val="13"/>
  </w:num>
  <w:num w:numId="8">
    <w:abstractNumId w:val="6"/>
  </w:num>
  <w:num w:numId="9">
    <w:abstractNumId w:val="2"/>
  </w:num>
  <w:num w:numId="10">
    <w:abstractNumId w:val="2"/>
    <w:lvlOverride w:ilvl="0">
      <w:startOverride w:val="9"/>
    </w:lvlOverride>
  </w:num>
  <w:num w:numId="11">
    <w:abstractNumId w:val="7"/>
  </w:num>
  <w:num w:numId="12">
    <w:abstractNumId w:val="9"/>
  </w:num>
  <w:num w:numId="13">
    <w:abstractNumId w:val="12"/>
  </w:num>
  <w:num w:numId="14">
    <w:abstractNumId w:val="3"/>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E19"/>
    <w:rsid w:val="00062DB7"/>
    <w:rsid w:val="00102F40"/>
    <w:rsid w:val="0010726E"/>
    <w:rsid w:val="00172DF9"/>
    <w:rsid w:val="001C52B4"/>
    <w:rsid w:val="00212692"/>
    <w:rsid w:val="00221A9A"/>
    <w:rsid w:val="00237529"/>
    <w:rsid w:val="00241AA9"/>
    <w:rsid w:val="002559C0"/>
    <w:rsid w:val="00264E26"/>
    <w:rsid w:val="00270E49"/>
    <w:rsid w:val="003716BE"/>
    <w:rsid w:val="00433E19"/>
    <w:rsid w:val="0058107D"/>
    <w:rsid w:val="00583D9F"/>
    <w:rsid w:val="0060364B"/>
    <w:rsid w:val="00684B1C"/>
    <w:rsid w:val="006E13ED"/>
    <w:rsid w:val="00706E2F"/>
    <w:rsid w:val="00766150"/>
    <w:rsid w:val="007732C1"/>
    <w:rsid w:val="00785B12"/>
    <w:rsid w:val="007A24F1"/>
    <w:rsid w:val="007D6557"/>
    <w:rsid w:val="007D7075"/>
    <w:rsid w:val="0083058B"/>
    <w:rsid w:val="00887024"/>
    <w:rsid w:val="008B4E4C"/>
    <w:rsid w:val="00966002"/>
    <w:rsid w:val="009F4F1C"/>
    <w:rsid w:val="00AF3267"/>
    <w:rsid w:val="00B4284B"/>
    <w:rsid w:val="00B83B40"/>
    <w:rsid w:val="00BA077B"/>
    <w:rsid w:val="00CB5CC0"/>
    <w:rsid w:val="00D23F30"/>
    <w:rsid w:val="00D72901"/>
    <w:rsid w:val="00DD0D66"/>
    <w:rsid w:val="00DD7AFC"/>
    <w:rsid w:val="00E6593F"/>
    <w:rsid w:val="00ED7508"/>
    <w:rsid w:val="00F2348C"/>
    <w:rsid w:val="00F85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D487"/>
  <w15:docId w15:val="{15965E9F-CF91-4576-A9A4-610A63CD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paragraph" w:styleId="FootnoteText">
    <w:name w:val="footnote text"/>
    <w:rPr>
      <w:rFonts w:ascii="Calibri" w:eastAsia="Calibri" w:hAnsi="Calibri" w:cs="Calibri"/>
      <w:color w:val="000000"/>
      <w:u w:color="000000"/>
    </w:rPr>
  </w:style>
  <w:style w:type="character" w:styleId="FootnoteReference">
    <w:name w:val="footnote reference"/>
    <w:rPr>
      <w:vertAlign w:val="superscript"/>
    </w:rPr>
  </w:style>
  <w:style w:type="paragraph" w:customStyle="1" w:styleId="Body">
    <w:name w:val="Body"/>
    <w:rPr>
      <w:rFonts w:eastAsia="Times New Roman"/>
      <w:color w:val="000000"/>
      <w:sz w:val="24"/>
      <w:szCs w:val="24"/>
      <w:u w:color="000000"/>
    </w:rPr>
  </w:style>
  <w:style w:type="character" w:customStyle="1" w:styleId="None">
    <w:name w:val="None"/>
  </w:style>
  <w:style w:type="character" w:customStyle="1" w:styleId="Hyperlink0">
    <w:name w:val="Hyperlink.0"/>
    <w:basedOn w:val="None"/>
    <w:rPr>
      <w:color w:val="1155CC"/>
      <w:sz w:val="18"/>
      <w:szCs w:val="18"/>
      <w:u w:val="single" w:color="1155CC"/>
    </w:rPr>
  </w:style>
  <w:style w:type="paragraph" w:customStyle="1" w:styleId="BodyB">
    <w:name w:val="Body B"/>
    <w:rPr>
      <w:rFonts w:cs="Arial Unicode MS"/>
      <w:color w:val="000000"/>
      <w:sz w:val="24"/>
      <w:szCs w:val="24"/>
      <w:u w:color="000000"/>
    </w:rPr>
  </w:style>
  <w:style w:type="numbering" w:customStyle="1" w:styleId="ImportedStyle6">
    <w:name w:val="Imported Style 6"/>
    <w:pPr>
      <w:numPr>
        <w:numId w:val="1"/>
      </w:numPr>
    </w:pPr>
  </w:style>
  <w:style w:type="paragraph" w:customStyle="1" w:styleId="BodyC">
    <w:name w:val="Body C"/>
    <w:rPr>
      <w:rFonts w:cs="Arial Unicode MS"/>
      <w:color w:val="000000"/>
      <w:sz w:val="24"/>
      <w:szCs w:val="24"/>
      <w:u w:color="000000"/>
    </w:rPr>
  </w:style>
  <w:style w:type="paragraph" w:customStyle="1" w:styleId="Default">
    <w:name w:val="Default"/>
    <w:rPr>
      <w:rFonts w:ascii="Helvetica Neue" w:eastAsia="Helvetica Neue" w:hAnsi="Helvetica Neue" w:cs="Helvetica Neue"/>
      <w:color w:val="000000"/>
      <w:sz w:val="22"/>
      <w:szCs w:val="22"/>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10">
    <w:name w:val="Imported Style 1.0"/>
    <w:pPr>
      <w:numPr>
        <w:numId w:val="8"/>
      </w:numPr>
    </w:pPr>
  </w:style>
  <w:style w:type="character" w:customStyle="1" w:styleId="Hyperlink1">
    <w:name w:val="Hyperlink.1"/>
    <w:basedOn w:val="None"/>
    <w:rPr>
      <w:color w:val="000000"/>
      <w:u w:val="none" w:color="000000"/>
    </w:rPr>
  </w:style>
  <w:style w:type="character" w:customStyle="1" w:styleId="Hyperlink2">
    <w:name w:val="Hyperlink.2"/>
    <w:basedOn w:val="None"/>
    <w:rPr>
      <w:color w:val="0000FF"/>
      <w:u w:val="single" w:color="0000FF"/>
    </w:rPr>
  </w:style>
  <w:style w:type="character" w:customStyle="1" w:styleId="Hyperlink3">
    <w:name w:val="Hyperlink.3"/>
    <w:basedOn w:val="None"/>
    <w:rPr>
      <w:color w:val="000000"/>
      <w:sz w:val="20"/>
      <w:szCs w:val="20"/>
      <w:u w:val="single" w:color="000000"/>
    </w:rPr>
  </w:style>
  <w:style w:type="numbering" w:customStyle="1" w:styleId="ImportedStyle30">
    <w:name w:val="Imported Style 3.0"/>
    <w:pPr>
      <w:numPr>
        <w:numId w:val="12"/>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102F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itizen.co.za/news/south-africa/1919540/listen-manana-offers-his-domestic-worker-r100k-as-consolation/" TargetMode="External"/><Relationship Id="rId3" Type="http://schemas.openxmlformats.org/officeDocument/2006/relationships/hyperlink" Target="https://aet.org.za/publication-working-in-warwick/" TargetMode="External"/><Relationship Id="rId7" Type="http://schemas.openxmlformats.org/officeDocument/2006/relationships/hyperlink" Target="https://citizen.co.za/news/south-africa/249658/domestic-worker-allegedly-raped-employer/" TargetMode="External"/><Relationship Id="rId2" Type="http://schemas.openxmlformats.org/officeDocument/2006/relationships/hyperlink" Target="https://www.wiego.org/sites/default/files/resources/file/Durban_Report_Final.pdf" TargetMode="External"/><Relationship Id="rId1" Type="http://schemas.openxmlformats.org/officeDocument/2006/relationships/hyperlink" Target="https://aet.org.za/wp-content/uploads/2022/01/WIEGO_Technical-Brief_No-13-for-web.pdf" TargetMode="External"/><Relationship Id="rId6" Type="http://schemas.openxmlformats.org/officeDocument/2006/relationships/hyperlink" Target="https://www.news24.com/SouthAfrica/News/man-accused-of-raping-domestic-worker-denied-bail-20180322" TargetMode="External"/><Relationship Id="rId5" Type="http://schemas.openxmlformats.org/officeDocument/2006/relationships/hyperlink" Target="https://aet.org.za/wp-content/uploads/2023/08/NARRATIVES-OF-INFORMAL-WORKERS-IN-WARWICK-JUNCTION_-DURBAN.pdf" TargetMode="External"/><Relationship Id="rId10" Type="http://schemas.openxmlformats.org/officeDocument/2006/relationships/hyperlink" Target="https://doi.org/10.1080/09718923.2016.11893533" TargetMode="External"/><Relationship Id="rId4" Type="http://schemas.openxmlformats.org/officeDocument/2006/relationships/hyperlink" Target="https://aet.org.za/wp-content/uploads/2023/08/NARRATIVES-OF-INFORMAL-WORKERS-IN-WARWICK-JUNCTION_-DURBAN.pdf" TargetMode="External"/><Relationship Id="rId9" Type="http://schemas.openxmlformats.org/officeDocument/2006/relationships/hyperlink" Target="http://www.hlanganisa.org.za/wp-content/uploads/2020/09/Domestic_Workers__GBV_Research_Report.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7893E-0B2F-46BB-96B3-6EB76E15B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6320</Words>
  <Characters>36027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Ziona Tanzer</dc:creator>
  <cp:lastModifiedBy>Ziona Tanzer</cp:lastModifiedBy>
  <cp:revision>2</cp:revision>
  <cp:lastPrinted>2023-08-17T23:53:00Z</cp:lastPrinted>
  <dcterms:created xsi:type="dcterms:W3CDTF">2023-08-21T16:08:00Z</dcterms:created>
  <dcterms:modified xsi:type="dcterms:W3CDTF">2023-08-21T16:08:00Z</dcterms:modified>
</cp:coreProperties>
</file>