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8A6C0" w14:textId="77777777" w:rsidR="00F2483E" w:rsidRDefault="00F2483E" w:rsidP="006F0233">
      <w:pPr>
        <w:ind w:left="708"/>
        <w:jc w:val="center"/>
        <w:rPr>
          <w:b/>
          <w:sz w:val="72"/>
          <w:szCs w:val="72"/>
        </w:rPr>
      </w:pPr>
    </w:p>
    <w:p w14:paraId="0571DA69" w14:textId="77777777" w:rsidR="00F22A97" w:rsidRPr="00A27D3C" w:rsidRDefault="0076571E" w:rsidP="0059436D">
      <w:pPr>
        <w:jc w:val="center"/>
        <w:rPr>
          <w:b/>
          <w:sz w:val="44"/>
          <w:szCs w:val="44"/>
          <w:lang w:val="en-US"/>
        </w:rPr>
      </w:pPr>
      <w:r>
        <w:rPr>
          <w:b/>
          <w:sz w:val="72"/>
          <w:szCs w:val="72"/>
          <w:lang w:val="en-US"/>
        </w:rPr>
        <w:t>Parallel</w:t>
      </w:r>
      <w:r w:rsidR="00F2483E" w:rsidRPr="00072E88">
        <w:rPr>
          <w:b/>
          <w:sz w:val="72"/>
          <w:szCs w:val="72"/>
          <w:lang w:val="en-US"/>
        </w:rPr>
        <w:t xml:space="preserve"> Report </w:t>
      </w:r>
      <w:r w:rsidR="00E91680">
        <w:rPr>
          <w:b/>
          <w:sz w:val="72"/>
          <w:szCs w:val="72"/>
          <w:lang w:val="en-US"/>
        </w:rPr>
        <w:br/>
      </w:r>
      <w:bookmarkStart w:id="0" w:name="_Hlk520893741"/>
      <w:r w:rsidR="00F2483E" w:rsidRPr="00A27D3C">
        <w:rPr>
          <w:b/>
          <w:sz w:val="44"/>
          <w:szCs w:val="44"/>
          <w:lang w:val="en-US"/>
        </w:rPr>
        <w:t>of the</w:t>
      </w:r>
    </w:p>
    <w:p w14:paraId="7BD4ACA2" w14:textId="77777777" w:rsidR="00820D2B" w:rsidRPr="00A27D3C" w:rsidRDefault="00F2483E" w:rsidP="00E661D7">
      <w:pPr>
        <w:jc w:val="center"/>
        <w:rPr>
          <w:b/>
          <w:sz w:val="44"/>
          <w:szCs w:val="44"/>
          <w:lang w:val="en-US"/>
        </w:rPr>
      </w:pPr>
      <w:r w:rsidRPr="00A27D3C">
        <w:rPr>
          <w:b/>
          <w:sz w:val="44"/>
          <w:szCs w:val="44"/>
          <w:lang w:val="en-US"/>
        </w:rPr>
        <w:t>Eberhard Schultz Foundation for</w:t>
      </w:r>
      <w:r w:rsidR="0059436D" w:rsidRPr="00A27D3C">
        <w:rPr>
          <w:b/>
          <w:sz w:val="44"/>
          <w:szCs w:val="44"/>
          <w:lang w:val="en-US"/>
        </w:rPr>
        <w:t xml:space="preserve"> </w:t>
      </w:r>
      <w:r w:rsidRPr="00A27D3C">
        <w:rPr>
          <w:b/>
          <w:sz w:val="44"/>
          <w:szCs w:val="44"/>
          <w:lang w:val="en-US"/>
        </w:rPr>
        <w:t>Social Human Rights</w:t>
      </w:r>
      <w:r w:rsidR="00CF1579" w:rsidRPr="00A27D3C">
        <w:rPr>
          <w:b/>
          <w:sz w:val="44"/>
          <w:szCs w:val="44"/>
          <w:lang w:val="en-US"/>
        </w:rPr>
        <w:t xml:space="preserve"> </w:t>
      </w:r>
      <w:r w:rsidRPr="00A27D3C">
        <w:rPr>
          <w:b/>
          <w:sz w:val="44"/>
          <w:szCs w:val="44"/>
          <w:lang w:val="en-US"/>
        </w:rPr>
        <w:t>and Participation</w:t>
      </w:r>
      <w:r w:rsidR="00E661D7">
        <w:rPr>
          <w:b/>
          <w:sz w:val="44"/>
          <w:szCs w:val="44"/>
          <w:lang w:val="en-US"/>
        </w:rPr>
        <w:t>,</w:t>
      </w:r>
      <w:r w:rsidR="00343390">
        <w:rPr>
          <w:b/>
          <w:sz w:val="44"/>
          <w:szCs w:val="44"/>
          <w:lang w:val="en-US"/>
        </w:rPr>
        <w:t xml:space="preserve"> </w:t>
      </w:r>
      <w:r w:rsidR="000519EF">
        <w:rPr>
          <w:b/>
          <w:sz w:val="44"/>
          <w:szCs w:val="44"/>
          <w:lang w:val="en-US"/>
        </w:rPr>
        <w:t>People’s Solidarity</w:t>
      </w:r>
      <w:r w:rsidR="00343390">
        <w:rPr>
          <w:b/>
          <w:sz w:val="44"/>
          <w:szCs w:val="44"/>
          <w:lang w:val="en-US"/>
        </w:rPr>
        <w:t>,</w:t>
      </w:r>
    </w:p>
    <w:p w14:paraId="28EFAF6D" w14:textId="77777777" w:rsidR="00820D2B" w:rsidRDefault="00820D2B" w:rsidP="00820D2B">
      <w:pPr>
        <w:jc w:val="center"/>
        <w:rPr>
          <w:b/>
          <w:bCs/>
          <w:sz w:val="44"/>
          <w:szCs w:val="44"/>
          <w:lang w:val="en-US"/>
        </w:rPr>
      </w:pPr>
      <w:r w:rsidRPr="0096630F">
        <w:rPr>
          <w:b/>
          <w:bCs/>
          <w:sz w:val="44"/>
          <w:szCs w:val="44"/>
          <w:lang w:val="en-US"/>
        </w:rPr>
        <w:t>International League for Human Rights</w:t>
      </w:r>
      <w:r w:rsidR="00A92274">
        <w:rPr>
          <w:b/>
          <w:bCs/>
          <w:sz w:val="44"/>
          <w:szCs w:val="44"/>
          <w:lang w:val="en-US"/>
        </w:rPr>
        <w:t>,</w:t>
      </w:r>
    </w:p>
    <w:p w14:paraId="0E29A3B8" w14:textId="4697DA39" w:rsidR="007A144A" w:rsidRDefault="00820D2B" w:rsidP="0096630F">
      <w:pPr>
        <w:jc w:val="center"/>
        <w:rPr>
          <w:b/>
          <w:sz w:val="44"/>
          <w:szCs w:val="44"/>
          <w:lang w:val="en-US"/>
        </w:rPr>
      </w:pPr>
      <w:r w:rsidRPr="00820D2B">
        <w:rPr>
          <w:b/>
          <w:sz w:val="44"/>
          <w:szCs w:val="44"/>
          <w:lang w:val="en-US"/>
        </w:rPr>
        <w:t>Humanist Union</w:t>
      </w:r>
      <w:r w:rsidR="00E56507">
        <w:rPr>
          <w:b/>
          <w:sz w:val="44"/>
          <w:szCs w:val="44"/>
          <w:lang w:val="en-US"/>
        </w:rPr>
        <w:t xml:space="preserve">, </w:t>
      </w:r>
      <w:r w:rsidR="00A92274">
        <w:rPr>
          <w:b/>
          <w:sz w:val="44"/>
          <w:szCs w:val="44"/>
          <w:lang w:val="en-US"/>
        </w:rPr>
        <w:t>IALANA</w:t>
      </w:r>
      <w:r w:rsidR="00BA46FC">
        <w:rPr>
          <w:b/>
          <w:sz w:val="44"/>
          <w:szCs w:val="44"/>
          <w:lang w:val="en-US"/>
        </w:rPr>
        <w:t>,</w:t>
      </w:r>
      <w:r w:rsidR="00E56507">
        <w:rPr>
          <w:b/>
          <w:sz w:val="44"/>
          <w:szCs w:val="44"/>
          <w:lang w:val="en-US"/>
        </w:rPr>
        <w:t xml:space="preserve"> LSBB</w:t>
      </w:r>
      <w:r w:rsidR="00BA46FC">
        <w:rPr>
          <w:b/>
          <w:sz w:val="44"/>
          <w:szCs w:val="44"/>
          <w:lang w:val="en-US"/>
        </w:rPr>
        <w:t xml:space="preserve"> and </w:t>
      </w:r>
      <w:proofErr w:type="spellStart"/>
      <w:r w:rsidR="00BA46FC">
        <w:rPr>
          <w:b/>
          <w:sz w:val="44"/>
          <w:szCs w:val="44"/>
          <w:lang w:val="en-US"/>
        </w:rPr>
        <w:t>NatWiss</w:t>
      </w:r>
      <w:proofErr w:type="spellEnd"/>
    </w:p>
    <w:p w14:paraId="6E7A8961" w14:textId="527714F1" w:rsidR="00131FCD" w:rsidRDefault="00711D6E" w:rsidP="0096630F">
      <w:pPr>
        <w:jc w:val="center"/>
        <w:rPr>
          <w:b/>
          <w:sz w:val="44"/>
          <w:szCs w:val="44"/>
          <w:lang w:val="en-US"/>
        </w:rPr>
      </w:pPr>
      <w:r>
        <w:rPr>
          <w:noProof/>
        </w:rPr>
        <w:pict w14:anchorId="3664C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 o:spid="_x0000_i1025" type="#_x0000_t75" style="width:267pt;height:36pt;visibility:visible;mso-wrap-style:square">
            <v:imagedata r:id="rId8" o:title=""/>
          </v:shape>
        </w:pict>
      </w:r>
      <w:r w:rsidR="00D07AD3">
        <w:rPr>
          <w:b/>
          <w:noProof/>
          <w:sz w:val="44"/>
          <w:szCs w:val="44"/>
        </w:rPr>
        <w:pict w14:anchorId="57DF0147">
          <v:shape id="Grafik 1" o:spid="_x0000_s1030" type="#_x0000_t75" alt="logo" style="position:absolute;left:0;text-align:left;margin-left:23.3pt;margin-top:248.9pt;width:422.35pt;height:63.25pt;z-index:1;visibility:visible;mso-wrap-edited:f;mso-position-horizontal-relative:margin;mso-position-vertical-relative:margin">
            <v:imagedata r:id="rId9" o:title="logo"/>
            <w10:wrap type="square" anchorx="margin" anchory="margin"/>
          </v:shape>
        </w:pict>
      </w:r>
    </w:p>
    <w:bookmarkEnd w:id="0"/>
    <w:p w14:paraId="6DF54FA3" w14:textId="2EB8C9EE" w:rsidR="00335792" w:rsidRDefault="00335792" w:rsidP="00335792">
      <w:pPr>
        <w:ind w:left="708"/>
        <w:jc w:val="center"/>
        <w:rPr>
          <w:noProof/>
          <w:lang w:val="en-US"/>
        </w:rPr>
      </w:pPr>
    </w:p>
    <w:bookmarkStart w:id="1" w:name="_Hlk520719192"/>
    <w:bookmarkStart w:id="2" w:name="_Hlk521575846"/>
    <w:p w14:paraId="126BDFD3" w14:textId="513D3678" w:rsidR="00131FCD" w:rsidRPr="00123F6D" w:rsidRDefault="007A144A" w:rsidP="00BA46FC">
      <w:pPr>
        <w:ind w:left="708"/>
        <w:rPr>
          <w:noProof/>
          <w:lang w:val="en-US"/>
        </w:rPr>
      </w:pPr>
      <w:r>
        <w:fldChar w:fldCharType="begin"/>
      </w:r>
      <w:r w:rsidRPr="000519EF">
        <w:rPr>
          <w:lang w:val="en-US"/>
        </w:rPr>
        <w:instrText xml:space="preserve"> INCLUDEPICTURE "https://ilmr.de/wp-content/themes/liga_2011/images/logo.png" \* MERGEFORMATINET </w:instrText>
      </w:r>
      <w:r>
        <w:fldChar w:fldCharType="separate"/>
      </w:r>
      <w:r>
        <w:fldChar w:fldCharType="begin"/>
      </w:r>
      <w:r w:rsidRPr="000519EF">
        <w:rPr>
          <w:lang w:val="en-US"/>
        </w:rPr>
        <w:instrText xml:space="preserve"> INCLUDEPICTURE  "https://ilmr.de/wp-content/themes/liga_2011/images/logo.png" \* MERGEFORMATINET </w:instrText>
      </w:r>
      <w:r>
        <w:fldChar w:fldCharType="separate"/>
      </w:r>
      <w:r>
        <w:fldChar w:fldCharType="begin"/>
      </w:r>
      <w:r w:rsidRPr="000519EF">
        <w:rPr>
          <w:lang w:val="en-US"/>
        </w:rPr>
        <w:instrText xml:space="preserve"> INCLUDEPICTURE  "https://ilmr.de/wp-content/themes/liga_2011/images/logo.png" \* MERGEFORMATINET </w:instrText>
      </w:r>
      <w:r>
        <w:fldChar w:fldCharType="separate"/>
      </w:r>
      <w:r>
        <w:fldChar w:fldCharType="begin"/>
      </w:r>
      <w:r w:rsidRPr="000519EF">
        <w:rPr>
          <w:lang w:val="en-US"/>
        </w:rPr>
        <w:instrText xml:space="preserve"> INCLUDEPICTURE  "https://ilmr.de/wp-content/themes/liga_2011/images/logo.png" \* MERGEFORMATINET </w:instrText>
      </w:r>
      <w:r>
        <w:fldChar w:fldCharType="separate"/>
      </w:r>
      <w:r>
        <w:fldChar w:fldCharType="begin"/>
      </w:r>
      <w:r w:rsidRPr="000519EF">
        <w:rPr>
          <w:lang w:val="en-US"/>
        </w:rPr>
        <w:instrText xml:space="preserve"> INCLUDEPICTURE  "https://ilmr.de/wp-content/themes/liga_2011/images/logo.png" \* MERGEFORMATINET </w:instrText>
      </w:r>
      <w:r>
        <w:fldChar w:fldCharType="separate"/>
      </w:r>
      <w:r>
        <w:fldChar w:fldCharType="begin"/>
      </w:r>
      <w:r w:rsidRPr="000519EF">
        <w:rPr>
          <w:lang w:val="en-US"/>
        </w:rPr>
        <w:instrText xml:space="preserve"> INCLUDEPICTURE  "https://ilmr.de/wp-content/themes/liga_2011/images/logo.png" \* MERGEFORMATINET </w:instrText>
      </w:r>
      <w:r>
        <w:fldChar w:fldCharType="separate"/>
      </w:r>
      <w:r w:rsidR="000519EF">
        <w:fldChar w:fldCharType="begin"/>
      </w:r>
      <w:r w:rsidR="000519EF" w:rsidRPr="000519EF">
        <w:rPr>
          <w:lang w:val="en-US"/>
        </w:rPr>
        <w:instrText xml:space="preserve"> INCLUDEPICTURE  "https://ilmr.de/wp-content/themes/liga_2011/images/logo.png" \* MERGEFORMATINET </w:instrText>
      </w:r>
      <w:r w:rsidR="000519EF">
        <w:fldChar w:fldCharType="separate"/>
      </w:r>
      <w:r w:rsidR="00BB67AF">
        <w:fldChar w:fldCharType="begin"/>
      </w:r>
      <w:r w:rsidR="00BB67AF" w:rsidRPr="00123F6D">
        <w:rPr>
          <w:lang w:val="en-US"/>
        </w:rPr>
        <w:instrText xml:space="preserve"> INCLUDEPICTURE  "https://ilmr.de/wp-content/themes/liga_2011/images/logo.png" \* MERGEFORMATINET </w:instrText>
      </w:r>
      <w:r w:rsidR="00BB67AF">
        <w:fldChar w:fldCharType="separate"/>
      </w:r>
      <w:r w:rsidR="008F58BE">
        <w:fldChar w:fldCharType="begin"/>
      </w:r>
      <w:r w:rsidR="008F58BE" w:rsidRPr="00123F6D">
        <w:rPr>
          <w:lang w:val="en-US"/>
        </w:rPr>
        <w:instrText xml:space="preserve"> INCLUDEPICTURE  "https://ilmr.de/wp-content/themes/liga_2011/images/logo.png" \* MERGEFORMATINET </w:instrText>
      </w:r>
      <w:r w:rsidR="008F58BE">
        <w:fldChar w:fldCharType="separate"/>
      </w:r>
      <w:r w:rsidR="00BA46FC">
        <w:fldChar w:fldCharType="begin"/>
      </w:r>
      <w:r w:rsidR="00BA46FC" w:rsidRPr="00DC5839">
        <w:rPr>
          <w:lang w:val="en-US"/>
        </w:rPr>
        <w:instrText xml:space="preserve"> INCLUDEPICTURE  "https://ilmr.de/wp-content/themes/liga_2011/images/logo.png" \* MERGEFORMATINET </w:instrText>
      </w:r>
      <w:r w:rsidR="00BA46FC">
        <w:fldChar w:fldCharType="separate"/>
      </w:r>
      <w:r w:rsidR="00AE6899">
        <w:fldChar w:fldCharType="begin"/>
      </w:r>
      <w:r w:rsidR="00AE6899" w:rsidRPr="00DC5839">
        <w:rPr>
          <w:lang w:val="en-US"/>
        </w:rPr>
        <w:instrText xml:space="preserve"> INCLUDEPICTURE  "https://ilmr.de/wp-content/themes/liga_2011/images/logo.png" \* MERGEFORMATINET </w:instrText>
      </w:r>
      <w:r w:rsidR="00AE6899">
        <w:fldChar w:fldCharType="separate"/>
      </w:r>
      <w:r w:rsidR="00DC64B1">
        <w:fldChar w:fldCharType="begin"/>
      </w:r>
      <w:r w:rsidR="00DC64B1" w:rsidRPr="00DC5839">
        <w:rPr>
          <w:lang w:val="en-US"/>
        </w:rPr>
        <w:instrText xml:space="preserve"> INCLUDEPICTURE  "https://ilmr.de/wp-content/themes/liga_2011/images/logo.png" \* MERGEFORMATINET </w:instrText>
      </w:r>
      <w:r w:rsidR="00DC64B1">
        <w:fldChar w:fldCharType="separate"/>
      </w:r>
      <w:r w:rsidR="005E3DDD">
        <w:fldChar w:fldCharType="begin"/>
      </w:r>
      <w:r w:rsidR="005E3DDD" w:rsidRPr="003A6177">
        <w:rPr>
          <w:lang w:val="en-US"/>
        </w:rPr>
        <w:instrText xml:space="preserve"> INCLUDEPICTURE  "https://ilmr.de/wp-content/themes/liga_2011/images/logo.png" \* MERGEFORMATINET </w:instrText>
      </w:r>
      <w:r w:rsidR="005E3DDD">
        <w:fldChar w:fldCharType="separate"/>
      </w:r>
      <w:r w:rsidR="0070369D">
        <w:fldChar w:fldCharType="begin"/>
      </w:r>
      <w:r w:rsidR="0070369D" w:rsidRPr="00177A55">
        <w:rPr>
          <w:lang w:val="en-US"/>
        </w:rPr>
        <w:instrText xml:space="preserve"> INCLUDEPICTURE  "https://ilmr.de/wp-content/themes/liga_2011/images/logo.png" \* MERGEFORMATINET </w:instrText>
      </w:r>
      <w:r w:rsidR="0070369D">
        <w:fldChar w:fldCharType="separate"/>
      </w:r>
      <w:r w:rsidR="00D07AD3">
        <w:fldChar w:fldCharType="begin"/>
      </w:r>
      <w:r w:rsidR="00D07AD3" w:rsidRPr="00711D6E">
        <w:rPr>
          <w:lang w:val="en-US"/>
        </w:rPr>
        <w:instrText xml:space="preserve"> </w:instrText>
      </w:r>
      <w:r w:rsidR="00D07AD3" w:rsidRPr="00711D6E">
        <w:rPr>
          <w:lang w:val="en-US"/>
        </w:rPr>
        <w:instrText>INCLUDEPICTURE  "https://ilmr.de/wp-content/themes/liga_2011/images/logo.png" \* MERGEFORMATINET</w:instrText>
      </w:r>
      <w:r w:rsidR="00D07AD3" w:rsidRPr="00711D6E">
        <w:rPr>
          <w:lang w:val="en-US"/>
        </w:rPr>
        <w:instrText xml:space="preserve"> </w:instrText>
      </w:r>
      <w:r w:rsidR="00D07AD3">
        <w:fldChar w:fldCharType="separate"/>
      </w:r>
      <w:r w:rsidR="00D07AD3">
        <w:pict w14:anchorId="52E789CE">
          <v:shape id="_x0000_i1026" type="#_x0000_t75" alt="https://ilmr.de/wp-content/themes/liga_2011/images/logo.png" style="width:119.25pt;height:81.75pt">
            <v:imagedata r:id="rId10" r:href="rId11"/>
          </v:shape>
        </w:pict>
      </w:r>
      <w:r w:rsidR="00D07AD3">
        <w:fldChar w:fldCharType="end"/>
      </w:r>
      <w:r w:rsidR="0070369D">
        <w:fldChar w:fldCharType="end"/>
      </w:r>
      <w:r w:rsidR="005E3DDD">
        <w:fldChar w:fldCharType="end"/>
      </w:r>
      <w:r w:rsidR="00DC64B1">
        <w:fldChar w:fldCharType="end"/>
      </w:r>
      <w:r w:rsidR="00AE6899">
        <w:fldChar w:fldCharType="end"/>
      </w:r>
      <w:r w:rsidR="00BA46FC">
        <w:fldChar w:fldCharType="end"/>
      </w:r>
      <w:r w:rsidR="008F58BE">
        <w:fldChar w:fldCharType="end"/>
      </w:r>
      <w:r w:rsidR="00BB67AF">
        <w:fldChar w:fldCharType="end"/>
      </w:r>
      <w:r w:rsidR="000519EF">
        <w:fldChar w:fldCharType="end"/>
      </w:r>
      <w:r>
        <w:fldChar w:fldCharType="end"/>
      </w:r>
      <w:r>
        <w:fldChar w:fldCharType="end"/>
      </w:r>
      <w:r>
        <w:fldChar w:fldCharType="end"/>
      </w:r>
      <w:r>
        <w:fldChar w:fldCharType="end"/>
      </w:r>
      <w:r>
        <w:fldChar w:fldCharType="end"/>
      </w:r>
      <w:r>
        <w:fldChar w:fldCharType="end"/>
      </w:r>
      <w:bookmarkEnd w:id="1"/>
      <w:r w:rsidR="00131FCD" w:rsidRPr="00123F6D">
        <w:rPr>
          <w:lang w:val="en-US"/>
        </w:rPr>
        <w:t xml:space="preserve">   </w:t>
      </w:r>
      <w:r w:rsidR="00D4505A" w:rsidRPr="000519EF">
        <w:rPr>
          <w:lang w:val="en-US"/>
        </w:rPr>
        <w:t xml:space="preserve"> </w:t>
      </w:r>
      <w:r w:rsidR="00BA46FC">
        <w:rPr>
          <w:lang w:val="en-US"/>
        </w:rPr>
        <w:t xml:space="preserve"> </w:t>
      </w:r>
      <w:r w:rsidR="00D07AD3">
        <w:rPr>
          <w:noProof/>
        </w:rPr>
        <w:pict w14:anchorId="179E7669">
          <v:shape id="Grafik 2" o:spid="_x0000_i1027" type="#_x0000_t75" style="width:116.25pt;height:81.75pt;visibility:visible;mso-wrap-style:square">
            <v:imagedata r:id="rId12" o:title=""/>
          </v:shape>
        </w:pict>
      </w:r>
      <w:bookmarkStart w:id="3" w:name="_Hlk521499317"/>
      <w:r w:rsidR="00BA46FC" w:rsidRPr="00DC5839">
        <w:rPr>
          <w:noProof/>
          <w:lang w:val="en-US"/>
        </w:rPr>
        <w:t xml:space="preserve">  </w:t>
      </w:r>
      <w:r w:rsidR="00D07AD3">
        <w:rPr>
          <w:noProof/>
        </w:rPr>
        <w:pict w14:anchorId="2A81A137">
          <v:shape id="_x0000_i1028" type="#_x0000_t75" style="width:136.5pt;height:68.25pt">
            <v:imagedata r:id="rId13" o:title=""/>
          </v:shape>
        </w:pict>
      </w:r>
      <w:bookmarkEnd w:id="3"/>
    </w:p>
    <w:p w14:paraId="4F764F95" w14:textId="77777777" w:rsidR="00131FCD" w:rsidRDefault="00131FCD" w:rsidP="00131FCD">
      <w:pPr>
        <w:ind w:left="708"/>
        <w:jc w:val="center"/>
        <w:rPr>
          <w:noProof/>
          <w:lang w:val="en-US"/>
        </w:rPr>
      </w:pPr>
    </w:p>
    <w:p w14:paraId="08D7EE3C" w14:textId="7EA34A59" w:rsidR="007A144A" w:rsidRPr="00F2483E" w:rsidRDefault="00D07AD3" w:rsidP="00131FCD">
      <w:pPr>
        <w:ind w:left="708"/>
        <w:jc w:val="center"/>
        <w:rPr>
          <w:lang w:val="en-US"/>
        </w:rPr>
      </w:pPr>
      <w:r>
        <w:rPr>
          <w:lang w:val="en-US"/>
        </w:rPr>
        <w:pict w14:anchorId="4072D350">
          <v:shape id="_x0000_i1029" type="#_x0000_t75" style="width:135pt;height:71.25pt">
            <v:imagedata r:id="rId14" o:title=""/>
          </v:shape>
        </w:pict>
      </w:r>
      <w:r w:rsidR="00BA46FC">
        <w:rPr>
          <w:lang w:val="en-US"/>
        </w:rPr>
        <w:t xml:space="preserve">  </w:t>
      </w:r>
      <w:r>
        <w:rPr>
          <w:lang w:val="en-US"/>
        </w:rPr>
        <w:pict w14:anchorId="60CF5ED8">
          <v:shape id="_x0000_i1030" type="#_x0000_t75" style="width:112.5pt;height:1in">
            <v:imagedata r:id="rId15" o:title=""/>
          </v:shape>
        </w:pict>
      </w:r>
    </w:p>
    <w:bookmarkEnd w:id="2"/>
    <w:p w14:paraId="5EDB24E0" w14:textId="59CBCF38" w:rsidR="002920EE" w:rsidRDefault="002920EE" w:rsidP="002D4A49">
      <w:pPr>
        <w:ind w:left="708"/>
        <w:rPr>
          <w:lang w:val="en-US"/>
        </w:rPr>
      </w:pPr>
    </w:p>
    <w:p w14:paraId="12AED81E" w14:textId="58A5A535" w:rsidR="00273EEA" w:rsidRDefault="00273EEA" w:rsidP="002D4A49">
      <w:pPr>
        <w:ind w:left="708"/>
        <w:rPr>
          <w:lang w:val="en-US"/>
        </w:rPr>
      </w:pPr>
    </w:p>
    <w:p w14:paraId="65BFB679" w14:textId="06C82018" w:rsidR="00273EEA" w:rsidRDefault="00273EEA" w:rsidP="002D4A49">
      <w:pPr>
        <w:ind w:left="708"/>
        <w:rPr>
          <w:lang w:val="en-US"/>
        </w:rPr>
      </w:pPr>
    </w:p>
    <w:p w14:paraId="18227E3E" w14:textId="77777777" w:rsidR="0059436D" w:rsidRPr="007B6D16" w:rsidRDefault="006A5D79" w:rsidP="00D63647">
      <w:pPr>
        <w:jc w:val="center"/>
        <w:rPr>
          <w:sz w:val="36"/>
          <w:szCs w:val="36"/>
          <w:lang w:val="en-US"/>
        </w:rPr>
      </w:pPr>
      <w:r w:rsidRPr="007B6D16">
        <w:rPr>
          <w:sz w:val="36"/>
          <w:szCs w:val="36"/>
          <w:lang w:val="en-US"/>
        </w:rPr>
        <w:t>for the S</w:t>
      </w:r>
      <w:r w:rsidR="00F2483E" w:rsidRPr="007B6D16">
        <w:rPr>
          <w:sz w:val="36"/>
          <w:szCs w:val="36"/>
          <w:lang w:val="en-US"/>
        </w:rPr>
        <w:t>ixth State Report of the Federal Republic of Germany on the International Convention on Economic, Social and Cultural Rights (ICESCR)</w:t>
      </w:r>
    </w:p>
    <w:p w14:paraId="7E51D454" w14:textId="77777777" w:rsidR="004D3F06" w:rsidRPr="007B6D16" w:rsidRDefault="0059436D" w:rsidP="00BE48B4">
      <w:pPr>
        <w:spacing w:before="120"/>
        <w:jc w:val="center"/>
        <w:rPr>
          <w:color w:val="4472C4"/>
          <w:sz w:val="36"/>
          <w:szCs w:val="36"/>
          <w:lang w:val="en-US"/>
        </w:rPr>
      </w:pPr>
      <w:r w:rsidRPr="007B6D16">
        <w:rPr>
          <w:sz w:val="36"/>
          <w:szCs w:val="36"/>
          <w:lang w:val="en-US"/>
        </w:rPr>
        <w:t xml:space="preserve">CESCR Session 64 </w:t>
      </w:r>
    </w:p>
    <w:p w14:paraId="244BA97B" w14:textId="77777777" w:rsidR="004D3F06" w:rsidRDefault="00E91680" w:rsidP="004D3F06">
      <w:pPr>
        <w:jc w:val="center"/>
        <w:rPr>
          <w:color w:val="4472C4"/>
          <w:sz w:val="44"/>
          <w:szCs w:val="44"/>
          <w:lang w:val="en-US"/>
        </w:rPr>
      </w:pPr>
      <w:r>
        <w:rPr>
          <w:color w:val="4472C4"/>
          <w:sz w:val="44"/>
          <w:szCs w:val="44"/>
          <w:lang w:val="en-US"/>
        </w:rPr>
        <w:br w:type="page"/>
      </w:r>
    </w:p>
    <w:p w14:paraId="05B19D0B" w14:textId="77777777" w:rsidR="00546376" w:rsidRPr="008567FD" w:rsidRDefault="00F2483E" w:rsidP="004D3F06">
      <w:pPr>
        <w:rPr>
          <w:color w:val="4472C4"/>
          <w:sz w:val="44"/>
          <w:szCs w:val="44"/>
          <w:lang w:val="en-US"/>
        </w:rPr>
      </w:pPr>
      <w:r w:rsidRPr="008567FD">
        <w:rPr>
          <w:color w:val="4472C4"/>
          <w:sz w:val="44"/>
          <w:szCs w:val="44"/>
          <w:lang w:val="en-US"/>
        </w:rPr>
        <w:t>Imprint</w:t>
      </w:r>
    </w:p>
    <w:p w14:paraId="4BE8B923" w14:textId="77777777" w:rsidR="00546376" w:rsidRPr="00072E88" w:rsidRDefault="00F2483E" w:rsidP="000058C3">
      <w:pPr>
        <w:pStyle w:val="KeinLeerraum"/>
        <w:spacing w:before="120"/>
        <w:rPr>
          <w:b/>
          <w:lang w:val="en-US"/>
        </w:rPr>
      </w:pPr>
      <w:r w:rsidRPr="00072E88">
        <w:rPr>
          <w:b/>
          <w:lang w:val="en-US"/>
        </w:rPr>
        <w:t>Published by:</w:t>
      </w:r>
    </w:p>
    <w:p w14:paraId="14BACDEC" w14:textId="77777777" w:rsidR="00546376" w:rsidRDefault="00F2483E" w:rsidP="000058C3">
      <w:pPr>
        <w:pStyle w:val="KeinLeerraum"/>
        <w:spacing w:before="120"/>
        <w:rPr>
          <w:lang w:val="en-US"/>
        </w:rPr>
      </w:pPr>
      <w:r w:rsidRPr="00F2483E">
        <w:rPr>
          <w:lang w:val="en-US"/>
        </w:rPr>
        <w:t>Eberhard Schultz Foundation for Social Human Rights and Participatio</w:t>
      </w:r>
      <w:r w:rsidR="00965F74">
        <w:rPr>
          <w:lang w:val="en-US"/>
        </w:rPr>
        <w:t>n</w:t>
      </w:r>
    </w:p>
    <w:p w14:paraId="5D7A82A4" w14:textId="77777777" w:rsidR="00965F74" w:rsidRPr="00123F6D" w:rsidRDefault="00965F74" w:rsidP="00546376">
      <w:pPr>
        <w:pStyle w:val="KeinLeerraum"/>
        <w:rPr>
          <w:i/>
        </w:rPr>
      </w:pPr>
      <w:r w:rsidRPr="00123F6D">
        <w:rPr>
          <w:i/>
        </w:rPr>
        <w:t>Eberhard-Schultz-Stiftung für Soziale Menschenrechte und Partizipation</w:t>
      </w:r>
    </w:p>
    <w:p w14:paraId="3FF2B85A" w14:textId="77777777" w:rsidR="00546376" w:rsidRPr="00C4322D" w:rsidRDefault="00F2483E" w:rsidP="00546376">
      <w:pPr>
        <w:rPr>
          <w:rStyle w:val="Fett"/>
          <w:b w:val="0"/>
          <w:lang w:val="en-US"/>
        </w:rPr>
      </w:pPr>
      <w:proofErr w:type="spellStart"/>
      <w:r w:rsidRPr="00C4322D">
        <w:rPr>
          <w:rStyle w:val="Fett"/>
          <w:b w:val="0"/>
          <w:lang w:val="en-US"/>
        </w:rPr>
        <w:t>Greifswalder</w:t>
      </w:r>
      <w:proofErr w:type="spellEnd"/>
      <w:r w:rsidRPr="00C4322D">
        <w:rPr>
          <w:rStyle w:val="Fett"/>
          <w:b w:val="0"/>
          <w:lang w:val="en-US"/>
        </w:rPr>
        <w:t xml:space="preserve"> Strasse</w:t>
      </w:r>
      <w:r w:rsidR="00546376" w:rsidRPr="00C4322D">
        <w:rPr>
          <w:rStyle w:val="Fett"/>
          <w:b w:val="0"/>
          <w:lang w:val="en-US"/>
        </w:rPr>
        <w:t xml:space="preserve"> 4</w:t>
      </w:r>
    </w:p>
    <w:p w14:paraId="5D972850" w14:textId="77777777" w:rsidR="00546376" w:rsidRPr="00C4322D" w:rsidRDefault="00C4322D" w:rsidP="00546376">
      <w:pPr>
        <w:rPr>
          <w:rStyle w:val="Fett"/>
          <w:b w:val="0"/>
          <w:lang w:val="en-US"/>
        </w:rPr>
      </w:pPr>
      <w:r w:rsidRPr="00C4322D">
        <w:rPr>
          <w:rStyle w:val="Fett"/>
          <w:b w:val="0"/>
          <w:lang w:val="en-US"/>
        </w:rPr>
        <w:t>House of Democracy and Human Rights</w:t>
      </w:r>
    </w:p>
    <w:p w14:paraId="0AF27A2E" w14:textId="77777777" w:rsidR="00546376" w:rsidRPr="00072E88" w:rsidRDefault="00546376" w:rsidP="00546376">
      <w:pPr>
        <w:rPr>
          <w:rStyle w:val="Fett"/>
          <w:b w:val="0"/>
          <w:lang w:val="en-US"/>
        </w:rPr>
      </w:pPr>
      <w:r w:rsidRPr="00072E88">
        <w:rPr>
          <w:rStyle w:val="Fett"/>
          <w:b w:val="0"/>
          <w:lang w:val="en-US"/>
        </w:rPr>
        <w:t>10405 Berlin</w:t>
      </w:r>
    </w:p>
    <w:p w14:paraId="1345E685" w14:textId="77777777" w:rsidR="00546376" w:rsidRPr="00A06B60" w:rsidRDefault="00C4322D" w:rsidP="00546376">
      <w:pPr>
        <w:rPr>
          <w:lang w:val="en-US"/>
        </w:rPr>
      </w:pPr>
      <w:r w:rsidRPr="00A06B60">
        <w:rPr>
          <w:lang w:val="en-US"/>
        </w:rPr>
        <w:t>Germany</w:t>
      </w:r>
    </w:p>
    <w:p w14:paraId="7BA92B71" w14:textId="77777777" w:rsidR="00546376" w:rsidRPr="00A06B60" w:rsidRDefault="00C4322D" w:rsidP="00546376">
      <w:pPr>
        <w:rPr>
          <w:rStyle w:val="Fett"/>
          <w:b w:val="0"/>
          <w:lang w:val="en-US"/>
        </w:rPr>
      </w:pPr>
      <w:r w:rsidRPr="00A06B60">
        <w:rPr>
          <w:rStyle w:val="Fett"/>
          <w:b w:val="0"/>
          <w:lang w:val="en-US"/>
        </w:rPr>
        <w:t>Teleph</w:t>
      </w:r>
      <w:r w:rsidR="00546376" w:rsidRPr="00A06B60">
        <w:rPr>
          <w:rStyle w:val="Fett"/>
          <w:b w:val="0"/>
          <w:lang w:val="en-US"/>
        </w:rPr>
        <w:t>on</w:t>
      </w:r>
      <w:r w:rsidRPr="00A06B60">
        <w:rPr>
          <w:rStyle w:val="Fett"/>
          <w:b w:val="0"/>
          <w:lang w:val="en-US"/>
        </w:rPr>
        <w:t>e</w:t>
      </w:r>
      <w:r w:rsidR="00546376" w:rsidRPr="00A06B60">
        <w:rPr>
          <w:rStyle w:val="Fett"/>
          <w:b w:val="0"/>
          <w:lang w:val="en-US"/>
        </w:rPr>
        <w:t xml:space="preserve"> </w:t>
      </w:r>
      <w:r>
        <w:rPr>
          <w:rStyle w:val="Fett"/>
          <w:b w:val="0"/>
          <w:lang w:val="en-US"/>
        </w:rPr>
        <w:t>+49 (</w:t>
      </w:r>
      <w:r w:rsidR="00546376" w:rsidRPr="00A06B60">
        <w:rPr>
          <w:rStyle w:val="Fett"/>
          <w:b w:val="0"/>
          <w:lang w:val="en-US"/>
        </w:rPr>
        <w:t>0</w:t>
      </w:r>
      <w:r w:rsidRPr="00A06B60">
        <w:rPr>
          <w:rStyle w:val="Fett"/>
          <w:b w:val="0"/>
          <w:lang w:val="en-US"/>
        </w:rPr>
        <w:t>)</w:t>
      </w:r>
      <w:r w:rsidR="00546376" w:rsidRPr="00A06B60">
        <w:rPr>
          <w:rStyle w:val="Fett"/>
          <w:b w:val="0"/>
          <w:lang w:val="en-US"/>
        </w:rPr>
        <w:t>30 245 33 798</w:t>
      </w:r>
    </w:p>
    <w:p w14:paraId="23F497EC" w14:textId="77777777" w:rsidR="00546376" w:rsidRPr="00A06B60" w:rsidRDefault="00C4322D" w:rsidP="00546376">
      <w:pPr>
        <w:rPr>
          <w:lang w:val="en-US"/>
        </w:rPr>
      </w:pPr>
      <w:r w:rsidRPr="00A06B60">
        <w:rPr>
          <w:rStyle w:val="Fett"/>
          <w:b w:val="0"/>
          <w:lang w:val="en-US"/>
        </w:rPr>
        <w:t>Fax</w:t>
      </w:r>
      <w:r w:rsidR="00546376" w:rsidRPr="00A06B60">
        <w:rPr>
          <w:rStyle w:val="Fett"/>
          <w:b w:val="0"/>
          <w:lang w:val="en-US"/>
        </w:rPr>
        <w:t xml:space="preserve"> </w:t>
      </w:r>
      <w:r w:rsidRPr="00A06B60">
        <w:rPr>
          <w:rStyle w:val="Fett"/>
          <w:b w:val="0"/>
          <w:lang w:val="en-US"/>
        </w:rPr>
        <w:t>+49 (</w:t>
      </w:r>
      <w:r w:rsidR="00546376" w:rsidRPr="00A06B60">
        <w:rPr>
          <w:rStyle w:val="Fett"/>
          <w:b w:val="0"/>
          <w:lang w:val="en-US"/>
        </w:rPr>
        <w:t>0</w:t>
      </w:r>
      <w:r w:rsidRPr="00A06B60">
        <w:rPr>
          <w:rStyle w:val="Fett"/>
          <w:b w:val="0"/>
          <w:lang w:val="en-US"/>
        </w:rPr>
        <w:t>)</w:t>
      </w:r>
      <w:r w:rsidR="00546376" w:rsidRPr="00A06B60">
        <w:rPr>
          <w:rStyle w:val="Fett"/>
          <w:b w:val="0"/>
          <w:lang w:val="en-US"/>
        </w:rPr>
        <w:t>30 245 33 796</w:t>
      </w:r>
    </w:p>
    <w:p w14:paraId="7974F499" w14:textId="77777777" w:rsidR="00546376" w:rsidRDefault="00D07AD3" w:rsidP="00546376">
      <w:pPr>
        <w:rPr>
          <w:rStyle w:val="Hyperlink"/>
          <w:bCs/>
          <w:lang w:val="en-US"/>
        </w:rPr>
      </w:pPr>
      <w:hyperlink r:id="rId16" w:history="1">
        <w:r w:rsidR="00A06B60" w:rsidRPr="00A06B60">
          <w:rPr>
            <w:rStyle w:val="Hyperlink"/>
            <w:bCs/>
            <w:lang w:val="en-US"/>
          </w:rPr>
          <w:t>info@SozialeMenschenrechtsStiftung.org</w:t>
        </w:r>
      </w:hyperlink>
    </w:p>
    <w:p w14:paraId="16D896CF" w14:textId="77777777" w:rsidR="00792D45" w:rsidRPr="00123F6D" w:rsidRDefault="00792D45" w:rsidP="00CF1579">
      <w:pPr>
        <w:pStyle w:val="StandardWeb"/>
        <w:rPr>
          <w:rFonts w:ascii="Calibri" w:hAnsi="Calibri" w:cs="Calibri"/>
          <w:b/>
        </w:rPr>
      </w:pPr>
      <w:r w:rsidRPr="00123F6D">
        <w:rPr>
          <w:rFonts w:ascii="Calibri" w:hAnsi="Calibri" w:cs="Calibri"/>
          <w:b/>
        </w:rPr>
        <w:t xml:space="preserve">In </w:t>
      </w:r>
      <w:proofErr w:type="spellStart"/>
      <w:r w:rsidRPr="00123F6D">
        <w:rPr>
          <w:rFonts w:ascii="Calibri" w:hAnsi="Calibri" w:cs="Calibri"/>
          <w:b/>
        </w:rPr>
        <w:t>coalition</w:t>
      </w:r>
      <w:proofErr w:type="spellEnd"/>
      <w:r w:rsidRPr="00123F6D">
        <w:rPr>
          <w:rFonts w:ascii="Calibri" w:hAnsi="Calibri" w:cs="Calibri"/>
          <w:b/>
        </w:rPr>
        <w:t xml:space="preserve"> with:</w:t>
      </w:r>
    </w:p>
    <w:p w14:paraId="0E1E352E" w14:textId="77777777" w:rsidR="00AC1591" w:rsidRPr="00123F6D" w:rsidRDefault="00AC1591" w:rsidP="00AC1591">
      <w:pPr>
        <w:rPr>
          <w:rFonts w:cs="Calibri"/>
        </w:rPr>
        <w:sectPr w:rsidR="00AC1591" w:rsidRPr="00123F6D" w:rsidSect="00492353">
          <w:footerReference w:type="even" r:id="rId17"/>
          <w:footerReference w:type="default" r:id="rId18"/>
          <w:pgSz w:w="11900" w:h="16840"/>
          <w:pgMar w:top="1417" w:right="1417" w:bottom="1134" w:left="1417" w:header="708" w:footer="708" w:gutter="0"/>
          <w:pgNumType w:fmt="upperRoman" w:start="1"/>
          <w:cols w:space="708"/>
          <w:titlePg/>
          <w:docGrid w:linePitch="360"/>
        </w:sectPr>
      </w:pPr>
    </w:p>
    <w:p w14:paraId="37EADF1B" w14:textId="77777777" w:rsidR="00AC1591" w:rsidRPr="00123F6D" w:rsidRDefault="00AB49FE" w:rsidP="00AC1591">
      <w:pPr>
        <w:rPr>
          <w:rFonts w:cs="Calibri"/>
        </w:rPr>
      </w:pPr>
      <w:proofErr w:type="spellStart"/>
      <w:r w:rsidRPr="00123F6D">
        <w:rPr>
          <w:rFonts w:cs="Calibri"/>
        </w:rPr>
        <w:t>People’s</w:t>
      </w:r>
      <w:proofErr w:type="spellEnd"/>
      <w:r w:rsidRPr="00123F6D">
        <w:rPr>
          <w:rFonts w:cs="Calibri"/>
        </w:rPr>
        <w:t xml:space="preserve"> </w:t>
      </w:r>
      <w:proofErr w:type="spellStart"/>
      <w:r w:rsidRPr="00123F6D">
        <w:rPr>
          <w:rFonts w:cs="Calibri"/>
        </w:rPr>
        <w:t>Solidarity</w:t>
      </w:r>
      <w:proofErr w:type="spellEnd"/>
      <w:r w:rsidR="005431C9" w:rsidRPr="00123F6D">
        <w:rPr>
          <w:rFonts w:cs="Calibri"/>
        </w:rPr>
        <w:t>/Volkssolidarität</w:t>
      </w:r>
    </w:p>
    <w:p w14:paraId="487DEDE4" w14:textId="77777777" w:rsidR="00AC1591" w:rsidRPr="000519EF" w:rsidRDefault="00AC1591" w:rsidP="00AC1591">
      <w:pPr>
        <w:rPr>
          <w:rFonts w:cs="Calibri"/>
        </w:rPr>
      </w:pPr>
      <w:r w:rsidRPr="000519EF">
        <w:rPr>
          <w:rFonts w:cs="Calibri"/>
        </w:rPr>
        <w:t>Bundesgeschäftsstelle</w:t>
      </w:r>
    </w:p>
    <w:p w14:paraId="221C30ED" w14:textId="77777777" w:rsidR="00AC1591" w:rsidRPr="000519EF" w:rsidRDefault="00AC1591" w:rsidP="00AC1591">
      <w:pPr>
        <w:rPr>
          <w:rFonts w:cs="Calibri"/>
        </w:rPr>
      </w:pPr>
      <w:r w:rsidRPr="000519EF">
        <w:rPr>
          <w:rFonts w:cs="Calibri"/>
        </w:rPr>
        <w:t>Alte Schönhauser Str. 16</w:t>
      </w:r>
    </w:p>
    <w:p w14:paraId="2E8DB98F" w14:textId="77777777" w:rsidR="00AC1591" w:rsidRPr="00123F6D" w:rsidRDefault="00AC1591" w:rsidP="00AC1591">
      <w:pPr>
        <w:rPr>
          <w:rFonts w:cs="Calibri"/>
        </w:rPr>
      </w:pPr>
      <w:r w:rsidRPr="00123F6D">
        <w:rPr>
          <w:rFonts w:cs="Calibri"/>
        </w:rPr>
        <w:t>10119 Berlin</w:t>
      </w:r>
    </w:p>
    <w:p w14:paraId="0E14650A" w14:textId="77777777" w:rsidR="00AC1591" w:rsidRPr="00123F6D" w:rsidRDefault="00AC1591" w:rsidP="00AC1591">
      <w:pPr>
        <w:rPr>
          <w:rFonts w:cs="Calibri"/>
        </w:rPr>
      </w:pPr>
      <w:r w:rsidRPr="00123F6D">
        <w:rPr>
          <w:rFonts w:cs="Calibri"/>
        </w:rPr>
        <w:t>Germany</w:t>
      </w:r>
    </w:p>
    <w:p w14:paraId="3F74EC0D" w14:textId="42674212" w:rsidR="00AC1591" w:rsidRPr="00123F6D" w:rsidRDefault="00AC1591" w:rsidP="00AC1591">
      <w:pPr>
        <w:rPr>
          <w:rFonts w:cs="Calibri"/>
        </w:rPr>
      </w:pPr>
      <w:r w:rsidRPr="00123F6D">
        <w:rPr>
          <w:rFonts w:cs="Calibri"/>
        </w:rPr>
        <w:t xml:space="preserve">Email: </w:t>
      </w:r>
      <w:hyperlink r:id="rId19" w:history="1">
        <w:r w:rsidR="00076CDA" w:rsidRPr="004D6D73">
          <w:rPr>
            <w:rStyle w:val="Hyperlink"/>
            <w:rFonts w:cs="Calibri"/>
            <w:sz w:val="22"/>
            <w:szCs w:val="22"/>
          </w:rPr>
          <w:t>bundesverband@volkssolidaritaet.de</w:t>
        </w:r>
      </w:hyperlink>
      <w:r w:rsidR="00076CDA">
        <w:rPr>
          <w:rFonts w:cs="Calibri"/>
          <w:sz w:val="22"/>
          <w:szCs w:val="22"/>
        </w:rPr>
        <w:t xml:space="preserve"> </w:t>
      </w:r>
    </w:p>
    <w:p w14:paraId="03908A24" w14:textId="77777777" w:rsidR="00AC1591" w:rsidRPr="00123F6D" w:rsidRDefault="00AC1591" w:rsidP="00AC1591">
      <w:pPr>
        <w:rPr>
          <w:rFonts w:cs="Calibri"/>
        </w:rPr>
      </w:pPr>
    </w:p>
    <w:p w14:paraId="5B102B44" w14:textId="77777777" w:rsidR="00D4505A" w:rsidRDefault="00CF1579" w:rsidP="00AC1591">
      <w:pPr>
        <w:rPr>
          <w:rFonts w:cs="Calibri"/>
          <w:color w:val="0000FF"/>
          <w:u w:val="single"/>
          <w:lang w:val="en-US"/>
        </w:rPr>
      </w:pPr>
      <w:r w:rsidRPr="006C797E">
        <w:rPr>
          <w:rFonts w:cs="Calibri"/>
          <w:lang w:val="en-US"/>
        </w:rPr>
        <w:t>International L</w:t>
      </w:r>
      <w:r w:rsidR="006C797E">
        <w:rPr>
          <w:rFonts w:cs="Calibri"/>
          <w:lang w:val="en-US"/>
        </w:rPr>
        <w:t>ea</w:t>
      </w:r>
      <w:r w:rsidRPr="006C797E">
        <w:rPr>
          <w:rFonts w:cs="Calibri"/>
          <w:lang w:val="en-US"/>
        </w:rPr>
        <w:t>g</w:t>
      </w:r>
      <w:r w:rsidR="006C797E">
        <w:rPr>
          <w:rFonts w:cs="Calibri"/>
          <w:lang w:val="en-US"/>
        </w:rPr>
        <w:t>ue for Human Rights</w:t>
      </w:r>
      <w:r w:rsidRPr="006C797E">
        <w:rPr>
          <w:rFonts w:cs="Calibri"/>
          <w:lang w:val="en-US"/>
        </w:rPr>
        <w:t xml:space="preserve"> </w:t>
      </w:r>
      <w:r w:rsidRPr="006C797E">
        <w:rPr>
          <w:rFonts w:cs="Calibri"/>
          <w:lang w:val="en-US"/>
        </w:rPr>
        <w:br/>
      </w:r>
      <w:r w:rsidR="006C797E" w:rsidRPr="00C4322D">
        <w:rPr>
          <w:rStyle w:val="Fett"/>
          <w:b w:val="0"/>
          <w:lang w:val="en-US"/>
        </w:rPr>
        <w:t>House of Democracy and Human Rights</w:t>
      </w:r>
      <w:r w:rsidRPr="006C797E">
        <w:rPr>
          <w:rFonts w:cs="Calibri"/>
          <w:lang w:val="en-US"/>
        </w:rPr>
        <w:br/>
      </w:r>
      <w:proofErr w:type="spellStart"/>
      <w:r w:rsidRPr="006C797E">
        <w:rPr>
          <w:rFonts w:cs="Calibri"/>
          <w:lang w:val="en-US"/>
        </w:rPr>
        <w:t>Greifswalder</w:t>
      </w:r>
      <w:proofErr w:type="spellEnd"/>
      <w:r w:rsidRPr="006C797E">
        <w:rPr>
          <w:rFonts w:cs="Calibri"/>
          <w:lang w:val="en-US"/>
        </w:rPr>
        <w:t xml:space="preserve"> </w:t>
      </w:r>
      <w:proofErr w:type="spellStart"/>
      <w:r w:rsidRPr="006C797E">
        <w:rPr>
          <w:rFonts w:cs="Calibri"/>
          <w:lang w:val="en-US"/>
        </w:rPr>
        <w:t>Straße</w:t>
      </w:r>
      <w:proofErr w:type="spellEnd"/>
      <w:r w:rsidRPr="006C797E">
        <w:rPr>
          <w:rFonts w:cs="Calibri"/>
          <w:lang w:val="en-US"/>
        </w:rPr>
        <w:t xml:space="preserve"> 4</w:t>
      </w:r>
      <w:r w:rsidRPr="006C797E">
        <w:rPr>
          <w:rFonts w:cs="Calibri"/>
          <w:lang w:val="en-US"/>
        </w:rPr>
        <w:br/>
        <w:t>10405 Berlin</w:t>
      </w:r>
      <w:r w:rsidRPr="006C797E">
        <w:rPr>
          <w:rFonts w:cs="Calibri"/>
          <w:lang w:val="en-US"/>
        </w:rPr>
        <w:br/>
        <w:t>Germany</w:t>
      </w:r>
      <w:r w:rsidRPr="006C797E">
        <w:rPr>
          <w:rFonts w:cs="Calibri"/>
          <w:lang w:val="en-US"/>
        </w:rPr>
        <w:br/>
        <w:t xml:space="preserve">Email: </w:t>
      </w:r>
      <w:hyperlink r:id="rId20" w:tooltip="Linkification: mailto:vorstand@ilmr.de" w:history="1">
        <w:r w:rsidRPr="006C797E">
          <w:rPr>
            <w:rStyle w:val="Hyperlink"/>
            <w:rFonts w:cs="Calibri"/>
            <w:lang w:val="en-US"/>
          </w:rPr>
          <w:t>vorstand@ilmr.de</w:t>
        </w:r>
        <w:r w:rsidRPr="006C797E">
          <w:rPr>
            <w:rFonts w:cs="Calibri"/>
            <w:color w:val="0000FF"/>
            <w:u w:val="single"/>
            <w:lang w:val="en-US"/>
          </w:rPr>
          <w:br/>
        </w:r>
      </w:hyperlink>
      <w:bookmarkStart w:id="4" w:name="_Hlk520893682"/>
    </w:p>
    <w:p w14:paraId="1658C5A5" w14:textId="77777777" w:rsidR="00820D2B" w:rsidRPr="006C797E" w:rsidRDefault="00820D2B" w:rsidP="00AC1591">
      <w:pPr>
        <w:rPr>
          <w:bCs/>
          <w:lang w:val="en-US"/>
        </w:rPr>
      </w:pPr>
      <w:r w:rsidRPr="006C797E">
        <w:rPr>
          <w:rFonts w:cs="Calibri"/>
          <w:lang w:val="en-US"/>
        </w:rPr>
        <w:t>Humanisti</w:t>
      </w:r>
      <w:r w:rsidR="006C797E">
        <w:rPr>
          <w:rFonts w:cs="Calibri"/>
          <w:lang w:val="en-US"/>
        </w:rPr>
        <w:t>c</w:t>
      </w:r>
      <w:r w:rsidRPr="006C797E">
        <w:rPr>
          <w:rFonts w:cs="Calibri"/>
          <w:lang w:val="en-US"/>
        </w:rPr>
        <w:t xml:space="preserve"> Union</w:t>
      </w:r>
      <w:r w:rsidRPr="006C797E">
        <w:rPr>
          <w:rFonts w:cs="Calibri"/>
          <w:lang w:val="en-US"/>
        </w:rPr>
        <w:br/>
      </w:r>
      <w:r w:rsidR="006C797E" w:rsidRPr="00C4322D">
        <w:rPr>
          <w:rStyle w:val="Fett"/>
          <w:b w:val="0"/>
          <w:lang w:val="en-US"/>
        </w:rPr>
        <w:t>House of Democracy and Human Rights</w:t>
      </w:r>
      <w:r w:rsidRPr="006C797E">
        <w:rPr>
          <w:rFonts w:cs="Calibri"/>
          <w:lang w:val="en-US"/>
        </w:rPr>
        <w:br/>
      </w:r>
      <w:proofErr w:type="spellStart"/>
      <w:r w:rsidRPr="006C797E">
        <w:rPr>
          <w:rFonts w:cs="Calibri"/>
          <w:lang w:val="en-US"/>
        </w:rPr>
        <w:t>Greifswalder</w:t>
      </w:r>
      <w:proofErr w:type="spellEnd"/>
      <w:r w:rsidRPr="006C797E">
        <w:rPr>
          <w:rFonts w:cs="Calibri"/>
          <w:lang w:val="en-US"/>
        </w:rPr>
        <w:t xml:space="preserve"> </w:t>
      </w:r>
      <w:proofErr w:type="spellStart"/>
      <w:r w:rsidRPr="006C797E">
        <w:rPr>
          <w:rFonts w:cs="Calibri"/>
          <w:lang w:val="en-US"/>
        </w:rPr>
        <w:t>Straße</w:t>
      </w:r>
      <w:proofErr w:type="spellEnd"/>
      <w:r w:rsidRPr="006C797E">
        <w:rPr>
          <w:rFonts w:cs="Calibri"/>
          <w:lang w:val="en-US"/>
        </w:rPr>
        <w:t xml:space="preserve"> 4</w:t>
      </w:r>
      <w:r w:rsidRPr="006C797E">
        <w:rPr>
          <w:rFonts w:cs="Calibri"/>
          <w:lang w:val="en-US"/>
        </w:rPr>
        <w:br/>
        <w:t>10405 Berlin</w:t>
      </w:r>
      <w:r w:rsidRPr="006C797E">
        <w:rPr>
          <w:rFonts w:cs="Calibri"/>
          <w:lang w:val="en-US"/>
        </w:rPr>
        <w:br/>
        <w:t>Germany</w:t>
      </w:r>
      <w:r w:rsidRPr="006C797E">
        <w:rPr>
          <w:rFonts w:cs="Calibri"/>
          <w:lang w:val="en-US"/>
        </w:rPr>
        <w:br/>
        <w:t xml:space="preserve">Email: </w:t>
      </w:r>
      <w:hyperlink r:id="rId21" w:history="1">
        <w:r w:rsidRPr="006C797E">
          <w:rPr>
            <w:rStyle w:val="Hyperlink"/>
            <w:rFonts w:cs="Calibri"/>
            <w:lang w:val="en-US"/>
          </w:rPr>
          <w:t>info@humanistischeunion.de</w:t>
        </w:r>
      </w:hyperlink>
      <w:bookmarkEnd w:id="4"/>
    </w:p>
    <w:p w14:paraId="15776703" w14:textId="77777777" w:rsidR="00965F74" w:rsidRDefault="00965F74" w:rsidP="00546376">
      <w:pPr>
        <w:rPr>
          <w:lang w:val="en-US"/>
        </w:rPr>
      </w:pPr>
    </w:p>
    <w:p w14:paraId="20B79F5B" w14:textId="77777777" w:rsidR="00D4505A" w:rsidRPr="004C7940" w:rsidRDefault="00D4505A" w:rsidP="00546376">
      <w:pPr>
        <w:rPr>
          <w:rFonts w:cs="Calibri"/>
          <w:lang w:val="en-US"/>
        </w:rPr>
      </w:pPr>
      <w:bookmarkStart w:id="5" w:name="_Hlk521498968"/>
      <w:r w:rsidRPr="004C7940">
        <w:rPr>
          <w:rFonts w:cs="Calibri"/>
          <w:lang w:val="en-US"/>
        </w:rPr>
        <w:t>German Section of the International Association of Lawyers against Nuclear Arms</w:t>
      </w:r>
      <w:r w:rsidR="007332B0">
        <w:rPr>
          <w:rFonts w:cs="Calibri"/>
          <w:lang w:val="en-US"/>
        </w:rPr>
        <w:t>,</w:t>
      </w:r>
      <w:r w:rsidR="002D1E82">
        <w:rPr>
          <w:rFonts w:cs="Calibri"/>
          <w:lang w:val="en-US"/>
        </w:rPr>
        <w:t xml:space="preserve"> </w:t>
      </w:r>
      <w:r w:rsidR="002D1E82" w:rsidRPr="004C7940">
        <w:rPr>
          <w:rFonts w:cs="Calibri"/>
          <w:lang w:val="en-US"/>
        </w:rPr>
        <w:t xml:space="preserve">IALANA  </w:t>
      </w:r>
    </w:p>
    <w:p w14:paraId="3F69218D" w14:textId="77777777" w:rsidR="00D4505A" w:rsidRPr="000519EF" w:rsidRDefault="00D4505A" w:rsidP="00546376">
      <w:pPr>
        <w:rPr>
          <w:rFonts w:cs="Calibri"/>
          <w:lang w:val="en-US"/>
        </w:rPr>
      </w:pPr>
      <w:proofErr w:type="spellStart"/>
      <w:r w:rsidRPr="000519EF">
        <w:rPr>
          <w:rFonts w:cs="Calibri"/>
          <w:lang w:val="en-US"/>
        </w:rPr>
        <w:t>Marienstr</w:t>
      </w:r>
      <w:proofErr w:type="spellEnd"/>
      <w:r w:rsidRPr="000519EF">
        <w:rPr>
          <w:rFonts w:cs="Calibri"/>
          <w:lang w:val="en-US"/>
        </w:rPr>
        <w:t>. 19-20</w:t>
      </w:r>
      <w:r w:rsidRPr="000519EF">
        <w:rPr>
          <w:rFonts w:cs="Calibri"/>
          <w:lang w:val="en-US"/>
        </w:rPr>
        <w:br/>
        <w:t>10117 Berlin</w:t>
      </w:r>
    </w:p>
    <w:p w14:paraId="3F39009B" w14:textId="77777777" w:rsidR="00D4505A" w:rsidRPr="004C7940" w:rsidRDefault="00D4505A" w:rsidP="00546376">
      <w:pPr>
        <w:rPr>
          <w:rFonts w:cs="Calibri"/>
          <w:lang w:val="en-US"/>
        </w:rPr>
      </w:pPr>
      <w:r w:rsidRPr="004C7940">
        <w:rPr>
          <w:rFonts w:cs="Calibri"/>
          <w:lang w:val="en-US"/>
        </w:rPr>
        <w:t xml:space="preserve">Germany </w:t>
      </w:r>
    </w:p>
    <w:p w14:paraId="08D900BF" w14:textId="77777777" w:rsidR="00D4505A" w:rsidRDefault="00D4505A" w:rsidP="00546376">
      <w:pPr>
        <w:rPr>
          <w:rStyle w:val="Hyperlink"/>
          <w:lang w:val="en-US"/>
        </w:rPr>
      </w:pPr>
      <w:r>
        <w:rPr>
          <w:lang w:val="en-US"/>
        </w:rPr>
        <w:t xml:space="preserve">Email: </w:t>
      </w:r>
      <w:hyperlink r:id="rId22" w:history="1">
        <w:r w:rsidRPr="00E069E7">
          <w:rPr>
            <w:rStyle w:val="Hyperlink"/>
            <w:lang w:val="en-US"/>
          </w:rPr>
          <w:t>info@ialana.de</w:t>
        </w:r>
      </w:hyperlink>
    </w:p>
    <w:p w14:paraId="07FE48FA" w14:textId="77777777" w:rsidR="005431C9" w:rsidRDefault="005431C9" w:rsidP="00546376">
      <w:pPr>
        <w:rPr>
          <w:rStyle w:val="Hyperlink"/>
          <w:lang w:val="en-US"/>
        </w:rPr>
      </w:pPr>
    </w:p>
    <w:p w14:paraId="41424B07" w14:textId="2386E885" w:rsidR="005431C9" w:rsidRPr="005431C9" w:rsidRDefault="005431C9" w:rsidP="005431C9">
      <w:pPr>
        <w:rPr>
          <w:lang w:val="en-US"/>
        </w:rPr>
      </w:pPr>
      <w:r>
        <w:rPr>
          <w:lang w:val="en-US"/>
        </w:rPr>
        <w:t xml:space="preserve">Advisory </w:t>
      </w:r>
      <w:r w:rsidR="00261E21">
        <w:rPr>
          <w:lang w:val="en-US"/>
        </w:rPr>
        <w:t>C</w:t>
      </w:r>
      <w:r>
        <w:rPr>
          <w:lang w:val="en-US"/>
        </w:rPr>
        <w:t xml:space="preserve">ouncil of </w:t>
      </w:r>
      <w:r w:rsidR="00FC68BE">
        <w:rPr>
          <w:lang w:val="en-US"/>
        </w:rPr>
        <w:t>S</w:t>
      </w:r>
      <w:r>
        <w:rPr>
          <w:lang w:val="en-US"/>
        </w:rPr>
        <w:t xml:space="preserve">enior </w:t>
      </w:r>
      <w:r w:rsidR="00FC68BE">
        <w:rPr>
          <w:lang w:val="en-US"/>
        </w:rPr>
        <w:t>C</w:t>
      </w:r>
      <w:r>
        <w:rPr>
          <w:lang w:val="en-US"/>
        </w:rPr>
        <w:t xml:space="preserve">itizens Berlin/ </w:t>
      </w:r>
      <w:proofErr w:type="spellStart"/>
      <w:r>
        <w:rPr>
          <w:lang w:val="en-US"/>
        </w:rPr>
        <w:t>Landesseniorenbeirat</w:t>
      </w:r>
      <w:proofErr w:type="spellEnd"/>
      <w:r w:rsidR="007332B0">
        <w:rPr>
          <w:lang w:val="en-US"/>
        </w:rPr>
        <w:t>,</w:t>
      </w:r>
      <w:r w:rsidR="003A6177">
        <w:rPr>
          <w:lang w:val="en-US"/>
        </w:rPr>
        <w:t xml:space="preserve"> </w:t>
      </w:r>
      <w:r w:rsidRPr="005431C9">
        <w:rPr>
          <w:lang w:val="en-US"/>
        </w:rPr>
        <w:t>LSBB</w:t>
      </w:r>
    </w:p>
    <w:p w14:paraId="27452BD4" w14:textId="77777777" w:rsidR="005431C9" w:rsidRPr="00DC5839" w:rsidRDefault="005431C9" w:rsidP="005431C9">
      <w:pPr>
        <w:rPr>
          <w:lang w:val="en-US"/>
        </w:rPr>
      </w:pPr>
      <w:r w:rsidRPr="00DC5839">
        <w:rPr>
          <w:lang w:val="en-US"/>
        </w:rPr>
        <w:t>Neues  Stadthaus</w:t>
      </w:r>
    </w:p>
    <w:p w14:paraId="23AF2727" w14:textId="77777777" w:rsidR="005431C9" w:rsidRPr="00DC5839" w:rsidRDefault="005431C9" w:rsidP="005431C9">
      <w:pPr>
        <w:rPr>
          <w:lang w:val="en-US"/>
        </w:rPr>
      </w:pPr>
      <w:r w:rsidRPr="00DC5839">
        <w:rPr>
          <w:lang w:val="en-US"/>
        </w:rPr>
        <w:t>Parochialstr. 3</w:t>
      </w:r>
    </w:p>
    <w:p w14:paraId="117DD36B" w14:textId="0E5E912C" w:rsidR="005431C9" w:rsidRPr="00DC5839" w:rsidRDefault="005431C9" w:rsidP="005431C9">
      <w:pPr>
        <w:rPr>
          <w:lang w:val="en-US"/>
        </w:rPr>
      </w:pPr>
      <w:r w:rsidRPr="00DC5839">
        <w:rPr>
          <w:lang w:val="en-US"/>
        </w:rPr>
        <w:t>10179 Berlin</w:t>
      </w:r>
    </w:p>
    <w:p w14:paraId="5CF3F649" w14:textId="63D96250" w:rsidR="00076CDA" w:rsidRPr="00DC5839" w:rsidRDefault="00076CDA" w:rsidP="005431C9">
      <w:pPr>
        <w:rPr>
          <w:lang w:val="en-US"/>
        </w:rPr>
      </w:pPr>
      <w:r w:rsidRPr="00DC5839">
        <w:rPr>
          <w:lang w:val="en-US"/>
        </w:rPr>
        <w:t>Germany</w:t>
      </w:r>
    </w:p>
    <w:p w14:paraId="232477F4" w14:textId="77777777" w:rsidR="005431C9" w:rsidRPr="00DC5839" w:rsidRDefault="005431C9" w:rsidP="005431C9">
      <w:pPr>
        <w:rPr>
          <w:lang w:val="en-US"/>
        </w:rPr>
      </w:pPr>
      <w:r w:rsidRPr="00DC5839">
        <w:rPr>
          <w:lang w:val="en-US"/>
        </w:rPr>
        <w:t xml:space="preserve">Email: </w:t>
      </w:r>
      <w:hyperlink r:id="rId23" w:history="1">
        <w:r w:rsidRPr="00DC5839">
          <w:rPr>
            <w:rStyle w:val="Hyperlink"/>
            <w:lang w:val="en-US"/>
          </w:rPr>
          <w:t>lsbb@lsbb-lsv.de</w:t>
        </w:r>
      </w:hyperlink>
    </w:p>
    <w:p w14:paraId="4E36072B" w14:textId="77777777" w:rsidR="005431C9" w:rsidRPr="00DC5839" w:rsidRDefault="005431C9" w:rsidP="005431C9">
      <w:pPr>
        <w:rPr>
          <w:lang w:val="en-US"/>
        </w:rPr>
      </w:pPr>
    </w:p>
    <w:p w14:paraId="1CAA7AB3" w14:textId="1B0E623B" w:rsidR="00BA46FC" w:rsidRPr="004C7940" w:rsidRDefault="00BA46FC" w:rsidP="00BA46FC">
      <w:pPr>
        <w:rPr>
          <w:rFonts w:cs="Calibri"/>
          <w:lang w:val="en-US"/>
        </w:rPr>
      </w:pPr>
      <w:r w:rsidRPr="00BA46FC">
        <w:rPr>
          <w:lang w:val="en-US"/>
        </w:rPr>
        <w:t>Scientist Initiative (</w:t>
      </w:r>
      <w:proofErr w:type="spellStart"/>
      <w:r w:rsidRPr="00BA46FC">
        <w:rPr>
          <w:lang w:val="en-US"/>
        </w:rPr>
        <w:t>NatWiss</w:t>
      </w:r>
      <w:proofErr w:type="spellEnd"/>
      <w:r w:rsidRPr="00BA46FC">
        <w:rPr>
          <w:lang w:val="en-US"/>
        </w:rPr>
        <w:t>)</w:t>
      </w:r>
      <w:r w:rsidRPr="00BA46FC">
        <w:rPr>
          <w:rFonts w:cs="Calibri"/>
          <w:lang w:val="en-US"/>
        </w:rPr>
        <w:t xml:space="preserve"> </w:t>
      </w:r>
      <w:r>
        <w:rPr>
          <w:rFonts w:cs="Calibri"/>
          <w:lang w:val="en-US"/>
        </w:rPr>
        <w:br/>
        <w:t xml:space="preserve">c/o </w:t>
      </w:r>
      <w:r w:rsidRPr="004C7940">
        <w:rPr>
          <w:rFonts w:cs="Calibri"/>
          <w:lang w:val="en-US"/>
        </w:rPr>
        <w:t xml:space="preserve">IALANA  </w:t>
      </w:r>
    </w:p>
    <w:p w14:paraId="5331DAC0" w14:textId="77777777" w:rsidR="00BA46FC" w:rsidRPr="000519EF" w:rsidRDefault="00BA46FC" w:rsidP="00BA46FC">
      <w:pPr>
        <w:rPr>
          <w:rFonts w:cs="Calibri"/>
          <w:lang w:val="en-US"/>
        </w:rPr>
      </w:pPr>
      <w:proofErr w:type="spellStart"/>
      <w:r w:rsidRPr="000519EF">
        <w:rPr>
          <w:rFonts w:cs="Calibri"/>
          <w:lang w:val="en-US"/>
        </w:rPr>
        <w:t>Marienstr</w:t>
      </w:r>
      <w:proofErr w:type="spellEnd"/>
      <w:r w:rsidRPr="000519EF">
        <w:rPr>
          <w:rFonts w:cs="Calibri"/>
          <w:lang w:val="en-US"/>
        </w:rPr>
        <w:t>. 19-20</w:t>
      </w:r>
      <w:r w:rsidRPr="000519EF">
        <w:rPr>
          <w:rFonts w:cs="Calibri"/>
          <w:lang w:val="en-US"/>
        </w:rPr>
        <w:br/>
        <w:t>10117 Berlin</w:t>
      </w:r>
    </w:p>
    <w:p w14:paraId="3AA1DAA8" w14:textId="77777777" w:rsidR="00BA46FC" w:rsidRPr="004C7940" w:rsidRDefault="00BA46FC" w:rsidP="00BA46FC">
      <w:pPr>
        <w:rPr>
          <w:rFonts w:cs="Calibri"/>
          <w:lang w:val="en-US"/>
        </w:rPr>
      </w:pPr>
      <w:r w:rsidRPr="004C7940">
        <w:rPr>
          <w:rFonts w:cs="Calibri"/>
          <w:lang w:val="en-US"/>
        </w:rPr>
        <w:t xml:space="preserve">Germany </w:t>
      </w:r>
    </w:p>
    <w:p w14:paraId="491A9B70" w14:textId="7C14C8F2" w:rsidR="00BA46FC" w:rsidRPr="000058C3" w:rsidRDefault="00BA46FC" w:rsidP="00BA46FC">
      <w:pPr>
        <w:rPr>
          <w:lang w:val="en-US"/>
        </w:rPr>
        <w:sectPr w:rsidR="00BA46FC" w:rsidRPr="000058C3" w:rsidSect="005431C9">
          <w:type w:val="continuous"/>
          <w:pgSz w:w="11900" w:h="16840"/>
          <w:pgMar w:top="1417" w:right="1417" w:bottom="1134" w:left="1417" w:header="708" w:footer="708" w:gutter="0"/>
          <w:pgNumType w:fmt="upperRoman" w:start="1"/>
          <w:cols w:num="2" w:space="708"/>
        </w:sectPr>
      </w:pPr>
      <w:r>
        <w:rPr>
          <w:lang w:val="en-US"/>
        </w:rPr>
        <w:t>Email</w:t>
      </w:r>
      <w:r w:rsidR="000058C3">
        <w:rPr>
          <w:lang w:val="en-US"/>
        </w:rPr>
        <w:t xml:space="preserve">:  </w:t>
      </w:r>
      <w:hyperlink r:id="rId24" w:history="1">
        <w:r w:rsidR="000058C3" w:rsidRPr="000058C3">
          <w:rPr>
            <w:rStyle w:val="Hyperlink"/>
            <w:lang w:val="en-US"/>
          </w:rPr>
          <w:t>geschaeftsfuehrung@natwiss.de</w:t>
        </w:r>
      </w:hyperlink>
    </w:p>
    <w:p w14:paraId="1CCA02B0" w14:textId="77777777" w:rsidR="005431C9" w:rsidRPr="000058C3" w:rsidRDefault="005431C9" w:rsidP="00546376">
      <w:pPr>
        <w:rPr>
          <w:lang w:val="en-US"/>
        </w:rPr>
        <w:sectPr w:rsidR="005431C9" w:rsidRPr="000058C3" w:rsidSect="00AC1591">
          <w:type w:val="continuous"/>
          <w:pgSz w:w="11900" w:h="16840"/>
          <w:pgMar w:top="1417" w:right="1417" w:bottom="1134" w:left="1417" w:header="708" w:footer="708" w:gutter="0"/>
          <w:pgNumType w:fmt="upperRoman" w:start="1"/>
          <w:cols w:num="2" w:space="708"/>
          <w:titlePg/>
          <w:docGrid w:linePitch="360"/>
        </w:sectPr>
      </w:pPr>
    </w:p>
    <w:bookmarkEnd w:id="5"/>
    <w:p w14:paraId="0CD5DC1A" w14:textId="77777777" w:rsidR="00546376" w:rsidRPr="00A06B60" w:rsidRDefault="00A06B60" w:rsidP="00546376">
      <w:pPr>
        <w:rPr>
          <w:b/>
          <w:lang w:val="en-US"/>
        </w:rPr>
      </w:pPr>
      <w:r>
        <w:rPr>
          <w:b/>
          <w:lang w:val="en-US"/>
        </w:rPr>
        <w:t>The following people, amongst others, contributed to this report:</w:t>
      </w:r>
    </w:p>
    <w:p w14:paraId="036993D6" w14:textId="77777777" w:rsidR="00546376" w:rsidRPr="00A06B60" w:rsidRDefault="00546376" w:rsidP="00546376">
      <w:pPr>
        <w:rPr>
          <w:lang w:val="en-US"/>
        </w:rPr>
      </w:pPr>
    </w:p>
    <w:p w14:paraId="045929AD" w14:textId="77777777" w:rsidR="00AC1591" w:rsidRPr="000519EF" w:rsidRDefault="00AC1591" w:rsidP="00546376">
      <w:pPr>
        <w:rPr>
          <w:lang w:val="en-US"/>
        </w:rPr>
        <w:sectPr w:rsidR="00AC1591" w:rsidRPr="000519EF" w:rsidSect="00AC1591">
          <w:type w:val="continuous"/>
          <w:pgSz w:w="11900" w:h="16840"/>
          <w:pgMar w:top="1417" w:right="1417" w:bottom="1134" w:left="1417" w:header="708" w:footer="708" w:gutter="0"/>
          <w:pgNumType w:fmt="upperRoman" w:start="1"/>
          <w:cols w:space="708"/>
          <w:titlePg/>
          <w:docGrid w:linePitch="360"/>
        </w:sectPr>
      </w:pPr>
    </w:p>
    <w:p w14:paraId="6BA07669" w14:textId="77777777" w:rsidR="00546376" w:rsidRDefault="00546376" w:rsidP="00546376">
      <w:r>
        <w:t>Eberhard Schultz</w:t>
      </w:r>
    </w:p>
    <w:p w14:paraId="05EB8C90" w14:textId="77777777" w:rsidR="00546376" w:rsidRDefault="00546376" w:rsidP="00546376">
      <w:r>
        <w:t>Hauke Reich</w:t>
      </w:r>
    </w:p>
    <w:p w14:paraId="387C31E0" w14:textId="77777777" w:rsidR="00546376" w:rsidRDefault="00546376" w:rsidP="00546376">
      <w:r>
        <w:t>Corinna Mazurek</w:t>
      </w:r>
    </w:p>
    <w:p w14:paraId="0F9235BF" w14:textId="77777777" w:rsidR="00123F6D" w:rsidRDefault="00123F6D" w:rsidP="00546376">
      <w:r>
        <w:t xml:space="preserve">Katharina </w:t>
      </w:r>
      <w:proofErr w:type="spellStart"/>
      <w:r>
        <w:t>Lübstorf</w:t>
      </w:r>
      <w:proofErr w:type="spellEnd"/>
    </w:p>
    <w:p w14:paraId="77248BEB" w14:textId="77777777" w:rsidR="003A3939" w:rsidRPr="00BA46FC" w:rsidRDefault="003A3939" w:rsidP="00546376">
      <w:r w:rsidRPr="00BA46FC">
        <w:t xml:space="preserve">Daniel </w:t>
      </w:r>
      <w:proofErr w:type="spellStart"/>
      <w:r w:rsidRPr="00BA46FC">
        <w:t>Legrum</w:t>
      </w:r>
      <w:proofErr w:type="spellEnd"/>
    </w:p>
    <w:p w14:paraId="5018A4AA" w14:textId="77777777" w:rsidR="00546376" w:rsidRPr="00BA46FC" w:rsidRDefault="00546376" w:rsidP="00546376">
      <w:r w:rsidRPr="00BA46FC">
        <w:t>Kevin Couvillion</w:t>
      </w:r>
    </w:p>
    <w:p w14:paraId="5C71F5FB" w14:textId="77777777" w:rsidR="00546376" w:rsidRPr="00BA46FC" w:rsidRDefault="00546376" w:rsidP="00546376">
      <w:r w:rsidRPr="00BA46FC">
        <w:t>Patrick Berus</w:t>
      </w:r>
    </w:p>
    <w:p w14:paraId="1AF6916D" w14:textId="77777777" w:rsidR="00123F6D" w:rsidRPr="00BA46FC" w:rsidRDefault="00123F6D" w:rsidP="00546376">
      <w:pPr>
        <w:pStyle w:val="KeinLeerraum"/>
        <w:sectPr w:rsidR="00123F6D" w:rsidRPr="00BA46FC" w:rsidSect="00AC1591">
          <w:type w:val="continuous"/>
          <w:pgSz w:w="11900" w:h="16840"/>
          <w:pgMar w:top="1417" w:right="1417" w:bottom="1134" w:left="1417" w:header="708" w:footer="708" w:gutter="0"/>
          <w:pgNumType w:fmt="upperRoman" w:start="1"/>
          <w:cols w:num="2" w:space="708"/>
          <w:titlePg/>
          <w:docGrid w:linePitch="360"/>
        </w:sectPr>
      </w:pPr>
      <w:r w:rsidRPr="00BA46FC">
        <w:t>Silja Abel</w:t>
      </w:r>
    </w:p>
    <w:p w14:paraId="0035C404" w14:textId="77777777" w:rsidR="00546376" w:rsidRPr="00BA46FC" w:rsidRDefault="00546376" w:rsidP="00546376">
      <w:pPr>
        <w:pStyle w:val="KeinLeerraum"/>
      </w:pPr>
    </w:p>
    <w:p w14:paraId="2893F613" w14:textId="28708C82" w:rsidR="00546376" w:rsidRPr="00076CDA" w:rsidRDefault="00C4322D" w:rsidP="00546376">
      <w:pPr>
        <w:pStyle w:val="KeinLeerraum"/>
        <w:rPr>
          <w:b/>
          <w:lang w:val="en-US"/>
        </w:rPr>
      </w:pPr>
      <w:r w:rsidRPr="00072E88">
        <w:rPr>
          <w:b/>
          <w:lang w:val="en-US"/>
        </w:rPr>
        <w:t>Date</w:t>
      </w:r>
      <w:r w:rsidR="00546376" w:rsidRPr="00072E88">
        <w:rPr>
          <w:b/>
          <w:lang w:val="en-US"/>
        </w:rPr>
        <w:t>:</w:t>
      </w:r>
      <w:r w:rsidR="00076CDA">
        <w:rPr>
          <w:b/>
          <w:lang w:val="en-US"/>
        </w:rPr>
        <w:t xml:space="preserve"> </w:t>
      </w:r>
      <w:r w:rsidR="00123F6D">
        <w:rPr>
          <w:lang w:val="en-US"/>
        </w:rPr>
        <w:t>13</w:t>
      </w:r>
      <w:r w:rsidRPr="00072E88">
        <w:rPr>
          <w:lang w:val="en-US"/>
        </w:rPr>
        <w:t xml:space="preserve"> </w:t>
      </w:r>
      <w:r w:rsidR="00CF1579">
        <w:rPr>
          <w:lang w:val="en-US"/>
        </w:rPr>
        <w:t>August</w:t>
      </w:r>
      <w:r w:rsidRPr="00072E88">
        <w:rPr>
          <w:lang w:val="en-US"/>
        </w:rPr>
        <w:t xml:space="preserve"> 2018</w:t>
      </w:r>
    </w:p>
    <w:p w14:paraId="5C00DE51" w14:textId="77777777" w:rsidR="00F22A97" w:rsidRPr="00820D2B" w:rsidRDefault="00C4322D" w:rsidP="000A4D72">
      <w:pPr>
        <w:pStyle w:val="Inhaltsverzeichnisberschrift"/>
        <w:numPr>
          <w:ilvl w:val="0"/>
          <w:numId w:val="0"/>
        </w:numPr>
        <w:rPr>
          <w:color w:val="4472C4"/>
          <w:lang w:val="en-US"/>
        </w:rPr>
      </w:pPr>
      <w:r w:rsidRPr="00820D2B">
        <w:rPr>
          <w:color w:val="4472C4"/>
          <w:lang w:val="en-US"/>
        </w:rPr>
        <w:lastRenderedPageBreak/>
        <w:t>Table of Contents</w:t>
      </w:r>
    </w:p>
    <w:p w14:paraId="285DA524" w14:textId="77777777" w:rsidR="009726B2" w:rsidRPr="00820D2B" w:rsidRDefault="009726B2" w:rsidP="009726B2">
      <w:pPr>
        <w:rPr>
          <w:lang w:val="en-US" w:eastAsia="de-DE"/>
        </w:rPr>
      </w:pPr>
    </w:p>
    <w:p w14:paraId="2B951625" w14:textId="28E035A7" w:rsidR="007E4A8E" w:rsidRPr="003E4FBF" w:rsidRDefault="0057312B">
      <w:pPr>
        <w:pStyle w:val="Verzeichnis1"/>
        <w:tabs>
          <w:tab w:val="right" w:leader="dot" w:pos="9056"/>
        </w:tabs>
        <w:rPr>
          <w:rFonts w:eastAsia="Times New Roman"/>
          <w:noProof/>
          <w:sz w:val="22"/>
          <w:szCs w:val="22"/>
          <w:lang w:eastAsia="de-DE"/>
        </w:rPr>
      </w:pPr>
      <w:r>
        <w:fldChar w:fldCharType="begin"/>
      </w:r>
      <w:r>
        <w:instrText xml:space="preserve"> TOC \o "1-3" \h \z \u </w:instrText>
      </w:r>
      <w:r>
        <w:fldChar w:fldCharType="separate"/>
      </w:r>
      <w:hyperlink w:anchor="_Toc520723194" w:history="1">
        <w:r w:rsidR="007E4A8E" w:rsidRPr="00E53E14">
          <w:rPr>
            <w:rStyle w:val="Hyperlink"/>
            <w:noProof/>
            <w:lang w:val="en-US"/>
          </w:rPr>
          <w:t>Introduction</w:t>
        </w:r>
        <w:r w:rsidR="007E4A8E">
          <w:rPr>
            <w:noProof/>
            <w:webHidden/>
          </w:rPr>
          <w:tab/>
        </w:r>
        <w:r w:rsidR="007E4A8E">
          <w:rPr>
            <w:noProof/>
            <w:webHidden/>
          </w:rPr>
          <w:fldChar w:fldCharType="begin"/>
        </w:r>
        <w:r w:rsidR="007E4A8E">
          <w:rPr>
            <w:noProof/>
            <w:webHidden/>
          </w:rPr>
          <w:instrText xml:space="preserve"> PAGEREF _Toc520723194 \h </w:instrText>
        </w:r>
        <w:r w:rsidR="007E4A8E">
          <w:rPr>
            <w:noProof/>
            <w:webHidden/>
          </w:rPr>
        </w:r>
        <w:r w:rsidR="007E4A8E">
          <w:rPr>
            <w:noProof/>
            <w:webHidden/>
          </w:rPr>
          <w:fldChar w:fldCharType="separate"/>
        </w:r>
        <w:r w:rsidR="00F724DE">
          <w:rPr>
            <w:noProof/>
            <w:webHidden/>
          </w:rPr>
          <w:t>IV</w:t>
        </w:r>
        <w:r w:rsidR="007E4A8E">
          <w:rPr>
            <w:noProof/>
            <w:webHidden/>
          </w:rPr>
          <w:fldChar w:fldCharType="end"/>
        </w:r>
      </w:hyperlink>
    </w:p>
    <w:p w14:paraId="117F4889" w14:textId="0F4EEAF7" w:rsidR="007E4A8E" w:rsidRPr="003E4FBF" w:rsidRDefault="00D07AD3">
      <w:pPr>
        <w:pStyle w:val="Verzeichnis1"/>
        <w:tabs>
          <w:tab w:val="right" w:leader="dot" w:pos="9056"/>
        </w:tabs>
        <w:rPr>
          <w:rFonts w:eastAsia="Times New Roman"/>
          <w:noProof/>
          <w:sz w:val="22"/>
          <w:szCs w:val="22"/>
          <w:lang w:eastAsia="de-DE"/>
        </w:rPr>
      </w:pPr>
      <w:hyperlink w:anchor="_Toc520723195" w:history="1">
        <w:r w:rsidR="007E4A8E" w:rsidRPr="00E53E14">
          <w:rPr>
            <w:rStyle w:val="Hyperlink"/>
            <w:noProof/>
            <w:lang w:val="en-US"/>
          </w:rPr>
          <w:t>I. Ratification of the Optional Protocol</w:t>
        </w:r>
        <w:r w:rsidR="007E4A8E">
          <w:rPr>
            <w:noProof/>
            <w:webHidden/>
          </w:rPr>
          <w:tab/>
        </w:r>
        <w:r w:rsidR="007E4A8E">
          <w:rPr>
            <w:noProof/>
            <w:webHidden/>
          </w:rPr>
          <w:fldChar w:fldCharType="begin"/>
        </w:r>
        <w:r w:rsidR="007E4A8E">
          <w:rPr>
            <w:noProof/>
            <w:webHidden/>
          </w:rPr>
          <w:instrText xml:space="preserve"> PAGEREF _Toc520723195 \h </w:instrText>
        </w:r>
        <w:r w:rsidR="007E4A8E">
          <w:rPr>
            <w:noProof/>
            <w:webHidden/>
          </w:rPr>
        </w:r>
        <w:r w:rsidR="007E4A8E">
          <w:rPr>
            <w:noProof/>
            <w:webHidden/>
          </w:rPr>
          <w:fldChar w:fldCharType="separate"/>
        </w:r>
        <w:r w:rsidR="00F724DE">
          <w:rPr>
            <w:noProof/>
            <w:webHidden/>
          </w:rPr>
          <w:t>1</w:t>
        </w:r>
        <w:r w:rsidR="007E4A8E">
          <w:rPr>
            <w:noProof/>
            <w:webHidden/>
          </w:rPr>
          <w:fldChar w:fldCharType="end"/>
        </w:r>
      </w:hyperlink>
    </w:p>
    <w:p w14:paraId="5B0E60FF" w14:textId="3D927A92" w:rsidR="007E4A8E" w:rsidRPr="003E4FBF" w:rsidRDefault="00D07AD3">
      <w:pPr>
        <w:pStyle w:val="Verzeichnis1"/>
        <w:tabs>
          <w:tab w:val="right" w:leader="dot" w:pos="9056"/>
        </w:tabs>
        <w:rPr>
          <w:rFonts w:eastAsia="Times New Roman"/>
          <w:noProof/>
          <w:sz w:val="22"/>
          <w:szCs w:val="22"/>
          <w:lang w:eastAsia="de-DE"/>
        </w:rPr>
      </w:pPr>
      <w:hyperlink w:anchor="_Toc520723196" w:history="1">
        <w:r w:rsidR="007E4A8E" w:rsidRPr="00E53E14">
          <w:rPr>
            <w:rStyle w:val="Hyperlink"/>
            <w:noProof/>
            <w:lang w:val="en-US"/>
          </w:rPr>
          <w:t>II. Enshrining the Social Human Rights in the Basic Law</w:t>
        </w:r>
        <w:r w:rsidR="007E4A8E">
          <w:rPr>
            <w:noProof/>
            <w:webHidden/>
          </w:rPr>
          <w:tab/>
        </w:r>
        <w:r w:rsidR="007E4A8E">
          <w:rPr>
            <w:noProof/>
            <w:webHidden/>
          </w:rPr>
          <w:fldChar w:fldCharType="begin"/>
        </w:r>
        <w:r w:rsidR="007E4A8E">
          <w:rPr>
            <w:noProof/>
            <w:webHidden/>
          </w:rPr>
          <w:instrText xml:space="preserve"> PAGEREF _Toc520723196 \h </w:instrText>
        </w:r>
        <w:r w:rsidR="007E4A8E">
          <w:rPr>
            <w:noProof/>
            <w:webHidden/>
          </w:rPr>
        </w:r>
        <w:r w:rsidR="007E4A8E">
          <w:rPr>
            <w:noProof/>
            <w:webHidden/>
          </w:rPr>
          <w:fldChar w:fldCharType="separate"/>
        </w:r>
        <w:r w:rsidR="00F724DE">
          <w:rPr>
            <w:noProof/>
            <w:webHidden/>
          </w:rPr>
          <w:t>2</w:t>
        </w:r>
        <w:r w:rsidR="007E4A8E">
          <w:rPr>
            <w:noProof/>
            <w:webHidden/>
          </w:rPr>
          <w:fldChar w:fldCharType="end"/>
        </w:r>
      </w:hyperlink>
    </w:p>
    <w:p w14:paraId="51ABFD70" w14:textId="1E345FAA" w:rsidR="007E4A8E" w:rsidRPr="003E4FBF" w:rsidRDefault="00D07AD3">
      <w:pPr>
        <w:pStyle w:val="Verzeichnis1"/>
        <w:tabs>
          <w:tab w:val="right" w:leader="dot" w:pos="9056"/>
        </w:tabs>
        <w:rPr>
          <w:rFonts w:eastAsia="Times New Roman"/>
          <w:noProof/>
          <w:sz w:val="22"/>
          <w:szCs w:val="22"/>
          <w:lang w:eastAsia="de-DE"/>
        </w:rPr>
      </w:pPr>
      <w:hyperlink w:anchor="_Toc520723197" w:history="1">
        <w:r w:rsidR="007E4A8E" w:rsidRPr="00E53E14">
          <w:rPr>
            <w:rStyle w:val="Hyperlink"/>
            <w:noProof/>
            <w:lang w:val="en-US"/>
          </w:rPr>
          <w:t>III. On the Implementation of Individual Social Human Rights</w:t>
        </w:r>
        <w:r w:rsidR="007E4A8E">
          <w:rPr>
            <w:noProof/>
            <w:webHidden/>
          </w:rPr>
          <w:tab/>
        </w:r>
        <w:r w:rsidR="007E4A8E">
          <w:rPr>
            <w:noProof/>
            <w:webHidden/>
          </w:rPr>
          <w:fldChar w:fldCharType="begin"/>
        </w:r>
        <w:r w:rsidR="007E4A8E">
          <w:rPr>
            <w:noProof/>
            <w:webHidden/>
          </w:rPr>
          <w:instrText xml:space="preserve"> PAGEREF _Toc520723197 \h </w:instrText>
        </w:r>
        <w:r w:rsidR="007E4A8E">
          <w:rPr>
            <w:noProof/>
            <w:webHidden/>
          </w:rPr>
        </w:r>
        <w:r w:rsidR="007E4A8E">
          <w:rPr>
            <w:noProof/>
            <w:webHidden/>
          </w:rPr>
          <w:fldChar w:fldCharType="separate"/>
        </w:r>
        <w:r w:rsidR="00F724DE">
          <w:rPr>
            <w:noProof/>
            <w:webHidden/>
          </w:rPr>
          <w:t>2</w:t>
        </w:r>
        <w:r w:rsidR="007E4A8E">
          <w:rPr>
            <w:noProof/>
            <w:webHidden/>
          </w:rPr>
          <w:fldChar w:fldCharType="end"/>
        </w:r>
      </w:hyperlink>
    </w:p>
    <w:p w14:paraId="4E26939E" w14:textId="6975AAD5" w:rsidR="007E4A8E" w:rsidRPr="003E4FBF" w:rsidRDefault="00D07AD3">
      <w:pPr>
        <w:pStyle w:val="Verzeichnis2"/>
        <w:tabs>
          <w:tab w:val="right" w:leader="dot" w:pos="9056"/>
        </w:tabs>
        <w:rPr>
          <w:rFonts w:eastAsia="Times New Roman"/>
          <w:noProof/>
          <w:sz w:val="22"/>
          <w:szCs w:val="22"/>
          <w:lang w:eastAsia="de-DE"/>
        </w:rPr>
      </w:pPr>
      <w:hyperlink w:anchor="_Toc520723198" w:history="1">
        <w:r w:rsidR="007E4A8E" w:rsidRPr="00E53E14">
          <w:rPr>
            <w:rStyle w:val="Hyperlink"/>
            <w:noProof/>
            <w:lang w:val="en-US"/>
          </w:rPr>
          <w:t>1. Right to Social Security (Article 9)</w:t>
        </w:r>
        <w:r w:rsidR="007E4A8E">
          <w:rPr>
            <w:noProof/>
            <w:webHidden/>
          </w:rPr>
          <w:tab/>
        </w:r>
        <w:r w:rsidR="007E4A8E">
          <w:rPr>
            <w:noProof/>
            <w:webHidden/>
          </w:rPr>
          <w:fldChar w:fldCharType="begin"/>
        </w:r>
        <w:r w:rsidR="007E4A8E">
          <w:rPr>
            <w:noProof/>
            <w:webHidden/>
          </w:rPr>
          <w:instrText xml:space="preserve"> PAGEREF _Toc520723198 \h </w:instrText>
        </w:r>
        <w:r w:rsidR="007E4A8E">
          <w:rPr>
            <w:noProof/>
            <w:webHidden/>
          </w:rPr>
        </w:r>
        <w:r w:rsidR="007E4A8E">
          <w:rPr>
            <w:noProof/>
            <w:webHidden/>
          </w:rPr>
          <w:fldChar w:fldCharType="separate"/>
        </w:r>
        <w:r w:rsidR="00F724DE">
          <w:rPr>
            <w:noProof/>
            <w:webHidden/>
          </w:rPr>
          <w:t>2</w:t>
        </w:r>
        <w:r w:rsidR="007E4A8E">
          <w:rPr>
            <w:noProof/>
            <w:webHidden/>
          </w:rPr>
          <w:fldChar w:fldCharType="end"/>
        </w:r>
      </w:hyperlink>
    </w:p>
    <w:p w14:paraId="38F9FDC0" w14:textId="23050F4D" w:rsidR="007E4A8E" w:rsidRPr="003E4FBF" w:rsidRDefault="00D07AD3">
      <w:pPr>
        <w:pStyle w:val="Verzeichnis2"/>
        <w:tabs>
          <w:tab w:val="right" w:leader="dot" w:pos="9056"/>
        </w:tabs>
        <w:rPr>
          <w:rFonts w:eastAsia="Times New Roman"/>
          <w:noProof/>
          <w:sz w:val="22"/>
          <w:szCs w:val="22"/>
          <w:lang w:eastAsia="de-DE"/>
        </w:rPr>
      </w:pPr>
      <w:hyperlink w:anchor="_Toc520723199" w:history="1">
        <w:r w:rsidR="007E4A8E" w:rsidRPr="00E53E14">
          <w:rPr>
            <w:rStyle w:val="Hyperlink"/>
            <w:noProof/>
            <w:lang w:val="en-US"/>
          </w:rPr>
          <w:t>1.1. Child Poverty</w:t>
        </w:r>
        <w:r w:rsidR="007E4A8E">
          <w:rPr>
            <w:noProof/>
            <w:webHidden/>
          </w:rPr>
          <w:tab/>
        </w:r>
        <w:r w:rsidR="007E4A8E">
          <w:rPr>
            <w:noProof/>
            <w:webHidden/>
          </w:rPr>
          <w:fldChar w:fldCharType="begin"/>
        </w:r>
        <w:r w:rsidR="007E4A8E">
          <w:rPr>
            <w:noProof/>
            <w:webHidden/>
          </w:rPr>
          <w:instrText xml:space="preserve"> PAGEREF _Toc520723199 \h </w:instrText>
        </w:r>
        <w:r w:rsidR="007E4A8E">
          <w:rPr>
            <w:noProof/>
            <w:webHidden/>
          </w:rPr>
        </w:r>
        <w:r w:rsidR="007E4A8E">
          <w:rPr>
            <w:noProof/>
            <w:webHidden/>
          </w:rPr>
          <w:fldChar w:fldCharType="separate"/>
        </w:r>
        <w:r w:rsidR="00F724DE">
          <w:rPr>
            <w:noProof/>
            <w:webHidden/>
          </w:rPr>
          <w:t>3</w:t>
        </w:r>
        <w:r w:rsidR="007E4A8E">
          <w:rPr>
            <w:noProof/>
            <w:webHidden/>
          </w:rPr>
          <w:fldChar w:fldCharType="end"/>
        </w:r>
      </w:hyperlink>
    </w:p>
    <w:p w14:paraId="6988710F" w14:textId="79958B78" w:rsidR="007E4A8E" w:rsidRPr="003E4FBF" w:rsidRDefault="00D07AD3">
      <w:pPr>
        <w:pStyle w:val="Verzeichnis2"/>
        <w:tabs>
          <w:tab w:val="right" w:leader="dot" w:pos="9056"/>
        </w:tabs>
        <w:rPr>
          <w:rFonts w:eastAsia="Times New Roman"/>
          <w:noProof/>
          <w:sz w:val="22"/>
          <w:szCs w:val="22"/>
          <w:lang w:eastAsia="de-DE"/>
        </w:rPr>
      </w:pPr>
      <w:hyperlink w:anchor="_Toc520723200" w:history="1">
        <w:r w:rsidR="007E4A8E" w:rsidRPr="00E53E14">
          <w:rPr>
            <w:rStyle w:val="Hyperlink"/>
            <w:noProof/>
            <w:lang w:val="en-US"/>
          </w:rPr>
          <w:t>1.2. Poverty Among the Elderly</w:t>
        </w:r>
        <w:r w:rsidR="007E4A8E">
          <w:rPr>
            <w:noProof/>
            <w:webHidden/>
          </w:rPr>
          <w:tab/>
        </w:r>
        <w:r w:rsidR="007E4A8E">
          <w:rPr>
            <w:noProof/>
            <w:webHidden/>
          </w:rPr>
          <w:fldChar w:fldCharType="begin"/>
        </w:r>
        <w:r w:rsidR="007E4A8E">
          <w:rPr>
            <w:noProof/>
            <w:webHidden/>
          </w:rPr>
          <w:instrText xml:space="preserve"> PAGEREF _Toc520723200 \h </w:instrText>
        </w:r>
        <w:r w:rsidR="007E4A8E">
          <w:rPr>
            <w:noProof/>
            <w:webHidden/>
          </w:rPr>
        </w:r>
        <w:r w:rsidR="007E4A8E">
          <w:rPr>
            <w:noProof/>
            <w:webHidden/>
          </w:rPr>
          <w:fldChar w:fldCharType="separate"/>
        </w:r>
        <w:r w:rsidR="00F724DE">
          <w:rPr>
            <w:noProof/>
            <w:webHidden/>
          </w:rPr>
          <w:t>6</w:t>
        </w:r>
        <w:r w:rsidR="007E4A8E">
          <w:rPr>
            <w:noProof/>
            <w:webHidden/>
          </w:rPr>
          <w:fldChar w:fldCharType="end"/>
        </w:r>
      </w:hyperlink>
    </w:p>
    <w:p w14:paraId="32664323" w14:textId="220B1208" w:rsidR="007E4A8E" w:rsidRPr="003E4FBF" w:rsidRDefault="00D07AD3">
      <w:pPr>
        <w:pStyle w:val="Verzeichnis2"/>
        <w:tabs>
          <w:tab w:val="right" w:leader="dot" w:pos="9056"/>
        </w:tabs>
        <w:rPr>
          <w:rFonts w:eastAsia="Times New Roman"/>
          <w:noProof/>
          <w:sz w:val="22"/>
          <w:szCs w:val="22"/>
          <w:lang w:eastAsia="de-DE"/>
        </w:rPr>
      </w:pPr>
      <w:hyperlink w:anchor="_Toc520723201" w:history="1">
        <w:r w:rsidR="007E4A8E" w:rsidRPr="00E53E14">
          <w:rPr>
            <w:rStyle w:val="Hyperlink"/>
            <w:noProof/>
            <w:lang w:val="en-US"/>
          </w:rPr>
          <w:t>1.3. People with Low Income</w:t>
        </w:r>
        <w:r w:rsidR="007E4A8E">
          <w:rPr>
            <w:noProof/>
            <w:webHidden/>
          </w:rPr>
          <w:tab/>
        </w:r>
        <w:r w:rsidR="007E4A8E">
          <w:rPr>
            <w:noProof/>
            <w:webHidden/>
          </w:rPr>
          <w:fldChar w:fldCharType="begin"/>
        </w:r>
        <w:r w:rsidR="007E4A8E">
          <w:rPr>
            <w:noProof/>
            <w:webHidden/>
          </w:rPr>
          <w:instrText xml:space="preserve"> PAGEREF _Toc520723201 \h </w:instrText>
        </w:r>
        <w:r w:rsidR="007E4A8E">
          <w:rPr>
            <w:noProof/>
            <w:webHidden/>
          </w:rPr>
        </w:r>
        <w:r w:rsidR="007E4A8E">
          <w:rPr>
            <w:noProof/>
            <w:webHidden/>
          </w:rPr>
          <w:fldChar w:fldCharType="separate"/>
        </w:r>
        <w:r w:rsidR="00F724DE">
          <w:rPr>
            <w:noProof/>
            <w:webHidden/>
          </w:rPr>
          <w:t>7</w:t>
        </w:r>
        <w:r w:rsidR="007E4A8E">
          <w:rPr>
            <w:noProof/>
            <w:webHidden/>
          </w:rPr>
          <w:fldChar w:fldCharType="end"/>
        </w:r>
      </w:hyperlink>
    </w:p>
    <w:p w14:paraId="182A64C4" w14:textId="594EF756" w:rsidR="007E4A8E" w:rsidRPr="003E4FBF" w:rsidRDefault="00D07AD3">
      <w:pPr>
        <w:pStyle w:val="Verzeichnis3"/>
        <w:tabs>
          <w:tab w:val="right" w:leader="dot" w:pos="9056"/>
        </w:tabs>
        <w:rPr>
          <w:rFonts w:eastAsia="Times New Roman"/>
          <w:noProof/>
          <w:sz w:val="22"/>
          <w:szCs w:val="22"/>
          <w:lang w:eastAsia="de-DE"/>
        </w:rPr>
      </w:pPr>
      <w:hyperlink w:anchor="_Toc520723202" w:history="1">
        <w:r w:rsidR="007E4A8E" w:rsidRPr="00E53E14">
          <w:rPr>
            <w:rStyle w:val="Hyperlink"/>
            <w:noProof/>
            <w:lang w:val="en-US"/>
          </w:rPr>
          <w:t>1.4. Social Security of Refugees, Asylum Seekers and Tolerated People</w:t>
        </w:r>
        <w:r w:rsidR="007E4A8E">
          <w:rPr>
            <w:noProof/>
            <w:webHidden/>
          </w:rPr>
          <w:tab/>
        </w:r>
        <w:r w:rsidR="007E4A8E">
          <w:rPr>
            <w:noProof/>
            <w:webHidden/>
          </w:rPr>
          <w:fldChar w:fldCharType="begin"/>
        </w:r>
        <w:r w:rsidR="007E4A8E">
          <w:rPr>
            <w:noProof/>
            <w:webHidden/>
          </w:rPr>
          <w:instrText xml:space="preserve"> PAGEREF _Toc520723202 \h </w:instrText>
        </w:r>
        <w:r w:rsidR="007E4A8E">
          <w:rPr>
            <w:noProof/>
            <w:webHidden/>
          </w:rPr>
        </w:r>
        <w:r w:rsidR="007E4A8E">
          <w:rPr>
            <w:noProof/>
            <w:webHidden/>
          </w:rPr>
          <w:fldChar w:fldCharType="separate"/>
        </w:r>
        <w:r w:rsidR="00F724DE">
          <w:rPr>
            <w:noProof/>
            <w:webHidden/>
          </w:rPr>
          <w:t>8</w:t>
        </w:r>
        <w:r w:rsidR="007E4A8E">
          <w:rPr>
            <w:noProof/>
            <w:webHidden/>
          </w:rPr>
          <w:fldChar w:fldCharType="end"/>
        </w:r>
      </w:hyperlink>
    </w:p>
    <w:p w14:paraId="2D687EE2" w14:textId="7909585A" w:rsidR="007E4A8E" w:rsidRPr="003E4FBF" w:rsidRDefault="00D07AD3">
      <w:pPr>
        <w:pStyle w:val="Verzeichnis2"/>
        <w:tabs>
          <w:tab w:val="right" w:leader="dot" w:pos="9056"/>
        </w:tabs>
        <w:rPr>
          <w:rFonts w:eastAsia="Times New Roman"/>
          <w:noProof/>
          <w:sz w:val="22"/>
          <w:szCs w:val="22"/>
          <w:lang w:eastAsia="de-DE"/>
        </w:rPr>
      </w:pPr>
      <w:hyperlink w:anchor="_Toc520723203" w:history="1">
        <w:r w:rsidR="007E4A8E" w:rsidRPr="00E53E14">
          <w:rPr>
            <w:rStyle w:val="Hyperlink"/>
            <w:noProof/>
            <w:lang w:val="en-US"/>
          </w:rPr>
          <w:t>2. Right to Family (Article 10)</w:t>
        </w:r>
        <w:r w:rsidR="007E4A8E">
          <w:rPr>
            <w:noProof/>
            <w:webHidden/>
          </w:rPr>
          <w:tab/>
        </w:r>
        <w:r w:rsidR="007E4A8E">
          <w:rPr>
            <w:noProof/>
            <w:webHidden/>
          </w:rPr>
          <w:fldChar w:fldCharType="begin"/>
        </w:r>
        <w:r w:rsidR="007E4A8E">
          <w:rPr>
            <w:noProof/>
            <w:webHidden/>
          </w:rPr>
          <w:instrText xml:space="preserve"> PAGEREF _Toc520723203 \h </w:instrText>
        </w:r>
        <w:r w:rsidR="007E4A8E">
          <w:rPr>
            <w:noProof/>
            <w:webHidden/>
          </w:rPr>
        </w:r>
        <w:r w:rsidR="007E4A8E">
          <w:rPr>
            <w:noProof/>
            <w:webHidden/>
          </w:rPr>
          <w:fldChar w:fldCharType="separate"/>
        </w:r>
        <w:r w:rsidR="00F724DE">
          <w:rPr>
            <w:noProof/>
            <w:webHidden/>
          </w:rPr>
          <w:t>9</w:t>
        </w:r>
        <w:r w:rsidR="007E4A8E">
          <w:rPr>
            <w:noProof/>
            <w:webHidden/>
          </w:rPr>
          <w:fldChar w:fldCharType="end"/>
        </w:r>
      </w:hyperlink>
    </w:p>
    <w:p w14:paraId="1CD8691D" w14:textId="75B00DE3" w:rsidR="007E4A8E" w:rsidRPr="003E4FBF" w:rsidRDefault="00D07AD3">
      <w:pPr>
        <w:pStyle w:val="Verzeichnis2"/>
        <w:tabs>
          <w:tab w:val="right" w:leader="dot" w:pos="9056"/>
        </w:tabs>
        <w:rPr>
          <w:rFonts w:eastAsia="Times New Roman"/>
          <w:noProof/>
          <w:sz w:val="22"/>
          <w:szCs w:val="22"/>
          <w:lang w:eastAsia="de-DE"/>
        </w:rPr>
      </w:pPr>
      <w:hyperlink w:anchor="_Toc520723204" w:history="1">
        <w:r w:rsidR="007E4A8E" w:rsidRPr="00E53E14">
          <w:rPr>
            <w:rStyle w:val="Hyperlink"/>
            <w:noProof/>
            <w:lang w:val="en-US"/>
          </w:rPr>
          <w:t>3. Right of Everyone to Adequate Housing (Article 11 (1))</w:t>
        </w:r>
        <w:r w:rsidR="007E4A8E">
          <w:rPr>
            <w:noProof/>
            <w:webHidden/>
          </w:rPr>
          <w:tab/>
        </w:r>
        <w:r w:rsidR="007E4A8E">
          <w:rPr>
            <w:noProof/>
            <w:webHidden/>
          </w:rPr>
          <w:fldChar w:fldCharType="begin"/>
        </w:r>
        <w:r w:rsidR="007E4A8E">
          <w:rPr>
            <w:noProof/>
            <w:webHidden/>
          </w:rPr>
          <w:instrText xml:space="preserve"> PAGEREF _Toc520723204 \h </w:instrText>
        </w:r>
        <w:r w:rsidR="007E4A8E">
          <w:rPr>
            <w:noProof/>
            <w:webHidden/>
          </w:rPr>
        </w:r>
        <w:r w:rsidR="007E4A8E">
          <w:rPr>
            <w:noProof/>
            <w:webHidden/>
          </w:rPr>
          <w:fldChar w:fldCharType="separate"/>
        </w:r>
        <w:r w:rsidR="00F724DE">
          <w:rPr>
            <w:noProof/>
            <w:webHidden/>
          </w:rPr>
          <w:t>9</w:t>
        </w:r>
        <w:r w:rsidR="007E4A8E">
          <w:rPr>
            <w:noProof/>
            <w:webHidden/>
          </w:rPr>
          <w:fldChar w:fldCharType="end"/>
        </w:r>
      </w:hyperlink>
    </w:p>
    <w:p w14:paraId="35453C2D" w14:textId="0B0A8AD6" w:rsidR="007E4A8E" w:rsidRPr="003E4FBF" w:rsidRDefault="00D07AD3">
      <w:pPr>
        <w:pStyle w:val="Verzeichnis3"/>
        <w:tabs>
          <w:tab w:val="right" w:leader="dot" w:pos="9056"/>
        </w:tabs>
        <w:rPr>
          <w:rFonts w:eastAsia="Times New Roman"/>
          <w:noProof/>
          <w:sz w:val="22"/>
          <w:szCs w:val="22"/>
          <w:lang w:eastAsia="de-DE"/>
        </w:rPr>
      </w:pPr>
      <w:hyperlink w:anchor="_Toc520723205" w:history="1">
        <w:r w:rsidR="007E4A8E" w:rsidRPr="00E53E14">
          <w:rPr>
            <w:rStyle w:val="Hyperlink"/>
            <w:noProof/>
            <w:lang w:val="en-US"/>
          </w:rPr>
          <w:t>3.1. Combating Homelessness</w:t>
        </w:r>
        <w:r w:rsidR="007E4A8E">
          <w:rPr>
            <w:noProof/>
            <w:webHidden/>
          </w:rPr>
          <w:tab/>
        </w:r>
        <w:r w:rsidR="007E4A8E">
          <w:rPr>
            <w:noProof/>
            <w:webHidden/>
          </w:rPr>
          <w:fldChar w:fldCharType="begin"/>
        </w:r>
        <w:r w:rsidR="007E4A8E">
          <w:rPr>
            <w:noProof/>
            <w:webHidden/>
          </w:rPr>
          <w:instrText xml:space="preserve"> PAGEREF _Toc520723205 \h </w:instrText>
        </w:r>
        <w:r w:rsidR="007E4A8E">
          <w:rPr>
            <w:noProof/>
            <w:webHidden/>
          </w:rPr>
        </w:r>
        <w:r w:rsidR="007E4A8E">
          <w:rPr>
            <w:noProof/>
            <w:webHidden/>
          </w:rPr>
          <w:fldChar w:fldCharType="separate"/>
        </w:r>
        <w:r w:rsidR="00F724DE">
          <w:rPr>
            <w:noProof/>
            <w:webHidden/>
          </w:rPr>
          <w:t>9</w:t>
        </w:r>
        <w:r w:rsidR="007E4A8E">
          <w:rPr>
            <w:noProof/>
            <w:webHidden/>
          </w:rPr>
          <w:fldChar w:fldCharType="end"/>
        </w:r>
      </w:hyperlink>
    </w:p>
    <w:p w14:paraId="3C225E7E" w14:textId="07E4AAD9" w:rsidR="007E4A8E" w:rsidRPr="003E4FBF" w:rsidRDefault="00D07AD3">
      <w:pPr>
        <w:pStyle w:val="Verzeichnis3"/>
        <w:tabs>
          <w:tab w:val="right" w:leader="dot" w:pos="9056"/>
        </w:tabs>
        <w:rPr>
          <w:rFonts w:eastAsia="Times New Roman"/>
          <w:noProof/>
          <w:sz w:val="22"/>
          <w:szCs w:val="22"/>
          <w:lang w:eastAsia="de-DE"/>
        </w:rPr>
      </w:pPr>
      <w:hyperlink w:anchor="_Toc520723206" w:history="1">
        <w:r w:rsidR="007E4A8E" w:rsidRPr="00E53E14">
          <w:rPr>
            <w:rStyle w:val="Hyperlink"/>
            <w:noProof/>
            <w:lang w:val="en-US"/>
          </w:rPr>
          <w:t>3.2. Official Statistics on Homelessness</w:t>
        </w:r>
        <w:r w:rsidR="007E4A8E">
          <w:rPr>
            <w:noProof/>
            <w:webHidden/>
          </w:rPr>
          <w:tab/>
        </w:r>
        <w:r w:rsidR="007E4A8E">
          <w:rPr>
            <w:noProof/>
            <w:webHidden/>
          </w:rPr>
          <w:fldChar w:fldCharType="begin"/>
        </w:r>
        <w:r w:rsidR="007E4A8E">
          <w:rPr>
            <w:noProof/>
            <w:webHidden/>
          </w:rPr>
          <w:instrText xml:space="preserve"> PAGEREF _Toc520723206 \h </w:instrText>
        </w:r>
        <w:r w:rsidR="007E4A8E">
          <w:rPr>
            <w:noProof/>
            <w:webHidden/>
          </w:rPr>
        </w:r>
        <w:r w:rsidR="007E4A8E">
          <w:rPr>
            <w:noProof/>
            <w:webHidden/>
          </w:rPr>
          <w:fldChar w:fldCharType="separate"/>
        </w:r>
        <w:r w:rsidR="00F724DE">
          <w:rPr>
            <w:noProof/>
            <w:webHidden/>
          </w:rPr>
          <w:t>10</w:t>
        </w:r>
        <w:r w:rsidR="007E4A8E">
          <w:rPr>
            <w:noProof/>
            <w:webHidden/>
          </w:rPr>
          <w:fldChar w:fldCharType="end"/>
        </w:r>
      </w:hyperlink>
    </w:p>
    <w:p w14:paraId="0D8FE0F1" w14:textId="0BC1B04A" w:rsidR="007E4A8E" w:rsidRPr="003E4FBF" w:rsidRDefault="00D07AD3">
      <w:pPr>
        <w:pStyle w:val="Verzeichnis3"/>
        <w:tabs>
          <w:tab w:val="right" w:leader="dot" w:pos="9056"/>
        </w:tabs>
        <w:rPr>
          <w:rFonts w:eastAsia="Times New Roman"/>
          <w:noProof/>
          <w:sz w:val="22"/>
          <w:szCs w:val="22"/>
          <w:lang w:eastAsia="de-DE"/>
        </w:rPr>
      </w:pPr>
      <w:hyperlink w:anchor="_Toc520723207" w:history="1">
        <w:r w:rsidR="007E4A8E" w:rsidRPr="00E53E14">
          <w:rPr>
            <w:rStyle w:val="Hyperlink"/>
            <w:noProof/>
            <w:lang w:val="en-US"/>
          </w:rPr>
          <w:t>3.3. Creation or Preservation of Social Housing</w:t>
        </w:r>
        <w:r w:rsidR="007E4A8E">
          <w:rPr>
            <w:noProof/>
            <w:webHidden/>
          </w:rPr>
          <w:tab/>
        </w:r>
        <w:r w:rsidR="007E4A8E">
          <w:rPr>
            <w:noProof/>
            <w:webHidden/>
          </w:rPr>
          <w:fldChar w:fldCharType="begin"/>
        </w:r>
        <w:r w:rsidR="007E4A8E">
          <w:rPr>
            <w:noProof/>
            <w:webHidden/>
          </w:rPr>
          <w:instrText xml:space="preserve"> PAGEREF _Toc520723207 \h </w:instrText>
        </w:r>
        <w:r w:rsidR="007E4A8E">
          <w:rPr>
            <w:noProof/>
            <w:webHidden/>
          </w:rPr>
        </w:r>
        <w:r w:rsidR="007E4A8E">
          <w:rPr>
            <w:noProof/>
            <w:webHidden/>
          </w:rPr>
          <w:fldChar w:fldCharType="separate"/>
        </w:r>
        <w:r w:rsidR="00F724DE">
          <w:rPr>
            <w:noProof/>
            <w:webHidden/>
          </w:rPr>
          <w:t>10</w:t>
        </w:r>
        <w:r w:rsidR="007E4A8E">
          <w:rPr>
            <w:noProof/>
            <w:webHidden/>
          </w:rPr>
          <w:fldChar w:fldCharType="end"/>
        </w:r>
      </w:hyperlink>
    </w:p>
    <w:p w14:paraId="63B536DE" w14:textId="027F46F7" w:rsidR="007E4A8E" w:rsidRPr="003E4FBF" w:rsidRDefault="00D07AD3">
      <w:pPr>
        <w:pStyle w:val="Verzeichnis3"/>
        <w:tabs>
          <w:tab w:val="right" w:leader="dot" w:pos="9056"/>
        </w:tabs>
        <w:rPr>
          <w:rFonts w:eastAsia="Times New Roman"/>
          <w:noProof/>
          <w:sz w:val="22"/>
          <w:szCs w:val="22"/>
          <w:lang w:eastAsia="de-DE"/>
        </w:rPr>
      </w:pPr>
      <w:hyperlink w:anchor="_Toc520723208" w:history="1">
        <w:r w:rsidR="007E4A8E" w:rsidRPr="00E53E14">
          <w:rPr>
            <w:rStyle w:val="Hyperlink"/>
            <w:noProof/>
            <w:lang w:val="en-US"/>
          </w:rPr>
          <w:t>3.4. Evictions</w:t>
        </w:r>
        <w:r w:rsidR="007E4A8E">
          <w:rPr>
            <w:noProof/>
            <w:webHidden/>
          </w:rPr>
          <w:tab/>
        </w:r>
        <w:r w:rsidR="007E4A8E">
          <w:rPr>
            <w:noProof/>
            <w:webHidden/>
          </w:rPr>
          <w:fldChar w:fldCharType="begin"/>
        </w:r>
        <w:r w:rsidR="007E4A8E">
          <w:rPr>
            <w:noProof/>
            <w:webHidden/>
          </w:rPr>
          <w:instrText xml:space="preserve"> PAGEREF _Toc520723208 \h </w:instrText>
        </w:r>
        <w:r w:rsidR="007E4A8E">
          <w:rPr>
            <w:noProof/>
            <w:webHidden/>
          </w:rPr>
        </w:r>
        <w:r w:rsidR="007E4A8E">
          <w:rPr>
            <w:noProof/>
            <w:webHidden/>
          </w:rPr>
          <w:fldChar w:fldCharType="separate"/>
        </w:r>
        <w:r w:rsidR="00F724DE">
          <w:rPr>
            <w:noProof/>
            <w:webHidden/>
          </w:rPr>
          <w:t>10</w:t>
        </w:r>
        <w:r w:rsidR="007E4A8E">
          <w:rPr>
            <w:noProof/>
            <w:webHidden/>
          </w:rPr>
          <w:fldChar w:fldCharType="end"/>
        </w:r>
      </w:hyperlink>
    </w:p>
    <w:p w14:paraId="3A06E121" w14:textId="00E216DA" w:rsidR="007E4A8E" w:rsidRPr="003E4FBF" w:rsidRDefault="00D07AD3">
      <w:pPr>
        <w:pStyle w:val="Verzeichnis2"/>
        <w:tabs>
          <w:tab w:val="right" w:leader="dot" w:pos="9056"/>
        </w:tabs>
        <w:rPr>
          <w:rFonts w:eastAsia="Times New Roman"/>
          <w:noProof/>
          <w:sz w:val="22"/>
          <w:szCs w:val="22"/>
          <w:lang w:eastAsia="de-DE"/>
        </w:rPr>
      </w:pPr>
      <w:hyperlink w:anchor="_Toc520723209" w:history="1">
        <w:r w:rsidR="007E4A8E" w:rsidRPr="00E53E14">
          <w:rPr>
            <w:rStyle w:val="Hyperlink"/>
            <w:noProof/>
            <w:lang w:val="en-US"/>
          </w:rPr>
          <w:t>4. Right to the Highest Attainable Standard of Health (Article 12)</w:t>
        </w:r>
        <w:r w:rsidR="007E4A8E">
          <w:rPr>
            <w:noProof/>
            <w:webHidden/>
          </w:rPr>
          <w:tab/>
        </w:r>
        <w:r w:rsidR="007E4A8E">
          <w:rPr>
            <w:noProof/>
            <w:webHidden/>
          </w:rPr>
          <w:fldChar w:fldCharType="begin"/>
        </w:r>
        <w:r w:rsidR="007E4A8E">
          <w:rPr>
            <w:noProof/>
            <w:webHidden/>
          </w:rPr>
          <w:instrText xml:space="preserve"> PAGEREF _Toc520723209 \h </w:instrText>
        </w:r>
        <w:r w:rsidR="007E4A8E">
          <w:rPr>
            <w:noProof/>
            <w:webHidden/>
          </w:rPr>
        </w:r>
        <w:r w:rsidR="007E4A8E">
          <w:rPr>
            <w:noProof/>
            <w:webHidden/>
          </w:rPr>
          <w:fldChar w:fldCharType="separate"/>
        </w:r>
        <w:r w:rsidR="00F724DE">
          <w:rPr>
            <w:noProof/>
            <w:webHidden/>
          </w:rPr>
          <w:t>11</w:t>
        </w:r>
        <w:r w:rsidR="007E4A8E">
          <w:rPr>
            <w:noProof/>
            <w:webHidden/>
          </w:rPr>
          <w:fldChar w:fldCharType="end"/>
        </w:r>
      </w:hyperlink>
    </w:p>
    <w:p w14:paraId="34F779D8" w14:textId="39FE3F30" w:rsidR="007E4A8E" w:rsidRPr="003E4FBF" w:rsidRDefault="00D07AD3">
      <w:pPr>
        <w:pStyle w:val="Verzeichnis3"/>
        <w:tabs>
          <w:tab w:val="right" w:leader="dot" w:pos="9056"/>
        </w:tabs>
        <w:rPr>
          <w:rFonts w:eastAsia="Times New Roman"/>
          <w:noProof/>
          <w:sz w:val="22"/>
          <w:szCs w:val="22"/>
          <w:lang w:eastAsia="de-DE"/>
        </w:rPr>
      </w:pPr>
      <w:hyperlink w:anchor="_Toc520723210" w:history="1">
        <w:r w:rsidR="007E4A8E" w:rsidRPr="00E53E14">
          <w:rPr>
            <w:rStyle w:val="Hyperlink"/>
            <w:noProof/>
            <w:lang w:val="en-US"/>
          </w:rPr>
          <w:t xml:space="preserve">4.1. Right to the Highest Attainable Standard of Health of Asylum Seekers and </w:t>
        </w:r>
        <w:r w:rsidR="005560CE">
          <w:rPr>
            <w:rStyle w:val="Hyperlink"/>
            <w:noProof/>
            <w:lang w:val="en-US"/>
          </w:rPr>
          <w:br/>
        </w:r>
        <w:r w:rsidR="007E4A8E" w:rsidRPr="00E53E14">
          <w:rPr>
            <w:rStyle w:val="Hyperlink"/>
            <w:noProof/>
            <w:lang w:val="en-US"/>
          </w:rPr>
          <w:t>Homeless People</w:t>
        </w:r>
        <w:r w:rsidR="007E4A8E">
          <w:rPr>
            <w:noProof/>
            <w:webHidden/>
          </w:rPr>
          <w:tab/>
        </w:r>
        <w:r w:rsidR="007E4A8E">
          <w:rPr>
            <w:noProof/>
            <w:webHidden/>
          </w:rPr>
          <w:fldChar w:fldCharType="begin"/>
        </w:r>
        <w:r w:rsidR="007E4A8E">
          <w:rPr>
            <w:noProof/>
            <w:webHidden/>
          </w:rPr>
          <w:instrText xml:space="preserve"> PAGEREF _Toc520723210 \h </w:instrText>
        </w:r>
        <w:r w:rsidR="007E4A8E">
          <w:rPr>
            <w:noProof/>
            <w:webHidden/>
          </w:rPr>
        </w:r>
        <w:r w:rsidR="007E4A8E">
          <w:rPr>
            <w:noProof/>
            <w:webHidden/>
          </w:rPr>
          <w:fldChar w:fldCharType="separate"/>
        </w:r>
        <w:r w:rsidR="00F724DE">
          <w:rPr>
            <w:noProof/>
            <w:webHidden/>
          </w:rPr>
          <w:t>11</w:t>
        </w:r>
        <w:r w:rsidR="007E4A8E">
          <w:rPr>
            <w:noProof/>
            <w:webHidden/>
          </w:rPr>
          <w:fldChar w:fldCharType="end"/>
        </w:r>
      </w:hyperlink>
    </w:p>
    <w:p w14:paraId="150A188E" w14:textId="27A87C8A" w:rsidR="007E4A8E" w:rsidRPr="003E4FBF" w:rsidRDefault="00D07AD3">
      <w:pPr>
        <w:pStyle w:val="Verzeichnis2"/>
        <w:tabs>
          <w:tab w:val="right" w:leader="dot" w:pos="9056"/>
        </w:tabs>
        <w:rPr>
          <w:rFonts w:eastAsia="Times New Roman"/>
          <w:noProof/>
          <w:sz w:val="22"/>
          <w:szCs w:val="22"/>
          <w:lang w:eastAsia="de-DE"/>
        </w:rPr>
      </w:pPr>
      <w:hyperlink w:anchor="_Toc520723211" w:history="1">
        <w:r w:rsidR="007E4A8E" w:rsidRPr="00E53E14">
          <w:rPr>
            <w:rStyle w:val="Hyperlink"/>
            <w:noProof/>
            <w:lang w:val="en-US"/>
          </w:rPr>
          <w:t>5. Right to Education (Articles 13, 14)</w:t>
        </w:r>
        <w:r w:rsidR="007E4A8E">
          <w:rPr>
            <w:noProof/>
            <w:webHidden/>
          </w:rPr>
          <w:tab/>
        </w:r>
        <w:r w:rsidR="007E4A8E">
          <w:rPr>
            <w:noProof/>
            <w:webHidden/>
          </w:rPr>
          <w:fldChar w:fldCharType="begin"/>
        </w:r>
        <w:r w:rsidR="007E4A8E">
          <w:rPr>
            <w:noProof/>
            <w:webHidden/>
          </w:rPr>
          <w:instrText xml:space="preserve"> PAGEREF _Toc520723211 \h </w:instrText>
        </w:r>
        <w:r w:rsidR="007E4A8E">
          <w:rPr>
            <w:noProof/>
            <w:webHidden/>
          </w:rPr>
        </w:r>
        <w:r w:rsidR="007E4A8E">
          <w:rPr>
            <w:noProof/>
            <w:webHidden/>
          </w:rPr>
          <w:fldChar w:fldCharType="separate"/>
        </w:r>
        <w:r w:rsidR="00F724DE">
          <w:rPr>
            <w:noProof/>
            <w:webHidden/>
          </w:rPr>
          <w:t>13</w:t>
        </w:r>
        <w:r w:rsidR="007E4A8E">
          <w:rPr>
            <w:noProof/>
            <w:webHidden/>
          </w:rPr>
          <w:fldChar w:fldCharType="end"/>
        </w:r>
      </w:hyperlink>
    </w:p>
    <w:p w14:paraId="3F5CC532" w14:textId="76770038" w:rsidR="007E4A8E" w:rsidRPr="003E4FBF" w:rsidRDefault="00D07AD3">
      <w:pPr>
        <w:pStyle w:val="Verzeichnis3"/>
        <w:tabs>
          <w:tab w:val="right" w:leader="dot" w:pos="9056"/>
        </w:tabs>
        <w:rPr>
          <w:rFonts w:eastAsia="Times New Roman"/>
          <w:noProof/>
          <w:sz w:val="22"/>
          <w:szCs w:val="22"/>
          <w:lang w:eastAsia="de-DE"/>
        </w:rPr>
      </w:pPr>
      <w:hyperlink w:anchor="_Toc520723212" w:history="1">
        <w:r w:rsidR="007E4A8E" w:rsidRPr="00E53E14">
          <w:rPr>
            <w:rStyle w:val="Hyperlink"/>
            <w:noProof/>
            <w:lang w:val="en-US"/>
          </w:rPr>
          <w:t>5.1. Access to Education of Asylum Seekers, Refugees and Tolerated People</w:t>
        </w:r>
        <w:r w:rsidR="007E4A8E">
          <w:rPr>
            <w:noProof/>
            <w:webHidden/>
          </w:rPr>
          <w:tab/>
        </w:r>
        <w:r w:rsidR="007E4A8E">
          <w:rPr>
            <w:noProof/>
            <w:webHidden/>
          </w:rPr>
          <w:fldChar w:fldCharType="begin"/>
        </w:r>
        <w:r w:rsidR="007E4A8E">
          <w:rPr>
            <w:noProof/>
            <w:webHidden/>
          </w:rPr>
          <w:instrText xml:space="preserve"> PAGEREF _Toc520723212 \h </w:instrText>
        </w:r>
        <w:r w:rsidR="007E4A8E">
          <w:rPr>
            <w:noProof/>
            <w:webHidden/>
          </w:rPr>
        </w:r>
        <w:r w:rsidR="007E4A8E">
          <w:rPr>
            <w:noProof/>
            <w:webHidden/>
          </w:rPr>
          <w:fldChar w:fldCharType="separate"/>
        </w:r>
        <w:r w:rsidR="00F724DE">
          <w:rPr>
            <w:noProof/>
            <w:webHidden/>
          </w:rPr>
          <w:t>13</w:t>
        </w:r>
        <w:r w:rsidR="007E4A8E">
          <w:rPr>
            <w:noProof/>
            <w:webHidden/>
          </w:rPr>
          <w:fldChar w:fldCharType="end"/>
        </w:r>
      </w:hyperlink>
    </w:p>
    <w:p w14:paraId="6505DF2F" w14:textId="77777777" w:rsidR="0057312B" w:rsidRDefault="0057312B">
      <w:r>
        <w:rPr>
          <w:b/>
          <w:bCs/>
        </w:rPr>
        <w:fldChar w:fldCharType="end"/>
      </w:r>
    </w:p>
    <w:p w14:paraId="2D500DFA" w14:textId="77777777" w:rsidR="00D63647" w:rsidRDefault="00D63647" w:rsidP="002920EE">
      <w:pPr>
        <w:pBdr>
          <w:bottom w:val="single" w:sz="12" w:space="1" w:color="auto"/>
        </w:pBdr>
      </w:pPr>
    </w:p>
    <w:p w14:paraId="73350BFB" w14:textId="77777777" w:rsidR="00FC2225" w:rsidRDefault="00FC2225">
      <w:pPr>
        <w:rPr>
          <w:u w:val="single"/>
        </w:rPr>
      </w:pPr>
    </w:p>
    <w:p w14:paraId="5519860E" w14:textId="77777777" w:rsidR="00FC2225" w:rsidRPr="00FC2225" w:rsidRDefault="00FC2225">
      <w:pPr>
        <w:rPr>
          <w:u w:val="single"/>
        </w:rPr>
      </w:pPr>
    </w:p>
    <w:p w14:paraId="4F38BA40" w14:textId="77777777" w:rsidR="00FE101A" w:rsidRPr="008567FD" w:rsidRDefault="00FE101A" w:rsidP="004D3F06">
      <w:pPr>
        <w:tabs>
          <w:tab w:val="left" w:pos="3996"/>
        </w:tabs>
        <w:rPr>
          <w:rFonts w:ascii="Calibri Light" w:eastAsia="Times New Roman" w:hAnsi="Calibri Light"/>
          <w:color w:val="2F5496"/>
          <w:sz w:val="32"/>
          <w:szCs w:val="32"/>
          <w:u w:val="single"/>
        </w:rPr>
      </w:pPr>
    </w:p>
    <w:p w14:paraId="4E4E0A0F" w14:textId="77777777" w:rsidR="00D02D2D" w:rsidRDefault="00D02D2D" w:rsidP="0059436D">
      <w:pPr>
        <w:rPr>
          <w:lang w:val="en-US"/>
        </w:rPr>
      </w:pPr>
    </w:p>
    <w:p w14:paraId="22E4AF01" w14:textId="77777777" w:rsidR="004D3F06" w:rsidRDefault="004D3F06" w:rsidP="0059436D">
      <w:pPr>
        <w:rPr>
          <w:lang w:val="en-US"/>
        </w:rPr>
      </w:pPr>
    </w:p>
    <w:p w14:paraId="3A1A6CC4" w14:textId="77777777" w:rsidR="00492353" w:rsidRDefault="00492353" w:rsidP="00492353">
      <w:pPr>
        <w:rPr>
          <w:rFonts w:ascii="Calibri Light" w:eastAsia="Times New Roman" w:hAnsi="Calibri Light"/>
          <w:color w:val="4472C4"/>
          <w:sz w:val="28"/>
          <w:szCs w:val="32"/>
          <w:u w:val="single"/>
          <w:lang w:val="en-US"/>
        </w:rPr>
      </w:pPr>
    </w:p>
    <w:p w14:paraId="22CB65E9" w14:textId="77777777" w:rsidR="00492353" w:rsidRDefault="00492353" w:rsidP="00492353">
      <w:pPr>
        <w:rPr>
          <w:rFonts w:ascii="Calibri Light" w:eastAsia="Times New Roman" w:hAnsi="Calibri Light"/>
          <w:color w:val="4472C4"/>
          <w:sz w:val="28"/>
          <w:szCs w:val="32"/>
          <w:u w:val="single"/>
          <w:lang w:val="en-US"/>
        </w:rPr>
      </w:pPr>
    </w:p>
    <w:p w14:paraId="701152CA" w14:textId="77777777" w:rsidR="00492353" w:rsidRDefault="00492353" w:rsidP="00492353">
      <w:pPr>
        <w:rPr>
          <w:rFonts w:ascii="Calibri Light" w:eastAsia="Times New Roman" w:hAnsi="Calibri Light"/>
          <w:color w:val="4472C4"/>
          <w:sz w:val="28"/>
          <w:szCs w:val="32"/>
          <w:u w:val="single"/>
          <w:lang w:val="en-US"/>
        </w:rPr>
      </w:pPr>
    </w:p>
    <w:p w14:paraId="63A20398" w14:textId="77777777" w:rsidR="00492353" w:rsidRDefault="00492353" w:rsidP="00492353">
      <w:pPr>
        <w:rPr>
          <w:rFonts w:ascii="Calibri Light" w:eastAsia="Times New Roman" w:hAnsi="Calibri Light"/>
          <w:color w:val="4472C4"/>
          <w:sz w:val="28"/>
          <w:szCs w:val="32"/>
          <w:u w:val="single"/>
          <w:lang w:val="en-US"/>
        </w:rPr>
      </w:pPr>
    </w:p>
    <w:p w14:paraId="5970D3EE" w14:textId="77777777" w:rsidR="00492353" w:rsidRDefault="00492353" w:rsidP="00492353">
      <w:pPr>
        <w:rPr>
          <w:rFonts w:ascii="Calibri Light" w:eastAsia="Times New Roman" w:hAnsi="Calibri Light"/>
          <w:color w:val="4472C4"/>
          <w:sz w:val="28"/>
          <w:szCs w:val="32"/>
          <w:u w:val="single"/>
          <w:lang w:val="en-US"/>
        </w:rPr>
      </w:pPr>
    </w:p>
    <w:p w14:paraId="587F3903" w14:textId="77777777" w:rsidR="00492353" w:rsidRDefault="00492353" w:rsidP="00492353">
      <w:pPr>
        <w:rPr>
          <w:rFonts w:ascii="Calibri Light" w:eastAsia="Times New Roman" w:hAnsi="Calibri Light"/>
          <w:color w:val="4472C4"/>
          <w:sz w:val="28"/>
          <w:szCs w:val="32"/>
          <w:u w:val="single"/>
          <w:lang w:val="en-US"/>
        </w:rPr>
      </w:pPr>
    </w:p>
    <w:p w14:paraId="23BB02FB" w14:textId="77777777" w:rsidR="00492353" w:rsidRDefault="00492353" w:rsidP="00492353">
      <w:pPr>
        <w:rPr>
          <w:rFonts w:ascii="Calibri Light" w:eastAsia="Times New Roman" w:hAnsi="Calibri Light"/>
          <w:color w:val="4472C4"/>
          <w:sz w:val="28"/>
          <w:szCs w:val="32"/>
          <w:u w:val="single"/>
          <w:lang w:val="en-US"/>
        </w:rPr>
      </w:pPr>
    </w:p>
    <w:p w14:paraId="586E1752" w14:textId="77777777" w:rsidR="00492353" w:rsidRPr="00492353" w:rsidRDefault="00492353" w:rsidP="00492353">
      <w:pPr>
        <w:rPr>
          <w:lang w:val="en-US"/>
        </w:rPr>
      </w:pPr>
    </w:p>
    <w:p w14:paraId="12819137" w14:textId="77777777" w:rsidR="00D65957" w:rsidRPr="00310E78" w:rsidRDefault="00A06B60" w:rsidP="006E1C42">
      <w:pPr>
        <w:pStyle w:val="berschrift1"/>
        <w:numPr>
          <w:ilvl w:val="0"/>
          <w:numId w:val="0"/>
        </w:numPr>
        <w:rPr>
          <w:color w:val="4472C4"/>
          <w:sz w:val="28"/>
          <w:lang w:val="en-US"/>
        </w:rPr>
      </w:pPr>
      <w:bookmarkStart w:id="6" w:name="_Toc520723194"/>
      <w:r w:rsidRPr="00310E78">
        <w:rPr>
          <w:color w:val="4472C4"/>
          <w:sz w:val="28"/>
          <w:lang w:val="en-US"/>
        </w:rPr>
        <w:lastRenderedPageBreak/>
        <w:t>Introduction</w:t>
      </w:r>
      <w:bookmarkEnd w:id="6"/>
    </w:p>
    <w:p w14:paraId="08B69F94" w14:textId="77777777" w:rsidR="00177A55" w:rsidRPr="00177A55" w:rsidRDefault="00A06B60" w:rsidP="0070369D">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alibri"/>
          <w:lang w:val="en-US" w:eastAsia="de-DE"/>
        </w:rPr>
      </w:pPr>
      <w:r w:rsidRPr="00BF29F2">
        <w:rPr>
          <w:lang w:val="en-US"/>
        </w:rPr>
        <w:t>For the first time, we are pleased to be involved in the implementation of social human rights by the UN Committee on Economic, Social and Cultural Rights (CESCR) with the submission of this shadow report</w:t>
      </w:r>
      <w:r w:rsidR="00E36526" w:rsidRPr="00BF29F2">
        <w:rPr>
          <w:lang w:val="en-US"/>
        </w:rPr>
        <w:t xml:space="preserve"> in coalition with the</w:t>
      </w:r>
      <w:r w:rsidR="00AB49FE">
        <w:rPr>
          <w:lang w:val="en-US"/>
        </w:rPr>
        <w:t xml:space="preserve"> People’s Solidarity</w:t>
      </w:r>
      <w:r w:rsidR="00E36526" w:rsidRPr="00BF29F2">
        <w:rPr>
          <w:lang w:val="en-US"/>
        </w:rPr>
        <w:t xml:space="preserve"> </w:t>
      </w:r>
      <w:r w:rsidR="00AB49FE">
        <w:rPr>
          <w:lang w:val="en-US"/>
        </w:rPr>
        <w:t>(</w:t>
      </w:r>
      <w:proofErr w:type="spellStart"/>
      <w:r w:rsidR="00AC1591">
        <w:rPr>
          <w:lang w:val="en-US"/>
        </w:rPr>
        <w:t>Volkssolidarität</w:t>
      </w:r>
      <w:proofErr w:type="spellEnd"/>
      <w:r w:rsidR="00AB49FE">
        <w:rPr>
          <w:lang w:val="en-US"/>
        </w:rPr>
        <w:t>)</w:t>
      </w:r>
      <w:r w:rsidR="00AC1591">
        <w:rPr>
          <w:lang w:val="en-US"/>
        </w:rPr>
        <w:t xml:space="preserve">, the </w:t>
      </w:r>
      <w:r w:rsidR="00E36526" w:rsidRPr="00BF29F2">
        <w:rPr>
          <w:lang w:val="en-US"/>
        </w:rPr>
        <w:t>International League of Human Rights</w:t>
      </w:r>
      <w:r w:rsidR="00BF29F2" w:rsidRPr="00BF29F2">
        <w:rPr>
          <w:lang w:val="en-US"/>
        </w:rPr>
        <w:t xml:space="preserve"> (ILHR)</w:t>
      </w:r>
      <w:r w:rsidR="005E24EB">
        <w:rPr>
          <w:lang w:val="en-US"/>
        </w:rPr>
        <w:t>,</w:t>
      </w:r>
      <w:r w:rsidR="006C797E" w:rsidRPr="00BF29F2">
        <w:rPr>
          <w:lang w:val="en-US"/>
        </w:rPr>
        <w:t xml:space="preserve"> the Humanist Union</w:t>
      </w:r>
      <w:r w:rsidR="005431C9">
        <w:rPr>
          <w:lang w:val="en-US"/>
        </w:rPr>
        <w:t>,</w:t>
      </w:r>
      <w:r w:rsidR="005E24EB">
        <w:rPr>
          <w:lang w:val="en-US"/>
        </w:rPr>
        <w:t xml:space="preserve"> the German Section of the </w:t>
      </w:r>
      <w:r w:rsidR="005E24EB" w:rsidRPr="005E24EB">
        <w:rPr>
          <w:rFonts w:cs="Calibri"/>
          <w:lang w:val="en-US"/>
        </w:rPr>
        <w:t xml:space="preserve">International Association of Lawyers </w:t>
      </w:r>
      <w:r w:rsidR="008062FA">
        <w:rPr>
          <w:rFonts w:cs="Calibri"/>
          <w:lang w:val="en-US"/>
        </w:rPr>
        <w:t xml:space="preserve">against Nuclear Arms </w:t>
      </w:r>
      <w:r w:rsidR="005E24EB" w:rsidRPr="005E24EB">
        <w:rPr>
          <w:rFonts w:cs="Calibri"/>
          <w:lang w:val="en-US"/>
        </w:rPr>
        <w:t>(</w:t>
      </w:r>
      <w:r w:rsidR="005E24EB" w:rsidRPr="005E24EB">
        <w:rPr>
          <w:lang w:val="en-US"/>
        </w:rPr>
        <w:t>IALANA)</w:t>
      </w:r>
      <w:r w:rsidR="000E6049">
        <w:rPr>
          <w:lang w:val="en-US"/>
        </w:rPr>
        <w:t>,</w:t>
      </w:r>
      <w:r w:rsidR="005431C9">
        <w:rPr>
          <w:lang w:val="en-US"/>
        </w:rPr>
        <w:t xml:space="preserve"> the Advisory Council of </w:t>
      </w:r>
      <w:r w:rsidR="00FC68BE">
        <w:rPr>
          <w:lang w:val="en-US"/>
        </w:rPr>
        <w:t>S</w:t>
      </w:r>
      <w:r w:rsidR="005431C9">
        <w:rPr>
          <w:lang w:val="en-US"/>
        </w:rPr>
        <w:t xml:space="preserve">enior </w:t>
      </w:r>
      <w:r w:rsidR="00FC68BE">
        <w:rPr>
          <w:lang w:val="en-US"/>
        </w:rPr>
        <w:t>C</w:t>
      </w:r>
      <w:r w:rsidR="005431C9">
        <w:rPr>
          <w:lang w:val="en-US"/>
        </w:rPr>
        <w:t>itizens Berlin</w:t>
      </w:r>
      <w:r w:rsidR="00FC68BE">
        <w:rPr>
          <w:lang w:val="en-US"/>
        </w:rPr>
        <w:t xml:space="preserve"> (LSBB)</w:t>
      </w:r>
      <w:r w:rsidR="000E6049">
        <w:rPr>
          <w:lang w:val="en-US"/>
        </w:rPr>
        <w:t xml:space="preserve"> and the Scientist Initiative (</w:t>
      </w:r>
      <w:proofErr w:type="spellStart"/>
      <w:r w:rsidR="000E6049">
        <w:rPr>
          <w:lang w:val="en-US"/>
        </w:rPr>
        <w:t>NatWiss</w:t>
      </w:r>
      <w:proofErr w:type="spellEnd"/>
      <w:r w:rsidR="000E6049">
        <w:rPr>
          <w:lang w:val="en-US"/>
        </w:rPr>
        <w:t>)</w:t>
      </w:r>
      <w:r w:rsidRPr="00BF29F2">
        <w:rPr>
          <w:lang w:val="en-US"/>
        </w:rPr>
        <w:t xml:space="preserve">. </w:t>
      </w:r>
    </w:p>
    <w:p w14:paraId="7182FDF5" w14:textId="77777777" w:rsidR="00177A55" w:rsidRPr="00177A55" w:rsidRDefault="00A06B60" w:rsidP="0070369D">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alibri"/>
          <w:lang w:val="en-US" w:eastAsia="de-DE"/>
        </w:rPr>
      </w:pPr>
      <w:r w:rsidRPr="00BF29F2">
        <w:rPr>
          <w:lang w:val="en-US"/>
        </w:rPr>
        <w:t xml:space="preserve">Our young charitable foundation, founded in 2011, is the only one in the German-speaking world whose goal is to contribute to the realization of social human rights </w:t>
      </w:r>
      <w:r w:rsidR="00976E7C" w:rsidRPr="00BF29F2">
        <w:rPr>
          <w:lang w:val="en-US"/>
        </w:rPr>
        <w:t>on the basis of</w:t>
      </w:r>
      <w:r w:rsidRPr="00BF29F2">
        <w:rPr>
          <w:lang w:val="en-US"/>
        </w:rPr>
        <w:t xml:space="preserve"> the 1966 UN Social Pact. Their comprehensive recognition and implementation as subjective rights, which can be </w:t>
      </w:r>
      <w:r w:rsidR="00976E7C" w:rsidRPr="00BF29F2">
        <w:rPr>
          <w:lang w:val="en-US"/>
        </w:rPr>
        <w:t>legally enforced</w:t>
      </w:r>
      <w:r w:rsidRPr="00BF29F2">
        <w:rPr>
          <w:lang w:val="en-US"/>
        </w:rPr>
        <w:t xml:space="preserve"> before the courts and the UN Committee if necessary, is not only a mandatory requirement of international law. Especially in times of increasing social division in one of the richest countries in the world, in which growing right-wing populist forces demand discrimination and marginalization of entire </w:t>
      </w:r>
      <w:r w:rsidR="00976E7C" w:rsidRPr="00BF29F2">
        <w:rPr>
          <w:lang w:val="en-US"/>
        </w:rPr>
        <w:t>parts of the population</w:t>
      </w:r>
      <w:r w:rsidRPr="00BF29F2">
        <w:rPr>
          <w:lang w:val="en-US"/>
        </w:rPr>
        <w:t xml:space="preserve">, the </w:t>
      </w:r>
      <w:r w:rsidR="00976E7C" w:rsidRPr="00BF29F2">
        <w:rPr>
          <w:lang w:val="en-US"/>
        </w:rPr>
        <w:t>implementation</w:t>
      </w:r>
      <w:r w:rsidRPr="00BF29F2">
        <w:rPr>
          <w:lang w:val="en-US"/>
        </w:rPr>
        <w:t xml:space="preserve"> of social human rights for all</w:t>
      </w:r>
      <w:r w:rsidR="00976E7C" w:rsidRPr="00BF29F2">
        <w:rPr>
          <w:lang w:val="en-US"/>
        </w:rPr>
        <w:t xml:space="preserve"> is late-breaking</w:t>
      </w:r>
      <w:r w:rsidRPr="00BF29F2">
        <w:rPr>
          <w:lang w:val="en-US"/>
        </w:rPr>
        <w:t>.</w:t>
      </w:r>
      <w:r w:rsidR="00BF29F2" w:rsidRPr="00BF29F2">
        <w:rPr>
          <w:lang w:val="en-US"/>
        </w:rPr>
        <w:t xml:space="preserve"> </w:t>
      </w:r>
      <w:bookmarkStart w:id="7" w:name="_Hlk521578974"/>
    </w:p>
    <w:p w14:paraId="4D7AB5B6" w14:textId="6114AECE" w:rsidR="000E6049" w:rsidRPr="000E6049" w:rsidRDefault="00AB49FE" w:rsidP="0070369D">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alibri"/>
          <w:lang w:val="en-US" w:eastAsia="de-DE"/>
        </w:rPr>
      </w:pPr>
      <w:r>
        <w:rPr>
          <w:lang w:val="en-US"/>
        </w:rPr>
        <w:t>People’s Solidarity (</w:t>
      </w:r>
      <w:proofErr w:type="spellStart"/>
      <w:r w:rsidR="00AC1591">
        <w:rPr>
          <w:lang w:val="en-US"/>
        </w:rPr>
        <w:t>Volkssolidarität</w:t>
      </w:r>
      <w:proofErr w:type="spellEnd"/>
      <w:r>
        <w:rPr>
          <w:lang w:val="en-US"/>
        </w:rPr>
        <w:t>)</w:t>
      </w:r>
      <w:r w:rsidR="00AC1591">
        <w:rPr>
          <w:lang w:val="en-US"/>
        </w:rPr>
        <w:t xml:space="preserve"> is a charitable social and welfare association, which represents the interests of its members, the people it cares for as well as those of underprivileged people of all generations. Its fundamental values are peace, humanism, democracy and solidarity.</w:t>
      </w:r>
      <w:r w:rsidR="00AC1591" w:rsidRPr="00BF29F2">
        <w:rPr>
          <w:lang w:val="en-US"/>
        </w:rPr>
        <w:t xml:space="preserve"> </w:t>
      </w:r>
      <w:r w:rsidR="00BF29F2" w:rsidRPr="00BF29F2">
        <w:rPr>
          <w:lang w:val="en-US"/>
        </w:rPr>
        <w:t>The ILHR advocates the conservation and further development of civic and human rights in Germany, in Europe and worldwide and opposes any and all constraints or redemption of constitutional principles or civic liberties. The Humanist Union</w:t>
      </w:r>
      <w:r w:rsidR="00E661D7">
        <w:rPr>
          <w:lang w:val="en-US"/>
        </w:rPr>
        <w:t>’s</w:t>
      </w:r>
      <w:r w:rsidR="00BF29F2" w:rsidRPr="00BF29F2">
        <w:rPr>
          <w:lang w:val="en-US"/>
        </w:rPr>
        <w:t xml:space="preserve"> main focus regards the respect for human rights. They are committed to the right of free and unconstraint development of personality. They oppose every unjustified limitation of this right induced by the </w:t>
      </w:r>
      <w:r w:rsidR="00E661D7">
        <w:rPr>
          <w:lang w:val="en-US"/>
        </w:rPr>
        <w:t>s</w:t>
      </w:r>
      <w:r w:rsidR="00BF29F2" w:rsidRPr="00BF29F2">
        <w:rPr>
          <w:lang w:val="en-US"/>
        </w:rPr>
        <w:t xml:space="preserve">tate, the economy and the </w:t>
      </w:r>
      <w:r w:rsidR="00E661D7">
        <w:rPr>
          <w:lang w:val="en-US"/>
        </w:rPr>
        <w:t>c</w:t>
      </w:r>
      <w:r w:rsidR="00BF29F2" w:rsidRPr="00BF29F2">
        <w:rPr>
          <w:lang w:val="en-US"/>
        </w:rPr>
        <w:t>hurch.</w:t>
      </w:r>
      <w:r w:rsidR="005E24EB">
        <w:rPr>
          <w:lang w:val="en-US"/>
        </w:rPr>
        <w:t xml:space="preserve"> </w:t>
      </w:r>
      <w:r w:rsidR="005E24EB" w:rsidRPr="005E24EB">
        <w:rPr>
          <w:lang w:val="en-US"/>
        </w:rPr>
        <w:t xml:space="preserve">IALANA is an international association of lawyers and lawyers’ </w:t>
      </w:r>
      <w:proofErr w:type="spellStart"/>
      <w:r w:rsidR="005E24EB" w:rsidRPr="005E24EB">
        <w:rPr>
          <w:lang w:val="en-US"/>
        </w:rPr>
        <w:t>organisations</w:t>
      </w:r>
      <w:proofErr w:type="spellEnd"/>
      <w:r w:rsidR="005E24EB" w:rsidRPr="005E24EB">
        <w:rPr>
          <w:lang w:val="en-US"/>
        </w:rPr>
        <w:t xml:space="preserve"> working for the elimination of nuclear arms, the strengthening of international law and the development of effective mechanisms for the peaceful settlement of international disputes.</w:t>
      </w:r>
      <w:r w:rsidR="005431C9">
        <w:rPr>
          <w:lang w:val="en-US"/>
        </w:rPr>
        <w:t xml:space="preserve"> The Advisory Council of </w:t>
      </w:r>
      <w:r w:rsidR="00FC68BE">
        <w:rPr>
          <w:lang w:val="en-US"/>
        </w:rPr>
        <w:t>S</w:t>
      </w:r>
      <w:r w:rsidR="005431C9">
        <w:rPr>
          <w:lang w:val="en-US"/>
        </w:rPr>
        <w:t xml:space="preserve">enior </w:t>
      </w:r>
      <w:r w:rsidR="00FC68BE">
        <w:rPr>
          <w:lang w:val="en-US"/>
        </w:rPr>
        <w:t>C</w:t>
      </w:r>
      <w:r w:rsidR="005431C9">
        <w:rPr>
          <w:lang w:val="en-US"/>
        </w:rPr>
        <w:t xml:space="preserve">itizens Berlin </w:t>
      </w:r>
      <w:r w:rsidR="002D1E82">
        <w:rPr>
          <w:lang w:val="en-US"/>
        </w:rPr>
        <w:t xml:space="preserve">(LSBB) </w:t>
      </w:r>
      <w:r w:rsidR="005431C9">
        <w:rPr>
          <w:lang w:val="en-US"/>
        </w:rPr>
        <w:t xml:space="preserve">is counselling the Berlin House of Representatives and the Senate of Berlin in </w:t>
      </w:r>
      <w:r w:rsidR="002D1E82">
        <w:rPr>
          <w:lang w:val="en-US"/>
        </w:rPr>
        <w:t>important</w:t>
      </w:r>
      <w:r w:rsidR="005431C9">
        <w:rPr>
          <w:lang w:val="en-US"/>
        </w:rPr>
        <w:t xml:space="preserve"> political issues related to senior citizens on the base of Berlin’s law for the participation of senior citizens.</w:t>
      </w:r>
      <w:bookmarkEnd w:id="7"/>
      <w:r w:rsidR="000E6049">
        <w:rPr>
          <w:lang w:val="en-US"/>
        </w:rPr>
        <w:t xml:space="preserve"> </w:t>
      </w:r>
      <w:r w:rsidR="000E6049" w:rsidRPr="000E6049">
        <w:rPr>
          <w:rFonts w:eastAsia="Times New Roman" w:cs="Calibri"/>
          <w:lang w:val="en" w:eastAsia="de-DE"/>
        </w:rPr>
        <w:t xml:space="preserve">The </w:t>
      </w:r>
      <w:r w:rsidR="000E6049">
        <w:rPr>
          <w:rFonts w:eastAsia="Times New Roman" w:cs="Calibri"/>
          <w:lang w:val="en" w:eastAsia="de-DE"/>
        </w:rPr>
        <w:t>S</w:t>
      </w:r>
      <w:r w:rsidR="000E6049" w:rsidRPr="000E6049">
        <w:rPr>
          <w:rFonts w:eastAsia="Times New Roman" w:cs="Calibri"/>
          <w:lang w:val="en" w:eastAsia="de-DE"/>
        </w:rPr>
        <w:t xml:space="preserve">cientist </w:t>
      </w:r>
      <w:r w:rsidR="000E6049">
        <w:rPr>
          <w:rFonts w:eastAsia="Times New Roman" w:cs="Calibri"/>
          <w:lang w:val="en" w:eastAsia="de-DE"/>
        </w:rPr>
        <w:t>I</w:t>
      </w:r>
      <w:r w:rsidR="000E6049" w:rsidRPr="000E6049">
        <w:rPr>
          <w:rFonts w:eastAsia="Times New Roman" w:cs="Calibri"/>
          <w:lang w:val="en" w:eastAsia="de-DE"/>
        </w:rPr>
        <w:t>nitiative (</w:t>
      </w:r>
      <w:proofErr w:type="spellStart"/>
      <w:r w:rsidR="000E6049" w:rsidRPr="000E6049">
        <w:rPr>
          <w:rFonts w:eastAsia="Times New Roman" w:cs="Calibri"/>
          <w:lang w:val="en" w:eastAsia="de-DE"/>
        </w:rPr>
        <w:t>Natwiss</w:t>
      </w:r>
      <w:proofErr w:type="spellEnd"/>
      <w:r w:rsidR="000E6049" w:rsidRPr="000E6049">
        <w:rPr>
          <w:rFonts w:eastAsia="Times New Roman" w:cs="Calibri"/>
          <w:lang w:val="en" w:eastAsia="de-DE"/>
        </w:rPr>
        <w:t>) is committed to a world without war and violence, to disarmament, peace research and social, ecological and human technology design.</w:t>
      </w:r>
    </w:p>
    <w:p w14:paraId="0FAC9817" w14:textId="3C22D4DE" w:rsidR="00BF29F2" w:rsidRPr="005431C9" w:rsidRDefault="00BF29F2" w:rsidP="0070369D">
      <w:pPr>
        <w:rPr>
          <w:sz w:val="22"/>
          <w:szCs w:val="22"/>
          <w:lang w:val="en-US"/>
        </w:rPr>
      </w:pPr>
    </w:p>
    <w:p w14:paraId="6B536B2B" w14:textId="77777777" w:rsidR="007353A8" w:rsidRPr="00310E78" w:rsidRDefault="007353A8" w:rsidP="008567FD">
      <w:pPr>
        <w:pStyle w:val="Listenabsatz"/>
        <w:spacing w:after="0" w:line="240" w:lineRule="auto"/>
        <w:ind w:hanging="720"/>
        <w:jc w:val="both"/>
        <w:rPr>
          <w:szCs w:val="24"/>
          <w:lang w:val="en-US"/>
        </w:rPr>
      </w:pPr>
    </w:p>
    <w:p w14:paraId="7A432F07" w14:textId="77777777" w:rsidR="00A06B60" w:rsidRPr="00310E78" w:rsidRDefault="00A06B60" w:rsidP="0070369D">
      <w:pPr>
        <w:pStyle w:val="Listenabsatz"/>
        <w:numPr>
          <w:ilvl w:val="0"/>
          <w:numId w:val="27"/>
        </w:numPr>
        <w:spacing w:after="0" w:line="240" w:lineRule="auto"/>
        <w:jc w:val="both"/>
        <w:rPr>
          <w:szCs w:val="24"/>
          <w:lang w:val="en-US"/>
        </w:rPr>
      </w:pPr>
      <w:r w:rsidRPr="00310E78">
        <w:rPr>
          <w:szCs w:val="24"/>
          <w:lang w:val="en-US"/>
        </w:rPr>
        <w:t xml:space="preserve">The focus of our work to date is on public relations, also in cooperation with other human rights organizations and initiatives from the social movements, the promotion of social projects, </w:t>
      </w:r>
      <w:r w:rsidR="00976E7C" w:rsidRPr="00310E78">
        <w:rPr>
          <w:szCs w:val="24"/>
          <w:lang w:val="en-US"/>
        </w:rPr>
        <w:t>symposiums</w:t>
      </w:r>
      <w:r w:rsidRPr="00310E78">
        <w:rPr>
          <w:szCs w:val="24"/>
          <w:lang w:val="en-US"/>
        </w:rPr>
        <w:t xml:space="preserve"> and discussions with experts from science, politics and NGOs.</w:t>
      </w:r>
      <w:r w:rsidR="00976E7C" w:rsidRPr="00310E78">
        <w:rPr>
          <w:rStyle w:val="Funotenzeichen"/>
          <w:szCs w:val="24"/>
        </w:rPr>
        <w:footnoteReference w:id="1"/>
      </w:r>
    </w:p>
    <w:p w14:paraId="7E701AA6" w14:textId="77777777" w:rsidR="007353A8" w:rsidRPr="00310E78" w:rsidRDefault="007353A8" w:rsidP="008567FD">
      <w:pPr>
        <w:pStyle w:val="Listenabsatz"/>
        <w:spacing w:after="0" w:line="240" w:lineRule="auto"/>
        <w:ind w:hanging="720"/>
        <w:jc w:val="both"/>
        <w:rPr>
          <w:szCs w:val="24"/>
          <w:lang w:val="en-US"/>
        </w:rPr>
      </w:pPr>
    </w:p>
    <w:p w14:paraId="2DBB3CEE" w14:textId="77777777" w:rsidR="00A06B60" w:rsidRPr="00310E78" w:rsidRDefault="00A06B60" w:rsidP="0070369D">
      <w:pPr>
        <w:pStyle w:val="Listenabsatz"/>
        <w:numPr>
          <w:ilvl w:val="0"/>
          <w:numId w:val="27"/>
        </w:numPr>
        <w:spacing w:after="0" w:line="240" w:lineRule="auto"/>
        <w:jc w:val="both"/>
        <w:rPr>
          <w:szCs w:val="24"/>
          <w:lang w:val="en-US"/>
        </w:rPr>
      </w:pPr>
      <w:r w:rsidRPr="00310E78">
        <w:rPr>
          <w:szCs w:val="24"/>
          <w:lang w:val="en-US"/>
        </w:rPr>
        <w:t xml:space="preserve">Already on 15 December 2017 - the eve of the 51st anniversary of the adoption of the UN Social Pact - we have in a joint declaration initiated by us with the </w:t>
      </w:r>
      <w:r w:rsidR="00E322C9" w:rsidRPr="00310E78">
        <w:rPr>
          <w:szCs w:val="24"/>
          <w:lang w:val="en-US"/>
        </w:rPr>
        <w:t xml:space="preserve">German </w:t>
      </w:r>
      <w:r w:rsidR="00F90C38" w:rsidRPr="00310E78">
        <w:rPr>
          <w:szCs w:val="24"/>
          <w:lang w:val="en-US"/>
        </w:rPr>
        <w:t>Parity Association</w:t>
      </w:r>
      <w:r w:rsidRPr="00310E78">
        <w:rPr>
          <w:szCs w:val="24"/>
          <w:lang w:val="en-US"/>
        </w:rPr>
        <w:t>, FIAN e</w:t>
      </w:r>
      <w:r w:rsidR="00F90C38" w:rsidRPr="00310E78">
        <w:rPr>
          <w:szCs w:val="24"/>
          <w:lang w:val="en-US"/>
        </w:rPr>
        <w:t>.</w:t>
      </w:r>
      <w:r w:rsidRPr="00310E78">
        <w:rPr>
          <w:szCs w:val="24"/>
          <w:lang w:val="en-US"/>
        </w:rPr>
        <w:t>V</w:t>
      </w:r>
      <w:r w:rsidR="00F90C38" w:rsidRPr="00310E78">
        <w:rPr>
          <w:szCs w:val="24"/>
          <w:lang w:val="en-US"/>
        </w:rPr>
        <w:t>.</w:t>
      </w:r>
      <w:r w:rsidRPr="00310E78">
        <w:rPr>
          <w:szCs w:val="24"/>
          <w:lang w:val="en-US"/>
        </w:rPr>
        <w:t>, the Humanist Unio</w:t>
      </w:r>
      <w:r w:rsidR="00E322C9" w:rsidRPr="00310E78">
        <w:rPr>
          <w:szCs w:val="24"/>
          <w:lang w:val="en-US"/>
        </w:rPr>
        <w:t>n, the IALANA, the VDJ and the I</w:t>
      </w:r>
      <w:r w:rsidRPr="00310E78">
        <w:rPr>
          <w:szCs w:val="24"/>
          <w:lang w:val="en-US"/>
        </w:rPr>
        <w:t xml:space="preserve">nternational League for Human </w:t>
      </w:r>
      <w:r w:rsidRPr="00310E78">
        <w:rPr>
          <w:szCs w:val="24"/>
          <w:lang w:val="en-US"/>
        </w:rPr>
        <w:lastRenderedPageBreak/>
        <w:t>Rights on the occas</w:t>
      </w:r>
      <w:r w:rsidR="00072E88" w:rsidRPr="00310E78">
        <w:rPr>
          <w:szCs w:val="24"/>
          <w:lang w:val="en-US"/>
        </w:rPr>
        <w:t>ion of the proclamation of the “</w:t>
      </w:r>
      <w:r w:rsidRPr="00310E78">
        <w:rPr>
          <w:szCs w:val="24"/>
          <w:lang w:val="en-US"/>
        </w:rPr>
        <w:t>E</w:t>
      </w:r>
      <w:r w:rsidR="00072E88" w:rsidRPr="00310E78">
        <w:rPr>
          <w:szCs w:val="24"/>
          <w:lang w:val="en-US"/>
        </w:rPr>
        <w:t>uropean Pillar of Social Rights”</w:t>
      </w:r>
      <w:r w:rsidRPr="00310E78">
        <w:rPr>
          <w:szCs w:val="24"/>
          <w:lang w:val="en-US"/>
        </w:rPr>
        <w:t xml:space="preserve"> at the EU Social Summit, also called on </w:t>
      </w:r>
      <w:r w:rsidR="00E322C9" w:rsidRPr="00310E78">
        <w:rPr>
          <w:szCs w:val="24"/>
          <w:lang w:val="en-US"/>
        </w:rPr>
        <w:t xml:space="preserve">the </w:t>
      </w:r>
      <w:r w:rsidRPr="00310E78">
        <w:rPr>
          <w:szCs w:val="24"/>
          <w:lang w:val="en-US"/>
        </w:rPr>
        <w:t xml:space="preserve">civil society </w:t>
      </w:r>
      <w:r w:rsidR="00E322C9" w:rsidRPr="00310E78">
        <w:rPr>
          <w:szCs w:val="24"/>
          <w:lang w:val="en-US"/>
        </w:rPr>
        <w:t>to comment on the sixth German State R</w:t>
      </w:r>
      <w:r w:rsidRPr="00310E78">
        <w:rPr>
          <w:szCs w:val="24"/>
          <w:lang w:val="en-US"/>
        </w:rPr>
        <w:t>eport.</w:t>
      </w:r>
    </w:p>
    <w:p w14:paraId="031D3C39" w14:textId="77777777" w:rsidR="007353A8" w:rsidRPr="00310E78" w:rsidRDefault="007353A8" w:rsidP="0070369D">
      <w:pPr>
        <w:pStyle w:val="Listenabsatz"/>
        <w:spacing w:after="0" w:line="240" w:lineRule="auto"/>
        <w:ind w:left="0"/>
        <w:jc w:val="both"/>
        <w:rPr>
          <w:szCs w:val="24"/>
          <w:lang w:val="en-US"/>
        </w:rPr>
      </w:pPr>
    </w:p>
    <w:p w14:paraId="139C0E4F" w14:textId="77777777" w:rsidR="00A06B60" w:rsidRPr="00310E78" w:rsidRDefault="00A06B60" w:rsidP="0070369D">
      <w:pPr>
        <w:pStyle w:val="Listenabsatz"/>
        <w:numPr>
          <w:ilvl w:val="0"/>
          <w:numId w:val="27"/>
        </w:numPr>
        <w:spacing w:after="0" w:line="240" w:lineRule="auto"/>
        <w:jc w:val="both"/>
        <w:rPr>
          <w:szCs w:val="24"/>
          <w:lang w:val="en-US"/>
        </w:rPr>
      </w:pPr>
      <w:r w:rsidRPr="00310E78">
        <w:rPr>
          <w:szCs w:val="24"/>
          <w:lang w:val="en-US"/>
        </w:rPr>
        <w:t xml:space="preserve">This </w:t>
      </w:r>
      <w:r w:rsidR="00F90C38" w:rsidRPr="00310E78">
        <w:rPr>
          <w:szCs w:val="24"/>
          <w:lang w:val="en-US"/>
        </w:rPr>
        <w:t>shadow</w:t>
      </w:r>
      <w:r w:rsidRPr="00310E78">
        <w:rPr>
          <w:szCs w:val="24"/>
          <w:lang w:val="en-US"/>
        </w:rPr>
        <w:t xml:space="preserve"> report was prepared on the basis of the List of Issues, which we sent you in 2017.</w:t>
      </w:r>
    </w:p>
    <w:p w14:paraId="64DD97A2" w14:textId="77777777" w:rsidR="007353A8" w:rsidRPr="00310E78" w:rsidRDefault="007353A8" w:rsidP="0070369D">
      <w:pPr>
        <w:pStyle w:val="Listenabsatz"/>
        <w:spacing w:after="0" w:line="240" w:lineRule="auto"/>
        <w:ind w:left="0"/>
        <w:jc w:val="both"/>
        <w:rPr>
          <w:szCs w:val="24"/>
          <w:lang w:val="en-US"/>
        </w:rPr>
      </w:pPr>
    </w:p>
    <w:p w14:paraId="240F15C5" w14:textId="77777777" w:rsidR="00A06B60" w:rsidRPr="00310E78" w:rsidRDefault="00A06B60" w:rsidP="0070369D">
      <w:pPr>
        <w:pStyle w:val="Listenabsatz"/>
        <w:numPr>
          <w:ilvl w:val="0"/>
          <w:numId w:val="27"/>
        </w:numPr>
        <w:spacing w:after="0" w:line="240" w:lineRule="auto"/>
        <w:jc w:val="both"/>
        <w:rPr>
          <w:szCs w:val="24"/>
          <w:lang w:val="en-US"/>
        </w:rPr>
      </w:pPr>
      <w:r w:rsidRPr="00310E78">
        <w:rPr>
          <w:szCs w:val="24"/>
          <w:lang w:val="en-US"/>
        </w:rPr>
        <w:t xml:space="preserve">As stated in the individual </w:t>
      </w:r>
      <w:r w:rsidR="00F90C38" w:rsidRPr="00310E78">
        <w:rPr>
          <w:szCs w:val="24"/>
          <w:lang w:val="en-US"/>
        </w:rPr>
        <w:t>sections</w:t>
      </w:r>
      <w:r w:rsidRPr="00310E78">
        <w:rPr>
          <w:szCs w:val="24"/>
          <w:lang w:val="en-US"/>
        </w:rPr>
        <w:t xml:space="preserve">, there is a significant shortcoming in reviewing the achievement of individual human rights in missing or inconsistent needs-based research, and in particular statistics. This </w:t>
      </w:r>
      <w:r w:rsidR="00F90C38" w:rsidRPr="00310E78">
        <w:rPr>
          <w:szCs w:val="24"/>
          <w:lang w:val="en-US"/>
        </w:rPr>
        <w:t xml:space="preserve">report </w:t>
      </w:r>
      <w:r w:rsidRPr="00310E78">
        <w:rPr>
          <w:szCs w:val="24"/>
          <w:lang w:val="en-US"/>
        </w:rPr>
        <w:t xml:space="preserve">should </w:t>
      </w:r>
      <w:r w:rsidR="00F90C38" w:rsidRPr="00310E78">
        <w:rPr>
          <w:szCs w:val="24"/>
          <w:lang w:val="en-US"/>
        </w:rPr>
        <w:t>serve as a general reminder and be improved</w:t>
      </w:r>
      <w:r w:rsidRPr="00310E78">
        <w:rPr>
          <w:szCs w:val="24"/>
          <w:lang w:val="en-US"/>
        </w:rPr>
        <w:t>.</w:t>
      </w:r>
    </w:p>
    <w:p w14:paraId="71C2D9F7" w14:textId="77777777" w:rsidR="007353A8" w:rsidRPr="00310E78" w:rsidRDefault="007353A8" w:rsidP="0070369D">
      <w:pPr>
        <w:pStyle w:val="Listenabsatz"/>
        <w:spacing w:after="0" w:line="240" w:lineRule="auto"/>
        <w:ind w:left="0"/>
        <w:jc w:val="both"/>
        <w:rPr>
          <w:szCs w:val="24"/>
          <w:lang w:val="en-US"/>
        </w:rPr>
      </w:pPr>
    </w:p>
    <w:p w14:paraId="5B30C9CC" w14:textId="77777777" w:rsidR="00492353" w:rsidRDefault="00A06B60" w:rsidP="0070369D">
      <w:pPr>
        <w:pStyle w:val="Listenabsatz"/>
        <w:numPr>
          <w:ilvl w:val="0"/>
          <w:numId w:val="27"/>
        </w:numPr>
        <w:spacing w:after="0" w:line="240" w:lineRule="auto"/>
        <w:jc w:val="both"/>
        <w:rPr>
          <w:szCs w:val="24"/>
          <w:lang w:val="en-US"/>
        </w:rPr>
      </w:pPr>
      <w:r w:rsidRPr="00310E78">
        <w:rPr>
          <w:szCs w:val="24"/>
          <w:lang w:val="en-US"/>
        </w:rPr>
        <w:t xml:space="preserve">In implementing social human rights, the Federal Government repeatedly cites - for example, the </w:t>
      </w:r>
      <w:r w:rsidR="00F90C38" w:rsidRPr="00310E78">
        <w:rPr>
          <w:szCs w:val="24"/>
          <w:lang w:val="en-US"/>
        </w:rPr>
        <w:t>human right to education - the f</w:t>
      </w:r>
      <w:r w:rsidRPr="00310E78">
        <w:rPr>
          <w:szCs w:val="24"/>
          <w:lang w:val="en-US"/>
        </w:rPr>
        <w:t>ederal structure of</w:t>
      </w:r>
      <w:r w:rsidR="00F90C38" w:rsidRPr="00310E78">
        <w:rPr>
          <w:szCs w:val="24"/>
          <w:lang w:val="en-US"/>
        </w:rPr>
        <w:t xml:space="preserve"> Germany</w:t>
      </w:r>
      <w:r w:rsidRPr="00310E78">
        <w:rPr>
          <w:szCs w:val="24"/>
          <w:lang w:val="en-US"/>
        </w:rPr>
        <w:t xml:space="preserve">. Even if this is </w:t>
      </w:r>
      <w:r w:rsidR="00F90C38" w:rsidRPr="00310E78">
        <w:rPr>
          <w:szCs w:val="24"/>
          <w:lang w:val="en-US"/>
        </w:rPr>
        <w:t>certainly</w:t>
      </w:r>
      <w:r w:rsidRPr="00310E78">
        <w:rPr>
          <w:szCs w:val="24"/>
          <w:lang w:val="en-US"/>
        </w:rPr>
        <w:t xml:space="preserve"> to be observed according to the Basic Law, </w:t>
      </w:r>
      <w:r w:rsidR="00F90C38" w:rsidRPr="00310E78">
        <w:rPr>
          <w:szCs w:val="24"/>
          <w:lang w:val="en-US"/>
        </w:rPr>
        <w:t xml:space="preserve">this opinion needs to be revised, for which </w:t>
      </w:r>
      <w:r w:rsidRPr="00310E78">
        <w:rPr>
          <w:szCs w:val="24"/>
          <w:lang w:val="en-US"/>
        </w:rPr>
        <w:t>the UN Human Rights Council should demand: Firstly, the Federal Government has the duty to inform the state governments about the requirements and existing deficits and jointly</w:t>
      </w:r>
      <w:r w:rsidR="00F90C38" w:rsidRPr="00310E78">
        <w:rPr>
          <w:szCs w:val="24"/>
          <w:lang w:val="en-US"/>
        </w:rPr>
        <w:t xml:space="preserve"> work on</w:t>
      </w:r>
      <w:r w:rsidRPr="00310E78">
        <w:rPr>
          <w:szCs w:val="24"/>
          <w:lang w:val="en-US"/>
        </w:rPr>
        <w:t xml:space="preserve"> the improvements and necessary </w:t>
      </w:r>
      <w:r w:rsidR="00F90C38" w:rsidRPr="00310E78">
        <w:rPr>
          <w:szCs w:val="24"/>
          <w:lang w:val="en-US"/>
        </w:rPr>
        <w:t>steps</w:t>
      </w:r>
      <w:r w:rsidRPr="00310E78">
        <w:rPr>
          <w:szCs w:val="24"/>
          <w:lang w:val="en-US"/>
        </w:rPr>
        <w:t xml:space="preserve">. The Federal Government, </w:t>
      </w:r>
      <w:r w:rsidR="00EB15B6" w:rsidRPr="00310E78">
        <w:rPr>
          <w:szCs w:val="24"/>
          <w:lang w:val="en-US"/>
        </w:rPr>
        <w:t>being the accountable body to the UN for the international legal entity Germany, can</w:t>
      </w:r>
      <w:r w:rsidRPr="00310E78">
        <w:rPr>
          <w:szCs w:val="24"/>
          <w:lang w:val="en-US"/>
        </w:rPr>
        <w:t xml:space="preserve">not hide behind the fact that due to internal regulations other institutions are responsible for the realization of human rights. </w:t>
      </w:r>
      <w:r w:rsidR="00EB15B6" w:rsidRPr="00310E78">
        <w:rPr>
          <w:szCs w:val="24"/>
          <w:lang w:val="en-US"/>
        </w:rPr>
        <w:t>It</w:t>
      </w:r>
      <w:r w:rsidRPr="00310E78">
        <w:rPr>
          <w:szCs w:val="24"/>
          <w:lang w:val="en-US"/>
        </w:rPr>
        <w:t xml:space="preserve"> would be as if th</w:t>
      </w:r>
      <w:r w:rsidR="00EB15B6" w:rsidRPr="00310E78">
        <w:rPr>
          <w:szCs w:val="24"/>
          <w:lang w:val="en-US"/>
        </w:rPr>
        <w:t xml:space="preserve">e French Government argues: </w:t>
      </w:r>
      <w:r w:rsidR="00EB15B6" w:rsidRPr="00310E78">
        <w:rPr>
          <w:i/>
          <w:szCs w:val="24"/>
          <w:lang w:val="en-US"/>
        </w:rPr>
        <w:t>W</w:t>
      </w:r>
      <w:r w:rsidRPr="00310E78">
        <w:rPr>
          <w:i/>
          <w:szCs w:val="24"/>
          <w:lang w:val="en-US"/>
        </w:rPr>
        <w:t>hat happens on the island of Corsica</w:t>
      </w:r>
      <w:r w:rsidR="00072E88" w:rsidRPr="00310E78">
        <w:rPr>
          <w:i/>
          <w:szCs w:val="24"/>
          <w:lang w:val="en-US"/>
        </w:rPr>
        <w:t xml:space="preserve"> </w:t>
      </w:r>
      <w:r w:rsidR="00EB15B6" w:rsidRPr="00310E78">
        <w:rPr>
          <w:i/>
          <w:szCs w:val="24"/>
          <w:lang w:val="en-US"/>
        </w:rPr>
        <w:t xml:space="preserve">cannot </w:t>
      </w:r>
      <w:r w:rsidR="00072E88" w:rsidRPr="00310E78">
        <w:rPr>
          <w:i/>
          <w:szCs w:val="24"/>
          <w:lang w:val="en-US"/>
        </w:rPr>
        <w:t xml:space="preserve">be </w:t>
      </w:r>
      <w:r w:rsidR="00EB15B6" w:rsidRPr="00310E78">
        <w:rPr>
          <w:i/>
          <w:szCs w:val="24"/>
          <w:lang w:val="en-US"/>
        </w:rPr>
        <w:t>influence</w:t>
      </w:r>
      <w:r w:rsidR="00072E88" w:rsidRPr="00310E78">
        <w:rPr>
          <w:i/>
          <w:szCs w:val="24"/>
          <w:lang w:val="en-US"/>
        </w:rPr>
        <w:t>d by us</w:t>
      </w:r>
      <w:r w:rsidR="00EB15B6" w:rsidRPr="00310E78">
        <w:rPr>
          <w:i/>
          <w:szCs w:val="24"/>
          <w:lang w:val="en-US"/>
        </w:rPr>
        <w:t xml:space="preserve"> in any case</w:t>
      </w:r>
      <w:r w:rsidRPr="00310E78">
        <w:rPr>
          <w:szCs w:val="24"/>
          <w:lang w:val="en-US"/>
        </w:rPr>
        <w:t>. On the other hand, it should be considered whether and how the state governmen</w:t>
      </w:r>
      <w:r w:rsidR="00EB15B6" w:rsidRPr="00310E78">
        <w:rPr>
          <w:szCs w:val="24"/>
          <w:lang w:val="en-US"/>
        </w:rPr>
        <w:t>ts themselves can be integrated in the process.</w:t>
      </w:r>
    </w:p>
    <w:p w14:paraId="79BA74B1" w14:textId="77777777" w:rsidR="00492353" w:rsidRDefault="00492353" w:rsidP="0070369D">
      <w:pPr>
        <w:pStyle w:val="Listenabsatz"/>
        <w:spacing w:after="0" w:line="240" w:lineRule="auto"/>
        <w:ind w:left="0"/>
        <w:jc w:val="both"/>
        <w:rPr>
          <w:szCs w:val="24"/>
          <w:lang w:val="en-US"/>
        </w:rPr>
        <w:sectPr w:rsidR="00492353" w:rsidSect="00AC1591">
          <w:type w:val="continuous"/>
          <w:pgSz w:w="11900" w:h="16840"/>
          <w:pgMar w:top="1417" w:right="1417" w:bottom="1134" w:left="1417" w:header="708" w:footer="708" w:gutter="0"/>
          <w:pgNumType w:fmt="upperRoman" w:start="1"/>
          <w:cols w:space="708"/>
          <w:titlePg/>
          <w:docGrid w:linePitch="360"/>
        </w:sectPr>
      </w:pPr>
    </w:p>
    <w:p w14:paraId="011BA57D" w14:textId="77777777" w:rsidR="0057312B" w:rsidRPr="00310E78" w:rsidRDefault="000A4D72" w:rsidP="00492353">
      <w:pPr>
        <w:pStyle w:val="berschrift1"/>
        <w:numPr>
          <w:ilvl w:val="0"/>
          <w:numId w:val="0"/>
        </w:numPr>
        <w:ind w:firstLine="708"/>
        <w:rPr>
          <w:sz w:val="28"/>
          <w:lang w:val="en-US"/>
        </w:rPr>
      </w:pPr>
      <w:bookmarkStart w:id="8" w:name="_Toc520723195"/>
      <w:r w:rsidRPr="00310E78">
        <w:rPr>
          <w:sz w:val="28"/>
          <w:lang w:val="en-US"/>
        </w:rPr>
        <w:lastRenderedPageBreak/>
        <w:t xml:space="preserve">I. </w:t>
      </w:r>
      <w:r w:rsidR="00BC4345" w:rsidRPr="00310E78">
        <w:rPr>
          <w:sz w:val="28"/>
          <w:lang w:val="en-US"/>
        </w:rPr>
        <w:t>Ratification of the Optional Protocol</w:t>
      </w:r>
      <w:bookmarkEnd w:id="8"/>
    </w:p>
    <w:p w14:paraId="1CA85134" w14:textId="77777777" w:rsidR="00BC4345" w:rsidRPr="00310E78" w:rsidRDefault="00BC4345" w:rsidP="0070369D">
      <w:pPr>
        <w:pStyle w:val="Listenabsatz"/>
        <w:numPr>
          <w:ilvl w:val="0"/>
          <w:numId w:val="27"/>
        </w:numPr>
        <w:spacing w:after="0" w:line="240" w:lineRule="auto"/>
        <w:jc w:val="both"/>
        <w:rPr>
          <w:szCs w:val="24"/>
          <w:lang w:val="en-US"/>
        </w:rPr>
      </w:pPr>
      <w:r w:rsidRPr="00310E78">
        <w:rPr>
          <w:szCs w:val="24"/>
          <w:lang w:val="en-US"/>
        </w:rPr>
        <w:t xml:space="preserve">As is well-known, in 2008 the Federal Government played a major role in the </w:t>
      </w:r>
      <w:r w:rsidR="000D36B5" w:rsidRPr="00310E78">
        <w:rPr>
          <w:szCs w:val="24"/>
          <w:lang w:val="en-US"/>
        </w:rPr>
        <w:t>conclusion</w:t>
      </w:r>
      <w:r w:rsidRPr="00310E78">
        <w:rPr>
          <w:szCs w:val="24"/>
          <w:lang w:val="en-US"/>
        </w:rPr>
        <w:t xml:space="preserve"> and formulation of the Additional Protocol and later repeatedly stated that it wished to sign it, without </w:t>
      </w:r>
      <w:r w:rsidR="000D36B5" w:rsidRPr="00310E78">
        <w:rPr>
          <w:szCs w:val="24"/>
          <w:lang w:val="en-US"/>
        </w:rPr>
        <w:t>wanting</w:t>
      </w:r>
      <w:r w:rsidRPr="00310E78">
        <w:rPr>
          <w:szCs w:val="24"/>
          <w:lang w:val="en-US"/>
        </w:rPr>
        <w:t xml:space="preserve"> to commit to specific times or stipulating conditions for this.</w:t>
      </w:r>
    </w:p>
    <w:p w14:paraId="003FF27D" w14:textId="77777777" w:rsidR="00BC4345" w:rsidRPr="00310E78" w:rsidRDefault="00BC4345" w:rsidP="0070369D">
      <w:pPr>
        <w:ind w:left="-720"/>
        <w:contextualSpacing/>
        <w:jc w:val="both"/>
        <w:rPr>
          <w:sz w:val="22"/>
          <w:lang w:val="en-US"/>
        </w:rPr>
      </w:pPr>
    </w:p>
    <w:p w14:paraId="30466609" w14:textId="77777777" w:rsidR="00BC4345" w:rsidRPr="00310E78" w:rsidRDefault="000D36B5" w:rsidP="0070369D">
      <w:pPr>
        <w:pStyle w:val="Listenabsatz"/>
        <w:numPr>
          <w:ilvl w:val="0"/>
          <w:numId w:val="27"/>
        </w:numPr>
        <w:spacing w:after="0" w:line="240" w:lineRule="auto"/>
        <w:jc w:val="both"/>
        <w:rPr>
          <w:szCs w:val="24"/>
          <w:lang w:val="en-US"/>
        </w:rPr>
      </w:pPr>
      <w:r w:rsidRPr="00310E78">
        <w:rPr>
          <w:szCs w:val="24"/>
          <w:lang w:val="en-US"/>
        </w:rPr>
        <w:t xml:space="preserve">The </w:t>
      </w:r>
      <w:r w:rsidR="00BC4345" w:rsidRPr="00310E78">
        <w:rPr>
          <w:szCs w:val="24"/>
          <w:lang w:val="en-US"/>
        </w:rPr>
        <w:t xml:space="preserve">Sixth State Report </w:t>
      </w:r>
      <w:r w:rsidRPr="00310E78">
        <w:rPr>
          <w:szCs w:val="24"/>
          <w:lang w:val="en-US"/>
        </w:rPr>
        <w:t xml:space="preserve">on </w:t>
      </w:r>
      <w:r w:rsidR="00B6238F" w:rsidRPr="00310E78">
        <w:rPr>
          <w:szCs w:val="24"/>
          <w:lang w:val="en-US"/>
        </w:rPr>
        <w:t>Recommendation No. 36 “</w:t>
      </w:r>
      <w:r w:rsidR="00BC4345" w:rsidRPr="00310E78">
        <w:rPr>
          <w:szCs w:val="24"/>
          <w:lang w:val="en-US"/>
        </w:rPr>
        <w:t xml:space="preserve">Ratification of the Optional </w:t>
      </w:r>
      <w:r w:rsidR="00B6238F" w:rsidRPr="00310E78">
        <w:rPr>
          <w:szCs w:val="24"/>
          <w:lang w:val="en-US"/>
        </w:rPr>
        <w:t>Protocol”</w:t>
      </w:r>
      <w:r w:rsidRPr="00310E78">
        <w:rPr>
          <w:szCs w:val="24"/>
          <w:lang w:val="en-US"/>
        </w:rPr>
        <w:t xml:space="preserve"> states</w:t>
      </w:r>
      <w:r w:rsidR="00BC4345" w:rsidRPr="00310E78">
        <w:rPr>
          <w:szCs w:val="24"/>
          <w:lang w:val="en-US"/>
        </w:rPr>
        <w:t xml:space="preserve">: </w:t>
      </w:r>
      <w:r w:rsidR="00B6238F" w:rsidRPr="00310E78">
        <w:rPr>
          <w:szCs w:val="24"/>
          <w:lang w:val="en-US"/>
        </w:rPr>
        <w:t>“</w:t>
      </w:r>
      <w:r w:rsidRPr="00310E78">
        <w:rPr>
          <w:szCs w:val="24"/>
          <w:lang w:val="en-US"/>
        </w:rPr>
        <w:t>The possibility of [such</w:t>
      </w:r>
      <w:r w:rsidR="00BC4345" w:rsidRPr="00310E78">
        <w:rPr>
          <w:szCs w:val="24"/>
          <w:lang w:val="en-US"/>
        </w:rPr>
        <w:t>] complaints procedures [...] is an important and proven instrument [...]</w:t>
      </w:r>
      <w:r w:rsidRPr="00310E78">
        <w:rPr>
          <w:szCs w:val="24"/>
          <w:lang w:val="en-US"/>
        </w:rPr>
        <w:t>.</w:t>
      </w:r>
      <w:r w:rsidR="00BC4345" w:rsidRPr="00310E78">
        <w:rPr>
          <w:szCs w:val="24"/>
          <w:lang w:val="en-US"/>
        </w:rPr>
        <w:t xml:space="preserve"> In this legislative period, the review procedure for ratification has been re-launched</w:t>
      </w:r>
      <w:r w:rsidRPr="00310E78">
        <w:rPr>
          <w:szCs w:val="24"/>
          <w:lang w:val="en-US"/>
        </w:rPr>
        <w:t>”.</w:t>
      </w:r>
      <w:r w:rsidRPr="00310E78">
        <w:rPr>
          <w:rStyle w:val="Funotenzeichen"/>
          <w:rFonts w:cs="Calibri"/>
          <w:szCs w:val="24"/>
        </w:rPr>
        <w:footnoteReference w:id="2"/>
      </w:r>
      <w:r w:rsidR="00837433" w:rsidRPr="00310E78">
        <w:rPr>
          <w:szCs w:val="24"/>
          <w:lang w:val="en-US"/>
        </w:rPr>
        <w:t xml:space="preserve"> </w:t>
      </w:r>
      <w:r w:rsidR="00BC4345" w:rsidRPr="00310E78">
        <w:rPr>
          <w:szCs w:val="24"/>
          <w:lang w:val="en-US"/>
        </w:rPr>
        <w:t>Without further explanation, however, it is pointed out that the examination is still ongoing. Since 2009, the Federal Government has already been assessing the ratification-related adaptation requirements of the applicable law by the relevant department</w:t>
      </w:r>
      <w:r w:rsidR="00837433" w:rsidRPr="00310E78">
        <w:rPr>
          <w:rStyle w:val="Funotenzeichen"/>
          <w:rFonts w:cs="Calibri"/>
          <w:szCs w:val="24"/>
        </w:rPr>
        <w:footnoteReference w:id="3"/>
      </w:r>
      <w:r w:rsidR="00BC4345" w:rsidRPr="00310E78">
        <w:rPr>
          <w:szCs w:val="24"/>
          <w:lang w:val="en-US"/>
        </w:rPr>
        <w:t xml:space="preserve"> and stated in the </w:t>
      </w:r>
      <w:r w:rsidR="00837433" w:rsidRPr="00310E78">
        <w:rPr>
          <w:szCs w:val="24"/>
          <w:lang w:val="en-US"/>
        </w:rPr>
        <w:t>Fifth</w:t>
      </w:r>
      <w:r w:rsidR="00B6238F" w:rsidRPr="00310E78">
        <w:rPr>
          <w:szCs w:val="24"/>
          <w:lang w:val="en-US"/>
        </w:rPr>
        <w:t xml:space="preserve"> State Report “</w:t>
      </w:r>
      <w:r w:rsidR="00BC4345" w:rsidRPr="00310E78">
        <w:rPr>
          <w:szCs w:val="24"/>
          <w:lang w:val="en-US"/>
        </w:rPr>
        <w:t>that the clarification of open questions with a view to a functioning complaints mechan</w:t>
      </w:r>
      <w:r w:rsidR="00B6238F" w:rsidRPr="00310E78">
        <w:rPr>
          <w:szCs w:val="24"/>
          <w:lang w:val="en-US"/>
        </w:rPr>
        <w:t>ism should be speedily pursued”.</w:t>
      </w:r>
      <w:r w:rsidR="00B6238F" w:rsidRPr="00310E78">
        <w:rPr>
          <w:rStyle w:val="Funotenzeichen"/>
          <w:rFonts w:cs="Calibri"/>
          <w:szCs w:val="24"/>
        </w:rPr>
        <w:footnoteReference w:id="4"/>
      </w:r>
    </w:p>
    <w:p w14:paraId="17C54772" w14:textId="77777777" w:rsidR="00BC4345" w:rsidRPr="00310E78" w:rsidRDefault="00BC4345" w:rsidP="0070369D">
      <w:pPr>
        <w:ind w:left="-720"/>
        <w:contextualSpacing/>
        <w:jc w:val="both"/>
        <w:rPr>
          <w:sz w:val="22"/>
          <w:lang w:val="en-US"/>
        </w:rPr>
      </w:pPr>
    </w:p>
    <w:p w14:paraId="0652944E" w14:textId="77777777" w:rsidR="00BC4345" w:rsidRPr="00310E78" w:rsidRDefault="00BC4345" w:rsidP="0070369D">
      <w:pPr>
        <w:pStyle w:val="Listenabsatz"/>
        <w:numPr>
          <w:ilvl w:val="0"/>
          <w:numId w:val="27"/>
        </w:numPr>
        <w:spacing w:after="0" w:line="240" w:lineRule="auto"/>
        <w:jc w:val="both"/>
        <w:rPr>
          <w:szCs w:val="24"/>
          <w:lang w:val="en-US"/>
        </w:rPr>
      </w:pPr>
      <w:r w:rsidRPr="00310E78">
        <w:rPr>
          <w:szCs w:val="24"/>
          <w:lang w:val="en-US"/>
        </w:rPr>
        <w:t>In i</w:t>
      </w:r>
      <w:r w:rsidR="00687693" w:rsidRPr="00310E78">
        <w:rPr>
          <w:szCs w:val="24"/>
          <w:lang w:val="en-US"/>
        </w:rPr>
        <w:t xml:space="preserve">ts response to a request by Member of the German Parliament </w:t>
      </w:r>
      <w:r w:rsidRPr="00310E78">
        <w:rPr>
          <w:szCs w:val="24"/>
          <w:lang w:val="en-US"/>
        </w:rPr>
        <w:t xml:space="preserve">Azize Tank </w:t>
      </w:r>
      <w:r w:rsidR="00687693" w:rsidRPr="00310E78">
        <w:rPr>
          <w:szCs w:val="24"/>
          <w:lang w:val="en-US"/>
        </w:rPr>
        <w:t>on</w:t>
      </w:r>
      <w:r w:rsidRPr="00310E78">
        <w:rPr>
          <w:szCs w:val="24"/>
          <w:lang w:val="en-US"/>
        </w:rPr>
        <w:t xml:space="preserve"> the obstacles to immediate ratification, the German government declared in 2014 that the </w:t>
      </w:r>
      <w:r w:rsidR="00687693" w:rsidRPr="00310E78">
        <w:rPr>
          <w:szCs w:val="24"/>
          <w:lang w:val="en-US"/>
        </w:rPr>
        <w:t>case-law of the UN Expert Committee on the S</w:t>
      </w:r>
      <w:r w:rsidRPr="00310E78">
        <w:rPr>
          <w:szCs w:val="24"/>
          <w:lang w:val="en-US"/>
        </w:rPr>
        <w:t xml:space="preserve">ocial </w:t>
      </w:r>
      <w:r w:rsidR="00687693" w:rsidRPr="00310E78">
        <w:rPr>
          <w:szCs w:val="24"/>
          <w:lang w:val="en-US"/>
        </w:rPr>
        <w:t>Pact (UN Social Committee) was “only partially assessable”</w:t>
      </w:r>
      <w:r w:rsidRPr="00310E78">
        <w:rPr>
          <w:szCs w:val="24"/>
          <w:lang w:val="en-US"/>
        </w:rPr>
        <w:t xml:space="preserve"> and </w:t>
      </w:r>
      <w:r w:rsidR="00687693" w:rsidRPr="00310E78">
        <w:rPr>
          <w:szCs w:val="24"/>
          <w:lang w:val="en-US"/>
        </w:rPr>
        <w:t>was in part missing “</w:t>
      </w:r>
      <w:r w:rsidRPr="00310E78">
        <w:rPr>
          <w:szCs w:val="24"/>
          <w:lang w:val="en-US"/>
        </w:rPr>
        <w:t>general remarks</w:t>
      </w:r>
      <w:r w:rsidR="00687693" w:rsidRPr="00310E78">
        <w:rPr>
          <w:szCs w:val="24"/>
          <w:lang w:val="en-US"/>
        </w:rPr>
        <w:t xml:space="preserve"> for</w:t>
      </w:r>
      <w:r w:rsidRPr="00310E78">
        <w:rPr>
          <w:szCs w:val="24"/>
          <w:lang w:val="en-US"/>
        </w:rPr>
        <w:t xml:space="preserve"> some a</w:t>
      </w:r>
      <w:r w:rsidR="00687693" w:rsidRPr="00310E78">
        <w:rPr>
          <w:szCs w:val="24"/>
          <w:lang w:val="en-US"/>
        </w:rPr>
        <w:t>rticles of the UN Social Pact”.</w:t>
      </w:r>
      <w:r w:rsidR="00687693" w:rsidRPr="00310E78">
        <w:rPr>
          <w:rStyle w:val="Funotenzeichen"/>
          <w:rFonts w:cs="Calibri"/>
          <w:szCs w:val="24"/>
        </w:rPr>
        <w:footnoteReference w:id="5"/>
      </w:r>
      <w:r w:rsidR="00687693" w:rsidRPr="00310E78">
        <w:rPr>
          <w:szCs w:val="24"/>
          <w:lang w:val="en-US"/>
        </w:rPr>
        <w:t xml:space="preserve"> </w:t>
      </w:r>
      <w:r w:rsidRPr="00310E78">
        <w:rPr>
          <w:szCs w:val="24"/>
          <w:lang w:val="en-US"/>
        </w:rPr>
        <w:t xml:space="preserve">The opposite is the case, </w:t>
      </w:r>
      <w:r w:rsidR="002E35FC" w:rsidRPr="00310E78">
        <w:rPr>
          <w:szCs w:val="24"/>
          <w:lang w:val="en-US"/>
        </w:rPr>
        <w:t>if it should be of any relevance for the ratification of a convention binding under international law</w:t>
      </w:r>
      <w:r w:rsidRPr="00310E78">
        <w:rPr>
          <w:szCs w:val="24"/>
          <w:lang w:val="en-US"/>
        </w:rPr>
        <w:t xml:space="preserve">. The consequences of the ratification can be sufficiently estimated </w:t>
      </w:r>
      <w:r w:rsidR="002E35FC" w:rsidRPr="00310E78">
        <w:rPr>
          <w:szCs w:val="24"/>
          <w:lang w:val="en-US"/>
        </w:rPr>
        <w:t>according to</w:t>
      </w:r>
      <w:r w:rsidRPr="00310E78">
        <w:rPr>
          <w:szCs w:val="24"/>
          <w:lang w:val="en-US"/>
        </w:rPr>
        <w:t xml:space="preserve"> a statement of the Ge</w:t>
      </w:r>
      <w:r w:rsidR="002E35FC" w:rsidRPr="00310E78">
        <w:rPr>
          <w:szCs w:val="24"/>
          <w:lang w:val="en-US"/>
        </w:rPr>
        <w:t xml:space="preserve">rman Institute for Human Rights, because </w:t>
      </w:r>
      <w:r w:rsidRPr="00310E78">
        <w:rPr>
          <w:szCs w:val="24"/>
          <w:lang w:val="en-US"/>
        </w:rPr>
        <w:t xml:space="preserve">the guaranteed rights in the UN Social Pact </w:t>
      </w:r>
      <w:r w:rsidR="002E35FC" w:rsidRPr="00310E78">
        <w:rPr>
          <w:szCs w:val="24"/>
          <w:lang w:val="en-US"/>
        </w:rPr>
        <w:t>are substantiated by “Concluding Observations” and “General Comments”</w:t>
      </w:r>
      <w:r w:rsidRPr="00310E78">
        <w:rPr>
          <w:szCs w:val="24"/>
          <w:lang w:val="en-US"/>
        </w:rPr>
        <w:t xml:space="preserve"> of the UN Social Committee.</w:t>
      </w:r>
      <w:r w:rsidR="002E35FC" w:rsidRPr="00310E78">
        <w:rPr>
          <w:rStyle w:val="Funotenzeichen"/>
          <w:rFonts w:cs="Calibri"/>
          <w:szCs w:val="24"/>
        </w:rPr>
        <w:footnoteReference w:id="6"/>
      </w:r>
      <w:r w:rsidRPr="00310E78">
        <w:rPr>
          <w:szCs w:val="24"/>
          <w:lang w:val="en-US"/>
        </w:rPr>
        <w:t xml:space="preserve"> Since domestic legal </w:t>
      </w:r>
      <w:r w:rsidR="002E35FC" w:rsidRPr="00310E78">
        <w:rPr>
          <w:szCs w:val="24"/>
          <w:lang w:val="en-US"/>
        </w:rPr>
        <w:t>remedies</w:t>
      </w:r>
      <w:r w:rsidRPr="00310E78">
        <w:rPr>
          <w:szCs w:val="24"/>
          <w:lang w:val="en-US"/>
        </w:rPr>
        <w:t xml:space="preserve"> must be exhausted before an individual complaint to the UN Social Committee</w:t>
      </w:r>
      <w:r w:rsidR="002E35FC" w:rsidRPr="00310E78">
        <w:rPr>
          <w:szCs w:val="24"/>
          <w:lang w:val="en-US"/>
        </w:rPr>
        <w:t xml:space="preserve"> can be petitioned</w:t>
      </w:r>
      <w:r w:rsidRPr="00310E78">
        <w:rPr>
          <w:szCs w:val="24"/>
          <w:lang w:val="en-US"/>
        </w:rPr>
        <w:t xml:space="preserve">, no large flood of complaints is to be expected, let alone a large number of convictions of the Federal Republic. Just </w:t>
      </w:r>
      <w:r w:rsidR="002E35FC" w:rsidRPr="00310E78">
        <w:rPr>
          <w:szCs w:val="24"/>
          <w:lang w:val="en-US"/>
        </w:rPr>
        <w:t>as an</w:t>
      </w:r>
      <w:r w:rsidRPr="00310E78">
        <w:rPr>
          <w:szCs w:val="24"/>
          <w:lang w:val="en-US"/>
        </w:rPr>
        <w:t xml:space="preserve"> estimate: Until the end of 2015, only three individual complaints were accepted by this committee for decision.</w:t>
      </w:r>
      <w:r w:rsidR="002E35FC" w:rsidRPr="00310E78">
        <w:rPr>
          <w:rStyle w:val="Funotenzeichen"/>
          <w:rFonts w:cs="Calibri"/>
          <w:szCs w:val="24"/>
        </w:rPr>
        <w:footnoteReference w:id="7"/>
      </w:r>
    </w:p>
    <w:p w14:paraId="291032CA" w14:textId="77777777" w:rsidR="00BC4345" w:rsidRPr="00310E78" w:rsidRDefault="00BC4345" w:rsidP="0070369D">
      <w:pPr>
        <w:ind w:left="-720"/>
        <w:contextualSpacing/>
        <w:jc w:val="both"/>
        <w:rPr>
          <w:sz w:val="22"/>
          <w:lang w:val="en-US"/>
        </w:rPr>
      </w:pPr>
    </w:p>
    <w:p w14:paraId="6D794549" w14:textId="77777777" w:rsidR="00FF12D6" w:rsidRDefault="00BC4345" w:rsidP="0070369D">
      <w:pPr>
        <w:pStyle w:val="Listenabsatz"/>
        <w:numPr>
          <w:ilvl w:val="0"/>
          <w:numId w:val="27"/>
        </w:numPr>
        <w:spacing w:after="0" w:line="240" w:lineRule="auto"/>
        <w:jc w:val="both"/>
        <w:rPr>
          <w:szCs w:val="24"/>
          <w:lang w:val="en-US"/>
        </w:rPr>
      </w:pPr>
      <w:r w:rsidRPr="00310E78">
        <w:rPr>
          <w:szCs w:val="24"/>
          <w:lang w:val="en-US"/>
        </w:rPr>
        <w:t xml:space="preserve">The coalition agreement between the CDU, CSU and SPD of the newly constituted Federal </w:t>
      </w:r>
      <w:r w:rsidR="00D25AA6" w:rsidRPr="00310E78">
        <w:rPr>
          <w:szCs w:val="24"/>
          <w:lang w:val="en-US"/>
        </w:rPr>
        <w:t>Government of 14 March 2018 states: “We seek</w:t>
      </w:r>
      <w:r w:rsidRPr="00310E78">
        <w:rPr>
          <w:szCs w:val="24"/>
          <w:lang w:val="en-US"/>
        </w:rPr>
        <w:t xml:space="preserve"> the ratification of the </w:t>
      </w:r>
      <w:r w:rsidR="00D25AA6" w:rsidRPr="00310E78">
        <w:rPr>
          <w:szCs w:val="24"/>
          <w:lang w:val="en-US"/>
        </w:rPr>
        <w:t>Optional</w:t>
      </w:r>
      <w:r w:rsidRPr="00310E78">
        <w:rPr>
          <w:szCs w:val="24"/>
          <w:lang w:val="en-US"/>
        </w:rPr>
        <w:t xml:space="preserve"> Protocol to the United Nations Social Pact and the ILO Convention 169 for the pr</w:t>
      </w:r>
      <w:r w:rsidR="00D25AA6" w:rsidRPr="00310E78">
        <w:rPr>
          <w:szCs w:val="24"/>
          <w:lang w:val="en-US"/>
        </w:rPr>
        <w:t>otection of indigenous peoples”.</w:t>
      </w:r>
      <w:r w:rsidR="00D25AA6" w:rsidRPr="00310E78">
        <w:rPr>
          <w:rStyle w:val="Funotenzeichen"/>
          <w:rFonts w:cs="Calibri"/>
          <w:szCs w:val="24"/>
        </w:rPr>
        <w:footnoteReference w:id="8"/>
      </w:r>
      <w:r w:rsidRPr="00310E78">
        <w:rPr>
          <w:szCs w:val="24"/>
          <w:lang w:val="en-US"/>
        </w:rPr>
        <w:t xml:space="preserve"> Again, there is no such thing</w:t>
      </w:r>
      <w:r w:rsidR="00D25AA6" w:rsidRPr="00310E78">
        <w:rPr>
          <w:szCs w:val="24"/>
          <w:lang w:val="en-US"/>
        </w:rPr>
        <w:t xml:space="preserve"> as</w:t>
      </w:r>
      <w:r w:rsidRPr="00310E78">
        <w:rPr>
          <w:szCs w:val="24"/>
          <w:lang w:val="en-US"/>
        </w:rPr>
        <w:t xml:space="preserve"> a concrete date of ratification or even a reliable indication of necessary preparatory work and a timetable.</w:t>
      </w:r>
    </w:p>
    <w:p w14:paraId="6063F82B" w14:textId="77777777" w:rsidR="00310E78" w:rsidRDefault="00310E78" w:rsidP="0070369D">
      <w:pPr>
        <w:pStyle w:val="Listenabsatz"/>
        <w:spacing w:after="0" w:line="240" w:lineRule="auto"/>
        <w:jc w:val="both"/>
        <w:rPr>
          <w:szCs w:val="24"/>
          <w:lang w:val="en-US"/>
        </w:rPr>
      </w:pPr>
    </w:p>
    <w:p w14:paraId="76346867" w14:textId="77777777" w:rsidR="00310E78" w:rsidRDefault="00310E78" w:rsidP="00310E78">
      <w:pPr>
        <w:pStyle w:val="Listenabsatz"/>
        <w:spacing w:after="0" w:line="240" w:lineRule="auto"/>
        <w:jc w:val="both"/>
        <w:rPr>
          <w:szCs w:val="24"/>
          <w:lang w:val="en-US"/>
        </w:rPr>
      </w:pPr>
    </w:p>
    <w:p w14:paraId="53962F01" w14:textId="77777777" w:rsidR="00492353" w:rsidRPr="00310E78" w:rsidRDefault="00492353" w:rsidP="00310E78">
      <w:pPr>
        <w:pStyle w:val="Listenabsatz"/>
        <w:spacing w:after="0" w:line="240" w:lineRule="auto"/>
        <w:jc w:val="both"/>
        <w:rPr>
          <w:szCs w:val="24"/>
          <w:lang w:val="en-US"/>
        </w:rPr>
      </w:pPr>
    </w:p>
    <w:p w14:paraId="43960F4E" w14:textId="77777777" w:rsidR="00401995" w:rsidRPr="00310E78" w:rsidRDefault="00401995" w:rsidP="002D4A49">
      <w:pPr>
        <w:ind w:left="708"/>
        <w:rPr>
          <w:rFonts w:cs="Calibri"/>
          <w:b/>
          <w:sz w:val="22"/>
          <w:lang w:val="en-US"/>
        </w:rPr>
      </w:pPr>
    </w:p>
    <w:p w14:paraId="6ED60A49" w14:textId="77777777" w:rsidR="00401995" w:rsidRPr="00310E78" w:rsidRDefault="00D25AA6"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401995" w:rsidRPr="00310E78">
        <w:rPr>
          <w:rFonts w:cs="Calibri"/>
          <w:b/>
          <w:sz w:val="22"/>
        </w:rPr>
        <w:t>:</w:t>
      </w:r>
    </w:p>
    <w:p w14:paraId="24558264" w14:textId="77777777" w:rsidR="007353A8" w:rsidRPr="00310E78" w:rsidRDefault="00D25AA6"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Germany must immediately sign and ratify the Optional Protocol – or at least provide a concrete schedule for ratification.</w:t>
      </w:r>
    </w:p>
    <w:p w14:paraId="7F77F125" w14:textId="6C2F5597" w:rsidR="0057312B" w:rsidRPr="00310E78" w:rsidRDefault="000A4D72" w:rsidP="00310E78">
      <w:pPr>
        <w:pStyle w:val="berschrift1"/>
        <w:numPr>
          <w:ilvl w:val="0"/>
          <w:numId w:val="0"/>
        </w:numPr>
        <w:ind w:left="540" w:firstLine="168"/>
        <w:rPr>
          <w:sz w:val="28"/>
          <w:lang w:val="en-US"/>
        </w:rPr>
      </w:pPr>
      <w:bookmarkStart w:id="9" w:name="_Toc520723196"/>
      <w:r w:rsidRPr="00310E78">
        <w:rPr>
          <w:sz w:val="28"/>
          <w:lang w:val="en-US"/>
        </w:rPr>
        <w:t xml:space="preserve">II. </w:t>
      </w:r>
      <w:r w:rsidR="0062451A" w:rsidRPr="00310E78">
        <w:rPr>
          <w:sz w:val="28"/>
          <w:lang w:val="en-US"/>
        </w:rPr>
        <w:t>Enshrining the Social Human Rights in the Basic Law</w:t>
      </w:r>
      <w:bookmarkEnd w:id="9"/>
    </w:p>
    <w:p w14:paraId="376B08D6" w14:textId="77777777" w:rsidR="00224CF3" w:rsidRPr="00310E78" w:rsidRDefault="0062451A"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In addition to the ratification of the Optional Protocol, social human rights are required to be laid down in the Basic Law in view of the detailed catalog of individual civil rights and liberties, in order to underline their universal character. Several national constitutions already contain social human rights.</w:t>
      </w:r>
    </w:p>
    <w:p w14:paraId="203EBEE7" w14:textId="77777777" w:rsidR="00401995" w:rsidRPr="00310E78" w:rsidRDefault="00401995" w:rsidP="002D4A49">
      <w:pPr>
        <w:ind w:left="708"/>
        <w:rPr>
          <w:rFonts w:cs="Calibri"/>
          <w:b/>
          <w:sz w:val="22"/>
          <w:lang w:val="en-US"/>
        </w:rPr>
      </w:pPr>
    </w:p>
    <w:p w14:paraId="222E707F" w14:textId="77777777" w:rsidR="00E664ED" w:rsidRPr="00310E78" w:rsidRDefault="0062451A" w:rsidP="008567FD">
      <w:pPr>
        <w:pBdr>
          <w:top w:val="single" w:sz="4" w:space="1" w:color="auto"/>
          <w:left w:val="single" w:sz="4" w:space="4" w:color="auto"/>
          <w:bottom w:val="single" w:sz="4" w:space="1" w:color="auto"/>
          <w:right w:val="single" w:sz="4" w:space="4" w:color="auto"/>
        </w:pBdr>
        <w:shd w:val="clear" w:color="auto" w:fill="9CC2E5"/>
        <w:ind w:left="708"/>
        <w:rPr>
          <w:rFonts w:cs="Calibri"/>
          <w:b/>
          <w:sz w:val="22"/>
          <w:lang w:val="en-US"/>
        </w:rPr>
      </w:pPr>
      <w:r w:rsidRPr="00310E78">
        <w:rPr>
          <w:rFonts w:cs="Calibri"/>
          <w:b/>
          <w:sz w:val="22"/>
          <w:lang w:val="en-US"/>
        </w:rPr>
        <w:t>We call for</w:t>
      </w:r>
      <w:r w:rsidR="00401995" w:rsidRPr="00310E78">
        <w:rPr>
          <w:rFonts w:cs="Calibri"/>
          <w:b/>
          <w:sz w:val="22"/>
          <w:lang w:val="en-US"/>
        </w:rPr>
        <w:t>:</w:t>
      </w:r>
    </w:p>
    <w:p w14:paraId="6A9E8409" w14:textId="77777777" w:rsidR="000A4D72" w:rsidRPr="00310E78" w:rsidRDefault="00E664ED"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rPr>
          <w:rFonts w:cs="Calibri"/>
          <w:szCs w:val="24"/>
          <w:lang w:val="en-US"/>
        </w:rPr>
      </w:pPr>
      <w:r w:rsidRPr="00310E78">
        <w:rPr>
          <w:rFonts w:cs="Calibri"/>
          <w:szCs w:val="24"/>
          <w:lang w:val="en-US"/>
        </w:rPr>
        <w:t>It is clear that social human rights in Germany must be legally determined in detail with constitutional rank</w:t>
      </w:r>
      <w:r w:rsidR="003E46F2" w:rsidRPr="00310E78">
        <w:rPr>
          <w:rFonts w:cs="Calibri"/>
          <w:szCs w:val="24"/>
          <w:lang w:val="en-US"/>
        </w:rPr>
        <w:t xml:space="preserve"> and go</w:t>
      </w:r>
      <w:r w:rsidRPr="00310E78">
        <w:rPr>
          <w:rFonts w:cs="Calibri"/>
          <w:szCs w:val="24"/>
          <w:lang w:val="en-US"/>
        </w:rPr>
        <w:t xml:space="preserve"> beyond the welfare state principle – not only with regard to the comprehensive catalog of fundamental individual citizens’ rights and freedoms</w:t>
      </w:r>
      <w:r w:rsidR="002A7658">
        <w:rPr>
          <w:rFonts w:cs="Calibri"/>
          <w:szCs w:val="24"/>
          <w:lang w:val="en-US"/>
        </w:rPr>
        <w:t>.</w:t>
      </w:r>
    </w:p>
    <w:p w14:paraId="5E3C4D8C" w14:textId="46D4A7CD" w:rsidR="00775A02" w:rsidRPr="00310E78" w:rsidRDefault="000A4D72" w:rsidP="00310E78">
      <w:pPr>
        <w:pStyle w:val="berschrift1"/>
        <w:numPr>
          <w:ilvl w:val="0"/>
          <w:numId w:val="0"/>
        </w:numPr>
        <w:ind w:left="720" w:hanging="12"/>
        <w:rPr>
          <w:sz w:val="28"/>
          <w:lang w:val="en-US"/>
        </w:rPr>
      </w:pPr>
      <w:bookmarkStart w:id="10" w:name="_Toc520723197"/>
      <w:r w:rsidRPr="00310E78">
        <w:rPr>
          <w:sz w:val="28"/>
          <w:lang w:val="en-US"/>
        </w:rPr>
        <w:t xml:space="preserve">III. </w:t>
      </w:r>
      <w:r w:rsidR="00E664ED" w:rsidRPr="00310E78">
        <w:rPr>
          <w:sz w:val="28"/>
          <w:lang w:val="en-US"/>
        </w:rPr>
        <w:t>On the Implementation of Individual Social Human Rights</w:t>
      </w:r>
      <w:bookmarkEnd w:id="10"/>
    </w:p>
    <w:p w14:paraId="4A77CC80" w14:textId="77777777" w:rsidR="006A12DE" w:rsidRPr="00310E78" w:rsidRDefault="00D02D2D" w:rsidP="00224CF3">
      <w:pPr>
        <w:pStyle w:val="berschrift2"/>
        <w:ind w:firstLine="708"/>
        <w:jc w:val="both"/>
        <w:rPr>
          <w:color w:val="4472C4"/>
          <w:sz w:val="24"/>
          <w:lang w:val="en-US"/>
        </w:rPr>
      </w:pPr>
      <w:bookmarkStart w:id="11" w:name="_Toc520723198"/>
      <w:r w:rsidRPr="00310E78">
        <w:rPr>
          <w:color w:val="4472C4"/>
          <w:sz w:val="24"/>
          <w:lang w:val="en-US"/>
        </w:rPr>
        <w:t>1</w:t>
      </w:r>
      <w:r w:rsidR="006A12DE" w:rsidRPr="00310E78">
        <w:rPr>
          <w:color w:val="4472C4"/>
          <w:sz w:val="24"/>
          <w:lang w:val="en-US"/>
        </w:rPr>
        <w:t xml:space="preserve">. </w:t>
      </w:r>
      <w:r w:rsidR="003353FB" w:rsidRPr="00310E78">
        <w:rPr>
          <w:color w:val="4472C4"/>
          <w:sz w:val="24"/>
          <w:lang w:val="en-US"/>
        </w:rPr>
        <w:t>Right to Social Security</w:t>
      </w:r>
      <w:r w:rsidR="006A12DE" w:rsidRPr="00310E78">
        <w:rPr>
          <w:color w:val="4472C4"/>
          <w:sz w:val="24"/>
          <w:lang w:val="en-US"/>
        </w:rPr>
        <w:t xml:space="preserve"> (</w:t>
      </w:r>
      <w:r w:rsidR="003353FB" w:rsidRPr="00310E78">
        <w:rPr>
          <w:color w:val="4472C4"/>
          <w:sz w:val="24"/>
          <w:lang w:val="en-US"/>
        </w:rPr>
        <w:t>Article</w:t>
      </w:r>
      <w:r w:rsidR="006A12DE" w:rsidRPr="00310E78">
        <w:rPr>
          <w:color w:val="4472C4"/>
          <w:sz w:val="24"/>
          <w:lang w:val="en-US"/>
        </w:rPr>
        <w:t xml:space="preserve"> 9)</w:t>
      </w:r>
      <w:bookmarkEnd w:id="11"/>
    </w:p>
    <w:p w14:paraId="70ED1FC4" w14:textId="77777777" w:rsidR="00CD79DD" w:rsidRPr="00310E78" w:rsidRDefault="00CD79DD" w:rsidP="0070369D">
      <w:pPr>
        <w:pStyle w:val="Listenabsatz"/>
        <w:numPr>
          <w:ilvl w:val="0"/>
          <w:numId w:val="27"/>
        </w:numPr>
        <w:spacing w:after="0" w:line="240" w:lineRule="auto"/>
        <w:jc w:val="both"/>
        <w:rPr>
          <w:szCs w:val="24"/>
          <w:lang w:val="en-US"/>
        </w:rPr>
      </w:pPr>
      <w:r w:rsidRPr="00310E78">
        <w:rPr>
          <w:szCs w:val="24"/>
          <w:lang w:val="en-US"/>
        </w:rPr>
        <w:t>The State Report rejects the comprehensive poverty reduction program recommended by the UN Social Committee as inappropriate and refers to existing legislation,</w:t>
      </w:r>
      <w:r w:rsidRPr="00310E78">
        <w:rPr>
          <w:rStyle w:val="Funotenzeichen"/>
          <w:szCs w:val="24"/>
        </w:rPr>
        <w:footnoteReference w:id="9"/>
      </w:r>
      <w:r w:rsidRPr="00310E78">
        <w:rPr>
          <w:szCs w:val="24"/>
          <w:lang w:val="en-US"/>
        </w:rPr>
        <w:t xml:space="preserve"> although this is apparently no means for effectively fighting poverty, seeing that 13% of the population live below the poverty line.</w:t>
      </w:r>
      <w:r w:rsidR="00624C48" w:rsidRPr="00310E78">
        <w:rPr>
          <w:szCs w:val="24"/>
          <w:lang w:val="en-US"/>
        </w:rPr>
        <w:t xml:space="preserve"> </w:t>
      </w:r>
      <w:r w:rsidRPr="00310E78">
        <w:rPr>
          <w:szCs w:val="24"/>
          <w:lang w:val="en-US"/>
        </w:rPr>
        <w:t>The Federal Government sees no need for action, since the existing</w:t>
      </w:r>
      <w:r w:rsidR="00624C48" w:rsidRPr="00310E78">
        <w:rPr>
          <w:szCs w:val="24"/>
          <w:lang w:val="en-US"/>
        </w:rPr>
        <w:t> l</w:t>
      </w:r>
      <w:r w:rsidRPr="00310E78">
        <w:rPr>
          <w:szCs w:val="24"/>
          <w:lang w:val="en-US"/>
        </w:rPr>
        <w:t>egislation</w:t>
      </w:r>
      <w:r w:rsidR="00624C48" w:rsidRPr="00310E78">
        <w:rPr>
          <w:szCs w:val="24"/>
          <w:lang w:val="en-US"/>
        </w:rPr>
        <w:t>,</w:t>
      </w:r>
      <w:r w:rsidRPr="00310E78">
        <w:rPr>
          <w:szCs w:val="24"/>
          <w:lang w:val="en-US"/>
        </w:rPr>
        <w:t xml:space="preserve"> in their view, </w:t>
      </w:r>
      <w:r w:rsidR="00624C48" w:rsidRPr="00310E78">
        <w:rPr>
          <w:szCs w:val="24"/>
          <w:lang w:val="en-US"/>
        </w:rPr>
        <w:t>guarantees a “life in dignity”</w:t>
      </w:r>
      <w:r w:rsidRPr="00310E78">
        <w:rPr>
          <w:szCs w:val="24"/>
          <w:lang w:val="en-US"/>
        </w:rPr>
        <w:t xml:space="preserve">, as well as </w:t>
      </w:r>
      <w:r w:rsidR="00624C48" w:rsidRPr="00310E78">
        <w:rPr>
          <w:szCs w:val="24"/>
          <w:lang w:val="en-US"/>
        </w:rPr>
        <w:t>ensure a “fair standard of living”.</w:t>
      </w:r>
      <w:r w:rsidR="00624C48" w:rsidRPr="00310E78">
        <w:rPr>
          <w:rStyle w:val="Funotenzeichen"/>
          <w:szCs w:val="24"/>
        </w:rPr>
        <w:footnoteReference w:id="10"/>
      </w:r>
    </w:p>
    <w:p w14:paraId="53E8972A" w14:textId="77777777" w:rsidR="00CD79DD" w:rsidRPr="00310E78" w:rsidRDefault="00CD79DD" w:rsidP="0070369D">
      <w:pPr>
        <w:ind w:left="-720"/>
        <w:contextualSpacing/>
        <w:jc w:val="both"/>
        <w:rPr>
          <w:sz w:val="22"/>
          <w:lang w:val="en-US"/>
        </w:rPr>
      </w:pPr>
    </w:p>
    <w:p w14:paraId="1CFC14EE" w14:textId="77777777" w:rsidR="00CD79DD" w:rsidRPr="00310E78" w:rsidRDefault="00CD79DD" w:rsidP="0070369D">
      <w:pPr>
        <w:pStyle w:val="Listenabsatz"/>
        <w:numPr>
          <w:ilvl w:val="0"/>
          <w:numId w:val="27"/>
        </w:numPr>
        <w:spacing w:after="0" w:line="240" w:lineRule="auto"/>
        <w:jc w:val="both"/>
        <w:rPr>
          <w:szCs w:val="24"/>
          <w:lang w:val="en-US"/>
        </w:rPr>
      </w:pPr>
      <w:r w:rsidRPr="00310E78">
        <w:rPr>
          <w:szCs w:val="24"/>
          <w:lang w:val="en-US"/>
        </w:rPr>
        <w:t xml:space="preserve">The UN Social Committee has also criticized the fact that the existing </w:t>
      </w:r>
      <w:r w:rsidR="00624C48" w:rsidRPr="00310E78">
        <w:rPr>
          <w:szCs w:val="24"/>
          <w:lang w:val="en-US"/>
        </w:rPr>
        <w:t>fallback</w:t>
      </w:r>
      <w:r w:rsidRPr="00310E78">
        <w:rPr>
          <w:szCs w:val="24"/>
          <w:lang w:val="en-US"/>
        </w:rPr>
        <w:t xml:space="preserve"> system can not only </w:t>
      </w:r>
      <w:r w:rsidR="00624C48" w:rsidRPr="00310E78">
        <w:rPr>
          <w:szCs w:val="24"/>
          <w:lang w:val="en-US"/>
        </w:rPr>
        <w:t xml:space="preserve">not </w:t>
      </w:r>
      <w:r w:rsidRPr="00310E78">
        <w:rPr>
          <w:szCs w:val="24"/>
          <w:lang w:val="en-US"/>
        </w:rPr>
        <w:t>combat poverty, but that certain regulations, such as the oblig</w:t>
      </w:r>
      <w:r w:rsidR="00624C48" w:rsidRPr="00310E78">
        <w:rPr>
          <w:szCs w:val="24"/>
          <w:lang w:val="en-US"/>
        </w:rPr>
        <w:t>ation of beneficiaries to take “any reasonable employment”</w:t>
      </w:r>
      <w:r w:rsidRPr="00310E78">
        <w:rPr>
          <w:szCs w:val="24"/>
          <w:lang w:val="en-US"/>
        </w:rPr>
        <w:t xml:space="preserve"> and the allocation of unpaid voluntary work, violate the articles 6 and 7, in particular the right to a free choice of employment and the right to reasonable remuneration for the work done.</w:t>
      </w:r>
    </w:p>
    <w:p w14:paraId="0DBBACCE" w14:textId="77777777" w:rsidR="00CD79DD" w:rsidRPr="00310E78" w:rsidRDefault="00CD79DD" w:rsidP="0070369D">
      <w:pPr>
        <w:ind w:left="-720"/>
        <w:contextualSpacing/>
        <w:jc w:val="both"/>
        <w:rPr>
          <w:sz w:val="22"/>
          <w:lang w:val="en-US"/>
        </w:rPr>
      </w:pPr>
    </w:p>
    <w:p w14:paraId="73E1131B" w14:textId="77777777" w:rsidR="00CD79DD" w:rsidRPr="00310E78" w:rsidRDefault="00624C48" w:rsidP="0070369D">
      <w:pPr>
        <w:pStyle w:val="Listenabsatz"/>
        <w:numPr>
          <w:ilvl w:val="0"/>
          <w:numId w:val="27"/>
        </w:numPr>
        <w:spacing w:after="0" w:line="240" w:lineRule="auto"/>
        <w:jc w:val="both"/>
        <w:rPr>
          <w:szCs w:val="24"/>
          <w:lang w:val="en-US"/>
        </w:rPr>
      </w:pPr>
      <w:r w:rsidRPr="00310E78">
        <w:rPr>
          <w:szCs w:val="24"/>
          <w:lang w:val="en-US"/>
        </w:rPr>
        <w:t xml:space="preserve">The Federal Government explains in the State Report: “The rate for being at risk of poverty </w:t>
      </w:r>
      <w:r w:rsidR="00CD79DD" w:rsidRPr="00310E78">
        <w:rPr>
          <w:szCs w:val="24"/>
          <w:lang w:val="en-US"/>
        </w:rPr>
        <w:t xml:space="preserve">of both the total population and the employed population in Germany in 2014 were roughly equivalent to those in the </w:t>
      </w:r>
      <w:r w:rsidRPr="00310E78">
        <w:rPr>
          <w:szCs w:val="24"/>
          <w:lang w:val="en-US"/>
        </w:rPr>
        <w:t>European average”.</w:t>
      </w:r>
      <w:r w:rsidR="000D0A5D">
        <w:rPr>
          <w:rStyle w:val="Funotenzeichen"/>
          <w:szCs w:val="24"/>
          <w:lang w:val="en-US"/>
        </w:rPr>
        <w:footnoteReference w:id="11"/>
      </w:r>
      <w:r w:rsidR="00CD79DD" w:rsidRPr="00310E78">
        <w:rPr>
          <w:szCs w:val="24"/>
          <w:lang w:val="en-US"/>
        </w:rPr>
        <w:t xml:space="preserve"> The poverty risk among unemployed i</w:t>
      </w:r>
      <w:r w:rsidRPr="00310E78">
        <w:rPr>
          <w:szCs w:val="24"/>
          <w:lang w:val="en-US"/>
        </w:rPr>
        <w:t xml:space="preserve">s not mentioned, which was 70.8% </w:t>
      </w:r>
      <w:r w:rsidR="00CD79DD" w:rsidRPr="00310E78">
        <w:rPr>
          <w:szCs w:val="24"/>
          <w:lang w:val="en-US"/>
        </w:rPr>
        <w:t xml:space="preserve">in 2016 and is thus </w:t>
      </w:r>
      <w:r w:rsidRPr="00310E78">
        <w:rPr>
          <w:szCs w:val="24"/>
          <w:lang w:val="en-US"/>
        </w:rPr>
        <w:t>the highest of any EU country.</w:t>
      </w:r>
      <w:r w:rsidRPr="00310E78">
        <w:rPr>
          <w:rStyle w:val="Funotenzeichen"/>
          <w:szCs w:val="24"/>
        </w:rPr>
        <w:footnoteReference w:id="12"/>
      </w:r>
      <w:r w:rsidRPr="00310E78">
        <w:rPr>
          <w:szCs w:val="24"/>
          <w:lang w:val="en-US"/>
        </w:rPr>
        <w:t xml:space="preserve"> EU-wide</w:t>
      </w:r>
      <w:r w:rsidR="00CD79DD" w:rsidRPr="00310E78">
        <w:rPr>
          <w:szCs w:val="24"/>
          <w:lang w:val="en-US"/>
        </w:rPr>
        <w:t>, the risk of poverty for the unemployed aged 16-64 was 48.7%.</w:t>
      </w:r>
      <w:r w:rsidRPr="00310E78">
        <w:rPr>
          <w:rStyle w:val="Funotenzeichen"/>
          <w:szCs w:val="24"/>
        </w:rPr>
        <w:footnoteReference w:id="13"/>
      </w:r>
    </w:p>
    <w:p w14:paraId="1CA6DC76" w14:textId="77777777" w:rsidR="00CD79DD" w:rsidRPr="00310E78" w:rsidRDefault="00CD79DD" w:rsidP="0070369D">
      <w:pPr>
        <w:ind w:left="-720"/>
        <w:contextualSpacing/>
        <w:jc w:val="both"/>
        <w:rPr>
          <w:sz w:val="22"/>
          <w:lang w:val="en-US"/>
        </w:rPr>
      </w:pPr>
    </w:p>
    <w:p w14:paraId="486452D7" w14:textId="77777777" w:rsidR="00CD79DD" w:rsidRPr="00310E78" w:rsidRDefault="00A67454" w:rsidP="0070369D">
      <w:pPr>
        <w:pStyle w:val="Listenabsatz"/>
        <w:numPr>
          <w:ilvl w:val="0"/>
          <w:numId w:val="27"/>
        </w:numPr>
        <w:spacing w:after="0" w:line="240" w:lineRule="auto"/>
        <w:jc w:val="both"/>
        <w:rPr>
          <w:szCs w:val="24"/>
          <w:lang w:val="en-US"/>
        </w:rPr>
      </w:pPr>
      <w:r w:rsidRPr="00310E78">
        <w:rPr>
          <w:szCs w:val="24"/>
          <w:lang w:val="en-US"/>
        </w:rPr>
        <w:t xml:space="preserve">The Federal Government </w:t>
      </w:r>
      <w:r w:rsidR="005823B5" w:rsidRPr="00310E78">
        <w:rPr>
          <w:szCs w:val="24"/>
          <w:lang w:val="en-US"/>
        </w:rPr>
        <w:t xml:space="preserve">further </w:t>
      </w:r>
      <w:r w:rsidRPr="00310E78">
        <w:rPr>
          <w:szCs w:val="24"/>
          <w:lang w:val="en-US"/>
        </w:rPr>
        <w:t xml:space="preserve">indicates </w:t>
      </w:r>
      <w:r w:rsidR="00CD79DD" w:rsidRPr="00310E78">
        <w:rPr>
          <w:szCs w:val="24"/>
          <w:lang w:val="en-US"/>
        </w:rPr>
        <w:t xml:space="preserve">that the calculation procedure will be re-examined in the context of a legally required recalculation of the </w:t>
      </w:r>
      <w:r w:rsidRPr="00310E78">
        <w:rPr>
          <w:szCs w:val="24"/>
          <w:lang w:val="en-US"/>
        </w:rPr>
        <w:t xml:space="preserve">benefits for </w:t>
      </w:r>
      <w:r w:rsidR="005823B5" w:rsidRPr="00310E78">
        <w:rPr>
          <w:szCs w:val="24"/>
          <w:lang w:val="en-US"/>
        </w:rPr>
        <w:t>ensuring</w:t>
      </w:r>
      <w:r w:rsidRPr="00310E78">
        <w:rPr>
          <w:szCs w:val="24"/>
          <w:lang w:val="en-US"/>
        </w:rPr>
        <w:t xml:space="preserve"> livelihood</w:t>
      </w:r>
      <w:r w:rsidR="00CD79DD" w:rsidRPr="00310E78">
        <w:rPr>
          <w:szCs w:val="24"/>
          <w:lang w:val="en-US"/>
        </w:rPr>
        <w:t xml:space="preserve"> in 2016 on the basis of current statistical data</w:t>
      </w:r>
      <w:r w:rsidR="005823B5" w:rsidRPr="00310E78">
        <w:rPr>
          <w:szCs w:val="24"/>
          <w:lang w:val="en-US"/>
        </w:rPr>
        <w:t>. Based on these recalculations,</w:t>
      </w:r>
      <w:r w:rsidR="00CD79DD" w:rsidRPr="00310E78">
        <w:rPr>
          <w:szCs w:val="24"/>
          <w:lang w:val="en-US"/>
        </w:rPr>
        <w:t xml:space="preserve"> </w:t>
      </w:r>
      <w:r w:rsidR="005823B5" w:rsidRPr="00310E78">
        <w:rPr>
          <w:szCs w:val="24"/>
          <w:lang w:val="en-US"/>
        </w:rPr>
        <w:t xml:space="preserve">it will draft a bill </w:t>
      </w:r>
      <w:r w:rsidR="00CD79DD" w:rsidRPr="00310E78">
        <w:rPr>
          <w:szCs w:val="24"/>
          <w:lang w:val="en-US"/>
        </w:rPr>
        <w:t xml:space="preserve">to redefine the amount of </w:t>
      </w:r>
      <w:r w:rsidR="005823B5" w:rsidRPr="00310E78">
        <w:rPr>
          <w:szCs w:val="24"/>
          <w:lang w:val="en-US"/>
        </w:rPr>
        <w:t>benefits required to ensure livelihood</w:t>
      </w:r>
      <w:r w:rsidR="00CD79DD" w:rsidRPr="00310E78">
        <w:rPr>
          <w:szCs w:val="24"/>
          <w:lang w:val="en-US"/>
        </w:rPr>
        <w:t xml:space="preserve"> from 2017 onwards.</w:t>
      </w:r>
      <w:r w:rsidR="005823B5" w:rsidRPr="00310E78">
        <w:rPr>
          <w:rStyle w:val="Funotenzeichen"/>
          <w:szCs w:val="24"/>
        </w:rPr>
        <w:footnoteReference w:id="14"/>
      </w:r>
    </w:p>
    <w:p w14:paraId="4BCACFE1" w14:textId="77777777" w:rsidR="00CD79DD" w:rsidRPr="00310E78" w:rsidRDefault="00CD79DD" w:rsidP="008567FD">
      <w:pPr>
        <w:ind w:hanging="720"/>
        <w:contextualSpacing/>
        <w:jc w:val="both"/>
        <w:rPr>
          <w:sz w:val="22"/>
          <w:lang w:val="en-US"/>
        </w:rPr>
      </w:pPr>
    </w:p>
    <w:p w14:paraId="3E95D968" w14:textId="3FA04E1D" w:rsidR="00CD79DD" w:rsidRPr="00310E78" w:rsidRDefault="00CD79DD" w:rsidP="0070369D">
      <w:pPr>
        <w:pStyle w:val="Listenabsatz"/>
        <w:numPr>
          <w:ilvl w:val="0"/>
          <w:numId w:val="27"/>
        </w:numPr>
        <w:spacing w:after="0" w:line="240" w:lineRule="auto"/>
        <w:jc w:val="both"/>
        <w:rPr>
          <w:szCs w:val="24"/>
          <w:lang w:val="en-US"/>
        </w:rPr>
      </w:pPr>
      <w:r w:rsidRPr="00310E78">
        <w:rPr>
          <w:szCs w:val="24"/>
          <w:lang w:val="en-US"/>
        </w:rPr>
        <w:lastRenderedPageBreak/>
        <w:t xml:space="preserve">Although the Federal Constitutional Court has determined that the </w:t>
      </w:r>
      <w:r w:rsidR="00C40C8C" w:rsidRPr="00310E78">
        <w:rPr>
          <w:szCs w:val="24"/>
          <w:lang w:val="en-US"/>
        </w:rPr>
        <w:t>unemployment benefit (</w:t>
      </w:r>
      <w:r w:rsidRPr="00310E78">
        <w:rPr>
          <w:i/>
          <w:szCs w:val="24"/>
          <w:lang w:val="en-US"/>
        </w:rPr>
        <w:t>Hartz IV</w:t>
      </w:r>
      <w:r w:rsidR="00C40C8C" w:rsidRPr="00310E78">
        <w:rPr>
          <w:szCs w:val="24"/>
          <w:lang w:val="en-US"/>
        </w:rPr>
        <w:t>)</w:t>
      </w:r>
      <w:r w:rsidRPr="00310E78">
        <w:rPr>
          <w:szCs w:val="24"/>
          <w:lang w:val="en-US"/>
        </w:rPr>
        <w:t xml:space="preserve"> rules are </w:t>
      </w:r>
      <w:r w:rsidR="00C40C8C" w:rsidRPr="00310E78">
        <w:rPr>
          <w:szCs w:val="24"/>
          <w:lang w:val="en-US"/>
        </w:rPr>
        <w:t>“currently still constitutional”</w:t>
      </w:r>
      <w:r w:rsidRPr="00310E78">
        <w:rPr>
          <w:szCs w:val="24"/>
          <w:lang w:val="en-US"/>
        </w:rPr>
        <w:t xml:space="preserve"> and have been calculated transparently,</w:t>
      </w:r>
      <w:r w:rsidR="00C40C8C" w:rsidRPr="00310E78">
        <w:rPr>
          <w:rStyle w:val="Funotenzeichen"/>
          <w:szCs w:val="24"/>
        </w:rPr>
        <w:footnoteReference w:id="15"/>
      </w:r>
      <w:r w:rsidRPr="00310E78">
        <w:rPr>
          <w:szCs w:val="24"/>
          <w:lang w:val="en-US"/>
        </w:rPr>
        <w:t xml:space="preserve"> </w:t>
      </w:r>
      <w:r w:rsidR="00C40C8C" w:rsidRPr="00310E78">
        <w:rPr>
          <w:szCs w:val="24"/>
          <w:lang w:val="en-US"/>
        </w:rPr>
        <w:t>they need to be corrected</w:t>
      </w:r>
      <w:r w:rsidRPr="00310E78">
        <w:rPr>
          <w:szCs w:val="24"/>
          <w:lang w:val="en-US"/>
        </w:rPr>
        <w:t xml:space="preserve">. Criticism was made in view of the risk of </w:t>
      </w:r>
      <w:r w:rsidR="00AC4B65" w:rsidRPr="00310E78">
        <w:rPr>
          <w:szCs w:val="24"/>
          <w:lang w:val="en-US"/>
        </w:rPr>
        <w:t>a shortfall</w:t>
      </w:r>
      <w:r w:rsidRPr="00310E78">
        <w:rPr>
          <w:szCs w:val="24"/>
          <w:lang w:val="en-US"/>
        </w:rPr>
        <w:t xml:space="preserve"> in terms of durable consumer goods (household appliances such as refrigerators, washing machines, </w:t>
      </w:r>
      <w:r w:rsidR="00AC4B65" w:rsidRPr="00310E78">
        <w:rPr>
          <w:szCs w:val="24"/>
          <w:lang w:val="en-US"/>
        </w:rPr>
        <w:t>and so on</w:t>
      </w:r>
      <w:r w:rsidRPr="00310E78">
        <w:rPr>
          <w:szCs w:val="24"/>
          <w:lang w:val="en-US"/>
        </w:rPr>
        <w:t>)</w:t>
      </w:r>
      <w:r w:rsidR="00AC4B65" w:rsidRPr="00310E78">
        <w:rPr>
          <w:szCs w:val="24"/>
          <w:lang w:val="en-US"/>
        </w:rPr>
        <w:t>,</w:t>
      </w:r>
      <w:r w:rsidR="00AC4B65" w:rsidRPr="00310E78">
        <w:rPr>
          <w:rStyle w:val="Funotenzeichen"/>
          <w:szCs w:val="24"/>
        </w:rPr>
        <w:footnoteReference w:id="16"/>
      </w:r>
      <w:r w:rsidRPr="00310E78">
        <w:rPr>
          <w:szCs w:val="24"/>
          <w:lang w:val="en-US"/>
        </w:rPr>
        <w:t xml:space="preserve"> household electricity (through price increases)</w:t>
      </w:r>
      <w:r w:rsidR="00AC4B65" w:rsidRPr="00310E78">
        <w:rPr>
          <w:rStyle w:val="Funotenzeichen"/>
          <w:szCs w:val="24"/>
        </w:rPr>
        <w:footnoteReference w:id="17"/>
      </w:r>
      <w:r w:rsidR="00AC4B65" w:rsidRPr="00310E78">
        <w:rPr>
          <w:szCs w:val="24"/>
          <w:lang w:val="en-US"/>
        </w:rPr>
        <w:t xml:space="preserve"> </w:t>
      </w:r>
      <w:r w:rsidRPr="00310E78">
        <w:rPr>
          <w:szCs w:val="24"/>
          <w:lang w:val="en-US"/>
        </w:rPr>
        <w:t>and mobility needs.</w:t>
      </w:r>
      <w:r w:rsidR="00AC4B65" w:rsidRPr="00310E78">
        <w:rPr>
          <w:rStyle w:val="Funotenzeichen"/>
          <w:szCs w:val="24"/>
        </w:rPr>
        <w:footnoteReference w:id="18"/>
      </w:r>
      <w:r w:rsidRPr="00310E78">
        <w:rPr>
          <w:szCs w:val="24"/>
          <w:lang w:val="en-US"/>
        </w:rPr>
        <w:t xml:space="preserve"> Nothing has improved in these points.</w:t>
      </w:r>
      <w:r w:rsidR="00AC4B65" w:rsidRPr="00310E78">
        <w:rPr>
          <w:rStyle w:val="Funotenzeichen"/>
          <w:szCs w:val="24"/>
        </w:rPr>
        <w:footnoteReference w:id="19"/>
      </w:r>
      <w:r w:rsidRPr="00310E78">
        <w:rPr>
          <w:szCs w:val="24"/>
          <w:lang w:val="en-US"/>
        </w:rPr>
        <w:t xml:space="preserve"> Furthermore, when calculating the need for </w:t>
      </w:r>
      <w:r w:rsidR="00F9112B" w:rsidRPr="00310E78">
        <w:rPr>
          <w:szCs w:val="24"/>
          <w:lang w:val="en-US"/>
        </w:rPr>
        <w:t>standard rates</w:t>
      </w:r>
      <w:r w:rsidRPr="00310E78">
        <w:rPr>
          <w:szCs w:val="24"/>
          <w:lang w:val="en-US"/>
        </w:rPr>
        <w:t>, the removal,</w:t>
      </w:r>
      <w:r w:rsidR="00F9112B" w:rsidRPr="00310E78">
        <w:rPr>
          <w:rStyle w:val="Funotenzeichen"/>
          <w:szCs w:val="24"/>
        </w:rPr>
        <w:footnoteReference w:id="20"/>
      </w:r>
      <w:r w:rsidRPr="00310E78">
        <w:rPr>
          <w:szCs w:val="24"/>
          <w:lang w:val="en-US"/>
        </w:rPr>
        <w:t xml:space="preserve"> as required by the Federal Constitutional Court in 2010,</w:t>
      </w:r>
      <w:r w:rsidR="00F9112B" w:rsidRPr="00310E78">
        <w:rPr>
          <w:rStyle w:val="Funotenzeichen"/>
          <w:szCs w:val="24"/>
        </w:rPr>
        <w:footnoteReference w:id="21"/>
      </w:r>
      <w:r w:rsidR="00F9112B" w:rsidRPr="00310E78">
        <w:rPr>
          <w:szCs w:val="24"/>
          <w:lang w:val="en-US"/>
        </w:rPr>
        <w:t xml:space="preserve"> </w:t>
      </w:r>
      <w:r w:rsidRPr="00310E78">
        <w:rPr>
          <w:szCs w:val="24"/>
          <w:lang w:val="en-US"/>
        </w:rPr>
        <w:t xml:space="preserve">would have led to an increase in the </w:t>
      </w:r>
      <w:r w:rsidR="00F9112B" w:rsidRPr="00310E78">
        <w:rPr>
          <w:szCs w:val="24"/>
          <w:lang w:val="en-US"/>
        </w:rPr>
        <w:t>standard rates</w:t>
      </w:r>
      <w:r w:rsidRPr="00310E78">
        <w:rPr>
          <w:szCs w:val="24"/>
          <w:lang w:val="en-US"/>
        </w:rPr>
        <w:t xml:space="preserve"> of </w:t>
      </w:r>
      <w:r w:rsidR="00F9112B" w:rsidRPr="00310E78">
        <w:rPr>
          <w:szCs w:val="24"/>
          <w:lang w:val="en-US"/>
        </w:rPr>
        <w:t>12 Euros</w:t>
      </w:r>
      <w:r w:rsidRPr="00310E78">
        <w:rPr>
          <w:szCs w:val="24"/>
          <w:lang w:val="en-US"/>
        </w:rPr>
        <w:t xml:space="preserve"> for single persons in 2014.</w:t>
      </w:r>
      <w:r w:rsidR="00F9112B" w:rsidRPr="00310E78">
        <w:rPr>
          <w:rStyle w:val="Funotenzeichen"/>
          <w:szCs w:val="24"/>
        </w:rPr>
        <w:footnoteReference w:id="22"/>
      </w:r>
    </w:p>
    <w:p w14:paraId="15C24F7D" w14:textId="77777777" w:rsidR="00CD79DD" w:rsidRPr="00310E78" w:rsidRDefault="00CD79DD" w:rsidP="0070369D">
      <w:pPr>
        <w:ind w:left="-720"/>
        <w:contextualSpacing/>
        <w:jc w:val="both"/>
        <w:rPr>
          <w:sz w:val="22"/>
          <w:lang w:val="en-US"/>
        </w:rPr>
      </w:pPr>
    </w:p>
    <w:p w14:paraId="5A7026AE" w14:textId="77777777" w:rsidR="006A12DE" w:rsidRPr="00310E78" w:rsidRDefault="00CD79DD" w:rsidP="0070369D">
      <w:pPr>
        <w:pStyle w:val="Listenabsatz"/>
        <w:numPr>
          <w:ilvl w:val="0"/>
          <w:numId w:val="27"/>
        </w:numPr>
        <w:spacing w:after="0" w:line="240" w:lineRule="auto"/>
        <w:jc w:val="both"/>
        <w:rPr>
          <w:szCs w:val="24"/>
          <w:lang w:val="en-US"/>
        </w:rPr>
      </w:pPr>
      <w:r w:rsidRPr="00310E78">
        <w:rPr>
          <w:szCs w:val="24"/>
          <w:lang w:val="en-US"/>
        </w:rPr>
        <w:t>There is a direct link between poverty and the loss of social participation and other social human rights. As the Federal Constitutional Court has already stated seve</w:t>
      </w:r>
      <w:r w:rsidR="00A602DD" w:rsidRPr="00310E78">
        <w:rPr>
          <w:szCs w:val="24"/>
          <w:lang w:val="en-US"/>
        </w:rPr>
        <w:t>ral times in this context, the “</w:t>
      </w:r>
      <w:r w:rsidRPr="00310E78">
        <w:rPr>
          <w:szCs w:val="24"/>
          <w:lang w:val="en-US"/>
        </w:rPr>
        <w:t xml:space="preserve">constitutionally guaranteed </w:t>
      </w:r>
      <w:r w:rsidR="005A3D1A" w:rsidRPr="00310E78">
        <w:rPr>
          <w:szCs w:val="24"/>
          <w:lang w:val="en-US"/>
        </w:rPr>
        <w:t>entitlement</w:t>
      </w:r>
      <w:r w:rsidRPr="00310E78">
        <w:rPr>
          <w:szCs w:val="24"/>
          <w:lang w:val="en-US"/>
        </w:rPr>
        <w:t xml:space="preserve"> to a </w:t>
      </w:r>
      <w:r w:rsidR="005A3D1A" w:rsidRPr="00310E78">
        <w:rPr>
          <w:szCs w:val="24"/>
          <w:lang w:val="en-US"/>
        </w:rPr>
        <w:t>humane</w:t>
      </w:r>
      <w:r w:rsidRPr="00310E78">
        <w:rPr>
          <w:szCs w:val="24"/>
          <w:lang w:val="en-US"/>
        </w:rPr>
        <w:t xml:space="preserve"> subsistence </w:t>
      </w:r>
      <w:r w:rsidR="005A3D1A" w:rsidRPr="00310E78">
        <w:rPr>
          <w:szCs w:val="24"/>
          <w:lang w:val="en-US"/>
        </w:rPr>
        <w:t>level” must also extend to “</w:t>
      </w:r>
      <w:r w:rsidRPr="00310E78">
        <w:rPr>
          <w:szCs w:val="24"/>
          <w:lang w:val="en-US"/>
        </w:rPr>
        <w:t>ensuring a minimum level of participation in soci</w:t>
      </w:r>
      <w:r w:rsidR="005A3D1A" w:rsidRPr="00310E78">
        <w:rPr>
          <w:szCs w:val="24"/>
          <w:lang w:val="en-US"/>
        </w:rPr>
        <w:t>al, cultural and political life”</w:t>
      </w:r>
      <w:r w:rsidRPr="00310E78">
        <w:rPr>
          <w:szCs w:val="24"/>
          <w:lang w:val="en-US"/>
        </w:rPr>
        <w:t>.</w:t>
      </w:r>
      <w:r w:rsidR="005A3D1A" w:rsidRPr="00310E78">
        <w:rPr>
          <w:rStyle w:val="Funotenzeichen"/>
          <w:szCs w:val="24"/>
        </w:rPr>
        <w:footnoteReference w:id="23"/>
      </w:r>
      <w:r w:rsidR="006A12DE" w:rsidRPr="00310E78">
        <w:rPr>
          <w:szCs w:val="24"/>
          <w:lang w:val="en-US"/>
        </w:rPr>
        <w:tab/>
      </w:r>
    </w:p>
    <w:p w14:paraId="1B88CADD" w14:textId="77777777" w:rsidR="00FE1DC1" w:rsidRPr="00310E78" w:rsidRDefault="00FE1DC1" w:rsidP="00224CF3">
      <w:pPr>
        <w:ind w:left="705"/>
        <w:jc w:val="both"/>
        <w:rPr>
          <w:sz w:val="22"/>
          <w:lang w:val="en-US"/>
        </w:rPr>
      </w:pPr>
    </w:p>
    <w:p w14:paraId="69DB381B" w14:textId="77777777" w:rsidR="0023787C" w:rsidRPr="00310E78" w:rsidRDefault="00A67454"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23787C" w:rsidRPr="00310E78">
        <w:rPr>
          <w:rFonts w:cs="Calibri"/>
          <w:b/>
          <w:sz w:val="22"/>
        </w:rPr>
        <w:t>:</w:t>
      </w:r>
    </w:p>
    <w:p w14:paraId="1A044A03" w14:textId="77777777" w:rsidR="006A12DE" w:rsidRPr="00310E78" w:rsidRDefault="00635541" w:rsidP="00310E78">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A comprehensive poverty reduction program based on resilient statistics should be developed and implemented in order to realize effective social participation that considers the different aspects of poverty. State benefits must be easy to understand and easy to access for all affected groups.</w:t>
      </w:r>
    </w:p>
    <w:p w14:paraId="319825A4" w14:textId="77777777" w:rsidR="000168E3" w:rsidRPr="00310E78" w:rsidRDefault="00D02D2D" w:rsidP="002E2AC6">
      <w:pPr>
        <w:pStyle w:val="berschrift2"/>
        <w:ind w:firstLine="708"/>
        <w:jc w:val="both"/>
        <w:rPr>
          <w:color w:val="4472C4"/>
          <w:sz w:val="24"/>
          <w:lang w:val="en-US"/>
        </w:rPr>
      </w:pPr>
      <w:bookmarkStart w:id="14" w:name="_Toc520723199"/>
      <w:r w:rsidRPr="00310E78">
        <w:rPr>
          <w:color w:val="4472C4"/>
          <w:sz w:val="24"/>
          <w:lang w:val="en-US"/>
        </w:rPr>
        <w:t>1</w:t>
      </w:r>
      <w:r w:rsidR="002E2AC6" w:rsidRPr="00310E78">
        <w:rPr>
          <w:color w:val="4472C4"/>
          <w:sz w:val="24"/>
          <w:lang w:val="en-US"/>
        </w:rPr>
        <w:t xml:space="preserve">.1. </w:t>
      </w:r>
      <w:r w:rsidR="00C2487A" w:rsidRPr="00310E78">
        <w:rPr>
          <w:color w:val="4472C4"/>
          <w:sz w:val="24"/>
          <w:lang w:val="en-US"/>
        </w:rPr>
        <w:t>Child Poverty</w:t>
      </w:r>
      <w:bookmarkEnd w:id="14"/>
    </w:p>
    <w:p w14:paraId="34E8C22C" w14:textId="77777777" w:rsidR="00A22324" w:rsidRPr="00310E78" w:rsidRDefault="00A22324" w:rsidP="0070369D">
      <w:pPr>
        <w:pStyle w:val="Listenabsatz"/>
        <w:numPr>
          <w:ilvl w:val="0"/>
          <w:numId w:val="27"/>
        </w:numPr>
        <w:spacing w:after="0" w:line="240" w:lineRule="auto"/>
        <w:jc w:val="both"/>
        <w:rPr>
          <w:szCs w:val="24"/>
          <w:lang w:val="en-US"/>
        </w:rPr>
      </w:pPr>
      <w:r w:rsidRPr="00310E78">
        <w:rPr>
          <w:szCs w:val="24"/>
          <w:lang w:val="en-US"/>
        </w:rPr>
        <w:t>In Germany, around 21% of all children live permanently or repeatedly in a poverty situation for at least five years.</w:t>
      </w:r>
      <w:r w:rsidR="00DE074F" w:rsidRPr="00310E78">
        <w:rPr>
          <w:rStyle w:val="Funotenzeichen"/>
          <w:szCs w:val="24"/>
        </w:rPr>
        <w:footnoteReference w:id="24"/>
      </w:r>
      <w:r w:rsidRPr="00310E78">
        <w:rPr>
          <w:szCs w:val="24"/>
          <w:lang w:val="en-US"/>
        </w:rPr>
        <w:t xml:space="preserve"> </w:t>
      </w:r>
      <w:r w:rsidR="00DE074F" w:rsidRPr="00310E78">
        <w:rPr>
          <w:szCs w:val="24"/>
          <w:lang w:val="en-US"/>
        </w:rPr>
        <w:t>The duration of children on welfare (</w:t>
      </w:r>
      <w:r w:rsidR="00DE074F" w:rsidRPr="00310E78">
        <w:rPr>
          <w:i/>
          <w:szCs w:val="24"/>
          <w:lang w:val="en-US"/>
        </w:rPr>
        <w:t>SGB II</w:t>
      </w:r>
      <w:r w:rsidR="00DE074F" w:rsidRPr="00310E78">
        <w:rPr>
          <w:szCs w:val="24"/>
          <w:lang w:val="en-US"/>
        </w:rPr>
        <w:t>)</w:t>
      </w:r>
      <w:r w:rsidRPr="00310E78">
        <w:rPr>
          <w:szCs w:val="24"/>
          <w:lang w:val="en-US"/>
        </w:rPr>
        <w:t xml:space="preserve"> continues to rise: in 2015, nearly two million of under-18s</w:t>
      </w:r>
      <w:r w:rsidR="00DE074F" w:rsidRPr="00310E78">
        <w:rPr>
          <w:szCs w:val="24"/>
          <w:lang w:val="en-US"/>
        </w:rPr>
        <w:t xml:space="preserve"> were</w:t>
      </w:r>
      <w:r w:rsidRPr="00310E78">
        <w:rPr>
          <w:szCs w:val="24"/>
          <w:lang w:val="en-US"/>
        </w:rPr>
        <w:t xml:space="preserve"> living in families in need of SGB II</w:t>
      </w:r>
      <w:r w:rsidR="00DE074F" w:rsidRPr="00310E78">
        <w:rPr>
          <w:szCs w:val="24"/>
          <w:lang w:val="en-US"/>
        </w:rPr>
        <w:t xml:space="preserve"> </w:t>
      </w:r>
      <w:r w:rsidRPr="00310E78">
        <w:rPr>
          <w:szCs w:val="24"/>
          <w:lang w:val="en-US"/>
        </w:rPr>
        <w:t>benefit</w:t>
      </w:r>
      <w:r w:rsidR="00DE074F" w:rsidRPr="00310E78">
        <w:rPr>
          <w:szCs w:val="24"/>
          <w:lang w:val="en-US"/>
        </w:rPr>
        <w:t>s</w:t>
      </w:r>
      <w:r w:rsidRPr="00310E78">
        <w:rPr>
          <w:szCs w:val="24"/>
          <w:lang w:val="en-US"/>
        </w:rPr>
        <w:t>,</w:t>
      </w:r>
      <w:r w:rsidR="00DE074F" w:rsidRPr="00310E78">
        <w:rPr>
          <w:rStyle w:val="Funotenzeichen"/>
          <w:szCs w:val="24"/>
        </w:rPr>
        <w:footnoteReference w:id="25"/>
      </w:r>
      <w:r w:rsidRPr="00310E78">
        <w:rPr>
          <w:szCs w:val="24"/>
          <w:lang w:val="en-US"/>
        </w:rPr>
        <w:t xml:space="preserve"> 57.2% of these children aged 7 up to 15 years even</w:t>
      </w:r>
      <w:r w:rsidR="00DE074F" w:rsidRPr="00310E78">
        <w:rPr>
          <w:szCs w:val="24"/>
          <w:lang w:val="en-US"/>
        </w:rPr>
        <w:t xml:space="preserve"> for</w:t>
      </w:r>
      <w:r w:rsidRPr="00310E78">
        <w:rPr>
          <w:szCs w:val="24"/>
          <w:lang w:val="en-US"/>
        </w:rPr>
        <w:t xml:space="preserve"> more than three years.</w:t>
      </w:r>
      <w:r w:rsidR="00DE074F" w:rsidRPr="00310E78">
        <w:rPr>
          <w:rStyle w:val="Funotenzeichen"/>
          <w:szCs w:val="24"/>
        </w:rPr>
        <w:footnoteReference w:id="26"/>
      </w:r>
      <w:r w:rsidRPr="00310E78">
        <w:rPr>
          <w:szCs w:val="24"/>
          <w:lang w:val="en-US"/>
        </w:rPr>
        <w:t xml:space="preserve"> Whether a child grows up in poverty often depends on the family constellation and the following factors: Is a parent a single parent? Does it have siblings? Are the parents, especially the mother, </w:t>
      </w:r>
      <w:r w:rsidR="00DE074F" w:rsidRPr="00310E78">
        <w:rPr>
          <w:szCs w:val="24"/>
          <w:lang w:val="en-US"/>
        </w:rPr>
        <w:t>employed</w:t>
      </w:r>
      <w:r w:rsidRPr="00310E78">
        <w:rPr>
          <w:szCs w:val="24"/>
          <w:lang w:val="en-US"/>
        </w:rPr>
        <w:t>? Does the family have a migration background?</w:t>
      </w:r>
      <w:r w:rsidR="00DE074F" w:rsidRPr="00310E78">
        <w:rPr>
          <w:rStyle w:val="Funotenzeichen"/>
          <w:szCs w:val="24"/>
        </w:rPr>
        <w:footnoteReference w:id="27"/>
      </w:r>
      <w:r w:rsidRPr="00310E78">
        <w:rPr>
          <w:szCs w:val="24"/>
          <w:lang w:val="en-US"/>
        </w:rPr>
        <w:t xml:space="preserve"> Children </w:t>
      </w:r>
      <w:r w:rsidR="00DE074F" w:rsidRPr="00310E78">
        <w:rPr>
          <w:szCs w:val="24"/>
          <w:lang w:val="en-US"/>
        </w:rPr>
        <w:t>living with a single parent</w:t>
      </w:r>
      <w:r w:rsidRPr="00310E78">
        <w:rPr>
          <w:szCs w:val="24"/>
          <w:lang w:val="en-US"/>
        </w:rPr>
        <w:t xml:space="preserve"> and children with multiple siblings</w:t>
      </w:r>
      <w:r w:rsidR="00DE074F" w:rsidRPr="00310E78">
        <w:rPr>
          <w:szCs w:val="24"/>
          <w:lang w:val="en-US"/>
        </w:rPr>
        <w:t xml:space="preserve"> are particularly affected</w:t>
      </w:r>
      <w:r w:rsidRPr="00310E78">
        <w:rPr>
          <w:szCs w:val="24"/>
          <w:lang w:val="en-US"/>
        </w:rPr>
        <w:t xml:space="preserve">: in 2015, 50.2% </w:t>
      </w:r>
      <w:r w:rsidR="00DE074F" w:rsidRPr="00310E78">
        <w:rPr>
          <w:szCs w:val="24"/>
          <w:lang w:val="en-US"/>
        </w:rPr>
        <w:t>of</w:t>
      </w:r>
      <w:r w:rsidRPr="00310E78">
        <w:rPr>
          <w:szCs w:val="24"/>
          <w:lang w:val="en-US"/>
        </w:rPr>
        <w:t xml:space="preserve"> children</w:t>
      </w:r>
      <w:r w:rsidR="00DE074F" w:rsidRPr="00310E78">
        <w:rPr>
          <w:szCs w:val="24"/>
          <w:lang w:val="en-US"/>
        </w:rPr>
        <w:t xml:space="preserve"> receiving SGB II benefits</w:t>
      </w:r>
      <w:r w:rsidRPr="00310E78">
        <w:rPr>
          <w:szCs w:val="24"/>
          <w:lang w:val="en-US"/>
        </w:rPr>
        <w:t xml:space="preserve"> grew up with one parent, while 36.4% lived in a family with three or more </w:t>
      </w:r>
      <w:r w:rsidRPr="00310E78">
        <w:rPr>
          <w:szCs w:val="24"/>
          <w:lang w:val="en-US"/>
        </w:rPr>
        <w:lastRenderedPageBreak/>
        <w:t>siblings.</w:t>
      </w:r>
      <w:r w:rsidR="00DE074F" w:rsidRPr="00310E78">
        <w:rPr>
          <w:rStyle w:val="Funotenzeichen"/>
          <w:szCs w:val="24"/>
        </w:rPr>
        <w:footnoteReference w:id="28"/>
      </w:r>
      <w:r w:rsidRPr="00310E78">
        <w:rPr>
          <w:szCs w:val="24"/>
          <w:lang w:val="en-US"/>
        </w:rPr>
        <w:t xml:space="preserve"> Especially children</w:t>
      </w:r>
      <w:r w:rsidR="00DE074F" w:rsidRPr="00310E78">
        <w:rPr>
          <w:szCs w:val="24"/>
          <w:lang w:val="en-US"/>
        </w:rPr>
        <w:t xml:space="preserve"> of unemployed single mothers</w:t>
      </w:r>
      <w:r w:rsidRPr="00310E78">
        <w:rPr>
          <w:szCs w:val="24"/>
          <w:lang w:val="en-US"/>
        </w:rPr>
        <w:t xml:space="preserve"> almost always (96%!) </w:t>
      </w:r>
      <w:r w:rsidR="00DE074F" w:rsidRPr="00310E78">
        <w:rPr>
          <w:szCs w:val="24"/>
          <w:lang w:val="en-US"/>
        </w:rPr>
        <w:t>g</w:t>
      </w:r>
      <w:r w:rsidRPr="00310E78">
        <w:rPr>
          <w:szCs w:val="24"/>
          <w:lang w:val="en-US"/>
        </w:rPr>
        <w:t>row up in a permanent or recurrent poverty situation.</w:t>
      </w:r>
      <w:r w:rsidR="00DE074F" w:rsidRPr="00310E78">
        <w:rPr>
          <w:rStyle w:val="Funotenzeichen"/>
          <w:szCs w:val="24"/>
        </w:rPr>
        <w:footnoteReference w:id="29"/>
      </w:r>
    </w:p>
    <w:p w14:paraId="606DD14C" w14:textId="77777777" w:rsidR="00A22324" w:rsidRPr="00310E78" w:rsidRDefault="00A22324" w:rsidP="0070369D">
      <w:pPr>
        <w:ind w:left="-12"/>
        <w:contextualSpacing/>
        <w:jc w:val="both"/>
        <w:rPr>
          <w:sz w:val="22"/>
          <w:lang w:val="en-US"/>
        </w:rPr>
      </w:pPr>
    </w:p>
    <w:p w14:paraId="70033D1A" w14:textId="77777777" w:rsidR="00A22324" w:rsidRPr="00310E78" w:rsidRDefault="00A22324" w:rsidP="0070369D">
      <w:pPr>
        <w:pStyle w:val="Listenabsatz"/>
        <w:numPr>
          <w:ilvl w:val="0"/>
          <w:numId w:val="27"/>
        </w:numPr>
        <w:spacing w:after="0" w:line="240" w:lineRule="auto"/>
        <w:jc w:val="both"/>
        <w:rPr>
          <w:szCs w:val="24"/>
          <w:lang w:val="en-US"/>
        </w:rPr>
      </w:pPr>
      <w:r w:rsidRPr="00310E78">
        <w:rPr>
          <w:szCs w:val="24"/>
          <w:lang w:val="en-US"/>
        </w:rPr>
        <w:t xml:space="preserve">The UN Social Committee notes that the contribution of social benefits to children is very low, resulting in over 2.5 million children living below the poverty line. It is recommended that the existing </w:t>
      </w:r>
      <w:r w:rsidR="00B32FF3" w:rsidRPr="00310E78">
        <w:rPr>
          <w:szCs w:val="24"/>
          <w:lang w:val="en-US"/>
        </w:rPr>
        <w:t>fallback system</w:t>
      </w:r>
      <w:r w:rsidRPr="00310E78">
        <w:rPr>
          <w:szCs w:val="24"/>
          <w:lang w:val="en-US"/>
        </w:rPr>
        <w:t xml:space="preserve"> be specifically reviewed for the effects on child poverty.</w:t>
      </w:r>
      <w:r w:rsidR="00B32FF3" w:rsidRPr="00310E78">
        <w:rPr>
          <w:rStyle w:val="Funotenzeichen"/>
          <w:szCs w:val="24"/>
        </w:rPr>
        <w:footnoteReference w:id="30"/>
      </w:r>
      <w:r w:rsidR="00B32FF3" w:rsidRPr="00310E78">
        <w:rPr>
          <w:szCs w:val="24"/>
          <w:lang w:val="en-US"/>
        </w:rPr>
        <w:t xml:space="preserve"> Germany claims in the State R</w:t>
      </w:r>
      <w:r w:rsidRPr="00310E78">
        <w:rPr>
          <w:szCs w:val="24"/>
          <w:lang w:val="en-US"/>
        </w:rPr>
        <w:t>eport that the SGB II benefits would be adapted to the specific needs of children and adolescents.</w:t>
      </w:r>
      <w:r w:rsidR="00B32FF3" w:rsidRPr="00310E78">
        <w:rPr>
          <w:rStyle w:val="Funotenzeichen"/>
          <w:szCs w:val="24"/>
        </w:rPr>
        <w:footnoteReference w:id="31"/>
      </w:r>
      <w:r w:rsidRPr="00310E78">
        <w:rPr>
          <w:szCs w:val="24"/>
          <w:lang w:val="en-US"/>
        </w:rPr>
        <w:t xml:space="preserve"> This is not the case. The livelihood </w:t>
      </w:r>
      <w:r w:rsidR="00B32FF3" w:rsidRPr="00310E78">
        <w:rPr>
          <w:szCs w:val="24"/>
          <w:lang w:val="en-US"/>
        </w:rPr>
        <w:t>protection</w:t>
      </w:r>
      <w:r w:rsidRPr="00310E78">
        <w:rPr>
          <w:szCs w:val="24"/>
          <w:lang w:val="en-US"/>
        </w:rPr>
        <w:t xml:space="preserve"> system of children is oriented towards the lower income bracket of society and ignores the rights, interests and real needs of young people. It does not help to prevent child poverty</w:t>
      </w:r>
      <w:r w:rsidR="00B32FF3" w:rsidRPr="00310E78">
        <w:rPr>
          <w:szCs w:val="24"/>
          <w:lang w:val="en-US"/>
        </w:rPr>
        <w:t>, because there is a lack of a “</w:t>
      </w:r>
      <w:proofErr w:type="spellStart"/>
      <w:r w:rsidRPr="00310E78">
        <w:rPr>
          <w:i/>
          <w:szCs w:val="24"/>
          <w:lang w:val="en-US"/>
        </w:rPr>
        <w:t>Teilhabegeld</w:t>
      </w:r>
      <w:proofErr w:type="spellEnd"/>
      <w:r w:rsidR="00B32FF3" w:rsidRPr="00310E78">
        <w:rPr>
          <w:szCs w:val="24"/>
          <w:lang w:val="en-US"/>
        </w:rPr>
        <w:t>”</w:t>
      </w:r>
      <w:r w:rsidR="00B32FF3" w:rsidRPr="00310E78">
        <w:rPr>
          <w:rStyle w:val="Funotenzeichen"/>
          <w:szCs w:val="24"/>
        </w:rPr>
        <w:footnoteReference w:id="32"/>
      </w:r>
      <w:r w:rsidRPr="00310E78">
        <w:rPr>
          <w:szCs w:val="24"/>
          <w:lang w:val="en-US"/>
        </w:rPr>
        <w:t xml:space="preserve"> or a separate set of </w:t>
      </w:r>
      <w:r w:rsidR="00B32FF3" w:rsidRPr="00310E78">
        <w:rPr>
          <w:szCs w:val="24"/>
          <w:lang w:val="en-US"/>
        </w:rPr>
        <w:t>children’s standard rates</w:t>
      </w:r>
      <w:r w:rsidRPr="00310E78">
        <w:rPr>
          <w:szCs w:val="24"/>
          <w:lang w:val="en-US"/>
        </w:rPr>
        <w:t xml:space="preserve">, which </w:t>
      </w:r>
      <w:r w:rsidR="00B32FF3" w:rsidRPr="00310E78">
        <w:rPr>
          <w:szCs w:val="24"/>
          <w:lang w:val="en-US"/>
        </w:rPr>
        <w:t>considers</w:t>
      </w:r>
      <w:r w:rsidRPr="00310E78">
        <w:rPr>
          <w:szCs w:val="24"/>
          <w:lang w:val="en-US"/>
        </w:rPr>
        <w:t xml:space="preserve"> the needs of adolescents.</w:t>
      </w:r>
      <w:r w:rsidR="00B32FF3" w:rsidRPr="00310E78">
        <w:rPr>
          <w:rStyle w:val="Funotenzeichen"/>
          <w:szCs w:val="24"/>
        </w:rPr>
        <w:footnoteReference w:id="33"/>
      </w:r>
    </w:p>
    <w:p w14:paraId="474C0F3F" w14:textId="77777777" w:rsidR="00A22324" w:rsidRPr="00310E78" w:rsidRDefault="00A22324" w:rsidP="0070369D">
      <w:pPr>
        <w:ind w:left="-12"/>
        <w:contextualSpacing/>
        <w:jc w:val="both"/>
        <w:rPr>
          <w:sz w:val="22"/>
          <w:lang w:val="en-US"/>
        </w:rPr>
      </w:pPr>
    </w:p>
    <w:p w14:paraId="4BF1C704" w14:textId="77777777" w:rsidR="00154734" w:rsidRPr="00310E78" w:rsidRDefault="009969E9" w:rsidP="0070369D">
      <w:pPr>
        <w:pStyle w:val="Listenabsatz"/>
        <w:numPr>
          <w:ilvl w:val="0"/>
          <w:numId w:val="27"/>
        </w:numPr>
        <w:spacing w:after="0" w:line="240" w:lineRule="auto"/>
        <w:jc w:val="both"/>
        <w:rPr>
          <w:szCs w:val="24"/>
          <w:lang w:val="en-US"/>
        </w:rPr>
      </w:pPr>
      <w:r w:rsidRPr="00310E78">
        <w:rPr>
          <w:szCs w:val="24"/>
          <w:lang w:val="en-US"/>
        </w:rPr>
        <w:t>According to the so-called “</w:t>
      </w:r>
      <w:r w:rsidR="005422D1" w:rsidRPr="00310E78">
        <w:rPr>
          <w:szCs w:val="24"/>
          <w:lang w:val="en-US"/>
        </w:rPr>
        <w:t xml:space="preserve">Child </w:t>
      </w:r>
      <w:r w:rsidRPr="00310E78">
        <w:rPr>
          <w:szCs w:val="24"/>
          <w:lang w:val="en-US"/>
        </w:rPr>
        <w:t>Deprivation Index” developed by the UN, children need 14 different commodities or facilities to ensure their development opportunities and appropriate participation. Based on this index, 8.8% of children in Germany feel disadvantaged, and most of the following goods and services are lacking: regular leisure activities (6.7%), one hot meal a day (4.9%), a place to finish their homework undisturbed (4.4%), appropriate clothing: 3.7% of children have at most a pair of shoes and 3.1% of under-16s never get any new clothes.</w:t>
      </w:r>
      <w:r w:rsidRPr="00310E78">
        <w:rPr>
          <w:rStyle w:val="Funotenzeichen"/>
          <w:szCs w:val="24"/>
        </w:rPr>
        <w:footnoteReference w:id="34"/>
      </w:r>
      <w:r w:rsidRPr="00310E78">
        <w:rPr>
          <w:szCs w:val="24"/>
          <w:lang w:val="en-US"/>
        </w:rPr>
        <w:t xml:space="preserve"> In comparison to other industrialized countries, Germany only performs mediocrely.</w:t>
      </w:r>
      <w:r w:rsidRPr="00310E78">
        <w:rPr>
          <w:rStyle w:val="Funotenzeichen"/>
          <w:szCs w:val="24"/>
        </w:rPr>
        <w:footnoteReference w:id="35"/>
      </w:r>
      <w:r w:rsidRPr="00310E78">
        <w:rPr>
          <w:szCs w:val="24"/>
          <w:lang w:val="en-US"/>
        </w:rPr>
        <w:t xml:space="preserve"> Germany is called upon by the UN Social Committee to ensure that children from poorer families in particular receive warm meals and that the measures do not contribute to further discrimination against poor children.</w:t>
      </w:r>
      <w:r w:rsidRPr="00310E78">
        <w:rPr>
          <w:rStyle w:val="Funotenzeichen"/>
          <w:szCs w:val="24"/>
        </w:rPr>
        <w:footnoteReference w:id="36"/>
      </w:r>
      <w:r w:rsidRPr="00310E78">
        <w:rPr>
          <w:szCs w:val="24"/>
          <w:lang w:val="en-US"/>
        </w:rPr>
        <w:t xml:space="preserve"> In the State Report, Germany relies on the financial support of </w:t>
      </w:r>
      <w:r w:rsidR="004F1F47" w:rsidRPr="00310E78">
        <w:rPr>
          <w:szCs w:val="24"/>
          <w:lang w:val="en-US"/>
        </w:rPr>
        <w:t>cafeterias</w:t>
      </w:r>
      <w:r w:rsidRPr="00310E78">
        <w:rPr>
          <w:szCs w:val="24"/>
          <w:lang w:val="en-US"/>
        </w:rPr>
        <w:t xml:space="preserve"> in schools and kindergarten, which </w:t>
      </w:r>
      <w:r w:rsidR="004F1F47" w:rsidRPr="00310E78">
        <w:rPr>
          <w:szCs w:val="24"/>
          <w:lang w:val="en-US"/>
        </w:rPr>
        <w:t>offer poor children a meal for a contribution of one euro. The State R</w:t>
      </w:r>
      <w:r w:rsidRPr="00310E78">
        <w:rPr>
          <w:szCs w:val="24"/>
          <w:lang w:val="en-US"/>
        </w:rPr>
        <w:t xml:space="preserve">eport further refers to the embedding of the topics healthy nutrition into </w:t>
      </w:r>
      <w:r w:rsidR="004F1F47" w:rsidRPr="00310E78">
        <w:rPr>
          <w:szCs w:val="24"/>
          <w:lang w:val="en-US"/>
        </w:rPr>
        <w:t>the curriculum</w:t>
      </w:r>
      <w:r w:rsidRPr="00310E78">
        <w:rPr>
          <w:szCs w:val="24"/>
          <w:lang w:val="en-US"/>
        </w:rPr>
        <w:t xml:space="preserve"> as a practical measure. This does not take account of the fact that a balanced diet requires the corresponding financial resources of the parents. </w:t>
      </w:r>
      <w:r w:rsidR="004F1F47" w:rsidRPr="00310E78">
        <w:rPr>
          <w:szCs w:val="24"/>
          <w:lang w:val="en-US"/>
        </w:rPr>
        <w:t>Broaching the issue</w:t>
      </w:r>
      <w:r w:rsidRPr="00310E78">
        <w:rPr>
          <w:szCs w:val="24"/>
          <w:lang w:val="en-US"/>
        </w:rPr>
        <w:t xml:space="preserve"> in the classroom can lead to stigmatization of students and feelings of social exclusion if they do no</w:t>
      </w:r>
      <w:r w:rsidR="004F1F47" w:rsidRPr="00310E78">
        <w:rPr>
          <w:szCs w:val="24"/>
          <w:lang w:val="en-US"/>
        </w:rPr>
        <w:t>t receive a full-fledged diet at home</w:t>
      </w:r>
      <w:r w:rsidRPr="00310E78">
        <w:rPr>
          <w:szCs w:val="24"/>
          <w:lang w:val="en-US"/>
        </w:rPr>
        <w:t xml:space="preserve">. The nutritional budget for a 5-year-old child, for example, is set at 2.80 euros per day at the standard rate. This will not only rule out a healthy and balanced diet at home, but will also promote </w:t>
      </w:r>
      <w:r w:rsidR="004F1F47" w:rsidRPr="00310E78">
        <w:rPr>
          <w:szCs w:val="24"/>
          <w:lang w:val="en-US"/>
        </w:rPr>
        <w:t>the unequal</w:t>
      </w:r>
      <w:r w:rsidRPr="00310E78">
        <w:rPr>
          <w:szCs w:val="24"/>
          <w:lang w:val="en-US"/>
        </w:rPr>
        <w:t xml:space="preserve"> </w:t>
      </w:r>
      <w:r w:rsidR="004F1F47" w:rsidRPr="00310E78">
        <w:rPr>
          <w:szCs w:val="24"/>
          <w:lang w:val="en-US"/>
        </w:rPr>
        <w:t xml:space="preserve">opportunities of children on SGB II welfare </w:t>
      </w:r>
      <w:r w:rsidRPr="00310E78">
        <w:rPr>
          <w:szCs w:val="24"/>
          <w:lang w:val="en-US"/>
        </w:rPr>
        <w:t>in accessing a healthy diet.</w:t>
      </w:r>
      <w:r w:rsidR="004F1F47" w:rsidRPr="00310E78">
        <w:rPr>
          <w:rStyle w:val="Funotenzeichen"/>
          <w:szCs w:val="24"/>
        </w:rPr>
        <w:footnoteReference w:id="37"/>
      </w:r>
      <w:r w:rsidRPr="00310E78">
        <w:rPr>
          <w:szCs w:val="24"/>
          <w:lang w:val="en-US"/>
        </w:rPr>
        <w:t xml:space="preserve"> </w:t>
      </w:r>
      <w:r w:rsidR="004F1F47" w:rsidRPr="00310E78">
        <w:rPr>
          <w:szCs w:val="24"/>
          <w:lang w:val="en-US"/>
        </w:rPr>
        <w:t>A</w:t>
      </w:r>
      <w:r w:rsidRPr="00310E78">
        <w:rPr>
          <w:szCs w:val="24"/>
          <w:lang w:val="en-US"/>
        </w:rPr>
        <w:t xml:space="preserve"> combination of measures </w:t>
      </w:r>
      <w:r w:rsidR="004F1F47" w:rsidRPr="00310E78">
        <w:rPr>
          <w:szCs w:val="24"/>
          <w:lang w:val="en-US"/>
        </w:rPr>
        <w:t xml:space="preserve">is </w:t>
      </w:r>
      <w:r w:rsidRPr="00310E78">
        <w:rPr>
          <w:szCs w:val="24"/>
          <w:lang w:val="en-US"/>
        </w:rPr>
        <w:t xml:space="preserve">necessary. </w:t>
      </w:r>
      <w:r w:rsidR="004F1F47" w:rsidRPr="00310E78">
        <w:rPr>
          <w:szCs w:val="24"/>
          <w:lang w:val="en-US"/>
        </w:rPr>
        <w:t>Teaching</w:t>
      </w:r>
      <w:r w:rsidRPr="00310E78">
        <w:rPr>
          <w:szCs w:val="24"/>
          <w:lang w:val="en-US"/>
        </w:rPr>
        <w:t xml:space="preserve"> content must be combined with offering a free lunch at school.</w:t>
      </w:r>
    </w:p>
    <w:p w14:paraId="156CCA35" w14:textId="77777777" w:rsidR="00CF5DA3" w:rsidRPr="00310E78" w:rsidRDefault="00CF5DA3" w:rsidP="0070369D">
      <w:pPr>
        <w:ind w:left="-720"/>
        <w:contextualSpacing/>
        <w:jc w:val="both"/>
        <w:rPr>
          <w:sz w:val="22"/>
          <w:lang w:val="en-US"/>
        </w:rPr>
      </w:pPr>
    </w:p>
    <w:p w14:paraId="0996205C" w14:textId="77777777" w:rsidR="00603B5B" w:rsidRPr="00310E78" w:rsidRDefault="00603B5B" w:rsidP="0070369D">
      <w:pPr>
        <w:pStyle w:val="Listenabsatz"/>
        <w:numPr>
          <w:ilvl w:val="0"/>
          <w:numId w:val="27"/>
        </w:numPr>
        <w:spacing w:after="0" w:line="240" w:lineRule="auto"/>
        <w:jc w:val="both"/>
        <w:rPr>
          <w:szCs w:val="24"/>
          <w:lang w:val="en-US"/>
        </w:rPr>
      </w:pPr>
      <w:r w:rsidRPr="00310E78">
        <w:rPr>
          <w:szCs w:val="24"/>
          <w:lang w:val="en-US"/>
        </w:rPr>
        <w:lastRenderedPageBreak/>
        <w:t>The further benefits of the education and participation package do not do justice to the aspiration to enable social and cultural participation. This is shown by the evaluation of the Federal Ministry of Labor and Social Affairs of August 2016 - five years after the introduction of the education and participation package.</w:t>
      </w:r>
      <w:r w:rsidR="003E3ED4" w:rsidRPr="00310E78">
        <w:rPr>
          <w:rStyle w:val="Funotenzeichen"/>
          <w:szCs w:val="24"/>
        </w:rPr>
        <w:footnoteReference w:id="38"/>
      </w:r>
      <w:r w:rsidRPr="00310E78">
        <w:rPr>
          <w:szCs w:val="24"/>
          <w:lang w:val="en-US"/>
        </w:rPr>
        <w:t xml:space="preserve"> The data shows that only 52% of the beneficiaries requested services from this package. This is not because there is no need for support. There is rather a lack of information, because the beneficiaries are not automatically informed by the authorities about the package. In addition, the application is complicated, bureaucratic and very expensive, so that the beneficiaries need support </w:t>
      </w:r>
      <w:r w:rsidR="00374695" w:rsidRPr="00310E78">
        <w:rPr>
          <w:szCs w:val="24"/>
          <w:lang w:val="en-US"/>
        </w:rPr>
        <w:t xml:space="preserve">with </w:t>
      </w:r>
      <w:r w:rsidRPr="00310E78">
        <w:rPr>
          <w:szCs w:val="24"/>
          <w:lang w:val="en-US"/>
        </w:rPr>
        <w:t>the application.</w:t>
      </w:r>
      <w:r w:rsidR="00374695" w:rsidRPr="00310E78">
        <w:rPr>
          <w:rStyle w:val="Funotenzeichen"/>
          <w:szCs w:val="24"/>
        </w:rPr>
        <w:footnoteReference w:id="39"/>
      </w:r>
    </w:p>
    <w:p w14:paraId="5F641960" w14:textId="77777777" w:rsidR="00603B5B" w:rsidRPr="00310E78" w:rsidRDefault="00603B5B" w:rsidP="0070369D">
      <w:pPr>
        <w:ind w:left="-15"/>
        <w:contextualSpacing/>
        <w:jc w:val="both"/>
        <w:rPr>
          <w:sz w:val="22"/>
          <w:lang w:val="en-US"/>
        </w:rPr>
      </w:pPr>
    </w:p>
    <w:p w14:paraId="1E2E5B4F" w14:textId="77777777" w:rsidR="00BA30BF" w:rsidRPr="00310E78" w:rsidRDefault="00603B5B" w:rsidP="0070369D">
      <w:pPr>
        <w:pStyle w:val="Listenabsatz"/>
        <w:numPr>
          <w:ilvl w:val="0"/>
          <w:numId w:val="27"/>
        </w:numPr>
        <w:spacing w:after="0" w:line="240" w:lineRule="auto"/>
        <w:jc w:val="both"/>
        <w:rPr>
          <w:szCs w:val="24"/>
          <w:lang w:val="en-US"/>
        </w:rPr>
      </w:pPr>
      <w:r w:rsidRPr="00310E78">
        <w:rPr>
          <w:szCs w:val="24"/>
          <w:lang w:val="en-US"/>
        </w:rPr>
        <w:t>The benefits included in th</w:t>
      </w:r>
      <w:r w:rsidR="00374695" w:rsidRPr="00310E78">
        <w:rPr>
          <w:szCs w:val="24"/>
          <w:lang w:val="en-US"/>
        </w:rPr>
        <w:t>e education and participation p</w:t>
      </w:r>
      <w:r w:rsidRPr="00310E78">
        <w:rPr>
          <w:szCs w:val="24"/>
          <w:lang w:val="en-US"/>
        </w:rPr>
        <w:t xml:space="preserve">ackage are also unsuitable for securing the right to education for children from low-income families and provide only limited financial support. Thus, the school equipment of a child </w:t>
      </w:r>
      <w:r w:rsidR="00374695" w:rsidRPr="00310E78">
        <w:rPr>
          <w:szCs w:val="24"/>
          <w:lang w:val="en-US"/>
        </w:rPr>
        <w:t>is funded with 100 euros</w:t>
      </w:r>
      <w:r w:rsidRPr="00310E78">
        <w:rPr>
          <w:szCs w:val="24"/>
          <w:lang w:val="en-US"/>
        </w:rPr>
        <w:t>, although the real cost is twice as high.</w:t>
      </w:r>
      <w:r w:rsidR="00374695" w:rsidRPr="00310E78">
        <w:rPr>
          <w:rStyle w:val="Funotenzeichen"/>
          <w:szCs w:val="24"/>
        </w:rPr>
        <w:footnoteReference w:id="40"/>
      </w:r>
      <w:r w:rsidRPr="00310E78">
        <w:rPr>
          <w:szCs w:val="24"/>
          <w:lang w:val="en-US"/>
        </w:rPr>
        <w:t xml:space="preserve"> Children only receive support for tutoring if the</w:t>
      </w:r>
      <w:r w:rsidR="00374695" w:rsidRPr="00310E78">
        <w:rPr>
          <w:szCs w:val="24"/>
          <w:lang w:val="en-US"/>
        </w:rPr>
        <w:t>ir</w:t>
      </w:r>
      <w:r w:rsidRPr="00310E78">
        <w:rPr>
          <w:szCs w:val="24"/>
          <w:lang w:val="en-US"/>
        </w:rPr>
        <w:t xml:space="preserve"> transfer is demonstrably at risk. However, this is only </w:t>
      </w:r>
      <w:r w:rsidR="00374695" w:rsidRPr="00310E78">
        <w:rPr>
          <w:szCs w:val="24"/>
          <w:lang w:val="en-US"/>
        </w:rPr>
        <w:t>verifiable</w:t>
      </w:r>
      <w:r w:rsidRPr="00310E78">
        <w:rPr>
          <w:szCs w:val="24"/>
          <w:lang w:val="en-US"/>
        </w:rPr>
        <w:t xml:space="preserve"> in the second half of the school year. The use of tutoring in order to improve personal performance without the risk of transfer is not </w:t>
      </w:r>
      <w:r w:rsidR="00374695" w:rsidRPr="00310E78">
        <w:rPr>
          <w:szCs w:val="24"/>
          <w:lang w:val="en-US"/>
        </w:rPr>
        <w:t>intended</w:t>
      </w:r>
      <w:r w:rsidRPr="00310E78">
        <w:rPr>
          <w:szCs w:val="24"/>
          <w:lang w:val="en-US"/>
        </w:rPr>
        <w:t>. This means that children from low-income families are given only limited access to educational support. It is highly problematic that educational support only starts when the transfer is endangered and not generally provided as a means to increase the chances of future social participation of children from low-income families. The educational success of children in Germany is still strongly linked to the social status of their parents.</w:t>
      </w:r>
      <w:r w:rsidR="00374695" w:rsidRPr="00310E78">
        <w:rPr>
          <w:rStyle w:val="Funotenzeichen"/>
          <w:szCs w:val="24"/>
        </w:rPr>
        <w:footnoteReference w:id="41"/>
      </w:r>
      <w:r w:rsidRPr="00310E78">
        <w:rPr>
          <w:szCs w:val="24"/>
          <w:lang w:val="en-US"/>
        </w:rPr>
        <w:t xml:space="preserve"> Here, there is an urgent need for action to permanently break the family cycle of pove</w:t>
      </w:r>
      <w:r w:rsidR="00374695" w:rsidRPr="00310E78">
        <w:rPr>
          <w:szCs w:val="24"/>
          <w:lang w:val="en-US"/>
        </w:rPr>
        <w:t xml:space="preserve">rty. Only 25% of the poor adolescents </w:t>
      </w:r>
      <w:r w:rsidRPr="00310E78">
        <w:rPr>
          <w:szCs w:val="24"/>
          <w:lang w:val="en-US"/>
        </w:rPr>
        <w:t xml:space="preserve">have a high level of education, 45% of the non-poor. The long-term </w:t>
      </w:r>
      <w:r w:rsidR="00D8746F" w:rsidRPr="00310E78">
        <w:rPr>
          <w:szCs w:val="24"/>
          <w:lang w:val="en-US"/>
        </w:rPr>
        <w:t>development</w:t>
      </w:r>
      <w:r w:rsidRPr="00310E78">
        <w:rPr>
          <w:szCs w:val="24"/>
          <w:lang w:val="en-US"/>
        </w:rPr>
        <w:t xml:space="preserve"> shows that early poverty has a significant impact on the level of education achieved, as poor daycare children are later at 48% above average often </w:t>
      </w:r>
      <w:r w:rsidR="007322CB" w:rsidRPr="00310E78">
        <w:rPr>
          <w:szCs w:val="24"/>
          <w:lang w:val="en-US"/>
        </w:rPr>
        <w:t>secondary modern school</w:t>
      </w:r>
      <w:r w:rsidRPr="00310E78">
        <w:rPr>
          <w:szCs w:val="24"/>
          <w:lang w:val="en-US"/>
        </w:rPr>
        <w:t xml:space="preserve"> students or graduate without a degree.</w:t>
      </w:r>
      <w:r w:rsidR="007322CB" w:rsidRPr="00310E78">
        <w:rPr>
          <w:rStyle w:val="Funotenzeichen"/>
          <w:szCs w:val="24"/>
        </w:rPr>
        <w:footnoteReference w:id="42"/>
      </w:r>
      <w:r w:rsidRPr="00310E78">
        <w:rPr>
          <w:szCs w:val="24"/>
          <w:lang w:val="en-US"/>
        </w:rPr>
        <w:t xml:space="preserve"> Poverty leads to poor participation in education and drastically reduces the chance of a job with a good income.</w:t>
      </w:r>
    </w:p>
    <w:p w14:paraId="73719A99" w14:textId="77777777" w:rsidR="00603B5B" w:rsidRPr="00310E78" w:rsidRDefault="00603B5B" w:rsidP="0070369D">
      <w:pPr>
        <w:ind w:left="-15"/>
        <w:contextualSpacing/>
        <w:jc w:val="both"/>
        <w:rPr>
          <w:sz w:val="22"/>
          <w:lang w:val="en-US"/>
        </w:rPr>
      </w:pPr>
    </w:p>
    <w:p w14:paraId="6844C28F" w14:textId="77777777" w:rsidR="00D74C5E" w:rsidRDefault="00960998" w:rsidP="0070369D">
      <w:pPr>
        <w:pStyle w:val="Listenabsatz"/>
        <w:numPr>
          <w:ilvl w:val="0"/>
          <w:numId w:val="27"/>
        </w:numPr>
        <w:spacing w:after="0" w:line="240" w:lineRule="auto"/>
        <w:jc w:val="both"/>
        <w:rPr>
          <w:szCs w:val="24"/>
          <w:lang w:val="en-US"/>
        </w:rPr>
      </w:pPr>
      <w:r w:rsidRPr="00310E78">
        <w:rPr>
          <w:szCs w:val="24"/>
          <w:lang w:val="en-US"/>
        </w:rPr>
        <w:t>The social participation in cultural and extracurricular education offers is not effectively supported by the education and participation package. Children from low-income families r</w:t>
      </w:r>
      <w:r w:rsidR="00DF7892" w:rsidRPr="00310E78">
        <w:rPr>
          <w:szCs w:val="24"/>
          <w:lang w:val="en-US"/>
        </w:rPr>
        <w:t xml:space="preserve">eceive a monthly allowance of </w:t>
      </w:r>
      <w:r w:rsidRPr="00310E78">
        <w:rPr>
          <w:szCs w:val="24"/>
          <w:lang w:val="en-US"/>
        </w:rPr>
        <w:t>10</w:t>
      </w:r>
      <w:r w:rsidR="00DF7892" w:rsidRPr="00310E78">
        <w:rPr>
          <w:szCs w:val="24"/>
          <w:lang w:val="en-US"/>
        </w:rPr>
        <w:t xml:space="preserve"> euros to finance sports and</w:t>
      </w:r>
      <w:r w:rsidRPr="00310E78">
        <w:rPr>
          <w:szCs w:val="24"/>
          <w:lang w:val="en-US"/>
        </w:rPr>
        <w:t xml:space="preserve"> cultural activities. However, there are few offers that are affordable for low-income families. The amount of the subsidy is too low to allow children to participate in cultural life.</w:t>
      </w:r>
      <w:r w:rsidR="00DF7892" w:rsidRPr="00310E78">
        <w:rPr>
          <w:rStyle w:val="Funotenzeichen"/>
          <w:szCs w:val="24"/>
        </w:rPr>
        <w:footnoteReference w:id="43"/>
      </w:r>
      <w:r w:rsidRPr="00310E78">
        <w:rPr>
          <w:szCs w:val="24"/>
          <w:lang w:val="en-US"/>
        </w:rPr>
        <w:t xml:space="preserve"> The participation of older children in recreational activities in</w:t>
      </w:r>
      <w:r w:rsidR="00DF7892" w:rsidRPr="00310E78">
        <w:rPr>
          <w:szCs w:val="24"/>
          <w:lang w:val="en-US"/>
        </w:rPr>
        <w:t xml:space="preserve"> s</w:t>
      </w:r>
      <w:r w:rsidRPr="00310E78">
        <w:rPr>
          <w:szCs w:val="24"/>
          <w:lang w:val="en-US"/>
        </w:rPr>
        <w:t xml:space="preserve">ports clubs </w:t>
      </w:r>
      <w:r w:rsidR="00DF7892" w:rsidRPr="00310E78">
        <w:rPr>
          <w:szCs w:val="24"/>
          <w:lang w:val="en-US"/>
        </w:rPr>
        <w:t>is</w:t>
      </w:r>
      <w:r w:rsidRPr="00310E78">
        <w:rPr>
          <w:szCs w:val="24"/>
          <w:lang w:val="en-US"/>
        </w:rPr>
        <w:t xml:space="preserve"> related to family inc</w:t>
      </w:r>
      <w:r w:rsidR="00DF7892" w:rsidRPr="00310E78">
        <w:rPr>
          <w:szCs w:val="24"/>
          <w:lang w:val="en-US"/>
        </w:rPr>
        <w:t>ome: 33% of children from</w:t>
      </w:r>
      <w:r w:rsidRPr="00310E78">
        <w:rPr>
          <w:szCs w:val="24"/>
          <w:lang w:val="en-US"/>
        </w:rPr>
        <w:t xml:space="preserve"> households</w:t>
      </w:r>
      <w:r w:rsidR="00DF7892" w:rsidRPr="00310E78">
        <w:rPr>
          <w:szCs w:val="24"/>
          <w:lang w:val="en-US"/>
        </w:rPr>
        <w:t xml:space="preserve"> on SGB II welfare</w:t>
      </w:r>
      <w:r w:rsidRPr="00310E78">
        <w:rPr>
          <w:szCs w:val="24"/>
          <w:lang w:val="en-US"/>
        </w:rPr>
        <w:t xml:space="preserve"> and only 73% of children from families with 130% median income participated in sports club activities.</w:t>
      </w:r>
      <w:r w:rsidR="00DF7892" w:rsidRPr="00310E78">
        <w:rPr>
          <w:rStyle w:val="Funotenzeichen"/>
          <w:szCs w:val="24"/>
        </w:rPr>
        <w:footnoteReference w:id="44"/>
      </w:r>
      <w:r w:rsidRPr="00310E78">
        <w:rPr>
          <w:szCs w:val="24"/>
          <w:lang w:val="en-US"/>
        </w:rPr>
        <w:t xml:space="preserve"> Added to this are the social consequences, as children have to </w:t>
      </w:r>
      <w:r w:rsidR="00545053" w:rsidRPr="00310E78">
        <w:rPr>
          <w:szCs w:val="24"/>
          <w:lang w:val="en-US"/>
        </w:rPr>
        <w:t>out themselves as</w:t>
      </w:r>
      <w:r w:rsidRPr="00310E78">
        <w:rPr>
          <w:szCs w:val="24"/>
          <w:lang w:val="en-US"/>
        </w:rPr>
        <w:t xml:space="preserve"> poor</w:t>
      </w:r>
      <w:r w:rsidR="00545053" w:rsidRPr="00310E78">
        <w:rPr>
          <w:szCs w:val="24"/>
          <w:lang w:val="en-US"/>
        </w:rPr>
        <w:t>,</w:t>
      </w:r>
      <w:r w:rsidRPr="00310E78">
        <w:rPr>
          <w:szCs w:val="24"/>
          <w:lang w:val="en-US"/>
        </w:rPr>
        <w:t xml:space="preserve"> because of the</w:t>
      </w:r>
      <w:r w:rsidR="00545053" w:rsidRPr="00310E78">
        <w:rPr>
          <w:szCs w:val="24"/>
          <w:lang w:val="en-US"/>
        </w:rPr>
        <w:t>ir</w:t>
      </w:r>
      <w:r w:rsidRPr="00310E78">
        <w:rPr>
          <w:szCs w:val="24"/>
          <w:lang w:val="en-US"/>
        </w:rPr>
        <w:t xml:space="preserve"> lack of material resources. The standardized method of measuring the need for </w:t>
      </w:r>
      <w:r w:rsidR="00545053" w:rsidRPr="00310E78">
        <w:rPr>
          <w:szCs w:val="24"/>
          <w:lang w:val="en-US"/>
        </w:rPr>
        <w:t>normal requirements is not suited to identify</w:t>
      </w:r>
      <w:r w:rsidRPr="00310E78">
        <w:rPr>
          <w:szCs w:val="24"/>
          <w:lang w:val="en-US"/>
        </w:rPr>
        <w:t xml:space="preserve"> the individual needs of children and adolescents</w:t>
      </w:r>
      <w:r w:rsidR="00545053" w:rsidRPr="00310E78">
        <w:rPr>
          <w:szCs w:val="24"/>
          <w:lang w:val="en-US"/>
        </w:rPr>
        <w:t>,</w:t>
      </w:r>
      <w:r w:rsidRPr="00310E78">
        <w:rPr>
          <w:szCs w:val="24"/>
          <w:lang w:val="en-US"/>
        </w:rPr>
        <w:t xml:space="preserve"> and is not an effective way to </w:t>
      </w:r>
      <w:r w:rsidRPr="00310E78">
        <w:rPr>
          <w:szCs w:val="24"/>
          <w:lang w:val="en-US"/>
        </w:rPr>
        <w:lastRenderedPageBreak/>
        <w:t>combat child poverty. Rather, the violation of further social human rights is the immediate consequence.</w:t>
      </w:r>
      <w:r w:rsidR="00545053" w:rsidRPr="00310E78">
        <w:rPr>
          <w:rStyle w:val="Funotenzeichen"/>
          <w:szCs w:val="24"/>
        </w:rPr>
        <w:footnoteReference w:id="45"/>
      </w:r>
    </w:p>
    <w:p w14:paraId="30E8E634" w14:textId="77777777" w:rsidR="004D3F06" w:rsidRPr="00310E78" w:rsidRDefault="004D3F06" w:rsidP="004D3F06">
      <w:pPr>
        <w:pStyle w:val="Listenabsatz"/>
        <w:spacing w:after="0" w:line="240" w:lineRule="auto"/>
        <w:jc w:val="both"/>
        <w:rPr>
          <w:szCs w:val="24"/>
          <w:lang w:val="en-US"/>
        </w:rPr>
      </w:pPr>
    </w:p>
    <w:p w14:paraId="71D43533" w14:textId="77777777" w:rsidR="00B11715" w:rsidRPr="00310E78" w:rsidRDefault="00B11715" w:rsidP="00224CF3">
      <w:pPr>
        <w:ind w:left="705"/>
        <w:jc w:val="both"/>
        <w:rPr>
          <w:sz w:val="22"/>
          <w:lang w:val="en-US"/>
        </w:rPr>
      </w:pPr>
    </w:p>
    <w:p w14:paraId="7509DD56" w14:textId="77777777" w:rsidR="00B11715" w:rsidRPr="00310E78" w:rsidRDefault="00603B5B"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B11715" w:rsidRPr="00310E78">
        <w:rPr>
          <w:rFonts w:cs="Calibri"/>
          <w:b/>
          <w:sz w:val="22"/>
        </w:rPr>
        <w:t>:</w:t>
      </w:r>
    </w:p>
    <w:p w14:paraId="167D172B" w14:textId="77777777" w:rsidR="008F4A71" w:rsidRPr="00310E78" w:rsidRDefault="008F4A71"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Social benefits for children, such as the education and participation package, need to be revised and simplified in a way that allows all children the same educational opportunities and cultural and social participation, regardless of their social background.</w:t>
      </w:r>
    </w:p>
    <w:p w14:paraId="57EE87E3" w14:textId="77777777" w:rsidR="008F4A71" w:rsidRPr="00310E78" w:rsidRDefault="004B3C7F"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 xml:space="preserve">A survey of demand </w:t>
      </w:r>
      <w:r w:rsidR="008F4A71" w:rsidRPr="00310E78">
        <w:rPr>
          <w:rFonts w:cs="Calibri"/>
          <w:szCs w:val="24"/>
          <w:lang w:val="en-US"/>
        </w:rPr>
        <w:t>of the interests and needs of children and adolescents as well as the introduction of a separate set of children's normal requirements is necessary.</w:t>
      </w:r>
    </w:p>
    <w:p w14:paraId="74E0034D" w14:textId="77777777" w:rsidR="002E2AC6" w:rsidRPr="00310E78" w:rsidRDefault="008F4A71"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A healthy diet must be facilitated and guaranteed.</w:t>
      </w:r>
    </w:p>
    <w:p w14:paraId="50EB9A22" w14:textId="10ACE09D" w:rsidR="000168E3" w:rsidRPr="00310E78" w:rsidRDefault="00D02D2D" w:rsidP="002E2AC6">
      <w:pPr>
        <w:pStyle w:val="berschrift2"/>
        <w:ind w:firstLine="705"/>
        <w:rPr>
          <w:sz w:val="24"/>
          <w:lang w:val="en-US"/>
        </w:rPr>
      </w:pPr>
      <w:bookmarkStart w:id="17" w:name="_Toc520723200"/>
      <w:r w:rsidRPr="00310E78">
        <w:rPr>
          <w:sz w:val="24"/>
          <w:lang w:val="en-US"/>
        </w:rPr>
        <w:t>1</w:t>
      </w:r>
      <w:r w:rsidR="002E2AC6" w:rsidRPr="00310E78">
        <w:rPr>
          <w:sz w:val="24"/>
          <w:lang w:val="en-US"/>
        </w:rPr>
        <w:t xml:space="preserve">.2. </w:t>
      </w:r>
      <w:r w:rsidR="00AA66CE" w:rsidRPr="00310E78">
        <w:rPr>
          <w:sz w:val="24"/>
          <w:lang w:val="en-US"/>
        </w:rPr>
        <w:t>Poverty Among the Elderly</w:t>
      </w:r>
      <w:bookmarkEnd w:id="17"/>
    </w:p>
    <w:p w14:paraId="7984D93F" w14:textId="77777777" w:rsidR="00A76CEC" w:rsidRPr="00310E78" w:rsidRDefault="00A76CEC" w:rsidP="0070369D">
      <w:pPr>
        <w:pStyle w:val="Listenabsatz"/>
        <w:numPr>
          <w:ilvl w:val="0"/>
          <w:numId w:val="27"/>
        </w:numPr>
        <w:spacing w:after="0" w:line="240" w:lineRule="auto"/>
        <w:jc w:val="both"/>
        <w:rPr>
          <w:szCs w:val="24"/>
          <w:lang w:val="en-US"/>
        </w:rPr>
      </w:pPr>
      <w:r w:rsidRPr="00310E78">
        <w:rPr>
          <w:szCs w:val="24"/>
          <w:lang w:val="en-US"/>
        </w:rPr>
        <w:t>The important topic of poverty among the elderly is not discussed in the State Report of the Federal Government. There the statutory pension regulations are enumerated, but the poverty among the elderly is not mentioned. The risk of old-age poverty will increase from 16.2% to 20.2% by 2036.</w:t>
      </w:r>
      <w:r w:rsidRPr="00310E78">
        <w:rPr>
          <w:rStyle w:val="Funotenzeichen"/>
          <w:szCs w:val="24"/>
        </w:rPr>
        <w:footnoteReference w:id="46"/>
      </w:r>
      <w:r w:rsidRPr="00310E78">
        <w:rPr>
          <w:szCs w:val="24"/>
          <w:lang w:val="en-US"/>
        </w:rPr>
        <w:t xml:space="preserve"> The basic financial security rate will increase from 5.4% to 7%</w:t>
      </w:r>
      <w:r w:rsidR="001D302F" w:rsidRPr="00310E78">
        <w:rPr>
          <w:szCs w:val="24"/>
          <w:lang w:val="en-US"/>
        </w:rPr>
        <w:t>.</w:t>
      </w:r>
      <w:r w:rsidR="001D302F" w:rsidRPr="00310E78">
        <w:rPr>
          <w:rStyle w:val="Funotenzeichen"/>
          <w:szCs w:val="24"/>
        </w:rPr>
        <w:footnoteReference w:id="47"/>
      </w:r>
      <w:r w:rsidRPr="00310E78">
        <w:rPr>
          <w:szCs w:val="24"/>
          <w:lang w:val="en-US"/>
        </w:rPr>
        <w:t xml:space="preserve"> Reasons include interruptions in working life, such as</w:t>
      </w:r>
      <w:r w:rsidR="001D302F" w:rsidRPr="00310E78">
        <w:rPr>
          <w:szCs w:val="24"/>
          <w:lang w:val="en-US"/>
        </w:rPr>
        <w:t xml:space="preserve"> with mothers</w:t>
      </w:r>
      <w:r w:rsidRPr="00310E78">
        <w:rPr>
          <w:szCs w:val="24"/>
          <w:lang w:val="en-US"/>
        </w:rPr>
        <w:t>, precarious employment in the low-paid sector and declining pensions due to an aging society. The measures of the Federal Government so far do not apply here, as they bypass these target groups.</w:t>
      </w:r>
      <w:r w:rsidR="001D302F" w:rsidRPr="00310E78">
        <w:rPr>
          <w:szCs w:val="24"/>
          <w:vertAlign w:val="superscript"/>
        </w:rPr>
        <w:footnoteReference w:id="48"/>
      </w:r>
      <w:r w:rsidRPr="00310E78">
        <w:rPr>
          <w:szCs w:val="24"/>
          <w:lang w:val="en-US"/>
        </w:rPr>
        <w:t xml:space="preserve"> The Federal Government's plans to introduce a basic pension are not an appropriate means of combating old-age poverty. According to the plans of the Federal Government, persons entitled to benefits are </w:t>
      </w:r>
      <w:r w:rsidR="001D302F" w:rsidRPr="00310E78">
        <w:rPr>
          <w:szCs w:val="24"/>
          <w:lang w:val="en-US"/>
        </w:rPr>
        <w:t>those who would qualify for</w:t>
      </w:r>
      <w:r w:rsidRPr="00310E78">
        <w:rPr>
          <w:szCs w:val="24"/>
          <w:lang w:val="en-US"/>
        </w:rPr>
        <w:t xml:space="preserve"> SGB </w:t>
      </w:r>
      <w:r w:rsidR="0014608E">
        <w:rPr>
          <w:szCs w:val="24"/>
          <w:lang w:val="en-US"/>
        </w:rPr>
        <w:t>X</w:t>
      </w:r>
      <w:r w:rsidRPr="00310E78">
        <w:rPr>
          <w:szCs w:val="24"/>
          <w:lang w:val="en-US"/>
        </w:rPr>
        <w:t>II</w:t>
      </w:r>
      <w:r w:rsidR="001D302F" w:rsidRPr="00310E78">
        <w:rPr>
          <w:szCs w:val="24"/>
          <w:lang w:val="en-US"/>
        </w:rPr>
        <w:t xml:space="preserve"> benefits</w:t>
      </w:r>
      <w:r w:rsidRPr="00310E78">
        <w:rPr>
          <w:szCs w:val="24"/>
          <w:lang w:val="en-US"/>
        </w:rPr>
        <w:t xml:space="preserve"> due to the</w:t>
      </w:r>
      <w:r w:rsidR="001D302F" w:rsidRPr="00310E78">
        <w:rPr>
          <w:szCs w:val="24"/>
          <w:lang w:val="en-US"/>
        </w:rPr>
        <w:t>ir</w:t>
      </w:r>
      <w:r w:rsidRPr="00310E78">
        <w:rPr>
          <w:szCs w:val="24"/>
          <w:lang w:val="en-US"/>
        </w:rPr>
        <w:t xml:space="preserve"> low </w:t>
      </w:r>
      <w:r w:rsidR="001D302F" w:rsidRPr="00310E78">
        <w:rPr>
          <w:szCs w:val="24"/>
          <w:lang w:val="en-US"/>
        </w:rPr>
        <w:t xml:space="preserve">pension </w:t>
      </w:r>
      <w:r w:rsidRPr="00310E78">
        <w:rPr>
          <w:szCs w:val="24"/>
          <w:lang w:val="en-US"/>
        </w:rPr>
        <w:t>level. Since the basic pension is to be linked to 35 years of contributions, the number of beneficiaries will be only about 100,000 people.</w:t>
      </w:r>
      <w:r w:rsidR="001D302F" w:rsidRPr="00310E78">
        <w:rPr>
          <w:szCs w:val="24"/>
          <w:vertAlign w:val="superscript"/>
        </w:rPr>
        <w:footnoteReference w:id="49"/>
      </w:r>
      <w:r w:rsidRPr="00310E78">
        <w:rPr>
          <w:szCs w:val="24"/>
          <w:lang w:val="en-US"/>
        </w:rPr>
        <w:t xml:space="preserve"> This is opposed by a figure of 522,000 retirees (as of 2017), who receive basic </w:t>
      </w:r>
      <w:r w:rsidR="001D302F" w:rsidRPr="00310E78">
        <w:rPr>
          <w:szCs w:val="24"/>
          <w:lang w:val="en-US"/>
        </w:rPr>
        <w:t>financial security</w:t>
      </w:r>
      <w:r w:rsidRPr="00310E78">
        <w:rPr>
          <w:szCs w:val="24"/>
          <w:lang w:val="en-US"/>
        </w:rPr>
        <w:t>.</w:t>
      </w:r>
      <w:r w:rsidR="001D302F" w:rsidRPr="00310E78">
        <w:rPr>
          <w:szCs w:val="24"/>
          <w:vertAlign w:val="superscript"/>
        </w:rPr>
        <w:footnoteReference w:id="50"/>
      </w:r>
      <w:r w:rsidRPr="00310E78">
        <w:rPr>
          <w:szCs w:val="24"/>
          <w:lang w:val="en-US"/>
        </w:rPr>
        <w:t xml:space="preserve"> The measures of the Federal Government must lead to a concept that adequately counteracts the risk factors for old-age poverty in the areas of contributions to the statutory pension insurance in the employment phase, benefits of the statutory pension insurance in the </w:t>
      </w:r>
      <w:r w:rsidR="009A69D9" w:rsidRPr="00310E78">
        <w:rPr>
          <w:szCs w:val="24"/>
          <w:lang w:val="en-US"/>
        </w:rPr>
        <w:t>pension</w:t>
      </w:r>
      <w:r w:rsidRPr="00310E78">
        <w:rPr>
          <w:szCs w:val="24"/>
          <w:lang w:val="en-US"/>
        </w:rPr>
        <w:t xml:space="preserve"> phase and benefits of basic </w:t>
      </w:r>
      <w:r w:rsidR="009A69D9" w:rsidRPr="00310E78">
        <w:rPr>
          <w:szCs w:val="24"/>
          <w:lang w:val="en-US"/>
        </w:rPr>
        <w:t>financial security</w:t>
      </w:r>
      <w:r w:rsidRPr="00310E78">
        <w:rPr>
          <w:szCs w:val="24"/>
          <w:lang w:val="en-US"/>
        </w:rPr>
        <w:t xml:space="preserve"> in old age and </w:t>
      </w:r>
      <w:r w:rsidR="009A69D9" w:rsidRPr="00310E78">
        <w:rPr>
          <w:szCs w:val="24"/>
          <w:lang w:val="en-US"/>
        </w:rPr>
        <w:t xml:space="preserve">during </w:t>
      </w:r>
      <w:r w:rsidRPr="00310E78">
        <w:rPr>
          <w:szCs w:val="24"/>
          <w:lang w:val="en-US"/>
        </w:rPr>
        <w:t>reduced earning capacity.</w:t>
      </w:r>
      <w:r w:rsidR="0002064A" w:rsidRPr="00310E78">
        <w:rPr>
          <w:szCs w:val="24"/>
          <w:vertAlign w:val="superscript"/>
        </w:rPr>
        <w:footnoteReference w:id="51"/>
      </w:r>
    </w:p>
    <w:p w14:paraId="788F505A" w14:textId="77777777" w:rsidR="00A76CEC" w:rsidRPr="00310E78" w:rsidRDefault="00A76CEC" w:rsidP="0070369D">
      <w:pPr>
        <w:ind w:left="-15"/>
        <w:contextualSpacing/>
        <w:jc w:val="both"/>
        <w:rPr>
          <w:sz w:val="22"/>
          <w:lang w:val="en-US"/>
        </w:rPr>
      </w:pPr>
    </w:p>
    <w:p w14:paraId="2D0A8050" w14:textId="77777777" w:rsidR="00B11715" w:rsidRPr="00310E78" w:rsidRDefault="00A76CEC" w:rsidP="0070369D">
      <w:pPr>
        <w:pStyle w:val="Listenabsatz"/>
        <w:numPr>
          <w:ilvl w:val="0"/>
          <w:numId w:val="27"/>
        </w:numPr>
        <w:spacing w:after="0" w:line="240" w:lineRule="auto"/>
        <w:jc w:val="both"/>
        <w:rPr>
          <w:szCs w:val="24"/>
          <w:lang w:val="en-US"/>
        </w:rPr>
      </w:pPr>
      <w:r w:rsidRPr="00310E78">
        <w:rPr>
          <w:szCs w:val="24"/>
          <w:lang w:val="en-US"/>
        </w:rPr>
        <w:t xml:space="preserve">The number of retirees who depend on the supply of </w:t>
      </w:r>
      <w:r w:rsidR="009A69D9" w:rsidRPr="00310E78">
        <w:rPr>
          <w:szCs w:val="24"/>
          <w:lang w:val="en-US"/>
        </w:rPr>
        <w:t>food banks</w:t>
      </w:r>
      <w:r w:rsidRPr="00310E78">
        <w:rPr>
          <w:szCs w:val="24"/>
          <w:lang w:val="en-US"/>
        </w:rPr>
        <w:t xml:space="preserve"> has doubled in the </w:t>
      </w:r>
      <w:r w:rsidR="009A69D9" w:rsidRPr="00310E78">
        <w:rPr>
          <w:szCs w:val="24"/>
          <w:lang w:val="en-US"/>
        </w:rPr>
        <w:t>past ten</w:t>
      </w:r>
      <w:r w:rsidRPr="00310E78">
        <w:rPr>
          <w:szCs w:val="24"/>
          <w:lang w:val="en-US"/>
        </w:rPr>
        <w:t xml:space="preserve"> years. At the end of 2017, around 522,000 </w:t>
      </w:r>
      <w:r w:rsidR="009A69D9" w:rsidRPr="00310E78">
        <w:rPr>
          <w:szCs w:val="24"/>
          <w:lang w:val="en-US"/>
        </w:rPr>
        <w:t>people</w:t>
      </w:r>
      <w:r w:rsidRPr="00310E78">
        <w:rPr>
          <w:szCs w:val="24"/>
          <w:lang w:val="en-US"/>
        </w:rPr>
        <w:t xml:space="preserve"> received basic </w:t>
      </w:r>
      <w:r w:rsidR="009A69D9" w:rsidRPr="00310E78">
        <w:rPr>
          <w:szCs w:val="24"/>
          <w:lang w:val="en-US"/>
        </w:rPr>
        <w:t>financial security</w:t>
      </w:r>
      <w:r w:rsidRPr="00310E78">
        <w:rPr>
          <w:szCs w:val="24"/>
          <w:lang w:val="en-US"/>
        </w:rPr>
        <w:t xml:space="preserve"> benefits in old age; at the end of 2006, this number was still around 371,000. Particularly affected are women as well as </w:t>
      </w:r>
      <w:r w:rsidR="00A47BAA" w:rsidRPr="00310E78">
        <w:rPr>
          <w:szCs w:val="24"/>
          <w:lang w:val="en-US"/>
        </w:rPr>
        <w:t>pensioners with reduced earning capacity</w:t>
      </w:r>
      <w:r w:rsidRPr="00310E78">
        <w:rPr>
          <w:szCs w:val="24"/>
          <w:lang w:val="en-US"/>
        </w:rPr>
        <w:t xml:space="preserve"> who have to pay high deductions on their pension. Not only the food supply, but also high rents are becoming a problem for many retirees. Old-age poverty also means that those affected, if they need more than one medication, can no longer afford the additional </w:t>
      </w:r>
      <w:r w:rsidR="00A47BAA" w:rsidRPr="00310E78">
        <w:rPr>
          <w:szCs w:val="24"/>
          <w:lang w:val="en-US"/>
        </w:rPr>
        <w:t>contribution</w:t>
      </w:r>
      <w:r w:rsidRPr="00310E78">
        <w:rPr>
          <w:szCs w:val="24"/>
          <w:lang w:val="en-US"/>
        </w:rPr>
        <w:t xml:space="preserve">. Not all necessary services are taken over completely by the health insurance companies and full </w:t>
      </w:r>
      <w:r w:rsidRPr="00310E78">
        <w:rPr>
          <w:szCs w:val="24"/>
          <w:lang w:val="en-US"/>
        </w:rPr>
        <w:lastRenderedPageBreak/>
        <w:t>health care becomes a luxury item. Old-age poverty leads to the fact that people are socially isolated and can participate only to a limited extent in social, in particular cultural life, since the limited financial means are not sufficient.</w:t>
      </w:r>
      <w:r w:rsidR="00B77D73" w:rsidRPr="00310E78">
        <w:rPr>
          <w:rStyle w:val="Funotenzeichen"/>
          <w:szCs w:val="24"/>
        </w:rPr>
        <w:footnoteReference w:id="52"/>
      </w:r>
      <w:r w:rsidRPr="00310E78">
        <w:rPr>
          <w:szCs w:val="24"/>
          <w:lang w:val="en-US"/>
        </w:rPr>
        <w:t xml:space="preserve"> Older </w:t>
      </w:r>
      <w:r w:rsidR="00B77D73" w:rsidRPr="00310E78">
        <w:rPr>
          <w:szCs w:val="24"/>
          <w:lang w:val="en-US"/>
        </w:rPr>
        <w:t>employees</w:t>
      </w:r>
      <w:r w:rsidRPr="00310E78">
        <w:rPr>
          <w:szCs w:val="24"/>
          <w:lang w:val="en-US"/>
        </w:rPr>
        <w:t xml:space="preserve"> also face the question of recognition of life </w:t>
      </w:r>
      <w:r w:rsidR="00B77D73" w:rsidRPr="00310E78">
        <w:rPr>
          <w:szCs w:val="24"/>
          <w:lang w:val="en-US"/>
        </w:rPr>
        <w:t>achievements</w:t>
      </w:r>
      <w:r w:rsidRPr="00310E78">
        <w:rPr>
          <w:szCs w:val="24"/>
          <w:lang w:val="en-US"/>
        </w:rPr>
        <w:t xml:space="preserve"> through poverty in old age. People who have worked for decades in physically demanding professions are dependent on social benefits</w:t>
      </w:r>
      <w:r w:rsidR="00F64837" w:rsidRPr="00310E78">
        <w:rPr>
          <w:szCs w:val="24"/>
          <w:lang w:val="en-US"/>
        </w:rPr>
        <w:t xml:space="preserve"> on a basic income level</w:t>
      </w:r>
      <w:r w:rsidRPr="00310E78">
        <w:rPr>
          <w:szCs w:val="24"/>
          <w:lang w:val="en-US"/>
        </w:rPr>
        <w:t xml:space="preserve"> within a very short time.</w:t>
      </w:r>
      <w:r w:rsidR="00F64837" w:rsidRPr="00310E78">
        <w:rPr>
          <w:rStyle w:val="Funotenzeichen"/>
          <w:szCs w:val="24"/>
        </w:rPr>
        <w:footnoteReference w:id="53"/>
      </w:r>
      <w:bookmarkStart w:id="21" w:name="_Hlk511307240"/>
    </w:p>
    <w:p w14:paraId="06E93B08" w14:textId="77777777" w:rsidR="00F64837" w:rsidRPr="00310E78" w:rsidRDefault="00F64837" w:rsidP="00224CF3">
      <w:pPr>
        <w:ind w:left="705" w:firstLine="3"/>
        <w:jc w:val="both"/>
        <w:rPr>
          <w:sz w:val="22"/>
          <w:lang w:val="en-US"/>
        </w:rPr>
      </w:pPr>
    </w:p>
    <w:p w14:paraId="3C8A5DB3" w14:textId="77777777" w:rsidR="00B11715" w:rsidRPr="00310E78" w:rsidRDefault="00B77D73"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B11715" w:rsidRPr="00310E78">
        <w:rPr>
          <w:rFonts w:cs="Calibri"/>
          <w:b/>
          <w:sz w:val="22"/>
        </w:rPr>
        <w:t>:</w:t>
      </w:r>
    </w:p>
    <w:p w14:paraId="233973EC" w14:textId="77777777" w:rsidR="000168E3" w:rsidRPr="00310E78" w:rsidRDefault="00F64837"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Poverty among the elderly must be effectively combated. The right to social security, adequate health care and cultural and social participation must be ensured.</w:t>
      </w:r>
    </w:p>
    <w:p w14:paraId="6E20DAAE" w14:textId="26116DE1" w:rsidR="001304C4" w:rsidRPr="00310E78" w:rsidRDefault="00D02D2D" w:rsidP="00D16D59">
      <w:pPr>
        <w:pStyle w:val="berschrift2"/>
        <w:ind w:firstLine="705"/>
        <w:rPr>
          <w:sz w:val="24"/>
          <w:lang w:val="en-US"/>
        </w:rPr>
      </w:pPr>
      <w:bookmarkStart w:id="22" w:name="_Toc520723201"/>
      <w:bookmarkEnd w:id="21"/>
      <w:r w:rsidRPr="00310E78">
        <w:rPr>
          <w:sz w:val="24"/>
          <w:lang w:val="en-US"/>
        </w:rPr>
        <w:t>1</w:t>
      </w:r>
      <w:r w:rsidR="00D16D59" w:rsidRPr="00310E78">
        <w:rPr>
          <w:sz w:val="24"/>
          <w:lang w:val="en-US"/>
        </w:rPr>
        <w:t xml:space="preserve">.3. </w:t>
      </w:r>
      <w:r w:rsidR="004C33C5" w:rsidRPr="00310E78">
        <w:rPr>
          <w:sz w:val="24"/>
          <w:lang w:val="en-US"/>
        </w:rPr>
        <w:t>People with Low Income</w:t>
      </w:r>
      <w:bookmarkEnd w:id="22"/>
    </w:p>
    <w:p w14:paraId="7D723D05" w14:textId="77777777" w:rsidR="004C33C5" w:rsidRPr="00310E78" w:rsidRDefault="004C33C5" w:rsidP="0070369D">
      <w:pPr>
        <w:pStyle w:val="Listenabsatz"/>
        <w:numPr>
          <w:ilvl w:val="0"/>
          <w:numId w:val="27"/>
        </w:numPr>
        <w:spacing w:after="0" w:line="240" w:lineRule="auto"/>
        <w:jc w:val="both"/>
        <w:rPr>
          <w:szCs w:val="24"/>
          <w:lang w:val="en-US"/>
        </w:rPr>
      </w:pPr>
      <w:r w:rsidRPr="00310E78">
        <w:rPr>
          <w:szCs w:val="24"/>
          <w:lang w:val="en-US"/>
        </w:rPr>
        <w:t>Every sixth person in 2015 was considered at risk of poverty in Germany. Without the redistributive effect of social benefits, even one in four people in Germany would be at risk of poverty. Among those affected, above-average numbers are unemployed.  Single people and single parents are also at an increased risk of poverty.</w:t>
      </w:r>
      <w:r w:rsidRPr="00310E78">
        <w:rPr>
          <w:rStyle w:val="Funotenzeichen"/>
          <w:szCs w:val="24"/>
        </w:rPr>
        <w:footnoteReference w:id="54"/>
      </w:r>
      <w:r w:rsidRPr="00310E78">
        <w:rPr>
          <w:szCs w:val="24"/>
          <w:lang w:val="en-US"/>
        </w:rPr>
        <w:t xml:space="preserve"> According to the Federal Employment Agency, in February 2018 a total of 5.95 million people received unemployment benefits (</w:t>
      </w:r>
      <w:r w:rsidRPr="00310E78">
        <w:rPr>
          <w:i/>
          <w:szCs w:val="24"/>
          <w:lang w:val="en-US"/>
        </w:rPr>
        <w:t>Hartz IV</w:t>
      </w:r>
      <w:r w:rsidRPr="00310E78">
        <w:rPr>
          <w:szCs w:val="24"/>
          <w:lang w:val="en-US"/>
        </w:rPr>
        <w:t>), of which 4.26 million were fit for work. Almost one household in ten lives off of Hartz IV.</w:t>
      </w:r>
      <w:r w:rsidRPr="00310E78">
        <w:rPr>
          <w:rStyle w:val="Funotenzeichen"/>
          <w:szCs w:val="24"/>
        </w:rPr>
        <w:footnoteReference w:id="55"/>
      </w:r>
    </w:p>
    <w:p w14:paraId="229BD3BE" w14:textId="77777777" w:rsidR="004C33C5" w:rsidRPr="00310E78" w:rsidRDefault="004C33C5" w:rsidP="0070369D">
      <w:pPr>
        <w:ind w:left="-15"/>
        <w:contextualSpacing/>
        <w:jc w:val="both"/>
        <w:rPr>
          <w:sz w:val="22"/>
          <w:lang w:val="en-US"/>
        </w:rPr>
      </w:pPr>
    </w:p>
    <w:p w14:paraId="4F16DB4B" w14:textId="77777777" w:rsidR="004C33C5" w:rsidRPr="00310E78" w:rsidRDefault="004C33C5" w:rsidP="0070369D">
      <w:pPr>
        <w:pStyle w:val="Listenabsatz"/>
        <w:numPr>
          <w:ilvl w:val="0"/>
          <w:numId w:val="27"/>
        </w:numPr>
        <w:spacing w:after="0" w:line="240" w:lineRule="auto"/>
        <w:jc w:val="both"/>
        <w:rPr>
          <w:szCs w:val="24"/>
          <w:lang w:val="en-US"/>
        </w:rPr>
      </w:pPr>
      <w:r w:rsidRPr="00310E78">
        <w:rPr>
          <w:szCs w:val="24"/>
          <w:lang w:val="en-US"/>
        </w:rPr>
        <w:t>The UN Social Committee expresses its concern that the method used to calculate the benefit requirement under social assistance benefits (</w:t>
      </w:r>
      <w:r w:rsidRPr="00310E78">
        <w:rPr>
          <w:i/>
          <w:szCs w:val="24"/>
          <w:lang w:val="en-US"/>
        </w:rPr>
        <w:t>SGB II</w:t>
      </w:r>
      <w:r w:rsidRPr="00310E78">
        <w:rPr>
          <w:szCs w:val="24"/>
          <w:lang w:val="en-US"/>
        </w:rPr>
        <w:t>) does not guarantee the beneficiary a decent standard of living.</w:t>
      </w:r>
      <w:r w:rsidRPr="00310E78">
        <w:rPr>
          <w:szCs w:val="24"/>
          <w:vertAlign w:val="superscript"/>
        </w:rPr>
        <w:footnoteReference w:id="56"/>
      </w:r>
      <w:r w:rsidRPr="00310E78">
        <w:rPr>
          <w:szCs w:val="24"/>
          <w:lang w:val="en-US"/>
        </w:rPr>
        <w:t xml:space="preserve"> From 2018, the standard rates for singles increased from 409 to 416 euros, the basic </w:t>
      </w:r>
      <w:r w:rsidR="004A721E" w:rsidRPr="00310E78">
        <w:rPr>
          <w:szCs w:val="24"/>
          <w:lang w:val="en-US"/>
        </w:rPr>
        <w:t xml:space="preserve">financial </w:t>
      </w:r>
      <w:r w:rsidRPr="00310E78">
        <w:rPr>
          <w:szCs w:val="24"/>
          <w:lang w:val="en-US"/>
        </w:rPr>
        <w:t>security for children and adolescents increased by 5 euros.</w:t>
      </w:r>
      <w:r w:rsidR="004A721E" w:rsidRPr="00310E78">
        <w:rPr>
          <w:szCs w:val="24"/>
          <w:vertAlign w:val="superscript"/>
        </w:rPr>
        <w:footnoteReference w:id="57"/>
      </w:r>
      <w:r w:rsidRPr="00310E78">
        <w:rPr>
          <w:szCs w:val="24"/>
          <w:lang w:val="en-US"/>
        </w:rPr>
        <w:t xml:space="preserve"> These </w:t>
      </w:r>
      <w:r w:rsidR="007C0065" w:rsidRPr="00310E78">
        <w:rPr>
          <w:szCs w:val="24"/>
          <w:lang w:val="en-US"/>
        </w:rPr>
        <w:t>standard rates</w:t>
      </w:r>
      <w:r w:rsidRPr="00310E78">
        <w:rPr>
          <w:szCs w:val="24"/>
          <w:lang w:val="en-US"/>
        </w:rPr>
        <w:t xml:space="preserve"> are still insufficient to guarantee the right to social security. According to calculations of NGOs, the amount should be at least 520-570 euros.</w:t>
      </w:r>
      <w:r w:rsidR="007C0065" w:rsidRPr="00310E78">
        <w:rPr>
          <w:szCs w:val="24"/>
          <w:vertAlign w:val="superscript"/>
        </w:rPr>
        <w:footnoteReference w:id="58"/>
      </w:r>
    </w:p>
    <w:p w14:paraId="3AE799B9" w14:textId="77777777" w:rsidR="004C33C5" w:rsidRPr="00310E78" w:rsidRDefault="004C33C5" w:rsidP="0070369D">
      <w:pPr>
        <w:ind w:left="-15"/>
        <w:contextualSpacing/>
        <w:jc w:val="both"/>
        <w:rPr>
          <w:sz w:val="22"/>
          <w:lang w:val="en-US"/>
        </w:rPr>
      </w:pPr>
    </w:p>
    <w:p w14:paraId="62012100" w14:textId="77777777" w:rsidR="00F36B81" w:rsidRPr="00310E78" w:rsidRDefault="004C33C5" w:rsidP="0070369D">
      <w:pPr>
        <w:pStyle w:val="Listenabsatz"/>
        <w:numPr>
          <w:ilvl w:val="0"/>
          <w:numId w:val="27"/>
        </w:numPr>
        <w:spacing w:after="0" w:line="240" w:lineRule="auto"/>
        <w:jc w:val="both"/>
        <w:rPr>
          <w:szCs w:val="24"/>
          <w:lang w:val="en-US"/>
        </w:rPr>
      </w:pPr>
      <w:r w:rsidRPr="00310E78">
        <w:rPr>
          <w:szCs w:val="24"/>
          <w:lang w:val="en-US"/>
        </w:rPr>
        <w:t>For low-income families, certain things are not available for financial re</w:t>
      </w:r>
      <w:r w:rsidR="005E7A18" w:rsidRPr="00310E78">
        <w:rPr>
          <w:szCs w:val="24"/>
          <w:lang w:val="en-US"/>
        </w:rPr>
        <w:t>asons: One in four families can</w:t>
      </w:r>
      <w:r w:rsidRPr="00310E78">
        <w:rPr>
          <w:szCs w:val="24"/>
          <w:lang w:val="en-US"/>
        </w:rPr>
        <w:t>not afford new clothes for the</w:t>
      </w:r>
      <w:r w:rsidR="005E7A18" w:rsidRPr="00310E78">
        <w:rPr>
          <w:szCs w:val="24"/>
          <w:lang w:val="en-US"/>
        </w:rPr>
        <w:t>ir</w:t>
      </w:r>
      <w:r w:rsidRPr="00310E78">
        <w:rPr>
          <w:szCs w:val="24"/>
          <w:lang w:val="en-US"/>
        </w:rPr>
        <w:t xml:space="preserve"> children, in every third family the young </w:t>
      </w:r>
      <w:r w:rsidR="005E7A18" w:rsidRPr="00310E78">
        <w:rPr>
          <w:szCs w:val="24"/>
          <w:lang w:val="en-US"/>
        </w:rPr>
        <w:t>ones</w:t>
      </w:r>
      <w:r w:rsidRPr="00310E78">
        <w:rPr>
          <w:szCs w:val="24"/>
          <w:lang w:val="en-US"/>
        </w:rPr>
        <w:t xml:space="preserve"> </w:t>
      </w:r>
      <w:r w:rsidR="005E7A18" w:rsidRPr="00310E78">
        <w:rPr>
          <w:szCs w:val="24"/>
          <w:lang w:val="en-US"/>
        </w:rPr>
        <w:t>do</w:t>
      </w:r>
      <w:r w:rsidRPr="00310E78">
        <w:rPr>
          <w:szCs w:val="24"/>
          <w:lang w:val="en-US"/>
        </w:rPr>
        <w:t xml:space="preserve"> no</w:t>
      </w:r>
      <w:r w:rsidR="005E7A18" w:rsidRPr="00310E78">
        <w:rPr>
          <w:szCs w:val="24"/>
          <w:lang w:val="en-US"/>
        </w:rPr>
        <w:t xml:space="preserve">t have their own room and one has to choose </w:t>
      </w:r>
      <w:r w:rsidRPr="00310E78">
        <w:rPr>
          <w:szCs w:val="24"/>
          <w:lang w:val="en-US"/>
        </w:rPr>
        <w:t>between dentures or glasses.</w:t>
      </w:r>
      <w:r w:rsidR="005E7A18" w:rsidRPr="00310E78">
        <w:rPr>
          <w:rStyle w:val="Funotenzeichen"/>
          <w:szCs w:val="24"/>
        </w:rPr>
        <w:footnoteReference w:id="59"/>
      </w:r>
      <w:r w:rsidRPr="00310E78">
        <w:rPr>
          <w:szCs w:val="24"/>
          <w:lang w:val="en-US"/>
        </w:rPr>
        <w:t xml:space="preserve"> The health budget in the standard rate of 15.80 euros per month is much too low.</w:t>
      </w:r>
      <w:r w:rsidR="005E7A18" w:rsidRPr="00310E78">
        <w:rPr>
          <w:rStyle w:val="Funotenzeichen"/>
          <w:szCs w:val="24"/>
        </w:rPr>
        <w:footnoteReference w:id="60"/>
      </w:r>
      <w:r w:rsidRPr="00310E78">
        <w:rPr>
          <w:szCs w:val="24"/>
          <w:lang w:val="en-US"/>
        </w:rPr>
        <w:t xml:space="preserve"> Unexpected but necessary expenses, like a broken washing machine, can be afforded by just under one third of the families. The same applies to an invitation from friends at home, a holiday lasting several days or even a visit to a restaurant: 83% of all poverty-affected families lack the financial resources here.</w:t>
      </w:r>
      <w:r w:rsidR="005E7A18" w:rsidRPr="00310E78">
        <w:rPr>
          <w:rStyle w:val="Funotenzeichen"/>
          <w:szCs w:val="24"/>
        </w:rPr>
        <w:footnoteReference w:id="61"/>
      </w:r>
      <w:r w:rsidRPr="00310E78">
        <w:rPr>
          <w:szCs w:val="24"/>
          <w:lang w:val="en-US"/>
        </w:rPr>
        <w:t xml:space="preserve"> The upper rent limits for SGB II beneficiaries make it almost impossible to find a social housing in many cities. In German cities, well over a million </w:t>
      </w:r>
      <w:r w:rsidRPr="00310E78">
        <w:rPr>
          <w:szCs w:val="24"/>
          <w:lang w:val="en-US"/>
        </w:rPr>
        <w:lastRenderedPageBreak/>
        <w:t xml:space="preserve">households already have to spend more than half of their </w:t>
      </w:r>
      <w:r w:rsidR="00D72819" w:rsidRPr="00310E78">
        <w:rPr>
          <w:szCs w:val="24"/>
          <w:lang w:val="en-US"/>
        </w:rPr>
        <w:t>income</w:t>
      </w:r>
      <w:r w:rsidRPr="00310E78">
        <w:rPr>
          <w:szCs w:val="24"/>
          <w:lang w:val="en-US"/>
        </w:rPr>
        <w:t xml:space="preserve"> on </w:t>
      </w:r>
      <w:r w:rsidR="00D72819" w:rsidRPr="00310E78">
        <w:rPr>
          <w:szCs w:val="24"/>
          <w:lang w:val="en-US"/>
        </w:rPr>
        <w:t>basic</w:t>
      </w:r>
      <w:r w:rsidRPr="00310E78">
        <w:rPr>
          <w:szCs w:val="24"/>
          <w:lang w:val="en-US"/>
        </w:rPr>
        <w:t xml:space="preserve"> rent, and after deducting rent</w:t>
      </w:r>
      <w:r w:rsidR="00D72819" w:rsidRPr="00310E78">
        <w:rPr>
          <w:szCs w:val="24"/>
          <w:lang w:val="en-US"/>
        </w:rPr>
        <w:t xml:space="preserve"> payments</w:t>
      </w:r>
      <w:r w:rsidRPr="00310E78">
        <w:rPr>
          <w:szCs w:val="24"/>
          <w:lang w:val="en-US"/>
        </w:rPr>
        <w:t xml:space="preserve">, about 1.3 million households have a </w:t>
      </w:r>
      <w:r w:rsidR="00D72819" w:rsidRPr="00310E78">
        <w:rPr>
          <w:szCs w:val="24"/>
          <w:lang w:val="en-US"/>
        </w:rPr>
        <w:t xml:space="preserve">leftover </w:t>
      </w:r>
      <w:r w:rsidRPr="00310E78">
        <w:rPr>
          <w:szCs w:val="24"/>
          <w:lang w:val="en-US"/>
        </w:rPr>
        <w:t>income below Hartz IV benefits.</w:t>
      </w:r>
      <w:r w:rsidR="00D72819" w:rsidRPr="00310E78">
        <w:rPr>
          <w:rStyle w:val="Funotenzeichen"/>
          <w:szCs w:val="24"/>
        </w:rPr>
        <w:footnoteReference w:id="62"/>
      </w:r>
    </w:p>
    <w:p w14:paraId="605BF230" w14:textId="77777777" w:rsidR="00F36B81" w:rsidRPr="00310E78" w:rsidRDefault="00F36B81" w:rsidP="00D72819">
      <w:pPr>
        <w:jc w:val="both"/>
        <w:rPr>
          <w:sz w:val="22"/>
          <w:lang w:val="en-US"/>
        </w:rPr>
      </w:pPr>
    </w:p>
    <w:p w14:paraId="4266F893" w14:textId="77777777" w:rsidR="00B11715" w:rsidRPr="00310E78" w:rsidRDefault="004C33C5"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bookmarkStart w:id="24" w:name="_Hlk518076966"/>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B11715" w:rsidRPr="00310E78">
        <w:rPr>
          <w:rFonts w:cs="Calibri"/>
          <w:b/>
          <w:sz w:val="22"/>
        </w:rPr>
        <w:t>:</w:t>
      </w:r>
    </w:p>
    <w:p w14:paraId="035AF0C7" w14:textId="6C7543BE" w:rsidR="00FE5A80" w:rsidRPr="00310E78" w:rsidRDefault="00D75EC6" w:rsidP="00FE5A80">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Income poverty must be effectively combated. The right to social security, adequate health care and cultural and social participation must be ensured.</w:t>
      </w:r>
      <w:bookmarkEnd w:id="24"/>
    </w:p>
    <w:p w14:paraId="52D3BFCF" w14:textId="229531E1" w:rsidR="00DD4776" w:rsidRPr="00310E78" w:rsidRDefault="00D02D2D" w:rsidP="00224CF3">
      <w:pPr>
        <w:pStyle w:val="berschrift3"/>
        <w:ind w:left="708"/>
        <w:jc w:val="both"/>
        <w:rPr>
          <w:color w:val="4472C4"/>
          <w:szCs w:val="26"/>
          <w:u w:val="single"/>
          <w:lang w:val="en-US"/>
        </w:rPr>
      </w:pPr>
      <w:bookmarkStart w:id="25" w:name="_Toc520723202"/>
      <w:r w:rsidRPr="00310E78">
        <w:rPr>
          <w:color w:val="4472C4"/>
          <w:szCs w:val="26"/>
          <w:u w:val="single"/>
          <w:lang w:val="en-US"/>
        </w:rPr>
        <w:t>1</w:t>
      </w:r>
      <w:r w:rsidR="00505671" w:rsidRPr="00310E78">
        <w:rPr>
          <w:color w:val="4472C4"/>
          <w:szCs w:val="26"/>
          <w:u w:val="single"/>
          <w:lang w:val="en-US"/>
        </w:rPr>
        <w:t xml:space="preserve">.4. </w:t>
      </w:r>
      <w:r w:rsidR="00C94609" w:rsidRPr="00310E78">
        <w:rPr>
          <w:color w:val="4472C4"/>
          <w:szCs w:val="26"/>
          <w:u w:val="single"/>
          <w:lang w:val="en-US"/>
        </w:rPr>
        <w:t>Social Security of Refugees, Asylum Seekers and Tolerated People</w:t>
      </w:r>
      <w:bookmarkEnd w:id="25"/>
    </w:p>
    <w:p w14:paraId="207246E9" w14:textId="77777777" w:rsidR="005706BC" w:rsidRPr="00310E78" w:rsidRDefault="005706BC" w:rsidP="0070369D">
      <w:pPr>
        <w:pStyle w:val="Listenabsatz"/>
        <w:numPr>
          <w:ilvl w:val="0"/>
          <w:numId w:val="27"/>
        </w:numPr>
        <w:spacing w:after="0" w:line="240" w:lineRule="auto"/>
        <w:jc w:val="both"/>
        <w:rPr>
          <w:szCs w:val="24"/>
          <w:lang w:val="en-US"/>
        </w:rPr>
      </w:pPr>
      <w:r w:rsidRPr="00310E78">
        <w:rPr>
          <w:szCs w:val="24"/>
          <w:lang w:val="en-US"/>
        </w:rPr>
        <w:t>Asylum seekers, foreigners with a tolerated status and foreigners obliged to leave the country and are without legal residence, can only claim benefits under the Asylum Seekers Benefits Act (</w:t>
      </w:r>
      <w:proofErr w:type="spellStart"/>
      <w:r w:rsidRPr="00310E78">
        <w:rPr>
          <w:szCs w:val="24"/>
          <w:lang w:val="en-US"/>
        </w:rPr>
        <w:t>AsylbLG</w:t>
      </w:r>
      <w:proofErr w:type="spellEnd"/>
      <w:r w:rsidRPr="00310E78">
        <w:rPr>
          <w:szCs w:val="24"/>
          <w:lang w:val="en-US"/>
        </w:rPr>
        <w:t>).</w:t>
      </w:r>
      <w:r w:rsidR="00B46B32" w:rsidRPr="00310E78">
        <w:rPr>
          <w:rStyle w:val="Funotenzeichen"/>
          <w:szCs w:val="24"/>
        </w:rPr>
        <w:footnoteReference w:id="63"/>
      </w:r>
      <w:r w:rsidRPr="00310E78">
        <w:rPr>
          <w:szCs w:val="24"/>
          <w:lang w:val="en-US"/>
        </w:rPr>
        <w:t xml:space="preserve"> </w:t>
      </w:r>
      <w:r w:rsidR="00B46B32" w:rsidRPr="00310E78">
        <w:rPr>
          <w:szCs w:val="24"/>
          <w:lang w:val="en-US"/>
        </w:rPr>
        <w:t>After</w:t>
      </w:r>
      <w:r w:rsidRPr="00310E78">
        <w:rPr>
          <w:szCs w:val="24"/>
          <w:lang w:val="en-US"/>
        </w:rPr>
        <w:t xml:space="preserve"> the judgment of the Federa</w:t>
      </w:r>
      <w:r w:rsidR="00B46B32" w:rsidRPr="00310E78">
        <w:rPr>
          <w:szCs w:val="24"/>
          <w:lang w:val="en-US"/>
        </w:rPr>
        <w:t xml:space="preserve">l Constitutional Court of 18 July </w:t>
      </w:r>
      <w:r w:rsidRPr="00310E78">
        <w:rPr>
          <w:szCs w:val="24"/>
          <w:lang w:val="en-US"/>
        </w:rPr>
        <w:t xml:space="preserve">2012, </w:t>
      </w:r>
      <w:r w:rsidR="00B46B32" w:rsidRPr="00310E78">
        <w:rPr>
          <w:szCs w:val="24"/>
          <w:lang w:val="en-US"/>
        </w:rPr>
        <w:t xml:space="preserve">which deemed the cash benefits pursuant to sec. 3 </w:t>
      </w:r>
      <w:proofErr w:type="spellStart"/>
      <w:r w:rsidR="00B46B32" w:rsidRPr="00310E78">
        <w:rPr>
          <w:szCs w:val="24"/>
          <w:lang w:val="en-US"/>
        </w:rPr>
        <w:t>AsylbLG</w:t>
      </w:r>
      <w:proofErr w:type="spellEnd"/>
      <w:r w:rsidR="00054253" w:rsidRPr="00310E78">
        <w:rPr>
          <w:szCs w:val="24"/>
          <w:lang w:val="en-US"/>
        </w:rPr>
        <w:t xml:space="preserve"> (old version)</w:t>
      </w:r>
      <w:r w:rsidR="00B46B32" w:rsidRPr="00310E78">
        <w:rPr>
          <w:szCs w:val="24"/>
          <w:lang w:val="en-US"/>
        </w:rPr>
        <w:t xml:space="preserve"> </w:t>
      </w:r>
      <w:r w:rsidRPr="00310E78">
        <w:rPr>
          <w:szCs w:val="24"/>
          <w:lang w:val="en-US"/>
        </w:rPr>
        <w:t>evident</w:t>
      </w:r>
      <w:r w:rsidR="00B46B32" w:rsidRPr="00310E78">
        <w:rPr>
          <w:szCs w:val="24"/>
          <w:lang w:val="en-US"/>
        </w:rPr>
        <w:t>ly</w:t>
      </w:r>
      <w:r w:rsidRPr="00310E78">
        <w:rPr>
          <w:szCs w:val="24"/>
          <w:lang w:val="en-US"/>
        </w:rPr>
        <w:t xml:space="preserve"> insufficient to secure the </w:t>
      </w:r>
      <w:r w:rsidR="00B46B32" w:rsidRPr="00310E78">
        <w:rPr>
          <w:szCs w:val="24"/>
          <w:lang w:val="en-US"/>
        </w:rPr>
        <w:t>humane</w:t>
      </w:r>
      <w:r w:rsidRPr="00310E78">
        <w:rPr>
          <w:szCs w:val="24"/>
          <w:lang w:val="en-US"/>
        </w:rPr>
        <w:t xml:space="preserve"> subsistence level,</w:t>
      </w:r>
      <w:r w:rsidR="00B46B32" w:rsidRPr="00310E78">
        <w:rPr>
          <w:rStyle w:val="Funotenzeichen"/>
          <w:szCs w:val="24"/>
        </w:rPr>
        <w:footnoteReference w:id="64"/>
      </w:r>
      <w:r w:rsidRPr="00310E78">
        <w:rPr>
          <w:szCs w:val="24"/>
          <w:lang w:val="en-US"/>
        </w:rPr>
        <w:t xml:space="preserve"> </w:t>
      </w:r>
      <w:r w:rsidR="00B46B32" w:rsidRPr="00310E78">
        <w:rPr>
          <w:szCs w:val="24"/>
          <w:lang w:val="en-US"/>
        </w:rPr>
        <w:t xml:space="preserve">the law was </w:t>
      </w:r>
      <w:r w:rsidRPr="00310E78">
        <w:rPr>
          <w:szCs w:val="24"/>
          <w:lang w:val="en-US"/>
        </w:rPr>
        <w:t>reformed in 2015. The Federal Constitut</w:t>
      </w:r>
      <w:r w:rsidR="00B46B32" w:rsidRPr="00310E78">
        <w:rPr>
          <w:szCs w:val="24"/>
          <w:lang w:val="en-US"/>
        </w:rPr>
        <w:t>ional Court clarified that the “</w:t>
      </w:r>
      <w:r w:rsidRPr="00310E78">
        <w:rPr>
          <w:szCs w:val="24"/>
          <w:lang w:val="en-US"/>
        </w:rPr>
        <w:t xml:space="preserve">dignified existence </w:t>
      </w:r>
      <w:r w:rsidR="00B46B32" w:rsidRPr="00310E78">
        <w:rPr>
          <w:szCs w:val="24"/>
          <w:lang w:val="en-US"/>
        </w:rPr>
        <w:t>must</w:t>
      </w:r>
      <w:r w:rsidRPr="00310E78">
        <w:rPr>
          <w:szCs w:val="24"/>
          <w:lang w:val="en-US"/>
        </w:rPr>
        <w:t xml:space="preserve"> be understood uniformly [...] </w:t>
      </w:r>
      <w:r w:rsidR="00B46B32" w:rsidRPr="00310E78">
        <w:rPr>
          <w:szCs w:val="24"/>
          <w:lang w:val="en-US"/>
        </w:rPr>
        <w:t xml:space="preserve">and be implemented </w:t>
      </w:r>
      <w:r w:rsidRPr="00310E78">
        <w:rPr>
          <w:szCs w:val="24"/>
          <w:lang w:val="en-US"/>
        </w:rPr>
        <w:t xml:space="preserve">from the beginning of the stay in </w:t>
      </w:r>
      <w:r w:rsidR="00B46B32" w:rsidRPr="00310E78">
        <w:rPr>
          <w:szCs w:val="24"/>
          <w:lang w:val="en-US"/>
        </w:rPr>
        <w:t>the Federal Republic of Germany”</w:t>
      </w:r>
      <w:r w:rsidRPr="00310E78">
        <w:rPr>
          <w:szCs w:val="24"/>
          <w:lang w:val="en-US"/>
        </w:rPr>
        <w:t xml:space="preserve"> and </w:t>
      </w:r>
      <w:r w:rsidR="00B46B32" w:rsidRPr="00310E78">
        <w:rPr>
          <w:szCs w:val="24"/>
          <w:lang w:val="en-US"/>
        </w:rPr>
        <w:t>that “</w:t>
      </w:r>
      <w:r w:rsidRPr="00310E78">
        <w:rPr>
          <w:szCs w:val="24"/>
          <w:lang w:val="en-US"/>
        </w:rPr>
        <w:t>the human dignity</w:t>
      </w:r>
      <w:r w:rsidR="00B46B32" w:rsidRPr="00310E78">
        <w:rPr>
          <w:szCs w:val="24"/>
          <w:lang w:val="en-US"/>
        </w:rPr>
        <w:t>,</w:t>
      </w:r>
      <w:r w:rsidRPr="00310E78">
        <w:rPr>
          <w:szCs w:val="24"/>
          <w:lang w:val="en-US"/>
        </w:rPr>
        <w:t xml:space="preserve"> </w:t>
      </w:r>
      <w:r w:rsidR="00B46B32" w:rsidRPr="00310E78">
        <w:rPr>
          <w:szCs w:val="24"/>
          <w:lang w:val="en-US"/>
        </w:rPr>
        <w:t>as guaranteed by a</w:t>
      </w:r>
      <w:r w:rsidRPr="00310E78">
        <w:rPr>
          <w:szCs w:val="24"/>
          <w:lang w:val="en-US"/>
        </w:rPr>
        <w:t xml:space="preserve">rticle 1 paragraph 1 </w:t>
      </w:r>
      <w:r w:rsidR="00B46B32" w:rsidRPr="00310E78">
        <w:rPr>
          <w:szCs w:val="24"/>
          <w:lang w:val="en-US"/>
        </w:rPr>
        <w:t>of the Basic Law,</w:t>
      </w:r>
      <w:r w:rsidRPr="00310E78">
        <w:rPr>
          <w:szCs w:val="24"/>
          <w:lang w:val="en-US"/>
        </w:rPr>
        <w:t xml:space="preserve"> [...]</w:t>
      </w:r>
      <w:r w:rsidR="00B46B32" w:rsidRPr="00310E78">
        <w:rPr>
          <w:szCs w:val="24"/>
          <w:lang w:val="en-US"/>
        </w:rPr>
        <w:t xml:space="preserve"> cannot be qualified by migration policy”.</w:t>
      </w:r>
      <w:r w:rsidR="00B46B32" w:rsidRPr="00310E78">
        <w:rPr>
          <w:rStyle w:val="Funotenzeichen"/>
          <w:szCs w:val="24"/>
        </w:rPr>
        <w:footnoteReference w:id="65"/>
      </w:r>
      <w:r w:rsidRPr="00310E78">
        <w:rPr>
          <w:szCs w:val="24"/>
          <w:lang w:val="en-US"/>
        </w:rPr>
        <w:t xml:space="preserve"> As </w:t>
      </w:r>
      <w:r w:rsidR="00B46B32" w:rsidRPr="00310E78">
        <w:rPr>
          <w:szCs w:val="24"/>
          <w:lang w:val="en-US"/>
        </w:rPr>
        <w:t xml:space="preserve">is noted </w:t>
      </w:r>
      <w:r w:rsidR="00D533D7" w:rsidRPr="00310E78">
        <w:rPr>
          <w:szCs w:val="24"/>
          <w:lang w:val="en-US"/>
        </w:rPr>
        <w:t>in the State Report, since the amendment of the act,</w:t>
      </w:r>
      <w:r w:rsidR="00480A60" w:rsidRPr="00310E78">
        <w:rPr>
          <w:szCs w:val="24"/>
          <w:lang w:val="en-US"/>
        </w:rPr>
        <w:t xml:space="preserve"> </w:t>
      </w:r>
      <w:r w:rsidRPr="00310E78">
        <w:rPr>
          <w:szCs w:val="24"/>
          <w:lang w:val="en-US"/>
        </w:rPr>
        <w:t xml:space="preserve">asylum seekers </w:t>
      </w:r>
      <w:r w:rsidR="00480A60" w:rsidRPr="00310E78">
        <w:rPr>
          <w:szCs w:val="24"/>
          <w:lang w:val="en-US"/>
        </w:rPr>
        <w:t>are</w:t>
      </w:r>
      <w:r w:rsidRPr="00310E78">
        <w:rPr>
          <w:szCs w:val="24"/>
          <w:lang w:val="en-US"/>
        </w:rPr>
        <w:t xml:space="preserve"> basically entitled to benefits under SGB VII</w:t>
      </w:r>
      <w:r w:rsidR="00480A60" w:rsidRPr="00310E78">
        <w:rPr>
          <w:szCs w:val="24"/>
          <w:lang w:val="en-US"/>
        </w:rPr>
        <w:t xml:space="preserve"> 15 months after entry</w:t>
      </w:r>
      <w:r w:rsidR="006033E4" w:rsidRPr="00310E78">
        <w:rPr>
          <w:szCs w:val="24"/>
          <w:lang w:val="en-US"/>
        </w:rPr>
        <w:t>,</w:t>
      </w:r>
      <w:r w:rsidR="00B46B32" w:rsidRPr="00310E78">
        <w:rPr>
          <w:rStyle w:val="Funotenzeichen"/>
          <w:szCs w:val="24"/>
        </w:rPr>
        <w:footnoteReference w:id="66"/>
      </w:r>
      <w:r w:rsidRPr="00310E78">
        <w:rPr>
          <w:szCs w:val="24"/>
          <w:lang w:val="en-US"/>
        </w:rPr>
        <w:t xml:space="preserve"> and they are primarily to </w:t>
      </w:r>
      <w:r w:rsidR="006033E4" w:rsidRPr="00310E78">
        <w:rPr>
          <w:szCs w:val="24"/>
          <w:lang w:val="en-US"/>
        </w:rPr>
        <w:t>receive</w:t>
      </w:r>
      <w:r w:rsidRPr="00310E78">
        <w:rPr>
          <w:szCs w:val="24"/>
          <w:lang w:val="en-US"/>
        </w:rPr>
        <w:t xml:space="preserve"> cash benefits outside of initial reception facilities to cover the</w:t>
      </w:r>
      <w:r w:rsidR="006033E4" w:rsidRPr="00310E78">
        <w:rPr>
          <w:szCs w:val="24"/>
          <w:lang w:val="en-US"/>
        </w:rPr>
        <w:t>ir</w:t>
      </w:r>
      <w:r w:rsidRPr="00310E78">
        <w:rPr>
          <w:szCs w:val="24"/>
          <w:lang w:val="en-US"/>
        </w:rPr>
        <w:t xml:space="preserve"> necessary personal needs, </w:t>
      </w:r>
      <w:r w:rsidR="006033E4" w:rsidRPr="00310E78">
        <w:rPr>
          <w:szCs w:val="24"/>
          <w:lang w:val="en-US"/>
        </w:rPr>
        <w:t>although</w:t>
      </w:r>
      <w:r w:rsidRPr="00310E78">
        <w:rPr>
          <w:szCs w:val="24"/>
          <w:lang w:val="en-US"/>
        </w:rPr>
        <w:t xml:space="preserve"> vouchers and benefits in kind are also permitted.</w:t>
      </w:r>
      <w:r w:rsidR="00B46B32" w:rsidRPr="00310E78">
        <w:rPr>
          <w:rStyle w:val="Funotenzeichen"/>
          <w:szCs w:val="24"/>
        </w:rPr>
        <w:footnoteReference w:id="67"/>
      </w:r>
    </w:p>
    <w:p w14:paraId="5B1722E6" w14:textId="77777777" w:rsidR="005706BC" w:rsidRPr="00310E78" w:rsidRDefault="005706BC" w:rsidP="0070369D">
      <w:pPr>
        <w:ind w:left="-12"/>
        <w:contextualSpacing/>
        <w:jc w:val="both"/>
        <w:rPr>
          <w:sz w:val="22"/>
          <w:lang w:val="en-US"/>
        </w:rPr>
      </w:pPr>
    </w:p>
    <w:p w14:paraId="21A2AB9F" w14:textId="77777777" w:rsidR="005706BC" w:rsidRPr="00310E78" w:rsidRDefault="005706BC" w:rsidP="0070369D">
      <w:pPr>
        <w:pStyle w:val="Listenabsatz"/>
        <w:numPr>
          <w:ilvl w:val="0"/>
          <w:numId w:val="27"/>
        </w:numPr>
        <w:spacing w:after="0" w:line="240" w:lineRule="auto"/>
        <w:jc w:val="both"/>
        <w:rPr>
          <w:szCs w:val="24"/>
          <w:lang w:val="en-US"/>
        </w:rPr>
      </w:pPr>
      <w:r w:rsidRPr="00310E78">
        <w:rPr>
          <w:szCs w:val="24"/>
          <w:lang w:val="en-US"/>
        </w:rPr>
        <w:t xml:space="preserve">Despite these fundamentally welcome changes, the Federal Government made extensive use of the </w:t>
      </w:r>
      <w:r w:rsidR="00D533D7" w:rsidRPr="00310E78">
        <w:rPr>
          <w:szCs w:val="24"/>
          <w:lang w:val="en-US"/>
        </w:rPr>
        <w:t>leeway</w:t>
      </w:r>
      <w:r w:rsidRPr="00310E78">
        <w:rPr>
          <w:szCs w:val="24"/>
          <w:lang w:val="en-US"/>
        </w:rPr>
        <w:t xml:space="preserve"> granted by the Federal Constitutional Court to determine the </w:t>
      </w:r>
      <w:r w:rsidR="00D533D7" w:rsidRPr="00310E78">
        <w:rPr>
          <w:szCs w:val="24"/>
          <w:lang w:val="en-US"/>
        </w:rPr>
        <w:t>humane subsistence level</w:t>
      </w:r>
      <w:r w:rsidRPr="00310E78">
        <w:rPr>
          <w:szCs w:val="24"/>
          <w:lang w:val="en-US"/>
        </w:rPr>
        <w:t>.</w:t>
      </w:r>
      <w:r w:rsidR="00D533D7" w:rsidRPr="00310E78">
        <w:rPr>
          <w:rStyle w:val="Funotenzeichen"/>
          <w:szCs w:val="24"/>
        </w:rPr>
        <w:footnoteReference w:id="68"/>
      </w:r>
      <w:r w:rsidRPr="00310E78">
        <w:rPr>
          <w:szCs w:val="24"/>
          <w:lang w:val="en-US"/>
        </w:rPr>
        <w:t xml:space="preserve"> Thus, the basic benefits of the </w:t>
      </w:r>
      <w:r w:rsidR="00CC074C" w:rsidRPr="00310E78">
        <w:rPr>
          <w:szCs w:val="24"/>
          <w:lang w:val="en-US"/>
        </w:rPr>
        <w:t>people</w:t>
      </w:r>
      <w:r w:rsidRPr="00310E78">
        <w:rPr>
          <w:szCs w:val="24"/>
          <w:lang w:val="en-US"/>
        </w:rPr>
        <w:t xml:space="preserve"> mentioned in </w:t>
      </w:r>
      <w:r w:rsidR="00CC074C" w:rsidRPr="00310E78">
        <w:rPr>
          <w:szCs w:val="24"/>
          <w:lang w:val="en-US"/>
        </w:rPr>
        <w:t>sec.</w:t>
      </w:r>
      <w:r w:rsidRPr="00310E78">
        <w:rPr>
          <w:szCs w:val="24"/>
          <w:lang w:val="en-US"/>
        </w:rPr>
        <w:t xml:space="preserve"> 1a </w:t>
      </w:r>
      <w:r w:rsidR="00CC074C" w:rsidRPr="00310E78">
        <w:rPr>
          <w:szCs w:val="24"/>
          <w:lang w:val="en-US"/>
        </w:rPr>
        <w:t>para.</w:t>
      </w:r>
      <w:r w:rsidRPr="00310E78">
        <w:rPr>
          <w:szCs w:val="24"/>
          <w:lang w:val="en-US"/>
        </w:rPr>
        <w:t xml:space="preserve"> 1-4 </w:t>
      </w:r>
      <w:proofErr w:type="spellStart"/>
      <w:r w:rsidRPr="00310E78">
        <w:rPr>
          <w:szCs w:val="24"/>
          <w:lang w:val="en-US"/>
        </w:rPr>
        <w:t>AsylbLG</w:t>
      </w:r>
      <w:proofErr w:type="spellEnd"/>
      <w:r w:rsidRPr="00310E78">
        <w:rPr>
          <w:szCs w:val="24"/>
          <w:lang w:val="en-US"/>
        </w:rPr>
        <w:t>, such as</w:t>
      </w:r>
      <w:r w:rsidR="00CC074C" w:rsidRPr="00310E78">
        <w:rPr>
          <w:szCs w:val="24"/>
          <w:lang w:val="en-US"/>
        </w:rPr>
        <w:t xml:space="preserve"> tolerated people</w:t>
      </w:r>
      <w:r w:rsidRPr="00310E78">
        <w:rPr>
          <w:szCs w:val="24"/>
          <w:lang w:val="en-US"/>
        </w:rPr>
        <w:t>, those who are obliged to leave the country, or persons who have already obtained international p</w:t>
      </w:r>
      <w:r w:rsidR="003640AD" w:rsidRPr="00310E78">
        <w:rPr>
          <w:szCs w:val="24"/>
          <w:lang w:val="en-US"/>
        </w:rPr>
        <w:t>rotection status in another EU member s</w:t>
      </w:r>
      <w:r w:rsidRPr="00310E78">
        <w:rPr>
          <w:szCs w:val="24"/>
          <w:lang w:val="en-US"/>
        </w:rPr>
        <w:t xml:space="preserve">tate are, under certain conditions, restricted to a point below the </w:t>
      </w:r>
      <w:r w:rsidR="003640AD" w:rsidRPr="00310E78">
        <w:rPr>
          <w:szCs w:val="24"/>
          <w:lang w:val="en-US"/>
        </w:rPr>
        <w:t>humane subsistence level</w:t>
      </w:r>
      <w:r w:rsidRPr="00310E78">
        <w:rPr>
          <w:szCs w:val="24"/>
          <w:lang w:val="en-US"/>
        </w:rPr>
        <w:t>. Such sanctioni</w:t>
      </w:r>
      <w:r w:rsidR="003640AD" w:rsidRPr="00310E78">
        <w:rPr>
          <w:szCs w:val="24"/>
          <w:lang w:val="en-US"/>
        </w:rPr>
        <w:t>ng, which is not tenable under a</w:t>
      </w:r>
      <w:r w:rsidRPr="00310E78">
        <w:rPr>
          <w:szCs w:val="24"/>
          <w:lang w:val="en-US"/>
        </w:rPr>
        <w:t>rticle 9</w:t>
      </w:r>
      <w:r w:rsidR="003640AD" w:rsidRPr="00310E78">
        <w:rPr>
          <w:szCs w:val="24"/>
          <w:lang w:val="en-US"/>
        </w:rPr>
        <w:t xml:space="preserve"> ICESCR</w:t>
      </w:r>
      <w:r w:rsidRPr="00310E78">
        <w:rPr>
          <w:szCs w:val="24"/>
          <w:lang w:val="en-US"/>
        </w:rPr>
        <w:t xml:space="preserve">, is also permissible under </w:t>
      </w:r>
      <w:r w:rsidR="003640AD" w:rsidRPr="00310E78">
        <w:rPr>
          <w:szCs w:val="24"/>
          <w:lang w:val="en-US"/>
        </w:rPr>
        <w:t xml:space="preserve">sec. 1a para. 5 </w:t>
      </w:r>
      <w:proofErr w:type="spellStart"/>
      <w:r w:rsidRPr="00310E78">
        <w:rPr>
          <w:szCs w:val="24"/>
          <w:lang w:val="en-US"/>
        </w:rPr>
        <w:t>AsylbLG</w:t>
      </w:r>
      <w:proofErr w:type="spellEnd"/>
      <w:r w:rsidR="003640AD" w:rsidRPr="00310E78">
        <w:rPr>
          <w:szCs w:val="24"/>
          <w:lang w:val="en-US"/>
        </w:rPr>
        <w:t xml:space="preserve"> if beneficiaries </w:t>
      </w:r>
      <w:r w:rsidRPr="00310E78">
        <w:rPr>
          <w:szCs w:val="24"/>
          <w:lang w:val="en-US"/>
        </w:rPr>
        <w:t xml:space="preserve">do not comply with the </w:t>
      </w:r>
      <w:r w:rsidR="003640AD" w:rsidRPr="00310E78">
        <w:rPr>
          <w:szCs w:val="24"/>
          <w:lang w:val="en-US"/>
        </w:rPr>
        <w:t xml:space="preserve">obligations to cooperate </w:t>
      </w:r>
      <w:r w:rsidRPr="00310E78">
        <w:rPr>
          <w:szCs w:val="24"/>
          <w:lang w:val="en-US"/>
        </w:rPr>
        <w:t>specified therein.</w:t>
      </w:r>
    </w:p>
    <w:p w14:paraId="789EB2F9" w14:textId="77777777" w:rsidR="005706BC" w:rsidRPr="00310E78" w:rsidRDefault="005706BC" w:rsidP="0070369D">
      <w:pPr>
        <w:ind w:left="-12"/>
        <w:contextualSpacing/>
        <w:jc w:val="both"/>
        <w:rPr>
          <w:sz w:val="22"/>
          <w:lang w:val="en-US"/>
        </w:rPr>
      </w:pPr>
    </w:p>
    <w:p w14:paraId="7B44EDD8" w14:textId="77777777" w:rsidR="005706BC" w:rsidRPr="00310E78" w:rsidRDefault="003640AD" w:rsidP="0070369D">
      <w:pPr>
        <w:pStyle w:val="Listenabsatz"/>
        <w:numPr>
          <w:ilvl w:val="0"/>
          <w:numId w:val="27"/>
        </w:numPr>
        <w:spacing w:after="0" w:line="240" w:lineRule="auto"/>
        <w:jc w:val="both"/>
        <w:rPr>
          <w:szCs w:val="24"/>
          <w:lang w:val="en-US"/>
        </w:rPr>
      </w:pPr>
      <w:r w:rsidRPr="00310E78">
        <w:rPr>
          <w:szCs w:val="24"/>
          <w:lang w:val="en-US"/>
        </w:rPr>
        <w:t xml:space="preserve">With the “Asylum Package II” </w:t>
      </w:r>
      <w:r w:rsidR="005706BC" w:rsidRPr="00310E78">
        <w:rPr>
          <w:szCs w:val="24"/>
          <w:lang w:val="en-US"/>
        </w:rPr>
        <w:t xml:space="preserve">the cash benefits </w:t>
      </w:r>
      <w:r w:rsidR="00A147E8" w:rsidRPr="00310E78">
        <w:rPr>
          <w:szCs w:val="24"/>
          <w:lang w:val="en-US"/>
        </w:rPr>
        <w:t>pursuant</w:t>
      </w:r>
      <w:r w:rsidR="005706BC" w:rsidRPr="00310E78">
        <w:rPr>
          <w:szCs w:val="24"/>
          <w:lang w:val="en-US"/>
        </w:rPr>
        <w:t xml:space="preserve"> to </w:t>
      </w:r>
      <w:r w:rsidR="00A147E8" w:rsidRPr="00310E78">
        <w:rPr>
          <w:szCs w:val="24"/>
          <w:lang w:val="en-US"/>
        </w:rPr>
        <w:t>sec. 3 para</w:t>
      </w:r>
      <w:r w:rsidR="005706BC" w:rsidRPr="00310E78">
        <w:rPr>
          <w:szCs w:val="24"/>
          <w:lang w:val="en-US"/>
        </w:rPr>
        <w:t xml:space="preserve">. 1 </w:t>
      </w:r>
      <w:proofErr w:type="spellStart"/>
      <w:r w:rsidR="005706BC" w:rsidRPr="00310E78">
        <w:rPr>
          <w:szCs w:val="24"/>
          <w:lang w:val="en-US"/>
        </w:rPr>
        <w:t>A</w:t>
      </w:r>
      <w:r w:rsidR="00A147E8" w:rsidRPr="00310E78">
        <w:rPr>
          <w:szCs w:val="24"/>
          <w:lang w:val="en-US"/>
        </w:rPr>
        <w:t>sylbLG</w:t>
      </w:r>
      <w:proofErr w:type="spellEnd"/>
      <w:r w:rsidR="00A147E8" w:rsidRPr="00310E78">
        <w:rPr>
          <w:szCs w:val="24"/>
          <w:lang w:val="en-US"/>
        </w:rPr>
        <w:t xml:space="preserve"> were reduced by up to 1</w:t>
      </w:r>
      <w:r w:rsidR="005706BC" w:rsidRPr="00310E78">
        <w:rPr>
          <w:szCs w:val="24"/>
          <w:lang w:val="en-US"/>
        </w:rPr>
        <w:t>0</w:t>
      </w:r>
      <w:r w:rsidR="00A147E8" w:rsidRPr="00310E78">
        <w:rPr>
          <w:szCs w:val="24"/>
          <w:lang w:val="en-US"/>
        </w:rPr>
        <w:t xml:space="preserve"> euros</w:t>
      </w:r>
      <w:r w:rsidR="005706BC" w:rsidRPr="00310E78">
        <w:rPr>
          <w:szCs w:val="24"/>
          <w:lang w:val="en-US"/>
        </w:rPr>
        <w:t xml:space="preserve"> per month on the grounds that it would</w:t>
      </w:r>
      <w:r w:rsidR="00A147E8" w:rsidRPr="00310E78">
        <w:rPr>
          <w:szCs w:val="24"/>
          <w:lang w:val="en-US"/>
        </w:rPr>
        <w:t xml:space="preserve"> be used to</w:t>
      </w:r>
      <w:r w:rsidR="005706BC" w:rsidRPr="00310E78">
        <w:rPr>
          <w:szCs w:val="24"/>
          <w:lang w:val="en-US"/>
        </w:rPr>
        <w:t xml:space="preserve"> finance language and i</w:t>
      </w:r>
      <w:r w:rsidR="00A147E8" w:rsidRPr="00310E78">
        <w:rPr>
          <w:szCs w:val="24"/>
          <w:lang w:val="en-US"/>
        </w:rPr>
        <w:t xml:space="preserve">ntegration courses. Problematic, however, </w:t>
      </w:r>
      <w:r w:rsidR="005706BC" w:rsidRPr="00310E78">
        <w:rPr>
          <w:szCs w:val="24"/>
          <w:lang w:val="en-US"/>
        </w:rPr>
        <w:t xml:space="preserve">is the limited availability of these courses and the lack of </w:t>
      </w:r>
      <w:r w:rsidR="00A147E8" w:rsidRPr="00310E78">
        <w:rPr>
          <w:szCs w:val="24"/>
          <w:lang w:val="en-US"/>
        </w:rPr>
        <w:t>entitlement</w:t>
      </w:r>
      <w:r w:rsidR="005706BC" w:rsidRPr="00310E78">
        <w:rPr>
          <w:szCs w:val="24"/>
          <w:lang w:val="en-US"/>
        </w:rPr>
        <w:t xml:space="preserve"> of asylum seeke</w:t>
      </w:r>
      <w:r w:rsidR="00A147E8" w:rsidRPr="00310E78">
        <w:rPr>
          <w:szCs w:val="24"/>
          <w:lang w:val="en-US"/>
        </w:rPr>
        <w:t>rs with a “negative prospect of permanent residence”</w:t>
      </w:r>
      <w:r w:rsidR="005706BC" w:rsidRPr="00310E78">
        <w:rPr>
          <w:szCs w:val="24"/>
          <w:lang w:val="en-US"/>
        </w:rPr>
        <w:t>.</w:t>
      </w:r>
    </w:p>
    <w:p w14:paraId="1E656D2F" w14:textId="77777777" w:rsidR="00302914" w:rsidRPr="00310E78" w:rsidRDefault="00302914" w:rsidP="00224CF3">
      <w:pPr>
        <w:jc w:val="both"/>
        <w:rPr>
          <w:rFonts w:ascii="Calibri Light" w:eastAsia="Times New Roman" w:hAnsi="Calibri Light"/>
          <w:color w:val="1F3763"/>
          <w:sz w:val="22"/>
          <w:lang w:val="en-US"/>
        </w:rPr>
      </w:pPr>
    </w:p>
    <w:p w14:paraId="341A6556" w14:textId="77777777" w:rsidR="00302914" w:rsidRPr="00310E78" w:rsidRDefault="005706BC"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302914" w:rsidRPr="00310E78">
        <w:rPr>
          <w:rFonts w:cs="Calibri"/>
          <w:b/>
          <w:sz w:val="22"/>
        </w:rPr>
        <w:t>:</w:t>
      </w:r>
    </w:p>
    <w:p w14:paraId="73AE7619" w14:textId="77777777" w:rsidR="00931F32" w:rsidRPr="00310E78" w:rsidRDefault="00BA096C"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Federal Government must</w:t>
      </w:r>
      <w:r w:rsidR="00302914" w:rsidRPr="00310E78">
        <w:rPr>
          <w:rFonts w:cs="Calibri"/>
          <w:szCs w:val="24"/>
          <w:lang w:val="en-US"/>
        </w:rPr>
        <w:t xml:space="preserve"> </w:t>
      </w:r>
      <w:r w:rsidRPr="00310E78">
        <w:rPr>
          <w:rFonts w:cs="Calibri"/>
          <w:szCs w:val="24"/>
          <w:lang w:val="en-US"/>
        </w:rPr>
        <w:t>ensure</w:t>
      </w:r>
      <w:r w:rsidR="00F239C1" w:rsidRPr="00310E78">
        <w:rPr>
          <w:rFonts w:cs="Calibri"/>
          <w:szCs w:val="24"/>
          <w:lang w:val="en-US"/>
        </w:rPr>
        <w:t xml:space="preserve"> that benefits pursuant to the </w:t>
      </w:r>
      <w:proofErr w:type="spellStart"/>
      <w:r w:rsidR="00F239C1" w:rsidRPr="00310E78">
        <w:rPr>
          <w:rFonts w:cs="Calibri"/>
          <w:szCs w:val="24"/>
          <w:lang w:val="en-US"/>
        </w:rPr>
        <w:t>AsylblG</w:t>
      </w:r>
      <w:proofErr w:type="spellEnd"/>
      <w:r w:rsidR="00F239C1" w:rsidRPr="00310E78">
        <w:rPr>
          <w:rFonts w:cs="Calibri"/>
          <w:szCs w:val="24"/>
          <w:lang w:val="en-US"/>
        </w:rPr>
        <w:t xml:space="preserve"> guarantee</w:t>
      </w:r>
      <w:r w:rsidR="00302914" w:rsidRPr="00310E78">
        <w:rPr>
          <w:rFonts w:cs="Calibri"/>
          <w:szCs w:val="24"/>
          <w:lang w:val="en-US"/>
        </w:rPr>
        <w:t xml:space="preserve"> </w:t>
      </w:r>
      <w:r w:rsidR="00F239C1" w:rsidRPr="00310E78">
        <w:rPr>
          <w:rFonts w:cs="Calibri"/>
          <w:szCs w:val="24"/>
          <w:lang w:val="en-US"/>
        </w:rPr>
        <w:t>at least the physical and socio-cultural subsistence level, independent of the residence status of beneficiaries.</w:t>
      </w:r>
    </w:p>
    <w:p w14:paraId="06F57F77" w14:textId="7DFA7FCD" w:rsidR="004B230A" w:rsidRPr="00310E78" w:rsidRDefault="00D02D2D" w:rsidP="00224CF3">
      <w:pPr>
        <w:pStyle w:val="berschrift2"/>
        <w:ind w:firstLine="708"/>
        <w:jc w:val="both"/>
        <w:rPr>
          <w:color w:val="4472C4"/>
          <w:sz w:val="24"/>
          <w:lang w:val="en-US"/>
        </w:rPr>
      </w:pPr>
      <w:bookmarkStart w:id="26" w:name="_Toc520723203"/>
      <w:r w:rsidRPr="00310E78">
        <w:rPr>
          <w:color w:val="4472C4"/>
          <w:sz w:val="24"/>
          <w:lang w:val="en-US"/>
        </w:rPr>
        <w:lastRenderedPageBreak/>
        <w:t>2</w:t>
      </w:r>
      <w:r w:rsidR="004B230A" w:rsidRPr="00310E78">
        <w:rPr>
          <w:color w:val="4472C4"/>
          <w:sz w:val="24"/>
          <w:lang w:val="en-US"/>
        </w:rPr>
        <w:t xml:space="preserve">. </w:t>
      </w:r>
      <w:r w:rsidR="001C474A" w:rsidRPr="00310E78">
        <w:rPr>
          <w:color w:val="4472C4"/>
          <w:sz w:val="24"/>
          <w:lang w:val="en-US"/>
        </w:rPr>
        <w:t>Right to Family</w:t>
      </w:r>
      <w:r w:rsidR="004B230A" w:rsidRPr="00310E78">
        <w:rPr>
          <w:color w:val="4472C4"/>
          <w:sz w:val="24"/>
          <w:lang w:val="en-US"/>
        </w:rPr>
        <w:t xml:space="preserve"> </w:t>
      </w:r>
      <w:r w:rsidR="007C18C3" w:rsidRPr="00310E78">
        <w:rPr>
          <w:color w:val="4472C4"/>
          <w:sz w:val="24"/>
          <w:lang w:val="en-US"/>
        </w:rPr>
        <w:t>(</w:t>
      </w:r>
      <w:r w:rsidR="001C474A" w:rsidRPr="00310E78">
        <w:rPr>
          <w:color w:val="4472C4"/>
          <w:sz w:val="24"/>
          <w:lang w:val="en-US"/>
        </w:rPr>
        <w:t>Article</w:t>
      </w:r>
      <w:r w:rsidR="004B230A" w:rsidRPr="00310E78">
        <w:rPr>
          <w:color w:val="4472C4"/>
          <w:sz w:val="24"/>
          <w:lang w:val="en-US"/>
        </w:rPr>
        <w:t xml:space="preserve"> 10</w:t>
      </w:r>
      <w:r w:rsidR="007C18C3" w:rsidRPr="00310E78">
        <w:rPr>
          <w:color w:val="4472C4"/>
          <w:sz w:val="24"/>
          <w:lang w:val="en-US"/>
        </w:rPr>
        <w:t>)</w:t>
      </w:r>
      <w:bookmarkEnd w:id="26"/>
    </w:p>
    <w:p w14:paraId="1327BEBE" w14:textId="77777777" w:rsidR="005D5F56" w:rsidRDefault="00412427" w:rsidP="0070369D">
      <w:pPr>
        <w:pStyle w:val="Listenabsatz"/>
        <w:numPr>
          <w:ilvl w:val="0"/>
          <w:numId w:val="27"/>
        </w:numPr>
        <w:spacing w:after="0" w:line="240" w:lineRule="auto"/>
        <w:jc w:val="both"/>
        <w:rPr>
          <w:szCs w:val="24"/>
          <w:lang w:val="en"/>
        </w:rPr>
      </w:pPr>
      <w:r w:rsidRPr="00310E78">
        <w:rPr>
          <w:szCs w:val="24"/>
          <w:lang w:val="en"/>
        </w:rPr>
        <w:t xml:space="preserve">Initially, the so-called Asylum Package II suspended family reunification </w:t>
      </w:r>
      <w:r w:rsidR="00FD3519" w:rsidRPr="00310E78">
        <w:rPr>
          <w:szCs w:val="24"/>
          <w:lang w:val="en"/>
        </w:rPr>
        <w:t>to people with subsidiary protection</w:t>
      </w:r>
      <w:r w:rsidRPr="00310E78">
        <w:rPr>
          <w:szCs w:val="24"/>
          <w:lang w:val="en"/>
        </w:rPr>
        <w:t>, including entry</w:t>
      </w:r>
      <w:r w:rsidR="00FD3519" w:rsidRPr="00310E78">
        <w:rPr>
          <w:szCs w:val="24"/>
          <w:lang w:val="en"/>
        </w:rPr>
        <w:t xml:space="preserve"> of parents to </w:t>
      </w:r>
      <w:r w:rsidRPr="00310E78">
        <w:rPr>
          <w:szCs w:val="24"/>
          <w:lang w:val="en"/>
        </w:rPr>
        <w:t>their unaccompanied minor children with this protecti</w:t>
      </w:r>
      <w:r w:rsidR="00FD3519" w:rsidRPr="00310E78">
        <w:rPr>
          <w:szCs w:val="24"/>
          <w:lang w:val="en"/>
        </w:rPr>
        <w:t>on status, until 16 March 2018 “</w:t>
      </w:r>
      <w:r w:rsidRPr="00310E78">
        <w:rPr>
          <w:szCs w:val="24"/>
          <w:lang w:val="en"/>
        </w:rPr>
        <w:t xml:space="preserve">in the interest of the </w:t>
      </w:r>
      <w:r w:rsidR="00FD3519" w:rsidRPr="00310E78">
        <w:rPr>
          <w:szCs w:val="24"/>
          <w:lang w:val="en"/>
        </w:rPr>
        <w:t>support and integration systems of the state and society”</w:t>
      </w:r>
      <w:r w:rsidRPr="00310E78">
        <w:rPr>
          <w:szCs w:val="24"/>
          <w:lang w:val="en"/>
        </w:rPr>
        <w:t>.</w:t>
      </w:r>
      <w:r w:rsidR="00FD3519" w:rsidRPr="00310E78">
        <w:rPr>
          <w:szCs w:val="24"/>
          <w:vertAlign w:val="superscript"/>
        </w:rPr>
        <w:footnoteReference w:id="69"/>
      </w:r>
      <w:r w:rsidRPr="00310E78">
        <w:rPr>
          <w:szCs w:val="24"/>
          <w:lang w:val="en"/>
        </w:rPr>
        <w:t xml:space="preserve"> Although only (an estimated) 50,000-60,000 family members of </w:t>
      </w:r>
      <w:r w:rsidR="00FD3519" w:rsidRPr="00310E78">
        <w:rPr>
          <w:szCs w:val="24"/>
          <w:lang w:val="en"/>
        </w:rPr>
        <w:t>people with subsidiary protection</w:t>
      </w:r>
      <w:r w:rsidRPr="00310E78">
        <w:rPr>
          <w:szCs w:val="24"/>
          <w:lang w:val="en"/>
        </w:rPr>
        <w:t xml:space="preserve"> would benefit from family reunification,</w:t>
      </w:r>
      <w:r w:rsidR="00FD3519" w:rsidRPr="00310E78">
        <w:rPr>
          <w:szCs w:val="24"/>
          <w:vertAlign w:val="superscript"/>
        </w:rPr>
        <w:footnoteReference w:id="70"/>
      </w:r>
      <w:r w:rsidRPr="00310E78">
        <w:rPr>
          <w:szCs w:val="24"/>
          <w:lang w:val="en"/>
        </w:rPr>
        <w:t xml:space="preserve"> the suspension of family reunification was extended until 31 July 2018.</w:t>
      </w:r>
      <w:r w:rsidR="00FD3519" w:rsidRPr="00310E78">
        <w:rPr>
          <w:szCs w:val="24"/>
          <w:vertAlign w:val="superscript"/>
        </w:rPr>
        <w:footnoteReference w:id="71"/>
      </w:r>
      <w:r w:rsidRPr="00310E78">
        <w:rPr>
          <w:szCs w:val="24"/>
          <w:lang w:val="en"/>
        </w:rPr>
        <w:t> In addition, the legal exception, which should only be used in cases of absolute hardship, has so far rarely been used in practice.</w:t>
      </w:r>
      <w:r w:rsidR="00FD3519" w:rsidRPr="00310E78">
        <w:rPr>
          <w:szCs w:val="24"/>
          <w:vertAlign w:val="superscript"/>
        </w:rPr>
        <w:footnoteReference w:id="72"/>
      </w:r>
      <w:r w:rsidRPr="00310E78">
        <w:rPr>
          <w:szCs w:val="24"/>
          <w:lang w:val="en"/>
        </w:rPr>
        <w:t xml:space="preserve"> From </w:t>
      </w:r>
      <w:r w:rsidR="00A61914" w:rsidRPr="00310E78">
        <w:rPr>
          <w:szCs w:val="24"/>
          <w:lang w:val="en"/>
        </w:rPr>
        <w:t>01 August</w:t>
      </w:r>
      <w:r w:rsidRPr="00310E78">
        <w:rPr>
          <w:szCs w:val="24"/>
          <w:lang w:val="en"/>
        </w:rPr>
        <w:t xml:space="preserve"> 2018, family reunification to subsidiary protection beneficiaries is again permitted, but limited to 1</w:t>
      </w:r>
      <w:r w:rsidR="00A61914" w:rsidRPr="00310E78">
        <w:rPr>
          <w:szCs w:val="24"/>
          <w:lang w:val="en"/>
        </w:rPr>
        <w:t>,</w:t>
      </w:r>
      <w:r w:rsidRPr="00310E78">
        <w:rPr>
          <w:szCs w:val="24"/>
          <w:lang w:val="en"/>
        </w:rPr>
        <w:t xml:space="preserve">000 </w:t>
      </w:r>
      <w:r w:rsidR="00A61914" w:rsidRPr="00310E78">
        <w:rPr>
          <w:szCs w:val="24"/>
          <w:lang w:val="en"/>
        </w:rPr>
        <w:t>entitled</w:t>
      </w:r>
      <w:r w:rsidRPr="00310E78">
        <w:rPr>
          <w:szCs w:val="24"/>
          <w:lang w:val="en"/>
        </w:rPr>
        <w:t xml:space="preserve"> family members per month.</w:t>
      </w:r>
      <w:r w:rsidR="00A61914" w:rsidRPr="00310E78">
        <w:rPr>
          <w:szCs w:val="24"/>
          <w:vertAlign w:val="superscript"/>
        </w:rPr>
        <w:footnoteReference w:id="73"/>
      </w:r>
      <w:r w:rsidRPr="00310E78">
        <w:rPr>
          <w:szCs w:val="24"/>
          <w:lang w:val="en"/>
        </w:rPr>
        <w:t xml:space="preserve"> The suspension of family reunification violates the fundamental and human rights of family life and ignores the </w:t>
      </w:r>
      <w:r w:rsidR="00A61914" w:rsidRPr="00310E78">
        <w:rPr>
          <w:szCs w:val="24"/>
          <w:lang w:val="en"/>
        </w:rPr>
        <w:t>particular</w:t>
      </w:r>
      <w:r w:rsidRPr="00310E78">
        <w:rPr>
          <w:szCs w:val="24"/>
          <w:lang w:val="en"/>
        </w:rPr>
        <w:t xml:space="preserve"> vulnerabili</w:t>
      </w:r>
      <w:r w:rsidR="00A61914" w:rsidRPr="00310E78">
        <w:rPr>
          <w:szCs w:val="24"/>
          <w:lang w:val="en"/>
        </w:rPr>
        <w:t>ty of children and adolescents.</w:t>
      </w:r>
      <w:r w:rsidR="00A61914" w:rsidRPr="00310E78">
        <w:rPr>
          <w:szCs w:val="24"/>
          <w:vertAlign w:val="superscript"/>
        </w:rPr>
        <w:footnoteReference w:id="74"/>
      </w:r>
      <w:r w:rsidR="00A61914" w:rsidRPr="00310E78">
        <w:rPr>
          <w:szCs w:val="24"/>
          <w:lang w:val="en"/>
        </w:rPr>
        <w:t xml:space="preserve"> </w:t>
      </w:r>
      <w:r w:rsidRPr="00310E78">
        <w:rPr>
          <w:szCs w:val="24"/>
          <w:lang w:val="en"/>
        </w:rPr>
        <w:t xml:space="preserve">Subsidiary </w:t>
      </w:r>
      <w:r w:rsidR="00ED05CB" w:rsidRPr="00310E78">
        <w:rPr>
          <w:szCs w:val="24"/>
          <w:lang w:val="en"/>
        </w:rPr>
        <w:t>protected people can</w:t>
      </w:r>
      <w:r w:rsidRPr="00310E78">
        <w:rPr>
          <w:szCs w:val="24"/>
          <w:lang w:val="en"/>
        </w:rPr>
        <w:t>not return to their country of origin due to imminent serious harm</w:t>
      </w:r>
      <w:r w:rsidR="00FB4610" w:rsidRPr="00310E78">
        <w:rPr>
          <w:szCs w:val="24"/>
          <w:vertAlign w:val="superscript"/>
        </w:rPr>
        <w:footnoteReference w:id="75"/>
      </w:r>
      <w:r w:rsidRPr="00310E78">
        <w:rPr>
          <w:szCs w:val="24"/>
          <w:lang w:val="en"/>
        </w:rPr>
        <w:t xml:space="preserve"> and are separated from their families for an indefinite period, just as </w:t>
      </w:r>
      <w:r w:rsidR="00FB4610" w:rsidRPr="00310E78">
        <w:rPr>
          <w:szCs w:val="24"/>
          <w:lang w:val="en"/>
        </w:rPr>
        <w:t>refugees pursuant to the Geneva Convention on Refugees</w:t>
      </w:r>
      <w:r w:rsidRPr="00310E78">
        <w:rPr>
          <w:szCs w:val="24"/>
          <w:lang w:val="en"/>
        </w:rPr>
        <w:t>. The f</w:t>
      </w:r>
      <w:r w:rsidR="00FB4610" w:rsidRPr="00310E78">
        <w:rPr>
          <w:szCs w:val="24"/>
          <w:lang w:val="en"/>
        </w:rPr>
        <w:t>amily must be protected as the “natural core cell of society”</w:t>
      </w:r>
      <w:r w:rsidR="00FB4610" w:rsidRPr="00310E78">
        <w:rPr>
          <w:szCs w:val="24"/>
          <w:vertAlign w:val="superscript"/>
        </w:rPr>
        <w:footnoteReference w:id="76"/>
      </w:r>
      <w:r w:rsidRPr="00310E78">
        <w:rPr>
          <w:szCs w:val="24"/>
          <w:lang w:val="en"/>
        </w:rPr>
        <w:t xml:space="preserve"> regardless of the refugee's protection status.</w:t>
      </w:r>
    </w:p>
    <w:p w14:paraId="76CD2F93" w14:textId="77777777" w:rsidR="00310E78" w:rsidRPr="00310E78" w:rsidRDefault="00310E78" w:rsidP="00310E78">
      <w:pPr>
        <w:pStyle w:val="Listenabsatz"/>
        <w:spacing w:after="0" w:line="240" w:lineRule="auto"/>
        <w:jc w:val="both"/>
        <w:rPr>
          <w:szCs w:val="24"/>
          <w:lang w:val="en"/>
        </w:rPr>
      </w:pPr>
    </w:p>
    <w:p w14:paraId="38A70F37" w14:textId="080677A3" w:rsidR="00286A02" w:rsidRPr="00310E78" w:rsidRDefault="00D02D2D" w:rsidP="00B55AD4">
      <w:pPr>
        <w:pStyle w:val="berschrift2"/>
        <w:ind w:firstLine="708"/>
        <w:jc w:val="both"/>
        <w:rPr>
          <w:rFonts w:cs="Calibri"/>
          <w:color w:val="4472C4"/>
          <w:sz w:val="24"/>
          <w:lang w:val="en-US"/>
        </w:rPr>
      </w:pPr>
      <w:bookmarkStart w:id="27" w:name="_Toc520723204"/>
      <w:r w:rsidRPr="00310E78">
        <w:rPr>
          <w:color w:val="4472C4"/>
          <w:sz w:val="24"/>
          <w:lang w:val="en-US"/>
        </w:rPr>
        <w:t>3</w:t>
      </w:r>
      <w:r w:rsidR="00286A02" w:rsidRPr="00310E78">
        <w:rPr>
          <w:color w:val="4472C4"/>
          <w:sz w:val="24"/>
          <w:lang w:val="en-US"/>
        </w:rPr>
        <w:t xml:space="preserve">. </w:t>
      </w:r>
      <w:r w:rsidR="00D343FE" w:rsidRPr="00310E78">
        <w:rPr>
          <w:color w:val="4472C4"/>
          <w:sz w:val="24"/>
          <w:lang w:val="en-US"/>
        </w:rPr>
        <w:t>Right of Everyone to Adequate Housing</w:t>
      </w:r>
      <w:r w:rsidR="00286A02" w:rsidRPr="00310E78">
        <w:rPr>
          <w:color w:val="4472C4"/>
          <w:sz w:val="24"/>
          <w:lang w:val="en-US"/>
        </w:rPr>
        <w:t xml:space="preserve"> (</w:t>
      </w:r>
      <w:r w:rsidR="00D343FE" w:rsidRPr="00310E78">
        <w:rPr>
          <w:color w:val="4472C4"/>
          <w:sz w:val="24"/>
          <w:lang w:val="en-US"/>
        </w:rPr>
        <w:t>Article 11</w:t>
      </w:r>
      <w:r w:rsidR="008567FD" w:rsidRPr="00310E78">
        <w:rPr>
          <w:color w:val="4472C4"/>
          <w:sz w:val="24"/>
          <w:lang w:val="en-US"/>
        </w:rPr>
        <w:t xml:space="preserve"> </w:t>
      </w:r>
      <w:r w:rsidR="007A1B0A" w:rsidRPr="00310E78">
        <w:rPr>
          <w:color w:val="4472C4"/>
          <w:sz w:val="24"/>
          <w:lang w:val="en-US"/>
        </w:rPr>
        <w:t>(</w:t>
      </w:r>
      <w:r w:rsidR="00D343FE" w:rsidRPr="00310E78">
        <w:rPr>
          <w:color w:val="4472C4"/>
          <w:sz w:val="24"/>
          <w:lang w:val="en-US"/>
        </w:rPr>
        <w:t>1</w:t>
      </w:r>
      <w:r w:rsidR="00286A02" w:rsidRPr="00310E78">
        <w:rPr>
          <w:color w:val="4472C4"/>
          <w:sz w:val="24"/>
          <w:lang w:val="en-US"/>
        </w:rPr>
        <w:t>)</w:t>
      </w:r>
      <w:r w:rsidR="007A1B0A" w:rsidRPr="00310E78">
        <w:rPr>
          <w:color w:val="4472C4"/>
          <w:sz w:val="24"/>
          <w:lang w:val="en-US"/>
        </w:rPr>
        <w:t>)</w:t>
      </w:r>
      <w:bookmarkEnd w:id="27"/>
    </w:p>
    <w:p w14:paraId="7BFF91B6" w14:textId="77777777" w:rsidR="00310E78" w:rsidRDefault="007A1B0A"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This important social human right is not worth any detailed statements in the State Report, even though the UN Social Committee had already stated in the Concluding Remarks on the 5th State Report of Germany the urgency of introducing a fundamental right to housing.</w:t>
      </w:r>
      <w:r w:rsidRPr="00310E78">
        <w:rPr>
          <w:rStyle w:val="Funotenzeichen"/>
          <w:rFonts w:cs="Calibri"/>
          <w:szCs w:val="24"/>
        </w:rPr>
        <w:footnoteReference w:id="77"/>
      </w:r>
    </w:p>
    <w:p w14:paraId="1685E011" w14:textId="77777777" w:rsidR="00310E78" w:rsidRPr="00310E78" w:rsidRDefault="00310E78" w:rsidP="0070369D">
      <w:pPr>
        <w:pStyle w:val="Listenabsatz"/>
        <w:spacing w:after="0" w:line="240" w:lineRule="auto"/>
        <w:jc w:val="both"/>
        <w:rPr>
          <w:rFonts w:cs="Calibri"/>
          <w:szCs w:val="24"/>
          <w:lang w:val="en-US"/>
        </w:rPr>
      </w:pPr>
    </w:p>
    <w:p w14:paraId="28F1A3D9" w14:textId="36907BD4" w:rsidR="00286A02" w:rsidRPr="00310E78" w:rsidRDefault="00286A02" w:rsidP="00224CF3">
      <w:pPr>
        <w:pStyle w:val="berschrift3"/>
        <w:jc w:val="both"/>
        <w:rPr>
          <w:color w:val="4472C4"/>
          <w:szCs w:val="26"/>
          <w:u w:val="single"/>
          <w:lang w:val="en-US"/>
        </w:rPr>
      </w:pPr>
      <w:r w:rsidRPr="00310E78">
        <w:rPr>
          <w:color w:val="4472C4"/>
          <w:sz w:val="22"/>
          <w:lang w:val="en-US"/>
        </w:rPr>
        <w:tab/>
      </w:r>
      <w:bookmarkStart w:id="28" w:name="_Toc520723205"/>
      <w:r w:rsidR="00D02D2D" w:rsidRPr="00310E78">
        <w:rPr>
          <w:color w:val="4472C4"/>
          <w:szCs w:val="26"/>
          <w:u w:val="single"/>
          <w:lang w:val="en-US"/>
        </w:rPr>
        <w:t>3</w:t>
      </w:r>
      <w:r w:rsidRPr="00310E78">
        <w:rPr>
          <w:color w:val="4472C4"/>
          <w:szCs w:val="26"/>
          <w:u w:val="single"/>
          <w:lang w:val="en-US"/>
        </w:rPr>
        <w:t xml:space="preserve">.1. </w:t>
      </w:r>
      <w:r w:rsidR="00226903" w:rsidRPr="00310E78">
        <w:rPr>
          <w:color w:val="4472C4"/>
          <w:szCs w:val="26"/>
          <w:u w:val="single"/>
          <w:lang w:val="en-US"/>
        </w:rPr>
        <w:t>Combating Homelessness</w:t>
      </w:r>
      <w:bookmarkEnd w:id="28"/>
    </w:p>
    <w:p w14:paraId="59279419" w14:textId="77777777" w:rsidR="008465CF" w:rsidRPr="00310E78" w:rsidRDefault="008465CF"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The recent concern expressed by the UN Social Committee on the number of homeless people</w:t>
      </w:r>
      <w:r w:rsidR="008A4942" w:rsidRPr="00310E78">
        <w:rPr>
          <w:rStyle w:val="Funotenzeichen"/>
          <w:rFonts w:cs="Calibri"/>
          <w:szCs w:val="24"/>
        </w:rPr>
        <w:footnoteReference w:id="78"/>
      </w:r>
      <w:r w:rsidRPr="00310E78">
        <w:rPr>
          <w:rFonts w:cs="Calibri"/>
          <w:szCs w:val="24"/>
          <w:lang w:val="en-US"/>
        </w:rPr>
        <w:t xml:space="preserve"> is confirmed by the current trend: Given the estimated figures of the Federal Working Group on Homelessness (BAGW) of 860,000 homeless people</w:t>
      </w:r>
      <w:r w:rsidR="00B35FEA" w:rsidRPr="00310E78">
        <w:rPr>
          <w:rStyle w:val="Funotenzeichen"/>
          <w:rFonts w:cs="Calibri"/>
          <w:szCs w:val="24"/>
        </w:rPr>
        <w:footnoteReference w:id="79"/>
      </w:r>
      <w:r w:rsidRPr="00310E78">
        <w:rPr>
          <w:rFonts w:cs="Calibri"/>
          <w:szCs w:val="24"/>
          <w:lang w:val="en-US"/>
        </w:rPr>
        <w:t xml:space="preserve"> and 52,000 </w:t>
      </w:r>
      <w:r w:rsidR="00B35FEA" w:rsidRPr="00310E78">
        <w:rPr>
          <w:rFonts w:cs="Calibri"/>
          <w:szCs w:val="24"/>
          <w:lang w:val="en-US"/>
        </w:rPr>
        <w:t>people without any shelter</w:t>
      </w:r>
      <w:r w:rsidRPr="00310E78">
        <w:rPr>
          <w:rFonts w:cs="Calibri"/>
          <w:szCs w:val="24"/>
          <w:lang w:val="en-US"/>
        </w:rPr>
        <w:t xml:space="preserve"> (2016),</w:t>
      </w:r>
      <w:r w:rsidR="00B35FEA" w:rsidRPr="00310E78">
        <w:rPr>
          <w:rStyle w:val="Funotenzeichen"/>
          <w:rFonts w:cs="Calibri"/>
          <w:szCs w:val="24"/>
        </w:rPr>
        <w:footnoteReference w:id="80"/>
      </w:r>
      <w:r w:rsidRPr="00310E78">
        <w:rPr>
          <w:rFonts w:cs="Calibri"/>
          <w:szCs w:val="24"/>
          <w:lang w:val="en-US"/>
        </w:rPr>
        <w:t xml:space="preserve"> it is urgently needed in a rich industrialized country like Germany to give everyone a legally enforceable r</w:t>
      </w:r>
      <w:r w:rsidR="00B35FEA" w:rsidRPr="00310E78">
        <w:rPr>
          <w:rFonts w:cs="Calibri"/>
          <w:szCs w:val="24"/>
          <w:lang w:val="en-US"/>
        </w:rPr>
        <w:t>ight to adequate housing. While the initial forecast in 2014 calculated an</w:t>
      </w:r>
      <w:r w:rsidRPr="00310E78">
        <w:rPr>
          <w:rFonts w:cs="Calibri"/>
          <w:szCs w:val="24"/>
          <w:lang w:val="en-US"/>
        </w:rPr>
        <w:t xml:space="preserve"> increase to half a million homeless people by 2018,</w:t>
      </w:r>
      <w:r w:rsidR="00B35FEA" w:rsidRPr="00310E78">
        <w:rPr>
          <w:rStyle w:val="Funotenzeichen"/>
          <w:rFonts w:cs="Calibri"/>
          <w:szCs w:val="24"/>
        </w:rPr>
        <w:footnoteReference w:id="81"/>
      </w:r>
      <w:r w:rsidRPr="00310E78">
        <w:rPr>
          <w:rFonts w:cs="Calibri"/>
          <w:szCs w:val="24"/>
          <w:lang w:val="en-US"/>
        </w:rPr>
        <w:t xml:space="preserve"> two years later BAGW revised its estimate to 1.2 million homeless people by 2018.</w:t>
      </w:r>
      <w:r w:rsidR="00B35FEA" w:rsidRPr="00310E78">
        <w:rPr>
          <w:rStyle w:val="Funotenzeichen"/>
          <w:rFonts w:cs="Calibri"/>
          <w:szCs w:val="24"/>
        </w:rPr>
        <w:footnoteReference w:id="82"/>
      </w:r>
    </w:p>
    <w:p w14:paraId="5E695BDF" w14:textId="77777777" w:rsidR="008465CF" w:rsidRPr="00310E78" w:rsidRDefault="008465CF" w:rsidP="0070369D">
      <w:pPr>
        <w:ind w:left="-12"/>
        <w:contextualSpacing/>
        <w:jc w:val="both"/>
        <w:rPr>
          <w:rFonts w:cs="Calibri"/>
          <w:sz w:val="22"/>
          <w:lang w:val="en-US"/>
        </w:rPr>
      </w:pPr>
    </w:p>
    <w:p w14:paraId="0AF65D38" w14:textId="77777777" w:rsidR="008465CF" w:rsidRPr="00310E78" w:rsidRDefault="008465CF"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 xml:space="preserve">Homelessness is a nationwide problem and a major problem, especially in the big cities, which has recently also affected an increasing number of refugees, migrant workers from </w:t>
      </w:r>
      <w:r w:rsidRPr="00310E78">
        <w:rPr>
          <w:rFonts w:cs="Calibri"/>
          <w:szCs w:val="24"/>
          <w:lang w:val="en-US"/>
        </w:rPr>
        <w:lastRenderedPageBreak/>
        <w:t>Eastern European countries and other people without secure status. At the moment, the Federal Government emphasizes that it is the sole responsibility of the municipalities to solve problems of homelessness.</w:t>
      </w:r>
      <w:r w:rsidR="00B35FEA" w:rsidRPr="00310E78">
        <w:rPr>
          <w:rStyle w:val="Funotenzeichen"/>
          <w:rFonts w:cs="Calibri"/>
          <w:szCs w:val="24"/>
        </w:rPr>
        <w:footnoteReference w:id="83"/>
      </w:r>
    </w:p>
    <w:p w14:paraId="2862F3B4" w14:textId="77777777" w:rsidR="008465CF" w:rsidRPr="00310E78" w:rsidRDefault="008465CF" w:rsidP="0070369D">
      <w:pPr>
        <w:ind w:left="-12"/>
        <w:contextualSpacing/>
        <w:jc w:val="both"/>
        <w:rPr>
          <w:rFonts w:cs="Calibri"/>
          <w:sz w:val="22"/>
          <w:lang w:val="en-US"/>
        </w:rPr>
      </w:pPr>
    </w:p>
    <w:p w14:paraId="772C095E" w14:textId="77777777" w:rsidR="00286A02" w:rsidRPr="00310E78" w:rsidRDefault="008465CF"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 xml:space="preserve">It is doubtful that the causes of homelessness are very different </w:t>
      </w:r>
      <w:r w:rsidR="00B35FEA" w:rsidRPr="00310E78">
        <w:rPr>
          <w:rFonts w:cs="Calibri"/>
          <w:szCs w:val="24"/>
          <w:lang w:val="en-US"/>
        </w:rPr>
        <w:t>throughout</w:t>
      </w:r>
      <w:r w:rsidRPr="00310E78">
        <w:rPr>
          <w:rFonts w:cs="Calibri"/>
          <w:szCs w:val="24"/>
          <w:lang w:val="en-US"/>
        </w:rPr>
        <w:t xml:space="preserve"> municipalities. It goes without saying that the local housing conditions or the available housing space play a role, although the Federal Government itself refers to its preferred preventive measures based on the Social Security Codes II and XII. Accordingly, it can be stated that in Germany recipients of benefits under the Second Social Code are often threatened with homelessness despite their support. The practices of job centers and public housing </w:t>
      </w:r>
      <w:r w:rsidR="00B35FEA" w:rsidRPr="00310E78">
        <w:rPr>
          <w:rFonts w:cs="Calibri"/>
          <w:szCs w:val="24"/>
          <w:lang w:val="en-US"/>
        </w:rPr>
        <w:t>associations</w:t>
      </w:r>
      <w:r w:rsidRPr="00310E78">
        <w:rPr>
          <w:rFonts w:cs="Calibri"/>
          <w:szCs w:val="24"/>
          <w:lang w:val="en-US"/>
        </w:rPr>
        <w:t xml:space="preserve"> promote this process. This shows the importance of combating homelessness at the federal level.</w:t>
      </w:r>
    </w:p>
    <w:p w14:paraId="6F705834" w14:textId="77777777" w:rsidR="00286A02" w:rsidRPr="00310E78" w:rsidRDefault="00286A02" w:rsidP="00224CF3">
      <w:pPr>
        <w:jc w:val="both"/>
        <w:rPr>
          <w:rFonts w:cs="Calibri"/>
          <w:b/>
          <w:sz w:val="22"/>
          <w:lang w:val="en-US"/>
        </w:rPr>
      </w:pPr>
    </w:p>
    <w:p w14:paraId="43F4A2E0" w14:textId="4CD65394" w:rsidR="00286A02" w:rsidRPr="00310E78" w:rsidRDefault="00D02D2D" w:rsidP="00224CF3">
      <w:pPr>
        <w:pStyle w:val="berschrift3"/>
        <w:ind w:firstLine="708"/>
        <w:jc w:val="both"/>
        <w:rPr>
          <w:color w:val="4472C4"/>
          <w:szCs w:val="26"/>
          <w:u w:val="single"/>
          <w:lang w:val="en-US"/>
        </w:rPr>
      </w:pPr>
      <w:bookmarkStart w:id="29" w:name="_Toc520723206"/>
      <w:r w:rsidRPr="00310E78">
        <w:rPr>
          <w:color w:val="4472C4"/>
          <w:szCs w:val="26"/>
          <w:u w:val="single"/>
          <w:lang w:val="en-US"/>
        </w:rPr>
        <w:t>3</w:t>
      </w:r>
      <w:r w:rsidR="00286A02" w:rsidRPr="00310E78">
        <w:rPr>
          <w:color w:val="4472C4"/>
          <w:szCs w:val="26"/>
          <w:u w:val="single"/>
          <w:lang w:val="en-US"/>
        </w:rPr>
        <w:t xml:space="preserve">.2. </w:t>
      </w:r>
      <w:r w:rsidR="00E66D73" w:rsidRPr="00310E78">
        <w:rPr>
          <w:color w:val="4472C4"/>
          <w:szCs w:val="26"/>
          <w:u w:val="single"/>
          <w:lang w:val="en-US"/>
        </w:rPr>
        <w:t>Official Statistics on Homelessness</w:t>
      </w:r>
      <w:bookmarkEnd w:id="29"/>
    </w:p>
    <w:p w14:paraId="1B193914" w14:textId="77777777" w:rsidR="00286A02" w:rsidRPr="00310E78" w:rsidRDefault="00E66D73" w:rsidP="0070369D">
      <w:pPr>
        <w:pStyle w:val="Listenabsatz"/>
        <w:numPr>
          <w:ilvl w:val="0"/>
          <w:numId w:val="27"/>
        </w:numPr>
        <w:spacing w:after="0" w:line="240" w:lineRule="auto"/>
        <w:jc w:val="both"/>
        <w:rPr>
          <w:rFonts w:cs="Calibri"/>
          <w:szCs w:val="24"/>
          <w:lang w:val="en-US"/>
        </w:rPr>
      </w:pPr>
      <w:r w:rsidRPr="00310E78">
        <w:rPr>
          <w:rFonts w:cs="Calibri"/>
          <w:szCs w:val="24"/>
          <w:lang w:val="en-US"/>
        </w:rPr>
        <w:t>To identify and reduce the causes and extent of homelessness in Germany, broken down data is needed. In the State Report, the Federal Government notes that “both the extent and the causes of homelessness are extremely different in municipalities”.</w:t>
      </w:r>
      <w:r w:rsidRPr="00310E78">
        <w:rPr>
          <w:rStyle w:val="Funotenzeichen"/>
          <w:rFonts w:cs="Calibri"/>
          <w:szCs w:val="24"/>
        </w:rPr>
        <w:footnoteReference w:id="84"/>
      </w:r>
      <w:r w:rsidRPr="00310E78">
        <w:rPr>
          <w:rFonts w:cs="Calibri"/>
          <w:szCs w:val="24"/>
          <w:lang w:val="en-US"/>
        </w:rPr>
        <w:t xml:space="preserve"> However, the extent of the problem can only be substantially compared on the basis of so far missing statistics.</w:t>
      </w:r>
    </w:p>
    <w:p w14:paraId="31AF759B" w14:textId="77777777" w:rsidR="00E66D73" w:rsidRPr="00310E78" w:rsidRDefault="00E66D73" w:rsidP="0070369D">
      <w:pPr>
        <w:jc w:val="both"/>
        <w:rPr>
          <w:rFonts w:cs="Calibri"/>
          <w:b/>
          <w:color w:val="00B050"/>
          <w:sz w:val="22"/>
          <w:lang w:val="en-US"/>
        </w:rPr>
      </w:pPr>
    </w:p>
    <w:p w14:paraId="333F7DC5" w14:textId="2A3E4438" w:rsidR="00286A02" w:rsidRPr="00310E78" w:rsidRDefault="00D02D2D" w:rsidP="00224CF3">
      <w:pPr>
        <w:pStyle w:val="berschrift3"/>
        <w:ind w:firstLine="708"/>
        <w:jc w:val="both"/>
        <w:rPr>
          <w:rFonts w:cs="Calibri"/>
          <w:color w:val="4472C4"/>
          <w:szCs w:val="26"/>
          <w:u w:val="single"/>
          <w:lang w:val="en-US"/>
        </w:rPr>
      </w:pPr>
      <w:bookmarkStart w:id="30" w:name="_Toc520723207"/>
      <w:r w:rsidRPr="00310E78">
        <w:rPr>
          <w:color w:val="4472C4"/>
          <w:szCs w:val="26"/>
          <w:u w:val="single"/>
          <w:lang w:val="en-US"/>
        </w:rPr>
        <w:t>3</w:t>
      </w:r>
      <w:r w:rsidR="00286A02" w:rsidRPr="00310E78">
        <w:rPr>
          <w:color w:val="4472C4"/>
          <w:szCs w:val="26"/>
          <w:u w:val="single"/>
          <w:lang w:val="en-US"/>
        </w:rPr>
        <w:t xml:space="preserve">.3. </w:t>
      </w:r>
      <w:r w:rsidR="008960F8" w:rsidRPr="00310E78">
        <w:rPr>
          <w:color w:val="4472C4"/>
          <w:szCs w:val="26"/>
          <w:u w:val="single"/>
          <w:lang w:val="en-US"/>
        </w:rPr>
        <w:t>Creation or Preservation of Social Housing</w:t>
      </w:r>
      <w:bookmarkEnd w:id="30"/>
    </w:p>
    <w:p w14:paraId="25C8CCD4" w14:textId="77777777" w:rsidR="008960F8" w:rsidRPr="00310E78" w:rsidRDefault="008960F8" w:rsidP="0070369D">
      <w:pPr>
        <w:pStyle w:val="Listenabsatz"/>
        <w:numPr>
          <w:ilvl w:val="0"/>
          <w:numId w:val="27"/>
        </w:numPr>
        <w:spacing w:after="0" w:line="240" w:lineRule="auto"/>
        <w:jc w:val="both"/>
        <w:rPr>
          <w:szCs w:val="24"/>
          <w:lang w:val="en-US"/>
        </w:rPr>
      </w:pPr>
      <w:r w:rsidRPr="00310E78">
        <w:rPr>
          <w:szCs w:val="24"/>
          <w:lang w:val="en-US"/>
        </w:rPr>
        <w:t xml:space="preserve">The demand for social housing is rising steadily, but the number of available apartments is in decline. According to a study by the Eduard </w:t>
      </w:r>
      <w:proofErr w:type="spellStart"/>
      <w:r w:rsidRPr="00310E78">
        <w:rPr>
          <w:szCs w:val="24"/>
          <w:lang w:val="en-US"/>
        </w:rPr>
        <w:t>Pestel</w:t>
      </w:r>
      <w:proofErr w:type="spellEnd"/>
      <w:r w:rsidRPr="00310E78">
        <w:rPr>
          <w:szCs w:val="24"/>
          <w:lang w:val="en-US"/>
        </w:rPr>
        <w:t xml:space="preserve"> Institute, only one in five economically weak households in 2012 had the possibility of getting social housing.</w:t>
      </w:r>
      <w:r w:rsidRPr="00310E78">
        <w:rPr>
          <w:rStyle w:val="Funotenzeichen"/>
          <w:szCs w:val="24"/>
        </w:rPr>
        <w:footnoteReference w:id="85"/>
      </w:r>
      <w:r w:rsidRPr="00310E78">
        <w:rPr>
          <w:szCs w:val="24"/>
          <w:lang w:val="en-US"/>
        </w:rPr>
        <w:t xml:space="preserve"> The demand for 5.6 million homes was offset by just 1.6 million available apartments. In order to maintain the status quo alone, 130,000 new homes were needed each year. Especially in large cities, urban areas and university cities, the situation is often particularly delicate.</w:t>
      </w:r>
      <w:r w:rsidRPr="00310E78">
        <w:rPr>
          <w:rStyle w:val="Funotenzeichen"/>
          <w:szCs w:val="24"/>
        </w:rPr>
        <w:footnoteReference w:id="86"/>
      </w:r>
      <w:r w:rsidRPr="00310E78">
        <w:rPr>
          <w:szCs w:val="24"/>
          <w:lang w:val="en-US"/>
        </w:rPr>
        <w:t xml:space="preserve"> Since 1990, the number of s</w:t>
      </w:r>
      <w:r w:rsidR="00615530" w:rsidRPr="00310E78">
        <w:rPr>
          <w:szCs w:val="24"/>
          <w:lang w:val="en-US"/>
        </w:rPr>
        <w:t>ocial housing has fallen by 60%;</w:t>
      </w:r>
      <w:r w:rsidRPr="00310E78">
        <w:rPr>
          <w:szCs w:val="24"/>
          <w:lang w:val="en-US"/>
        </w:rPr>
        <w:t xml:space="preserve"> in 2016 there </w:t>
      </w:r>
      <w:r w:rsidR="00615530" w:rsidRPr="00310E78">
        <w:rPr>
          <w:szCs w:val="24"/>
          <w:lang w:val="en-US"/>
        </w:rPr>
        <w:t>were</w:t>
      </w:r>
      <w:r w:rsidRPr="00310E78">
        <w:rPr>
          <w:szCs w:val="24"/>
          <w:lang w:val="en-US"/>
        </w:rPr>
        <w:t xml:space="preserve"> still about 1.2 million </w:t>
      </w:r>
      <w:r w:rsidR="00615530" w:rsidRPr="00310E78">
        <w:rPr>
          <w:szCs w:val="24"/>
          <w:lang w:val="en-US"/>
        </w:rPr>
        <w:t xml:space="preserve">social </w:t>
      </w:r>
      <w:r w:rsidR="003317E4" w:rsidRPr="00310E78">
        <w:rPr>
          <w:szCs w:val="24"/>
          <w:lang w:val="en-US"/>
        </w:rPr>
        <w:t>housing apartments</w:t>
      </w:r>
      <w:r w:rsidRPr="00310E78">
        <w:rPr>
          <w:szCs w:val="24"/>
          <w:lang w:val="en-US"/>
        </w:rPr>
        <w:t>.</w:t>
      </w:r>
      <w:r w:rsidR="00615530" w:rsidRPr="00310E78">
        <w:rPr>
          <w:rStyle w:val="Funotenzeichen"/>
          <w:szCs w:val="24"/>
        </w:rPr>
        <w:footnoteReference w:id="87"/>
      </w:r>
    </w:p>
    <w:p w14:paraId="2366A7D3" w14:textId="77777777" w:rsidR="008960F8" w:rsidRPr="00310E78" w:rsidRDefault="008960F8" w:rsidP="0070369D">
      <w:pPr>
        <w:ind w:left="-12"/>
        <w:contextualSpacing/>
        <w:jc w:val="both"/>
        <w:rPr>
          <w:sz w:val="22"/>
          <w:lang w:val="en-US"/>
        </w:rPr>
      </w:pPr>
    </w:p>
    <w:p w14:paraId="34411615" w14:textId="77777777" w:rsidR="008960F8" w:rsidRPr="00310E78" w:rsidRDefault="008960F8" w:rsidP="0070369D">
      <w:pPr>
        <w:pStyle w:val="Listenabsatz"/>
        <w:numPr>
          <w:ilvl w:val="0"/>
          <w:numId w:val="27"/>
        </w:numPr>
        <w:spacing w:after="0" w:line="240" w:lineRule="auto"/>
        <w:jc w:val="both"/>
        <w:rPr>
          <w:szCs w:val="24"/>
          <w:lang w:val="en-US"/>
        </w:rPr>
      </w:pPr>
      <w:r w:rsidRPr="00310E78">
        <w:rPr>
          <w:szCs w:val="24"/>
          <w:lang w:val="en-US"/>
        </w:rPr>
        <w:t xml:space="preserve">Although the federal states now provide more funding each year, in some </w:t>
      </w:r>
      <w:r w:rsidR="003317E4" w:rsidRPr="00310E78">
        <w:rPr>
          <w:szCs w:val="24"/>
          <w:lang w:val="en-US"/>
        </w:rPr>
        <w:t>states</w:t>
      </w:r>
      <w:r w:rsidRPr="00310E78">
        <w:rPr>
          <w:szCs w:val="24"/>
          <w:lang w:val="en-US"/>
        </w:rPr>
        <w:t xml:space="preserve"> no social housing was built over the years. A survey has shown that publicly funde</w:t>
      </w:r>
      <w:r w:rsidR="003317E4" w:rsidRPr="00310E78">
        <w:rPr>
          <w:szCs w:val="24"/>
          <w:lang w:val="en-US"/>
        </w:rPr>
        <w:t>d social housing for businesses and others</w:t>
      </w:r>
      <w:r w:rsidRPr="00310E78">
        <w:rPr>
          <w:szCs w:val="24"/>
          <w:lang w:val="en-US"/>
        </w:rPr>
        <w:t xml:space="preserve"> is </w:t>
      </w:r>
      <w:r w:rsidR="003317E4" w:rsidRPr="00310E78">
        <w:rPr>
          <w:szCs w:val="24"/>
          <w:lang w:val="en-US"/>
        </w:rPr>
        <w:t>unappealing,</w:t>
      </w:r>
      <w:r w:rsidRPr="00310E78">
        <w:rPr>
          <w:szCs w:val="24"/>
          <w:lang w:val="en-US"/>
        </w:rPr>
        <w:t xml:space="preserve"> because of the </w:t>
      </w:r>
      <w:r w:rsidR="003317E4" w:rsidRPr="00310E78">
        <w:rPr>
          <w:szCs w:val="24"/>
          <w:lang w:val="en-US"/>
        </w:rPr>
        <w:t>rent control</w:t>
      </w:r>
      <w:r w:rsidRPr="00310E78">
        <w:rPr>
          <w:szCs w:val="24"/>
          <w:lang w:val="en-US"/>
        </w:rPr>
        <w:t xml:space="preserve"> and too long </w:t>
      </w:r>
      <w:r w:rsidR="003317E4" w:rsidRPr="00310E78">
        <w:rPr>
          <w:szCs w:val="24"/>
          <w:lang w:val="en-US"/>
        </w:rPr>
        <w:t>durations</w:t>
      </w:r>
      <w:r w:rsidRPr="00310E78">
        <w:rPr>
          <w:szCs w:val="24"/>
          <w:lang w:val="en-US"/>
        </w:rPr>
        <w:t xml:space="preserve"> of the support programs.</w:t>
      </w:r>
      <w:r w:rsidR="003317E4" w:rsidRPr="00310E78">
        <w:rPr>
          <w:rStyle w:val="Funotenzeichen"/>
          <w:szCs w:val="24"/>
        </w:rPr>
        <w:footnoteReference w:id="88"/>
      </w:r>
      <w:r w:rsidRPr="00310E78">
        <w:rPr>
          <w:szCs w:val="24"/>
          <w:lang w:val="en-US"/>
        </w:rPr>
        <w:t xml:space="preserve"> Often the means are also misappropriated and, </w:t>
      </w:r>
      <w:r w:rsidR="003317E4" w:rsidRPr="00310E78">
        <w:rPr>
          <w:szCs w:val="24"/>
          <w:lang w:val="en-US"/>
        </w:rPr>
        <w:t>e.g. in Saxony, mainly used for owner-occupied homes</w:t>
      </w:r>
      <w:r w:rsidRPr="00310E78">
        <w:rPr>
          <w:szCs w:val="24"/>
          <w:lang w:val="en-US"/>
        </w:rPr>
        <w:t>.</w:t>
      </w:r>
      <w:r w:rsidR="003317E4" w:rsidRPr="00310E78">
        <w:rPr>
          <w:rStyle w:val="Funotenzeichen"/>
          <w:szCs w:val="24"/>
        </w:rPr>
        <w:footnoteReference w:id="89"/>
      </w:r>
    </w:p>
    <w:p w14:paraId="3FF8E198" w14:textId="77777777" w:rsidR="008960F8" w:rsidRPr="00310E78" w:rsidRDefault="008960F8" w:rsidP="0070369D">
      <w:pPr>
        <w:ind w:left="-12"/>
        <w:contextualSpacing/>
        <w:jc w:val="both"/>
        <w:rPr>
          <w:sz w:val="22"/>
          <w:lang w:val="en-US"/>
        </w:rPr>
      </w:pPr>
    </w:p>
    <w:p w14:paraId="49F36660" w14:textId="77777777" w:rsidR="008960F8" w:rsidRPr="00310E78" w:rsidRDefault="008960F8" w:rsidP="0070369D">
      <w:pPr>
        <w:pStyle w:val="Listenabsatz"/>
        <w:numPr>
          <w:ilvl w:val="0"/>
          <w:numId w:val="27"/>
        </w:numPr>
        <w:spacing w:after="0" w:line="240" w:lineRule="auto"/>
        <w:jc w:val="both"/>
        <w:rPr>
          <w:szCs w:val="24"/>
          <w:lang w:val="en-US"/>
        </w:rPr>
      </w:pPr>
      <w:r w:rsidRPr="00310E78">
        <w:rPr>
          <w:szCs w:val="24"/>
          <w:lang w:val="en-US"/>
        </w:rPr>
        <w:t xml:space="preserve">Not only are too </w:t>
      </w:r>
      <w:r w:rsidR="003317E4" w:rsidRPr="00310E78">
        <w:rPr>
          <w:szCs w:val="24"/>
          <w:lang w:val="en-US"/>
        </w:rPr>
        <w:t>few</w:t>
      </w:r>
      <w:r w:rsidRPr="00310E78">
        <w:rPr>
          <w:szCs w:val="24"/>
          <w:lang w:val="en-US"/>
        </w:rPr>
        <w:t xml:space="preserve"> new social housing projects being built, but public housing associations are being privatized and state subsidies are linked to temporary commitments, which will eventually expire. This approach </w:t>
      </w:r>
      <w:r w:rsidR="003317E4" w:rsidRPr="00310E78">
        <w:rPr>
          <w:szCs w:val="24"/>
          <w:lang w:val="en-US"/>
        </w:rPr>
        <w:t>promotes</w:t>
      </w:r>
      <w:r w:rsidRPr="00310E78">
        <w:rPr>
          <w:szCs w:val="24"/>
          <w:lang w:val="en-US"/>
        </w:rPr>
        <w:t xml:space="preserve"> the drastic reduction in the number of social housing through conversion to owner-occupied or rented </w:t>
      </w:r>
      <w:r w:rsidR="003317E4" w:rsidRPr="00310E78">
        <w:rPr>
          <w:szCs w:val="24"/>
          <w:lang w:val="en-US"/>
        </w:rPr>
        <w:t>apartments</w:t>
      </w:r>
      <w:r w:rsidRPr="00310E78">
        <w:rPr>
          <w:szCs w:val="24"/>
          <w:lang w:val="en-US"/>
        </w:rPr>
        <w:t>.</w:t>
      </w:r>
    </w:p>
    <w:p w14:paraId="19AB48C5" w14:textId="77777777" w:rsidR="00286A02" w:rsidRPr="00310E78" w:rsidRDefault="00286A02" w:rsidP="00224CF3">
      <w:pPr>
        <w:jc w:val="both"/>
        <w:rPr>
          <w:rFonts w:cs="Calibri"/>
          <w:b/>
          <w:sz w:val="22"/>
          <w:lang w:val="en-US"/>
        </w:rPr>
      </w:pPr>
    </w:p>
    <w:p w14:paraId="5B136383" w14:textId="29D3427E" w:rsidR="00286A02" w:rsidRPr="00310E78" w:rsidRDefault="00D02D2D" w:rsidP="00224CF3">
      <w:pPr>
        <w:pStyle w:val="berschrift3"/>
        <w:ind w:firstLine="708"/>
        <w:jc w:val="both"/>
        <w:rPr>
          <w:color w:val="4472C4"/>
          <w:szCs w:val="26"/>
          <w:u w:val="single"/>
          <w:lang w:val="en-US"/>
        </w:rPr>
      </w:pPr>
      <w:bookmarkStart w:id="32" w:name="_Toc520723208"/>
      <w:r w:rsidRPr="00310E78">
        <w:rPr>
          <w:color w:val="4472C4"/>
          <w:szCs w:val="26"/>
          <w:u w:val="single"/>
          <w:lang w:val="en-US"/>
        </w:rPr>
        <w:t>3</w:t>
      </w:r>
      <w:r w:rsidR="00286A02" w:rsidRPr="00310E78">
        <w:rPr>
          <w:color w:val="4472C4"/>
          <w:szCs w:val="26"/>
          <w:u w:val="single"/>
          <w:lang w:val="en-US"/>
        </w:rPr>
        <w:t xml:space="preserve">.4. </w:t>
      </w:r>
      <w:r w:rsidR="003317E4" w:rsidRPr="00310E78">
        <w:rPr>
          <w:color w:val="4472C4"/>
          <w:szCs w:val="26"/>
          <w:u w:val="single"/>
          <w:lang w:val="en-US"/>
        </w:rPr>
        <w:t>Evictions</w:t>
      </w:r>
      <w:bookmarkEnd w:id="32"/>
    </w:p>
    <w:p w14:paraId="11DD9067" w14:textId="77777777" w:rsidR="003317E4" w:rsidRPr="00310E78" w:rsidRDefault="003317E4" w:rsidP="0070369D">
      <w:pPr>
        <w:pStyle w:val="Listenabsatz"/>
        <w:numPr>
          <w:ilvl w:val="0"/>
          <w:numId w:val="27"/>
        </w:numPr>
        <w:spacing w:after="0" w:line="240" w:lineRule="auto"/>
        <w:jc w:val="both"/>
        <w:rPr>
          <w:szCs w:val="24"/>
          <w:lang w:val="en-US"/>
        </w:rPr>
      </w:pPr>
      <w:r w:rsidRPr="00310E78">
        <w:rPr>
          <w:szCs w:val="24"/>
          <w:lang w:val="en-US"/>
        </w:rPr>
        <w:t xml:space="preserve">According to estimates by BAGW, around 172,000 households (2012: 144,000) were directly threatened by the loss of their apartment in 2014, with a total of 86,000 new housing losses. </w:t>
      </w:r>
      <w:r w:rsidRPr="00310E78">
        <w:rPr>
          <w:szCs w:val="24"/>
          <w:lang w:val="en-US"/>
        </w:rPr>
        <w:lastRenderedPageBreak/>
        <w:t>Of these, 33,000 (38%) were due to forced evictions, and 53,000 (62%) were</w:t>
      </w:r>
      <w:r w:rsidR="00460F79" w:rsidRPr="00310E78">
        <w:rPr>
          <w:szCs w:val="24"/>
          <w:lang w:val="en-US"/>
        </w:rPr>
        <w:t xml:space="preserve"> “cold”</w:t>
      </w:r>
      <w:r w:rsidRPr="00310E78">
        <w:rPr>
          <w:szCs w:val="24"/>
          <w:lang w:val="en-US"/>
        </w:rPr>
        <w:t xml:space="preserve"> housing losses in which tenants left the home without </w:t>
      </w:r>
      <w:r w:rsidR="00460F79" w:rsidRPr="00310E78">
        <w:rPr>
          <w:szCs w:val="24"/>
          <w:lang w:val="en-US"/>
        </w:rPr>
        <w:t>an eviction procedure</w:t>
      </w:r>
      <w:r w:rsidRPr="00310E78">
        <w:rPr>
          <w:szCs w:val="24"/>
          <w:lang w:val="en-US"/>
        </w:rPr>
        <w:t xml:space="preserve"> or before the eviction </w:t>
      </w:r>
      <w:r w:rsidR="00460F79" w:rsidRPr="00310E78">
        <w:rPr>
          <w:szCs w:val="24"/>
          <w:lang w:val="en-US"/>
        </w:rPr>
        <w:t>date</w:t>
      </w:r>
      <w:r w:rsidRPr="00310E78">
        <w:rPr>
          <w:szCs w:val="24"/>
          <w:lang w:val="en-US"/>
        </w:rPr>
        <w:t>.</w:t>
      </w:r>
      <w:r w:rsidR="00460F79" w:rsidRPr="00310E78">
        <w:rPr>
          <w:rStyle w:val="Funotenzeichen"/>
          <w:szCs w:val="24"/>
        </w:rPr>
        <w:footnoteReference w:id="90"/>
      </w:r>
    </w:p>
    <w:p w14:paraId="7BF983E6" w14:textId="77777777" w:rsidR="00286A02" w:rsidRPr="00310E78" w:rsidRDefault="00286A02" w:rsidP="00224CF3">
      <w:pPr>
        <w:jc w:val="both"/>
        <w:rPr>
          <w:rFonts w:cs="Calibri"/>
          <w:b/>
          <w:sz w:val="22"/>
          <w:lang w:val="en-US"/>
        </w:rPr>
      </w:pPr>
    </w:p>
    <w:p w14:paraId="2E460F82" w14:textId="77777777" w:rsidR="00286A02" w:rsidRPr="00310E78" w:rsidRDefault="00A12511"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286A02" w:rsidRPr="00310E78">
        <w:rPr>
          <w:rFonts w:cs="Calibri"/>
          <w:b/>
          <w:sz w:val="22"/>
        </w:rPr>
        <w:t>:</w:t>
      </w:r>
    </w:p>
    <w:p w14:paraId="50CDB8EE" w14:textId="77777777" w:rsidR="00A21DA0" w:rsidRPr="00310E78" w:rsidRDefault="00A21DA0"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development and continuation of official nationwide statistics on homelessness is the foundation of a successful fight against homelessness. Moreover, the introduction of such statistics would show that the Federal Government perceives the problem as such.</w:t>
      </w:r>
    </w:p>
    <w:p w14:paraId="7F3C5FF8" w14:textId="77777777" w:rsidR="00A21DA0" w:rsidRPr="00310E78" w:rsidRDefault="00A21DA0"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development of a national action plan to overcome the housing shortage</w:t>
      </w:r>
      <w:r w:rsidR="00A76711">
        <w:rPr>
          <w:rFonts w:cs="Calibri"/>
          <w:szCs w:val="24"/>
          <w:lang w:val="en-US"/>
        </w:rPr>
        <w:t>.</w:t>
      </w:r>
    </w:p>
    <w:p w14:paraId="4A3AA14F" w14:textId="77777777" w:rsidR="00A21DA0" w:rsidRPr="00310E78" w:rsidRDefault="00A21DA0"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negative development in social housing should be reversed. Public housing associations must be protected against privatization. In addition, commitments in state subsidies must no longer be time-limited.</w:t>
      </w:r>
    </w:p>
    <w:p w14:paraId="464B230C" w14:textId="77777777" w:rsidR="00A21DA0" w:rsidRPr="00310E78" w:rsidRDefault="00A21DA0"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Homeless shelters must be available regardless of the specific weather conditions and year-round, in order to provide the affected people with a personal sphere. Such a personal sphere is a basic requirement for the (easier) return to a steady life.</w:t>
      </w:r>
    </w:p>
    <w:p w14:paraId="4B8C6AE9" w14:textId="77777777" w:rsidR="000F3642" w:rsidRPr="00310E78" w:rsidRDefault="009D0207" w:rsidP="00310E78">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Developing</w:t>
      </w:r>
      <w:r w:rsidR="00A21DA0" w:rsidRPr="00310E78">
        <w:rPr>
          <w:rFonts w:cs="Calibri"/>
          <w:szCs w:val="24"/>
          <w:lang w:val="en-US"/>
        </w:rPr>
        <w:t xml:space="preserve"> preventive measures that can already prevent the filing of an eviction action, as well as </w:t>
      </w:r>
      <w:r w:rsidRPr="00310E78">
        <w:rPr>
          <w:rFonts w:cs="Calibri"/>
          <w:szCs w:val="24"/>
          <w:lang w:val="en-US"/>
        </w:rPr>
        <w:t xml:space="preserve">precautionary securing a new, reasonable, adequate and </w:t>
      </w:r>
      <w:r w:rsidR="00A21DA0" w:rsidRPr="00310E78">
        <w:rPr>
          <w:rFonts w:cs="Calibri"/>
          <w:szCs w:val="24"/>
          <w:lang w:val="en-US"/>
        </w:rPr>
        <w:t>affordable housing</w:t>
      </w:r>
      <w:r w:rsidR="002A7658">
        <w:rPr>
          <w:rFonts w:cs="Calibri"/>
          <w:szCs w:val="24"/>
          <w:lang w:val="en-US"/>
        </w:rPr>
        <w:t>.</w:t>
      </w:r>
    </w:p>
    <w:p w14:paraId="64EE4788" w14:textId="475C88F1" w:rsidR="00286A02" w:rsidRPr="00310E78" w:rsidRDefault="00D02D2D" w:rsidP="004372AF">
      <w:pPr>
        <w:pStyle w:val="berschrift2"/>
        <w:ind w:firstLine="708"/>
        <w:jc w:val="both"/>
        <w:rPr>
          <w:color w:val="4472C4"/>
          <w:sz w:val="24"/>
          <w:lang w:val="en-US"/>
        </w:rPr>
      </w:pPr>
      <w:bookmarkStart w:id="33" w:name="_Toc520723209"/>
      <w:r w:rsidRPr="00310E78">
        <w:rPr>
          <w:color w:val="4472C4"/>
          <w:sz w:val="24"/>
          <w:lang w:val="en-US"/>
        </w:rPr>
        <w:t>4</w:t>
      </w:r>
      <w:r w:rsidR="00286A02" w:rsidRPr="00310E78">
        <w:rPr>
          <w:color w:val="4472C4"/>
          <w:sz w:val="24"/>
          <w:lang w:val="en-US"/>
        </w:rPr>
        <w:t xml:space="preserve">. </w:t>
      </w:r>
      <w:r w:rsidR="004372AF" w:rsidRPr="00310E78">
        <w:rPr>
          <w:color w:val="4472C4"/>
          <w:sz w:val="24"/>
          <w:lang w:val="en-US"/>
        </w:rPr>
        <w:t xml:space="preserve">Right to the Highest Attainable Standard of Health (Article </w:t>
      </w:r>
      <w:r w:rsidR="00286A02" w:rsidRPr="00310E78">
        <w:rPr>
          <w:color w:val="4472C4"/>
          <w:sz w:val="24"/>
          <w:lang w:val="en-US"/>
        </w:rPr>
        <w:t>12)</w:t>
      </w:r>
      <w:bookmarkEnd w:id="33"/>
    </w:p>
    <w:p w14:paraId="243B12E9" w14:textId="77777777" w:rsidR="00D9698A" w:rsidRPr="00310E78" w:rsidRDefault="00D9698A" w:rsidP="0070369D">
      <w:pPr>
        <w:pStyle w:val="Listenabsatz"/>
        <w:numPr>
          <w:ilvl w:val="0"/>
          <w:numId w:val="27"/>
        </w:numPr>
        <w:spacing w:after="0" w:line="240" w:lineRule="auto"/>
        <w:jc w:val="both"/>
        <w:rPr>
          <w:szCs w:val="24"/>
          <w:lang w:val="en-US"/>
        </w:rPr>
      </w:pPr>
      <w:r w:rsidRPr="00310E78">
        <w:rPr>
          <w:szCs w:val="24"/>
          <w:lang w:val="en-US"/>
        </w:rPr>
        <w:t>Although the State Report contains a separate chapter with a number of sub-items, these do not compensate for the fundamental shortcomings of non-implementation as a social human right.</w:t>
      </w:r>
    </w:p>
    <w:p w14:paraId="09513AB5" w14:textId="77777777" w:rsidR="00D9698A" w:rsidRPr="00310E78" w:rsidRDefault="00D9698A" w:rsidP="0070369D">
      <w:pPr>
        <w:pStyle w:val="Listenabsatz"/>
        <w:numPr>
          <w:ilvl w:val="0"/>
          <w:numId w:val="27"/>
        </w:numPr>
        <w:spacing w:after="0" w:line="240" w:lineRule="auto"/>
        <w:jc w:val="both"/>
        <w:rPr>
          <w:szCs w:val="24"/>
          <w:lang w:val="en-US"/>
        </w:rPr>
      </w:pPr>
      <w:r w:rsidRPr="00310E78">
        <w:rPr>
          <w:szCs w:val="24"/>
          <w:lang w:val="en-US"/>
        </w:rPr>
        <w:br/>
        <w:t xml:space="preserve">In Germany, contrary to the welfare state principle, the medical and nursing care depends heavily on the financial possibilities of the </w:t>
      </w:r>
      <w:r w:rsidR="00506FC0" w:rsidRPr="00310E78">
        <w:rPr>
          <w:szCs w:val="24"/>
          <w:lang w:val="en-US"/>
        </w:rPr>
        <w:t>individual</w:t>
      </w:r>
      <w:r w:rsidRPr="00310E78">
        <w:rPr>
          <w:szCs w:val="24"/>
          <w:lang w:val="en-US"/>
        </w:rPr>
        <w:t>. In the meantime, numerous studies and expert opinions have demonstrated a link bet</w:t>
      </w:r>
      <w:r w:rsidR="00506FC0" w:rsidRPr="00310E78">
        <w:rPr>
          <w:szCs w:val="24"/>
          <w:lang w:val="en-US"/>
        </w:rPr>
        <w:t xml:space="preserve">ween poverty and disease risks, as well as </w:t>
      </w:r>
      <w:r w:rsidRPr="00310E78">
        <w:rPr>
          <w:szCs w:val="24"/>
          <w:lang w:val="en-US"/>
        </w:rPr>
        <w:t xml:space="preserve">between poverty and </w:t>
      </w:r>
      <w:r w:rsidR="00506FC0" w:rsidRPr="00310E78">
        <w:rPr>
          <w:szCs w:val="24"/>
          <w:lang w:val="en-US"/>
        </w:rPr>
        <w:t xml:space="preserve">a </w:t>
      </w:r>
      <w:r w:rsidRPr="00310E78">
        <w:rPr>
          <w:szCs w:val="24"/>
          <w:lang w:val="en-US"/>
        </w:rPr>
        <w:t>lower life expectancy.</w:t>
      </w:r>
      <w:r w:rsidR="00506FC0" w:rsidRPr="00310E78">
        <w:rPr>
          <w:rStyle w:val="Funotenzeichen"/>
          <w:szCs w:val="24"/>
        </w:rPr>
        <w:footnoteReference w:id="91"/>
      </w:r>
    </w:p>
    <w:p w14:paraId="0C45DEDD" w14:textId="77777777" w:rsidR="00D9698A" w:rsidRPr="00310E78" w:rsidRDefault="00D9698A" w:rsidP="0070369D">
      <w:pPr>
        <w:jc w:val="both"/>
        <w:rPr>
          <w:b/>
          <w:sz w:val="22"/>
          <w:lang w:val="en-US"/>
        </w:rPr>
      </w:pPr>
    </w:p>
    <w:p w14:paraId="6F838518" w14:textId="668535F6" w:rsidR="00C61A49" w:rsidRPr="00310E78" w:rsidRDefault="00D02D2D" w:rsidP="00224CF3">
      <w:pPr>
        <w:pStyle w:val="berschrift3"/>
        <w:ind w:left="708"/>
        <w:jc w:val="both"/>
        <w:rPr>
          <w:color w:val="4472C4"/>
          <w:szCs w:val="26"/>
          <w:u w:val="single"/>
          <w:lang w:val="en-US"/>
        </w:rPr>
      </w:pPr>
      <w:bookmarkStart w:id="34" w:name="_Toc520723210"/>
      <w:r w:rsidRPr="00310E78">
        <w:rPr>
          <w:color w:val="4472C4"/>
          <w:szCs w:val="26"/>
          <w:u w:val="single"/>
          <w:lang w:val="en-US"/>
        </w:rPr>
        <w:t>4</w:t>
      </w:r>
      <w:r w:rsidR="00286A02" w:rsidRPr="00310E78">
        <w:rPr>
          <w:color w:val="4472C4"/>
          <w:szCs w:val="26"/>
          <w:u w:val="single"/>
          <w:lang w:val="en-US"/>
        </w:rPr>
        <w:t xml:space="preserve">.1. </w:t>
      </w:r>
      <w:r w:rsidR="00F166A5" w:rsidRPr="00310E78">
        <w:rPr>
          <w:color w:val="4472C4"/>
          <w:szCs w:val="26"/>
          <w:u w:val="single"/>
          <w:lang w:val="en-US"/>
        </w:rPr>
        <w:t>Right to the Highest Attainable Standard of Health of Asylum Seekers and Homeless People</w:t>
      </w:r>
      <w:bookmarkEnd w:id="34"/>
    </w:p>
    <w:p w14:paraId="2395EE7E"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 xml:space="preserve">During the asylum procedure, asylum seekers have limited access to medical care within the first 15 months. According to sec. 4 para. 1 </w:t>
      </w:r>
      <w:proofErr w:type="spellStart"/>
      <w:r w:rsidRPr="00310E78">
        <w:rPr>
          <w:szCs w:val="24"/>
          <w:lang w:val="en-US"/>
        </w:rPr>
        <w:t>AsylbLG</w:t>
      </w:r>
      <w:proofErr w:type="spellEnd"/>
      <w:r w:rsidRPr="00310E78">
        <w:rPr>
          <w:szCs w:val="24"/>
          <w:lang w:val="en-US"/>
        </w:rPr>
        <w:t xml:space="preserve"> only costs for vaccinations and the treatment of pain and acute diseases are reimbursed. Whether a treatment according to this provision is necessary and recoverable, is usually not decided by doctors, but medically non-specialized clerks. The Ethics Committee of the Medical Association criticized in 2013 that the “danger that health risks are misjudged [...], especially in sick children” is high.</w:t>
      </w:r>
      <w:r w:rsidRPr="00310E78">
        <w:rPr>
          <w:rStyle w:val="Funotenzeichen"/>
          <w:szCs w:val="24"/>
        </w:rPr>
        <w:footnoteReference w:id="92"/>
      </w:r>
      <w:r w:rsidRPr="00310E78">
        <w:rPr>
          <w:szCs w:val="24"/>
          <w:lang w:val="en-US"/>
        </w:rPr>
        <w:t xml:space="preserve"> The President of the Federal Medical Association, Prof. Dr. Frank Ulrich Montgomery, strongly criticizes the </w:t>
      </w:r>
      <w:proofErr w:type="spellStart"/>
      <w:r w:rsidRPr="00310E78">
        <w:rPr>
          <w:szCs w:val="24"/>
          <w:lang w:val="en-US"/>
        </w:rPr>
        <w:t>AsylbLG</w:t>
      </w:r>
      <w:proofErr w:type="spellEnd"/>
      <w:r w:rsidRPr="00310E78">
        <w:rPr>
          <w:szCs w:val="24"/>
          <w:lang w:val="en-US"/>
        </w:rPr>
        <w:t xml:space="preserve">: “In this way, </w:t>
      </w:r>
      <w:r w:rsidR="006C6F30" w:rsidRPr="00310E78">
        <w:rPr>
          <w:szCs w:val="24"/>
          <w:lang w:val="en-US"/>
        </w:rPr>
        <w:t xml:space="preserve">us doctors </w:t>
      </w:r>
      <w:r w:rsidRPr="00310E78">
        <w:rPr>
          <w:szCs w:val="24"/>
          <w:lang w:val="en-US"/>
        </w:rPr>
        <w:t>indirectly become social judges of the patient, because we could treat these people better”.</w:t>
      </w:r>
      <w:r w:rsidRPr="00310E78">
        <w:rPr>
          <w:rStyle w:val="Funotenzeichen"/>
          <w:szCs w:val="24"/>
        </w:rPr>
        <w:footnoteReference w:id="93"/>
      </w:r>
    </w:p>
    <w:p w14:paraId="49EB2C84" w14:textId="77777777" w:rsidR="006466EB" w:rsidRPr="00310E78" w:rsidRDefault="006466EB" w:rsidP="0070369D">
      <w:pPr>
        <w:ind w:left="-12"/>
        <w:contextualSpacing/>
        <w:jc w:val="both"/>
        <w:rPr>
          <w:sz w:val="22"/>
          <w:lang w:val="en-US"/>
        </w:rPr>
      </w:pPr>
    </w:p>
    <w:p w14:paraId="5E17AE80"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Although under sec.</w:t>
      </w:r>
      <w:r w:rsidR="006C6F30" w:rsidRPr="00310E78">
        <w:rPr>
          <w:szCs w:val="24"/>
          <w:lang w:val="en-US"/>
        </w:rPr>
        <w:t xml:space="preserve"> 6 </w:t>
      </w:r>
      <w:r w:rsidRPr="00310E78">
        <w:rPr>
          <w:szCs w:val="24"/>
          <w:lang w:val="en-US"/>
        </w:rPr>
        <w:t xml:space="preserve">(1) </w:t>
      </w:r>
      <w:proofErr w:type="spellStart"/>
      <w:r w:rsidRPr="00310E78">
        <w:rPr>
          <w:szCs w:val="24"/>
          <w:lang w:val="en-US"/>
        </w:rPr>
        <w:t>AsylbLG</w:t>
      </w:r>
      <w:proofErr w:type="spellEnd"/>
      <w:r w:rsidRPr="00310E78">
        <w:rPr>
          <w:szCs w:val="24"/>
          <w:lang w:val="en-US"/>
        </w:rPr>
        <w:t xml:space="preserve"> the costs of other services that are essential for health or are necessary to cover the special needs of children can be reimbursed, such a </w:t>
      </w:r>
      <w:r w:rsidR="006C6F30" w:rsidRPr="00310E78">
        <w:rPr>
          <w:szCs w:val="24"/>
          <w:lang w:val="en-US"/>
        </w:rPr>
        <w:t>decision</w:t>
      </w:r>
      <w:r w:rsidRPr="00310E78">
        <w:rPr>
          <w:szCs w:val="24"/>
          <w:lang w:val="en-US"/>
        </w:rPr>
        <w:t xml:space="preserve"> is at the discretion of the competent authority and the</w:t>
      </w:r>
      <w:r w:rsidR="006C6F30" w:rsidRPr="00310E78">
        <w:rPr>
          <w:szCs w:val="24"/>
          <w:lang w:val="en-US"/>
        </w:rPr>
        <w:t>refore does not guarantee that r</w:t>
      </w:r>
      <w:r w:rsidRPr="00310E78">
        <w:rPr>
          <w:szCs w:val="24"/>
          <w:lang w:val="en-US"/>
        </w:rPr>
        <w:t xml:space="preserve">ight to the </w:t>
      </w:r>
      <w:r w:rsidRPr="00310E78">
        <w:rPr>
          <w:szCs w:val="24"/>
          <w:lang w:val="en-US"/>
        </w:rPr>
        <w:lastRenderedPageBreak/>
        <w:t>highest level of health. Since the admission into the statutory health insur</w:t>
      </w:r>
      <w:r w:rsidR="006C6F30" w:rsidRPr="00310E78">
        <w:rPr>
          <w:szCs w:val="24"/>
          <w:lang w:val="en-US"/>
        </w:rPr>
        <w:t xml:space="preserve">ance takes place only after </w:t>
      </w:r>
      <w:r w:rsidRPr="00310E78">
        <w:rPr>
          <w:szCs w:val="24"/>
          <w:lang w:val="en-US"/>
        </w:rPr>
        <w:t>15 months, asylu</w:t>
      </w:r>
      <w:r w:rsidR="006C6F30" w:rsidRPr="00310E78">
        <w:rPr>
          <w:szCs w:val="24"/>
          <w:lang w:val="en-US"/>
        </w:rPr>
        <w:t>m seekers are not guaranteed a “</w:t>
      </w:r>
      <w:r w:rsidRPr="00310E78">
        <w:rPr>
          <w:szCs w:val="24"/>
          <w:lang w:val="en-US"/>
        </w:rPr>
        <w:t>good quality-a</w:t>
      </w:r>
      <w:r w:rsidR="006C6F30" w:rsidRPr="00310E78">
        <w:rPr>
          <w:szCs w:val="24"/>
          <w:lang w:val="en-US"/>
        </w:rPr>
        <w:t>ssured health care”</w:t>
      </w:r>
      <w:r w:rsidRPr="00310E78">
        <w:rPr>
          <w:szCs w:val="24"/>
          <w:lang w:val="en-US"/>
        </w:rPr>
        <w:t xml:space="preserve"> </w:t>
      </w:r>
      <w:r w:rsidR="006C6F30" w:rsidRPr="00310E78">
        <w:rPr>
          <w:szCs w:val="24"/>
          <w:lang w:val="en-US"/>
        </w:rPr>
        <w:t>to which every human is entitled to</w:t>
      </w:r>
      <w:r w:rsidRPr="00310E78">
        <w:rPr>
          <w:szCs w:val="24"/>
          <w:lang w:val="en-US"/>
        </w:rPr>
        <w:t>.</w:t>
      </w:r>
      <w:r w:rsidR="006C6F30" w:rsidRPr="00310E78">
        <w:rPr>
          <w:rStyle w:val="Funotenzeichen"/>
          <w:szCs w:val="24"/>
        </w:rPr>
        <w:footnoteReference w:id="94"/>
      </w:r>
    </w:p>
    <w:p w14:paraId="4D8E4994" w14:textId="77777777" w:rsidR="006466EB" w:rsidRPr="00310E78" w:rsidRDefault="006466EB" w:rsidP="0070369D">
      <w:pPr>
        <w:ind w:left="-12"/>
        <w:contextualSpacing/>
        <w:jc w:val="both"/>
        <w:rPr>
          <w:sz w:val="22"/>
          <w:lang w:val="en-US"/>
        </w:rPr>
      </w:pPr>
    </w:p>
    <w:p w14:paraId="66A98DE0"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 xml:space="preserve">The procedure for applying for a doctor's visit is </w:t>
      </w:r>
      <w:r w:rsidR="006C6F30" w:rsidRPr="00310E78">
        <w:rPr>
          <w:szCs w:val="24"/>
          <w:lang w:val="en-US"/>
        </w:rPr>
        <w:t>handled</w:t>
      </w:r>
      <w:r w:rsidRPr="00310E78">
        <w:rPr>
          <w:szCs w:val="24"/>
          <w:lang w:val="en-US"/>
        </w:rPr>
        <w:t xml:space="preserve"> differently in each federal state. For example, asylum seekers in Saxony or Bavaria must first go to the social </w:t>
      </w:r>
      <w:r w:rsidR="006C6F30" w:rsidRPr="00310E78">
        <w:rPr>
          <w:szCs w:val="24"/>
          <w:lang w:val="en-US"/>
        </w:rPr>
        <w:t>welfare</w:t>
      </w:r>
      <w:r w:rsidRPr="00310E78">
        <w:rPr>
          <w:szCs w:val="24"/>
          <w:lang w:val="en-US"/>
        </w:rPr>
        <w:t xml:space="preserve"> office before they can see a doctor. In Bremen and Hamburg, on the other hand, they receive an electronic health card from the AOK at an early stage and the preliminary examination </w:t>
      </w:r>
      <w:r w:rsidR="006C6F30" w:rsidRPr="00310E78">
        <w:rPr>
          <w:szCs w:val="24"/>
          <w:lang w:val="en-US"/>
        </w:rPr>
        <w:t>pursuant to sec.</w:t>
      </w:r>
      <w:r w:rsidRPr="00310E78">
        <w:rPr>
          <w:szCs w:val="24"/>
          <w:lang w:val="en-US"/>
        </w:rPr>
        <w:t xml:space="preserve"> 4 (1) </w:t>
      </w:r>
      <w:proofErr w:type="spellStart"/>
      <w:r w:rsidRPr="00310E78">
        <w:rPr>
          <w:szCs w:val="24"/>
          <w:lang w:val="en-US"/>
        </w:rPr>
        <w:t>AsylbLG</w:t>
      </w:r>
      <w:proofErr w:type="spellEnd"/>
      <w:r w:rsidRPr="00310E78">
        <w:rPr>
          <w:szCs w:val="24"/>
          <w:lang w:val="en-US"/>
        </w:rPr>
        <w:t xml:space="preserve"> is </w:t>
      </w:r>
      <w:r w:rsidR="006C6F30" w:rsidRPr="00310E78">
        <w:rPr>
          <w:szCs w:val="24"/>
          <w:lang w:val="en-US"/>
        </w:rPr>
        <w:t>lapsed completely</w:t>
      </w:r>
      <w:r w:rsidRPr="00310E78">
        <w:rPr>
          <w:szCs w:val="24"/>
          <w:lang w:val="en-US"/>
        </w:rPr>
        <w:t>.</w:t>
      </w:r>
      <w:r w:rsidR="006C6F30" w:rsidRPr="00310E78">
        <w:rPr>
          <w:rStyle w:val="Funotenzeichen"/>
          <w:szCs w:val="24"/>
        </w:rPr>
        <w:footnoteReference w:id="95"/>
      </w:r>
    </w:p>
    <w:p w14:paraId="11B4C5C9" w14:textId="77777777" w:rsidR="006C6F30" w:rsidRPr="00310E78" w:rsidRDefault="006C6F30" w:rsidP="0070369D">
      <w:pPr>
        <w:ind w:left="-12"/>
        <w:contextualSpacing/>
        <w:jc w:val="both"/>
        <w:rPr>
          <w:sz w:val="22"/>
          <w:lang w:val="en-US"/>
        </w:rPr>
      </w:pPr>
    </w:p>
    <w:p w14:paraId="5F1469B6"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 xml:space="preserve">In addition, those affected in many federal states must first pay in advance, which not only presents many asylum seekers with enormous legal and financial hurdles, but </w:t>
      </w:r>
      <w:r w:rsidR="00941461" w:rsidRPr="00310E78">
        <w:rPr>
          <w:szCs w:val="24"/>
          <w:lang w:val="en-US"/>
        </w:rPr>
        <w:t>also causes ethical conflicts of the treating medical staff if no payment is made.</w:t>
      </w:r>
    </w:p>
    <w:p w14:paraId="2D286613" w14:textId="77777777" w:rsidR="006466EB" w:rsidRPr="00310E78" w:rsidRDefault="006466EB" w:rsidP="0070369D">
      <w:pPr>
        <w:ind w:left="-12"/>
        <w:contextualSpacing/>
        <w:jc w:val="both"/>
        <w:rPr>
          <w:sz w:val="22"/>
          <w:lang w:val="en-US"/>
        </w:rPr>
      </w:pPr>
    </w:p>
    <w:p w14:paraId="01E0C385"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In the course of the reimbursement of costs, it may happen that hospitals forward data from people without a legal residence status to the social welfare offices, which in turn can pass them on to the immigration authorities.</w:t>
      </w:r>
      <w:r w:rsidR="00941461" w:rsidRPr="00310E78">
        <w:rPr>
          <w:rStyle w:val="Funotenzeichen"/>
          <w:szCs w:val="24"/>
        </w:rPr>
        <w:footnoteReference w:id="96"/>
      </w:r>
      <w:r w:rsidRPr="00310E78">
        <w:rPr>
          <w:szCs w:val="24"/>
          <w:lang w:val="en-US"/>
        </w:rPr>
        <w:t xml:space="preserve"> As a result, the sensitive data of the applicants are not protected, so that asylum seekers without a legal residence status will most likely refrain</w:t>
      </w:r>
      <w:r w:rsidR="00941461" w:rsidRPr="00310E78">
        <w:rPr>
          <w:szCs w:val="24"/>
          <w:lang w:val="en-US"/>
        </w:rPr>
        <w:t xml:space="preserve"> from a necessary medical treatment</w:t>
      </w:r>
      <w:r w:rsidRPr="00310E78">
        <w:rPr>
          <w:szCs w:val="24"/>
          <w:lang w:val="en-US"/>
        </w:rPr>
        <w:t>, so as not to endanger their stay.</w:t>
      </w:r>
    </w:p>
    <w:p w14:paraId="26B965E9" w14:textId="77777777" w:rsidR="00B414F7" w:rsidRPr="00310E78" w:rsidRDefault="00B414F7" w:rsidP="0070369D">
      <w:pPr>
        <w:ind w:left="-12"/>
        <w:contextualSpacing/>
        <w:jc w:val="both"/>
        <w:rPr>
          <w:sz w:val="22"/>
          <w:lang w:val="en-US"/>
        </w:rPr>
      </w:pPr>
    </w:p>
    <w:p w14:paraId="31877603"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The Health Modernization Act introduced in 2004 has worsened the health of homeless people.</w:t>
      </w:r>
      <w:r w:rsidR="00B414F7" w:rsidRPr="00310E78">
        <w:rPr>
          <w:rStyle w:val="Funotenzeichen"/>
          <w:szCs w:val="24"/>
        </w:rPr>
        <w:footnoteReference w:id="97"/>
      </w:r>
      <w:r w:rsidRPr="00310E78">
        <w:rPr>
          <w:szCs w:val="24"/>
          <w:lang w:val="en-US"/>
        </w:rPr>
        <w:t xml:space="preserve"> Since the introduction of this law, homeless people must also </w:t>
      </w:r>
      <w:r w:rsidR="00B414F7" w:rsidRPr="00310E78">
        <w:rPr>
          <w:szCs w:val="24"/>
          <w:lang w:val="en-US"/>
        </w:rPr>
        <w:t>contribute to</w:t>
      </w:r>
      <w:r w:rsidRPr="00310E78">
        <w:rPr>
          <w:szCs w:val="24"/>
          <w:lang w:val="en-US"/>
        </w:rPr>
        <w:t xml:space="preserve"> health costs: they have to pay medical fees, make </w:t>
      </w:r>
      <w:r w:rsidR="00B414F7" w:rsidRPr="00310E78">
        <w:rPr>
          <w:szCs w:val="24"/>
          <w:lang w:val="en-US"/>
        </w:rPr>
        <w:t xml:space="preserve">additional </w:t>
      </w:r>
      <w:r w:rsidRPr="00310E78">
        <w:rPr>
          <w:szCs w:val="24"/>
          <w:lang w:val="en-US"/>
        </w:rPr>
        <w:t xml:space="preserve">payments for remedies and aids, subsidies for glasses are completely eliminated and dental treatments </w:t>
      </w:r>
      <w:r w:rsidR="00B414F7" w:rsidRPr="00310E78">
        <w:rPr>
          <w:szCs w:val="24"/>
          <w:lang w:val="en-US"/>
        </w:rPr>
        <w:t>have become unaffordable</w:t>
      </w:r>
      <w:r w:rsidRPr="00310E78">
        <w:rPr>
          <w:szCs w:val="24"/>
          <w:lang w:val="en-US"/>
        </w:rPr>
        <w:t>.</w:t>
      </w:r>
      <w:r w:rsidR="00B414F7" w:rsidRPr="00310E78">
        <w:rPr>
          <w:rStyle w:val="Funotenzeichen"/>
          <w:szCs w:val="24"/>
        </w:rPr>
        <w:footnoteReference w:id="98"/>
      </w:r>
      <w:r w:rsidRPr="00310E78">
        <w:rPr>
          <w:szCs w:val="24"/>
          <w:lang w:val="en-US"/>
        </w:rPr>
        <w:t xml:space="preserve"> The use of medical services is made considerably more difficult by these co-payments, while the use of low-threshold medical assistance is hampered by </w:t>
      </w:r>
      <w:r w:rsidR="00B217E6" w:rsidRPr="00310E78">
        <w:rPr>
          <w:szCs w:val="24"/>
          <w:lang w:val="en-US"/>
        </w:rPr>
        <w:t xml:space="preserve">tremendous </w:t>
      </w:r>
      <w:r w:rsidRPr="00310E78">
        <w:rPr>
          <w:szCs w:val="24"/>
          <w:lang w:val="en-US"/>
        </w:rPr>
        <w:t>administrative burdens</w:t>
      </w:r>
      <w:r w:rsidR="00B217E6" w:rsidRPr="00310E78">
        <w:rPr>
          <w:szCs w:val="24"/>
          <w:lang w:val="en-US"/>
        </w:rPr>
        <w:t xml:space="preserve"> </w:t>
      </w:r>
      <w:r w:rsidRPr="00310E78">
        <w:rPr>
          <w:szCs w:val="24"/>
          <w:lang w:val="en-US"/>
        </w:rPr>
        <w:t xml:space="preserve">and inadequate financial resources of </w:t>
      </w:r>
      <w:r w:rsidR="00FE4E7C" w:rsidRPr="00310E78">
        <w:rPr>
          <w:szCs w:val="24"/>
          <w:lang w:val="en-US"/>
        </w:rPr>
        <w:t>voluntary organizations</w:t>
      </w:r>
      <w:r w:rsidRPr="00310E78">
        <w:rPr>
          <w:szCs w:val="24"/>
          <w:lang w:val="en-US"/>
        </w:rPr>
        <w:t xml:space="preserve">. For example, the health insurance </w:t>
      </w:r>
      <w:r w:rsidR="00B217E6" w:rsidRPr="00310E78">
        <w:rPr>
          <w:szCs w:val="24"/>
          <w:lang w:val="en-US"/>
        </w:rPr>
        <w:t>companies</w:t>
      </w:r>
      <w:r w:rsidRPr="00310E78">
        <w:rPr>
          <w:szCs w:val="24"/>
          <w:lang w:val="en-US"/>
        </w:rPr>
        <w:t xml:space="preserve"> have no cash transactions, which is why homeless people who do not have </w:t>
      </w:r>
      <w:r w:rsidR="00B217E6" w:rsidRPr="00310E78">
        <w:rPr>
          <w:szCs w:val="24"/>
          <w:lang w:val="en-US"/>
        </w:rPr>
        <w:t>a bank</w:t>
      </w:r>
      <w:r w:rsidRPr="00310E78">
        <w:rPr>
          <w:szCs w:val="24"/>
          <w:lang w:val="en-US"/>
        </w:rPr>
        <w:t xml:space="preserve"> account, have to expect </w:t>
      </w:r>
      <w:r w:rsidR="00B217E6" w:rsidRPr="00310E78">
        <w:rPr>
          <w:szCs w:val="24"/>
          <w:lang w:val="en-US"/>
        </w:rPr>
        <w:t>higher</w:t>
      </w:r>
      <w:r w:rsidRPr="00310E78">
        <w:rPr>
          <w:szCs w:val="24"/>
          <w:lang w:val="en-US"/>
        </w:rPr>
        <w:t xml:space="preserve"> additional payments if they want to </w:t>
      </w:r>
      <w:r w:rsidR="00B217E6" w:rsidRPr="00310E78">
        <w:rPr>
          <w:szCs w:val="24"/>
          <w:lang w:val="en-US"/>
        </w:rPr>
        <w:t>pay for</w:t>
      </w:r>
      <w:r w:rsidRPr="00310E78">
        <w:rPr>
          <w:szCs w:val="24"/>
          <w:lang w:val="en-US"/>
        </w:rPr>
        <w:t xml:space="preserve"> </w:t>
      </w:r>
      <w:r w:rsidR="00B217E6" w:rsidRPr="00310E78">
        <w:rPr>
          <w:szCs w:val="24"/>
          <w:lang w:val="en-US"/>
        </w:rPr>
        <w:t>services</w:t>
      </w:r>
      <w:r w:rsidRPr="00310E78">
        <w:rPr>
          <w:szCs w:val="24"/>
          <w:lang w:val="en-US"/>
        </w:rPr>
        <w:t>.</w:t>
      </w:r>
      <w:r w:rsidR="00B414F7" w:rsidRPr="00310E78">
        <w:rPr>
          <w:rStyle w:val="Funotenzeichen"/>
          <w:szCs w:val="24"/>
        </w:rPr>
        <w:footnoteReference w:id="99"/>
      </w:r>
    </w:p>
    <w:p w14:paraId="34C71DD1" w14:textId="77777777" w:rsidR="00B414F7" w:rsidRPr="00310E78" w:rsidRDefault="00B414F7" w:rsidP="0070369D">
      <w:pPr>
        <w:ind w:left="-12"/>
        <w:contextualSpacing/>
        <w:jc w:val="both"/>
        <w:rPr>
          <w:sz w:val="22"/>
          <w:lang w:val="en-US"/>
        </w:rPr>
      </w:pPr>
    </w:p>
    <w:p w14:paraId="55CFB4C4" w14:textId="77777777" w:rsidR="006466EB" w:rsidRPr="00310E78" w:rsidRDefault="006466EB" w:rsidP="0070369D">
      <w:pPr>
        <w:pStyle w:val="Listenabsatz"/>
        <w:numPr>
          <w:ilvl w:val="0"/>
          <w:numId w:val="27"/>
        </w:numPr>
        <w:spacing w:after="0" w:line="240" w:lineRule="auto"/>
        <w:jc w:val="both"/>
        <w:rPr>
          <w:szCs w:val="24"/>
          <w:lang w:val="en-US"/>
        </w:rPr>
      </w:pPr>
      <w:r w:rsidRPr="00310E78">
        <w:rPr>
          <w:szCs w:val="24"/>
          <w:lang w:val="en-US"/>
        </w:rPr>
        <w:t>Homeless people, especially people</w:t>
      </w:r>
      <w:r w:rsidR="00DE2D8F" w:rsidRPr="00310E78">
        <w:rPr>
          <w:szCs w:val="24"/>
          <w:lang w:val="en-US"/>
        </w:rPr>
        <w:t xml:space="preserve"> without any shelter</w:t>
      </w:r>
      <w:r w:rsidRPr="00310E78">
        <w:rPr>
          <w:szCs w:val="24"/>
          <w:lang w:val="en-US"/>
        </w:rPr>
        <w:t xml:space="preserve">, are generally severely affected by limited health care, which </w:t>
      </w:r>
      <w:r w:rsidR="00DE2D8F" w:rsidRPr="00310E78">
        <w:rPr>
          <w:szCs w:val="24"/>
          <w:lang w:val="en-US"/>
        </w:rPr>
        <w:t>can in some instances</w:t>
      </w:r>
      <w:r w:rsidRPr="00310E78">
        <w:rPr>
          <w:szCs w:val="24"/>
          <w:lang w:val="en-US"/>
        </w:rPr>
        <w:t xml:space="preserve"> be life-threatening: 64% of those affected have a</w:t>
      </w:r>
      <w:r w:rsidR="00DE2D8F" w:rsidRPr="00310E78">
        <w:rPr>
          <w:szCs w:val="24"/>
          <w:lang w:val="en-US"/>
        </w:rPr>
        <w:t>n</w:t>
      </w:r>
      <w:r w:rsidRPr="00310E78">
        <w:rPr>
          <w:szCs w:val="24"/>
          <w:lang w:val="en-US"/>
        </w:rPr>
        <w:t xml:space="preserve"> </w:t>
      </w:r>
      <w:r w:rsidR="00DE2D8F" w:rsidRPr="00310E78">
        <w:rPr>
          <w:szCs w:val="24"/>
          <w:lang w:val="en-US"/>
        </w:rPr>
        <w:t>apparent</w:t>
      </w:r>
      <w:r w:rsidRPr="00310E78">
        <w:rPr>
          <w:szCs w:val="24"/>
          <w:lang w:val="en-US"/>
        </w:rPr>
        <w:t xml:space="preserve"> serious illness,</w:t>
      </w:r>
      <w:r w:rsidR="00DE2D8F" w:rsidRPr="00310E78">
        <w:rPr>
          <w:rStyle w:val="Funotenzeichen"/>
          <w:szCs w:val="24"/>
        </w:rPr>
        <w:footnoteReference w:id="100"/>
      </w:r>
      <w:r w:rsidRPr="00310E78">
        <w:rPr>
          <w:szCs w:val="24"/>
          <w:lang w:val="en-US"/>
        </w:rPr>
        <w:t xml:space="preserve"> and at least 75% of the homeless are curre</w:t>
      </w:r>
      <w:r w:rsidR="00DE2D8F" w:rsidRPr="00310E78">
        <w:rPr>
          <w:szCs w:val="24"/>
          <w:lang w:val="en-US"/>
        </w:rPr>
        <w:t xml:space="preserve">ntly suffering from a psychiatric </w:t>
      </w:r>
      <w:r w:rsidRPr="00310E78">
        <w:rPr>
          <w:szCs w:val="24"/>
          <w:lang w:val="en-US"/>
        </w:rPr>
        <w:t>disorder</w:t>
      </w:r>
      <w:r w:rsidR="00DE2D8F" w:rsidRPr="00310E78">
        <w:rPr>
          <w:szCs w:val="24"/>
          <w:lang w:val="en-US"/>
        </w:rPr>
        <w:t xml:space="preserve"> in need of treatment</w:t>
      </w:r>
      <w:r w:rsidRPr="00310E78">
        <w:rPr>
          <w:szCs w:val="24"/>
          <w:lang w:val="en-US"/>
        </w:rPr>
        <w:t>.</w:t>
      </w:r>
      <w:r w:rsidR="00DE2D8F" w:rsidRPr="00310E78">
        <w:rPr>
          <w:rStyle w:val="Funotenzeichen"/>
          <w:szCs w:val="24"/>
        </w:rPr>
        <w:footnoteReference w:id="101"/>
      </w:r>
      <w:r w:rsidRPr="00310E78">
        <w:rPr>
          <w:szCs w:val="24"/>
          <w:lang w:val="en-US"/>
        </w:rPr>
        <w:t xml:space="preserve"> Compared with the general popu</w:t>
      </w:r>
      <w:r w:rsidR="001B7EF3" w:rsidRPr="00310E78">
        <w:rPr>
          <w:szCs w:val="24"/>
          <w:lang w:val="en-US"/>
        </w:rPr>
        <w:t>lation, homeless people have a three to four</w:t>
      </w:r>
      <w:r w:rsidRPr="00310E78">
        <w:rPr>
          <w:szCs w:val="24"/>
          <w:lang w:val="en-US"/>
        </w:rPr>
        <w:t xml:space="preserve"> times higher risk of dying prematurely.</w:t>
      </w:r>
      <w:r w:rsidR="001B7EF3" w:rsidRPr="00310E78">
        <w:rPr>
          <w:rStyle w:val="Funotenzeichen"/>
          <w:szCs w:val="24"/>
        </w:rPr>
        <w:footnoteReference w:id="102"/>
      </w:r>
      <w:r w:rsidRPr="00310E78">
        <w:rPr>
          <w:szCs w:val="24"/>
          <w:lang w:val="en-US"/>
        </w:rPr>
        <w:t xml:space="preserve"> The causes of non-use of health care services are </w:t>
      </w:r>
      <w:r w:rsidR="001B7EF3" w:rsidRPr="00310E78">
        <w:rPr>
          <w:szCs w:val="24"/>
          <w:lang w:val="en-US"/>
        </w:rPr>
        <w:t>varied</w:t>
      </w:r>
      <w:r w:rsidRPr="00310E78">
        <w:rPr>
          <w:szCs w:val="24"/>
          <w:lang w:val="en-US"/>
        </w:rPr>
        <w:t>, but are largely related to the lack of or unclear health insurance status.</w:t>
      </w:r>
      <w:r w:rsidR="001B7EF3" w:rsidRPr="00310E78">
        <w:rPr>
          <w:rStyle w:val="Funotenzeichen"/>
          <w:szCs w:val="24"/>
        </w:rPr>
        <w:footnoteReference w:id="103"/>
      </w:r>
      <w:r w:rsidRPr="00310E78">
        <w:rPr>
          <w:szCs w:val="24"/>
          <w:lang w:val="en-US"/>
        </w:rPr>
        <w:t xml:space="preserve"> The medical assistance for homeless people outside the regular </w:t>
      </w:r>
      <w:r w:rsidRPr="00310E78">
        <w:rPr>
          <w:szCs w:val="24"/>
          <w:lang w:val="en-US"/>
        </w:rPr>
        <w:lastRenderedPageBreak/>
        <w:t>care system must be expanded by additional services, such a</w:t>
      </w:r>
      <w:r w:rsidR="001B7EF3" w:rsidRPr="00310E78">
        <w:rPr>
          <w:szCs w:val="24"/>
          <w:lang w:val="en-US"/>
        </w:rPr>
        <w:t>s mobile medical practices and “infirmaries”</w:t>
      </w:r>
      <w:r w:rsidRPr="00310E78">
        <w:rPr>
          <w:szCs w:val="24"/>
          <w:lang w:val="en-US"/>
        </w:rPr>
        <w:t>.</w:t>
      </w:r>
      <w:r w:rsidR="001B7EF3" w:rsidRPr="00310E78">
        <w:rPr>
          <w:rStyle w:val="Funotenzeichen"/>
          <w:szCs w:val="24"/>
        </w:rPr>
        <w:footnoteReference w:id="104"/>
      </w:r>
    </w:p>
    <w:p w14:paraId="1C5694E1" w14:textId="77777777" w:rsidR="006466EB" w:rsidRPr="00310E78" w:rsidRDefault="006466EB" w:rsidP="0070369D">
      <w:pPr>
        <w:ind w:left="-12"/>
        <w:contextualSpacing/>
        <w:jc w:val="both"/>
        <w:rPr>
          <w:sz w:val="22"/>
          <w:lang w:val="en-US"/>
        </w:rPr>
      </w:pPr>
    </w:p>
    <w:p w14:paraId="409A2EC4" w14:textId="77777777" w:rsidR="005E7FDE" w:rsidRPr="00310E78" w:rsidRDefault="00CB48D5" w:rsidP="0070369D">
      <w:pPr>
        <w:pStyle w:val="Listenabsatz"/>
        <w:numPr>
          <w:ilvl w:val="0"/>
          <w:numId w:val="27"/>
        </w:numPr>
        <w:spacing w:after="0" w:line="240" w:lineRule="auto"/>
        <w:jc w:val="both"/>
        <w:rPr>
          <w:szCs w:val="24"/>
          <w:lang w:val="en-US"/>
        </w:rPr>
      </w:pPr>
      <w:r w:rsidRPr="00310E78">
        <w:rPr>
          <w:szCs w:val="24"/>
          <w:lang w:val="en-US"/>
        </w:rPr>
        <w:t xml:space="preserve">As with the asylum seekers group, reimbursement of health care costs, such as hospitalization, is troublesome as there are different approaches. Thus, it is at the discretion of the medical staff to put the bill back until the affected patient </w:t>
      </w:r>
      <w:r w:rsidR="00A24CA0" w:rsidRPr="00310E78">
        <w:rPr>
          <w:szCs w:val="24"/>
          <w:lang w:val="en-US"/>
        </w:rPr>
        <w:t>voluntarily pays</w:t>
      </w:r>
      <w:r w:rsidRPr="00310E78">
        <w:rPr>
          <w:szCs w:val="24"/>
          <w:lang w:val="en-US"/>
        </w:rPr>
        <w:t xml:space="preserve"> or is </w:t>
      </w:r>
      <w:r w:rsidR="00A24CA0" w:rsidRPr="00310E78">
        <w:rPr>
          <w:szCs w:val="24"/>
          <w:lang w:val="en-US"/>
        </w:rPr>
        <w:t>exempt</w:t>
      </w:r>
      <w:r w:rsidRPr="00310E78">
        <w:rPr>
          <w:szCs w:val="24"/>
          <w:lang w:val="en-US"/>
        </w:rPr>
        <w:t xml:space="preserve"> from his additional payment.</w:t>
      </w:r>
      <w:r w:rsidR="00CE1BE3" w:rsidRPr="00310E78">
        <w:rPr>
          <w:rStyle w:val="Funotenzeichen"/>
          <w:szCs w:val="24"/>
        </w:rPr>
        <w:footnoteReference w:id="105"/>
      </w:r>
      <w:r w:rsidRPr="00310E78">
        <w:rPr>
          <w:szCs w:val="24"/>
          <w:lang w:val="en-US"/>
        </w:rPr>
        <w:t xml:space="preserve"> Pursuant to </w:t>
      </w:r>
      <w:r w:rsidR="00CE1BE3" w:rsidRPr="00310E78">
        <w:rPr>
          <w:szCs w:val="24"/>
          <w:lang w:val="en-US"/>
        </w:rPr>
        <w:t>sec.</w:t>
      </w:r>
      <w:r w:rsidRPr="00310E78">
        <w:rPr>
          <w:szCs w:val="24"/>
          <w:lang w:val="en-US"/>
        </w:rPr>
        <w:t xml:space="preserve"> 186 (11) </w:t>
      </w:r>
      <w:r w:rsidR="00CE1BE3" w:rsidRPr="00310E78">
        <w:rPr>
          <w:szCs w:val="24"/>
          <w:lang w:val="en-US"/>
        </w:rPr>
        <w:t>(</w:t>
      </w:r>
      <w:r w:rsidRPr="00310E78">
        <w:rPr>
          <w:szCs w:val="24"/>
          <w:lang w:val="en-US"/>
        </w:rPr>
        <w:t>4</w:t>
      </w:r>
      <w:r w:rsidR="00CE1BE3" w:rsidRPr="00310E78">
        <w:rPr>
          <w:szCs w:val="24"/>
          <w:lang w:val="en-US"/>
        </w:rPr>
        <w:t>)</w:t>
      </w:r>
      <w:r w:rsidRPr="00310E78">
        <w:rPr>
          <w:szCs w:val="24"/>
          <w:lang w:val="en-US"/>
        </w:rPr>
        <w:t xml:space="preserve"> SGB, health insurance funds m</w:t>
      </w:r>
      <w:r w:rsidR="00CE1BE3" w:rsidRPr="00310E78">
        <w:rPr>
          <w:szCs w:val="24"/>
          <w:lang w:val="en-US"/>
        </w:rPr>
        <w:t xml:space="preserve">ust provide for rules to reduce, </w:t>
      </w:r>
      <w:r w:rsidRPr="00310E78">
        <w:rPr>
          <w:szCs w:val="24"/>
          <w:lang w:val="en-US"/>
        </w:rPr>
        <w:t>defer</w:t>
      </w:r>
      <w:r w:rsidR="00CE1BE3" w:rsidRPr="00310E78">
        <w:rPr>
          <w:szCs w:val="24"/>
          <w:lang w:val="en-US"/>
        </w:rPr>
        <w:t xml:space="preserve"> or waive</w:t>
      </w:r>
      <w:r w:rsidRPr="00310E78">
        <w:rPr>
          <w:szCs w:val="24"/>
          <w:lang w:val="en-US"/>
        </w:rPr>
        <w:t xml:space="preserve"> </w:t>
      </w:r>
      <w:r w:rsidR="00CE1BE3" w:rsidRPr="00310E78">
        <w:rPr>
          <w:szCs w:val="24"/>
          <w:lang w:val="en-US"/>
        </w:rPr>
        <w:t xml:space="preserve">contributions in arrears </w:t>
      </w:r>
      <w:r w:rsidRPr="00310E78">
        <w:rPr>
          <w:szCs w:val="24"/>
          <w:lang w:val="en-US"/>
        </w:rPr>
        <w:t xml:space="preserve">due to late notification - homelessness must be </w:t>
      </w:r>
      <w:r w:rsidR="00CE1BE3" w:rsidRPr="00310E78">
        <w:rPr>
          <w:szCs w:val="24"/>
          <w:lang w:val="en-US"/>
        </w:rPr>
        <w:t xml:space="preserve">considered as a non-attributable </w:t>
      </w:r>
      <w:r w:rsidRPr="00310E78">
        <w:rPr>
          <w:szCs w:val="24"/>
          <w:lang w:val="en-US"/>
        </w:rPr>
        <w:t>reason.</w:t>
      </w:r>
      <w:r w:rsidRPr="00310E78">
        <w:rPr>
          <w:rStyle w:val="Funotenzeichen"/>
          <w:szCs w:val="24"/>
        </w:rPr>
        <w:footnoteReference w:id="106"/>
      </w:r>
    </w:p>
    <w:p w14:paraId="7600E36D" w14:textId="77777777" w:rsidR="00286A02" w:rsidRPr="00310E78" w:rsidRDefault="00286A02" w:rsidP="00224CF3">
      <w:pPr>
        <w:jc w:val="both"/>
        <w:rPr>
          <w:sz w:val="22"/>
          <w:lang w:val="en-US"/>
        </w:rPr>
      </w:pPr>
    </w:p>
    <w:p w14:paraId="1B21BEB7" w14:textId="77777777" w:rsidR="00286A02" w:rsidRPr="00310E78" w:rsidRDefault="00030D39"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286A02" w:rsidRPr="00310E78">
        <w:rPr>
          <w:rFonts w:cs="Calibri"/>
          <w:b/>
          <w:sz w:val="22"/>
        </w:rPr>
        <w:t>:</w:t>
      </w:r>
    </w:p>
    <w:p w14:paraId="789E3E88" w14:textId="77777777" w:rsidR="006A695E" w:rsidRPr="00310E78" w:rsidRDefault="006A695E"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A nationwide and uniform regulation for good quality assured health care for all</w:t>
      </w:r>
      <w:r w:rsidR="002A7658">
        <w:rPr>
          <w:rFonts w:cs="Calibri"/>
          <w:szCs w:val="24"/>
          <w:lang w:val="en-US"/>
        </w:rPr>
        <w:t>.</w:t>
      </w:r>
    </w:p>
    <w:p w14:paraId="69D1CF41" w14:textId="77777777" w:rsidR="006A695E" w:rsidRPr="00310E78" w:rsidRDefault="006A695E"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Immediate modification of the Asylum Seekers Benefits Act so that asylum seekers have unrestricted access to adequate medical care before the end of 15 months. Especially the care of children and traumatized asylum seekers is to be guaranteed early and unconditionally.</w:t>
      </w:r>
    </w:p>
    <w:p w14:paraId="3108E787" w14:textId="77777777" w:rsidR="006A695E" w:rsidRPr="00310E78" w:rsidRDefault="006A695E"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nationwide introduction of the electronic health card, following the example of the federal states of Bremen and Hamburg, to overcome the current bureaucratic hurdles. If this requirement cannot be enforced, at least specialist medical staff must decide on service payments.</w:t>
      </w:r>
    </w:p>
    <w:p w14:paraId="3DA6E3A2" w14:textId="77777777" w:rsidR="006A695E" w:rsidRPr="00310E78" w:rsidRDefault="006A695E"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Non-discriminatory access to public health services and the protection of sensitive data of those affected.</w:t>
      </w:r>
    </w:p>
    <w:p w14:paraId="4677A387" w14:textId="4F7BC80B" w:rsidR="006A695E" w:rsidRPr="00310E78" w:rsidRDefault="006A695E"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Expanding medical care services outside the regular offers for homeless people</w:t>
      </w:r>
      <w:r w:rsidR="002A7658">
        <w:rPr>
          <w:rFonts w:cs="Calibri"/>
          <w:szCs w:val="24"/>
          <w:lang w:val="en-US"/>
        </w:rPr>
        <w:t>.</w:t>
      </w:r>
    </w:p>
    <w:p w14:paraId="263CAE93" w14:textId="50EE84F3" w:rsidR="00775A02" w:rsidRPr="00310E78" w:rsidRDefault="00D02D2D" w:rsidP="00224CF3">
      <w:pPr>
        <w:pStyle w:val="berschrift2"/>
        <w:ind w:left="708"/>
        <w:jc w:val="both"/>
        <w:rPr>
          <w:color w:val="4472C4"/>
          <w:sz w:val="24"/>
          <w:lang w:val="en-US"/>
        </w:rPr>
      </w:pPr>
      <w:bookmarkStart w:id="35" w:name="_Toc520723211"/>
      <w:bookmarkStart w:id="36" w:name="_GoBack"/>
      <w:bookmarkEnd w:id="36"/>
      <w:r w:rsidRPr="00310E78">
        <w:rPr>
          <w:color w:val="4472C4"/>
          <w:sz w:val="24"/>
          <w:lang w:val="en-US"/>
        </w:rPr>
        <w:t>5</w:t>
      </w:r>
      <w:r w:rsidR="00775A02" w:rsidRPr="00310E78">
        <w:rPr>
          <w:color w:val="4472C4"/>
          <w:sz w:val="24"/>
          <w:lang w:val="en-US"/>
        </w:rPr>
        <w:t xml:space="preserve">. </w:t>
      </w:r>
      <w:r w:rsidR="00CD1636" w:rsidRPr="00310E78">
        <w:rPr>
          <w:color w:val="4472C4"/>
          <w:sz w:val="24"/>
          <w:lang w:val="en-US"/>
        </w:rPr>
        <w:t>Right to Education</w:t>
      </w:r>
      <w:r w:rsidR="00CC78FA" w:rsidRPr="00310E78">
        <w:rPr>
          <w:color w:val="4472C4"/>
          <w:sz w:val="24"/>
          <w:lang w:val="en-US"/>
        </w:rPr>
        <w:t xml:space="preserve"> (</w:t>
      </w:r>
      <w:r w:rsidR="00FF154B" w:rsidRPr="00310E78">
        <w:rPr>
          <w:color w:val="4472C4"/>
          <w:sz w:val="24"/>
          <w:lang w:val="en-US"/>
        </w:rPr>
        <w:t>Articles</w:t>
      </w:r>
      <w:r w:rsidR="00CC78FA" w:rsidRPr="00310E78">
        <w:rPr>
          <w:color w:val="4472C4"/>
          <w:sz w:val="24"/>
          <w:lang w:val="en-US"/>
        </w:rPr>
        <w:t xml:space="preserve"> 13, 14)</w:t>
      </w:r>
      <w:bookmarkEnd w:id="35"/>
    </w:p>
    <w:p w14:paraId="0101FA2C" w14:textId="77777777" w:rsidR="00DC247B" w:rsidRPr="00310E78" w:rsidRDefault="00DC247B" w:rsidP="0070369D">
      <w:pPr>
        <w:pStyle w:val="Listenabsatz"/>
        <w:numPr>
          <w:ilvl w:val="0"/>
          <w:numId w:val="27"/>
        </w:numPr>
        <w:spacing w:after="0" w:line="240" w:lineRule="auto"/>
        <w:jc w:val="both"/>
        <w:rPr>
          <w:szCs w:val="24"/>
          <w:lang w:val="en-US"/>
        </w:rPr>
      </w:pPr>
      <w:r w:rsidRPr="00310E78">
        <w:rPr>
          <w:szCs w:val="24"/>
          <w:lang w:val="en-US"/>
        </w:rPr>
        <w:t>In the face of growing social divisions in one of the richest countries in the world, it is unacceptable that educational content is in part based on outdated ideals of the educated middle-class, or tailored to the alleged</w:t>
      </w:r>
      <w:r w:rsidR="00276480" w:rsidRPr="00310E78">
        <w:rPr>
          <w:szCs w:val="24"/>
          <w:lang w:val="en-US"/>
        </w:rPr>
        <w:t xml:space="preserve"> needs of the labor market.</w:t>
      </w:r>
      <w:r w:rsidRPr="00310E78">
        <w:rPr>
          <w:szCs w:val="24"/>
          <w:lang w:val="en-US"/>
        </w:rPr>
        <w:t xml:space="preserve"> </w:t>
      </w:r>
      <w:r w:rsidR="00276480" w:rsidRPr="00310E78">
        <w:rPr>
          <w:szCs w:val="24"/>
          <w:lang w:val="en-US"/>
        </w:rPr>
        <w:t>They</w:t>
      </w:r>
      <w:r w:rsidRPr="00310E78">
        <w:rPr>
          <w:szCs w:val="24"/>
          <w:lang w:val="en-US"/>
        </w:rPr>
        <w:t xml:space="preserve"> </w:t>
      </w:r>
      <w:r w:rsidR="00276480" w:rsidRPr="00310E78">
        <w:rPr>
          <w:szCs w:val="24"/>
          <w:lang w:val="en-US"/>
        </w:rPr>
        <w:t>predicate</w:t>
      </w:r>
      <w:r w:rsidRPr="00310E78">
        <w:rPr>
          <w:szCs w:val="24"/>
          <w:lang w:val="en-US"/>
        </w:rPr>
        <w:t xml:space="preserve"> </w:t>
      </w:r>
      <w:r w:rsidR="00276480" w:rsidRPr="00310E78">
        <w:rPr>
          <w:szCs w:val="24"/>
          <w:lang w:val="en-US"/>
        </w:rPr>
        <w:t xml:space="preserve">the ambition of </w:t>
      </w:r>
      <w:r w:rsidRPr="00310E78">
        <w:rPr>
          <w:szCs w:val="24"/>
          <w:lang w:val="en-US"/>
        </w:rPr>
        <w:t>equal access to lifelong</w:t>
      </w:r>
      <w:r w:rsidR="00276480" w:rsidRPr="00310E78">
        <w:rPr>
          <w:szCs w:val="24"/>
          <w:lang w:val="en-US"/>
        </w:rPr>
        <w:t xml:space="preserve"> comprehensive</w:t>
      </w:r>
      <w:r w:rsidRPr="00310E78">
        <w:rPr>
          <w:szCs w:val="24"/>
          <w:lang w:val="en-US"/>
        </w:rPr>
        <w:t xml:space="preserve"> education </w:t>
      </w:r>
      <w:r w:rsidR="00276480" w:rsidRPr="00310E78">
        <w:rPr>
          <w:szCs w:val="24"/>
          <w:lang w:val="en-US"/>
        </w:rPr>
        <w:t>to</w:t>
      </w:r>
      <w:r w:rsidRPr="00310E78">
        <w:rPr>
          <w:szCs w:val="24"/>
          <w:lang w:val="en-US"/>
        </w:rPr>
        <w:t xml:space="preserve"> </w:t>
      </w:r>
      <w:r w:rsidR="00276480" w:rsidRPr="00310E78">
        <w:rPr>
          <w:szCs w:val="24"/>
          <w:lang w:val="en-US"/>
        </w:rPr>
        <w:t>one’s heritage</w:t>
      </w:r>
      <w:r w:rsidRPr="00310E78">
        <w:rPr>
          <w:szCs w:val="24"/>
          <w:lang w:val="en-US"/>
        </w:rPr>
        <w:t xml:space="preserve"> or the financial possibilities of </w:t>
      </w:r>
      <w:r w:rsidR="00276480" w:rsidRPr="00310E78">
        <w:rPr>
          <w:szCs w:val="24"/>
          <w:lang w:val="en-US"/>
        </w:rPr>
        <w:t xml:space="preserve">one’s </w:t>
      </w:r>
      <w:r w:rsidRPr="00310E78">
        <w:rPr>
          <w:szCs w:val="24"/>
          <w:lang w:val="en-US"/>
        </w:rPr>
        <w:t>parents and</w:t>
      </w:r>
      <w:r w:rsidR="00276480" w:rsidRPr="00310E78">
        <w:rPr>
          <w:szCs w:val="24"/>
          <w:lang w:val="en-US"/>
        </w:rPr>
        <w:t xml:space="preserve"> do not courageously address</w:t>
      </w:r>
      <w:r w:rsidRPr="00310E78">
        <w:rPr>
          <w:szCs w:val="24"/>
          <w:lang w:val="en-US"/>
        </w:rPr>
        <w:t xml:space="preserve"> new inclusive forms of education with equal opportunities for all, such as the models of a community school (</w:t>
      </w:r>
      <w:r w:rsidR="00276480" w:rsidRPr="00310E78">
        <w:rPr>
          <w:szCs w:val="24"/>
          <w:lang w:val="en-US"/>
        </w:rPr>
        <w:t xml:space="preserve">in </w:t>
      </w:r>
      <w:r w:rsidRPr="00310E78">
        <w:rPr>
          <w:szCs w:val="24"/>
          <w:lang w:val="en-US"/>
        </w:rPr>
        <w:t>Denmark).</w:t>
      </w:r>
    </w:p>
    <w:p w14:paraId="43E72960" w14:textId="77777777" w:rsidR="009726B2" w:rsidRPr="00310E78" w:rsidRDefault="009726B2" w:rsidP="0070369D">
      <w:pPr>
        <w:jc w:val="both"/>
        <w:rPr>
          <w:sz w:val="22"/>
          <w:lang w:val="en-US"/>
        </w:rPr>
      </w:pPr>
    </w:p>
    <w:p w14:paraId="162B14FB" w14:textId="56687BF0" w:rsidR="00775A02" w:rsidRPr="00310E78" w:rsidRDefault="00775A02" w:rsidP="00794803">
      <w:pPr>
        <w:pStyle w:val="berschrift3"/>
        <w:jc w:val="both"/>
        <w:rPr>
          <w:color w:val="4472C4"/>
          <w:szCs w:val="26"/>
          <w:u w:val="single"/>
          <w:lang w:val="en-US"/>
        </w:rPr>
      </w:pPr>
      <w:r w:rsidRPr="00310E78">
        <w:rPr>
          <w:color w:val="4472C4"/>
          <w:sz w:val="22"/>
          <w:lang w:val="en-US"/>
        </w:rPr>
        <w:tab/>
      </w:r>
      <w:bookmarkStart w:id="37" w:name="_Toc520723212"/>
      <w:r w:rsidR="00D02D2D" w:rsidRPr="00310E78">
        <w:rPr>
          <w:color w:val="4472C4"/>
          <w:szCs w:val="26"/>
          <w:u w:val="single"/>
          <w:lang w:val="en-US"/>
        </w:rPr>
        <w:t>5</w:t>
      </w:r>
      <w:r w:rsidRPr="00310E78">
        <w:rPr>
          <w:color w:val="4472C4"/>
          <w:szCs w:val="26"/>
          <w:u w:val="single"/>
          <w:lang w:val="en-US"/>
        </w:rPr>
        <w:t xml:space="preserve">.1. </w:t>
      </w:r>
      <w:r w:rsidR="00794803" w:rsidRPr="00310E78">
        <w:rPr>
          <w:color w:val="4472C4"/>
          <w:szCs w:val="26"/>
          <w:u w:val="single"/>
          <w:lang w:val="en-US"/>
        </w:rPr>
        <w:t>Access to Education of Asylum Seekers, Refugees and Tolerated People</w:t>
      </w:r>
      <w:bookmarkEnd w:id="37"/>
    </w:p>
    <w:p w14:paraId="0DD09C9B" w14:textId="77777777" w:rsidR="0047478F" w:rsidRPr="00310E78" w:rsidRDefault="0047478F" w:rsidP="0070369D">
      <w:pPr>
        <w:pStyle w:val="Listenabsatz"/>
        <w:numPr>
          <w:ilvl w:val="0"/>
          <w:numId w:val="27"/>
        </w:numPr>
        <w:spacing w:after="0" w:line="240" w:lineRule="auto"/>
        <w:jc w:val="both"/>
        <w:rPr>
          <w:szCs w:val="24"/>
          <w:lang w:val="en-US"/>
        </w:rPr>
      </w:pPr>
      <w:r w:rsidRPr="00310E78">
        <w:rPr>
          <w:szCs w:val="24"/>
          <w:lang w:val="en-US"/>
        </w:rPr>
        <w:t>The right of access to education for refugee children of compulsory school age is implemented differently in the state school laws of the individual federal states. In Bavaria and Thuringia compulsory education begins thr</w:t>
      </w:r>
      <w:r w:rsidR="00290BA8" w:rsidRPr="00310E78">
        <w:rPr>
          <w:szCs w:val="24"/>
          <w:lang w:val="en-US"/>
        </w:rPr>
        <w:t>ee months after immigrating</w:t>
      </w:r>
      <w:r w:rsidRPr="00310E78">
        <w:rPr>
          <w:szCs w:val="24"/>
          <w:lang w:val="en-US"/>
        </w:rPr>
        <w:t xml:space="preserve">, in Baden-Württemberg compulsory education </w:t>
      </w:r>
      <w:r w:rsidR="00290BA8" w:rsidRPr="00310E78">
        <w:rPr>
          <w:szCs w:val="24"/>
          <w:lang w:val="en-US"/>
        </w:rPr>
        <w:t>starts</w:t>
      </w:r>
      <w:r w:rsidRPr="00310E78">
        <w:rPr>
          <w:szCs w:val="24"/>
          <w:lang w:val="en-US"/>
        </w:rPr>
        <w:t xml:space="preserve"> only after six months.</w:t>
      </w:r>
      <w:r w:rsidR="00290BA8" w:rsidRPr="00310E78">
        <w:rPr>
          <w:rStyle w:val="Funotenzeichen"/>
          <w:szCs w:val="24"/>
        </w:rPr>
        <w:footnoteReference w:id="107"/>
      </w:r>
      <w:r w:rsidRPr="00310E78">
        <w:rPr>
          <w:szCs w:val="24"/>
          <w:lang w:val="en-US"/>
        </w:rPr>
        <w:t xml:space="preserve"> In Brandenburg, Hesse, Mecklenburg-Western Pomerania, Lower Saxony, North Rhine-Westphalia, Rhineland-Palatinate, Saxony and Saxony-Anhalt, refugee children in initial reception centers are not entitled to a regular school place, since compulsory education only begins with the assignment to a municipality.</w:t>
      </w:r>
      <w:r w:rsidR="00290BA8" w:rsidRPr="00310E78">
        <w:rPr>
          <w:szCs w:val="24"/>
          <w:vertAlign w:val="superscript"/>
        </w:rPr>
        <w:footnoteReference w:id="108"/>
      </w:r>
      <w:r w:rsidRPr="00310E78">
        <w:rPr>
          <w:szCs w:val="24"/>
          <w:lang w:val="en-US"/>
        </w:rPr>
        <w:t xml:space="preserve"> In these </w:t>
      </w:r>
      <w:r w:rsidR="00290BA8" w:rsidRPr="00310E78">
        <w:rPr>
          <w:szCs w:val="24"/>
          <w:lang w:val="en-US"/>
        </w:rPr>
        <w:t>states</w:t>
      </w:r>
      <w:r w:rsidRPr="00310E78">
        <w:rPr>
          <w:szCs w:val="24"/>
          <w:lang w:val="en-US"/>
        </w:rPr>
        <w:t xml:space="preserve">, refugee children are denied access to </w:t>
      </w:r>
      <w:r w:rsidR="00290BA8" w:rsidRPr="00310E78">
        <w:rPr>
          <w:szCs w:val="24"/>
          <w:lang w:val="en-US"/>
        </w:rPr>
        <w:t>mainstream</w:t>
      </w:r>
      <w:r w:rsidRPr="00310E78">
        <w:rPr>
          <w:szCs w:val="24"/>
          <w:lang w:val="en-US"/>
        </w:rPr>
        <w:t xml:space="preserve"> education, </w:t>
      </w:r>
      <w:r w:rsidR="001711FC" w:rsidRPr="00310E78">
        <w:rPr>
          <w:szCs w:val="24"/>
          <w:lang w:val="en-US"/>
        </w:rPr>
        <w:t>also</w:t>
      </w:r>
      <w:r w:rsidRPr="00310E78">
        <w:rPr>
          <w:szCs w:val="24"/>
          <w:lang w:val="en-US"/>
        </w:rPr>
        <w:t xml:space="preserve"> by extending the </w:t>
      </w:r>
      <w:r w:rsidR="001711FC" w:rsidRPr="00310E78">
        <w:rPr>
          <w:szCs w:val="24"/>
          <w:lang w:val="en-US"/>
        </w:rPr>
        <w:t>permissible</w:t>
      </w:r>
      <w:r w:rsidRPr="00310E78">
        <w:rPr>
          <w:szCs w:val="24"/>
          <w:lang w:val="en-US"/>
        </w:rPr>
        <w:t xml:space="preserve"> length of stay in initial reception </w:t>
      </w:r>
      <w:r w:rsidRPr="00310E78">
        <w:rPr>
          <w:szCs w:val="24"/>
          <w:lang w:val="en-US"/>
        </w:rPr>
        <w:lastRenderedPageBreak/>
        <w:t xml:space="preserve">centers through the Asylum </w:t>
      </w:r>
      <w:r w:rsidR="00290BA8" w:rsidRPr="00310E78">
        <w:rPr>
          <w:szCs w:val="24"/>
          <w:lang w:val="en-US"/>
        </w:rPr>
        <w:t>Procedure</w:t>
      </w:r>
      <w:r w:rsidRPr="00310E78">
        <w:rPr>
          <w:szCs w:val="24"/>
          <w:lang w:val="en-US"/>
        </w:rPr>
        <w:t xml:space="preserve"> Acceleration Act,</w:t>
      </w:r>
      <w:r w:rsidR="00290BA8" w:rsidRPr="00310E78">
        <w:rPr>
          <w:rStyle w:val="Funotenzeichen"/>
          <w:szCs w:val="24"/>
        </w:rPr>
        <w:footnoteReference w:id="109"/>
      </w:r>
      <w:r w:rsidRPr="00310E78">
        <w:rPr>
          <w:szCs w:val="24"/>
          <w:lang w:val="en-US"/>
        </w:rPr>
        <w:t xml:space="preserve"> for a period of up to six months.</w:t>
      </w:r>
      <w:r w:rsidR="00290BA8" w:rsidRPr="00310E78">
        <w:rPr>
          <w:szCs w:val="24"/>
          <w:vertAlign w:val="superscript"/>
        </w:rPr>
        <w:footnoteReference w:id="110"/>
      </w:r>
      <w:r w:rsidRPr="00310E78">
        <w:rPr>
          <w:szCs w:val="24"/>
          <w:lang w:val="en-US"/>
        </w:rPr>
        <w:t xml:space="preserve"> R</w:t>
      </w:r>
      <w:r w:rsidR="00290BA8" w:rsidRPr="00310E78">
        <w:rPr>
          <w:szCs w:val="24"/>
          <w:lang w:val="en-US"/>
        </w:rPr>
        <w:t>efugee children from so-called “safe countries of origin” and those with a “negative prospect of permanent residence”</w:t>
      </w:r>
      <w:r w:rsidRPr="00310E78">
        <w:rPr>
          <w:szCs w:val="24"/>
          <w:lang w:val="en-US"/>
        </w:rPr>
        <w:t xml:space="preserve"> are particularly disadvantaged. They have to remain in the initial rec</w:t>
      </w:r>
      <w:r w:rsidR="001711FC" w:rsidRPr="00310E78">
        <w:rPr>
          <w:szCs w:val="24"/>
          <w:lang w:val="en-US"/>
        </w:rPr>
        <w:t>eption center or are housed in “special reception facilities”</w:t>
      </w:r>
      <w:r w:rsidRPr="00310E78">
        <w:rPr>
          <w:szCs w:val="24"/>
          <w:lang w:val="en-US"/>
        </w:rPr>
        <w:t xml:space="preserve"> because, for lack of compulsory education</w:t>
      </w:r>
      <w:r w:rsidR="001711FC" w:rsidRPr="00310E78">
        <w:rPr>
          <w:szCs w:val="24"/>
          <w:lang w:val="en-US"/>
        </w:rPr>
        <w:t xml:space="preserve"> in numerous states</w:t>
      </w:r>
      <w:r w:rsidRPr="00310E78">
        <w:rPr>
          <w:szCs w:val="24"/>
          <w:lang w:val="en-US"/>
        </w:rPr>
        <w:t xml:space="preserve">, </w:t>
      </w:r>
      <w:r w:rsidR="001711FC" w:rsidRPr="00310E78">
        <w:rPr>
          <w:szCs w:val="24"/>
          <w:lang w:val="en-US"/>
        </w:rPr>
        <w:t>they have no access to the regular school system for an indefinite time period</w:t>
      </w:r>
      <w:r w:rsidRPr="00310E78">
        <w:rPr>
          <w:szCs w:val="24"/>
          <w:lang w:val="en-US"/>
        </w:rPr>
        <w:t>.</w:t>
      </w:r>
      <w:r w:rsidR="0080343F" w:rsidRPr="00310E78">
        <w:rPr>
          <w:rStyle w:val="Funotenzeichen"/>
          <w:szCs w:val="24"/>
        </w:rPr>
        <w:footnoteReference w:id="111"/>
      </w:r>
    </w:p>
    <w:p w14:paraId="17149B5C" w14:textId="77777777" w:rsidR="0047478F" w:rsidRPr="00310E78" w:rsidRDefault="0047478F" w:rsidP="0070369D">
      <w:pPr>
        <w:ind w:left="-12"/>
        <w:contextualSpacing/>
        <w:jc w:val="both"/>
        <w:rPr>
          <w:sz w:val="22"/>
          <w:lang w:val="en-US"/>
        </w:rPr>
      </w:pPr>
    </w:p>
    <w:p w14:paraId="0C98E2FB" w14:textId="77777777" w:rsidR="006A12DE" w:rsidRPr="00310E78" w:rsidRDefault="0047478F" w:rsidP="0070369D">
      <w:pPr>
        <w:pStyle w:val="Listenabsatz"/>
        <w:numPr>
          <w:ilvl w:val="0"/>
          <w:numId w:val="27"/>
        </w:numPr>
        <w:spacing w:after="0" w:line="240" w:lineRule="auto"/>
        <w:jc w:val="both"/>
        <w:rPr>
          <w:szCs w:val="24"/>
          <w:lang w:val="en-US"/>
        </w:rPr>
      </w:pPr>
      <w:r w:rsidRPr="00310E78">
        <w:rPr>
          <w:szCs w:val="24"/>
          <w:lang w:val="en-US"/>
        </w:rPr>
        <w:t xml:space="preserve">Rudimentary replacement education in reception facilities is insufficient and does not replace the right of every child to attend </w:t>
      </w:r>
      <w:r w:rsidR="00B34ECF" w:rsidRPr="00310E78">
        <w:rPr>
          <w:szCs w:val="24"/>
          <w:lang w:val="en-US"/>
        </w:rPr>
        <w:t>mainstream schools</w:t>
      </w:r>
      <w:r w:rsidRPr="00310E78">
        <w:rPr>
          <w:szCs w:val="24"/>
          <w:lang w:val="en-US"/>
        </w:rPr>
        <w:t>.</w:t>
      </w:r>
      <w:r w:rsidR="00B34ECF" w:rsidRPr="00310E78">
        <w:rPr>
          <w:rStyle w:val="Funotenzeichen"/>
          <w:szCs w:val="24"/>
        </w:rPr>
        <w:footnoteReference w:id="112"/>
      </w:r>
      <w:r w:rsidRPr="00310E78">
        <w:rPr>
          <w:szCs w:val="24"/>
          <w:lang w:val="en-US"/>
        </w:rPr>
        <w:t xml:space="preserve"> The accommodation of refugee children in separate welcome classes, such as in Berlin schools, not only leads to the social isolation of children, but also </w:t>
      </w:r>
      <w:r w:rsidR="00B34ECF" w:rsidRPr="00310E78">
        <w:rPr>
          <w:szCs w:val="24"/>
          <w:lang w:val="en-US"/>
        </w:rPr>
        <w:t>impedes</w:t>
      </w:r>
      <w:r w:rsidRPr="00310E78">
        <w:rPr>
          <w:szCs w:val="24"/>
          <w:lang w:val="en-US"/>
        </w:rPr>
        <w:t xml:space="preserve"> </w:t>
      </w:r>
      <w:r w:rsidR="00B34ECF" w:rsidRPr="00310E78">
        <w:rPr>
          <w:szCs w:val="24"/>
          <w:lang w:val="en-US"/>
        </w:rPr>
        <w:t>language learning</w:t>
      </w:r>
      <w:r w:rsidRPr="00310E78">
        <w:rPr>
          <w:szCs w:val="24"/>
          <w:lang w:val="en-US"/>
        </w:rPr>
        <w:t>.</w:t>
      </w:r>
      <w:r w:rsidR="00B34ECF" w:rsidRPr="00310E78">
        <w:rPr>
          <w:rStyle w:val="Funotenzeichen"/>
          <w:szCs w:val="24"/>
        </w:rPr>
        <w:footnoteReference w:id="113"/>
      </w:r>
    </w:p>
    <w:p w14:paraId="60486064" w14:textId="77777777" w:rsidR="006A12DE" w:rsidRPr="00310E78" w:rsidRDefault="006A12DE" w:rsidP="00224CF3">
      <w:pPr>
        <w:jc w:val="both"/>
        <w:rPr>
          <w:sz w:val="22"/>
          <w:lang w:val="en-US"/>
        </w:rPr>
      </w:pPr>
    </w:p>
    <w:p w14:paraId="53A6D8C8" w14:textId="77777777" w:rsidR="006A12DE" w:rsidRPr="00310E78" w:rsidRDefault="0015704A" w:rsidP="008567FD">
      <w:pPr>
        <w:pBdr>
          <w:top w:val="single" w:sz="4" w:space="1" w:color="auto"/>
          <w:left w:val="single" w:sz="4" w:space="4" w:color="auto"/>
          <w:bottom w:val="single" w:sz="4" w:space="1" w:color="auto"/>
          <w:right w:val="single" w:sz="4" w:space="4" w:color="auto"/>
        </w:pBdr>
        <w:shd w:val="clear" w:color="auto" w:fill="9CC2E5"/>
        <w:ind w:left="708"/>
        <w:jc w:val="both"/>
        <w:rPr>
          <w:rFonts w:cs="Calibri"/>
          <w:b/>
          <w:sz w:val="22"/>
        </w:rPr>
      </w:pPr>
      <w:proofErr w:type="spellStart"/>
      <w:r w:rsidRPr="00310E78">
        <w:rPr>
          <w:rFonts w:cs="Calibri"/>
          <w:b/>
          <w:sz w:val="22"/>
        </w:rPr>
        <w:t>We</w:t>
      </w:r>
      <w:proofErr w:type="spellEnd"/>
      <w:r w:rsidRPr="00310E78">
        <w:rPr>
          <w:rFonts w:cs="Calibri"/>
          <w:b/>
          <w:sz w:val="22"/>
        </w:rPr>
        <w:t xml:space="preserve"> </w:t>
      </w:r>
      <w:proofErr w:type="spellStart"/>
      <w:r w:rsidRPr="00310E78">
        <w:rPr>
          <w:rFonts w:cs="Calibri"/>
          <w:b/>
          <w:sz w:val="22"/>
        </w:rPr>
        <w:t>call</w:t>
      </w:r>
      <w:proofErr w:type="spellEnd"/>
      <w:r w:rsidRPr="00310E78">
        <w:rPr>
          <w:rFonts w:cs="Calibri"/>
          <w:b/>
          <w:sz w:val="22"/>
        </w:rPr>
        <w:t xml:space="preserve"> for</w:t>
      </w:r>
      <w:r w:rsidR="006A12DE" w:rsidRPr="00310E78">
        <w:rPr>
          <w:rFonts w:cs="Calibri"/>
          <w:b/>
          <w:sz w:val="22"/>
        </w:rPr>
        <w:t>:</w:t>
      </w:r>
    </w:p>
    <w:p w14:paraId="42D7658B" w14:textId="77777777" w:rsidR="00DB6A8C" w:rsidRPr="00310E78" w:rsidRDefault="00DB6A8C"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Compulsory school attendance in all federal states, regardless of residence status and assignment to a federal state.</w:t>
      </w:r>
    </w:p>
    <w:p w14:paraId="5C5F6D1F" w14:textId="77777777" w:rsidR="00DB6A8C" w:rsidRPr="00310E78" w:rsidRDefault="00DB6A8C"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Sufficient regular school places for newly arriving children.</w:t>
      </w:r>
    </w:p>
    <w:p w14:paraId="53EA201E" w14:textId="77777777" w:rsidR="00401995" w:rsidRPr="00310E78" w:rsidRDefault="00DB6A8C" w:rsidP="008567FD">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jc w:val="both"/>
        <w:rPr>
          <w:rFonts w:cs="Calibri"/>
          <w:szCs w:val="24"/>
          <w:lang w:val="en-US"/>
        </w:rPr>
      </w:pPr>
      <w:r w:rsidRPr="00310E78">
        <w:rPr>
          <w:rFonts w:cs="Calibri"/>
          <w:szCs w:val="24"/>
          <w:lang w:val="en-US"/>
        </w:rPr>
        <w:t>The inclusion of refugee children in regular classes from the beginning of school.</w:t>
      </w:r>
    </w:p>
    <w:sectPr w:rsidR="00401995" w:rsidRPr="00310E78" w:rsidSect="00D02D2D">
      <w:pgSz w:w="11900" w:h="16840"/>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C11CC" w14:textId="77777777" w:rsidR="00D07AD3" w:rsidRDefault="00D07AD3" w:rsidP="00D008AA">
      <w:r>
        <w:separator/>
      </w:r>
    </w:p>
  </w:endnote>
  <w:endnote w:type="continuationSeparator" w:id="0">
    <w:p w14:paraId="5268A6A5" w14:textId="77777777" w:rsidR="00D07AD3" w:rsidRDefault="00D07AD3" w:rsidP="00D0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A3798" w14:textId="77777777" w:rsidR="0070369D" w:rsidRDefault="0070369D" w:rsidP="00217948">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p w14:paraId="2D038A87" w14:textId="77777777" w:rsidR="0070369D" w:rsidRDefault="0070369D" w:rsidP="0049235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55D3C" w14:textId="77777777" w:rsidR="0070369D" w:rsidRDefault="0070369D" w:rsidP="00492353">
    <w:pPr>
      <w:pStyle w:val="Fuzeile"/>
      <w:framePr w:wrap="none" w:vAnchor="text" w:hAnchor="margin" w:xAlign="right" w:y="1"/>
      <w:jc w:val="right"/>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59C6B085" w14:textId="77777777" w:rsidR="0070369D" w:rsidRDefault="0070369D" w:rsidP="00492353">
    <w:pPr>
      <w:pStyle w:val="Fuzeile"/>
      <w:framePr w:wrap="none" w:vAnchor="text" w:hAnchor="margin" w:xAlign="right" w:y="1"/>
      <w:ind w:right="360"/>
      <w:jc w:val="right"/>
      <w:rPr>
        <w:rStyle w:val="Seitenzahl"/>
      </w:rPr>
    </w:pPr>
  </w:p>
  <w:p w14:paraId="366EC378" w14:textId="77777777" w:rsidR="0070369D" w:rsidRDefault="0070369D" w:rsidP="00E054B4">
    <w:pPr>
      <w:pStyle w:val="Fuzeile"/>
      <w:tabs>
        <w:tab w:val="clear" w:pos="4536"/>
        <w:tab w:val="clear" w:pos="9072"/>
        <w:tab w:val="left" w:pos="8025"/>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96976" w14:textId="77777777" w:rsidR="00D07AD3" w:rsidRDefault="00D07AD3" w:rsidP="00D008AA">
      <w:r>
        <w:separator/>
      </w:r>
    </w:p>
  </w:footnote>
  <w:footnote w:type="continuationSeparator" w:id="0">
    <w:p w14:paraId="19856D16" w14:textId="77777777" w:rsidR="00D07AD3" w:rsidRDefault="00D07AD3" w:rsidP="00D008AA">
      <w:r>
        <w:continuationSeparator/>
      </w:r>
    </w:p>
  </w:footnote>
  <w:footnote w:id="1">
    <w:p w14:paraId="01316301" w14:textId="77777777" w:rsidR="0070369D" w:rsidRPr="00310E78" w:rsidRDefault="0070369D" w:rsidP="00976E7C">
      <w:pPr>
        <w:pStyle w:val="Funotentext"/>
        <w:jc w:val="both"/>
        <w:rPr>
          <w:sz w:val="22"/>
          <w:lang w:val="en-US"/>
        </w:rPr>
      </w:pPr>
      <w:r w:rsidRPr="00310E78">
        <w:rPr>
          <w:rStyle w:val="Funotenzeichen"/>
          <w:sz w:val="22"/>
          <w:lang w:val="en-US"/>
        </w:rPr>
        <w:footnoteRef/>
      </w:r>
      <w:r w:rsidRPr="00310E78">
        <w:rPr>
          <w:sz w:val="22"/>
          <w:lang w:val="en-US"/>
        </w:rPr>
        <w:t xml:space="preserve"> </w:t>
      </w:r>
      <w:r w:rsidRPr="00310E78">
        <w:rPr>
          <w:sz w:val="18"/>
          <w:lang w:val="en-US"/>
        </w:rPr>
        <w:t>Symposium about the topics “The Social Human Right to Living, Health and Education” and “Social Human Rights – (not) an issue in Germany?”; as well as the public tendering and grant of the Social Human Rights Award during our annual event on the International Day of Poverty – the awardees were up to date, amongst others, KulturistenhochZwei Hamburg, mob e.V. Berlin and Medibüro Berlin. The laureates of our Special Award were SOS Mediterranée, FIAN e.V. and Vielfältiges Menschenbild Berlin gGmbH.</w:t>
      </w:r>
    </w:p>
  </w:footnote>
  <w:footnote w:id="2">
    <w:p w14:paraId="5EAFC812" w14:textId="77777777" w:rsidR="0070369D" w:rsidRPr="00310E78" w:rsidRDefault="0070369D" w:rsidP="000D36B5">
      <w:pPr>
        <w:pStyle w:val="Funotentext"/>
        <w:rPr>
          <w:sz w:val="18"/>
          <w:szCs w:val="20"/>
          <w:lang w:val="en-US"/>
        </w:rPr>
      </w:pPr>
      <w:r w:rsidRPr="00310E78">
        <w:rPr>
          <w:rStyle w:val="Funotenzeichen"/>
          <w:sz w:val="18"/>
          <w:szCs w:val="20"/>
        </w:rPr>
        <w:footnoteRef/>
      </w:r>
      <w:r w:rsidRPr="00310E78">
        <w:rPr>
          <w:sz w:val="18"/>
          <w:szCs w:val="20"/>
          <w:lang w:val="en-US"/>
        </w:rPr>
        <w:t xml:space="preserve"> Sixth State Report of the Federal Republic of Germany pursuant to Article 16 and 17 of the International Covenant on Economic, Social and Cultural Rights, 2016 (hereinafter State Report 2016), p. 7.</w:t>
      </w:r>
    </w:p>
  </w:footnote>
  <w:footnote w:id="3">
    <w:p w14:paraId="189B48EA" w14:textId="77777777" w:rsidR="0070369D" w:rsidRPr="00310E78" w:rsidRDefault="0070369D" w:rsidP="00837433">
      <w:pPr>
        <w:pStyle w:val="Funotentext"/>
        <w:rPr>
          <w:sz w:val="18"/>
          <w:szCs w:val="20"/>
          <w:lang w:val="en-AU"/>
        </w:rPr>
      </w:pPr>
      <w:r w:rsidRPr="00310E78">
        <w:rPr>
          <w:rStyle w:val="Funotenzeichen"/>
          <w:sz w:val="18"/>
          <w:szCs w:val="20"/>
        </w:rPr>
        <w:footnoteRef/>
      </w:r>
      <w:r w:rsidRPr="00310E78">
        <w:rPr>
          <w:sz w:val="18"/>
          <w:szCs w:val="20"/>
          <w:lang w:val="en-AU"/>
        </w:rPr>
        <w:t xml:space="preserve"> Human Rights Council, </w:t>
      </w:r>
      <w:r w:rsidRPr="00310E78">
        <w:rPr>
          <w:i/>
          <w:sz w:val="18"/>
          <w:szCs w:val="20"/>
          <w:lang w:val="en-AU"/>
        </w:rPr>
        <w:t>Report of the Working Group on the Periodic Review, Germany, Addendum, Views on conclusions and/or recommendations, voluntary commitments and replies presented by the State under review</w:t>
      </w:r>
      <w:r w:rsidRPr="00310E78">
        <w:rPr>
          <w:sz w:val="18"/>
          <w:szCs w:val="20"/>
          <w:lang w:val="en-AU"/>
        </w:rPr>
        <w:t>, 11</w:t>
      </w:r>
      <w:r w:rsidRPr="00310E78">
        <w:rPr>
          <w:sz w:val="18"/>
          <w:szCs w:val="20"/>
          <w:vertAlign w:val="superscript"/>
          <w:lang w:val="en-AU"/>
        </w:rPr>
        <w:t>th</w:t>
      </w:r>
      <w:r w:rsidRPr="00310E78">
        <w:rPr>
          <w:sz w:val="18"/>
          <w:szCs w:val="20"/>
          <w:lang w:val="en-AU"/>
        </w:rPr>
        <w:t xml:space="preserve"> sess., Agenda item 6, UN Doc A/HRC/11/15/Add.1 (20 May 2009) p. 2, para 5. </w:t>
      </w:r>
    </w:p>
  </w:footnote>
  <w:footnote w:id="4">
    <w:p w14:paraId="1848E6F1" w14:textId="77777777" w:rsidR="0070369D" w:rsidRPr="00310E78" w:rsidRDefault="0070369D" w:rsidP="00B6238F">
      <w:pPr>
        <w:pStyle w:val="Funotentext"/>
        <w:rPr>
          <w:sz w:val="18"/>
          <w:szCs w:val="20"/>
          <w:lang w:val="en-US"/>
        </w:rPr>
      </w:pPr>
      <w:r w:rsidRPr="00310E78">
        <w:rPr>
          <w:rStyle w:val="Funotenzeichen"/>
          <w:sz w:val="18"/>
          <w:szCs w:val="20"/>
        </w:rPr>
        <w:footnoteRef/>
      </w:r>
      <w:r w:rsidRPr="00310E78">
        <w:rPr>
          <w:sz w:val="18"/>
          <w:szCs w:val="20"/>
          <w:lang w:val="en-US"/>
        </w:rPr>
        <w:t xml:space="preserve"> Fifth State Report of the Federal Republic of Germany pursuant to Article 16 and 17 of the International Covenant on Economic, Social and Cultural Rights, 2008, p. 21.</w:t>
      </w:r>
    </w:p>
  </w:footnote>
  <w:footnote w:id="5">
    <w:p w14:paraId="3FD06C4A" w14:textId="77777777" w:rsidR="0070369D" w:rsidRPr="00310E78" w:rsidRDefault="0070369D" w:rsidP="00687693">
      <w:pPr>
        <w:pStyle w:val="Funotentext"/>
        <w:rPr>
          <w:sz w:val="18"/>
          <w:szCs w:val="20"/>
          <w:lang w:val="en-US"/>
        </w:rPr>
      </w:pPr>
      <w:r w:rsidRPr="00310E78">
        <w:rPr>
          <w:rStyle w:val="Funotenzeichen"/>
          <w:sz w:val="18"/>
          <w:szCs w:val="20"/>
        </w:rPr>
        <w:footnoteRef/>
      </w:r>
      <w:r w:rsidRPr="00310E78">
        <w:rPr>
          <w:sz w:val="18"/>
          <w:szCs w:val="20"/>
          <w:lang w:val="en-US"/>
        </w:rPr>
        <w:t xml:space="preserve"> German Parliament, plenary protocol of the 22nd session from 19 March 2014, response of parliamentary state secretary Gabriele Lösekrug-Möller to question 47 of delegate Azize Tank, plenary protocol 18/22, </w:t>
      </w:r>
      <w:r w:rsidRPr="00310E78">
        <w:rPr>
          <w:sz w:val="18"/>
          <w:szCs w:val="20"/>
          <w:lang w:val="en-US"/>
        </w:rPr>
        <w:br/>
        <w:t>p. 1740.</w:t>
      </w:r>
    </w:p>
  </w:footnote>
  <w:footnote w:id="6">
    <w:p w14:paraId="39D72A53" w14:textId="77777777" w:rsidR="0070369D" w:rsidRPr="00310E78" w:rsidRDefault="0070369D" w:rsidP="002E35FC">
      <w:pPr>
        <w:pStyle w:val="Funotentext"/>
        <w:rPr>
          <w:sz w:val="18"/>
          <w:szCs w:val="20"/>
        </w:rPr>
      </w:pPr>
      <w:r w:rsidRPr="00310E78">
        <w:rPr>
          <w:rStyle w:val="Funotenzeichen"/>
          <w:sz w:val="18"/>
          <w:szCs w:val="20"/>
        </w:rPr>
        <w:footnoteRef/>
      </w:r>
      <w:r w:rsidRPr="00310E78">
        <w:rPr>
          <w:sz w:val="18"/>
          <w:szCs w:val="20"/>
        </w:rPr>
        <w:t xml:space="preserve"> German Institute for Human Rights, Dr. Claudia Mahler, Das Fakultativprotokoll zum UN-Sozialpakt endlich annehmen (05/2015), p. 3.</w:t>
      </w:r>
    </w:p>
  </w:footnote>
  <w:footnote w:id="7">
    <w:p w14:paraId="0E7F8B05" w14:textId="77777777" w:rsidR="0070369D" w:rsidRPr="00310E78" w:rsidRDefault="0070369D" w:rsidP="002E35FC">
      <w:pPr>
        <w:pStyle w:val="Funotentext"/>
        <w:rPr>
          <w:sz w:val="18"/>
          <w:szCs w:val="20"/>
          <w:lang w:val="en-AU"/>
        </w:rPr>
      </w:pPr>
      <w:r w:rsidRPr="00310E78">
        <w:rPr>
          <w:rStyle w:val="Funotenzeichen"/>
          <w:sz w:val="18"/>
          <w:szCs w:val="20"/>
        </w:rPr>
        <w:footnoteRef/>
      </w:r>
      <w:r w:rsidRPr="00310E78">
        <w:rPr>
          <w:sz w:val="18"/>
          <w:szCs w:val="20"/>
          <w:lang w:val="en-AU"/>
        </w:rPr>
        <w:t xml:space="preserve"> Office of the UN High Commissioner for Human Rights, Committee on Social, Economic and Cultural Rights, TABLE OF PENDING CASES BEFORE THE COMMITTEE ON ECONOMIC, SOCIAL AND CULTURAL RIGHTS, CONSIDERED UNDER THE OPTIONAL PROTOCOL TO THE INTERNATIONAL COVENANT ON ECONOMIC, SOCIAL AND CULTURAL RIGHTS (OP-CESCR) &lt;</w:t>
      </w:r>
      <w:hyperlink r:id="rId1" w:history="1">
        <w:r w:rsidRPr="00F01DE7">
          <w:rPr>
            <w:rStyle w:val="Hyperlink"/>
            <w:sz w:val="18"/>
            <w:szCs w:val="20"/>
            <w:lang w:val="en-AU"/>
          </w:rPr>
          <w:t>https://www.ohchr.org/EN/HRBodies/CESCR/Pages/PendingCases.aspx</w:t>
        </w:r>
      </w:hyperlink>
      <w:r w:rsidRPr="00310E78">
        <w:rPr>
          <w:sz w:val="18"/>
          <w:szCs w:val="20"/>
          <w:lang w:val="en-AU"/>
        </w:rPr>
        <w:t>&gt;.</w:t>
      </w:r>
    </w:p>
  </w:footnote>
  <w:footnote w:id="8">
    <w:p w14:paraId="4E0502A0" w14:textId="77777777" w:rsidR="0070369D" w:rsidRPr="00310E78" w:rsidRDefault="0070369D" w:rsidP="00D25AA6">
      <w:pPr>
        <w:pStyle w:val="Funotentext"/>
        <w:rPr>
          <w:sz w:val="22"/>
        </w:rPr>
      </w:pPr>
      <w:r w:rsidRPr="00310E78">
        <w:rPr>
          <w:rStyle w:val="Funotenzeichen"/>
          <w:sz w:val="18"/>
          <w:szCs w:val="20"/>
        </w:rPr>
        <w:footnoteRef/>
      </w:r>
      <w:r w:rsidRPr="00310E78">
        <w:rPr>
          <w:sz w:val="18"/>
          <w:szCs w:val="20"/>
        </w:rPr>
        <w:t xml:space="preserve"> </w:t>
      </w:r>
      <w:proofErr w:type="spellStart"/>
      <w:r w:rsidRPr="00310E78">
        <w:rPr>
          <w:sz w:val="18"/>
          <w:szCs w:val="20"/>
        </w:rPr>
        <w:t>Coalition</w:t>
      </w:r>
      <w:proofErr w:type="spellEnd"/>
      <w:r w:rsidRPr="00310E78">
        <w:rPr>
          <w:sz w:val="18"/>
          <w:szCs w:val="20"/>
        </w:rPr>
        <w:t xml:space="preserve"> </w:t>
      </w:r>
      <w:proofErr w:type="spellStart"/>
      <w:r w:rsidRPr="00310E78">
        <w:rPr>
          <w:sz w:val="18"/>
          <w:szCs w:val="20"/>
        </w:rPr>
        <w:t>agreement</w:t>
      </w:r>
      <w:proofErr w:type="spellEnd"/>
      <w:r w:rsidRPr="00310E78">
        <w:rPr>
          <w:sz w:val="18"/>
          <w:szCs w:val="20"/>
        </w:rPr>
        <w:t xml:space="preserve"> </w:t>
      </w:r>
      <w:proofErr w:type="spellStart"/>
      <w:r w:rsidRPr="00310E78">
        <w:rPr>
          <w:sz w:val="18"/>
          <w:szCs w:val="20"/>
        </w:rPr>
        <w:t>between</w:t>
      </w:r>
      <w:proofErr w:type="spellEnd"/>
      <w:r w:rsidRPr="00310E78">
        <w:rPr>
          <w:sz w:val="18"/>
          <w:szCs w:val="20"/>
        </w:rPr>
        <w:t xml:space="preserve"> the CDU, CSU and SPD (2018): Ein neuer Aufbruch für Europa. Eine neue Dynamik für Deutschland. Ein neuer Zusammenhalt für unser Land, 19th legislative period, p. 155, row 7366 f.</w:t>
      </w:r>
    </w:p>
  </w:footnote>
  <w:footnote w:id="9">
    <w:p w14:paraId="31429CBA" w14:textId="77777777" w:rsidR="0070369D" w:rsidRPr="00310E78" w:rsidRDefault="0070369D" w:rsidP="00CD79DD">
      <w:pPr>
        <w:pStyle w:val="Funotentext"/>
        <w:rPr>
          <w:sz w:val="18"/>
          <w:szCs w:val="20"/>
          <w:lang w:val="en-US"/>
        </w:rPr>
      </w:pPr>
      <w:r w:rsidRPr="00310E78">
        <w:rPr>
          <w:rStyle w:val="Funotenzeichen"/>
          <w:sz w:val="18"/>
          <w:szCs w:val="20"/>
        </w:rPr>
        <w:footnoteRef/>
      </w:r>
      <w:r w:rsidRPr="00310E78">
        <w:rPr>
          <w:sz w:val="18"/>
          <w:szCs w:val="20"/>
          <w:lang w:val="en-US"/>
        </w:rPr>
        <w:t xml:space="preserve"> </w:t>
      </w:r>
      <w:bookmarkStart w:id="12" w:name="_Hlk517975662"/>
      <w:r w:rsidRPr="00310E78">
        <w:rPr>
          <w:sz w:val="18"/>
          <w:szCs w:val="20"/>
          <w:lang w:val="en-US"/>
        </w:rPr>
        <w:t>State Report 2016 (fn. 2), p. 49.</w:t>
      </w:r>
      <w:bookmarkEnd w:id="12"/>
    </w:p>
  </w:footnote>
  <w:footnote w:id="10">
    <w:p w14:paraId="638354EC" w14:textId="77777777" w:rsidR="0070369D" w:rsidRPr="00820D2B" w:rsidRDefault="0070369D" w:rsidP="00624C48">
      <w:pPr>
        <w:pStyle w:val="Funotentext"/>
        <w:rPr>
          <w:sz w:val="18"/>
          <w:szCs w:val="20"/>
          <w:lang w:val="en-US"/>
        </w:rPr>
      </w:pPr>
      <w:r w:rsidRPr="00310E78">
        <w:rPr>
          <w:rStyle w:val="Funotenzeichen"/>
          <w:sz w:val="18"/>
          <w:szCs w:val="20"/>
        </w:rPr>
        <w:footnoteRef/>
      </w:r>
      <w:r w:rsidRPr="00820D2B">
        <w:rPr>
          <w:sz w:val="18"/>
          <w:szCs w:val="20"/>
          <w:lang w:val="en-US"/>
        </w:rPr>
        <w:t xml:space="preserve"> </w:t>
      </w:r>
      <w:r w:rsidRPr="00820D2B">
        <w:rPr>
          <w:i/>
          <w:sz w:val="18"/>
          <w:szCs w:val="20"/>
          <w:lang w:val="en-US"/>
        </w:rPr>
        <w:t>Ibid,</w:t>
      </w:r>
      <w:r w:rsidRPr="00820D2B">
        <w:rPr>
          <w:sz w:val="18"/>
          <w:szCs w:val="20"/>
          <w:lang w:val="en-US"/>
        </w:rPr>
        <w:t xml:space="preserve"> p. 46.</w:t>
      </w:r>
    </w:p>
  </w:footnote>
  <w:footnote w:id="11">
    <w:p w14:paraId="405DDB45" w14:textId="77777777" w:rsidR="0070369D" w:rsidRPr="000D0A5D" w:rsidRDefault="0070369D">
      <w:pPr>
        <w:pStyle w:val="Funotentext"/>
        <w:rPr>
          <w:lang w:val="en-US"/>
        </w:rPr>
      </w:pPr>
      <w:r w:rsidRPr="000D0A5D">
        <w:rPr>
          <w:rStyle w:val="Funotenzeichen"/>
          <w:sz w:val="18"/>
          <w:szCs w:val="18"/>
        </w:rPr>
        <w:footnoteRef/>
      </w:r>
      <w:r w:rsidRPr="000D0A5D">
        <w:rPr>
          <w:sz w:val="18"/>
          <w:szCs w:val="18"/>
          <w:lang w:val="en-US"/>
        </w:rPr>
        <w:t xml:space="preserve"> </w:t>
      </w:r>
      <w:r w:rsidRPr="000D0A5D">
        <w:rPr>
          <w:i/>
          <w:sz w:val="18"/>
          <w:szCs w:val="20"/>
          <w:lang w:val="en-US"/>
        </w:rPr>
        <w:t>Ibid,</w:t>
      </w:r>
      <w:r w:rsidRPr="000D0A5D">
        <w:rPr>
          <w:sz w:val="18"/>
          <w:szCs w:val="20"/>
          <w:lang w:val="en-US"/>
        </w:rPr>
        <w:t xml:space="preserve"> p. 48</w:t>
      </w:r>
      <w:r>
        <w:rPr>
          <w:sz w:val="18"/>
          <w:szCs w:val="20"/>
          <w:lang w:val="en-US"/>
        </w:rPr>
        <w:t>.</w:t>
      </w:r>
    </w:p>
  </w:footnote>
  <w:footnote w:id="12">
    <w:p w14:paraId="6BB1B15E" w14:textId="77777777" w:rsidR="0070369D" w:rsidRPr="00310E78" w:rsidRDefault="0070369D" w:rsidP="00624C48">
      <w:pPr>
        <w:pStyle w:val="Funotentext"/>
        <w:rPr>
          <w:sz w:val="22"/>
          <w:lang w:val="en-AU"/>
        </w:rPr>
      </w:pPr>
      <w:r w:rsidRPr="00310E78">
        <w:rPr>
          <w:rStyle w:val="Funotenzeichen"/>
          <w:sz w:val="18"/>
          <w:szCs w:val="20"/>
        </w:rPr>
        <w:footnoteRef/>
      </w:r>
      <w:r w:rsidRPr="00310E78">
        <w:rPr>
          <w:sz w:val="18"/>
          <w:szCs w:val="20"/>
          <w:lang w:val="en-AU"/>
        </w:rPr>
        <w:t xml:space="preserve"> Eurostat, Almost half the unemployed at risk of monetary poverty in the EU (26 February 2018) &lt;</w:t>
      </w:r>
      <w:hyperlink r:id="rId2" w:history="1">
        <w:r w:rsidRPr="00F01DE7">
          <w:rPr>
            <w:rStyle w:val="Hyperlink"/>
            <w:sz w:val="18"/>
            <w:szCs w:val="20"/>
            <w:lang w:val="en-AU"/>
          </w:rPr>
          <w:t>http://ec.europa.eu/eurostat/de/web/products-eurostat-news/-/DDN-20180226-1?inheritRedirect=true&amp;redirect=%2Feurostat%2Fde%2Fhome</w:t>
        </w:r>
      </w:hyperlink>
      <w:r w:rsidRPr="00310E78">
        <w:rPr>
          <w:sz w:val="18"/>
          <w:szCs w:val="20"/>
          <w:lang w:val="en-AU"/>
        </w:rPr>
        <w:t>&gt;.</w:t>
      </w:r>
    </w:p>
  </w:footnote>
  <w:footnote w:id="13">
    <w:p w14:paraId="1AEE520B" w14:textId="77777777" w:rsidR="0070369D" w:rsidRPr="00310E78" w:rsidRDefault="0070369D" w:rsidP="00624C48">
      <w:pPr>
        <w:pStyle w:val="Funotentext"/>
        <w:rPr>
          <w:sz w:val="18"/>
          <w:szCs w:val="20"/>
        </w:rPr>
      </w:pPr>
      <w:r w:rsidRPr="00310E78">
        <w:rPr>
          <w:rStyle w:val="Funotenzeichen"/>
          <w:sz w:val="18"/>
          <w:szCs w:val="20"/>
        </w:rPr>
        <w:footnoteRef/>
      </w:r>
      <w:r w:rsidRPr="00310E78">
        <w:rPr>
          <w:sz w:val="18"/>
          <w:szCs w:val="20"/>
        </w:rPr>
        <w:t xml:space="preserve"> </w:t>
      </w:r>
      <w:r w:rsidRPr="00310E78">
        <w:rPr>
          <w:i/>
          <w:sz w:val="18"/>
          <w:szCs w:val="20"/>
        </w:rPr>
        <w:t>Ibid</w:t>
      </w:r>
      <w:r w:rsidRPr="00310E78">
        <w:rPr>
          <w:sz w:val="18"/>
          <w:szCs w:val="20"/>
        </w:rPr>
        <w:t xml:space="preserve">; </w:t>
      </w:r>
      <w:r w:rsidRPr="00310E78">
        <w:rPr>
          <w:i/>
          <w:sz w:val="18"/>
          <w:szCs w:val="20"/>
        </w:rPr>
        <w:t>cf.</w:t>
      </w:r>
      <w:r w:rsidRPr="00310E78">
        <w:rPr>
          <w:sz w:val="18"/>
          <w:szCs w:val="20"/>
        </w:rPr>
        <w:t xml:space="preserve"> Zeit Online, Deutschland hat EU-weit höchstes Armutsrisiko bei Arbeitslosigkeit (27 February 2018) &lt;</w:t>
      </w:r>
      <w:hyperlink r:id="rId3" w:history="1">
        <w:r w:rsidRPr="00310E78">
          <w:rPr>
            <w:rStyle w:val="Hyperlink"/>
            <w:sz w:val="18"/>
            <w:szCs w:val="20"/>
          </w:rPr>
          <w:t>www.zeit.de/gesellschaft/zeitgeschehen/2018-02/eurostat-deutschland-arbeitslose-armutsrisiko</w:t>
        </w:r>
      </w:hyperlink>
      <w:r w:rsidRPr="00310E78">
        <w:rPr>
          <w:rFonts w:cs="Calibri"/>
          <w:sz w:val="18"/>
          <w:szCs w:val="20"/>
        </w:rPr>
        <w:t>&gt;.</w:t>
      </w:r>
    </w:p>
  </w:footnote>
  <w:footnote w:id="14">
    <w:p w14:paraId="43CE433E" w14:textId="77777777" w:rsidR="0070369D" w:rsidRPr="00310E78" w:rsidRDefault="0070369D" w:rsidP="005823B5">
      <w:pPr>
        <w:pStyle w:val="Funotentext"/>
        <w:rPr>
          <w:sz w:val="18"/>
          <w:szCs w:val="20"/>
          <w:lang w:val="en-US"/>
        </w:rPr>
      </w:pPr>
      <w:r w:rsidRPr="00310E78">
        <w:rPr>
          <w:rStyle w:val="Funotenzeichen"/>
          <w:sz w:val="18"/>
          <w:szCs w:val="20"/>
        </w:rPr>
        <w:footnoteRef/>
      </w:r>
      <w:r w:rsidRPr="00310E78">
        <w:rPr>
          <w:sz w:val="18"/>
          <w:szCs w:val="20"/>
          <w:lang w:val="en-US"/>
        </w:rPr>
        <w:t xml:space="preserve"> State Report 2016 (fn. 2), p. 46-47.</w:t>
      </w:r>
    </w:p>
  </w:footnote>
  <w:footnote w:id="15">
    <w:p w14:paraId="5AF673CB" w14:textId="77777777" w:rsidR="0070369D" w:rsidRPr="00310E78" w:rsidRDefault="0070369D" w:rsidP="00C40C8C">
      <w:pPr>
        <w:pStyle w:val="Funotentext"/>
        <w:rPr>
          <w:sz w:val="18"/>
          <w:szCs w:val="20"/>
          <w:lang w:val="en-US"/>
        </w:rPr>
      </w:pPr>
      <w:r w:rsidRPr="00310E78">
        <w:rPr>
          <w:rStyle w:val="Funotenzeichen"/>
          <w:sz w:val="18"/>
          <w:szCs w:val="20"/>
        </w:rPr>
        <w:footnoteRef/>
      </w:r>
      <w:r w:rsidRPr="00310E78">
        <w:rPr>
          <w:sz w:val="18"/>
          <w:szCs w:val="20"/>
          <w:lang w:val="en-US"/>
        </w:rPr>
        <w:t xml:space="preserve"> German Federal Constitutional Court, Decision of the First Senate from 23 July 2014 - 1 BvL 10/12 - no. 86.</w:t>
      </w:r>
    </w:p>
  </w:footnote>
  <w:footnote w:id="16">
    <w:p w14:paraId="3BC51D85" w14:textId="77777777" w:rsidR="0070369D" w:rsidRPr="00310E78" w:rsidRDefault="0070369D" w:rsidP="00AC4B65">
      <w:pPr>
        <w:pStyle w:val="Funotentext"/>
        <w:rPr>
          <w:sz w:val="18"/>
          <w:szCs w:val="20"/>
          <w:lang w:val="en-US"/>
        </w:rPr>
      </w:pPr>
      <w:r w:rsidRPr="00310E78">
        <w:rPr>
          <w:rStyle w:val="Funotenzeichen"/>
          <w:sz w:val="18"/>
          <w:szCs w:val="20"/>
        </w:rPr>
        <w:footnoteRef/>
      </w:r>
      <w:r w:rsidRPr="00310E78">
        <w:rPr>
          <w:sz w:val="18"/>
          <w:szCs w:val="20"/>
          <w:lang w:val="en-US"/>
        </w:rPr>
        <w:t xml:space="preserve"> </w:t>
      </w:r>
      <w:r w:rsidRPr="00310E78">
        <w:rPr>
          <w:i/>
          <w:sz w:val="18"/>
          <w:szCs w:val="20"/>
          <w:lang w:val="en-US"/>
        </w:rPr>
        <w:t>Ibid</w:t>
      </w:r>
      <w:r w:rsidRPr="00310E78">
        <w:rPr>
          <w:sz w:val="18"/>
          <w:szCs w:val="20"/>
          <w:lang w:val="en-US"/>
        </w:rPr>
        <w:t>, no. 120.</w:t>
      </w:r>
    </w:p>
  </w:footnote>
  <w:footnote w:id="17">
    <w:p w14:paraId="140A4AF0" w14:textId="77777777" w:rsidR="0070369D" w:rsidRPr="00310E78" w:rsidRDefault="0070369D" w:rsidP="00AC4B65">
      <w:pPr>
        <w:pStyle w:val="Funotentext"/>
        <w:rPr>
          <w:sz w:val="18"/>
          <w:szCs w:val="20"/>
          <w:lang w:val="en-US"/>
        </w:rPr>
      </w:pPr>
      <w:r w:rsidRPr="00310E78">
        <w:rPr>
          <w:rStyle w:val="Funotenzeichen"/>
          <w:sz w:val="18"/>
          <w:szCs w:val="20"/>
        </w:rPr>
        <w:footnoteRef/>
      </w:r>
      <w:r w:rsidRPr="00310E78">
        <w:rPr>
          <w:sz w:val="18"/>
          <w:szCs w:val="20"/>
          <w:lang w:val="en-US"/>
        </w:rPr>
        <w:t xml:space="preserve"> </w:t>
      </w:r>
      <w:r w:rsidRPr="00310E78">
        <w:rPr>
          <w:i/>
          <w:sz w:val="18"/>
          <w:szCs w:val="20"/>
          <w:lang w:val="en-US"/>
        </w:rPr>
        <w:t>Ibid</w:t>
      </w:r>
      <w:r w:rsidRPr="00310E78">
        <w:rPr>
          <w:sz w:val="18"/>
          <w:szCs w:val="20"/>
          <w:lang w:val="en-US"/>
        </w:rPr>
        <w:t>, no. 111.</w:t>
      </w:r>
    </w:p>
  </w:footnote>
  <w:footnote w:id="18">
    <w:p w14:paraId="69E9A7EF" w14:textId="77777777" w:rsidR="0070369D" w:rsidRPr="00310E78" w:rsidRDefault="0070369D" w:rsidP="00AC4B65">
      <w:pPr>
        <w:pStyle w:val="Funotentext"/>
        <w:rPr>
          <w:sz w:val="22"/>
          <w:lang w:val="en-US"/>
        </w:rPr>
      </w:pPr>
      <w:r w:rsidRPr="00310E78">
        <w:rPr>
          <w:rStyle w:val="Funotenzeichen"/>
          <w:sz w:val="18"/>
          <w:szCs w:val="20"/>
        </w:rPr>
        <w:footnoteRef/>
      </w:r>
      <w:r w:rsidRPr="00310E78">
        <w:rPr>
          <w:sz w:val="18"/>
          <w:szCs w:val="20"/>
          <w:lang w:val="en-US"/>
        </w:rPr>
        <w:t xml:space="preserve"> </w:t>
      </w:r>
      <w:r w:rsidRPr="00310E78">
        <w:rPr>
          <w:i/>
          <w:sz w:val="18"/>
          <w:szCs w:val="20"/>
          <w:lang w:val="en-US"/>
        </w:rPr>
        <w:t>Ibid</w:t>
      </w:r>
      <w:r w:rsidRPr="00310E78">
        <w:rPr>
          <w:sz w:val="18"/>
          <w:szCs w:val="20"/>
          <w:lang w:val="en-US"/>
        </w:rPr>
        <w:t>, no. 114.</w:t>
      </w:r>
    </w:p>
  </w:footnote>
  <w:footnote w:id="19">
    <w:p w14:paraId="43DC785B" w14:textId="77777777" w:rsidR="0070369D" w:rsidRPr="00310E78" w:rsidRDefault="0070369D" w:rsidP="00AC4B65">
      <w:pPr>
        <w:pStyle w:val="Funotentext"/>
        <w:rPr>
          <w:sz w:val="18"/>
          <w:szCs w:val="20"/>
        </w:rPr>
      </w:pPr>
      <w:r w:rsidRPr="00310E78">
        <w:rPr>
          <w:rStyle w:val="Funotenzeichen"/>
          <w:sz w:val="18"/>
          <w:szCs w:val="20"/>
        </w:rPr>
        <w:footnoteRef/>
      </w:r>
      <w:r w:rsidRPr="00310E78">
        <w:rPr>
          <w:sz w:val="18"/>
          <w:szCs w:val="20"/>
        </w:rPr>
        <w:t xml:space="preserve"> Deutschlandfunk, „Die Menschen haben Angst vor sozialem Abstieg“ (12 March 2018) &lt;</w:t>
      </w:r>
      <w:hyperlink r:id="rId4" w:history="1">
        <w:r w:rsidRPr="00310E78">
          <w:rPr>
            <w:rStyle w:val="Hyperlink"/>
            <w:sz w:val="18"/>
            <w:szCs w:val="20"/>
          </w:rPr>
          <w:t>http://www.deutschlandfunk.de/armut-in-deutschland-die-menschen-haben-angst-vor-sozialem.694.de.html?dram:article_id=412760</w:t>
        </w:r>
      </w:hyperlink>
      <w:r w:rsidRPr="00310E78">
        <w:rPr>
          <w:rFonts w:cs="Calibri"/>
          <w:sz w:val="18"/>
          <w:szCs w:val="20"/>
        </w:rPr>
        <w:t>&gt;.</w:t>
      </w:r>
    </w:p>
  </w:footnote>
  <w:footnote w:id="20">
    <w:p w14:paraId="7C02108C" w14:textId="77777777" w:rsidR="0070369D" w:rsidRPr="00310E78" w:rsidRDefault="0070369D" w:rsidP="00F9112B">
      <w:pPr>
        <w:pStyle w:val="Funotentext"/>
        <w:rPr>
          <w:sz w:val="18"/>
          <w:szCs w:val="20"/>
          <w:lang w:val="en-US"/>
        </w:rPr>
      </w:pPr>
      <w:r w:rsidRPr="00310E78">
        <w:rPr>
          <w:rStyle w:val="Funotenzeichen"/>
          <w:sz w:val="18"/>
          <w:szCs w:val="20"/>
        </w:rPr>
        <w:footnoteRef/>
      </w:r>
      <w:r w:rsidRPr="00310E78">
        <w:rPr>
          <w:sz w:val="18"/>
          <w:szCs w:val="20"/>
          <w:lang w:val="en-US"/>
        </w:rPr>
        <w:t xml:space="preserve"> Households that do not make use of livelihood benefits which they are entitled to, see Irene Becker, Der Einfluss verdeckter Armut auf das Grundsicherungsniveau (2015) p. 4.</w:t>
      </w:r>
    </w:p>
  </w:footnote>
  <w:footnote w:id="21">
    <w:p w14:paraId="7641D4B9" w14:textId="77777777" w:rsidR="0070369D" w:rsidRPr="00310E78" w:rsidRDefault="0070369D" w:rsidP="00F9112B">
      <w:pPr>
        <w:pStyle w:val="Funotentext"/>
        <w:tabs>
          <w:tab w:val="left" w:pos="855"/>
        </w:tabs>
        <w:rPr>
          <w:sz w:val="18"/>
          <w:szCs w:val="20"/>
          <w:lang w:val="en-US"/>
        </w:rPr>
      </w:pPr>
      <w:r w:rsidRPr="00310E78">
        <w:rPr>
          <w:rStyle w:val="Funotenzeichen"/>
          <w:sz w:val="18"/>
          <w:szCs w:val="20"/>
        </w:rPr>
        <w:footnoteRef/>
      </w:r>
      <w:r w:rsidRPr="00310E78">
        <w:rPr>
          <w:sz w:val="18"/>
          <w:szCs w:val="20"/>
          <w:lang w:val="en-US"/>
        </w:rPr>
        <w:t xml:space="preserve"> German Federal Constitutional Court, Decision of the First Senate from 09 February 2010 - 1 BvL 1/09 - no. 169.</w:t>
      </w:r>
    </w:p>
  </w:footnote>
  <w:footnote w:id="22">
    <w:p w14:paraId="568AC5CD" w14:textId="77777777" w:rsidR="0070369D" w:rsidRPr="00310E78" w:rsidRDefault="0070369D" w:rsidP="00F9112B">
      <w:pPr>
        <w:pStyle w:val="Funotentext"/>
        <w:rPr>
          <w:sz w:val="18"/>
          <w:szCs w:val="20"/>
          <w:lang w:val="en-US"/>
        </w:rPr>
      </w:pPr>
      <w:r w:rsidRPr="00310E78">
        <w:rPr>
          <w:rStyle w:val="Funotenzeichen"/>
          <w:sz w:val="18"/>
          <w:szCs w:val="20"/>
        </w:rPr>
        <w:footnoteRef/>
      </w:r>
      <w:r w:rsidRPr="00310E78">
        <w:rPr>
          <w:sz w:val="18"/>
          <w:szCs w:val="20"/>
          <w:lang w:val="en-US"/>
        </w:rPr>
        <w:t xml:space="preserve"> </w:t>
      </w:r>
      <w:bookmarkStart w:id="13" w:name="_Hlk517979658"/>
      <w:r w:rsidRPr="00310E78">
        <w:rPr>
          <w:sz w:val="18"/>
          <w:szCs w:val="20"/>
          <w:lang w:val="en-US"/>
        </w:rPr>
        <w:t xml:space="preserve">Irene Becker (fn. </w:t>
      </w:r>
      <w:r>
        <w:rPr>
          <w:sz w:val="18"/>
          <w:szCs w:val="20"/>
          <w:lang w:val="en-US"/>
        </w:rPr>
        <w:t>20</w:t>
      </w:r>
      <w:r w:rsidRPr="00310E78">
        <w:rPr>
          <w:sz w:val="18"/>
          <w:szCs w:val="20"/>
          <w:lang w:val="en-US"/>
        </w:rPr>
        <w:t>) pp. 13</w:t>
      </w:r>
      <w:bookmarkEnd w:id="13"/>
      <w:r w:rsidRPr="00310E78">
        <w:rPr>
          <w:sz w:val="18"/>
          <w:szCs w:val="20"/>
          <w:lang w:val="en-US"/>
        </w:rPr>
        <w:t>.</w:t>
      </w:r>
    </w:p>
  </w:footnote>
  <w:footnote w:id="23">
    <w:p w14:paraId="24D32869" w14:textId="77777777" w:rsidR="0070369D" w:rsidRPr="00310E78" w:rsidRDefault="0070369D" w:rsidP="005A3D1A">
      <w:pPr>
        <w:pStyle w:val="Funotentext"/>
        <w:rPr>
          <w:sz w:val="18"/>
          <w:szCs w:val="20"/>
          <w:lang w:val="en-US"/>
        </w:rPr>
      </w:pPr>
      <w:r w:rsidRPr="00310E78">
        <w:rPr>
          <w:rStyle w:val="Funotenzeichen"/>
          <w:sz w:val="18"/>
          <w:szCs w:val="20"/>
        </w:rPr>
        <w:footnoteRef/>
      </w:r>
      <w:r w:rsidRPr="00310E78">
        <w:rPr>
          <w:sz w:val="18"/>
          <w:szCs w:val="20"/>
          <w:lang w:val="en-US"/>
        </w:rPr>
        <w:t xml:space="preserve"> German Federal Constitutional Court, 23 July 2014 (fn. </w:t>
      </w:r>
      <w:r>
        <w:rPr>
          <w:sz w:val="18"/>
          <w:szCs w:val="20"/>
          <w:lang w:val="en-US"/>
        </w:rPr>
        <w:t>21</w:t>
      </w:r>
      <w:r w:rsidRPr="00310E78">
        <w:rPr>
          <w:sz w:val="18"/>
          <w:szCs w:val="20"/>
          <w:lang w:val="en-US"/>
        </w:rPr>
        <w:t>) no. 75.</w:t>
      </w:r>
    </w:p>
  </w:footnote>
  <w:footnote w:id="24">
    <w:p w14:paraId="53C1FCF0" w14:textId="77777777" w:rsidR="0070369D" w:rsidRPr="00310E78" w:rsidRDefault="0070369D" w:rsidP="00DE074F">
      <w:pPr>
        <w:pStyle w:val="Funotentext"/>
        <w:rPr>
          <w:sz w:val="18"/>
          <w:szCs w:val="20"/>
        </w:rPr>
      </w:pPr>
      <w:r w:rsidRPr="00310E78">
        <w:rPr>
          <w:rStyle w:val="Funotenzeichen"/>
          <w:sz w:val="18"/>
          <w:szCs w:val="20"/>
        </w:rPr>
        <w:footnoteRef/>
      </w:r>
      <w:r w:rsidRPr="00310E78">
        <w:rPr>
          <w:sz w:val="18"/>
          <w:szCs w:val="20"/>
        </w:rPr>
        <w:t xml:space="preserve"> Bertelsmann </w:t>
      </w:r>
      <w:proofErr w:type="spellStart"/>
      <w:r w:rsidRPr="00310E78">
        <w:rPr>
          <w:sz w:val="18"/>
          <w:szCs w:val="20"/>
        </w:rPr>
        <w:t>Foundation</w:t>
      </w:r>
      <w:proofErr w:type="spellEnd"/>
      <w:r w:rsidRPr="00310E78">
        <w:rPr>
          <w:sz w:val="18"/>
          <w:szCs w:val="20"/>
        </w:rPr>
        <w:t xml:space="preserve">, Studie Kinderarmut ist in Deutschland oft ein Dauerzustand (23 </w:t>
      </w:r>
      <w:proofErr w:type="spellStart"/>
      <w:r w:rsidRPr="00310E78">
        <w:rPr>
          <w:sz w:val="18"/>
          <w:szCs w:val="20"/>
        </w:rPr>
        <w:t>October</w:t>
      </w:r>
      <w:proofErr w:type="spellEnd"/>
      <w:r w:rsidRPr="00310E78">
        <w:rPr>
          <w:sz w:val="18"/>
          <w:szCs w:val="20"/>
        </w:rPr>
        <w:t xml:space="preserve"> 2017) </w:t>
      </w:r>
    </w:p>
    <w:p w14:paraId="54117740" w14:textId="77777777" w:rsidR="0070369D" w:rsidRPr="00310E78" w:rsidRDefault="0070369D" w:rsidP="00DE074F">
      <w:pPr>
        <w:pStyle w:val="Funotentext"/>
        <w:rPr>
          <w:sz w:val="18"/>
          <w:szCs w:val="20"/>
        </w:rPr>
      </w:pPr>
      <w:r w:rsidRPr="00310E78">
        <w:rPr>
          <w:sz w:val="18"/>
          <w:szCs w:val="20"/>
        </w:rPr>
        <w:t>&lt;</w:t>
      </w:r>
      <w:hyperlink r:id="rId5" w:history="1">
        <w:r w:rsidRPr="00DE1CEC">
          <w:rPr>
            <w:rStyle w:val="Hyperlink"/>
            <w:sz w:val="18"/>
            <w:szCs w:val="20"/>
          </w:rPr>
          <w:t>https://www.bertelsmann-stiftung.de/es/themen/aktuelle-meldungen/2017/oktober/kinderarmut-ist-in-deutschland-oft-ein-dauerzustand/</w:t>
        </w:r>
      </w:hyperlink>
      <w:r w:rsidRPr="00310E78">
        <w:rPr>
          <w:sz w:val="18"/>
          <w:szCs w:val="20"/>
        </w:rPr>
        <w:t>&gt;.</w:t>
      </w:r>
    </w:p>
  </w:footnote>
  <w:footnote w:id="25">
    <w:p w14:paraId="3D18B9F4" w14:textId="77777777" w:rsidR="0070369D" w:rsidRPr="00310E78" w:rsidRDefault="0070369D" w:rsidP="00DE074F">
      <w:pPr>
        <w:pStyle w:val="Funotentext"/>
        <w:rPr>
          <w:sz w:val="18"/>
          <w:szCs w:val="20"/>
        </w:rPr>
      </w:pPr>
      <w:r w:rsidRPr="00310E78">
        <w:rPr>
          <w:rStyle w:val="Funotenzeichen"/>
          <w:sz w:val="18"/>
          <w:szCs w:val="20"/>
        </w:rPr>
        <w:footnoteRef/>
      </w:r>
      <w:r w:rsidRPr="00310E78">
        <w:rPr>
          <w:sz w:val="18"/>
          <w:szCs w:val="20"/>
        </w:rPr>
        <w:t xml:space="preserve"> Bertelsmann Foundation, Factsheet Kinderarmut – Kinder im SGB-II-Bezug in Deutschland (2016) p. 1 &lt;</w:t>
      </w:r>
      <w:hyperlink r:id="rId6" w:history="1">
        <w:r w:rsidRPr="00DE1CEC">
          <w:rPr>
            <w:rStyle w:val="Hyperlink"/>
            <w:sz w:val="18"/>
            <w:szCs w:val="20"/>
          </w:rPr>
          <w:t>https://www.bertelsmann-stiftung.de/fileadmin/files/BSt/Publikationen/GrauePublikationen/Factsheet_WB_Kinderarmut_DE_09_2016.pdf</w:t>
        </w:r>
      </w:hyperlink>
      <w:r w:rsidRPr="00310E78">
        <w:rPr>
          <w:sz w:val="18"/>
          <w:szCs w:val="20"/>
        </w:rPr>
        <w:t>&gt;.</w:t>
      </w:r>
    </w:p>
  </w:footnote>
  <w:footnote w:id="26">
    <w:p w14:paraId="78A28819" w14:textId="77777777" w:rsidR="0070369D" w:rsidRPr="00310E78" w:rsidRDefault="0070369D" w:rsidP="00DE074F">
      <w:pPr>
        <w:pStyle w:val="Funotentext"/>
        <w:rPr>
          <w:sz w:val="18"/>
          <w:szCs w:val="20"/>
        </w:rPr>
      </w:pPr>
      <w:r w:rsidRPr="00310E78">
        <w:rPr>
          <w:rStyle w:val="Funotenzeichen"/>
          <w:sz w:val="18"/>
          <w:szCs w:val="20"/>
        </w:rPr>
        <w:footnoteRef/>
      </w:r>
      <w:r w:rsidRPr="00310E78">
        <w:rPr>
          <w:sz w:val="18"/>
          <w:szCs w:val="20"/>
        </w:rPr>
        <w:t xml:space="preserve"> </w:t>
      </w:r>
      <w:r w:rsidRPr="00310E78">
        <w:rPr>
          <w:i/>
          <w:sz w:val="18"/>
          <w:szCs w:val="20"/>
        </w:rPr>
        <w:t>Ibid</w:t>
      </w:r>
      <w:r w:rsidRPr="00310E78">
        <w:rPr>
          <w:sz w:val="18"/>
          <w:szCs w:val="20"/>
        </w:rPr>
        <w:t>, p. 5.</w:t>
      </w:r>
    </w:p>
  </w:footnote>
  <w:footnote w:id="27">
    <w:p w14:paraId="0E4C2BB5" w14:textId="77777777" w:rsidR="0070369D" w:rsidRPr="00310E78" w:rsidRDefault="0070369D" w:rsidP="00DE074F">
      <w:pPr>
        <w:pStyle w:val="Funotentext"/>
        <w:rPr>
          <w:sz w:val="18"/>
          <w:szCs w:val="20"/>
        </w:rPr>
      </w:pPr>
      <w:r w:rsidRPr="00310E78">
        <w:rPr>
          <w:rStyle w:val="Funotenzeichen"/>
          <w:sz w:val="18"/>
          <w:szCs w:val="20"/>
        </w:rPr>
        <w:footnoteRef/>
      </w:r>
      <w:r w:rsidRPr="00310E78">
        <w:rPr>
          <w:sz w:val="18"/>
          <w:szCs w:val="20"/>
        </w:rPr>
        <w:t xml:space="preserve"> Nationale Armutskonferenz, 25 Jahre Nationale Armutskonferenz – Raus aus der Armut (2017) p. 7 &lt;</w:t>
      </w:r>
      <w:r w:rsidRPr="00310E78">
        <w:rPr>
          <w:rStyle w:val="Hyperlink"/>
          <w:sz w:val="18"/>
          <w:szCs w:val="20"/>
        </w:rPr>
        <w:t>https://www.nationale-armutskonferenz.de/wp-content/uploads/2017/06/25-Jahre-Armutskonferenz.pdf</w:t>
      </w:r>
      <w:r w:rsidRPr="00310E78">
        <w:rPr>
          <w:rFonts w:cs="Calibri"/>
          <w:sz w:val="18"/>
          <w:szCs w:val="20"/>
        </w:rPr>
        <w:t>&gt;; Bertelsmann Foundation, Studie Kinderarmut hängt stark von Berufstätigkeit der Mütter ab (27 June 2018) &lt;</w:t>
      </w:r>
      <w:hyperlink r:id="rId7" w:history="1">
        <w:r w:rsidRPr="00DE1CEC">
          <w:rPr>
            <w:rStyle w:val="Hyperlink"/>
            <w:rFonts w:cs="Calibri"/>
            <w:sz w:val="18"/>
            <w:szCs w:val="20"/>
          </w:rPr>
          <w:t>https://www.bertelsmann-stiftung.de/de/themen/aktuelle-meldungen/2018/juni/kinderarmut-haengt-stark-von-berufstaetigkeit-der-muetter-ab/</w:t>
        </w:r>
      </w:hyperlink>
      <w:r w:rsidRPr="00310E78">
        <w:rPr>
          <w:rFonts w:cs="Calibri"/>
          <w:sz w:val="18"/>
          <w:szCs w:val="20"/>
        </w:rPr>
        <w:t>&gt;.</w:t>
      </w:r>
    </w:p>
  </w:footnote>
  <w:footnote w:id="28">
    <w:p w14:paraId="1B3585B7" w14:textId="77777777" w:rsidR="0070369D" w:rsidRPr="00310E78" w:rsidRDefault="0070369D" w:rsidP="00DE074F">
      <w:pPr>
        <w:pStyle w:val="Funotentext"/>
        <w:rPr>
          <w:sz w:val="18"/>
          <w:szCs w:val="20"/>
        </w:rPr>
      </w:pPr>
      <w:r w:rsidRPr="00310E78">
        <w:rPr>
          <w:rStyle w:val="Funotenzeichen"/>
          <w:sz w:val="18"/>
          <w:szCs w:val="20"/>
        </w:rPr>
        <w:footnoteRef/>
      </w:r>
      <w:r w:rsidRPr="00310E78">
        <w:rPr>
          <w:sz w:val="18"/>
          <w:szCs w:val="20"/>
        </w:rPr>
        <w:t xml:space="preserve"> </w:t>
      </w:r>
      <w:bookmarkStart w:id="15" w:name="_Hlk518056301"/>
      <w:r w:rsidRPr="00310E78">
        <w:rPr>
          <w:sz w:val="18"/>
          <w:szCs w:val="20"/>
        </w:rPr>
        <w:t xml:space="preserve">Laubstein, Holz, Seddig (publishers), Armutsfolgen für Kinder und Jugendliche. Erkenntnisse aus empirischen Studien in </w:t>
      </w:r>
      <w:bookmarkEnd w:id="15"/>
      <w:r w:rsidRPr="00310E78">
        <w:rPr>
          <w:sz w:val="18"/>
          <w:szCs w:val="20"/>
        </w:rPr>
        <w:t xml:space="preserve">Germany, Bertelsmann Foundation (2016); Bertelsmann Foundation (fn. </w:t>
      </w:r>
      <w:r>
        <w:rPr>
          <w:sz w:val="18"/>
          <w:szCs w:val="20"/>
        </w:rPr>
        <w:t>25</w:t>
      </w:r>
      <w:r w:rsidRPr="00310E78">
        <w:rPr>
          <w:sz w:val="18"/>
          <w:szCs w:val="20"/>
        </w:rPr>
        <w:t>) p. 6, 7.</w:t>
      </w:r>
    </w:p>
  </w:footnote>
  <w:footnote w:id="29">
    <w:p w14:paraId="6F57717A" w14:textId="77777777" w:rsidR="0070369D" w:rsidRPr="00820D2B" w:rsidRDefault="0070369D" w:rsidP="00DE074F">
      <w:pPr>
        <w:pStyle w:val="Funotentext"/>
        <w:rPr>
          <w:sz w:val="18"/>
          <w:szCs w:val="20"/>
          <w:lang w:val="en-US"/>
        </w:rPr>
      </w:pPr>
      <w:r w:rsidRPr="00310E78">
        <w:rPr>
          <w:rStyle w:val="Funotenzeichen"/>
          <w:sz w:val="18"/>
          <w:szCs w:val="20"/>
        </w:rPr>
        <w:footnoteRef/>
      </w:r>
      <w:r w:rsidRPr="00820D2B">
        <w:rPr>
          <w:sz w:val="18"/>
          <w:szCs w:val="20"/>
          <w:lang w:val="en-US"/>
        </w:rPr>
        <w:t xml:space="preserve"> Bertelsmann Foundation (fn. 25).</w:t>
      </w:r>
    </w:p>
  </w:footnote>
  <w:footnote w:id="30">
    <w:p w14:paraId="08A957C6" w14:textId="77777777" w:rsidR="0070369D" w:rsidRPr="00820D2B" w:rsidRDefault="0070369D" w:rsidP="00B32FF3">
      <w:pPr>
        <w:pStyle w:val="Funotentext"/>
        <w:rPr>
          <w:sz w:val="18"/>
          <w:szCs w:val="20"/>
          <w:lang w:val="en-US"/>
        </w:rPr>
      </w:pPr>
      <w:r w:rsidRPr="00310E78">
        <w:rPr>
          <w:rStyle w:val="Funotenzeichen"/>
          <w:sz w:val="18"/>
          <w:szCs w:val="20"/>
        </w:rPr>
        <w:footnoteRef/>
      </w:r>
      <w:r w:rsidRPr="00310E78">
        <w:rPr>
          <w:sz w:val="18"/>
          <w:szCs w:val="20"/>
          <w:lang w:val="en-US"/>
        </w:rPr>
        <w:t xml:space="preserve"> UN CESCR, Review of the State Reports pursuant to Articles 16 and 17 of the Convention: Concluding Remarks of the CESCR: Germany, 46</w:t>
      </w:r>
      <w:r w:rsidRPr="00310E78">
        <w:rPr>
          <w:sz w:val="18"/>
          <w:szCs w:val="20"/>
          <w:vertAlign w:val="superscript"/>
          <w:lang w:val="en-US"/>
        </w:rPr>
        <w:t>th</w:t>
      </w:r>
      <w:r w:rsidRPr="00310E78">
        <w:rPr>
          <w:sz w:val="18"/>
          <w:szCs w:val="20"/>
          <w:lang w:val="en-US"/>
        </w:rPr>
        <w:t xml:space="preserve"> sess., UN Doc. </w:t>
      </w:r>
      <w:r w:rsidRPr="00820D2B">
        <w:rPr>
          <w:sz w:val="18"/>
          <w:szCs w:val="20"/>
          <w:lang w:val="en-US"/>
        </w:rPr>
        <w:t>E/C.12/DEU/CO/5 (12 July 2011) p. 6, para. 21.</w:t>
      </w:r>
    </w:p>
  </w:footnote>
  <w:footnote w:id="31">
    <w:p w14:paraId="6399038B" w14:textId="77777777" w:rsidR="0070369D" w:rsidRPr="00310E78" w:rsidRDefault="0070369D" w:rsidP="00B32FF3">
      <w:pPr>
        <w:pStyle w:val="Funotentext"/>
        <w:rPr>
          <w:sz w:val="18"/>
          <w:szCs w:val="20"/>
          <w:lang w:val="en-US"/>
        </w:rPr>
      </w:pPr>
      <w:r w:rsidRPr="00310E78">
        <w:rPr>
          <w:rStyle w:val="Funotenzeichen"/>
          <w:sz w:val="18"/>
          <w:szCs w:val="20"/>
        </w:rPr>
        <w:footnoteRef/>
      </w:r>
      <w:r w:rsidRPr="00310E78">
        <w:rPr>
          <w:sz w:val="18"/>
          <w:szCs w:val="20"/>
          <w:lang w:val="en-US"/>
        </w:rPr>
        <w:t xml:space="preserve"> State Report 2016 (fn. 2), p. 46.</w:t>
      </w:r>
    </w:p>
  </w:footnote>
  <w:footnote w:id="32">
    <w:p w14:paraId="0029E9AE" w14:textId="77777777" w:rsidR="0070369D" w:rsidRPr="00A421CF" w:rsidRDefault="0070369D" w:rsidP="00B32FF3">
      <w:pPr>
        <w:pStyle w:val="Funotentext"/>
        <w:rPr>
          <w:sz w:val="18"/>
          <w:szCs w:val="20"/>
          <w:lang w:val="en-US"/>
        </w:rPr>
      </w:pPr>
      <w:r w:rsidRPr="00310E78">
        <w:rPr>
          <w:rStyle w:val="Funotenzeichen"/>
          <w:sz w:val="18"/>
          <w:szCs w:val="20"/>
        </w:rPr>
        <w:footnoteRef/>
      </w:r>
      <w:r w:rsidRPr="00310E78">
        <w:rPr>
          <w:sz w:val="18"/>
          <w:szCs w:val="20"/>
          <w:lang w:val="en-US"/>
        </w:rPr>
        <w:t xml:space="preserve"> A cash benefit with the aim to enable participation in society; Bertelsmann Foundation, Neue Existenzsicherung für Kind</w:t>
      </w:r>
      <w:r w:rsidRPr="00A421CF">
        <w:rPr>
          <w:sz w:val="18"/>
          <w:szCs w:val="20"/>
          <w:lang w:val="en-US"/>
        </w:rPr>
        <w:t>er und Jugendliche &lt;</w:t>
      </w:r>
      <w:hyperlink r:id="rId8" w:history="1">
        <w:r w:rsidRPr="00A421CF">
          <w:rPr>
            <w:rStyle w:val="Hyperlink"/>
            <w:sz w:val="18"/>
            <w:szCs w:val="20"/>
            <w:lang w:val="en-US"/>
          </w:rPr>
          <w:t>https://www.bertelsmann-stiftung.de/de/unsere-projekte/familie-und-bildung-politik-vom-kind-aus-denken/projektthemen/neue-existenzsicherung-fuer-kinder-und-jugendliche/</w:t>
        </w:r>
      </w:hyperlink>
      <w:r w:rsidRPr="00A421CF">
        <w:rPr>
          <w:sz w:val="18"/>
          <w:szCs w:val="20"/>
          <w:lang w:val="en-US"/>
        </w:rPr>
        <w:t>&gt;.</w:t>
      </w:r>
    </w:p>
  </w:footnote>
  <w:footnote w:id="33">
    <w:p w14:paraId="62F66730" w14:textId="77777777" w:rsidR="0070369D" w:rsidRPr="00310E78" w:rsidRDefault="0070369D" w:rsidP="00B32FF3">
      <w:pPr>
        <w:pStyle w:val="Funotentext"/>
        <w:rPr>
          <w:sz w:val="18"/>
          <w:szCs w:val="20"/>
          <w:lang w:val="en-US"/>
        </w:rPr>
      </w:pPr>
      <w:r w:rsidRPr="00310E78">
        <w:rPr>
          <w:rStyle w:val="Funotenzeichen"/>
          <w:sz w:val="18"/>
          <w:szCs w:val="20"/>
        </w:rPr>
        <w:footnoteRef/>
      </w:r>
      <w:r w:rsidRPr="00310E78">
        <w:rPr>
          <w:sz w:val="18"/>
          <w:szCs w:val="20"/>
          <w:lang w:val="en-US"/>
        </w:rPr>
        <w:t xml:space="preserve"> Andreas Kaczynski, Kinderarmut – und was daraus folgt, Eberhard Schultz Foundation for Social Human Rights and Participation (10 October 2017) &lt;</w:t>
      </w:r>
      <w:hyperlink r:id="rId9" w:history="1">
        <w:r w:rsidRPr="00310E78">
          <w:rPr>
            <w:rStyle w:val="Hyperlink"/>
            <w:sz w:val="18"/>
            <w:szCs w:val="20"/>
            <w:lang w:val="en-US"/>
          </w:rPr>
          <w:t>http://sozialemenschenrechtsstiftung.org/images/pdf/Rede_Kaczynski.pdf</w:t>
        </w:r>
      </w:hyperlink>
      <w:r w:rsidRPr="00310E78">
        <w:rPr>
          <w:rFonts w:cs="Calibri"/>
          <w:sz w:val="18"/>
          <w:szCs w:val="20"/>
          <w:lang w:val="en-US"/>
        </w:rPr>
        <w:t>&gt;.</w:t>
      </w:r>
    </w:p>
  </w:footnote>
  <w:footnote w:id="34">
    <w:p w14:paraId="21E1985F" w14:textId="77777777" w:rsidR="0070369D" w:rsidRPr="00310E78" w:rsidRDefault="0070369D" w:rsidP="009969E9">
      <w:pPr>
        <w:pStyle w:val="Funotentext"/>
        <w:tabs>
          <w:tab w:val="right" w:pos="9066"/>
        </w:tabs>
        <w:rPr>
          <w:sz w:val="18"/>
          <w:szCs w:val="20"/>
        </w:rPr>
      </w:pPr>
      <w:r w:rsidRPr="00310E78">
        <w:rPr>
          <w:rStyle w:val="Funotenzeichen"/>
          <w:sz w:val="18"/>
          <w:szCs w:val="20"/>
        </w:rPr>
        <w:footnoteRef/>
      </w:r>
      <w:r w:rsidRPr="00310E78">
        <w:rPr>
          <w:sz w:val="18"/>
          <w:szCs w:val="20"/>
        </w:rPr>
        <w:t xml:space="preserve"> Zivilgesellschaft KONKRET, Allen Kindern eine Zukunft bieten (07/2015), p. 5 &lt;</w:t>
      </w:r>
      <w:hyperlink r:id="rId10" w:history="1">
        <w:r w:rsidRPr="00310E78">
          <w:rPr>
            <w:rStyle w:val="Hyperlink"/>
            <w:sz w:val="18"/>
            <w:szCs w:val="20"/>
          </w:rPr>
          <w:t>https://www.bertelsmann-stiftung.de/fileadmin/files/user_upload/ZiviZ_Konkret_Nr_7_NEU.docx.pdf</w:t>
        </w:r>
      </w:hyperlink>
      <w:r w:rsidRPr="00310E78">
        <w:rPr>
          <w:rFonts w:cs="Calibri"/>
          <w:sz w:val="18"/>
          <w:szCs w:val="20"/>
        </w:rPr>
        <w:t>&gt;.</w:t>
      </w:r>
    </w:p>
  </w:footnote>
  <w:footnote w:id="35">
    <w:p w14:paraId="669F4701" w14:textId="77777777" w:rsidR="0070369D" w:rsidRPr="00310E78" w:rsidRDefault="0070369D" w:rsidP="009969E9">
      <w:pPr>
        <w:pStyle w:val="Funotentext"/>
        <w:rPr>
          <w:sz w:val="18"/>
          <w:szCs w:val="20"/>
          <w:lang w:val="en-US"/>
        </w:rPr>
      </w:pPr>
      <w:r w:rsidRPr="00310E78">
        <w:rPr>
          <w:rStyle w:val="Funotenzeichen"/>
          <w:sz w:val="18"/>
          <w:szCs w:val="20"/>
        </w:rPr>
        <w:footnoteRef/>
      </w:r>
      <w:r w:rsidRPr="00310E78">
        <w:rPr>
          <w:sz w:val="18"/>
          <w:szCs w:val="20"/>
          <w:lang w:val="en-US"/>
        </w:rPr>
        <w:t xml:space="preserve"> Unicef, Innocenti Research Center Report Card 10: Measuring Child Poverty, p. 2, Fig. 1a: A league table of child deprivation, 29 economically advanced countries &lt;</w:t>
      </w:r>
      <w:hyperlink r:id="rId11" w:history="1">
        <w:r w:rsidRPr="00DE1CEC">
          <w:rPr>
            <w:rStyle w:val="Hyperlink"/>
            <w:sz w:val="18"/>
            <w:szCs w:val="20"/>
            <w:lang w:val="en-US"/>
          </w:rPr>
          <w:t>https://www.unicef-irc.org/publications/pdf/rc10_eng.pdf</w:t>
        </w:r>
      </w:hyperlink>
      <w:r w:rsidRPr="00310E78">
        <w:rPr>
          <w:sz w:val="18"/>
          <w:szCs w:val="20"/>
          <w:lang w:val="en-US"/>
        </w:rPr>
        <w:t>&gt;.</w:t>
      </w:r>
    </w:p>
  </w:footnote>
  <w:footnote w:id="36">
    <w:p w14:paraId="0773F10B" w14:textId="77777777" w:rsidR="0070369D" w:rsidRPr="00310E78" w:rsidRDefault="0070369D" w:rsidP="009969E9">
      <w:pPr>
        <w:pStyle w:val="Funotentext"/>
        <w:rPr>
          <w:sz w:val="18"/>
          <w:szCs w:val="20"/>
        </w:rPr>
      </w:pPr>
      <w:r w:rsidRPr="00310E78">
        <w:rPr>
          <w:rStyle w:val="Funotenzeichen"/>
          <w:sz w:val="18"/>
          <w:szCs w:val="20"/>
        </w:rPr>
        <w:footnoteRef/>
      </w:r>
      <w:r w:rsidRPr="00310E78">
        <w:rPr>
          <w:sz w:val="18"/>
          <w:szCs w:val="20"/>
        </w:rPr>
        <w:t xml:space="preserve"> CESCR (fn. </w:t>
      </w:r>
      <w:r>
        <w:rPr>
          <w:sz w:val="18"/>
          <w:szCs w:val="20"/>
        </w:rPr>
        <w:t>30</w:t>
      </w:r>
      <w:r w:rsidRPr="00310E78">
        <w:rPr>
          <w:sz w:val="18"/>
          <w:szCs w:val="20"/>
        </w:rPr>
        <w:t>), p. 8, para. 28.</w:t>
      </w:r>
    </w:p>
  </w:footnote>
  <w:footnote w:id="37">
    <w:p w14:paraId="05F2FA42" w14:textId="77777777" w:rsidR="0070369D" w:rsidRPr="00310E78" w:rsidRDefault="0070369D" w:rsidP="004F1F47">
      <w:pPr>
        <w:pStyle w:val="Funotentext"/>
        <w:rPr>
          <w:sz w:val="18"/>
          <w:szCs w:val="20"/>
        </w:rPr>
      </w:pPr>
      <w:r w:rsidRPr="00310E78">
        <w:rPr>
          <w:rStyle w:val="Funotenzeichen"/>
          <w:sz w:val="18"/>
          <w:szCs w:val="20"/>
        </w:rPr>
        <w:footnoteRef/>
      </w:r>
      <w:r w:rsidRPr="00310E78">
        <w:rPr>
          <w:sz w:val="18"/>
          <w:szCs w:val="20"/>
        </w:rPr>
        <w:t xml:space="preserve"> PD Dr. Mathilde Kersting und Dr. oec. troph. Kerstin Clausen, Wie teuer ist eine gesunde Ernährung für Kinder und Jugendliche, Ernährungs</w:t>
      </w:r>
      <w:r>
        <w:rPr>
          <w:sz w:val="18"/>
          <w:szCs w:val="20"/>
        </w:rPr>
        <w:t>-</w:t>
      </w:r>
      <w:r w:rsidRPr="00310E78">
        <w:rPr>
          <w:sz w:val="18"/>
          <w:szCs w:val="20"/>
        </w:rPr>
        <w:t>Umschau (09/2007) p. 512-3 &lt;</w:t>
      </w:r>
      <w:hyperlink r:id="rId12" w:history="1">
        <w:r w:rsidRPr="00DE1CEC">
          <w:rPr>
            <w:rStyle w:val="Hyperlink"/>
            <w:sz w:val="18"/>
            <w:szCs w:val="20"/>
          </w:rPr>
          <w:t>https://www.ernaehrungs-umschau.de/fileadmin/Ernaehrungs-Umschau/pdfs/pdf_2007/09_07/EU09_508_513.qxd.pdf</w:t>
        </w:r>
      </w:hyperlink>
      <w:r w:rsidRPr="00310E78">
        <w:rPr>
          <w:sz w:val="18"/>
          <w:szCs w:val="20"/>
        </w:rPr>
        <w:t>&gt;.</w:t>
      </w:r>
    </w:p>
  </w:footnote>
  <w:footnote w:id="38">
    <w:p w14:paraId="55775F7C" w14:textId="77777777" w:rsidR="0070369D" w:rsidRPr="00310E78" w:rsidRDefault="0070369D" w:rsidP="003E3ED4">
      <w:pPr>
        <w:pStyle w:val="Funotentext"/>
        <w:rPr>
          <w:sz w:val="18"/>
          <w:szCs w:val="20"/>
        </w:rPr>
      </w:pPr>
      <w:r w:rsidRPr="00310E78">
        <w:rPr>
          <w:rStyle w:val="Funotenzeichen"/>
          <w:sz w:val="18"/>
          <w:szCs w:val="20"/>
        </w:rPr>
        <w:footnoteRef/>
      </w:r>
      <w:r w:rsidRPr="00310E78">
        <w:rPr>
          <w:sz w:val="18"/>
          <w:szCs w:val="20"/>
        </w:rPr>
        <w:t xml:space="preserve"> Federal Ministry of Labor and </w:t>
      </w:r>
      <w:proofErr w:type="spellStart"/>
      <w:r w:rsidRPr="00310E78">
        <w:rPr>
          <w:sz w:val="18"/>
          <w:szCs w:val="20"/>
        </w:rPr>
        <w:t>Social</w:t>
      </w:r>
      <w:proofErr w:type="spellEnd"/>
      <w:r w:rsidRPr="00310E78">
        <w:rPr>
          <w:sz w:val="18"/>
          <w:szCs w:val="20"/>
        </w:rPr>
        <w:t xml:space="preserve"> Affairs, Evaluation der bundesweiten Inanspruchnahme und Umsetzung der Leistungen für Bildung und Teilhabe (2016) &lt;</w:t>
      </w:r>
      <w:hyperlink r:id="rId13" w:history="1">
        <w:r w:rsidRPr="00310E78">
          <w:rPr>
            <w:rStyle w:val="Hyperlink"/>
            <w:sz w:val="18"/>
            <w:szCs w:val="20"/>
          </w:rPr>
          <w:t>http://www.bmas.de/DE/Presse/Meldungen/2016/endbericht-zur-evaluation-des-bildungspaketes.html</w:t>
        </w:r>
      </w:hyperlink>
      <w:r w:rsidRPr="00310E78">
        <w:rPr>
          <w:rFonts w:cs="Calibri"/>
          <w:sz w:val="18"/>
          <w:szCs w:val="20"/>
        </w:rPr>
        <w:t>&gt;.</w:t>
      </w:r>
    </w:p>
  </w:footnote>
  <w:footnote w:id="39">
    <w:p w14:paraId="5F970A03" w14:textId="77777777" w:rsidR="0070369D" w:rsidRPr="00310E78" w:rsidRDefault="0070369D" w:rsidP="00374695">
      <w:pPr>
        <w:pStyle w:val="Funotentext"/>
        <w:rPr>
          <w:sz w:val="16"/>
          <w:szCs w:val="18"/>
        </w:rPr>
      </w:pPr>
      <w:r w:rsidRPr="00310E78">
        <w:rPr>
          <w:rStyle w:val="Funotenzeichen"/>
          <w:sz w:val="18"/>
          <w:szCs w:val="20"/>
        </w:rPr>
        <w:footnoteRef/>
      </w:r>
      <w:r w:rsidRPr="00310E78">
        <w:rPr>
          <w:sz w:val="18"/>
          <w:szCs w:val="20"/>
        </w:rPr>
        <w:t xml:space="preserve"> Philip Banse, Zu wenig Informationen, viel zu komplizierte Anträge, Deutschlandfunk (02 May 2017) &lt;</w:t>
      </w:r>
      <w:r w:rsidRPr="00310E78">
        <w:rPr>
          <w:rStyle w:val="Hyperlink"/>
          <w:sz w:val="18"/>
          <w:szCs w:val="20"/>
        </w:rPr>
        <w:t>https://www.deutschlandfunk.de/bildungs-und-teilhabepaket-zu-wenig-informationen-viel-zu.680.de.html?dram:article_id=385161</w:t>
      </w:r>
      <w:r w:rsidRPr="00310E78">
        <w:rPr>
          <w:rFonts w:cs="Calibri"/>
          <w:sz w:val="18"/>
          <w:szCs w:val="20"/>
        </w:rPr>
        <w:t>&gt;.</w:t>
      </w:r>
    </w:p>
  </w:footnote>
  <w:footnote w:id="40">
    <w:p w14:paraId="4067F97E" w14:textId="77777777" w:rsidR="0070369D" w:rsidRPr="00310E78" w:rsidRDefault="0070369D" w:rsidP="00374695">
      <w:pPr>
        <w:pStyle w:val="Funotentext"/>
        <w:rPr>
          <w:sz w:val="18"/>
          <w:szCs w:val="20"/>
        </w:rPr>
      </w:pPr>
      <w:r w:rsidRPr="00310E78">
        <w:rPr>
          <w:rStyle w:val="Funotenzeichen"/>
          <w:sz w:val="18"/>
          <w:szCs w:val="20"/>
        </w:rPr>
        <w:footnoteRef/>
      </w:r>
      <w:r w:rsidRPr="00310E78">
        <w:rPr>
          <w:sz w:val="18"/>
          <w:szCs w:val="20"/>
        </w:rPr>
        <w:t xml:space="preserve"> &lt;</w:t>
      </w:r>
      <w:hyperlink r:id="rId14" w:history="1">
        <w:r w:rsidRPr="00310E78">
          <w:rPr>
            <w:rStyle w:val="Hyperlink"/>
            <w:sz w:val="18"/>
            <w:szCs w:val="20"/>
          </w:rPr>
          <w:t>https://www.paritaet-th.de/2017/06/06/presse/pressemeldungen/bildungs-und-teilhabepaket-reicht-nicht-heftige-kritik-an-hilfen-fuer-kinder-aus-einkommensschwachen-familien</w:t>
        </w:r>
      </w:hyperlink>
      <w:r w:rsidRPr="00310E78">
        <w:rPr>
          <w:rFonts w:cs="Calibri"/>
          <w:sz w:val="18"/>
          <w:szCs w:val="20"/>
        </w:rPr>
        <w:t>&gt;</w:t>
      </w:r>
    </w:p>
  </w:footnote>
  <w:footnote w:id="41">
    <w:p w14:paraId="6FDB3FE5" w14:textId="77777777" w:rsidR="0070369D" w:rsidRPr="00310E78" w:rsidRDefault="0070369D" w:rsidP="00374695">
      <w:pPr>
        <w:pStyle w:val="Funotentext"/>
        <w:rPr>
          <w:sz w:val="18"/>
          <w:szCs w:val="20"/>
        </w:rPr>
      </w:pPr>
      <w:r w:rsidRPr="00310E78">
        <w:rPr>
          <w:rStyle w:val="Funotenzeichen"/>
          <w:sz w:val="18"/>
          <w:szCs w:val="20"/>
        </w:rPr>
        <w:footnoteRef/>
      </w:r>
      <w:r w:rsidRPr="00310E78">
        <w:rPr>
          <w:sz w:val="18"/>
          <w:szCs w:val="20"/>
        </w:rPr>
        <w:t xml:space="preserve"> Autorengruppen Bildungsberichterstattung, Bildung in Deutschland 2018 - Ein indikatorengestützter Bericht mit einer Analyse zu Wirkungen und Erträgen von Bildung &lt;</w:t>
      </w:r>
      <w:hyperlink r:id="rId15" w:history="1">
        <w:r w:rsidRPr="00A421CF">
          <w:rPr>
            <w:rStyle w:val="Hyperlink"/>
            <w:sz w:val="18"/>
            <w:szCs w:val="20"/>
          </w:rPr>
          <w:t>https://www.bildungsbericht.de/de/bildungsberichte-seit-2006/bildungsbericht-2018/pdf-bildungsbericht-2018/bildungsbericht-2018.pdf</w:t>
        </w:r>
      </w:hyperlink>
      <w:r w:rsidRPr="00310E78">
        <w:rPr>
          <w:sz w:val="18"/>
          <w:szCs w:val="20"/>
        </w:rPr>
        <w:t>&gt;.</w:t>
      </w:r>
    </w:p>
  </w:footnote>
  <w:footnote w:id="42">
    <w:p w14:paraId="492F2E53" w14:textId="77777777" w:rsidR="0070369D" w:rsidRPr="00310E78" w:rsidRDefault="0070369D" w:rsidP="007322CB">
      <w:pPr>
        <w:pStyle w:val="Funotentext"/>
        <w:rPr>
          <w:sz w:val="18"/>
          <w:szCs w:val="20"/>
        </w:rPr>
      </w:pPr>
      <w:r w:rsidRPr="00310E78">
        <w:rPr>
          <w:rStyle w:val="Funotenzeichen"/>
          <w:sz w:val="18"/>
          <w:szCs w:val="20"/>
        </w:rPr>
        <w:footnoteRef/>
      </w:r>
      <w:r w:rsidRPr="00310E78">
        <w:rPr>
          <w:sz w:val="18"/>
          <w:szCs w:val="20"/>
        </w:rPr>
        <w:t xml:space="preserve"> </w:t>
      </w:r>
      <w:bookmarkStart w:id="16" w:name="_Hlk508890224"/>
      <w:r w:rsidRPr="00310E78">
        <w:rPr>
          <w:sz w:val="18"/>
          <w:szCs w:val="20"/>
        </w:rPr>
        <w:t xml:space="preserve">Laubstein et al (fn. </w:t>
      </w:r>
      <w:r>
        <w:rPr>
          <w:sz w:val="18"/>
          <w:szCs w:val="20"/>
        </w:rPr>
        <w:t>28</w:t>
      </w:r>
      <w:r w:rsidRPr="00310E78">
        <w:rPr>
          <w:sz w:val="18"/>
          <w:szCs w:val="20"/>
        </w:rPr>
        <w:t xml:space="preserve">), </w:t>
      </w:r>
      <w:bookmarkEnd w:id="16"/>
      <w:r w:rsidRPr="00310E78">
        <w:rPr>
          <w:sz w:val="18"/>
          <w:szCs w:val="20"/>
        </w:rPr>
        <w:t>p. 55.</w:t>
      </w:r>
    </w:p>
  </w:footnote>
  <w:footnote w:id="43">
    <w:p w14:paraId="321102FD" w14:textId="77777777" w:rsidR="0070369D" w:rsidRPr="00310E78" w:rsidRDefault="0070369D" w:rsidP="00DF7892">
      <w:pPr>
        <w:pStyle w:val="Funotentext"/>
        <w:rPr>
          <w:sz w:val="18"/>
          <w:szCs w:val="20"/>
        </w:rPr>
      </w:pPr>
      <w:r w:rsidRPr="00310E78">
        <w:rPr>
          <w:rStyle w:val="Funotenzeichen"/>
          <w:sz w:val="18"/>
          <w:szCs w:val="20"/>
        </w:rPr>
        <w:footnoteRef/>
      </w:r>
      <w:r w:rsidRPr="00310E78">
        <w:rPr>
          <w:sz w:val="18"/>
          <w:szCs w:val="20"/>
        </w:rPr>
        <w:t xml:space="preserve"> Claudia </w:t>
      </w:r>
      <w:proofErr w:type="spellStart"/>
      <w:r w:rsidRPr="00310E78">
        <w:rPr>
          <w:sz w:val="18"/>
          <w:szCs w:val="20"/>
        </w:rPr>
        <w:t>Heissenberg</w:t>
      </w:r>
      <w:proofErr w:type="spellEnd"/>
      <w:r w:rsidRPr="00310E78">
        <w:rPr>
          <w:sz w:val="18"/>
          <w:szCs w:val="20"/>
        </w:rPr>
        <w:t xml:space="preserve">, Keine Chance auf Gerechtigkeit, Deutschlandfunk (05 </w:t>
      </w:r>
      <w:proofErr w:type="spellStart"/>
      <w:r w:rsidRPr="00310E78">
        <w:rPr>
          <w:sz w:val="18"/>
          <w:szCs w:val="20"/>
        </w:rPr>
        <w:t>July</w:t>
      </w:r>
      <w:proofErr w:type="spellEnd"/>
      <w:r w:rsidRPr="00310E78">
        <w:rPr>
          <w:sz w:val="18"/>
          <w:szCs w:val="20"/>
        </w:rPr>
        <w:t xml:space="preserve"> 2016) &lt;</w:t>
      </w:r>
      <w:hyperlink r:id="rId16" w:history="1">
        <w:r w:rsidRPr="00310E78">
          <w:rPr>
            <w:rStyle w:val="Hyperlink"/>
            <w:sz w:val="18"/>
            <w:szCs w:val="20"/>
          </w:rPr>
          <w:t>http://www.deutschlandfunk.de/bildungs-und-teilhabepaket-keine-chance-auf-gerechtigkeit.724.de.html?dram:article_id=359230</w:t>
        </w:r>
      </w:hyperlink>
      <w:r w:rsidRPr="00310E78">
        <w:rPr>
          <w:rFonts w:cs="Calibri"/>
          <w:sz w:val="18"/>
          <w:szCs w:val="20"/>
        </w:rPr>
        <w:t>&gt;.</w:t>
      </w:r>
    </w:p>
  </w:footnote>
  <w:footnote w:id="44">
    <w:p w14:paraId="51AC7FC6" w14:textId="77777777" w:rsidR="0070369D" w:rsidRPr="00310E78" w:rsidRDefault="0070369D" w:rsidP="00DF7892">
      <w:pPr>
        <w:pStyle w:val="Funotentext"/>
        <w:rPr>
          <w:sz w:val="18"/>
          <w:szCs w:val="20"/>
        </w:rPr>
      </w:pPr>
      <w:r w:rsidRPr="00310E78">
        <w:rPr>
          <w:rStyle w:val="Funotenzeichen"/>
          <w:sz w:val="18"/>
          <w:szCs w:val="20"/>
        </w:rPr>
        <w:footnoteRef/>
      </w:r>
      <w:r w:rsidRPr="00310E78">
        <w:rPr>
          <w:sz w:val="18"/>
          <w:szCs w:val="20"/>
        </w:rPr>
        <w:t xml:space="preserve"> Laubstein et al (fn. </w:t>
      </w:r>
      <w:r>
        <w:rPr>
          <w:sz w:val="18"/>
          <w:szCs w:val="20"/>
        </w:rPr>
        <w:t>28</w:t>
      </w:r>
      <w:r w:rsidRPr="00310E78">
        <w:rPr>
          <w:sz w:val="18"/>
          <w:szCs w:val="20"/>
        </w:rPr>
        <w:t>) p. 67.</w:t>
      </w:r>
    </w:p>
  </w:footnote>
  <w:footnote w:id="45">
    <w:p w14:paraId="61AE9CEE" w14:textId="77777777" w:rsidR="0070369D" w:rsidRPr="00310E78" w:rsidRDefault="0070369D" w:rsidP="00545053">
      <w:pPr>
        <w:pStyle w:val="Funotentext"/>
        <w:rPr>
          <w:sz w:val="22"/>
        </w:rPr>
      </w:pPr>
      <w:r w:rsidRPr="00310E78">
        <w:rPr>
          <w:rStyle w:val="Funotenzeichen"/>
          <w:sz w:val="18"/>
          <w:szCs w:val="20"/>
        </w:rPr>
        <w:footnoteRef/>
      </w:r>
      <w:r w:rsidRPr="00310E78">
        <w:rPr>
          <w:sz w:val="18"/>
          <w:szCs w:val="20"/>
        </w:rPr>
        <w:t xml:space="preserve"> Armutskongress, Das Bildungs- und Teilhabepaket ist gescheitert (08 April 2016) &lt;</w:t>
      </w:r>
      <w:hyperlink r:id="rId17" w:history="1">
        <w:r w:rsidRPr="00310E78">
          <w:rPr>
            <w:rStyle w:val="Hyperlink"/>
            <w:sz w:val="18"/>
            <w:szCs w:val="20"/>
          </w:rPr>
          <w:t>https://www.armutskongress.de/armutsbloganzeige/ak/das-bildungs-und-teilhabepaket-ist-gescheitert/</w:t>
        </w:r>
      </w:hyperlink>
      <w:r w:rsidRPr="00310E78">
        <w:rPr>
          <w:rFonts w:cs="Calibri"/>
          <w:sz w:val="18"/>
          <w:szCs w:val="20"/>
        </w:rPr>
        <w:t>&gt;.</w:t>
      </w:r>
    </w:p>
  </w:footnote>
  <w:footnote w:id="46">
    <w:p w14:paraId="02C733AD" w14:textId="77777777" w:rsidR="0070369D" w:rsidRPr="00310E78" w:rsidRDefault="0070369D" w:rsidP="00A76CEC">
      <w:pPr>
        <w:pStyle w:val="Funotentext"/>
        <w:rPr>
          <w:sz w:val="18"/>
          <w:szCs w:val="20"/>
        </w:rPr>
      </w:pPr>
      <w:r w:rsidRPr="00310E78">
        <w:rPr>
          <w:rStyle w:val="Funotenzeichen"/>
          <w:sz w:val="18"/>
          <w:szCs w:val="20"/>
        </w:rPr>
        <w:footnoteRef/>
      </w:r>
      <w:r w:rsidRPr="00310E78">
        <w:rPr>
          <w:sz w:val="18"/>
          <w:szCs w:val="20"/>
        </w:rPr>
        <w:t xml:space="preserve"> Bertelsmann </w:t>
      </w:r>
      <w:proofErr w:type="spellStart"/>
      <w:r w:rsidRPr="00310E78">
        <w:rPr>
          <w:sz w:val="18"/>
          <w:szCs w:val="20"/>
        </w:rPr>
        <w:t>Foundation</w:t>
      </w:r>
      <w:proofErr w:type="spellEnd"/>
      <w:r w:rsidRPr="00310E78">
        <w:rPr>
          <w:sz w:val="18"/>
          <w:szCs w:val="20"/>
        </w:rPr>
        <w:t>, Entwicklung der Altersarmut bis 2036. Trends, Risikogruppen und Politikszenarien (2017) &lt;</w:t>
      </w:r>
      <w:hyperlink r:id="rId18" w:history="1">
        <w:r w:rsidRPr="00A421CF">
          <w:rPr>
            <w:rStyle w:val="Hyperlink"/>
            <w:sz w:val="18"/>
            <w:szCs w:val="20"/>
          </w:rPr>
          <w:t>https://www.bertelsmann-stiftung.de/fileadmin/files/BSt/Publikationen/GrauePublikationen/Entwicklung_der_Altersarmut_bis_2036.pdf</w:t>
        </w:r>
      </w:hyperlink>
      <w:r w:rsidRPr="00310E78">
        <w:rPr>
          <w:sz w:val="18"/>
          <w:szCs w:val="20"/>
        </w:rPr>
        <w:t>&gt;.</w:t>
      </w:r>
    </w:p>
  </w:footnote>
  <w:footnote w:id="47">
    <w:p w14:paraId="2F1625D4" w14:textId="77777777" w:rsidR="0070369D" w:rsidRPr="00310E78" w:rsidRDefault="0070369D" w:rsidP="001D302F">
      <w:pPr>
        <w:pStyle w:val="Funotentext"/>
        <w:rPr>
          <w:sz w:val="18"/>
          <w:szCs w:val="20"/>
        </w:rPr>
      </w:pPr>
      <w:r w:rsidRPr="00310E78">
        <w:rPr>
          <w:rStyle w:val="Funotenzeichen"/>
          <w:sz w:val="18"/>
          <w:szCs w:val="20"/>
        </w:rPr>
        <w:footnoteRef/>
      </w:r>
      <w:r w:rsidRPr="00310E78">
        <w:rPr>
          <w:sz w:val="18"/>
          <w:szCs w:val="20"/>
        </w:rPr>
        <w:t xml:space="preserve"> </w:t>
      </w:r>
      <w:r w:rsidRPr="00310E78">
        <w:rPr>
          <w:i/>
          <w:sz w:val="18"/>
          <w:szCs w:val="20"/>
        </w:rPr>
        <w:t>Ibid</w:t>
      </w:r>
      <w:r w:rsidRPr="00310E78">
        <w:rPr>
          <w:sz w:val="18"/>
          <w:szCs w:val="20"/>
        </w:rPr>
        <w:t>.</w:t>
      </w:r>
    </w:p>
  </w:footnote>
  <w:footnote w:id="48">
    <w:p w14:paraId="7FB5EF69" w14:textId="77777777" w:rsidR="0070369D" w:rsidRPr="00310E78" w:rsidRDefault="0070369D" w:rsidP="001D302F">
      <w:pPr>
        <w:pStyle w:val="Funotentext"/>
        <w:rPr>
          <w:sz w:val="18"/>
          <w:szCs w:val="20"/>
        </w:rPr>
      </w:pPr>
      <w:r w:rsidRPr="00310E78">
        <w:rPr>
          <w:rStyle w:val="Funotenzeichen"/>
          <w:sz w:val="18"/>
          <w:szCs w:val="20"/>
        </w:rPr>
        <w:footnoteRef/>
      </w:r>
      <w:bookmarkStart w:id="18" w:name="_Hlk511304335"/>
      <w:r w:rsidRPr="00310E78">
        <w:rPr>
          <w:sz w:val="18"/>
          <w:szCs w:val="20"/>
        </w:rPr>
        <w:t xml:space="preserve"> Zeit Online, Deutlich mehr Rentner versorgen sich bei Tafeln (21 December 2017) &lt;</w:t>
      </w:r>
      <w:hyperlink r:id="rId19" w:history="1">
        <w:r w:rsidRPr="00310E78">
          <w:rPr>
            <w:rStyle w:val="Hyperlink"/>
            <w:sz w:val="18"/>
            <w:szCs w:val="20"/>
          </w:rPr>
          <w:t>http://www.zeit.de/wirtschaft/2017-12/altersarmut-gesetzliche-rentenversicherung-tafeln-jochen-bruehl</w:t>
        </w:r>
      </w:hyperlink>
      <w:bookmarkEnd w:id="18"/>
      <w:r w:rsidRPr="00310E78">
        <w:rPr>
          <w:rFonts w:cs="Calibri"/>
          <w:sz w:val="18"/>
          <w:szCs w:val="20"/>
        </w:rPr>
        <w:t>&gt;.</w:t>
      </w:r>
    </w:p>
  </w:footnote>
  <w:footnote w:id="49">
    <w:p w14:paraId="01AE853C" w14:textId="77777777" w:rsidR="0070369D" w:rsidRPr="00310E78" w:rsidRDefault="0070369D" w:rsidP="001D302F">
      <w:pPr>
        <w:pStyle w:val="Funotentext"/>
        <w:rPr>
          <w:sz w:val="18"/>
          <w:szCs w:val="20"/>
        </w:rPr>
      </w:pPr>
      <w:r w:rsidRPr="00310E78">
        <w:rPr>
          <w:rStyle w:val="Funotenzeichen"/>
          <w:sz w:val="18"/>
          <w:szCs w:val="20"/>
        </w:rPr>
        <w:footnoteRef/>
      </w:r>
      <w:r w:rsidRPr="00310E78">
        <w:rPr>
          <w:sz w:val="18"/>
          <w:szCs w:val="20"/>
        </w:rPr>
        <w:t xml:space="preserve"> Ann-Kathrin Büüsker, „Die Menschen haben Angst vor sozialem Abstieg“, Deutschlandfunk (12 March 2018) &lt;</w:t>
      </w:r>
      <w:hyperlink r:id="rId20" w:history="1">
        <w:r w:rsidRPr="00310E78">
          <w:rPr>
            <w:rStyle w:val="Hyperlink"/>
            <w:sz w:val="18"/>
            <w:szCs w:val="20"/>
          </w:rPr>
          <w:t>http://www.deutschlandfunk.de/armut-in-deutschland-die-menschen-haben-angst-vor-sozialem.694.de.html?dram:article_id=412760</w:t>
        </w:r>
      </w:hyperlink>
      <w:r w:rsidRPr="00310E78">
        <w:rPr>
          <w:rFonts w:cs="Calibri"/>
          <w:sz w:val="18"/>
          <w:szCs w:val="20"/>
        </w:rPr>
        <w:t>&gt;.</w:t>
      </w:r>
    </w:p>
  </w:footnote>
  <w:footnote w:id="50">
    <w:p w14:paraId="1F3A0C77" w14:textId="77777777" w:rsidR="0070369D" w:rsidRPr="00310E78" w:rsidRDefault="0070369D" w:rsidP="001D302F">
      <w:pPr>
        <w:pStyle w:val="Funotentext"/>
        <w:rPr>
          <w:sz w:val="16"/>
          <w:szCs w:val="18"/>
        </w:rPr>
      </w:pPr>
      <w:r w:rsidRPr="00310E78">
        <w:rPr>
          <w:rStyle w:val="Funotenzeichen"/>
          <w:sz w:val="18"/>
          <w:szCs w:val="20"/>
        </w:rPr>
        <w:footnoteRef/>
      </w:r>
      <w:r w:rsidRPr="00310E78">
        <w:rPr>
          <w:sz w:val="18"/>
          <w:szCs w:val="20"/>
        </w:rPr>
        <w:t xml:space="preserve"> </w:t>
      </w:r>
      <w:bookmarkStart w:id="19" w:name="_Hlk520718755"/>
      <w:r w:rsidRPr="00310E78">
        <w:rPr>
          <w:sz w:val="18"/>
          <w:szCs w:val="20"/>
        </w:rPr>
        <w:t xml:space="preserve">Zeit Online (fn. </w:t>
      </w:r>
      <w:r>
        <w:rPr>
          <w:sz w:val="18"/>
          <w:szCs w:val="20"/>
        </w:rPr>
        <w:t>48</w:t>
      </w:r>
      <w:r w:rsidRPr="00310E78">
        <w:rPr>
          <w:sz w:val="18"/>
          <w:szCs w:val="20"/>
        </w:rPr>
        <w:t>).</w:t>
      </w:r>
      <w:bookmarkEnd w:id="19"/>
    </w:p>
  </w:footnote>
  <w:footnote w:id="51">
    <w:p w14:paraId="10FCF785" w14:textId="77777777" w:rsidR="0070369D" w:rsidRPr="00310E78" w:rsidRDefault="0070369D" w:rsidP="0002064A">
      <w:pPr>
        <w:pStyle w:val="Funotentext"/>
        <w:rPr>
          <w:sz w:val="18"/>
          <w:szCs w:val="20"/>
        </w:rPr>
      </w:pPr>
      <w:r w:rsidRPr="00310E78">
        <w:rPr>
          <w:rStyle w:val="Funotenzeichen"/>
          <w:sz w:val="18"/>
          <w:szCs w:val="20"/>
        </w:rPr>
        <w:footnoteRef/>
      </w:r>
      <w:r w:rsidRPr="00310E78">
        <w:rPr>
          <w:sz w:val="18"/>
          <w:szCs w:val="20"/>
        </w:rPr>
        <w:t xml:space="preserve"> Sozialverband Deutschland, Lieber NICHT arm dran. Bekämpfung von Altersarmut (2016) &lt;</w:t>
      </w:r>
      <w:hyperlink r:id="rId21" w:history="1">
        <w:r w:rsidRPr="00310E78">
          <w:rPr>
            <w:rStyle w:val="Hyperlink"/>
            <w:sz w:val="18"/>
            <w:szCs w:val="20"/>
          </w:rPr>
          <w:t>https://www.sovd.de/fileadmin/downloads/broschueren/pdf/WEB_Bekaempfung-von-Altersarmut.pdf</w:t>
        </w:r>
      </w:hyperlink>
      <w:r w:rsidRPr="00310E78">
        <w:rPr>
          <w:rFonts w:cs="Calibri"/>
          <w:sz w:val="18"/>
          <w:szCs w:val="20"/>
        </w:rPr>
        <w:t>&gt;.</w:t>
      </w:r>
    </w:p>
  </w:footnote>
  <w:footnote w:id="52">
    <w:p w14:paraId="53B05BF8" w14:textId="77777777" w:rsidR="0070369D" w:rsidRPr="00310E78" w:rsidRDefault="0070369D" w:rsidP="00B77D73">
      <w:pPr>
        <w:pStyle w:val="Funotentext"/>
        <w:rPr>
          <w:sz w:val="18"/>
          <w:szCs w:val="20"/>
        </w:rPr>
      </w:pPr>
      <w:r w:rsidRPr="00310E78">
        <w:rPr>
          <w:rStyle w:val="Funotenzeichen"/>
          <w:sz w:val="18"/>
          <w:szCs w:val="20"/>
        </w:rPr>
        <w:footnoteRef/>
      </w:r>
      <w:r w:rsidRPr="00310E78">
        <w:rPr>
          <w:sz w:val="18"/>
          <w:szCs w:val="20"/>
        </w:rPr>
        <w:t xml:space="preserve"> Irene Götz, Sie kochen </w:t>
      </w:r>
      <w:proofErr w:type="spellStart"/>
      <w:r w:rsidRPr="00310E78">
        <w:rPr>
          <w:sz w:val="18"/>
          <w:szCs w:val="20"/>
        </w:rPr>
        <w:t>Kohlrabiblätter</w:t>
      </w:r>
      <w:proofErr w:type="spellEnd"/>
      <w:r w:rsidRPr="00310E78">
        <w:rPr>
          <w:sz w:val="18"/>
          <w:szCs w:val="20"/>
        </w:rPr>
        <w:t xml:space="preserve"> aus und heizen nur ein Zimmer, Zeit Online (07 </w:t>
      </w:r>
      <w:proofErr w:type="spellStart"/>
      <w:r w:rsidRPr="00310E78">
        <w:rPr>
          <w:sz w:val="18"/>
          <w:szCs w:val="20"/>
        </w:rPr>
        <w:t>February</w:t>
      </w:r>
      <w:proofErr w:type="spellEnd"/>
      <w:r w:rsidRPr="00310E78">
        <w:rPr>
          <w:sz w:val="18"/>
          <w:szCs w:val="20"/>
        </w:rPr>
        <w:t xml:space="preserve"> 2018) &lt;</w:t>
      </w:r>
      <w:bookmarkStart w:id="20" w:name="_Hlk518058329"/>
      <w:r w:rsidRPr="00310E78">
        <w:rPr>
          <w:rStyle w:val="Hyperlink"/>
          <w:sz w:val="18"/>
          <w:szCs w:val="20"/>
        </w:rPr>
        <w:fldChar w:fldCharType="begin"/>
      </w:r>
      <w:r w:rsidRPr="00310E78">
        <w:rPr>
          <w:rStyle w:val="Hyperlink"/>
          <w:sz w:val="18"/>
          <w:szCs w:val="20"/>
        </w:rPr>
        <w:instrText xml:space="preserve"> HYPERLINK "http://www.zeit.de/arbeit/2018-01/altersarmut-frauen-ruhestand-jobbing/seite-2" </w:instrText>
      </w:r>
      <w:r w:rsidRPr="00310E78">
        <w:rPr>
          <w:rStyle w:val="Hyperlink"/>
          <w:sz w:val="18"/>
          <w:szCs w:val="20"/>
        </w:rPr>
        <w:fldChar w:fldCharType="separate"/>
      </w:r>
      <w:r w:rsidRPr="00310E78">
        <w:rPr>
          <w:rStyle w:val="Hyperlink"/>
          <w:sz w:val="18"/>
          <w:szCs w:val="20"/>
        </w:rPr>
        <w:t>http://www.zeit.de/arbeit/2018-01/altersarmut-frauen-ruhestand-jobbing/seite-2</w:t>
      </w:r>
      <w:r w:rsidRPr="00310E78">
        <w:rPr>
          <w:rStyle w:val="Hyperlink"/>
          <w:sz w:val="18"/>
          <w:szCs w:val="20"/>
        </w:rPr>
        <w:fldChar w:fldCharType="end"/>
      </w:r>
      <w:bookmarkEnd w:id="20"/>
      <w:r w:rsidRPr="00310E78">
        <w:rPr>
          <w:rFonts w:cs="Calibri"/>
          <w:sz w:val="18"/>
          <w:szCs w:val="20"/>
        </w:rPr>
        <w:t>&gt;.</w:t>
      </w:r>
    </w:p>
  </w:footnote>
  <w:footnote w:id="53">
    <w:p w14:paraId="2FC50AD8" w14:textId="77777777" w:rsidR="0070369D" w:rsidRPr="00310E78" w:rsidRDefault="0070369D" w:rsidP="00F64837">
      <w:pPr>
        <w:pStyle w:val="Funotentext"/>
        <w:rPr>
          <w:sz w:val="18"/>
          <w:szCs w:val="20"/>
        </w:rPr>
      </w:pPr>
      <w:r w:rsidRPr="00310E78">
        <w:rPr>
          <w:rStyle w:val="Funotenzeichen"/>
          <w:sz w:val="18"/>
          <w:szCs w:val="20"/>
        </w:rPr>
        <w:footnoteRef/>
      </w:r>
      <w:r w:rsidRPr="00310E78">
        <w:rPr>
          <w:sz w:val="18"/>
          <w:szCs w:val="20"/>
        </w:rPr>
        <w:t xml:space="preserve"> Dietmar Bartsch, „So kann das nicht weitergehen!“, The European (24 May 2017) &lt;</w:t>
      </w:r>
      <w:hyperlink r:id="rId22" w:history="1">
        <w:r w:rsidRPr="00310E78">
          <w:rPr>
            <w:rStyle w:val="Hyperlink"/>
            <w:sz w:val="18"/>
            <w:szCs w:val="20"/>
          </w:rPr>
          <w:t>www.theeuropean.de/dietmar-bartsch/12254-die-agenda-2010-muss-revidiert-werden</w:t>
        </w:r>
      </w:hyperlink>
      <w:r w:rsidRPr="00310E78">
        <w:rPr>
          <w:rFonts w:cs="Calibri"/>
          <w:sz w:val="18"/>
          <w:szCs w:val="20"/>
        </w:rPr>
        <w:t>&gt;.</w:t>
      </w:r>
    </w:p>
  </w:footnote>
  <w:footnote w:id="54">
    <w:p w14:paraId="353DBA77" w14:textId="77777777" w:rsidR="0070369D" w:rsidRPr="00310E78" w:rsidRDefault="0070369D" w:rsidP="004C33C5">
      <w:pPr>
        <w:pStyle w:val="Funotentext"/>
        <w:rPr>
          <w:sz w:val="22"/>
        </w:rPr>
      </w:pPr>
      <w:r w:rsidRPr="00310E78">
        <w:rPr>
          <w:rStyle w:val="Funotenzeichen"/>
          <w:sz w:val="18"/>
          <w:szCs w:val="20"/>
        </w:rPr>
        <w:footnoteRef/>
      </w:r>
      <w:r w:rsidRPr="00310E78">
        <w:rPr>
          <w:sz w:val="18"/>
          <w:szCs w:val="20"/>
        </w:rPr>
        <w:t xml:space="preserve"> Bundeszentrale für politische Bildung, Ausgewählte Armutsgefährdungsquoten (04 April 2018) &lt;</w:t>
      </w:r>
      <w:hyperlink r:id="rId23" w:history="1">
        <w:r w:rsidRPr="00310E78">
          <w:rPr>
            <w:rStyle w:val="Hyperlink"/>
            <w:sz w:val="18"/>
            <w:szCs w:val="20"/>
          </w:rPr>
          <w:t>https://www.bpb.de/nachschlagen/zahlen-und-fakten/soziale-situation-in-deutschland/61784/armut</w:t>
        </w:r>
      </w:hyperlink>
      <w:r w:rsidRPr="00310E78">
        <w:rPr>
          <w:rFonts w:cs="Calibri"/>
          <w:sz w:val="18"/>
          <w:szCs w:val="20"/>
        </w:rPr>
        <w:t>&gt;.</w:t>
      </w:r>
    </w:p>
  </w:footnote>
  <w:footnote w:id="55">
    <w:p w14:paraId="1C273156" w14:textId="77777777" w:rsidR="0070369D" w:rsidRPr="00310E78" w:rsidRDefault="0070369D" w:rsidP="004C33C5">
      <w:pPr>
        <w:pStyle w:val="Funotentext"/>
        <w:rPr>
          <w:sz w:val="18"/>
          <w:szCs w:val="20"/>
        </w:rPr>
      </w:pPr>
      <w:r w:rsidRPr="00310E78">
        <w:rPr>
          <w:rStyle w:val="Funotenzeichen"/>
          <w:sz w:val="18"/>
          <w:szCs w:val="20"/>
        </w:rPr>
        <w:footnoteRef/>
      </w:r>
      <w:r w:rsidRPr="00310E78">
        <w:rPr>
          <w:sz w:val="18"/>
          <w:szCs w:val="20"/>
        </w:rPr>
        <w:t xml:space="preserve"> Sabine Zimmermann, Viele Deutsche haben von Hartz IV gelebt, Zeit Online (25 March 2018) &lt;</w:t>
      </w:r>
      <w:hyperlink r:id="rId24" w:history="1">
        <w:r w:rsidRPr="00310E78">
          <w:rPr>
            <w:rStyle w:val="Hyperlink"/>
            <w:sz w:val="18"/>
            <w:szCs w:val="20"/>
          </w:rPr>
          <w:t>www.zeit.de/wirtschaft/2018-03/armut-hartz-iv-grundsicherung-sabine-zimmermann</w:t>
        </w:r>
      </w:hyperlink>
      <w:r w:rsidRPr="00310E78">
        <w:rPr>
          <w:rFonts w:cs="Calibri"/>
          <w:sz w:val="18"/>
          <w:szCs w:val="20"/>
        </w:rPr>
        <w:t>&gt;.</w:t>
      </w:r>
    </w:p>
  </w:footnote>
  <w:footnote w:id="56">
    <w:p w14:paraId="269C7C5F" w14:textId="77777777" w:rsidR="0070369D" w:rsidRPr="00310E78" w:rsidRDefault="0070369D" w:rsidP="004C33C5">
      <w:pPr>
        <w:pStyle w:val="Funotentext"/>
        <w:rPr>
          <w:sz w:val="18"/>
          <w:szCs w:val="20"/>
        </w:rPr>
      </w:pPr>
      <w:r w:rsidRPr="00310E78">
        <w:rPr>
          <w:rStyle w:val="Funotenzeichen"/>
          <w:sz w:val="18"/>
          <w:szCs w:val="20"/>
        </w:rPr>
        <w:footnoteRef/>
      </w:r>
      <w:r w:rsidRPr="00310E78">
        <w:rPr>
          <w:sz w:val="18"/>
          <w:szCs w:val="20"/>
        </w:rPr>
        <w:t xml:space="preserve"> CESCR (</w:t>
      </w:r>
      <w:proofErr w:type="spellStart"/>
      <w:r w:rsidRPr="00310E78">
        <w:rPr>
          <w:sz w:val="18"/>
          <w:szCs w:val="20"/>
        </w:rPr>
        <w:t>fn</w:t>
      </w:r>
      <w:proofErr w:type="spellEnd"/>
      <w:r w:rsidRPr="00310E78">
        <w:rPr>
          <w:sz w:val="18"/>
          <w:szCs w:val="20"/>
        </w:rPr>
        <w:t xml:space="preserve">. </w:t>
      </w:r>
      <w:r>
        <w:rPr>
          <w:sz w:val="18"/>
          <w:szCs w:val="20"/>
        </w:rPr>
        <w:t>30</w:t>
      </w:r>
      <w:r w:rsidRPr="00310E78">
        <w:rPr>
          <w:sz w:val="18"/>
          <w:szCs w:val="20"/>
        </w:rPr>
        <w:t>) p. 6, para. 21.</w:t>
      </w:r>
    </w:p>
  </w:footnote>
  <w:footnote w:id="57">
    <w:p w14:paraId="5C5C10F7" w14:textId="77777777" w:rsidR="0070369D" w:rsidRPr="00310E78" w:rsidRDefault="0070369D" w:rsidP="004A721E">
      <w:pPr>
        <w:pStyle w:val="Funotentext"/>
        <w:rPr>
          <w:sz w:val="18"/>
          <w:szCs w:val="20"/>
        </w:rPr>
      </w:pPr>
      <w:r w:rsidRPr="00310E78">
        <w:rPr>
          <w:rStyle w:val="Funotenzeichen"/>
          <w:sz w:val="18"/>
          <w:szCs w:val="20"/>
        </w:rPr>
        <w:footnoteRef/>
      </w:r>
      <w:r w:rsidRPr="00310E78">
        <w:rPr>
          <w:sz w:val="18"/>
          <w:szCs w:val="20"/>
        </w:rPr>
        <w:t xml:space="preserve"> German Federal Government, Grundsicherung und Sozialhilfe – Höhere Regelsätze ab 2018 &lt;</w:t>
      </w:r>
      <w:hyperlink r:id="rId25" w:history="1">
        <w:r w:rsidRPr="00310E78">
          <w:rPr>
            <w:rStyle w:val="Hyperlink"/>
            <w:sz w:val="18"/>
            <w:szCs w:val="20"/>
          </w:rPr>
          <w:t>https://www.bundesregierung.de/Content/DE/Artikel/2017/09/2017-09-06-neue-regelsaetze-grundsicherung-2018.html</w:t>
        </w:r>
      </w:hyperlink>
      <w:r w:rsidRPr="00310E78">
        <w:rPr>
          <w:rFonts w:cs="Calibri"/>
          <w:sz w:val="18"/>
          <w:szCs w:val="20"/>
        </w:rPr>
        <w:t>&gt;.</w:t>
      </w:r>
    </w:p>
  </w:footnote>
  <w:footnote w:id="58">
    <w:p w14:paraId="5303C65F" w14:textId="77777777" w:rsidR="0070369D" w:rsidRPr="00310E78" w:rsidRDefault="0070369D" w:rsidP="007C0065">
      <w:pPr>
        <w:pStyle w:val="Funotentext"/>
        <w:rPr>
          <w:sz w:val="18"/>
          <w:szCs w:val="20"/>
        </w:rPr>
      </w:pPr>
      <w:r w:rsidRPr="00310E78">
        <w:rPr>
          <w:rStyle w:val="Funotenzeichen"/>
          <w:sz w:val="18"/>
          <w:szCs w:val="20"/>
        </w:rPr>
        <w:footnoteRef/>
      </w:r>
      <w:r w:rsidRPr="00310E78">
        <w:rPr>
          <w:sz w:val="18"/>
          <w:szCs w:val="20"/>
        </w:rPr>
        <w:t xml:space="preserve"> Ann-Kathrin Büüsker (fn. </w:t>
      </w:r>
      <w:r>
        <w:rPr>
          <w:sz w:val="18"/>
          <w:szCs w:val="20"/>
        </w:rPr>
        <w:t>49</w:t>
      </w:r>
      <w:r w:rsidRPr="00310E78">
        <w:rPr>
          <w:sz w:val="18"/>
          <w:szCs w:val="20"/>
        </w:rPr>
        <w:t>).</w:t>
      </w:r>
      <w:hyperlink w:history="1"/>
    </w:p>
  </w:footnote>
  <w:footnote w:id="59">
    <w:p w14:paraId="52DE00E7" w14:textId="77777777" w:rsidR="0070369D" w:rsidRPr="00310E78" w:rsidRDefault="0070369D" w:rsidP="005E7A18">
      <w:pPr>
        <w:pStyle w:val="Funotentext"/>
        <w:rPr>
          <w:sz w:val="18"/>
          <w:szCs w:val="20"/>
        </w:rPr>
      </w:pPr>
      <w:r w:rsidRPr="00310E78">
        <w:rPr>
          <w:rStyle w:val="Funotenzeichen"/>
          <w:sz w:val="18"/>
          <w:szCs w:val="20"/>
        </w:rPr>
        <w:footnoteRef/>
      </w:r>
      <w:r w:rsidRPr="00310E78">
        <w:rPr>
          <w:sz w:val="18"/>
          <w:szCs w:val="20"/>
        </w:rPr>
        <w:t xml:space="preserve"> Nationale Armutskonferenz, Brille finanzieren, Zuzahlungen streichen: Nationale Armutskonferenz fordert gute Gesundheitsversorgung auch für einkommensarme Menschen (01 </w:t>
      </w:r>
      <w:proofErr w:type="spellStart"/>
      <w:r w:rsidRPr="00310E78">
        <w:rPr>
          <w:sz w:val="18"/>
          <w:szCs w:val="20"/>
        </w:rPr>
        <w:t>February</w:t>
      </w:r>
      <w:proofErr w:type="spellEnd"/>
      <w:r w:rsidRPr="00310E78">
        <w:rPr>
          <w:sz w:val="18"/>
          <w:szCs w:val="20"/>
        </w:rPr>
        <w:t xml:space="preserve"> 2018) &lt;</w:t>
      </w:r>
      <w:hyperlink r:id="rId26" w:history="1">
        <w:r w:rsidRPr="00310E78">
          <w:rPr>
            <w:rStyle w:val="Hyperlink"/>
            <w:sz w:val="18"/>
            <w:szCs w:val="20"/>
          </w:rPr>
          <w:t>https://www.nationale-armutskonferenz.de/2018/02/01/brille-finanzieren-zuzahlungen-streichen-nationale-armutskonferenz-fordert-gute-gesundheitsversorgung-auch-fuer-einkommensarme-menschen</w:t>
        </w:r>
      </w:hyperlink>
      <w:r w:rsidRPr="00310E78">
        <w:rPr>
          <w:rFonts w:cs="Calibri"/>
          <w:sz w:val="18"/>
          <w:szCs w:val="20"/>
        </w:rPr>
        <w:t>&gt;.</w:t>
      </w:r>
    </w:p>
  </w:footnote>
  <w:footnote w:id="60">
    <w:p w14:paraId="29D58851" w14:textId="77777777" w:rsidR="0070369D" w:rsidRPr="00310E78" w:rsidRDefault="0070369D" w:rsidP="005E7A18">
      <w:pPr>
        <w:pStyle w:val="Funotentext"/>
        <w:rPr>
          <w:sz w:val="18"/>
          <w:szCs w:val="20"/>
        </w:rPr>
      </w:pPr>
      <w:r w:rsidRPr="00310E78">
        <w:rPr>
          <w:rStyle w:val="Funotenzeichen"/>
          <w:sz w:val="18"/>
          <w:szCs w:val="20"/>
        </w:rPr>
        <w:footnoteRef/>
      </w:r>
      <w:r w:rsidRPr="00310E78">
        <w:rPr>
          <w:sz w:val="18"/>
          <w:szCs w:val="20"/>
        </w:rPr>
        <w:t xml:space="preserve"> </w:t>
      </w:r>
      <w:bookmarkStart w:id="23" w:name="_Hlk511307201"/>
      <w:r w:rsidRPr="00310E78">
        <w:rPr>
          <w:i/>
          <w:sz w:val="18"/>
          <w:szCs w:val="20"/>
        </w:rPr>
        <w:t>Ibid</w:t>
      </w:r>
      <w:r w:rsidRPr="00310E78">
        <w:rPr>
          <w:sz w:val="18"/>
          <w:szCs w:val="20"/>
        </w:rPr>
        <w:t>.</w:t>
      </w:r>
      <w:bookmarkEnd w:id="23"/>
    </w:p>
  </w:footnote>
  <w:footnote w:id="61">
    <w:p w14:paraId="7FDB6290" w14:textId="77777777" w:rsidR="0070369D" w:rsidRPr="00310E78" w:rsidRDefault="0070369D" w:rsidP="005E7A18">
      <w:pPr>
        <w:pStyle w:val="Funotentext"/>
        <w:rPr>
          <w:sz w:val="18"/>
          <w:szCs w:val="20"/>
        </w:rPr>
      </w:pPr>
      <w:r w:rsidRPr="00310E78">
        <w:rPr>
          <w:rStyle w:val="Funotenzeichen"/>
          <w:sz w:val="18"/>
          <w:szCs w:val="20"/>
        </w:rPr>
        <w:footnoteRef/>
      </w:r>
      <w:r w:rsidRPr="00310E78">
        <w:rPr>
          <w:sz w:val="18"/>
          <w:szCs w:val="20"/>
        </w:rPr>
        <w:t xml:space="preserve"> Laubstein et al (fn. </w:t>
      </w:r>
      <w:r>
        <w:rPr>
          <w:sz w:val="18"/>
          <w:szCs w:val="20"/>
        </w:rPr>
        <w:t>28</w:t>
      </w:r>
      <w:r w:rsidRPr="00310E78">
        <w:rPr>
          <w:sz w:val="18"/>
          <w:szCs w:val="20"/>
        </w:rPr>
        <w:t>) p. 75.</w:t>
      </w:r>
    </w:p>
  </w:footnote>
  <w:footnote w:id="62">
    <w:p w14:paraId="1E613808" w14:textId="77777777" w:rsidR="0070369D" w:rsidRPr="00310E78" w:rsidRDefault="0070369D" w:rsidP="00D72819">
      <w:pPr>
        <w:pStyle w:val="Funotentext"/>
        <w:rPr>
          <w:sz w:val="18"/>
          <w:szCs w:val="20"/>
        </w:rPr>
      </w:pPr>
      <w:r w:rsidRPr="00310E78">
        <w:rPr>
          <w:rStyle w:val="Funotenzeichen"/>
          <w:sz w:val="18"/>
          <w:szCs w:val="20"/>
        </w:rPr>
        <w:footnoteRef/>
      </w:r>
      <w:r w:rsidRPr="00310E78">
        <w:rPr>
          <w:sz w:val="18"/>
          <w:szCs w:val="20"/>
        </w:rPr>
        <w:t xml:space="preserve"> Sylvia Margret Steinitz, Single-Eltern berichten: Deshalb sind wir von Armut bedroht, Stern &lt;</w:t>
      </w:r>
      <w:hyperlink r:id="rId27" w:history="1">
        <w:r w:rsidRPr="00310E78">
          <w:rPr>
            <w:rStyle w:val="Hyperlink"/>
            <w:sz w:val="18"/>
            <w:szCs w:val="20"/>
          </w:rPr>
          <w:t>https://www.stern.de/panorama/hartz-iv-und-armut--alleinerziehende-erklaeren-ihr-armutsrisiko-7915826.html</w:t>
        </w:r>
      </w:hyperlink>
      <w:r w:rsidRPr="00310E78">
        <w:rPr>
          <w:rFonts w:cs="Calibri"/>
          <w:sz w:val="18"/>
          <w:szCs w:val="20"/>
        </w:rPr>
        <w:t>&gt;.</w:t>
      </w:r>
    </w:p>
  </w:footnote>
  <w:footnote w:id="63">
    <w:p w14:paraId="12AF5F5B" w14:textId="77777777" w:rsidR="0070369D" w:rsidRPr="00310E78" w:rsidRDefault="0070369D" w:rsidP="00B46B32">
      <w:pPr>
        <w:pStyle w:val="Funotentext"/>
        <w:rPr>
          <w:sz w:val="18"/>
          <w:szCs w:val="20"/>
          <w:lang w:val="en-US"/>
        </w:rPr>
      </w:pPr>
      <w:r w:rsidRPr="00310E78">
        <w:rPr>
          <w:rStyle w:val="Funotenzeichen"/>
          <w:sz w:val="18"/>
          <w:szCs w:val="20"/>
        </w:rPr>
        <w:footnoteRef/>
      </w:r>
      <w:r w:rsidRPr="00820D2B">
        <w:rPr>
          <w:sz w:val="18"/>
          <w:szCs w:val="20"/>
          <w:lang w:val="en-US"/>
        </w:rPr>
        <w:t xml:space="preserve"> Sec. 1 paras. </w:t>
      </w:r>
      <w:r w:rsidRPr="00310E78">
        <w:rPr>
          <w:sz w:val="18"/>
          <w:szCs w:val="20"/>
          <w:lang w:val="en-US"/>
        </w:rPr>
        <w:t>1, 4, 5, 7 Asylum Seekers Benefits Act (AsylblG).</w:t>
      </w:r>
    </w:p>
  </w:footnote>
  <w:footnote w:id="64">
    <w:p w14:paraId="6CE9CE5E" w14:textId="77777777" w:rsidR="0070369D" w:rsidRPr="00310E78" w:rsidRDefault="0070369D" w:rsidP="00B46B32">
      <w:pPr>
        <w:pStyle w:val="Funotentext"/>
        <w:rPr>
          <w:sz w:val="18"/>
          <w:szCs w:val="20"/>
          <w:lang w:val="en-US"/>
        </w:rPr>
      </w:pPr>
      <w:r w:rsidRPr="00310E78">
        <w:rPr>
          <w:rStyle w:val="Funotenzeichen"/>
          <w:sz w:val="18"/>
          <w:szCs w:val="20"/>
        </w:rPr>
        <w:footnoteRef/>
      </w:r>
      <w:r w:rsidRPr="00310E78">
        <w:rPr>
          <w:sz w:val="18"/>
          <w:szCs w:val="20"/>
          <w:lang w:val="en-US"/>
        </w:rPr>
        <w:t xml:space="preserve"> German Federal Constitutional Court, Decison of the First Senate from 18 July 2012 - 1 BvL 10/10.</w:t>
      </w:r>
    </w:p>
  </w:footnote>
  <w:footnote w:id="65">
    <w:p w14:paraId="609EE1B6" w14:textId="77777777" w:rsidR="0070369D" w:rsidRPr="00820D2B" w:rsidRDefault="0070369D" w:rsidP="00B46B32">
      <w:pPr>
        <w:pStyle w:val="Funotentext"/>
        <w:rPr>
          <w:sz w:val="18"/>
          <w:szCs w:val="20"/>
          <w:lang w:val="en-US"/>
        </w:rPr>
      </w:pPr>
      <w:r w:rsidRPr="00310E78">
        <w:rPr>
          <w:rStyle w:val="Funotenzeichen"/>
          <w:sz w:val="18"/>
          <w:szCs w:val="20"/>
        </w:rPr>
        <w:footnoteRef/>
      </w:r>
      <w:r w:rsidRPr="00820D2B">
        <w:rPr>
          <w:sz w:val="18"/>
          <w:szCs w:val="20"/>
          <w:lang w:val="en-US"/>
        </w:rPr>
        <w:t xml:space="preserve"> </w:t>
      </w:r>
      <w:r w:rsidRPr="00820D2B">
        <w:rPr>
          <w:i/>
          <w:sz w:val="18"/>
          <w:szCs w:val="20"/>
          <w:lang w:val="en-US"/>
        </w:rPr>
        <w:t>Ibid</w:t>
      </w:r>
      <w:r w:rsidRPr="00820D2B">
        <w:rPr>
          <w:sz w:val="18"/>
          <w:szCs w:val="20"/>
          <w:lang w:val="en-US"/>
        </w:rPr>
        <w:t>, no. 94-5.</w:t>
      </w:r>
    </w:p>
  </w:footnote>
  <w:footnote w:id="66">
    <w:p w14:paraId="4A45DCCE" w14:textId="77777777" w:rsidR="0070369D" w:rsidRPr="00310E78" w:rsidRDefault="0070369D" w:rsidP="00B46B32">
      <w:pPr>
        <w:pStyle w:val="Funotentext"/>
        <w:rPr>
          <w:sz w:val="18"/>
          <w:szCs w:val="20"/>
          <w:lang w:val="en-US"/>
        </w:rPr>
      </w:pPr>
      <w:r w:rsidRPr="00310E78">
        <w:rPr>
          <w:rStyle w:val="Funotenzeichen"/>
          <w:sz w:val="18"/>
          <w:szCs w:val="20"/>
        </w:rPr>
        <w:footnoteRef/>
      </w:r>
      <w:r w:rsidRPr="00310E78">
        <w:rPr>
          <w:sz w:val="18"/>
          <w:szCs w:val="20"/>
          <w:lang w:val="en-US"/>
        </w:rPr>
        <w:t xml:space="preserve"> Sec. 2 para. 1 AsylblG; State Report 2016 (fn. 2), p. 13.</w:t>
      </w:r>
    </w:p>
  </w:footnote>
  <w:footnote w:id="67">
    <w:p w14:paraId="7534B4EE" w14:textId="77777777" w:rsidR="0070369D" w:rsidRPr="00310E78" w:rsidRDefault="0070369D" w:rsidP="00B46B32">
      <w:pPr>
        <w:pStyle w:val="Funotentext"/>
        <w:rPr>
          <w:sz w:val="18"/>
          <w:szCs w:val="20"/>
          <w:lang w:val="en-US"/>
        </w:rPr>
      </w:pPr>
      <w:r w:rsidRPr="00310E78">
        <w:rPr>
          <w:rStyle w:val="Funotenzeichen"/>
          <w:sz w:val="18"/>
          <w:szCs w:val="20"/>
        </w:rPr>
        <w:footnoteRef/>
      </w:r>
      <w:r w:rsidRPr="00310E78">
        <w:rPr>
          <w:sz w:val="18"/>
          <w:szCs w:val="20"/>
          <w:lang w:val="en-US"/>
        </w:rPr>
        <w:t xml:space="preserve"> Sec. 3 para. 2 AsylblG.</w:t>
      </w:r>
    </w:p>
  </w:footnote>
  <w:footnote w:id="68">
    <w:p w14:paraId="020E1676" w14:textId="77777777" w:rsidR="0070369D" w:rsidRPr="00310E78" w:rsidRDefault="0070369D" w:rsidP="00D533D7">
      <w:pPr>
        <w:pStyle w:val="Funotentext"/>
        <w:rPr>
          <w:sz w:val="22"/>
          <w:lang w:val="en-US"/>
        </w:rPr>
      </w:pPr>
      <w:r w:rsidRPr="00310E78">
        <w:rPr>
          <w:rStyle w:val="Funotenzeichen"/>
          <w:sz w:val="18"/>
          <w:szCs w:val="20"/>
        </w:rPr>
        <w:footnoteRef/>
      </w:r>
      <w:r w:rsidRPr="00310E78">
        <w:rPr>
          <w:sz w:val="18"/>
          <w:szCs w:val="20"/>
          <w:lang w:val="en-US"/>
        </w:rPr>
        <w:t xml:space="preserve"> German Federal Constitutional Court (fn. </w:t>
      </w:r>
      <w:r>
        <w:rPr>
          <w:sz w:val="18"/>
          <w:szCs w:val="20"/>
          <w:lang w:val="en-US"/>
        </w:rPr>
        <w:t>64</w:t>
      </w:r>
      <w:r w:rsidRPr="00310E78">
        <w:rPr>
          <w:sz w:val="18"/>
          <w:szCs w:val="20"/>
          <w:lang w:val="en-US"/>
        </w:rPr>
        <w:t>) no. 73, 74, 133, 138; State Report 2016 (fn. 2), p. 13.</w:t>
      </w:r>
    </w:p>
  </w:footnote>
  <w:footnote w:id="69">
    <w:p w14:paraId="7180540D" w14:textId="77777777" w:rsidR="0070369D" w:rsidRPr="00310E78" w:rsidRDefault="0070369D" w:rsidP="00FD3519">
      <w:pPr>
        <w:pStyle w:val="Funotentext"/>
        <w:rPr>
          <w:sz w:val="18"/>
          <w:szCs w:val="20"/>
        </w:rPr>
      </w:pPr>
      <w:r w:rsidRPr="00310E78">
        <w:rPr>
          <w:rStyle w:val="Funotenzeichen"/>
          <w:sz w:val="18"/>
          <w:szCs w:val="20"/>
        </w:rPr>
        <w:footnoteRef/>
      </w:r>
      <w:r w:rsidRPr="00310E78">
        <w:rPr>
          <w:sz w:val="18"/>
          <w:szCs w:val="20"/>
        </w:rPr>
        <w:t xml:space="preserve"> German </w:t>
      </w:r>
      <w:proofErr w:type="spellStart"/>
      <w:r w:rsidRPr="00310E78">
        <w:rPr>
          <w:sz w:val="18"/>
          <w:szCs w:val="20"/>
        </w:rPr>
        <w:t>Parliament</w:t>
      </w:r>
      <w:proofErr w:type="spellEnd"/>
      <w:r w:rsidRPr="00310E78">
        <w:rPr>
          <w:sz w:val="18"/>
          <w:szCs w:val="20"/>
        </w:rPr>
        <w:t xml:space="preserve">, 18th legislative </w:t>
      </w:r>
      <w:proofErr w:type="spellStart"/>
      <w:r w:rsidRPr="00310E78">
        <w:rPr>
          <w:sz w:val="18"/>
          <w:szCs w:val="20"/>
        </w:rPr>
        <w:t>period</w:t>
      </w:r>
      <w:proofErr w:type="spellEnd"/>
      <w:r w:rsidRPr="00310E78">
        <w:rPr>
          <w:sz w:val="18"/>
          <w:szCs w:val="20"/>
        </w:rPr>
        <w:t>, Gesetzentwurf der Fraktionen der CDU/CSU und SPD: Entwurf eines Gesetzes zur Einführung beschleunigter Asylverfahren, BT-</w:t>
      </w:r>
      <w:proofErr w:type="spellStart"/>
      <w:r w:rsidRPr="00310E78">
        <w:rPr>
          <w:sz w:val="18"/>
          <w:szCs w:val="20"/>
        </w:rPr>
        <w:t>Drs</w:t>
      </w:r>
      <w:proofErr w:type="spellEnd"/>
      <w:r w:rsidRPr="00310E78">
        <w:rPr>
          <w:sz w:val="18"/>
          <w:szCs w:val="20"/>
        </w:rPr>
        <w:t>. 18/7538 (16 February 2016): &lt;</w:t>
      </w:r>
      <w:hyperlink r:id="rId28" w:history="1">
        <w:r w:rsidRPr="00310E78">
          <w:rPr>
            <w:rStyle w:val="Hyperlink"/>
            <w:sz w:val="18"/>
            <w:szCs w:val="20"/>
          </w:rPr>
          <w:t>http://dip21.bundestag.de/dip21/btd/18/075/1807538.pdf</w:t>
        </w:r>
      </w:hyperlink>
      <w:r w:rsidRPr="00310E78">
        <w:rPr>
          <w:sz w:val="18"/>
          <w:szCs w:val="20"/>
        </w:rPr>
        <w:t xml:space="preserve"> </w:t>
      </w:r>
      <w:r w:rsidRPr="00310E78">
        <w:rPr>
          <w:rFonts w:cs="Calibri"/>
          <w:sz w:val="18"/>
          <w:szCs w:val="20"/>
        </w:rPr>
        <w:t>&gt;.</w:t>
      </w:r>
    </w:p>
  </w:footnote>
  <w:footnote w:id="70">
    <w:p w14:paraId="632576DA" w14:textId="77777777" w:rsidR="0070369D" w:rsidRPr="00310E78" w:rsidRDefault="0070369D" w:rsidP="00FD3519">
      <w:pPr>
        <w:pStyle w:val="Funotentext"/>
        <w:rPr>
          <w:sz w:val="18"/>
          <w:szCs w:val="20"/>
        </w:rPr>
      </w:pPr>
      <w:r w:rsidRPr="00310E78">
        <w:rPr>
          <w:rStyle w:val="Funotenzeichen"/>
          <w:sz w:val="18"/>
          <w:szCs w:val="20"/>
        </w:rPr>
        <w:footnoteRef/>
      </w:r>
      <w:r w:rsidRPr="00310E78">
        <w:rPr>
          <w:sz w:val="18"/>
          <w:szCs w:val="20"/>
        </w:rPr>
        <w:t xml:space="preserve"> Herbert Brücker, Institut für Arbeitsmarkt und Berufsforschung, &lt;</w:t>
      </w:r>
      <w:hyperlink r:id="rId29" w:history="1">
        <w:r w:rsidRPr="00310E78">
          <w:rPr>
            <w:rStyle w:val="Hyperlink"/>
            <w:sz w:val="18"/>
            <w:szCs w:val="20"/>
          </w:rPr>
          <w:t>https://mediendienst-integration.de/artikel/familienzusammenfuehrung-iom-subsidiaer-schutzberechtigte-syrien-irak.html</w:t>
        </w:r>
      </w:hyperlink>
      <w:r w:rsidRPr="00310E78">
        <w:rPr>
          <w:sz w:val="18"/>
          <w:szCs w:val="20"/>
        </w:rPr>
        <w:t xml:space="preserve"> </w:t>
      </w:r>
      <w:r w:rsidRPr="00310E78">
        <w:rPr>
          <w:rFonts w:cs="Calibri"/>
          <w:sz w:val="18"/>
          <w:szCs w:val="20"/>
        </w:rPr>
        <w:t>&gt;</w:t>
      </w:r>
    </w:p>
    <w:p w14:paraId="2F4D6AFA" w14:textId="77777777" w:rsidR="0070369D" w:rsidRPr="00310E78" w:rsidRDefault="0070369D" w:rsidP="00FD3519">
      <w:pPr>
        <w:pStyle w:val="Funotentext"/>
        <w:rPr>
          <w:sz w:val="18"/>
          <w:szCs w:val="20"/>
        </w:rPr>
      </w:pPr>
      <w:r w:rsidRPr="00310E78">
        <w:rPr>
          <w:sz w:val="18"/>
          <w:szCs w:val="20"/>
        </w:rPr>
        <w:t>&lt;</w:t>
      </w:r>
      <w:hyperlink r:id="rId30" w:history="1">
        <w:r w:rsidRPr="00310E78">
          <w:rPr>
            <w:rStyle w:val="Hyperlink"/>
            <w:sz w:val="18"/>
            <w:szCs w:val="20"/>
          </w:rPr>
          <w:t>https://www.iab-forum.de/familiennachzug-150-000-bis-180-000-ehepartner-und-kinder-von-gefluechteten- mit-schutzstatus-leben-im-ausland/?pdf=5323</w:t>
        </w:r>
      </w:hyperlink>
      <w:r w:rsidRPr="00310E78">
        <w:rPr>
          <w:rFonts w:cs="Calibri"/>
          <w:sz w:val="18"/>
          <w:szCs w:val="20"/>
        </w:rPr>
        <w:t>&gt;.</w:t>
      </w:r>
    </w:p>
  </w:footnote>
  <w:footnote w:id="71">
    <w:p w14:paraId="480DD43C" w14:textId="77777777" w:rsidR="0070369D" w:rsidRPr="00310E78" w:rsidRDefault="0070369D" w:rsidP="00FD3519">
      <w:pPr>
        <w:pStyle w:val="Funotentext"/>
        <w:rPr>
          <w:sz w:val="18"/>
          <w:szCs w:val="20"/>
          <w:lang w:val="en-US"/>
        </w:rPr>
      </w:pPr>
      <w:r w:rsidRPr="00310E78">
        <w:rPr>
          <w:rStyle w:val="Funotenzeichen"/>
          <w:sz w:val="18"/>
          <w:szCs w:val="20"/>
        </w:rPr>
        <w:footnoteRef/>
      </w:r>
      <w:r w:rsidRPr="00310E78">
        <w:rPr>
          <w:sz w:val="18"/>
          <w:szCs w:val="20"/>
          <w:lang w:val="en-US"/>
        </w:rPr>
        <w:t xml:space="preserve"> Sec. 104 para. 13 sent. 1 German Residence Act.</w:t>
      </w:r>
    </w:p>
  </w:footnote>
  <w:footnote w:id="72">
    <w:p w14:paraId="5593CC59" w14:textId="77777777" w:rsidR="0070369D" w:rsidRPr="00310E78" w:rsidRDefault="0070369D" w:rsidP="00FD3519">
      <w:pPr>
        <w:pStyle w:val="Funotentext"/>
        <w:rPr>
          <w:sz w:val="18"/>
          <w:szCs w:val="20"/>
          <w:lang w:val="en-US"/>
        </w:rPr>
      </w:pPr>
      <w:r w:rsidRPr="00310E78">
        <w:rPr>
          <w:rStyle w:val="Funotenzeichen"/>
          <w:sz w:val="18"/>
          <w:szCs w:val="20"/>
        </w:rPr>
        <w:footnoteRef/>
      </w:r>
      <w:r w:rsidRPr="00310E78">
        <w:rPr>
          <w:sz w:val="18"/>
          <w:szCs w:val="20"/>
          <w:lang w:val="en-US"/>
        </w:rPr>
        <w:t xml:space="preserve"> Sec. 104 para. 13 sent. 3 German Residence Act.</w:t>
      </w:r>
    </w:p>
  </w:footnote>
  <w:footnote w:id="73">
    <w:p w14:paraId="22136845" w14:textId="77777777" w:rsidR="0070369D" w:rsidRPr="00310E78" w:rsidRDefault="0070369D" w:rsidP="00A61914">
      <w:pPr>
        <w:pStyle w:val="Funotentext"/>
        <w:rPr>
          <w:sz w:val="18"/>
          <w:szCs w:val="20"/>
          <w:lang w:val="en-US"/>
        </w:rPr>
      </w:pPr>
      <w:r w:rsidRPr="00310E78">
        <w:rPr>
          <w:rStyle w:val="Funotenzeichen"/>
          <w:sz w:val="18"/>
          <w:szCs w:val="20"/>
        </w:rPr>
        <w:footnoteRef/>
      </w:r>
      <w:r w:rsidRPr="00310E78">
        <w:rPr>
          <w:sz w:val="18"/>
          <w:szCs w:val="20"/>
          <w:lang w:val="en-US"/>
        </w:rPr>
        <w:t xml:space="preserve"> Sec. 104 para. 13 sent. 2 German Residence Act; Coalition agreement (fn. 8), p. 104-5, ln. 4863 ff.</w:t>
      </w:r>
    </w:p>
  </w:footnote>
  <w:footnote w:id="74">
    <w:p w14:paraId="5D93F528" w14:textId="77777777" w:rsidR="0070369D" w:rsidRPr="00310E78" w:rsidRDefault="0070369D" w:rsidP="00A61914">
      <w:pPr>
        <w:pStyle w:val="Funotentext"/>
        <w:rPr>
          <w:sz w:val="18"/>
          <w:szCs w:val="20"/>
          <w:lang w:val="en-US"/>
        </w:rPr>
      </w:pPr>
      <w:r w:rsidRPr="00310E78">
        <w:rPr>
          <w:rStyle w:val="Funotenzeichen"/>
          <w:sz w:val="18"/>
          <w:szCs w:val="20"/>
        </w:rPr>
        <w:footnoteRef/>
      </w:r>
      <w:r w:rsidRPr="00310E78">
        <w:rPr>
          <w:sz w:val="18"/>
          <w:szCs w:val="20"/>
          <w:lang w:val="en-US"/>
        </w:rPr>
        <w:t xml:space="preserve"> Pro Asyl, Petition from 22 December 2017 &lt;</w:t>
      </w:r>
      <w:hyperlink r:id="rId31" w:history="1">
        <w:r w:rsidRPr="00310E78">
          <w:rPr>
            <w:rStyle w:val="Hyperlink"/>
            <w:sz w:val="18"/>
            <w:szCs w:val="20"/>
            <w:lang w:val="en-US"/>
          </w:rPr>
          <w:t>https://www.proasyl.de/wp-content/uploads/2015/12/Bundestag_Petition-Familiennachzug-PRO-ASYL.pdf</w:t>
        </w:r>
      </w:hyperlink>
      <w:r w:rsidRPr="00310E78">
        <w:rPr>
          <w:rFonts w:cs="Calibri"/>
          <w:sz w:val="18"/>
          <w:szCs w:val="20"/>
          <w:lang w:val="en-US"/>
        </w:rPr>
        <w:t>&gt;.</w:t>
      </w:r>
    </w:p>
  </w:footnote>
  <w:footnote w:id="75">
    <w:p w14:paraId="1030F46C" w14:textId="77777777" w:rsidR="0070369D" w:rsidRPr="00310E78" w:rsidRDefault="0070369D" w:rsidP="00FB4610">
      <w:pPr>
        <w:pStyle w:val="Funotentext"/>
        <w:rPr>
          <w:sz w:val="18"/>
          <w:szCs w:val="20"/>
          <w:lang w:val="en-US"/>
        </w:rPr>
      </w:pPr>
      <w:r w:rsidRPr="00310E78">
        <w:rPr>
          <w:rStyle w:val="Funotenzeichen"/>
          <w:sz w:val="18"/>
          <w:szCs w:val="20"/>
        </w:rPr>
        <w:footnoteRef/>
      </w:r>
      <w:r w:rsidRPr="00310E78">
        <w:rPr>
          <w:sz w:val="18"/>
          <w:szCs w:val="20"/>
          <w:lang w:val="en-US"/>
        </w:rPr>
        <w:t xml:space="preserve"> Sec. 4 para. 1 German Asylum Act.</w:t>
      </w:r>
    </w:p>
  </w:footnote>
  <w:footnote w:id="76">
    <w:p w14:paraId="411D947F" w14:textId="77777777" w:rsidR="0070369D" w:rsidRPr="00820D2B" w:rsidRDefault="0070369D" w:rsidP="00FB4610">
      <w:pPr>
        <w:pStyle w:val="Funotentext"/>
        <w:rPr>
          <w:sz w:val="18"/>
          <w:szCs w:val="20"/>
          <w:lang w:val="en-US"/>
        </w:rPr>
      </w:pPr>
      <w:r w:rsidRPr="00310E78">
        <w:rPr>
          <w:rStyle w:val="Funotenzeichen"/>
          <w:sz w:val="18"/>
          <w:szCs w:val="20"/>
        </w:rPr>
        <w:footnoteRef/>
      </w:r>
      <w:r w:rsidRPr="00820D2B">
        <w:rPr>
          <w:sz w:val="18"/>
          <w:szCs w:val="20"/>
          <w:lang w:val="en-US"/>
        </w:rPr>
        <w:t xml:space="preserve"> Art. 10 para. 1 ICESCR.</w:t>
      </w:r>
    </w:p>
  </w:footnote>
  <w:footnote w:id="77">
    <w:p w14:paraId="26D6ADFF" w14:textId="77777777" w:rsidR="0070369D" w:rsidRPr="00310E78" w:rsidRDefault="0070369D" w:rsidP="007A1B0A">
      <w:pPr>
        <w:pStyle w:val="Funotentext"/>
        <w:rPr>
          <w:sz w:val="18"/>
          <w:szCs w:val="20"/>
          <w:lang w:val="en-US"/>
        </w:rPr>
      </w:pPr>
      <w:r w:rsidRPr="00310E78">
        <w:rPr>
          <w:rStyle w:val="Funotenzeichen"/>
          <w:sz w:val="18"/>
          <w:szCs w:val="20"/>
        </w:rPr>
        <w:footnoteRef/>
      </w:r>
      <w:r w:rsidRPr="00310E78">
        <w:rPr>
          <w:sz w:val="18"/>
          <w:szCs w:val="20"/>
          <w:lang w:val="en-US"/>
        </w:rPr>
        <w:t xml:space="preserve"> State Report 2008 (fn. 4) p. 72; CESCR (fn. </w:t>
      </w:r>
      <w:r>
        <w:rPr>
          <w:sz w:val="18"/>
          <w:szCs w:val="20"/>
          <w:lang w:val="en-US"/>
        </w:rPr>
        <w:t>29</w:t>
      </w:r>
      <w:r w:rsidRPr="00310E78">
        <w:rPr>
          <w:sz w:val="18"/>
          <w:szCs w:val="20"/>
          <w:lang w:val="en-US"/>
        </w:rPr>
        <w:t xml:space="preserve">) p. 7, 8 </w:t>
      </w:r>
      <w:proofErr w:type="gramStart"/>
      <w:r w:rsidRPr="00310E78">
        <w:rPr>
          <w:sz w:val="18"/>
          <w:szCs w:val="20"/>
          <w:lang w:val="en-US"/>
        </w:rPr>
        <w:t>para</w:t>
      </w:r>
      <w:proofErr w:type="gramEnd"/>
      <w:r w:rsidRPr="00310E78">
        <w:rPr>
          <w:sz w:val="18"/>
          <w:szCs w:val="20"/>
          <w:lang w:val="en-US"/>
        </w:rPr>
        <w:t>. 25.</w:t>
      </w:r>
    </w:p>
  </w:footnote>
  <w:footnote w:id="78">
    <w:p w14:paraId="14DDCBA8" w14:textId="77777777" w:rsidR="0070369D" w:rsidRPr="00820D2B" w:rsidRDefault="0070369D" w:rsidP="008A4942">
      <w:pPr>
        <w:pStyle w:val="Funotentext"/>
        <w:rPr>
          <w:sz w:val="18"/>
          <w:szCs w:val="20"/>
          <w:lang w:val="en-US"/>
        </w:rPr>
      </w:pPr>
      <w:r w:rsidRPr="00310E78">
        <w:rPr>
          <w:rStyle w:val="Funotenzeichen"/>
          <w:sz w:val="18"/>
          <w:szCs w:val="20"/>
        </w:rPr>
        <w:footnoteRef/>
      </w:r>
      <w:r w:rsidRPr="00820D2B">
        <w:rPr>
          <w:sz w:val="18"/>
          <w:szCs w:val="20"/>
          <w:lang w:val="en-US"/>
        </w:rPr>
        <w:t xml:space="preserve"> </w:t>
      </w:r>
      <w:r w:rsidRPr="00820D2B">
        <w:rPr>
          <w:i/>
          <w:sz w:val="18"/>
          <w:szCs w:val="20"/>
          <w:lang w:val="en-US"/>
        </w:rPr>
        <w:t>Ibid</w:t>
      </w:r>
      <w:r w:rsidRPr="00820D2B">
        <w:rPr>
          <w:sz w:val="18"/>
          <w:szCs w:val="20"/>
          <w:lang w:val="en-US"/>
        </w:rPr>
        <w:t>.</w:t>
      </w:r>
    </w:p>
  </w:footnote>
  <w:footnote w:id="79">
    <w:p w14:paraId="1BDAB277" w14:textId="77777777" w:rsidR="0070369D" w:rsidRPr="00310E78" w:rsidRDefault="0070369D" w:rsidP="00B35FEA">
      <w:pPr>
        <w:pStyle w:val="Funotentext"/>
        <w:rPr>
          <w:sz w:val="18"/>
          <w:szCs w:val="20"/>
          <w:lang w:val="en-US"/>
        </w:rPr>
      </w:pPr>
      <w:r w:rsidRPr="00310E78">
        <w:rPr>
          <w:rStyle w:val="Funotenzeichen"/>
          <w:sz w:val="18"/>
          <w:szCs w:val="20"/>
        </w:rPr>
        <w:footnoteRef/>
      </w:r>
      <w:r w:rsidRPr="00310E78">
        <w:rPr>
          <w:sz w:val="18"/>
          <w:szCs w:val="20"/>
          <w:lang w:val="en-US"/>
        </w:rPr>
        <w:t xml:space="preserve"> Since 2016, BAGW includes the number of homeless recognized refugees in its estimates. Without including this group of people, the number of homeless people was 420,000 in 2016, of which 32,000 were children and minors.</w:t>
      </w:r>
    </w:p>
  </w:footnote>
  <w:footnote w:id="80">
    <w:p w14:paraId="2FFD4F2E" w14:textId="77777777" w:rsidR="0070369D" w:rsidRPr="00310E78" w:rsidRDefault="0070369D" w:rsidP="00B35FEA">
      <w:pPr>
        <w:pStyle w:val="Funotentext"/>
        <w:rPr>
          <w:sz w:val="18"/>
          <w:szCs w:val="20"/>
        </w:rPr>
      </w:pPr>
      <w:r w:rsidRPr="00310E78">
        <w:rPr>
          <w:rStyle w:val="Funotenzeichen"/>
          <w:sz w:val="18"/>
          <w:szCs w:val="20"/>
        </w:rPr>
        <w:footnoteRef/>
      </w:r>
      <w:r w:rsidRPr="00310E78">
        <w:rPr>
          <w:sz w:val="18"/>
          <w:szCs w:val="20"/>
        </w:rPr>
        <w:t xml:space="preserve"> BAG Wohnungslosenhilfe e.V. (BAGW), Zahl der Wohnungslosen 2016, &lt;</w:t>
      </w:r>
      <w:hyperlink r:id="rId32" w:history="1">
        <w:r w:rsidRPr="00A421CF">
          <w:rPr>
            <w:rStyle w:val="Hyperlink"/>
            <w:sz w:val="18"/>
            <w:szCs w:val="20"/>
          </w:rPr>
          <w:t>http://www.bagw.de/de/themen/zahl_der_wohnungslosen/</w:t>
        </w:r>
      </w:hyperlink>
      <w:r w:rsidRPr="00310E78">
        <w:rPr>
          <w:sz w:val="18"/>
          <w:szCs w:val="20"/>
        </w:rPr>
        <w:t>&gt;.</w:t>
      </w:r>
    </w:p>
  </w:footnote>
  <w:footnote w:id="81">
    <w:p w14:paraId="23D36A49" w14:textId="77777777" w:rsidR="0070369D" w:rsidRPr="00310E78" w:rsidRDefault="0070369D" w:rsidP="00B35FEA">
      <w:pPr>
        <w:pStyle w:val="Funotentext"/>
        <w:rPr>
          <w:sz w:val="18"/>
          <w:szCs w:val="20"/>
        </w:rPr>
      </w:pPr>
      <w:r w:rsidRPr="00310E78">
        <w:rPr>
          <w:rStyle w:val="Funotenzeichen"/>
          <w:sz w:val="18"/>
          <w:szCs w:val="20"/>
        </w:rPr>
        <w:footnoteRef/>
      </w:r>
      <w:r w:rsidRPr="00310E78">
        <w:rPr>
          <w:sz w:val="18"/>
          <w:szCs w:val="20"/>
        </w:rPr>
        <w:t xml:space="preserve"> BAGW, Zahl der Wohnungslosen 2014 &lt;</w:t>
      </w:r>
      <w:hyperlink r:id="rId33" w:history="1">
        <w:r w:rsidRPr="00A421CF">
          <w:rPr>
            <w:rStyle w:val="Hyperlink"/>
            <w:sz w:val="18"/>
            <w:szCs w:val="20"/>
          </w:rPr>
          <w:t>http://www.bagw.de/de/presse/index~81.html</w:t>
        </w:r>
      </w:hyperlink>
      <w:r w:rsidRPr="00310E78">
        <w:rPr>
          <w:sz w:val="18"/>
          <w:szCs w:val="20"/>
        </w:rPr>
        <w:t>&gt;.</w:t>
      </w:r>
    </w:p>
  </w:footnote>
  <w:footnote w:id="82">
    <w:p w14:paraId="00A12C71" w14:textId="77777777" w:rsidR="0070369D" w:rsidRPr="00820D2B" w:rsidRDefault="0070369D" w:rsidP="00B35FEA">
      <w:pPr>
        <w:pStyle w:val="Funotentext"/>
        <w:rPr>
          <w:sz w:val="18"/>
          <w:szCs w:val="20"/>
          <w:lang w:val="en-US"/>
        </w:rPr>
      </w:pPr>
      <w:r w:rsidRPr="00310E78">
        <w:rPr>
          <w:rStyle w:val="Funotenzeichen"/>
          <w:sz w:val="18"/>
          <w:szCs w:val="20"/>
        </w:rPr>
        <w:footnoteRef/>
      </w:r>
      <w:r w:rsidRPr="00820D2B">
        <w:rPr>
          <w:sz w:val="18"/>
          <w:szCs w:val="20"/>
          <w:lang w:val="en-US"/>
        </w:rPr>
        <w:t xml:space="preserve"> BAGW (fn. 80).</w:t>
      </w:r>
    </w:p>
  </w:footnote>
  <w:footnote w:id="83">
    <w:p w14:paraId="4232AE30" w14:textId="77777777" w:rsidR="0070369D" w:rsidRPr="00310E78" w:rsidRDefault="0070369D" w:rsidP="00B35FEA">
      <w:pPr>
        <w:pStyle w:val="Funotentext"/>
        <w:rPr>
          <w:sz w:val="18"/>
          <w:szCs w:val="20"/>
          <w:lang w:val="en-US"/>
        </w:rPr>
      </w:pPr>
      <w:r w:rsidRPr="00310E78">
        <w:rPr>
          <w:rStyle w:val="Funotenzeichen"/>
          <w:sz w:val="18"/>
          <w:szCs w:val="20"/>
        </w:rPr>
        <w:footnoteRef/>
      </w:r>
      <w:r w:rsidRPr="00310E78">
        <w:rPr>
          <w:sz w:val="18"/>
          <w:szCs w:val="20"/>
          <w:lang w:val="en-US"/>
        </w:rPr>
        <w:t xml:space="preserve"> State Report 2016 (fn. 2), p. 57-8.</w:t>
      </w:r>
    </w:p>
  </w:footnote>
  <w:footnote w:id="84">
    <w:p w14:paraId="2D5137B0" w14:textId="77777777" w:rsidR="0070369D" w:rsidRPr="00711D6E" w:rsidRDefault="0070369D" w:rsidP="00E66D73">
      <w:pPr>
        <w:pStyle w:val="Funotentext"/>
        <w:rPr>
          <w:sz w:val="18"/>
          <w:szCs w:val="20"/>
        </w:rPr>
      </w:pPr>
      <w:r w:rsidRPr="00310E78">
        <w:rPr>
          <w:rStyle w:val="Funotenzeichen"/>
          <w:sz w:val="18"/>
          <w:szCs w:val="20"/>
        </w:rPr>
        <w:footnoteRef/>
      </w:r>
      <w:r w:rsidRPr="00711D6E">
        <w:rPr>
          <w:sz w:val="18"/>
          <w:szCs w:val="20"/>
        </w:rPr>
        <w:t xml:space="preserve"> </w:t>
      </w:r>
      <w:r w:rsidRPr="00711D6E">
        <w:rPr>
          <w:i/>
          <w:sz w:val="18"/>
          <w:szCs w:val="20"/>
        </w:rPr>
        <w:t>Ibid</w:t>
      </w:r>
      <w:r w:rsidRPr="00711D6E">
        <w:rPr>
          <w:sz w:val="18"/>
          <w:szCs w:val="20"/>
        </w:rPr>
        <w:t>.</w:t>
      </w:r>
    </w:p>
  </w:footnote>
  <w:footnote w:id="85">
    <w:p w14:paraId="1FD22E7C" w14:textId="77777777" w:rsidR="0070369D" w:rsidRPr="00310E78" w:rsidRDefault="0070369D" w:rsidP="008960F8">
      <w:pPr>
        <w:pStyle w:val="Funotentext"/>
        <w:rPr>
          <w:sz w:val="22"/>
        </w:rPr>
      </w:pPr>
      <w:r w:rsidRPr="00310E78">
        <w:rPr>
          <w:rStyle w:val="Funotenzeichen"/>
          <w:sz w:val="18"/>
          <w:szCs w:val="20"/>
        </w:rPr>
        <w:footnoteRef/>
      </w:r>
      <w:r w:rsidRPr="00310E78">
        <w:rPr>
          <w:sz w:val="18"/>
          <w:szCs w:val="20"/>
        </w:rPr>
        <w:t xml:space="preserve"> Eduard Pestel Institut, Wohnungsmarkt &lt;</w:t>
      </w:r>
      <w:hyperlink r:id="rId34" w:history="1">
        <w:r w:rsidRPr="00310E78">
          <w:rPr>
            <w:rStyle w:val="Hyperlink"/>
            <w:sz w:val="18"/>
            <w:szCs w:val="20"/>
          </w:rPr>
          <w:t>http://www.pestel-institut.de/themenbereiche/wohnungsmarkt/</w:t>
        </w:r>
      </w:hyperlink>
      <w:r w:rsidRPr="00310E78">
        <w:rPr>
          <w:sz w:val="18"/>
          <w:szCs w:val="20"/>
        </w:rPr>
        <w:t>&gt;.</w:t>
      </w:r>
    </w:p>
  </w:footnote>
  <w:footnote w:id="86">
    <w:p w14:paraId="5D4E12D4" w14:textId="77777777" w:rsidR="0070369D" w:rsidRPr="00310E78" w:rsidRDefault="0070369D" w:rsidP="008960F8">
      <w:pPr>
        <w:pStyle w:val="Funotentext"/>
        <w:rPr>
          <w:sz w:val="18"/>
          <w:szCs w:val="20"/>
        </w:rPr>
      </w:pPr>
      <w:r w:rsidRPr="00310E78">
        <w:rPr>
          <w:rStyle w:val="Funotenzeichen"/>
          <w:sz w:val="18"/>
          <w:szCs w:val="20"/>
        </w:rPr>
        <w:footnoteRef/>
      </w:r>
      <w:r w:rsidRPr="00310E78">
        <w:rPr>
          <w:sz w:val="18"/>
          <w:szCs w:val="20"/>
        </w:rPr>
        <w:t xml:space="preserve"> </w:t>
      </w:r>
      <w:bookmarkStart w:id="31" w:name="_Hlk518121755"/>
      <w:r w:rsidRPr="00310E78">
        <w:rPr>
          <w:i/>
          <w:sz w:val="18"/>
          <w:szCs w:val="20"/>
        </w:rPr>
        <w:t>Ibid</w:t>
      </w:r>
      <w:r w:rsidRPr="00310E78">
        <w:rPr>
          <w:sz w:val="18"/>
          <w:szCs w:val="20"/>
        </w:rPr>
        <w:t>.</w:t>
      </w:r>
      <w:bookmarkEnd w:id="31"/>
    </w:p>
  </w:footnote>
  <w:footnote w:id="87">
    <w:p w14:paraId="1735294F" w14:textId="77777777" w:rsidR="0070369D" w:rsidRPr="00310E78" w:rsidRDefault="0070369D" w:rsidP="00615530">
      <w:pPr>
        <w:pStyle w:val="Funotentext"/>
        <w:rPr>
          <w:sz w:val="18"/>
          <w:szCs w:val="20"/>
        </w:rPr>
      </w:pPr>
      <w:r w:rsidRPr="00310E78">
        <w:rPr>
          <w:rStyle w:val="Funotenzeichen"/>
          <w:sz w:val="18"/>
          <w:szCs w:val="20"/>
        </w:rPr>
        <w:footnoteRef/>
      </w:r>
      <w:r w:rsidRPr="00310E78">
        <w:rPr>
          <w:sz w:val="18"/>
          <w:szCs w:val="20"/>
        </w:rPr>
        <w:t xml:space="preserve"> BAGW, Pressemitteilung: BAG Wohnungslosenhilfe: 860.000 Menschen in 2016 ohne Wohnung, Prognose: 1,2 Millionen Wohnungslose bis 2018 (14 November 2017) p. 2.</w:t>
      </w:r>
    </w:p>
  </w:footnote>
  <w:footnote w:id="88">
    <w:p w14:paraId="6D7E6A74" w14:textId="77777777" w:rsidR="0070369D" w:rsidRPr="00310E78" w:rsidRDefault="0070369D" w:rsidP="003317E4">
      <w:pPr>
        <w:pStyle w:val="Funotentext"/>
        <w:rPr>
          <w:sz w:val="18"/>
          <w:szCs w:val="20"/>
        </w:rPr>
      </w:pPr>
      <w:r w:rsidRPr="00310E78">
        <w:rPr>
          <w:rStyle w:val="Funotenzeichen"/>
          <w:sz w:val="18"/>
          <w:szCs w:val="20"/>
        </w:rPr>
        <w:footnoteRef/>
      </w:r>
      <w:r w:rsidRPr="00310E78">
        <w:rPr>
          <w:sz w:val="18"/>
          <w:szCs w:val="20"/>
        </w:rPr>
        <w:t xml:space="preserve"> Nicolai Kwasniewski, Sozialer Wohnungsbau: Massiv gefördert, kaum gebaut, Spiegel Online (30 March 2017) &lt; </w:t>
      </w:r>
      <w:hyperlink r:id="rId35" w:history="1">
        <w:r w:rsidRPr="00A421CF">
          <w:rPr>
            <w:rStyle w:val="Hyperlink"/>
            <w:sz w:val="18"/>
            <w:szCs w:val="20"/>
          </w:rPr>
          <w:t>http://www.spiegel.de/wirtschaft/soziales/mieten-in-deutschland-warum-fehlt-es-an-sozialwohnungen-a-1141001.html</w:t>
        </w:r>
      </w:hyperlink>
      <w:r w:rsidRPr="00310E78">
        <w:rPr>
          <w:sz w:val="18"/>
          <w:szCs w:val="20"/>
        </w:rPr>
        <w:t>&gt;.</w:t>
      </w:r>
    </w:p>
  </w:footnote>
  <w:footnote w:id="89">
    <w:p w14:paraId="25C6CB2B" w14:textId="77777777" w:rsidR="0070369D" w:rsidRPr="00310E78" w:rsidRDefault="0070369D" w:rsidP="003317E4">
      <w:pPr>
        <w:pStyle w:val="Funotentext"/>
        <w:rPr>
          <w:sz w:val="18"/>
          <w:szCs w:val="20"/>
        </w:rPr>
      </w:pPr>
      <w:r w:rsidRPr="00310E78">
        <w:rPr>
          <w:rStyle w:val="Funotenzeichen"/>
          <w:sz w:val="18"/>
          <w:szCs w:val="20"/>
        </w:rPr>
        <w:footnoteRef/>
      </w:r>
      <w:r w:rsidRPr="00310E78">
        <w:rPr>
          <w:sz w:val="18"/>
          <w:szCs w:val="20"/>
        </w:rPr>
        <w:t xml:space="preserve"> MDR, SPD wirft Sachsen Missbrauch von Fördermitteln vor (30 June 2017) &lt;</w:t>
      </w:r>
      <w:hyperlink r:id="rId36" w:history="1">
        <w:r w:rsidRPr="00A421CF">
          <w:rPr>
            <w:rStyle w:val="Hyperlink"/>
            <w:sz w:val="18"/>
            <w:szCs w:val="20"/>
          </w:rPr>
          <w:t>https://www.mdr.de/nachrichten/politik/inland/spd-vorwurf-sachsen-missbrauch-foerdergelder-sozial-wohnungsbau-100.html</w:t>
        </w:r>
      </w:hyperlink>
      <w:r w:rsidRPr="00310E78" w:rsidDel="004D18A7">
        <w:rPr>
          <w:rStyle w:val="Hyperlink"/>
          <w:sz w:val="18"/>
          <w:szCs w:val="20"/>
        </w:rPr>
        <w:t xml:space="preserve"> </w:t>
      </w:r>
      <w:r w:rsidRPr="00310E78">
        <w:rPr>
          <w:sz w:val="18"/>
          <w:szCs w:val="20"/>
        </w:rPr>
        <w:t>&gt;.</w:t>
      </w:r>
    </w:p>
  </w:footnote>
  <w:footnote w:id="90">
    <w:p w14:paraId="566D012B" w14:textId="77777777" w:rsidR="0070369D" w:rsidRPr="00310E78" w:rsidRDefault="0070369D" w:rsidP="00460F79">
      <w:pPr>
        <w:pStyle w:val="Funotentext"/>
        <w:rPr>
          <w:sz w:val="18"/>
          <w:szCs w:val="20"/>
          <w:lang w:val="en-US"/>
        </w:rPr>
      </w:pPr>
      <w:r w:rsidRPr="00310E78">
        <w:rPr>
          <w:rStyle w:val="Funotenzeichen"/>
          <w:sz w:val="18"/>
          <w:szCs w:val="20"/>
        </w:rPr>
        <w:footnoteRef/>
      </w:r>
      <w:r w:rsidRPr="00310E78">
        <w:rPr>
          <w:sz w:val="18"/>
          <w:szCs w:val="20"/>
          <w:lang w:val="en-US"/>
        </w:rPr>
        <w:t xml:space="preserve"> BAGW (fn. </w:t>
      </w:r>
      <w:r>
        <w:rPr>
          <w:sz w:val="18"/>
          <w:szCs w:val="20"/>
          <w:lang w:val="en-US"/>
        </w:rPr>
        <w:t>87</w:t>
      </w:r>
      <w:r w:rsidRPr="00310E78">
        <w:rPr>
          <w:sz w:val="18"/>
          <w:szCs w:val="20"/>
          <w:lang w:val="en-US"/>
        </w:rPr>
        <w:t>).</w:t>
      </w:r>
    </w:p>
  </w:footnote>
  <w:footnote w:id="91">
    <w:p w14:paraId="2ED2B294" w14:textId="77777777" w:rsidR="0070369D" w:rsidRPr="00310E78" w:rsidRDefault="0070369D" w:rsidP="00506FC0">
      <w:pPr>
        <w:pStyle w:val="Funotentext"/>
        <w:rPr>
          <w:sz w:val="18"/>
          <w:szCs w:val="20"/>
          <w:lang w:val="en-US"/>
        </w:rPr>
      </w:pPr>
      <w:r w:rsidRPr="00310E78">
        <w:rPr>
          <w:rStyle w:val="Funotenzeichen"/>
          <w:sz w:val="18"/>
          <w:szCs w:val="20"/>
        </w:rPr>
        <w:footnoteRef/>
      </w:r>
      <w:r w:rsidRPr="00310E78">
        <w:rPr>
          <w:sz w:val="18"/>
          <w:szCs w:val="20"/>
          <w:lang w:val="en-US"/>
        </w:rPr>
        <w:t xml:space="preserve"> </w:t>
      </w:r>
      <w:r w:rsidRPr="00310E78">
        <w:rPr>
          <w:i/>
          <w:sz w:val="18"/>
          <w:szCs w:val="20"/>
          <w:lang w:val="en-US"/>
        </w:rPr>
        <w:t>Cf</w:t>
      </w:r>
      <w:r w:rsidRPr="00310E78">
        <w:rPr>
          <w:sz w:val="18"/>
          <w:szCs w:val="20"/>
          <w:lang w:val="en-US"/>
        </w:rPr>
        <w:t>. Compilation of relevant study results by the Robert Koch Institute: &lt;</w:t>
      </w:r>
      <w:hyperlink r:id="rId37" w:history="1">
        <w:r w:rsidRPr="00310E78">
          <w:rPr>
            <w:rStyle w:val="Hyperlink"/>
            <w:sz w:val="18"/>
            <w:szCs w:val="20"/>
            <w:lang w:val="en-US"/>
          </w:rPr>
          <w:t>http://edoc.rki.de/series/gbe-kompakt/sonstige/reAwH2wxwRHfM/PDF/29wYJ9AaKy3gU.pdf</w:t>
        </w:r>
      </w:hyperlink>
      <w:r w:rsidRPr="00310E78">
        <w:rPr>
          <w:sz w:val="18"/>
          <w:szCs w:val="20"/>
          <w:lang w:val="en-US"/>
        </w:rPr>
        <w:t>&gt;.</w:t>
      </w:r>
    </w:p>
  </w:footnote>
  <w:footnote w:id="92">
    <w:p w14:paraId="64199714" w14:textId="77777777" w:rsidR="0070369D" w:rsidRPr="00310E78" w:rsidRDefault="0070369D" w:rsidP="006466EB">
      <w:pPr>
        <w:pStyle w:val="Funotentext"/>
        <w:rPr>
          <w:sz w:val="18"/>
          <w:szCs w:val="20"/>
        </w:rPr>
      </w:pPr>
      <w:r w:rsidRPr="00310E78">
        <w:rPr>
          <w:rStyle w:val="Funotenzeichen"/>
          <w:sz w:val="18"/>
          <w:szCs w:val="20"/>
        </w:rPr>
        <w:footnoteRef/>
      </w:r>
      <w:r w:rsidRPr="00310E78">
        <w:rPr>
          <w:sz w:val="18"/>
          <w:szCs w:val="20"/>
        </w:rPr>
        <w:t xml:space="preserve"> German Medical </w:t>
      </w:r>
      <w:proofErr w:type="spellStart"/>
      <w:r w:rsidRPr="00310E78">
        <w:rPr>
          <w:sz w:val="18"/>
          <w:szCs w:val="20"/>
        </w:rPr>
        <w:t>Association</w:t>
      </w:r>
      <w:proofErr w:type="spellEnd"/>
      <w:r w:rsidRPr="00310E78">
        <w:rPr>
          <w:sz w:val="18"/>
          <w:szCs w:val="20"/>
        </w:rPr>
        <w:t>, Stellungnahme der Zentralen Kommission zur Wahrung ethischer Grundsätze in der Medizin und ihren Grenzgebieten (Zentrale Ethikkommission) bei der Bundesärztekammer „Versorgung von nicht regulär krankenversicherten Patienten mit Migrationshintergrund“ (2013) &lt;</w:t>
      </w:r>
      <w:hyperlink r:id="rId38" w:history="1">
        <w:r w:rsidRPr="00A421CF">
          <w:rPr>
            <w:rStyle w:val="Hyperlink"/>
            <w:sz w:val="18"/>
            <w:szCs w:val="20"/>
          </w:rPr>
          <w:t>https://www.aerzteblatt.de/archiv/138061</w:t>
        </w:r>
      </w:hyperlink>
      <w:r w:rsidRPr="00310E78">
        <w:rPr>
          <w:sz w:val="18"/>
          <w:szCs w:val="20"/>
        </w:rPr>
        <w:t>&gt;.</w:t>
      </w:r>
    </w:p>
  </w:footnote>
  <w:footnote w:id="93">
    <w:p w14:paraId="44C5C6C3" w14:textId="77777777" w:rsidR="0070369D" w:rsidRPr="00310E78" w:rsidRDefault="0070369D" w:rsidP="006466EB">
      <w:pPr>
        <w:pStyle w:val="Funotentext"/>
        <w:rPr>
          <w:sz w:val="18"/>
          <w:szCs w:val="20"/>
        </w:rPr>
      </w:pPr>
      <w:r w:rsidRPr="00310E78">
        <w:rPr>
          <w:rStyle w:val="Funotenzeichen"/>
          <w:sz w:val="18"/>
          <w:szCs w:val="20"/>
        </w:rPr>
        <w:footnoteRef/>
      </w:r>
      <w:r w:rsidRPr="00310E78">
        <w:rPr>
          <w:sz w:val="18"/>
          <w:szCs w:val="20"/>
        </w:rPr>
        <w:t xml:space="preserve"> Prof. Dr. Frank Ulrich Montgomery, Ärzte behandeln alle Menschen gleich, Youtube (21 August 2015) from 1:17 &lt;</w:t>
      </w:r>
      <w:hyperlink r:id="rId39" w:history="1">
        <w:r w:rsidRPr="00A421CF">
          <w:rPr>
            <w:rStyle w:val="Hyperlink"/>
            <w:sz w:val="18"/>
            <w:szCs w:val="20"/>
          </w:rPr>
          <w:t>https://www.youtube.com/watch?v=AdxwlbWfIaQ</w:t>
        </w:r>
      </w:hyperlink>
      <w:r w:rsidRPr="00310E78">
        <w:rPr>
          <w:sz w:val="18"/>
          <w:szCs w:val="20"/>
        </w:rPr>
        <w:t>&gt;.</w:t>
      </w:r>
    </w:p>
  </w:footnote>
  <w:footnote w:id="94">
    <w:p w14:paraId="72670147" w14:textId="77777777" w:rsidR="0070369D" w:rsidRPr="00310E78" w:rsidRDefault="0070369D" w:rsidP="006C6F30">
      <w:pPr>
        <w:pStyle w:val="Funotentext"/>
        <w:rPr>
          <w:sz w:val="18"/>
          <w:szCs w:val="20"/>
        </w:rPr>
      </w:pPr>
      <w:r w:rsidRPr="00310E78">
        <w:rPr>
          <w:rStyle w:val="Funotenzeichen"/>
          <w:sz w:val="18"/>
          <w:szCs w:val="20"/>
        </w:rPr>
        <w:footnoteRef/>
      </w:r>
      <w:r w:rsidRPr="00310E78">
        <w:rPr>
          <w:sz w:val="18"/>
          <w:szCs w:val="20"/>
        </w:rPr>
        <w:t xml:space="preserve"> </w:t>
      </w:r>
      <w:r w:rsidRPr="00310E78">
        <w:rPr>
          <w:i/>
          <w:sz w:val="18"/>
          <w:szCs w:val="20"/>
        </w:rPr>
        <w:t>Ibid</w:t>
      </w:r>
      <w:r w:rsidRPr="00310E78">
        <w:rPr>
          <w:sz w:val="18"/>
          <w:szCs w:val="20"/>
        </w:rPr>
        <w:t>.</w:t>
      </w:r>
    </w:p>
  </w:footnote>
  <w:footnote w:id="95">
    <w:p w14:paraId="74A8E3D8" w14:textId="77777777" w:rsidR="0070369D" w:rsidRPr="00310E78" w:rsidRDefault="0070369D" w:rsidP="006C6F30">
      <w:pPr>
        <w:pStyle w:val="Funotentext"/>
        <w:rPr>
          <w:sz w:val="18"/>
          <w:szCs w:val="20"/>
        </w:rPr>
      </w:pPr>
      <w:r w:rsidRPr="00310E78">
        <w:rPr>
          <w:rStyle w:val="Funotenzeichen"/>
          <w:sz w:val="18"/>
          <w:szCs w:val="20"/>
        </w:rPr>
        <w:footnoteRef/>
      </w:r>
      <w:r w:rsidRPr="00310E78">
        <w:rPr>
          <w:sz w:val="18"/>
          <w:szCs w:val="20"/>
        </w:rPr>
        <w:t xml:space="preserve"> Health Office Bremen, Gesundheitliche Versorgung von Flüchtlingen &lt;</w:t>
      </w:r>
      <w:hyperlink r:id="rId40" w:history="1">
        <w:r w:rsidRPr="00A421CF">
          <w:rPr>
            <w:rStyle w:val="Hyperlink"/>
            <w:sz w:val="18"/>
            <w:szCs w:val="20"/>
          </w:rPr>
          <w:t>https://www.gesundheitsamt.bremen.de/fluechtlinge-15222</w:t>
        </w:r>
      </w:hyperlink>
      <w:r w:rsidRPr="00310E78">
        <w:rPr>
          <w:sz w:val="18"/>
          <w:szCs w:val="20"/>
        </w:rPr>
        <w:t xml:space="preserve">&gt;; Irene </w:t>
      </w:r>
      <w:proofErr w:type="spellStart"/>
      <w:r w:rsidRPr="00310E78">
        <w:rPr>
          <w:sz w:val="18"/>
          <w:szCs w:val="20"/>
        </w:rPr>
        <w:t>Berres</w:t>
      </w:r>
      <w:proofErr w:type="spellEnd"/>
      <w:r w:rsidRPr="00310E78">
        <w:rPr>
          <w:sz w:val="18"/>
          <w:szCs w:val="20"/>
        </w:rPr>
        <w:t>, So werden Flüchtlinge medizinisch versorgt, Spiegel Online (22 March 2016) &lt;</w:t>
      </w:r>
      <w:hyperlink r:id="rId41" w:history="1">
        <w:r w:rsidRPr="00A421CF">
          <w:rPr>
            <w:rStyle w:val="Hyperlink"/>
            <w:sz w:val="18"/>
            <w:szCs w:val="20"/>
          </w:rPr>
          <w:t>http://www.spiegel.de/gesundheit/diagnose/fluechtlinge-so-laeuft-die-medizinische-versorgung-a-1081702.html</w:t>
        </w:r>
      </w:hyperlink>
      <w:r w:rsidRPr="00310E78">
        <w:rPr>
          <w:sz w:val="18"/>
          <w:szCs w:val="20"/>
        </w:rPr>
        <w:t>&gt;.</w:t>
      </w:r>
    </w:p>
  </w:footnote>
  <w:footnote w:id="96">
    <w:p w14:paraId="0E39DAC5" w14:textId="77777777" w:rsidR="0070369D" w:rsidRPr="00310E78" w:rsidRDefault="0070369D" w:rsidP="00941461">
      <w:pPr>
        <w:pStyle w:val="Funotentext"/>
        <w:rPr>
          <w:sz w:val="18"/>
          <w:szCs w:val="20"/>
        </w:rPr>
      </w:pPr>
      <w:r w:rsidRPr="00310E78">
        <w:rPr>
          <w:rStyle w:val="Funotenzeichen"/>
          <w:sz w:val="18"/>
          <w:szCs w:val="20"/>
        </w:rPr>
        <w:footnoteRef/>
      </w:r>
      <w:r w:rsidRPr="00310E78">
        <w:rPr>
          <w:sz w:val="18"/>
          <w:szCs w:val="20"/>
        </w:rPr>
        <w:t xml:space="preserve"> German Medical </w:t>
      </w:r>
      <w:proofErr w:type="spellStart"/>
      <w:r w:rsidRPr="00310E78">
        <w:rPr>
          <w:sz w:val="18"/>
          <w:szCs w:val="20"/>
        </w:rPr>
        <w:t>Association</w:t>
      </w:r>
      <w:proofErr w:type="spellEnd"/>
      <w:r w:rsidRPr="00310E78">
        <w:rPr>
          <w:sz w:val="18"/>
          <w:szCs w:val="20"/>
        </w:rPr>
        <w:t>, Patientinnen und Patienten ohne legalen Aufenthaltsstatus in Krankenhaus und Praxis, p. 2-3 &lt;</w:t>
      </w:r>
      <w:hyperlink r:id="rId42" w:history="1">
        <w:r w:rsidRPr="00A421CF">
          <w:rPr>
            <w:rStyle w:val="Hyperlink"/>
            <w:sz w:val="18"/>
            <w:szCs w:val="20"/>
          </w:rPr>
          <w:t>http://www.bundesaerztekammer.de/fileadmin/user_upload/downloads/Faltblatt_Patienten-ohne-Aufenthaltsstatus_30112013.pdf</w:t>
        </w:r>
      </w:hyperlink>
      <w:r w:rsidRPr="00310E78">
        <w:rPr>
          <w:sz w:val="18"/>
          <w:szCs w:val="20"/>
        </w:rPr>
        <w:t>&gt;.</w:t>
      </w:r>
    </w:p>
  </w:footnote>
  <w:footnote w:id="97">
    <w:p w14:paraId="5C8A7070" w14:textId="77777777" w:rsidR="0070369D" w:rsidRPr="00310E78" w:rsidRDefault="0070369D" w:rsidP="00B414F7">
      <w:pPr>
        <w:pStyle w:val="Funotentext"/>
        <w:rPr>
          <w:sz w:val="18"/>
          <w:szCs w:val="20"/>
        </w:rPr>
      </w:pPr>
      <w:r w:rsidRPr="00310E78">
        <w:rPr>
          <w:rStyle w:val="Funotenzeichen"/>
          <w:sz w:val="18"/>
          <w:szCs w:val="20"/>
        </w:rPr>
        <w:footnoteRef/>
      </w:r>
      <w:r w:rsidRPr="00310E78">
        <w:rPr>
          <w:sz w:val="18"/>
          <w:szCs w:val="20"/>
        </w:rPr>
        <w:t xml:space="preserve"> BAGW, Gesundheit und medizinische Versorgung wohnungsloser Menschen &lt;</w:t>
      </w:r>
      <w:hyperlink r:id="rId43" w:history="1">
        <w:r w:rsidRPr="00BB44C9">
          <w:rPr>
            <w:rStyle w:val="Hyperlink"/>
            <w:sz w:val="18"/>
            <w:szCs w:val="20"/>
          </w:rPr>
          <w:t>http://bagw.de/de/themen/gesundheit/</w:t>
        </w:r>
      </w:hyperlink>
      <w:r w:rsidRPr="00310E78">
        <w:rPr>
          <w:sz w:val="18"/>
          <w:szCs w:val="20"/>
        </w:rPr>
        <w:t>&gt;.</w:t>
      </w:r>
    </w:p>
  </w:footnote>
  <w:footnote w:id="98">
    <w:p w14:paraId="46084D5B" w14:textId="77777777" w:rsidR="0070369D" w:rsidRPr="00310E78" w:rsidRDefault="0070369D" w:rsidP="00B414F7">
      <w:pPr>
        <w:pStyle w:val="Funotentext"/>
        <w:rPr>
          <w:sz w:val="18"/>
          <w:szCs w:val="20"/>
        </w:rPr>
      </w:pPr>
      <w:r w:rsidRPr="00310E78">
        <w:rPr>
          <w:rStyle w:val="Funotenzeichen"/>
          <w:sz w:val="18"/>
          <w:szCs w:val="20"/>
        </w:rPr>
        <w:footnoteRef/>
      </w:r>
      <w:r w:rsidRPr="00310E78">
        <w:rPr>
          <w:sz w:val="18"/>
          <w:szCs w:val="20"/>
        </w:rPr>
        <w:t xml:space="preserve"> </w:t>
      </w:r>
      <w:r w:rsidRPr="00310E78">
        <w:rPr>
          <w:i/>
          <w:sz w:val="18"/>
          <w:szCs w:val="20"/>
        </w:rPr>
        <w:t>Ibid</w:t>
      </w:r>
      <w:r w:rsidRPr="00310E78">
        <w:rPr>
          <w:sz w:val="18"/>
          <w:szCs w:val="20"/>
        </w:rPr>
        <w:t>.</w:t>
      </w:r>
    </w:p>
  </w:footnote>
  <w:footnote w:id="99">
    <w:p w14:paraId="478C7FA3" w14:textId="77777777" w:rsidR="0070369D" w:rsidRPr="00310E78" w:rsidRDefault="0070369D" w:rsidP="00B414F7">
      <w:pPr>
        <w:pStyle w:val="Funotentext"/>
        <w:rPr>
          <w:sz w:val="18"/>
          <w:szCs w:val="20"/>
        </w:rPr>
      </w:pPr>
      <w:r w:rsidRPr="00310E78">
        <w:rPr>
          <w:rStyle w:val="Funotenzeichen"/>
          <w:sz w:val="18"/>
          <w:szCs w:val="20"/>
        </w:rPr>
        <w:footnoteRef/>
      </w:r>
      <w:r w:rsidRPr="00310E78">
        <w:rPr>
          <w:sz w:val="18"/>
          <w:szCs w:val="20"/>
        </w:rPr>
        <w:t xml:space="preserve"> BAGW, Positionspapier: Auswirkungen zunehmender Kostenbeteiligung und</w:t>
      </w:r>
    </w:p>
    <w:p w14:paraId="74097969" w14:textId="77777777" w:rsidR="0070369D" w:rsidRPr="00310E78" w:rsidRDefault="0070369D" w:rsidP="00B414F7">
      <w:pPr>
        <w:pStyle w:val="Funotentext"/>
        <w:rPr>
          <w:rFonts w:cs="Calibri"/>
          <w:color w:val="000000"/>
          <w:sz w:val="18"/>
          <w:szCs w:val="20"/>
        </w:rPr>
      </w:pPr>
      <w:r w:rsidRPr="00310E78">
        <w:rPr>
          <w:rFonts w:cs="Calibri"/>
          <w:color w:val="000000"/>
          <w:sz w:val="18"/>
          <w:szCs w:val="20"/>
        </w:rPr>
        <w:t>Eigenverantwortung auf die Gesundheitsversorg und wohnungsloser und armer Patienten (12 November 2010) p. 5.</w:t>
      </w:r>
    </w:p>
  </w:footnote>
  <w:footnote w:id="100">
    <w:p w14:paraId="2A83B23F" w14:textId="77777777" w:rsidR="0070369D" w:rsidRPr="00310E78" w:rsidRDefault="0070369D" w:rsidP="00DE2D8F">
      <w:pPr>
        <w:pStyle w:val="Funotentext"/>
        <w:rPr>
          <w:rFonts w:cs="Calibri"/>
          <w:color w:val="000000"/>
          <w:sz w:val="18"/>
          <w:szCs w:val="20"/>
        </w:rPr>
      </w:pPr>
      <w:r w:rsidRPr="00310E78">
        <w:rPr>
          <w:rStyle w:val="Funotenzeichen"/>
          <w:rFonts w:cs="Calibri"/>
          <w:color w:val="000000"/>
          <w:sz w:val="18"/>
          <w:szCs w:val="20"/>
        </w:rPr>
        <w:footnoteRef/>
      </w:r>
      <w:r w:rsidRPr="00310E78">
        <w:rPr>
          <w:rFonts w:cs="Calibri"/>
          <w:color w:val="000000"/>
          <w:sz w:val="18"/>
          <w:szCs w:val="20"/>
        </w:rPr>
        <w:t xml:space="preserve"> BAGW, Statistikbericht 2008, Bielefeld 2010.</w:t>
      </w:r>
    </w:p>
  </w:footnote>
  <w:footnote w:id="101">
    <w:p w14:paraId="1959F388" w14:textId="77777777" w:rsidR="0070369D" w:rsidRPr="00310E78" w:rsidRDefault="0070369D" w:rsidP="00DE2D8F">
      <w:pPr>
        <w:pStyle w:val="Funotentext"/>
        <w:rPr>
          <w:rFonts w:cs="Calibri"/>
          <w:color w:val="000000"/>
          <w:sz w:val="18"/>
          <w:szCs w:val="20"/>
        </w:rPr>
      </w:pPr>
      <w:r w:rsidRPr="00310E78">
        <w:rPr>
          <w:rStyle w:val="Funotenzeichen"/>
          <w:rFonts w:cs="Calibri"/>
          <w:color w:val="000000"/>
          <w:sz w:val="18"/>
          <w:szCs w:val="20"/>
        </w:rPr>
        <w:footnoteRef/>
      </w:r>
      <w:r w:rsidRPr="00310E78">
        <w:rPr>
          <w:rFonts w:cs="Calibri"/>
          <w:color w:val="000000"/>
          <w:sz w:val="18"/>
          <w:szCs w:val="20"/>
        </w:rPr>
        <w:t xml:space="preserve"> Hanna Kaduszkiewicz et al, Medizinische Versorgung von wohnungslosen Menschen, Deutsches Ärzteblatt 2017,  114(40), </w:t>
      </w:r>
      <w:r>
        <w:rPr>
          <w:rFonts w:cs="Calibri"/>
          <w:color w:val="000000"/>
          <w:sz w:val="18"/>
          <w:szCs w:val="20"/>
        </w:rPr>
        <w:t xml:space="preserve">p. </w:t>
      </w:r>
      <w:r w:rsidRPr="00310E78">
        <w:rPr>
          <w:rFonts w:cs="Calibri"/>
          <w:color w:val="000000"/>
          <w:sz w:val="18"/>
          <w:szCs w:val="20"/>
        </w:rPr>
        <w:t>673-9 &lt;</w:t>
      </w:r>
      <w:hyperlink r:id="rId44" w:history="1">
        <w:r w:rsidRPr="00BB44C9">
          <w:rPr>
            <w:rStyle w:val="Hyperlink"/>
            <w:rFonts w:cs="Calibri"/>
            <w:sz w:val="18"/>
            <w:szCs w:val="20"/>
          </w:rPr>
          <w:t>https://www.aerzteblatt.de/archiv/193639/Medizinische-Versorgung-von-wohnungslosen-Menschen</w:t>
        </w:r>
      </w:hyperlink>
      <w:r w:rsidRPr="00310E78">
        <w:rPr>
          <w:rFonts w:cs="Calibri"/>
          <w:color w:val="000000"/>
          <w:sz w:val="18"/>
          <w:szCs w:val="20"/>
        </w:rPr>
        <w:t>&gt;.</w:t>
      </w:r>
    </w:p>
  </w:footnote>
  <w:footnote w:id="102">
    <w:p w14:paraId="2AE05750" w14:textId="77777777" w:rsidR="0070369D" w:rsidRPr="00310E78" w:rsidRDefault="0070369D" w:rsidP="001B7EF3">
      <w:pPr>
        <w:pStyle w:val="Funotentext"/>
        <w:rPr>
          <w:rFonts w:cs="Calibri"/>
          <w:color w:val="000000"/>
          <w:sz w:val="18"/>
          <w:szCs w:val="20"/>
          <w:lang w:val="en-US"/>
        </w:rPr>
      </w:pPr>
      <w:r w:rsidRPr="00310E78">
        <w:rPr>
          <w:rStyle w:val="Funotenzeichen"/>
          <w:rFonts w:cs="Calibri"/>
          <w:color w:val="000000"/>
          <w:sz w:val="18"/>
          <w:szCs w:val="20"/>
        </w:rPr>
        <w:footnoteRef/>
      </w:r>
      <w:r w:rsidRPr="00310E78">
        <w:rPr>
          <w:rFonts w:cs="Calibri"/>
          <w:color w:val="000000"/>
          <w:sz w:val="18"/>
          <w:szCs w:val="20"/>
          <w:lang w:val="en-US"/>
        </w:rPr>
        <w:t xml:space="preserve"> </w:t>
      </w:r>
      <w:r w:rsidRPr="00310E78">
        <w:rPr>
          <w:rFonts w:cs="Calibri"/>
          <w:i/>
          <w:color w:val="000000"/>
          <w:sz w:val="18"/>
          <w:szCs w:val="20"/>
          <w:lang w:val="en-US"/>
        </w:rPr>
        <w:t>Ibid</w:t>
      </w:r>
      <w:r w:rsidRPr="00310E78">
        <w:rPr>
          <w:rFonts w:cs="Calibri"/>
          <w:color w:val="000000"/>
          <w:sz w:val="18"/>
          <w:szCs w:val="20"/>
          <w:lang w:val="en-US"/>
        </w:rPr>
        <w:t>.</w:t>
      </w:r>
    </w:p>
  </w:footnote>
  <w:footnote w:id="103">
    <w:p w14:paraId="7B8266A9" w14:textId="77777777" w:rsidR="0070369D" w:rsidRPr="00310E78" w:rsidRDefault="0070369D" w:rsidP="001B7EF3">
      <w:pPr>
        <w:pStyle w:val="Funotentext"/>
        <w:rPr>
          <w:rFonts w:cs="Calibri"/>
          <w:color w:val="000000"/>
          <w:sz w:val="18"/>
          <w:szCs w:val="20"/>
          <w:lang w:val="en-US"/>
        </w:rPr>
      </w:pPr>
      <w:r w:rsidRPr="00310E78">
        <w:rPr>
          <w:rStyle w:val="Funotenzeichen"/>
          <w:rFonts w:cs="Calibri"/>
          <w:color w:val="000000"/>
          <w:sz w:val="18"/>
          <w:szCs w:val="20"/>
        </w:rPr>
        <w:footnoteRef/>
      </w:r>
      <w:r w:rsidRPr="00310E78">
        <w:rPr>
          <w:rFonts w:cs="Calibri"/>
          <w:color w:val="000000"/>
          <w:sz w:val="18"/>
          <w:szCs w:val="20"/>
          <w:lang w:val="en-US"/>
        </w:rPr>
        <w:t xml:space="preserve"> </w:t>
      </w:r>
      <w:r w:rsidRPr="00310E78">
        <w:rPr>
          <w:rFonts w:cs="Calibri"/>
          <w:i/>
          <w:color w:val="000000"/>
          <w:sz w:val="18"/>
          <w:szCs w:val="20"/>
          <w:lang w:val="en-US"/>
        </w:rPr>
        <w:t>Ibid</w:t>
      </w:r>
      <w:r w:rsidRPr="00310E78">
        <w:rPr>
          <w:rFonts w:cs="Calibri"/>
          <w:color w:val="000000"/>
          <w:sz w:val="18"/>
          <w:szCs w:val="20"/>
          <w:lang w:val="en-US"/>
        </w:rPr>
        <w:t>.</w:t>
      </w:r>
    </w:p>
  </w:footnote>
  <w:footnote w:id="104">
    <w:p w14:paraId="54A94FFD" w14:textId="77777777" w:rsidR="0070369D" w:rsidRPr="00310E78" w:rsidRDefault="0070369D" w:rsidP="001B7EF3">
      <w:pPr>
        <w:pStyle w:val="Funotentext"/>
        <w:rPr>
          <w:rFonts w:cs="Calibri"/>
          <w:color w:val="000000"/>
          <w:sz w:val="18"/>
          <w:szCs w:val="20"/>
          <w:lang w:val="en-US"/>
        </w:rPr>
      </w:pPr>
      <w:r w:rsidRPr="00310E78">
        <w:rPr>
          <w:rStyle w:val="Funotenzeichen"/>
          <w:rFonts w:cs="Calibri"/>
          <w:color w:val="000000"/>
          <w:sz w:val="18"/>
          <w:szCs w:val="20"/>
        </w:rPr>
        <w:footnoteRef/>
      </w:r>
      <w:r w:rsidRPr="00310E78">
        <w:rPr>
          <w:rFonts w:cs="Calibri"/>
          <w:color w:val="000000"/>
          <w:sz w:val="18"/>
          <w:szCs w:val="20"/>
          <w:lang w:val="en-US"/>
        </w:rPr>
        <w:t xml:space="preserve"> </w:t>
      </w:r>
      <w:r w:rsidRPr="00310E78">
        <w:rPr>
          <w:rFonts w:cs="Calibri"/>
          <w:i/>
          <w:color w:val="000000"/>
          <w:sz w:val="18"/>
          <w:szCs w:val="20"/>
          <w:lang w:val="en-US"/>
        </w:rPr>
        <w:t>Ibid</w:t>
      </w:r>
      <w:r w:rsidRPr="00310E78">
        <w:rPr>
          <w:rFonts w:cs="Calibri"/>
          <w:color w:val="000000"/>
          <w:sz w:val="18"/>
          <w:szCs w:val="20"/>
          <w:lang w:val="en-US"/>
        </w:rPr>
        <w:t>.</w:t>
      </w:r>
    </w:p>
  </w:footnote>
  <w:footnote w:id="105">
    <w:p w14:paraId="7E6E7AA4" w14:textId="77777777" w:rsidR="0070369D" w:rsidRPr="00310E78" w:rsidRDefault="0070369D" w:rsidP="00CE1BE3">
      <w:pPr>
        <w:pStyle w:val="Funotentext"/>
        <w:rPr>
          <w:rFonts w:ascii="Calibri Light" w:hAnsi="Calibri Light" w:cs="Calibri Light"/>
          <w:sz w:val="18"/>
          <w:szCs w:val="20"/>
          <w:lang w:val="en-US"/>
        </w:rPr>
      </w:pPr>
      <w:r w:rsidRPr="00310E78">
        <w:rPr>
          <w:rStyle w:val="Funotenzeichen"/>
          <w:rFonts w:cs="Calibri"/>
          <w:color w:val="000000"/>
          <w:sz w:val="18"/>
          <w:szCs w:val="20"/>
        </w:rPr>
        <w:footnoteRef/>
      </w:r>
      <w:r w:rsidRPr="00310E78">
        <w:rPr>
          <w:rFonts w:cs="Calibri"/>
          <w:color w:val="000000"/>
          <w:sz w:val="18"/>
          <w:szCs w:val="20"/>
          <w:lang w:val="en-US"/>
        </w:rPr>
        <w:t xml:space="preserve"> BAGW (fn. </w:t>
      </w:r>
      <w:r>
        <w:rPr>
          <w:rFonts w:cs="Calibri"/>
          <w:color w:val="000000"/>
          <w:sz w:val="18"/>
          <w:szCs w:val="20"/>
          <w:lang w:val="en-US"/>
        </w:rPr>
        <w:t>97</w:t>
      </w:r>
      <w:r w:rsidRPr="00310E78">
        <w:rPr>
          <w:rFonts w:cs="Calibri"/>
          <w:color w:val="000000"/>
          <w:sz w:val="18"/>
          <w:szCs w:val="20"/>
          <w:lang w:val="en-US"/>
        </w:rPr>
        <w:t>) p. 5.</w:t>
      </w:r>
    </w:p>
  </w:footnote>
  <w:footnote w:id="106">
    <w:p w14:paraId="6F63EEB2" w14:textId="77777777" w:rsidR="0070369D" w:rsidRPr="00820D2B" w:rsidRDefault="0070369D" w:rsidP="00CB48D5">
      <w:pPr>
        <w:pStyle w:val="Funotentext"/>
        <w:rPr>
          <w:rFonts w:cs="Calibri"/>
          <w:color w:val="000000"/>
          <w:sz w:val="22"/>
        </w:rPr>
      </w:pPr>
      <w:r w:rsidRPr="00310E78">
        <w:rPr>
          <w:rStyle w:val="Funotenzeichen"/>
          <w:rFonts w:cs="Calibri"/>
          <w:color w:val="000000"/>
          <w:sz w:val="18"/>
          <w:szCs w:val="20"/>
        </w:rPr>
        <w:footnoteRef/>
      </w:r>
      <w:r w:rsidRPr="00820D2B">
        <w:rPr>
          <w:rFonts w:cs="Calibri"/>
          <w:color w:val="000000"/>
          <w:sz w:val="18"/>
          <w:szCs w:val="20"/>
        </w:rPr>
        <w:t xml:space="preserve"> </w:t>
      </w:r>
      <w:r w:rsidRPr="00820D2B">
        <w:rPr>
          <w:rFonts w:cs="Calibri"/>
          <w:i/>
          <w:color w:val="000000"/>
          <w:sz w:val="18"/>
          <w:szCs w:val="20"/>
        </w:rPr>
        <w:t>Ibid</w:t>
      </w:r>
      <w:r w:rsidRPr="00820D2B">
        <w:rPr>
          <w:rFonts w:cs="Calibri"/>
          <w:color w:val="000000"/>
          <w:sz w:val="18"/>
          <w:szCs w:val="20"/>
        </w:rPr>
        <w:t>, p. 7.</w:t>
      </w:r>
    </w:p>
  </w:footnote>
  <w:footnote w:id="107">
    <w:p w14:paraId="67C90C16" w14:textId="77777777" w:rsidR="0070369D" w:rsidRPr="00310E78" w:rsidRDefault="0070369D" w:rsidP="00290BA8">
      <w:pPr>
        <w:pStyle w:val="Funotentext"/>
        <w:rPr>
          <w:sz w:val="18"/>
          <w:szCs w:val="20"/>
        </w:rPr>
      </w:pPr>
      <w:r w:rsidRPr="00310E78">
        <w:rPr>
          <w:rStyle w:val="Funotenzeichen"/>
          <w:sz w:val="18"/>
          <w:szCs w:val="20"/>
        </w:rPr>
        <w:footnoteRef/>
      </w:r>
      <w:r w:rsidRPr="00310E78">
        <w:rPr>
          <w:sz w:val="18"/>
          <w:szCs w:val="20"/>
        </w:rPr>
        <w:t xml:space="preserve"> </w:t>
      </w:r>
      <w:bookmarkStart w:id="38" w:name="_Hlk511083634"/>
      <w:r w:rsidRPr="00310E78">
        <w:rPr>
          <w:sz w:val="18"/>
          <w:szCs w:val="20"/>
        </w:rPr>
        <w:t>German Institute for Human Rights, Welchen Zugang haben geflüchtete Kinder zu Schulen? Frage 1/6 &lt;</w:t>
      </w:r>
      <w:hyperlink r:id="rId45" w:history="1">
        <w:r w:rsidRPr="00310E78">
          <w:rPr>
            <w:rStyle w:val="Hyperlink"/>
            <w:sz w:val="18"/>
            <w:szCs w:val="20"/>
          </w:rPr>
          <w:t>http://landkarte-kinderrechte.de/zugang_schule.html</w:t>
        </w:r>
      </w:hyperlink>
      <w:r w:rsidRPr="00310E78">
        <w:rPr>
          <w:sz w:val="18"/>
          <w:szCs w:val="20"/>
        </w:rPr>
        <w:t>&gt;</w:t>
      </w:r>
      <w:bookmarkEnd w:id="38"/>
      <w:r w:rsidRPr="00310E78">
        <w:rPr>
          <w:sz w:val="18"/>
          <w:szCs w:val="20"/>
        </w:rPr>
        <w:t xml:space="preserve">; Institut der deutschen Wirtschaft, Vom Recht auf (Schul-)Bildung &lt; </w:t>
      </w:r>
      <w:hyperlink r:id="rId46" w:history="1">
        <w:r w:rsidRPr="00310E78">
          <w:rPr>
            <w:rStyle w:val="Hyperlink"/>
            <w:sz w:val="18"/>
            <w:szCs w:val="20"/>
          </w:rPr>
          <w:t>https://www.iwd.de/artikel/vom-recht-auf-schul-bildung-286616/</w:t>
        </w:r>
      </w:hyperlink>
      <w:r w:rsidRPr="00310E78">
        <w:rPr>
          <w:sz w:val="18"/>
          <w:szCs w:val="20"/>
        </w:rPr>
        <w:t xml:space="preserve">&gt;. </w:t>
      </w:r>
    </w:p>
  </w:footnote>
  <w:footnote w:id="108">
    <w:p w14:paraId="26E197B6" w14:textId="77777777" w:rsidR="0070369D" w:rsidRPr="00820D2B" w:rsidRDefault="0070369D" w:rsidP="00290BA8">
      <w:pPr>
        <w:pStyle w:val="Funotentext"/>
        <w:rPr>
          <w:sz w:val="18"/>
          <w:szCs w:val="20"/>
          <w:lang w:val="en-US"/>
        </w:rPr>
      </w:pPr>
      <w:r w:rsidRPr="00310E78">
        <w:rPr>
          <w:rStyle w:val="Funotenzeichen"/>
          <w:sz w:val="18"/>
          <w:szCs w:val="20"/>
        </w:rPr>
        <w:footnoteRef/>
      </w:r>
      <w:r w:rsidRPr="00820D2B">
        <w:rPr>
          <w:sz w:val="18"/>
          <w:szCs w:val="20"/>
          <w:lang w:val="en-US"/>
        </w:rPr>
        <w:t xml:space="preserve"> </w:t>
      </w:r>
      <w:r w:rsidRPr="00820D2B">
        <w:rPr>
          <w:i/>
          <w:sz w:val="18"/>
          <w:szCs w:val="20"/>
          <w:lang w:val="en-US"/>
        </w:rPr>
        <w:t>Ibid</w:t>
      </w:r>
      <w:r w:rsidRPr="00820D2B">
        <w:rPr>
          <w:sz w:val="18"/>
          <w:szCs w:val="20"/>
          <w:lang w:val="en-US"/>
        </w:rPr>
        <w:t>.</w:t>
      </w:r>
    </w:p>
  </w:footnote>
  <w:footnote w:id="109">
    <w:p w14:paraId="3785F44A" w14:textId="77777777" w:rsidR="0070369D" w:rsidRPr="00310E78" w:rsidRDefault="0070369D" w:rsidP="00290BA8">
      <w:pPr>
        <w:pStyle w:val="Funotentext"/>
        <w:rPr>
          <w:sz w:val="18"/>
          <w:szCs w:val="20"/>
          <w:lang w:val="en-US"/>
        </w:rPr>
      </w:pPr>
      <w:r w:rsidRPr="00310E78">
        <w:rPr>
          <w:rStyle w:val="Funotenzeichen"/>
          <w:sz w:val="18"/>
          <w:szCs w:val="20"/>
        </w:rPr>
        <w:footnoteRef/>
      </w:r>
      <w:r w:rsidRPr="00310E78">
        <w:rPr>
          <w:sz w:val="18"/>
          <w:szCs w:val="20"/>
          <w:lang w:val="en-US"/>
        </w:rPr>
        <w:t xml:space="preserve"> Sec. 47 para. 1 German Asylum Act.</w:t>
      </w:r>
    </w:p>
  </w:footnote>
  <w:footnote w:id="110">
    <w:p w14:paraId="28F98630" w14:textId="77777777" w:rsidR="0070369D" w:rsidRPr="00310E78" w:rsidRDefault="0070369D" w:rsidP="00290BA8">
      <w:pPr>
        <w:pStyle w:val="Funotentext"/>
        <w:rPr>
          <w:sz w:val="18"/>
          <w:szCs w:val="20"/>
        </w:rPr>
      </w:pPr>
      <w:r w:rsidRPr="00310E78">
        <w:rPr>
          <w:rStyle w:val="Funotenzeichen"/>
          <w:sz w:val="18"/>
          <w:szCs w:val="20"/>
        </w:rPr>
        <w:footnoteRef/>
      </w:r>
      <w:r w:rsidRPr="00310E78">
        <w:rPr>
          <w:sz w:val="18"/>
          <w:szCs w:val="20"/>
        </w:rPr>
        <w:t xml:space="preserve"> </w:t>
      </w:r>
      <w:bookmarkStart w:id="39" w:name="_Hlk511083942"/>
      <w:r w:rsidRPr="00310E78">
        <w:rPr>
          <w:sz w:val="18"/>
          <w:szCs w:val="20"/>
        </w:rPr>
        <w:t>Unicef, Kindheit im Wartezustand – Studie zur Situation von Kindern und Jugendlichen in Flüchtlingsunterkünften in Deutschland, p. 38-43 &lt;</w:t>
      </w:r>
      <w:hyperlink r:id="rId47" w:history="1">
        <w:r w:rsidRPr="00310E78">
          <w:rPr>
            <w:rStyle w:val="Hyperlink"/>
            <w:sz w:val="18"/>
            <w:szCs w:val="20"/>
          </w:rPr>
          <w:t>https://www.unicef.de/blob/137024/ecc6a2cfed1abe041d261b489d2ae6cf/kindheit-im-wartezustand-unicef-fluechtlingskinderstudie-2017-data.pdf</w:t>
        </w:r>
      </w:hyperlink>
      <w:r w:rsidRPr="00310E78">
        <w:rPr>
          <w:sz w:val="18"/>
          <w:szCs w:val="20"/>
        </w:rPr>
        <w:t>&gt;</w:t>
      </w:r>
      <w:bookmarkEnd w:id="39"/>
      <w:r w:rsidRPr="00310E78">
        <w:rPr>
          <w:sz w:val="18"/>
          <w:szCs w:val="20"/>
        </w:rPr>
        <w:t>; German Institute for Human Rights, Welchen Zugang haben geflüchtete Kinder zu Schulen? Frage 4/6 &lt;</w:t>
      </w:r>
      <w:hyperlink r:id="rId48" w:history="1">
        <w:r w:rsidRPr="00310E78">
          <w:rPr>
            <w:rStyle w:val="Hyperlink"/>
            <w:sz w:val="18"/>
            <w:szCs w:val="20"/>
          </w:rPr>
          <w:t>http://landkarte-kinderrechte.de/zugang_schule.html</w:t>
        </w:r>
      </w:hyperlink>
      <w:r w:rsidRPr="00310E78">
        <w:rPr>
          <w:sz w:val="18"/>
          <w:szCs w:val="20"/>
        </w:rPr>
        <w:t>&gt;.</w:t>
      </w:r>
    </w:p>
  </w:footnote>
  <w:footnote w:id="111">
    <w:p w14:paraId="079DA7F9" w14:textId="77777777" w:rsidR="0070369D" w:rsidRPr="00310E78" w:rsidRDefault="0070369D" w:rsidP="0080343F">
      <w:pPr>
        <w:pStyle w:val="Funotentext"/>
        <w:rPr>
          <w:sz w:val="18"/>
          <w:szCs w:val="20"/>
        </w:rPr>
      </w:pPr>
      <w:r w:rsidRPr="00310E78">
        <w:rPr>
          <w:rStyle w:val="Funotenzeichen"/>
          <w:sz w:val="18"/>
          <w:szCs w:val="20"/>
        </w:rPr>
        <w:footnoteRef/>
      </w:r>
      <w:r w:rsidRPr="00310E78">
        <w:rPr>
          <w:sz w:val="18"/>
          <w:szCs w:val="20"/>
        </w:rPr>
        <w:t xml:space="preserve"> </w:t>
      </w:r>
      <w:bookmarkStart w:id="40" w:name="_Hlk511633771"/>
      <w:r w:rsidRPr="00310E78">
        <w:rPr>
          <w:sz w:val="18"/>
          <w:szCs w:val="20"/>
        </w:rPr>
        <w:t>Unicef, Kindheit im Wartezustand – Studie zur Situation von Kindern und Jugendlichen in Flüchtlingsunterkünften in Deutschland, p. 27, 38-43 &lt;</w:t>
      </w:r>
      <w:hyperlink r:id="rId49" w:history="1">
        <w:r w:rsidRPr="00310E78">
          <w:rPr>
            <w:rStyle w:val="Hyperlink"/>
            <w:sz w:val="18"/>
            <w:szCs w:val="20"/>
          </w:rPr>
          <w:t>https://www.unicef.de/blob/137024/ecc6a2cfed1abe041d261b489d2ae6cf/kindheit-im-wartezustand-unicef-fluechtlingskinderstudie-2017-data.pdf</w:t>
        </w:r>
      </w:hyperlink>
      <w:r w:rsidRPr="00310E78">
        <w:rPr>
          <w:sz w:val="18"/>
          <w:szCs w:val="20"/>
        </w:rPr>
        <w:t xml:space="preserve">&gt;; </w:t>
      </w:r>
      <w:bookmarkEnd w:id="40"/>
      <w:r w:rsidRPr="00310E78">
        <w:rPr>
          <w:sz w:val="18"/>
          <w:szCs w:val="20"/>
        </w:rPr>
        <w:t>Unicef, Zur Situation der Flüchtlingskinder in Deutschland, p. 10-11 &lt;</w:t>
      </w:r>
      <w:hyperlink r:id="rId50" w:history="1">
        <w:r w:rsidRPr="00310E78">
          <w:rPr>
            <w:rStyle w:val="Hyperlink"/>
            <w:sz w:val="18"/>
            <w:szCs w:val="20"/>
          </w:rPr>
          <w:t>http://www.b-umf.de/images/zur-situation-der-fluechtlingskinder-in-deutschland.pdf</w:t>
        </w:r>
      </w:hyperlink>
      <w:r w:rsidRPr="00310E78">
        <w:rPr>
          <w:sz w:val="18"/>
          <w:szCs w:val="20"/>
        </w:rPr>
        <w:t xml:space="preserve">&gt;. </w:t>
      </w:r>
    </w:p>
  </w:footnote>
  <w:footnote w:id="112">
    <w:p w14:paraId="4641A857" w14:textId="77777777" w:rsidR="0070369D" w:rsidRPr="00310E78" w:rsidRDefault="0070369D" w:rsidP="00B34ECF">
      <w:pPr>
        <w:pStyle w:val="Funotentext"/>
        <w:rPr>
          <w:sz w:val="18"/>
          <w:szCs w:val="20"/>
        </w:rPr>
      </w:pPr>
      <w:r w:rsidRPr="00310E78">
        <w:rPr>
          <w:rStyle w:val="Funotenzeichen"/>
          <w:sz w:val="18"/>
          <w:szCs w:val="20"/>
        </w:rPr>
        <w:footnoteRef/>
      </w:r>
      <w:r w:rsidRPr="00310E78">
        <w:rPr>
          <w:sz w:val="18"/>
          <w:szCs w:val="20"/>
        </w:rPr>
        <w:t xml:space="preserve"> Pro Asyl, Recht auf Schule auch für Flüchtlingskinder &lt;</w:t>
      </w:r>
      <w:hyperlink r:id="rId51" w:history="1">
        <w:r w:rsidRPr="00310E78">
          <w:rPr>
            <w:rStyle w:val="Hyperlink"/>
            <w:sz w:val="18"/>
            <w:szCs w:val="20"/>
          </w:rPr>
          <w:t>https://www.proasyl.de/news/recht-auf-schule-auch-fuer-fluechtlingskinder/</w:t>
        </w:r>
      </w:hyperlink>
      <w:r w:rsidRPr="00310E78">
        <w:rPr>
          <w:sz w:val="18"/>
          <w:szCs w:val="20"/>
        </w:rPr>
        <w:t>&gt;.</w:t>
      </w:r>
    </w:p>
  </w:footnote>
  <w:footnote w:id="113">
    <w:p w14:paraId="5FE3E3E0" w14:textId="77777777" w:rsidR="0070369D" w:rsidRPr="00817AE7" w:rsidRDefault="0070369D" w:rsidP="00B34ECF">
      <w:pPr>
        <w:pStyle w:val="Funotentext"/>
        <w:rPr>
          <w:sz w:val="20"/>
          <w:szCs w:val="20"/>
        </w:rPr>
      </w:pPr>
      <w:r w:rsidRPr="00310E78">
        <w:rPr>
          <w:rStyle w:val="Funotenzeichen"/>
          <w:sz w:val="18"/>
          <w:szCs w:val="20"/>
        </w:rPr>
        <w:footnoteRef/>
      </w:r>
      <w:r w:rsidRPr="00310E78">
        <w:rPr>
          <w:sz w:val="18"/>
          <w:szCs w:val="20"/>
        </w:rPr>
        <w:t xml:space="preserve"> Unicef, Kindheit im Wartezustand – Studie zur Situation von Kindern und Jugendlichen in Flüchtlingsunterkünften in Deutschland, p. 37 ff. &lt;</w:t>
      </w:r>
      <w:hyperlink r:id="rId52" w:history="1">
        <w:r w:rsidRPr="00310E78">
          <w:rPr>
            <w:rStyle w:val="Hyperlink"/>
            <w:sz w:val="18"/>
            <w:szCs w:val="20"/>
          </w:rPr>
          <w:t>https://www.unicef.de/blob/137024/ecc6a2cfed1abe041d261b489d2ae6cf/kindheit-im-wartezustand-unicef-fluechtlingskinderstudie-2017-data.pdf</w:t>
        </w:r>
      </w:hyperlink>
      <w:r w:rsidRPr="00310E78">
        <w:rPr>
          <w:sz w:val="18"/>
          <w:szCs w:val="20"/>
        </w:rPr>
        <w:t>&gt;; Ufuq.de, Studie zu Willkommensklassen: Neues Konzept ohne Zukunft? &lt;</w:t>
      </w:r>
      <w:hyperlink r:id="rId53" w:history="1">
        <w:r w:rsidRPr="00310E78">
          <w:rPr>
            <w:rStyle w:val="Hyperlink"/>
            <w:sz w:val="18"/>
            <w:szCs w:val="20"/>
          </w:rPr>
          <w:t>http://www.ufuq.de/studie-zu-willkommensklassen-neues-konzept-ohne-zukunft/</w:t>
        </w:r>
      </w:hyperlink>
      <w:r w:rsidRPr="00310E78">
        <w:rPr>
          <w:sz w:val="18"/>
          <w:szCs w:val="20"/>
        </w:rPr>
        <w:t xml:space="preserve">&gt;.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47620"/>
    <w:multiLevelType w:val="hybridMultilevel"/>
    <w:tmpl w:val="ACA842FC"/>
    <w:lvl w:ilvl="0" w:tplc="B7DAB7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61390"/>
    <w:multiLevelType w:val="hybridMultilevel"/>
    <w:tmpl w:val="54A6ECCA"/>
    <w:lvl w:ilvl="0" w:tplc="B7DAB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816BE2"/>
    <w:multiLevelType w:val="hybridMultilevel"/>
    <w:tmpl w:val="F5A2F22E"/>
    <w:lvl w:ilvl="0" w:tplc="04090013">
      <w:start w:val="1"/>
      <w:numFmt w:val="upp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0E662018"/>
    <w:multiLevelType w:val="hybridMultilevel"/>
    <w:tmpl w:val="CFFA6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A27C7"/>
    <w:multiLevelType w:val="hybridMultilevel"/>
    <w:tmpl w:val="83A4B814"/>
    <w:lvl w:ilvl="0" w:tplc="0824B826">
      <w:start w:val="1"/>
      <w:numFmt w:val="upperRoman"/>
      <w:pStyle w:val="berschrift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D2535"/>
    <w:multiLevelType w:val="hybridMultilevel"/>
    <w:tmpl w:val="BFEA292C"/>
    <w:lvl w:ilvl="0" w:tplc="B7DAB7EE">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B0959"/>
    <w:multiLevelType w:val="hybridMultilevel"/>
    <w:tmpl w:val="26E8FA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AC5F2C"/>
    <w:multiLevelType w:val="hybridMultilevel"/>
    <w:tmpl w:val="DDFA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9E6743"/>
    <w:multiLevelType w:val="hybridMultilevel"/>
    <w:tmpl w:val="A8C4EFE4"/>
    <w:lvl w:ilvl="0" w:tplc="8C6A505E">
      <w:start w:val="1"/>
      <w:numFmt w:val="bullet"/>
      <w:lvlText w:val="-"/>
      <w:lvlJc w:val="left"/>
      <w:pPr>
        <w:ind w:left="1068" w:hanging="360"/>
      </w:pPr>
      <w:rPr>
        <w:rFonts w:ascii="Calibri" w:eastAsia="Calibr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9" w15:restartNumberingAfterBreak="0">
    <w:nsid w:val="34445F6D"/>
    <w:multiLevelType w:val="multilevel"/>
    <w:tmpl w:val="7F3C82CE"/>
    <w:lvl w:ilvl="0">
      <w:start w:val="1"/>
      <w:numFmt w:val="upperRoman"/>
      <w:lvlText w:val="%1."/>
      <w:lvlJc w:val="right"/>
      <w:pPr>
        <w:ind w:left="720" w:hanging="360"/>
      </w:pPr>
      <w:rPr>
        <w:rFonts w:hint="default"/>
        <w:lang w:val="en-US"/>
      </w:rPr>
    </w:lvl>
    <w:lvl w:ilvl="1">
      <w:start w:val="1"/>
      <w:numFmt w:val="decimal"/>
      <w:isLgl/>
      <w:lvlText w:val="%1.%2."/>
      <w:lvlJc w:val="left"/>
      <w:pPr>
        <w:ind w:left="1155" w:hanging="450"/>
      </w:pPr>
      <w:rPr>
        <w:rFonts w:hint="default"/>
        <w:u w:val="single"/>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0" w15:restartNumberingAfterBreak="0">
    <w:nsid w:val="3D2C06AA"/>
    <w:multiLevelType w:val="hybridMultilevel"/>
    <w:tmpl w:val="D1A0860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4AEE563A"/>
    <w:multiLevelType w:val="hybridMultilevel"/>
    <w:tmpl w:val="F5A2F22E"/>
    <w:lvl w:ilvl="0" w:tplc="04090013">
      <w:start w:val="1"/>
      <w:numFmt w:val="upp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55457526"/>
    <w:multiLevelType w:val="hybridMultilevel"/>
    <w:tmpl w:val="C8645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BD6B54"/>
    <w:multiLevelType w:val="hybridMultilevel"/>
    <w:tmpl w:val="96A023FC"/>
    <w:lvl w:ilvl="0" w:tplc="8C6A505E">
      <w:start w:val="1"/>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EB91B8A"/>
    <w:multiLevelType w:val="multilevel"/>
    <w:tmpl w:val="5442C7EC"/>
    <w:lvl w:ilvl="0">
      <w:start w:val="1"/>
      <w:numFmt w:val="upperRoman"/>
      <w:lvlText w:val="%1."/>
      <w:lvlJc w:val="right"/>
      <w:pPr>
        <w:ind w:left="720" w:hanging="360"/>
      </w:p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5" w15:restartNumberingAfterBreak="0">
    <w:nsid w:val="5F3A6BB6"/>
    <w:multiLevelType w:val="hybridMultilevel"/>
    <w:tmpl w:val="E926F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E34472"/>
    <w:multiLevelType w:val="hybridMultilevel"/>
    <w:tmpl w:val="4B929F1E"/>
    <w:lvl w:ilvl="0" w:tplc="A7B42B58">
      <w:start w:val="2"/>
      <w:numFmt w:val="bullet"/>
      <w:lvlText w:val="-"/>
      <w:lvlJc w:val="left"/>
      <w:pPr>
        <w:ind w:left="1068" w:hanging="360"/>
      </w:pPr>
      <w:rPr>
        <w:rFonts w:ascii="Calibri" w:eastAsia="Calibr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7" w15:restartNumberingAfterBreak="0">
    <w:nsid w:val="6B8E79D0"/>
    <w:multiLevelType w:val="hybridMultilevel"/>
    <w:tmpl w:val="4AE6D680"/>
    <w:lvl w:ilvl="0" w:tplc="B7DAB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11527A"/>
    <w:multiLevelType w:val="hybridMultilevel"/>
    <w:tmpl w:val="BAFAA31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FD64320"/>
    <w:multiLevelType w:val="hybridMultilevel"/>
    <w:tmpl w:val="EC4489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1A06538"/>
    <w:multiLevelType w:val="hybridMultilevel"/>
    <w:tmpl w:val="548CF2C0"/>
    <w:lvl w:ilvl="0" w:tplc="E0DCDD24">
      <w:start w:val="3"/>
      <w:numFmt w:val="bullet"/>
      <w:lvlText w:val=""/>
      <w:lvlJc w:val="left"/>
      <w:pPr>
        <w:ind w:left="1069" w:hanging="360"/>
      </w:pPr>
      <w:rPr>
        <w:rFonts w:ascii="Wingdings" w:eastAsia="Calibri" w:hAnsi="Wingdings" w:cs="Times New Roman"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21" w15:restartNumberingAfterBreak="0">
    <w:nsid w:val="753A7182"/>
    <w:multiLevelType w:val="hybridMultilevel"/>
    <w:tmpl w:val="BBA068C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78D67F90"/>
    <w:multiLevelType w:val="multilevel"/>
    <w:tmpl w:val="E64473F8"/>
    <w:lvl w:ilvl="0">
      <w:start w:val="1"/>
      <w:numFmt w:val="upperRoman"/>
      <w:lvlText w:val="%1."/>
      <w:lvlJc w:val="left"/>
      <w:pPr>
        <w:ind w:left="1080" w:hanging="720"/>
      </w:pPr>
      <w:rPr>
        <w:rFonts w:hint="default"/>
        <w:lang w:val="en-US"/>
      </w:rPr>
    </w:lvl>
    <w:lvl w:ilvl="1">
      <w:start w:val="1"/>
      <w:numFmt w:val="decimal"/>
      <w:isLgl/>
      <w:lvlText w:val="%1.%2."/>
      <w:lvlJc w:val="left"/>
      <w:pPr>
        <w:ind w:left="1155" w:hanging="45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3" w15:restartNumberingAfterBreak="0">
    <w:nsid w:val="7DFF6B4F"/>
    <w:multiLevelType w:val="multilevel"/>
    <w:tmpl w:val="E250B1B8"/>
    <w:lvl w:ilvl="0">
      <w:start w:val="1"/>
      <w:numFmt w:val="none"/>
      <w:pStyle w:val="HausarbeitJura"/>
      <w:lvlText w:val="A."/>
      <w:lvlJc w:val="left"/>
      <w:pPr>
        <w:ind w:left="360" w:hanging="360"/>
      </w:pPr>
      <w:rPr>
        <w:rFonts w:ascii="Times New Roman" w:hAnsi="Times New Roman" w:hint="default"/>
        <w:sz w:val="24"/>
      </w:rPr>
    </w:lvl>
    <w:lvl w:ilvl="1">
      <w:start w:val="1"/>
      <w:numFmt w:val="none"/>
      <w:lvlText w:val="1."/>
      <w:lvlJc w:val="left"/>
      <w:pPr>
        <w:ind w:left="357" w:hanging="357"/>
      </w:pPr>
      <w:rPr>
        <w:rFonts w:hint="default"/>
      </w:rPr>
    </w:lvl>
    <w:lvl w:ilvl="2">
      <w:start w:val="1"/>
      <w:numFmt w:val="none"/>
      <w:lvlText w:val="a)"/>
      <w:lvlJc w:val="left"/>
      <w:pPr>
        <w:ind w:left="357" w:hanging="357"/>
      </w:pPr>
      <w:rPr>
        <w:rFonts w:hint="default"/>
      </w:rPr>
    </w:lvl>
    <w:lvl w:ilvl="3">
      <w:start w:val="1"/>
      <w:numFmt w:val="none"/>
      <w:lvlText w:val="aa)"/>
      <w:lvlJc w:val="left"/>
      <w:pPr>
        <w:ind w:left="357" w:hanging="35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E251FFD"/>
    <w:multiLevelType w:val="hybridMultilevel"/>
    <w:tmpl w:val="0ABAF7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3"/>
  </w:num>
  <w:num w:numId="3">
    <w:abstractNumId w:val="14"/>
  </w:num>
  <w:num w:numId="4">
    <w:abstractNumId w:val="8"/>
  </w:num>
  <w:num w:numId="5">
    <w:abstractNumId w:val="22"/>
  </w:num>
  <w:num w:numId="6">
    <w:abstractNumId w:val="13"/>
  </w:num>
  <w:num w:numId="7">
    <w:abstractNumId w:val="20"/>
  </w:num>
  <w:num w:numId="8">
    <w:abstractNumId w:val="16"/>
  </w:num>
  <w:num w:numId="9">
    <w:abstractNumId w:val="10"/>
  </w:num>
  <w:num w:numId="10">
    <w:abstractNumId w:val="2"/>
  </w:num>
  <w:num w:numId="11">
    <w:abstractNumId w:val="11"/>
  </w:num>
  <w:num w:numId="12">
    <w:abstractNumId w:val="6"/>
  </w:num>
  <w:num w:numId="13">
    <w:abstractNumId w:val="9"/>
  </w:num>
  <w:num w:numId="14">
    <w:abstractNumId w:val="24"/>
  </w:num>
  <w:num w:numId="15">
    <w:abstractNumId w:val="4"/>
  </w:num>
  <w:num w:numId="16">
    <w:abstractNumId w:val="4"/>
    <w:lvlOverride w:ilvl="0">
      <w:startOverride w:val="1"/>
    </w:lvlOverride>
  </w:num>
  <w:num w:numId="17">
    <w:abstractNumId w:val="15"/>
  </w:num>
  <w:num w:numId="18">
    <w:abstractNumId w:val="12"/>
  </w:num>
  <w:num w:numId="19">
    <w:abstractNumId w:val="7"/>
  </w:num>
  <w:num w:numId="20">
    <w:abstractNumId w:val="3"/>
  </w:num>
  <w:num w:numId="21">
    <w:abstractNumId w:val="5"/>
  </w:num>
  <w:num w:numId="22">
    <w:abstractNumId w:val="17"/>
  </w:num>
  <w:num w:numId="23">
    <w:abstractNumId w:val="1"/>
  </w:num>
  <w:num w:numId="24">
    <w:abstractNumId w:val="0"/>
  </w:num>
  <w:num w:numId="25">
    <w:abstractNumId w:val="19"/>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KAW999929" w:val="36dd05e3-fb9f-45cd-aec1-40f9c23a523c"/>
  </w:docVars>
  <w:rsids>
    <w:rsidRoot w:val="00D008AA"/>
    <w:rsid w:val="00004802"/>
    <w:rsid w:val="000058C3"/>
    <w:rsid w:val="00006E79"/>
    <w:rsid w:val="000168E3"/>
    <w:rsid w:val="0002064A"/>
    <w:rsid w:val="00023560"/>
    <w:rsid w:val="00030D39"/>
    <w:rsid w:val="00031D8D"/>
    <w:rsid w:val="000333FA"/>
    <w:rsid w:val="00033D9B"/>
    <w:rsid w:val="00037CE4"/>
    <w:rsid w:val="000478C4"/>
    <w:rsid w:val="000513E0"/>
    <w:rsid w:val="000519EF"/>
    <w:rsid w:val="00054253"/>
    <w:rsid w:val="00061800"/>
    <w:rsid w:val="00065A09"/>
    <w:rsid w:val="00072E88"/>
    <w:rsid w:val="00076CDA"/>
    <w:rsid w:val="00077F30"/>
    <w:rsid w:val="000824E8"/>
    <w:rsid w:val="00085D23"/>
    <w:rsid w:val="00086602"/>
    <w:rsid w:val="00090E8B"/>
    <w:rsid w:val="00093C09"/>
    <w:rsid w:val="00095B80"/>
    <w:rsid w:val="00096034"/>
    <w:rsid w:val="00096B4E"/>
    <w:rsid w:val="000A1C10"/>
    <w:rsid w:val="000A254B"/>
    <w:rsid w:val="000A4618"/>
    <w:rsid w:val="000A4D72"/>
    <w:rsid w:val="000B15EE"/>
    <w:rsid w:val="000B20BF"/>
    <w:rsid w:val="000B3B51"/>
    <w:rsid w:val="000B6315"/>
    <w:rsid w:val="000C0DA4"/>
    <w:rsid w:val="000C4DC6"/>
    <w:rsid w:val="000D02F8"/>
    <w:rsid w:val="000D0A5D"/>
    <w:rsid w:val="000D2B00"/>
    <w:rsid w:val="000D36B5"/>
    <w:rsid w:val="000D7B37"/>
    <w:rsid w:val="000E6049"/>
    <w:rsid w:val="000F2260"/>
    <w:rsid w:val="000F27B9"/>
    <w:rsid w:val="000F3642"/>
    <w:rsid w:val="000F6327"/>
    <w:rsid w:val="0010097F"/>
    <w:rsid w:val="00102FB0"/>
    <w:rsid w:val="00104DC5"/>
    <w:rsid w:val="00110E37"/>
    <w:rsid w:val="00111424"/>
    <w:rsid w:val="00111B67"/>
    <w:rsid w:val="00111D3B"/>
    <w:rsid w:val="001214EB"/>
    <w:rsid w:val="00123F6D"/>
    <w:rsid w:val="001258B9"/>
    <w:rsid w:val="001300DA"/>
    <w:rsid w:val="001304C4"/>
    <w:rsid w:val="00131FCD"/>
    <w:rsid w:val="00137F6E"/>
    <w:rsid w:val="00141FA4"/>
    <w:rsid w:val="001446C1"/>
    <w:rsid w:val="0014608E"/>
    <w:rsid w:val="00150F19"/>
    <w:rsid w:val="0015157B"/>
    <w:rsid w:val="00154734"/>
    <w:rsid w:val="0015704A"/>
    <w:rsid w:val="00165E1B"/>
    <w:rsid w:val="0017099B"/>
    <w:rsid w:val="001711FC"/>
    <w:rsid w:val="00171AAE"/>
    <w:rsid w:val="00177A55"/>
    <w:rsid w:val="00180B1D"/>
    <w:rsid w:val="00180EF1"/>
    <w:rsid w:val="001851A5"/>
    <w:rsid w:val="001859DA"/>
    <w:rsid w:val="00187171"/>
    <w:rsid w:val="001925F6"/>
    <w:rsid w:val="00192C6E"/>
    <w:rsid w:val="001B1F09"/>
    <w:rsid w:val="001B5771"/>
    <w:rsid w:val="001B62FD"/>
    <w:rsid w:val="001B7EF3"/>
    <w:rsid w:val="001C0907"/>
    <w:rsid w:val="001C154E"/>
    <w:rsid w:val="001C474A"/>
    <w:rsid w:val="001C7AEF"/>
    <w:rsid w:val="001D0707"/>
    <w:rsid w:val="001D22B5"/>
    <w:rsid w:val="001D2F73"/>
    <w:rsid w:val="001D302F"/>
    <w:rsid w:val="001D3C10"/>
    <w:rsid w:val="001D71C3"/>
    <w:rsid w:val="001E175D"/>
    <w:rsid w:val="001E1D8C"/>
    <w:rsid w:val="001E47BC"/>
    <w:rsid w:val="001E595F"/>
    <w:rsid w:val="001E7686"/>
    <w:rsid w:val="001E77EC"/>
    <w:rsid w:val="001E7CAB"/>
    <w:rsid w:val="001F05E0"/>
    <w:rsid w:val="002006B7"/>
    <w:rsid w:val="00201F77"/>
    <w:rsid w:val="002058E1"/>
    <w:rsid w:val="002060C4"/>
    <w:rsid w:val="00210AEB"/>
    <w:rsid w:val="00211A8A"/>
    <w:rsid w:val="002129D7"/>
    <w:rsid w:val="00213495"/>
    <w:rsid w:val="00213709"/>
    <w:rsid w:val="00217948"/>
    <w:rsid w:val="002248BE"/>
    <w:rsid w:val="00224CF3"/>
    <w:rsid w:val="00226903"/>
    <w:rsid w:val="00226DC0"/>
    <w:rsid w:val="00233A5D"/>
    <w:rsid w:val="00233DF1"/>
    <w:rsid w:val="0023787C"/>
    <w:rsid w:val="00237F9B"/>
    <w:rsid w:val="00240573"/>
    <w:rsid w:val="00241F73"/>
    <w:rsid w:val="00244A45"/>
    <w:rsid w:val="00244E4A"/>
    <w:rsid w:val="00245252"/>
    <w:rsid w:val="00247D38"/>
    <w:rsid w:val="002522F1"/>
    <w:rsid w:val="00252D0A"/>
    <w:rsid w:val="002530FC"/>
    <w:rsid w:val="002531F2"/>
    <w:rsid w:val="00257AC1"/>
    <w:rsid w:val="00260246"/>
    <w:rsid w:val="00261E21"/>
    <w:rsid w:val="00264301"/>
    <w:rsid w:val="00265A4C"/>
    <w:rsid w:val="00271BF3"/>
    <w:rsid w:val="00272194"/>
    <w:rsid w:val="00273AAB"/>
    <w:rsid w:val="00273EEA"/>
    <w:rsid w:val="00276213"/>
    <w:rsid w:val="00276480"/>
    <w:rsid w:val="002770BC"/>
    <w:rsid w:val="00283C08"/>
    <w:rsid w:val="002849BF"/>
    <w:rsid w:val="00286A02"/>
    <w:rsid w:val="00290BA8"/>
    <w:rsid w:val="00290C0A"/>
    <w:rsid w:val="002913E5"/>
    <w:rsid w:val="002920EE"/>
    <w:rsid w:val="002941D1"/>
    <w:rsid w:val="00294F73"/>
    <w:rsid w:val="002967A2"/>
    <w:rsid w:val="002A3A98"/>
    <w:rsid w:val="002A4B4E"/>
    <w:rsid w:val="002A5700"/>
    <w:rsid w:val="002A5C0E"/>
    <w:rsid w:val="002A7658"/>
    <w:rsid w:val="002C27D4"/>
    <w:rsid w:val="002C2F60"/>
    <w:rsid w:val="002D1E82"/>
    <w:rsid w:val="002D375E"/>
    <w:rsid w:val="002D4A49"/>
    <w:rsid w:val="002D66A7"/>
    <w:rsid w:val="002D76BD"/>
    <w:rsid w:val="002D784E"/>
    <w:rsid w:val="002E2AC6"/>
    <w:rsid w:val="002E35FC"/>
    <w:rsid w:val="002E3665"/>
    <w:rsid w:val="002E57DF"/>
    <w:rsid w:val="002E7459"/>
    <w:rsid w:val="002F7C6B"/>
    <w:rsid w:val="00302914"/>
    <w:rsid w:val="00310E78"/>
    <w:rsid w:val="00312652"/>
    <w:rsid w:val="00325F60"/>
    <w:rsid w:val="00327D44"/>
    <w:rsid w:val="003317E4"/>
    <w:rsid w:val="003327BE"/>
    <w:rsid w:val="0033363C"/>
    <w:rsid w:val="00334DBC"/>
    <w:rsid w:val="003353FB"/>
    <w:rsid w:val="00335792"/>
    <w:rsid w:val="003408AE"/>
    <w:rsid w:val="00343390"/>
    <w:rsid w:val="00345BF8"/>
    <w:rsid w:val="0034755E"/>
    <w:rsid w:val="00351944"/>
    <w:rsid w:val="003526A5"/>
    <w:rsid w:val="003545A5"/>
    <w:rsid w:val="003571D2"/>
    <w:rsid w:val="003640AD"/>
    <w:rsid w:val="00365F23"/>
    <w:rsid w:val="003675D1"/>
    <w:rsid w:val="00371321"/>
    <w:rsid w:val="0037254B"/>
    <w:rsid w:val="003725D9"/>
    <w:rsid w:val="00372A9B"/>
    <w:rsid w:val="00374695"/>
    <w:rsid w:val="003755C0"/>
    <w:rsid w:val="003764C1"/>
    <w:rsid w:val="00377A6B"/>
    <w:rsid w:val="00380FDB"/>
    <w:rsid w:val="00381E3F"/>
    <w:rsid w:val="003833C0"/>
    <w:rsid w:val="00384225"/>
    <w:rsid w:val="00384D80"/>
    <w:rsid w:val="00386B0F"/>
    <w:rsid w:val="003905D7"/>
    <w:rsid w:val="00393DF6"/>
    <w:rsid w:val="003A1F36"/>
    <w:rsid w:val="003A3939"/>
    <w:rsid w:val="003A3BB8"/>
    <w:rsid w:val="003A6057"/>
    <w:rsid w:val="003A6177"/>
    <w:rsid w:val="003B1381"/>
    <w:rsid w:val="003B55BE"/>
    <w:rsid w:val="003B58A6"/>
    <w:rsid w:val="003B629D"/>
    <w:rsid w:val="003B7E25"/>
    <w:rsid w:val="003C16E1"/>
    <w:rsid w:val="003C242C"/>
    <w:rsid w:val="003C62D5"/>
    <w:rsid w:val="003D109D"/>
    <w:rsid w:val="003D36B4"/>
    <w:rsid w:val="003D404A"/>
    <w:rsid w:val="003D4EB8"/>
    <w:rsid w:val="003D5312"/>
    <w:rsid w:val="003D565A"/>
    <w:rsid w:val="003D5FD8"/>
    <w:rsid w:val="003D6935"/>
    <w:rsid w:val="003E184E"/>
    <w:rsid w:val="003E3ED4"/>
    <w:rsid w:val="003E46F2"/>
    <w:rsid w:val="003E4FBF"/>
    <w:rsid w:val="003F0B1F"/>
    <w:rsid w:val="003F1DB6"/>
    <w:rsid w:val="003F2C81"/>
    <w:rsid w:val="003F5C52"/>
    <w:rsid w:val="00401995"/>
    <w:rsid w:val="00401B7F"/>
    <w:rsid w:val="004029CA"/>
    <w:rsid w:val="00404466"/>
    <w:rsid w:val="00405A63"/>
    <w:rsid w:val="00412427"/>
    <w:rsid w:val="0041726C"/>
    <w:rsid w:val="004205D0"/>
    <w:rsid w:val="004209E8"/>
    <w:rsid w:val="004230B0"/>
    <w:rsid w:val="0042705B"/>
    <w:rsid w:val="004339B1"/>
    <w:rsid w:val="00433AF5"/>
    <w:rsid w:val="00436816"/>
    <w:rsid w:val="004372AF"/>
    <w:rsid w:val="0044058D"/>
    <w:rsid w:val="00441B84"/>
    <w:rsid w:val="00442A2B"/>
    <w:rsid w:val="00443251"/>
    <w:rsid w:val="0044723C"/>
    <w:rsid w:val="004525BB"/>
    <w:rsid w:val="004579EE"/>
    <w:rsid w:val="00457DE2"/>
    <w:rsid w:val="00460F79"/>
    <w:rsid w:val="00463550"/>
    <w:rsid w:val="00464CB1"/>
    <w:rsid w:val="00466D9B"/>
    <w:rsid w:val="00467C22"/>
    <w:rsid w:val="0047297B"/>
    <w:rsid w:val="0047478F"/>
    <w:rsid w:val="00474B2C"/>
    <w:rsid w:val="00477D8D"/>
    <w:rsid w:val="0048050B"/>
    <w:rsid w:val="00480A60"/>
    <w:rsid w:val="00482755"/>
    <w:rsid w:val="00485F31"/>
    <w:rsid w:val="00492353"/>
    <w:rsid w:val="0049311E"/>
    <w:rsid w:val="004A3AC4"/>
    <w:rsid w:val="004A3B18"/>
    <w:rsid w:val="004A450A"/>
    <w:rsid w:val="004A6D27"/>
    <w:rsid w:val="004A721E"/>
    <w:rsid w:val="004B230A"/>
    <w:rsid w:val="004B3C7F"/>
    <w:rsid w:val="004B3C85"/>
    <w:rsid w:val="004B5D83"/>
    <w:rsid w:val="004C25A0"/>
    <w:rsid w:val="004C274F"/>
    <w:rsid w:val="004C33C5"/>
    <w:rsid w:val="004C34F5"/>
    <w:rsid w:val="004C3BCE"/>
    <w:rsid w:val="004C4E29"/>
    <w:rsid w:val="004C6C1C"/>
    <w:rsid w:val="004C7940"/>
    <w:rsid w:val="004C7CE6"/>
    <w:rsid w:val="004C7FBB"/>
    <w:rsid w:val="004D18A7"/>
    <w:rsid w:val="004D2E74"/>
    <w:rsid w:val="004D2EF1"/>
    <w:rsid w:val="004D3F06"/>
    <w:rsid w:val="004D5C09"/>
    <w:rsid w:val="004D71D2"/>
    <w:rsid w:val="004D75C5"/>
    <w:rsid w:val="004E7746"/>
    <w:rsid w:val="004E7AC0"/>
    <w:rsid w:val="004F038F"/>
    <w:rsid w:val="004F158C"/>
    <w:rsid w:val="004F15CC"/>
    <w:rsid w:val="004F1F47"/>
    <w:rsid w:val="004F6649"/>
    <w:rsid w:val="004F686D"/>
    <w:rsid w:val="004F6CB2"/>
    <w:rsid w:val="004F76F4"/>
    <w:rsid w:val="00503C66"/>
    <w:rsid w:val="00505671"/>
    <w:rsid w:val="00506FBF"/>
    <w:rsid w:val="00506FC0"/>
    <w:rsid w:val="00507DEA"/>
    <w:rsid w:val="005107B1"/>
    <w:rsid w:val="00512FB5"/>
    <w:rsid w:val="00513477"/>
    <w:rsid w:val="00513CA9"/>
    <w:rsid w:val="00516ED4"/>
    <w:rsid w:val="00521024"/>
    <w:rsid w:val="00521B8F"/>
    <w:rsid w:val="00521C2D"/>
    <w:rsid w:val="00523822"/>
    <w:rsid w:val="00527492"/>
    <w:rsid w:val="00530E00"/>
    <w:rsid w:val="005317B3"/>
    <w:rsid w:val="0053368E"/>
    <w:rsid w:val="005338B3"/>
    <w:rsid w:val="00534802"/>
    <w:rsid w:val="0053564B"/>
    <w:rsid w:val="00540A00"/>
    <w:rsid w:val="00541BAE"/>
    <w:rsid w:val="005422D1"/>
    <w:rsid w:val="0054260B"/>
    <w:rsid w:val="005428C8"/>
    <w:rsid w:val="005431C9"/>
    <w:rsid w:val="00545053"/>
    <w:rsid w:val="00545139"/>
    <w:rsid w:val="00546376"/>
    <w:rsid w:val="00552822"/>
    <w:rsid w:val="005534F0"/>
    <w:rsid w:val="00553C69"/>
    <w:rsid w:val="005552EE"/>
    <w:rsid w:val="005559B6"/>
    <w:rsid w:val="005560CE"/>
    <w:rsid w:val="00563F8F"/>
    <w:rsid w:val="005673C8"/>
    <w:rsid w:val="005706BC"/>
    <w:rsid w:val="0057312B"/>
    <w:rsid w:val="00573F39"/>
    <w:rsid w:val="00574052"/>
    <w:rsid w:val="005742C9"/>
    <w:rsid w:val="005744CB"/>
    <w:rsid w:val="0057497B"/>
    <w:rsid w:val="00577F6D"/>
    <w:rsid w:val="005823B5"/>
    <w:rsid w:val="005825E6"/>
    <w:rsid w:val="00582BE6"/>
    <w:rsid w:val="00585AD9"/>
    <w:rsid w:val="005866CF"/>
    <w:rsid w:val="00586AD5"/>
    <w:rsid w:val="00590A06"/>
    <w:rsid w:val="0059104F"/>
    <w:rsid w:val="00591B19"/>
    <w:rsid w:val="00593E63"/>
    <w:rsid w:val="0059436D"/>
    <w:rsid w:val="00596686"/>
    <w:rsid w:val="00597DDF"/>
    <w:rsid w:val="005A2382"/>
    <w:rsid w:val="005A3D1A"/>
    <w:rsid w:val="005A74A6"/>
    <w:rsid w:val="005B38C5"/>
    <w:rsid w:val="005B7B38"/>
    <w:rsid w:val="005B7E15"/>
    <w:rsid w:val="005C2E0D"/>
    <w:rsid w:val="005C4AC2"/>
    <w:rsid w:val="005D5F56"/>
    <w:rsid w:val="005D6D6F"/>
    <w:rsid w:val="005E24EB"/>
    <w:rsid w:val="005E3DDD"/>
    <w:rsid w:val="005E5CA5"/>
    <w:rsid w:val="005E6252"/>
    <w:rsid w:val="005E6D9B"/>
    <w:rsid w:val="005E6F8D"/>
    <w:rsid w:val="005E7409"/>
    <w:rsid w:val="005E7A18"/>
    <w:rsid w:val="005E7FDE"/>
    <w:rsid w:val="005F7DF5"/>
    <w:rsid w:val="0060045C"/>
    <w:rsid w:val="006033E4"/>
    <w:rsid w:val="00603B5B"/>
    <w:rsid w:val="006050F3"/>
    <w:rsid w:val="00612B54"/>
    <w:rsid w:val="00615530"/>
    <w:rsid w:val="0061698C"/>
    <w:rsid w:val="00620BAE"/>
    <w:rsid w:val="0062451A"/>
    <w:rsid w:val="0062466B"/>
    <w:rsid w:val="00624C48"/>
    <w:rsid w:val="006309EC"/>
    <w:rsid w:val="00634BED"/>
    <w:rsid w:val="00635541"/>
    <w:rsid w:val="0064057B"/>
    <w:rsid w:val="00641786"/>
    <w:rsid w:val="006422C6"/>
    <w:rsid w:val="006432A1"/>
    <w:rsid w:val="006445C2"/>
    <w:rsid w:val="006466EB"/>
    <w:rsid w:val="00646D39"/>
    <w:rsid w:val="0065553F"/>
    <w:rsid w:val="0066471A"/>
    <w:rsid w:val="00670C8A"/>
    <w:rsid w:val="00674AF5"/>
    <w:rsid w:val="00677A01"/>
    <w:rsid w:val="00686793"/>
    <w:rsid w:val="00687693"/>
    <w:rsid w:val="0068779A"/>
    <w:rsid w:val="00693788"/>
    <w:rsid w:val="006963E5"/>
    <w:rsid w:val="00696A94"/>
    <w:rsid w:val="00697499"/>
    <w:rsid w:val="006A0199"/>
    <w:rsid w:val="006A12DE"/>
    <w:rsid w:val="006A2D56"/>
    <w:rsid w:val="006A3F1A"/>
    <w:rsid w:val="006A4A7B"/>
    <w:rsid w:val="006A5C56"/>
    <w:rsid w:val="006A5D79"/>
    <w:rsid w:val="006A695E"/>
    <w:rsid w:val="006C38A3"/>
    <w:rsid w:val="006C6F30"/>
    <w:rsid w:val="006C797E"/>
    <w:rsid w:val="006C7A7B"/>
    <w:rsid w:val="006D38C6"/>
    <w:rsid w:val="006D5457"/>
    <w:rsid w:val="006D57BE"/>
    <w:rsid w:val="006D672F"/>
    <w:rsid w:val="006E1A4C"/>
    <w:rsid w:val="006E1C42"/>
    <w:rsid w:val="006E4B83"/>
    <w:rsid w:val="006E5382"/>
    <w:rsid w:val="006F0233"/>
    <w:rsid w:val="006F2DAB"/>
    <w:rsid w:val="006F4381"/>
    <w:rsid w:val="0070369D"/>
    <w:rsid w:val="00704351"/>
    <w:rsid w:val="007111A9"/>
    <w:rsid w:val="007119B1"/>
    <w:rsid w:val="00711D6E"/>
    <w:rsid w:val="00711DE7"/>
    <w:rsid w:val="00714242"/>
    <w:rsid w:val="007168DC"/>
    <w:rsid w:val="00716F1A"/>
    <w:rsid w:val="0072055A"/>
    <w:rsid w:val="0072097D"/>
    <w:rsid w:val="007234C6"/>
    <w:rsid w:val="007322CB"/>
    <w:rsid w:val="00732D98"/>
    <w:rsid w:val="007332B0"/>
    <w:rsid w:val="00734B1F"/>
    <w:rsid w:val="007353A8"/>
    <w:rsid w:val="00736D14"/>
    <w:rsid w:val="00740BB6"/>
    <w:rsid w:val="00740DB4"/>
    <w:rsid w:val="00741B02"/>
    <w:rsid w:val="0074207C"/>
    <w:rsid w:val="00752FB2"/>
    <w:rsid w:val="00753F31"/>
    <w:rsid w:val="00755E76"/>
    <w:rsid w:val="00755E9C"/>
    <w:rsid w:val="00755ED3"/>
    <w:rsid w:val="0075767F"/>
    <w:rsid w:val="00757833"/>
    <w:rsid w:val="007618B5"/>
    <w:rsid w:val="007623D7"/>
    <w:rsid w:val="00762A25"/>
    <w:rsid w:val="00762CB6"/>
    <w:rsid w:val="0076571E"/>
    <w:rsid w:val="0076709F"/>
    <w:rsid w:val="00770E3C"/>
    <w:rsid w:val="00771538"/>
    <w:rsid w:val="0077323C"/>
    <w:rsid w:val="00775A02"/>
    <w:rsid w:val="00775F4A"/>
    <w:rsid w:val="00776AD1"/>
    <w:rsid w:val="0077785C"/>
    <w:rsid w:val="00777ED4"/>
    <w:rsid w:val="00781A65"/>
    <w:rsid w:val="00785CDC"/>
    <w:rsid w:val="007914A2"/>
    <w:rsid w:val="00792D45"/>
    <w:rsid w:val="0079347B"/>
    <w:rsid w:val="00793509"/>
    <w:rsid w:val="00793559"/>
    <w:rsid w:val="00794803"/>
    <w:rsid w:val="007A08FF"/>
    <w:rsid w:val="007A144A"/>
    <w:rsid w:val="007A1B0A"/>
    <w:rsid w:val="007A7336"/>
    <w:rsid w:val="007A78D4"/>
    <w:rsid w:val="007B6D16"/>
    <w:rsid w:val="007C0065"/>
    <w:rsid w:val="007C0EF3"/>
    <w:rsid w:val="007C18C3"/>
    <w:rsid w:val="007C37D1"/>
    <w:rsid w:val="007C3DC5"/>
    <w:rsid w:val="007C40F9"/>
    <w:rsid w:val="007C5870"/>
    <w:rsid w:val="007C6EC1"/>
    <w:rsid w:val="007C751B"/>
    <w:rsid w:val="007C7C21"/>
    <w:rsid w:val="007D2A54"/>
    <w:rsid w:val="007D71A7"/>
    <w:rsid w:val="007E16B1"/>
    <w:rsid w:val="007E39B2"/>
    <w:rsid w:val="007E4A8E"/>
    <w:rsid w:val="007F0681"/>
    <w:rsid w:val="007F10EC"/>
    <w:rsid w:val="007F386F"/>
    <w:rsid w:val="007F59F9"/>
    <w:rsid w:val="00801454"/>
    <w:rsid w:val="0080343F"/>
    <w:rsid w:val="008054A2"/>
    <w:rsid w:val="008062FA"/>
    <w:rsid w:val="008100EE"/>
    <w:rsid w:val="0081038E"/>
    <w:rsid w:val="008146DA"/>
    <w:rsid w:val="00815327"/>
    <w:rsid w:val="00817979"/>
    <w:rsid w:val="00817AE7"/>
    <w:rsid w:val="00820D2B"/>
    <w:rsid w:val="00822B65"/>
    <w:rsid w:val="00822C85"/>
    <w:rsid w:val="00831F41"/>
    <w:rsid w:val="008342F1"/>
    <w:rsid w:val="00837433"/>
    <w:rsid w:val="008374C2"/>
    <w:rsid w:val="00843F3F"/>
    <w:rsid w:val="008465CF"/>
    <w:rsid w:val="00847574"/>
    <w:rsid w:val="00850081"/>
    <w:rsid w:val="00851131"/>
    <w:rsid w:val="0085133D"/>
    <w:rsid w:val="00855E10"/>
    <w:rsid w:val="0085622D"/>
    <w:rsid w:val="008564F1"/>
    <w:rsid w:val="008567FD"/>
    <w:rsid w:val="008615C5"/>
    <w:rsid w:val="00862470"/>
    <w:rsid w:val="00862DDA"/>
    <w:rsid w:val="008638EC"/>
    <w:rsid w:val="00867788"/>
    <w:rsid w:val="00870211"/>
    <w:rsid w:val="00872D67"/>
    <w:rsid w:val="00872F0A"/>
    <w:rsid w:val="00873500"/>
    <w:rsid w:val="00876AE8"/>
    <w:rsid w:val="00880185"/>
    <w:rsid w:val="0088133A"/>
    <w:rsid w:val="008867E7"/>
    <w:rsid w:val="00895FC4"/>
    <w:rsid w:val="008960F8"/>
    <w:rsid w:val="008A2AF9"/>
    <w:rsid w:val="008A4942"/>
    <w:rsid w:val="008A6F86"/>
    <w:rsid w:val="008A710D"/>
    <w:rsid w:val="008B0A46"/>
    <w:rsid w:val="008B0C33"/>
    <w:rsid w:val="008B32B1"/>
    <w:rsid w:val="008B527B"/>
    <w:rsid w:val="008C0212"/>
    <w:rsid w:val="008C1921"/>
    <w:rsid w:val="008C3083"/>
    <w:rsid w:val="008D1BAB"/>
    <w:rsid w:val="008D574D"/>
    <w:rsid w:val="008D6E2C"/>
    <w:rsid w:val="008E0035"/>
    <w:rsid w:val="008E2128"/>
    <w:rsid w:val="008E2D5F"/>
    <w:rsid w:val="008F0918"/>
    <w:rsid w:val="008F4A71"/>
    <w:rsid w:val="008F58BE"/>
    <w:rsid w:val="00902257"/>
    <w:rsid w:val="009041AF"/>
    <w:rsid w:val="00905533"/>
    <w:rsid w:val="00905D89"/>
    <w:rsid w:val="00907A68"/>
    <w:rsid w:val="00910ECD"/>
    <w:rsid w:val="00912ED4"/>
    <w:rsid w:val="00923ADC"/>
    <w:rsid w:val="00930366"/>
    <w:rsid w:val="00931E69"/>
    <w:rsid w:val="00931F32"/>
    <w:rsid w:val="0093397A"/>
    <w:rsid w:val="0093505D"/>
    <w:rsid w:val="00937E62"/>
    <w:rsid w:val="00941461"/>
    <w:rsid w:val="00944286"/>
    <w:rsid w:val="00953878"/>
    <w:rsid w:val="00953ECE"/>
    <w:rsid w:val="0095554C"/>
    <w:rsid w:val="00960998"/>
    <w:rsid w:val="00965F74"/>
    <w:rsid w:val="0096630F"/>
    <w:rsid w:val="009712E8"/>
    <w:rsid w:val="009726B2"/>
    <w:rsid w:val="0097370C"/>
    <w:rsid w:val="00976E7C"/>
    <w:rsid w:val="00977843"/>
    <w:rsid w:val="009845DC"/>
    <w:rsid w:val="00994812"/>
    <w:rsid w:val="00995202"/>
    <w:rsid w:val="00995AFE"/>
    <w:rsid w:val="009969E9"/>
    <w:rsid w:val="009A1E30"/>
    <w:rsid w:val="009A69D9"/>
    <w:rsid w:val="009A7747"/>
    <w:rsid w:val="009B289D"/>
    <w:rsid w:val="009B2A74"/>
    <w:rsid w:val="009B518A"/>
    <w:rsid w:val="009C09BE"/>
    <w:rsid w:val="009C2388"/>
    <w:rsid w:val="009C4150"/>
    <w:rsid w:val="009C50DD"/>
    <w:rsid w:val="009D0207"/>
    <w:rsid w:val="009D33F1"/>
    <w:rsid w:val="009D3C11"/>
    <w:rsid w:val="009D4671"/>
    <w:rsid w:val="009D7BC1"/>
    <w:rsid w:val="009E0E81"/>
    <w:rsid w:val="009E1FDD"/>
    <w:rsid w:val="009F176C"/>
    <w:rsid w:val="009F2001"/>
    <w:rsid w:val="009F2CD2"/>
    <w:rsid w:val="009F34B0"/>
    <w:rsid w:val="009F7BA0"/>
    <w:rsid w:val="00A06B60"/>
    <w:rsid w:val="00A102D5"/>
    <w:rsid w:val="00A12511"/>
    <w:rsid w:val="00A136B6"/>
    <w:rsid w:val="00A13FA5"/>
    <w:rsid w:val="00A147E8"/>
    <w:rsid w:val="00A14CC4"/>
    <w:rsid w:val="00A15A61"/>
    <w:rsid w:val="00A21DA0"/>
    <w:rsid w:val="00A22324"/>
    <w:rsid w:val="00A23030"/>
    <w:rsid w:val="00A24600"/>
    <w:rsid w:val="00A24CA0"/>
    <w:rsid w:val="00A27D3C"/>
    <w:rsid w:val="00A336F7"/>
    <w:rsid w:val="00A36F2B"/>
    <w:rsid w:val="00A41E42"/>
    <w:rsid w:val="00A421CF"/>
    <w:rsid w:val="00A4254D"/>
    <w:rsid w:val="00A43911"/>
    <w:rsid w:val="00A45466"/>
    <w:rsid w:val="00A47BAA"/>
    <w:rsid w:val="00A51000"/>
    <w:rsid w:val="00A542C0"/>
    <w:rsid w:val="00A563FD"/>
    <w:rsid w:val="00A57622"/>
    <w:rsid w:val="00A602DD"/>
    <w:rsid w:val="00A6161D"/>
    <w:rsid w:val="00A61914"/>
    <w:rsid w:val="00A61E5C"/>
    <w:rsid w:val="00A63193"/>
    <w:rsid w:val="00A64D7F"/>
    <w:rsid w:val="00A67454"/>
    <w:rsid w:val="00A71A0C"/>
    <w:rsid w:val="00A71D5E"/>
    <w:rsid w:val="00A73C75"/>
    <w:rsid w:val="00A76711"/>
    <w:rsid w:val="00A76CEC"/>
    <w:rsid w:val="00A82C88"/>
    <w:rsid w:val="00A90226"/>
    <w:rsid w:val="00A91C90"/>
    <w:rsid w:val="00A92274"/>
    <w:rsid w:val="00A9452E"/>
    <w:rsid w:val="00A954E0"/>
    <w:rsid w:val="00AA25BC"/>
    <w:rsid w:val="00AA29D0"/>
    <w:rsid w:val="00AA458D"/>
    <w:rsid w:val="00AA4BA8"/>
    <w:rsid w:val="00AA66CE"/>
    <w:rsid w:val="00AB03F1"/>
    <w:rsid w:val="00AB0FF4"/>
    <w:rsid w:val="00AB20E7"/>
    <w:rsid w:val="00AB49FE"/>
    <w:rsid w:val="00AB555E"/>
    <w:rsid w:val="00AC1591"/>
    <w:rsid w:val="00AC42FF"/>
    <w:rsid w:val="00AC4473"/>
    <w:rsid w:val="00AC4552"/>
    <w:rsid w:val="00AC4B65"/>
    <w:rsid w:val="00AC4D99"/>
    <w:rsid w:val="00AC6D1B"/>
    <w:rsid w:val="00AC754D"/>
    <w:rsid w:val="00AD1D8E"/>
    <w:rsid w:val="00AD43DD"/>
    <w:rsid w:val="00AD497F"/>
    <w:rsid w:val="00AD4DD7"/>
    <w:rsid w:val="00AE0459"/>
    <w:rsid w:val="00AE16DB"/>
    <w:rsid w:val="00AE1829"/>
    <w:rsid w:val="00AE603C"/>
    <w:rsid w:val="00AE6899"/>
    <w:rsid w:val="00AF0D70"/>
    <w:rsid w:val="00AF507B"/>
    <w:rsid w:val="00B054EE"/>
    <w:rsid w:val="00B066FF"/>
    <w:rsid w:val="00B11715"/>
    <w:rsid w:val="00B12BF4"/>
    <w:rsid w:val="00B1347E"/>
    <w:rsid w:val="00B13FFA"/>
    <w:rsid w:val="00B16A7F"/>
    <w:rsid w:val="00B20AA0"/>
    <w:rsid w:val="00B217E6"/>
    <w:rsid w:val="00B22F3F"/>
    <w:rsid w:val="00B25C5E"/>
    <w:rsid w:val="00B307C5"/>
    <w:rsid w:val="00B31C99"/>
    <w:rsid w:val="00B32FF3"/>
    <w:rsid w:val="00B33BFF"/>
    <w:rsid w:val="00B341E3"/>
    <w:rsid w:val="00B34ECF"/>
    <w:rsid w:val="00B3578F"/>
    <w:rsid w:val="00B35D49"/>
    <w:rsid w:val="00B35FEA"/>
    <w:rsid w:val="00B37588"/>
    <w:rsid w:val="00B414F7"/>
    <w:rsid w:val="00B43717"/>
    <w:rsid w:val="00B43FDB"/>
    <w:rsid w:val="00B45901"/>
    <w:rsid w:val="00B4604E"/>
    <w:rsid w:val="00B46B32"/>
    <w:rsid w:val="00B506BC"/>
    <w:rsid w:val="00B51AEA"/>
    <w:rsid w:val="00B51D80"/>
    <w:rsid w:val="00B55AD4"/>
    <w:rsid w:val="00B562AF"/>
    <w:rsid w:val="00B6092F"/>
    <w:rsid w:val="00B6238F"/>
    <w:rsid w:val="00B62C52"/>
    <w:rsid w:val="00B638AB"/>
    <w:rsid w:val="00B742BD"/>
    <w:rsid w:val="00B75CBA"/>
    <w:rsid w:val="00B77D73"/>
    <w:rsid w:val="00B82DB4"/>
    <w:rsid w:val="00B85D7C"/>
    <w:rsid w:val="00B9099F"/>
    <w:rsid w:val="00B97D7A"/>
    <w:rsid w:val="00BA096C"/>
    <w:rsid w:val="00BA30BF"/>
    <w:rsid w:val="00BA410C"/>
    <w:rsid w:val="00BA41E6"/>
    <w:rsid w:val="00BA46FC"/>
    <w:rsid w:val="00BA7F32"/>
    <w:rsid w:val="00BB1F34"/>
    <w:rsid w:val="00BB1F41"/>
    <w:rsid w:val="00BB44C9"/>
    <w:rsid w:val="00BB67AF"/>
    <w:rsid w:val="00BC0E85"/>
    <w:rsid w:val="00BC4345"/>
    <w:rsid w:val="00BC4960"/>
    <w:rsid w:val="00BC4B5F"/>
    <w:rsid w:val="00BD36DC"/>
    <w:rsid w:val="00BD46C3"/>
    <w:rsid w:val="00BD7DE5"/>
    <w:rsid w:val="00BE175B"/>
    <w:rsid w:val="00BE275A"/>
    <w:rsid w:val="00BE2E5D"/>
    <w:rsid w:val="00BE3BC1"/>
    <w:rsid w:val="00BE43CC"/>
    <w:rsid w:val="00BE48B4"/>
    <w:rsid w:val="00BF29F2"/>
    <w:rsid w:val="00C0080B"/>
    <w:rsid w:val="00C01AD4"/>
    <w:rsid w:val="00C065ED"/>
    <w:rsid w:val="00C13D4F"/>
    <w:rsid w:val="00C147BB"/>
    <w:rsid w:val="00C162EE"/>
    <w:rsid w:val="00C21AF4"/>
    <w:rsid w:val="00C21BA0"/>
    <w:rsid w:val="00C21F4D"/>
    <w:rsid w:val="00C234D8"/>
    <w:rsid w:val="00C23849"/>
    <w:rsid w:val="00C2487A"/>
    <w:rsid w:val="00C24BC7"/>
    <w:rsid w:val="00C26EFC"/>
    <w:rsid w:val="00C33250"/>
    <w:rsid w:val="00C40C8C"/>
    <w:rsid w:val="00C42D82"/>
    <w:rsid w:val="00C4322D"/>
    <w:rsid w:val="00C500FA"/>
    <w:rsid w:val="00C53786"/>
    <w:rsid w:val="00C54D88"/>
    <w:rsid w:val="00C61A49"/>
    <w:rsid w:val="00C72099"/>
    <w:rsid w:val="00C8301B"/>
    <w:rsid w:val="00C83EA5"/>
    <w:rsid w:val="00C859D3"/>
    <w:rsid w:val="00C86C73"/>
    <w:rsid w:val="00C9343C"/>
    <w:rsid w:val="00C94609"/>
    <w:rsid w:val="00CA0C4D"/>
    <w:rsid w:val="00CA0F7B"/>
    <w:rsid w:val="00CA2635"/>
    <w:rsid w:val="00CA330A"/>
    <w:rsid w:val="00CA4FB9"/>
    <w:rsid w:val="00CA54CB"/>
    <w:rsid w:val="00CB48D5"/>
    <w:rsid w:val="00CB6693"/>
    <w:rsid w:val="00CC074C"/>
    <w:rsid w:val="00CC4E80"/>
    <w:rsid w:val="00CC5238"/>
    <w:rsid w:val="00CC624E"/>
    <w:rsid w:val="00CC78FA"/>
    <w:rsid w:val="00CD118A"/>
    <w:rsid w:val="00CD1636"/>
    <w:rsid w:val="00CD26D3"/>
    <w:rsid w:val="00CD5740"/>
    <w:rsid w:val="00CD78FA"/>
    <w:rsid w:val="00CD79DD"/>
    <w:rsid w:val="00CE1BE3"/>
    <w:rsid w:val="00CE2FFD"/>
    <w:rsid w:val="00CE31EF"/>
    <w:rsid w:val="00CE3F77"/>
    <w:rsid w:val="00CE6036"/>
    <w:rsid w:val="00CE657F"/>
    <w:rsid w:val="00CF1579"/>
    <w:rsid w:val="00CF24CA"/>
    <w:rsid w:val="00CF4D67"/>
    <w:rsid w:val="00CF4FC8"/>
    <w:rsid w:val="00CF5DA3"/>
    <w:rsid w:val="00D006AE"/>
    <w:rsid w:val="00D0072F"/>
    <w:rsid w:val="00D008AA"/>
    <w:rsid w:val="00D00BA2"/>
    <w:rsid w:val="00D00F8B"/>
    <w:rsid w:val="00D02D2D"/>
    <w:rsid w:val="00D06177"/>
    <w:rsid w:val="00D062C8"/>
    <w:rsid w:val="00D07AD3"/>
    <w:rsid w:val="00D163B5"/>
    <w:rsid w:val="00D16D59"/>
    <w:rsid w:val="00D23BE8"/>
    <w:rsid w:val="00D25037"/>
    <w:rsid w:val="00D253C7"/>
    <w:rsid w:val="00D25AA6"/>
    <w:rsid w:val="00D25FB9"/>
    <w:rsid w:val="00D343FE"/>
    <w:rsid w:val="00D35C8A"/>
    <w:rsid w:val="00D35D01"/>
    <w:rsid w:val="00D36700"/>
    <w:rsid w:val="00D36B60"/>
    <w:rsid w:val="00D37F43"/>
    <w:rsid w:val="00D432CF"/>
    <w:rsid w:val="00D4505A"/>
    <w:rsid w:val="00D50C81"/>
    <w:rsid w:val="00D533D7"/>
    <w:rsid w:val="00D56849"/>
    <w:rsid w:val="00D60258"/>
    <w:rsid w:val="00D60296"/>
    <w:rsid w:val="00D63647"/>
    <w:rsid w:val="00D6394F"/>
    <w:rsid w:val="00D65957"/>
    <w:rsid w:val="00D66C0E"/>
    <w:rsid w:val="00D7182D"/>
    <w:rsid w:val="00D72819"/>
    <w:rsid w:val="00D74C5E"/>
    <w:rsid w:val="00D7578C"/>
    <w:rsid w:val="00D75EC6"/>
    <w:rsid w:val="00D7648B"/>
    <w:rsid w:val="00D77254"/>
    <w:rsid w:val="00D77BD6"/>
    <w:rsid w:val="00D8570C"/>
    <w:rsid w:val="00D858C6"/>
    <w:rsid w:val="00D8638A"/>
    <w:rsid w:val="00D86B92"/>
    <w:rsid w:val="00D8746F"/>
    <w:rsid w:val="00D93BF7"/>
    <w:rsid w:val="00D94298"/>
    <w:rsid w:val="00D95CC9"/>
    <w:rsid w:val="00D961DD"/>
    <w:rsid w:val="00D9698A"/>
    <w:rsid w:val="00DA27D7"/>
    <w:rsid w:val="00DA3965"/>
    <w:rsid w:val="00DA3AC1"/>
    <w:rsid w:val="00DA4199"/>
    <w:rsid w:val="00DB05E1"/>
    <w:rsid w:val="00DB0C71"/>
    <w:rsid w:val="00DB6A8C"/>
    <w:rsid w:val="00DB6CA1"/>
    <w:rsid w:val="00DB71A4"/>
    <w:rsid w:val="00DC247B"/>
    <w:rsid w:val="00DC298E"/>
    <w:rsid w:val="00DC4BE8"/>
    <w:rsid w:val="00DC4EB6"/>
    <w:rsid w:val="00DC5839"/>
    <w:rsid w:val="00DC64B1"/>
    <w:rsid w:val="00DC7D96"/>
    <w:rsid w:val="00DD28C5"/>
    <w:rsid w:val="00DD3B08"/>
    <w:rsid w:val="00DD4776"/>
    <w:rsid w:val="00DD5234"/>
    <w:rsid w:val="00DD6FA1"/>
    <w:rsid w:val="00DD7088"/>
    <w:rsid w:val="00DD7699"/>
    <w:rsid w:val="00DE074F"/>
    <w:rsid w:val="00DE1CEC"/>
    <w:rsid w:val="00DE1FFD"/>
    <w:rsid w:val="00DE240B"/>
    <w:rsid w:val="00DE2D8F"/>
    <w:rsid w:val="00DE2F56"/>
    <w:rsid w:val="00DE6CE7"/>
    <w:rsid w:val="00DF1581"/>
    <w:rsid w:val="00DF3DF2"/>
    <w:rsid w:val="00DF68EB"/>
    <w:rsid w:val="00DF7892"/>
    <w:rsid w:val="00DF7D01"/>
    <w:rsid w:val="00E049CA"/>
    <w:rsid w:val="00E054B4"/>
    <w:rsid w:val="00E06439"/>
    <w:rsid w:val="00E06B04"/>
    <w:rsid w:val="00E07B1F"/>
    <w:rsid w:val="00E11E7F"/>
    <w:rsid w:val="00E1249B"/>
    <w:rsid w:val="00E13BCA"/>
    <w:rsid w:val="00E232C8"/>
    <w:rsid w:val="00E31AB6"/>
    <w:rsid w:val="00E322C9"/>
    <w:rsid w:val="00E34C57"/>
    <w:rsid w:val="00E36526"/>
    <w:rsid w:val="00E44BE4"/>
    <w:rsid w:val="00E44F61"/>
    <w:rsid w:val="00E52277"/>
    <w:rsid w:val="00E52879"/>
    <w:rsid w:val="00E56507"/>
    <w:rsid w:val="00E60698"/>
    <w:rsid w:val="00E621FD"/>
    <w:rsid w:val="00E63593"/>
    <w:rsid w:val="00E65B7E"/>
    <w:rsid w:val="00E661D7"/>
    <w:rsid w:val="00E664ED"/>
    <w:rsid w:val="00E66D73"/>
    <w:rsid w:val="00E66E45"/>
    <w:rsid w:val="00E70D07"/>
    <w:rsid w:val="00E74371"/>
    <w:rsid w:val="00E76366"/>
    <w:rsid w:val="00E76ADB"/>
    <w:rsid w:val="00E76BEA"/>
    <w:rsid w:val="00E82ED1"/>
    <w:rsid w:val="00E832DF"/>
    <w:rsid w:val="00E83D7C"/>
    <w:rsid w:val="00E8540F"/>
    <w:rsid w:val="00E91680"/>
    <w:rsid w:val="00E931AD"/>
    <w:rsid w:val="00E94346"/>
    <w:rsid w:val="00EA39BF"/>
    <w:rsid w:val="00EA446E"/>
    <w:rsid w:val="00EA5196"/>
    <w:rsid w:val="00EB15B6"/>
    <w:rsid w:val="00EC0739"/>
    <w:rsid w:val="00EC3B4E"/>
    <w:rsid w:val="00EC7F84"/>
    <w:rsid w:val="00ED05CB"/>
    <w:rsid w:val="00ED4714"/>
    <w:rsid w:val="00EE0440"/>
    <w:rsid w:val="00EE05CE"/>
    <w:rsid w:val="00EE3106"/>
    <w:rsid w:val="00EE3BA4"/>
    <w:rsid w:val="00EE56D9"/>
    <w:rsid w:val="00EE5E46"/>
    <w:rsid w:val="00EE6A48"/>
    <w:rsid w:val="00EE71B0"/>
    <w:rsid w:val="00EF38C0"/>
    <w:rsid w:val="00EF6F38"/>
    <w:rsid w:val="00F01DE7"/>
    <w:rsid w:val="00F0340D"/>
    <w:rsid w:val="00F0587A"/>
    <w:rsid w:val="00F07FA5"/>
    <w:rsid w:val="00F11A2E"/>
    <w:rsid w:val="00F166A5"/>
    <w:rsid w:val="00F22094"/>
    <w:rsid w:val="00F2296A"/>
    <w:rsid w:val="00F22A46"/>
    <w:rsid w:val="00F22A97"/>
    <w:rsid w:val="00F239C1"/>
    <w:rsid w:val="00F2483E"/>
    <w:rsid w:val="00F25C6A"/>
    <w:rsid w:val="00F30639"/>
    <w:rsid w:val="00F3349A"/>
    <w:rsid w:val="00F34324"/>
    <w:rsid w:val="00F34735"/>
    <w:rsid w:val="00F36B81"/>
    <w:rsid w:val="00F37789"/>
    <w:rsid w:val="00F433B9"/>
    <w:rsid w:val="00F455BE"/>
    <w:rsid w:val="00F510EF"/>
    <w:rsid w:val="00F51936"/>
    <w:rsid w:val="00F57228"/>
    <w:rsid w:val="00F64184"/>
    <w:rsid w:val="00F64837"/>
    <w:rsid w:val="00F65FF3"/>
    <w:rsid w:val="00F66BCC"/>
    <w:rsid w:val="00F724DE"/>
    <w:rsid w:val="00F74209"/>
    <w:rsid w:val="00F745B4"/>
    <w:rsid w:val="00F772B1"/>
    <w:rsid w:val="00F823EE"/>
    <w:rsid w:val="00F833AE"/>
    <w:rsid w:val="00F90C38"/>
    <w:rsid w:val="00F9112B"/>
    <w:rsid w:val="00F945FF"/>
    <w:rsid w:val="00F96B7B"/>
    <w:rsid w:val="00FA43F8"/>
    <w:rsid w:val="00FA522B"/>
    <w:rsid w:val="00FA777F"/>
    <w:rsid w:val="00FB13BC"/>
    <w:rsid w:val="00FB4610"/>
    <w:rsid w:val="00FB7561"/>
    <w:rsid w:val="00FB78B2"/>
    <w:rsid w:val="00FC2225"/>
    <w:rsid w:val="00FC3FFF"/>
    <w:rsid w:val="00FC5270"/>
    <w:rsid w:val="00FC6694"/>
    <w:rsid w:val="00FC68BE"/>
    <w:rsid w:val="00FD26B2"/>
    <w:rsid w:val="00FD3519"/>
    <w:rsid w:val="00FD423E"/>
    <w:rsid w:val="00FD4F90"/>
    <w:rsid w:val="00FD5BD6"/>
    <w:rsid w:val="00FD655F"/>
    <w:rsid w:val="00FE0DEF"/>
    <w:rsid w:val="00FE101A"/>
    <w:rsid w:val="00FE1DC1"/>
    <w:rsid w:val="00FE2A11"/>
    <w:rsid w:val="00FE371E"/>
    <w:rsid w:val="00FE4E7C"/>
    <w:rsid w:val="00FE5A80"/>
    <w:rsid w:val="00FF0193"/>
    <w:rsid w:val="00FF04D6"/>
    <w:rsid w:val="00FF12D6"/>
    <w:rsid w:val="00FF154B"/>
    <w:rsid w:val="00FF258B"/>
    <w:rsid w:val="00FF3D7B"/>
    <w:rsid w:val="00FF42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D6C80"/>
  <w14:defaultImageDpi w14:val="32767"/>
  <w15:docId w15:val="{181F2A6C-4385-458C-9BB3-6BD892F0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02914"/>
    <w:rPr>
      <w:sz w:val="24"/>
      <w:szCs w:val="24"/>
      <w:lang w:eastAsia="en-US"/>
    </w:rPr>
  </w:style>
  <w:style w:type="paragraph" w:styleId="berschrift1">
    <w:name w:val="heading 1"/>
    <w:basedOn w:val="Standard"/>
    <w:next w:val="Standard"/>
    <w:link w:val="berschrift1Zchn"/>
    <w:uiPriority w:val="9"/>
    <w:qFormat/>
    <w:rsid w:val="0062451A"/>
    <w:pPr>
      <w:keepNext/>
      <w:keepLines/>
      <w:numPr>
        <w:numId w:val="15"/>
      </w:numPr>
      <w:spacing w:before="240"/>
      <w:outlineLvl w:val="0"/>
    </w:pPr>
    <w:rPr>
      <w:rFonts w:ascii="Calibri Light" w:eastAsia="Times New Roman" w:hAnsi="Calibri Light"/>
      <w:color w:val="2F5496"/>
      <w:sz w:val="32"/>
      <w:szCs w:val="32"/>
      <w:u w:val="single"/>
    </w:rPr>
  </w:style>
  <w:style w:type="paragraph" w:styleId="berschrift2">
    <w:name w:val="heading 2"/>
    <w:basedOn w:val="Standard"/>
    <w:next w:val="Standard"/>
    <w:link w:val="berschrift2Zchn"/>
    <w:uiPriority w:val="9"/>
    <w:unhideWhenUsed/>
    <w:qFormat/>
    <w:rsid w:val="00A47BAA"/>
    <w:pPr>
      <w:keepNext/>
      <w:keepLines/>
      <w:spacing w:before="40"/>
      <w:outlineLvl w:val="1"/>
    </w:pPr>
    <w:rPr>
      <w:rFonts w:ascii="Calibri Light" w:eastAsia="Times New Roman" w:hAnsi="Calibri Light"/>
      <w:color w:val="2F5496"/>
      <w:sz w:val="26"/>
      <w:szCs w:val="26"/>
      <w:u w:val="single"/>
    </w:rPr>
  </w:style>
  <w:style w:type="paragraph" w:styleId="berschrift3">
    <w:name w:val="heading 3"/>
    <w:basedOn w:val="Standard"/>
    <w:next w:val="Standard"/>
    <w:link w:val="berschrift3Zchn"/>
    <w:uiPriority w:val="9"/>
    <w:unhideWhenUsed/>
    <w:qFormat/>
    <w:rsid w:val="004B5D83"/>
    <w:pPr>
      <w:keepNext/>
      <w:keepLines/>
      <w:spacing w:before="40"/>
      <w:outlineLvl w:val="2"/>
    </w:pPr>
    <w:rPr>
      <w:rFonts w:ascii="Calibri Light" w:eastAsia="Times New Roman" w:hAnsi="Calibri Light"/>
      <w:color w:val="1F376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sarbeitJura">
    <w:name w:val="Hausarbeit Jura"/>
    <w:basedOn w:val="Standard"/>
    <w:rsid w:val="00D163B5"/>
    <w:pPr>
      <w:numPr>
        <w:numId w:val="2"/>
      </w:numPr>
      <w:spacing w:line="360" w:lineRule="auto"/>
      <w:jc w:val="both"/>
    </w:pPr>
    <w:rPr>
      <w:rFonts w:ascii="Times New Roman" w:hAnsi="Times New Roman"/>
      <w:b/>
    </w:rPr>
  </w:style>
  <w:style w:type="paragraph" w:styleId="Kopfzeile">
    <w:name w:val="header"/>
    <w:basedOn w:val="Standard"/>
    <w:link w:val="KopfzeileZchn"/>
    <w:uiPriority w:val="99"/>
    <w:unhideWhenUsed/>
    <w:rsid w:val="00D008AA"/>
    <w:pPr>
      <w:tabs>
        <w:tab w:val="center" w:pos="4536"/>
        <w:tab w:val="right" w:pos="9072"/>
      </w:tabs>
    </w:pPr>
  </w:style>
  <w:style w:type="character" w:customStyle="1" w:styleId="KopfzeileZchn">
    <w:name w:val="Kopfzeile Zchn"/>
    <w:basedOn w:val="Absatz-Standardschriftart"/>
    <w:link w:val="Kopfzeile"/>
    <w:uiPriority w:val="99"/>
    <w:rsid w:val="00D008AA"/>
  </w:style>
  <w:style w:type="paragraph" w:styleId="Fuzeile">
    <w:name w:val="footer"/>
    <w:basedOn w:val="Standard"/>
    <w:link w:val="FuzeileZchn"/>
    <w:uiPriority w:val="99"/>
    <w:unhideWhenUsed/>
    <w:rsid w:val="00D008AA"/>
    <w:pPr>
      <w:tabs>
        <w:tab w:val="center" w:pos="4536"/>
        <w:tab w:val="right" w:pos="9072"/>
      </w:tabs>
    </w:pPr>
  </w:style>
  <w:style w:type="character" w:customStyle="1" w:styleId="FuzeileZchn">
    <w:name w:val="Fußzeile Zchn"/>
    <w:basedOn w:val="Absatz-Standardschriftart"/>
    <w:link w:val="Fuzeile"/>
    <w:uiPriority w:val="99"/>
    <w:rsid w:val="00D008AA"/>
  </w:style>
  <w:style w:type="paragraph" w:styleId="Listenabsatz">
    <w:name w:val="List Paragraph"/>
    <w:basedOn w:val="Standard"/>
    <w:uiPriority w:val="34"/>
    <w:qFormat/>
    <w:rsid w:val="00D008AA"/>
    <w:pPr>
      <w:spacing w:after="200" w:line="276" w:lineRule="auto"/>
      <w:ind w:left="720"/>
      <w:contextualSpacing/>
    </w:pPr>
    <w:rPr>
      <w:sz w:val="22"/>
      <w:szCs w:val="22"/>
    </w:rPr>
  </w:style>
  <w:style w:type="character" w:styleId="Hyperlink">
    <w:name w:val="Hyperlink"/>
    <w:uiPriority w:val="99"/>
    <w:unhideWhenUsed/>
    <w:rsid w:val="00B3578F"/>
    <w:rPr>
      <w:color w:val="0563C1"/>
      <w:u w:val="single"/>
    </w:rPr>
  </w:style>
  <w:style w:type="character" w:styleId="BesuchterLink">
    <w:name w:val="FollowedHyperlink"/>
    <w:uiPriority w:val="99"/>
    <w:semiHidden/>
    <w:unhideWhenUsed/>
    <w:rsid w:val="00B3578F"/>
    <w:rPr>
      <w:color w:val="954F72"/>
      <w:u w:val="single"/>
    </w:rPr>
  </w:style>
  <w:style w:type="paragraph" w:styleId="Funotentext">
    <w:name w:val="footnote text"/>
    <w:basedOn w:val="Standard"/>
    <w:link w:val="FunotentextZchn"/>
    <w:uiPriority w:val="99"/>
    <w:unhideWhenUsed/>
    <w:rsid w:val="002A5C0E"/>
  </w:style>
  <w:style w:type="character" w:customStyle="1" w:styleId="FunotentextZchn">
    <w:name w:val="Fußnotentext Zchn"/>
    <w:basedOn w:val="Absatz-Standardschriftart"/>
    <w:link w:val="Funotentext"/>
    <w:uiPriority w:val="99"/>
    <w:rsid w:val="002A5C0E"/>
  </w:style>
  <w:style w:type="character" w:styleId="Funotenzeichen">
    <w:name w:val="footnote reference"/>
    <w:uiPriority w:val="99"/>
    <w:unhideWhenUsed/>
    <w:rsid w:val="002A5C0E"/>
    <w:rPr>
      <w:vertAlign w:val="superscript"/>
    </w:rPr>
  </w:style>
  <w:style w:type="character" w:styleId="Seitenzahl">
    <w:name w:val="page number"/>
    <w:basedOn w:val="Absatz-Standardschriftart"/>
    <w:uiPriority w:val="99"/>
    <w:semiHidden/>
    <w:unhideWhenUsed/>
    <w:rsid w:val="002A5C0E"/>
  </w:style>
  <w:style w:type="character" w:customStyle="1" w:styleId="berschrift1Zchn">
    <w:name w:val="Überschrift 1 Zchn"/>
    <w:link w:val="berschrift1"/>
    <w:uiPriority w:val="9"/>
    <w:rsid w:val="0062451A"/>
    <w:rPr>
      <w:rFonts w:ascii="Calibri Light" w:eastAsia="Times New Roman" w:hAnsi="Calibri Light" w:cs="Times New Roman"/>
      <w:color w:val="2F5496"/>
      <w:sz w:val="32"/>
      <w:szCs w:val="32"/>
      <w:u w:val="single"/>
    </w:rPr>
  </w:style>
  <w:style w:type="paragraph" w:styleId="Inhaltsverzeichnisberschrift">
    <w:name w:val="TOC Heading"/>
    <w:basedOn w:val="berschrift1"/>
    <w:next w:val="Standard"/>
    <w:uiPriority w:val="39"/>
    <w:unhideWhenUsed/>
    <w:qFormat/>
    <w:rsid w:val="00D63647"/>
    <w:pPr>
      <w:spacing w:line="259" w:lineRule="auto"/>
      <w:outlineLvl w:val="9"/>
    </w:pPr>
    <w:rPr>
      <w:lang w:eastAsia="de-DE"/>
    </w:rPr>
  </w:style>
  <w:style w:type="paragraph" w:styleId="Verzeichnis1">
    <w:name w:val="toc 1"/>
    <w:basedOn w:val="Standard"/>
    <w:next w:val="Standard"/>
    <w:autoRedefine/>
    <w:uiPriority w:val="39"/>
    <w:unhideWhenUsed/>
    <w:rsid w:val="00D63647"/>
    <w:pPr>
      <w:spacing w:after="100"/>
    </w:pPr>
  </w:style>
  <w:style w:type="character" w:customStyle="1" w:styleId="berschrift2Zchn">
    <w:name w:val="Überschrift 2 Zchn"/>
    <w:link w:val="berschrift2"/>
    <w:uiPriority w:val="9"/>
    <w:rsid w:val="00A47BAA"/>
    <w:rPr>
      <w:rFonts w:ascii="Calibri Light" w:eastAsia="Times New Roman" w:hAnsi="Calibri Light" w:cs="Times New Roman"/>
      <w:color w:val="2F5496"/>
      <w:sz w:val="26"/>
      <w:szCs w:val="26"/>
      <w:u w:val="single"/>
    </w:rPr>
  </w:style>
  <w:style w:type="paragraph" w:styleId="Verzeichnis2">
    <w:name w:val="toc 2"/>
    <w:basedOn w:val="Standard"/>
    <w:next w:val="Standard"/>
    <w:autoRedefine/>
    <w:uiPriority w:val="39"/>
    <w:unhideWhenUsed/>
    <w:rsid w:val="0057312B"/>
    <w:pPr>
      <w:spacing w:after="100"/>
      <w:ind w:left="240"/>
    </w:pPr>
  </w:style>
  <w:style w:type="character" w:customStyle="1" w:styleId="berschrift3Zchn">
    <w:name w:val="Überschrift 3 Zchn"/>
    <w:link w:val="berschrift3"/>
    <w:uiPriority w:val="9"/>
    <w:rsid w:val="004B5D83"/>
    <w:rPr>
      <w:rFonts w:ascii="Calibri Light" w:eastAsia="Times New Roman" w:hAnsi="Calibri Light" w:cs="Times New Roman"/>
      <w:color w:val="1F3763"/>
    </w:rPr>
  </w:style>
  <w:style w:type="paragraph" w:styleId="Verzeichnis3">
    <w:name w:val="toc 3"/>
    <w:basedOn w:val="Standard"/>
    <w:next w:val="Standard"/>
    <w:autoRedefine/>
    <w:uiPriority w:val="39"/>
    <w:unhideWhenUsed/>
    <w:rsid w:val="004B5D83"/>
    <w:pPr>
      <w:spacing w:after="100"/>
      <w:ind w:left="480"/>
    </w:pPr>
  </w:style>
  <w:style w:type="paragraph" w:styleId="Sprechblasentext">
    <w:name w:val="Balloon Text"/>
    <w:basedOn w:val="Standard"/>
    <w:link w:val="SprechblasentextZchn"/>
    <w:uiPriority w:val="99"/>
    <w:semiHidden/>
    <w:unhideWhenUsed/>
    <w:rsid w:val="00775A02"/>
    <w:rPr>
      <w:rFonts w:ascii="Tahoma" w:hAnsi="Tahoma" w:cs="Tahoma"/>
      <w:sz w:val="16"/>
      <w:szCs w:val="16"/>
    </w:rPr>
  </w:style>
  <w:style w:type="character" w:customStyle="1" w:styleId="SprechblasentextZchn">
    <w:name w:val="Sprechblasentext Zchn"/>
    <w:link w:val="Sprechblasentext"/>
    <w:uiPriority w:val="99"/>
    <w:semiHidden/>
    <w:rsid w:val="00775A02"/>
    <w:rPr>
      <w:rFonts w:ascii="Tahoma" w:hAnsi="Tahoma" w:cs="Tahoma"/>
      <w:sz w:val="16"/>
      <w:szCs w:val="16"/>
    </w:rPr>
  </w:style>
  <w:style w:type="character" w:customStyle="1" w:styleId="jnenbez">
    <w:name w:val="jnenbez"/>
    <w:basedOn w:val="Absatz-Standardschriftart"/>
    <w:rsid w:val="00393DF6"/>
  </w:style>
  <w:style w:type="character" w:customStyle="1" w:styleId="jnentitel">
    <w:name w:val="jnentitel"/>
    <w:basedOn w:val="Absatz-Standardschriftart"/>
    <w:rsid w:val="00393DF6"/>
  </w:style>
  <w:style w:type="character" w:customStyle="1" w:styleId="NichtaufgelsteErwhnung1">
    <w:name w:val="Nicht aufgelöste Erwähnung1"/>
    <w:uiPriority w:val="99"/>
    <w:semiHidden/>
    <w:unhideWhenUsed/>
    <w:rsid w:val="00264301"/>
    <w:rPr>
      <w:color w:val="808080"/>
      <w:shd w:val="clear" w:color="auto" w:fill="E6E6E6"/>
    </w:rPr>
  </w:style>
  <w:style w:type="paragraph" w:styleId="KeinLeerraum">
    <w:name w:val="No Spacing"/>
    <w:uiPriority w:val="1"/>
    <w:qFormat/>
    <w:rsid w:val="006A12DE"/>
    <w:rPr>
      <w:sz w:val="24"/>
      <w:szCs w:val="24"/>
      <w:lang w:eastAsia="en-US"/>
    </w:rPr>
  </w:style>
  <w:style w:type="character" w:styleId="NichtaufgelsteErwhnung">
    <w:name w:val="Unresolved Mention"/>
    <w:uiPriority w:val="99"/>
    <w:semiHidden/>
    <w:unhideWhenUsed/>
    <w:rsid w:val="005317B3"/>
    <w:rPr>
      <w:color w:val="605E5C"/>
      <w:shd w:val="clear" w:color="auto" w:fill="E1DFDD"/>
    </w:rPr>
  </w:style>
  <w:style w:type="character" w:styleId="Kommentarzeichen">
    <w:name w:val="annotation reference"/>
    <w:uiPriority w:val="99"/>
    <w:semiHidden/>
    <w:unhideWhenUsed/>
    <w:rsid w:val="00777ED4"/>
    <w:rPr>
      <w:sz w:val="16"/>
      <w:szCs w:val="16"/>
    </w:rPr>
  </w:style>
  <w:style w:type="paragraph" w:styleId="Kommentartext">
    <w:name w:val="annotation text"/>
    <w:basedOn w:val="Standard"/>
    <w:link w:val="KommentartextZchn"/>
    <w:uiPriority w:val="99"/>
    <w:semiHidden/>
    <w:unhideWhenUsed/>
    <w:rsid w:val="00777ED4"/>
    <w:rPr>
      <w:sz w:val="20"/>
      <w:szCs w:val="20"/>
    </w:rPr>
  </w:style>
  <w:style w:type="character" w:customStyle="1" w:styleId="KommentartextZchn">
    <w:name w:val="Kommentartext Zchn"/>
    <w:link w:val="Kommentartext"/>
    <w:uiPriority w:val="99"/>
    <w:semiHidden/>
    <w:rsid w:val="00777ED4"/>
    <w:rPr>
      <w:sz w:val="20"/>
      <w:szCs w:val="20"/>
    </w:rPr>
  </w:style>
  <w:style w:type="paragraph" w:styleId="Kommentarthema">
    <w:name w:val="annotation subject"/>
    <w:basedOn w:val="Kommentartext"/>
    <w:next w:val="Kommentartext"/>
    <w:link w:val="KommentarthemaZchn"/>
    <w:uiPriority w:val="99"/>
    <w:semiHidden/>
    <w:unhideWhenUsed/>
    <w:rsid w:val="00777ED4"/>
    <w:rPr>
      <w:b/>
      <w:bCs/>
    </w:rPr>
  </w:style>
  <w:style w:type="character" w:customStyle="1" w:styleId="KommentarthemaZchn">
    <w:name w:val="Kommentarthema Zchn"/>
    <w:link w:val="Kommentarthema"/>
    <w:uiPriority w:val="99"/>
    <w:semiHidden/>
    <w:rsid w:val="00777ED4"/>
    <w:rPr>
      <w:b/>
      <w:bCs/>
      <w:sz w:val="20"/>
      <w:szCs w:val="20"/>
    </w:rPr>
  </w:style>
  <w:style w:type="paragraph" w:styleId="berarbeitung">
    <w:name w:val="Revision"/>
    <w:hidden/>
    <w:uiPriority w:val="99"/>
    <w:semiHidden/>
    <w:rsid w:val="00777ED4"/>
    <w:rPr>
      <w:sz w:val="24"/>
      <w:szCs w:val="24"/>
      <w:lang w:eastAsia="en-US"/>
    </w:rPr>
  </w:style>
  <w:style w:type="character" w:styleId="Fett">
    <w:name w:val="Strong"/>
    <w:uiPriority w:val="22"/>
    <w:qFormat/>
    <w:rsid w:val="00546376"/>
    <w:rPr>
      <w:b/>
      <w:bCs/>
    </w:rPr>
  </w:style>
  <w:style w:type="paragraph" w:styleId="Endnotentext">
    <w:name w:val="endnote text"/>
    <w:basedOn w:val="Standard"/>
    <w:link w:val="EndnotentextZchn"/>
    <w:uiPriority w:val="99"/>
    <w:semiHidden/>
    <w:unhideWhenUsed/>
    <w:rsid w:val="000C4DC6"/>
    <w:rPr>
      <w:sz w:val="20"/>
      <w:szCs w:val="20"/>
    </w:rPr>
  </w:style>
  <w:style w:type="character" w:customStyle="1" w:styleId="EndnotentextZchn">
    <w:name w:val="Endnotentext Zchn"/>
    <w:link w:val="Endnotentext"/>
    <w:uiPriority w:val="99"/>
    <w:semiHidden/>
    <w:rsid w:val="000C4DC6"/>
    <w:rPr>
      <w:sz w:val="20"/>
      <w:szCs w:val="20"/>
    </w:rPr>
  </w:style>
  <w:style w:type="character" w:styleId="Endnotenzeichen">
    <w:name w:val="endnote reference"/>
    <w:uiPriority w:val="99"/>
    <w:semiHidden/>
    <w:unhideWhenUsed/>
    <w:rsid w:val="000C4DC6"/>
    <w:rPr>
      <w:vertAlign w:val="superscript"/>
    </w:rPr>
  </w:style>
  <w:style w:type="paragraph" w:styleId="StandardWeb">
    <w:name w:val="Normal (Web)"/>
    <w:basedOn w:val="Standard"/>
    <w:uiPriority w:val="99"/>
    <w:semiHidden/>
    <w:unhideWhenUsed/>
    <w:rsid w:val="00CF1579"/>
    <w:pPr>
      <w:spacing w:before="100" w:beforeAutospacing="1" w:after="100" w:afterAutospacing="1"/>
    </w:pPr>
    <w:rPr>
      <w:rFonts w:ascii="Times New Roman" w:eastAsia="Times New Roman" w:hAnsi="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20779">
      <w:bodyDiv w:val="1"/>
      <w:marLeft w:val="0"/>
      <w:marRight w:val="0"/>
      <w:marTop w:val="0"/>
      <w:marBottom w:val="0"/>
      <w:divBdr>
        <w:top w:val="none" w:sz="0" w:space="0" w:color="auto"/>
        <w:left w:val="none" w:sz="0" w:space="0" w:color="auto"/>
        <w:bottom w:val="none" w:sz="0" w:space="0" w:color="auto"/>
        <w:right w:val="none" w:sz="0" w:space="0" w:color="auto"/>
      </w:divBdr>
    </w:div>
    <w:div w:id="301085239">
      <w:bodyDiv w:val="1"/>
      <w:marLeft w:val="0"/>
      <w:marRight w:val="0"/>
      <w:marTop w:val="0"/>
      <w:marBottom w:val="0"/>
      <w:divBdr>
        <w:top w:val="none" w:sz="0" w:space="0" w:color="auto"/>
        <w:left w:val="none" w:sz="0" w:space="0" w:color="auto"/>
        <w:bottom w:val="none" w:sz="0" w:space="0" w:color="auto"/>
        <w:right w:val="none" w:sz="0" w:space="0" w:color="auto"/>
      </w:divBdr>
    </w:div>
    <w:div w:id="341053758">
      <w:bodyDiv w:val="1"/>
      <w:marLeft w:val="0"/>
      <w:marRight w:val="0"/>
      <w:marTop w:val="0"/>
      <w:marBottom w:val="0"/>
      <w:divBdr>
        <w:top w:val="none" w:sz="0" w:space="0" w:color="auto"/>
        <w:left w:val="none" w:sz="0" w:space="0" w:color="auto"/>
        <w:bottom w:val="none" w:sz="0" w:space="0" w:color="auto"/>
        <w:right w:val="none" w:sz="0" w:space="0" w:color="auto"/>
      </w:divBdr>
    </w:div>
    <w:div w:id="496042964">
      <w:bodyDiv w:val="1"/>
      <w:marLeft w:val="0"/>
      <w:marRight w:val="0"/>
      <w:marTop w:val="0"/>
      <w:marBottom w:val="0"/>
      <w:divBdr>
        <w:top w:val="none" w:sz="0" w:space="0" w:color="auto"/>
        <w:left w:val="none" w:sz="0" w:space="0" w:color="auto"/>
        <w:bottom w:val="none" w:sz="0" w:space="0" w:color="auto"/>
        <w:right w:val="none" w:sz="0" w:space="0" w:color="auto"/>
      </w:divBdr>
    </w:div>
    <w:div w:id="564030050">
      <w:bodyDiv w:val="1"/>
      <w:marLeft w:val="0"/>
      <w:marRight w:val="0"/>
      <w:marTop w:val="0"/>
      <w:marBottom w:val="0"/>
      <w:divBdr>
        <w:top w:val="none" w:sz="0" w:space="0" w:color="auto"/>
        <w:left w:val="none" w:sz="0" w:space="0" w:color="auto"/>
        <w:bottom w:val="none" w:sz="0" w:space="0" w:color="auto"/>
        <w:right w:val="none" w:sz="0" w:space="0" w:color="auto"/>
      </w:divBdr>
    </w:div>
    <w:div w:id="643700399">
      <w:bodyDiv w:val="1"/>
      <w:marLeft w:val="0"/>
      <w:marRight w:val="0"/>
      <w:marTop w:val="0"/>
      <w:marBottom w:val="0"/>
      <w:divBdr>
        <w:top w:val="none" w:sz="0" w:space="0" w:color="auto"/>
        <w:left w:val="none" w:sz="0" w:space="0" w:color="auto"/>
        <w:bottom w:val="none" w:sz="0" w:space="0" w:color="auto"/>
        <w:right w:val="none" w:sz="0" w:space="0" w:color="auto"/>
      </w:divBdr>
    </w:div>
    <w:div w:id="768697431">
      <w:bodyDiv w:val="1"/>
      <w:marLeft w:val="0"/>
      <w:marRight w:val="0"/>
      <w:marTop w:val="0"/>
      <w:marBottom w:val="0"/>
      <w:divBdr>
        <w:top w:val="none" w:sz="0" w:space="0" w:color="auto"/>
        <w:left w:val="none" w:sz="0" w:space="0" w:color="auto"/>
        <w:bottom w:val="none" w:sz="0" w:space="0" w:color="auto"/>
        <w:right w:val="none" w:sz="0" w:space="0" w:color="auto"/>
      </w:divBdr>
    </w:div>
    <w:div w:id="769739308">
      <w:bodyDiv w:val="1"/>
      <w:marLeft w:val="0"/>
      <w:marRight w:val="0"/>
      <w:marTop w:val="0"/>
      <w:marBottom w:val="0"/>
      <w:divBdr>
        <w:top w:val="none" w:sz="0" w:space="0" w:color="auto"/>
        <w:left w:val="none" w:sz="0" w:space="0" w:color="auto"/>
        <w:bottom w:val="none" w:sz="0" w:space="0" w:color="auto"/>
        <w:right w:val="none" w:sz="0" w:space="0" w:color="auto"/>
      </w:divBdr>
      <w:divsChild>
        <w:div w:id="231620630">
          <w:marLeft w:val="0"/>
          <w:marRight w:val="0"/>
          <w:marTop w:val="0"/>
          <w:marBottom w:val="0"/>
          <w:divBdr>
            <w:top w:val="none" w:sz="0" w:space="0" w:color="auto"/>
            <w:left w:val="none" w:sz="0" w:space="0" w:color="auto"/>
            <w:bottom w:val="none" w:sz="0" w:space="0" w:color="auto"/>
            <w:right w:val="none" w:sz="0" w:space="0" w:color="auto"/>
          </w:divBdr>
        </w:div>
        <w:div w:id="1801995949">
          <w:marLeft w:val="0"/>
          <w:marRight w:val="0"/>
          <w:marTop w:val="0"/>
          <w:marBottom w:val="0"/>
          <w:divBdr>
            <w:top w:val="none" w:sz="0" w:space="0" w:color="auto"/>
            <w:left w:val="none" w:sz="0" w:space="0" w:color="auto"/>
            <w:bottom w:val="none" w:sz="0" w:space="0" w:color="auto"/>
            <w:right w:val="none" w:sz="0" w:space="0" w:color="auto"/>
          </w:divBdr>
        </w:div>
        <w:div w:id="1910649846">
          <w:marLeft w:val="0"/>
          <w:marRight w:val="0"/>
          <w:marTop w:val="0"/>
          <w:marBottom w:val="0"/>
          <w:divBdr>
            <w:top w:val="none" w:sz="0" w:space="0" w:color="auto"/>
            <w:left w:val="none" w:sz="0" w:space="0" w:color="auto"/>
            <w:bottom w:val="none" w:sz="0" w:space="0" w:color="auto"/>
            <w:right w:val="none" w:sz="0" w:space="0" w:color="auto"/>
          </w:divBdr>
        </w:div>
      </w:divsChild>
    </w:div>
    <w:div w:id="796139255">
      <w:bodyDiv w:val="1"/>
      <w:marLeft w:val="0"/>
      <w:marRight w:val="0"/>
      <w:marTop w:val="0"/>
      <w:marBottom w:val="0"/>
      <w:divBdr>
        <w:top w:val="none" w:sz="0" w:space="0" w:color="auto"/>
        <w:left w:val="none" w:sz="0" w:space="0" w:color="auto"/>
        <w:bottom w:val="none" w:sz="0" w:space="0" w:color="auto"/>
        <w:right w:val="none" w:sz="0" w:space="0" w:color="auto"/>
      </w:divBdr>
    </w:div>
    <w:div w:id="855655876">
      <w:bodyDiv w:val="1"/>
      <w:marLeft w:val="0"/>
      <w:marRight w:val="0"/>
      <w:marTop w:val="0"/>
      <w:marBottom w:val="0"/>
      <w:divBdr>
        <w:top w:val="none" w:sz="0" w:space="0" w:color="auto"/>
        <w:left w:val="none" w:sz="0" w:space="0" w:color="auto"/>
        <w:bottom w:val="none" w:sz="0" w:space="0" w:color="auto"/>
        <w:right w:val="none" w:sz="0" w:space="0" w:color="auto"/>
      </w:divBdr>
    </w:div>
    <w:div w:id="1044938379">
      <w:bodyDiv w:val="1"/>
      <w:marLeft w:val="0"/>
      <w:marRight w:val="0"/>
      <w:marTop w:val="0"/>
      <w:marBottom w:val="0"/>
      <w:divBdr>
        <w:top w:val="none" w:sz="0" w:space="0" w:color="auto"/>
        <w:left w:val="none" w:sz="0" w:space="0" w:color="auto"/>
        <w:bottom w:val="none" w:sz="0" w:space="0" w:color="auto"/>
        <w:right w:val="none" w:sz="0" w:space="0" w:color="auto"/>
      </w:divBdr>
    </w:div>
    <w:div w:id="1058822513">
      <w:bodyDiv w:val="1"/>
      <w:marLeft w:val="0"/>
      <w:marRight w:val="0"/>
      <w:marTop w:val="0"/>
      <w:marBottom w:val="0"/>
      <w:divBdr>
        <w:top w:val="none" w:sz="0" w:space="0" w:color="auto"/>
        <w:left w:val="none" w:sz="0" w:space="0" w:color="auto"/>
        <w:bottom w:val="none" w:sz="0" w:space="0" w:color="auto"/>
        <w:right w:val="none" w:sz="0" w:space="0" w:color="auto"/>
      </w:divBdr>
    </w:div>
    <w:div w:id="1074008608">
      <w:bodyDiv w:val="1"/>
      <w:marLeft w:val="0"/>
      <w:marRight w:val="0"/>
      <w:marTop w:val="0"/>
      <w:marBottom w:val="0"/>
      <w:divBdr>
        <w:top w:val="none" w:sz="0" w:space="0" w:color="auto"/>
        <w:left w:val="none" w:sz="0" w:space="0" w:color="auto"/>
        <w:bottom w:val="none" w:sz="0" w:space="0" w:color="auto"/>
        <w:right w:val="none" w:sz="0" w:space="0" w:color="auto"/>
      </w:divBdr>
    </w:div>
    <w:div w:id="1118139615">
      <w:bodyDiv w:val="1"/>
      <w:marLeft w:val="0"/>
      <w:marRight w:val="0"/>
      <w:marTop w:val="0"/>
      <w:marBottom w:val="0"/>
      <w:divBdr>
        <w:top w:val="none" w:sz="0" w:space="0" w:color="auto"/>
        <w:left w:val="none" w:sz="0" w:space="0" w:color="auto"/>
        <w:bottom w:val="none" w:sz="0" w:space="0" w:color="auto"/>
        <w:right w:val="none" w:sz="0" w:space="0" w:color="auto"/>
      </w:divBdr>
    </w:div>
    <w:div w:id="1295716233">
      <w:bodyDiv w:val="1"/>
      <w:marLeft w:val="0"/>
      <w:marRight w:val="0"/>
      <w:marTop w:val="0"/>
      <w:marBottom w:val="0"/>
      <w:divBdr>
        <w:top w:val="none" w:sz="0" w:space="0" w:color="auto"/>
        <w:left w:val="none" w:sz="0" w:space="0" w:color="auto"/>
        <w:bottom w:val="none" w:sz="0" w:space="0" w:color="auto"/>
        <w:right w:val="none" w:sz="0" w:space="0" w:color="auto"/>
      </w:divBdr>
    </w:div>
    <w:div w:id="1619288436">
      <w:bodyDiv w:val="1"/>
      <w:marLeft w:val="0"/>
      <w:marRight w:val="0"/>
      <w:marTop w:val="0"/>
      <w:marBottom w:val="0"/>
      <w:divBdr>
        <w:top w:val="none" w:sz="0" w:space="0" w:color="auto"/>
        <w:left w:val="none" w:sz="0" w:space="0" w:color="auto"/>
        <w:bottom w:val="none" w:sz="0" w:space="0" w:color="auto"/>
        <w:right w:val="none" w:sz="0" w:space="0" w:color="auto"/>
      </w:divBdr>
      <w:divsChild>
        <w:div w:id="400568493">
          <w:marLeft w:val="0"/>
          <w:marRight w:val="0"/>
          <w:marTop w:val="0"/>
          <w:marBottom w:val="0"/>
          <w:divBdr>
            <w:top w:val="none" w:sz="0" w:space="0" w:color="auto"/>
            <w:left w:val="none" w:sz="0" w:space="0" w:color="auto"/>
            <w:bottom w:val="none" w:sz="0" w:space="0" w:color="auto"/>
            <w:right w:val="none" w:sz="0" w:space="0" w:color="auto"/>
          </w:divBdr>
          <w:divsChild>
            <w:div w:id="11300098">
              <w:marLeft w:val="0"/>
              <w:marRight w:val="60"/>
              <w:marTop w:val="0"/>
              <w:marBottom w:val="0"/>
              <w:divBdr>
                <w:top w:val="none" w:sz="0" w:space="0" w:color="auto"/>
                <w:left w:val="none" w:sz="0" w:space="0" w:color="auto"/>
                <w:bottom w:val="none" w:sz="0" w:space="0" w:color="auto"/>
                <w:right w:val="none" w:sz="0" w:space="0" w:color="auto"/>
              </w:divBdr>
              <w:divsChild>
                <w:div w:id="1279340794">
                  <w:marLeft w:val="0"/>
                  <w:marRight w:val="0"/>
                  <w:marTop w:val="0"/>
                  <w:marBottom w:val="120"/>
                  <w:divBdr>
                    <w:top w:val="single" w:sz="6" w:space="0" w:color="C0C0C0"/>
                    <w:left w:val="single" w:sz="6" w:space="0" w:color="D9D9D9"/>
                    <w:bottom w:val="single" w:sz="6" w:space="0" w:color="D9D9D9"/>
                    <w:right w:val="single" w:sz="6" w:space="0" w:color="D9D9D9"/>
                  </w:divBdr>
                  <w:divsChild>
                    <w:div w:id="611088358">
                      <w:marLeft w:val="0"/>
                      <w:marRight w:val="0"/>
                      <w:marTop w:val="0"/>
                      <w:marBottom w:val="0"/>
                      <w:divBdr>
                        <w:top w:val="none" w:sz="0" w:space="0" w:color="auto"/>
                        <w:left w:val="none" w:sz="0" w:space="0" w:color="auto"/>
                        <w:bottom w:val="none" w:sz="0" w:space="0" w:color="auto"/>
                        <w:right w:val="none" w:sz="0" w:space="0" w:color="auto"/>
                      </w:divBdr>
                    </w:div>
                    <w:div w:id="123928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023221">
          <w:marLeft w:val="0"/>
          <w:marRight w:val="0"/>
          <w:marTop w:val="0"/>
          <w:marBottom w:val="0"/>
          <w:divBdr>
            <w:top w:val="none" w:sz="0" w:space="0" w:color="auto"/>
            <w:left w:val="none" w:sz="0" w:space="0" w:color="auto"/>
            <w:bottom w:val="none" w:sz="0" w:space="0" w:color="auto"/>
            <w:right w:val="none" w:sz="0" w:space="0" w:color="auto"/>
          </w:divBdr>
          <w:divsChild>
            <w:div w:id="699936874">
              <w:marLeft w:val="60"/>
              <w:marRight w:val="0"/>
              <w:marTop w:val="0"/>
              <w:marBottom w:val="0"/>
              <w:divBdr>
                <w:top w:val="none" w:sz="0" w:space="0" w:color="auto"/>
                <w:left w:val="none" w:sz="0" w:space="0" w:color="auto"/>
                <w:bottom w:val="none" w:sz="0" w:space="0" w:color="auto"/>
                <w:right w:val="none" w:sz="0" w:space="0" w:color="auto"/>
              </w:divBdr>
              <w:divsChild>
                <w:div w:id="968122793">
                  <w:marLeft w:val="0"/>
                  <w:marRight w:val="0"/>
                  <w:marTop w:val="0"/>
                  <w:marBottom w:val="0"/>
                  <w:divBdr>
                    <w:top w:val="none" w:sz="0" w:space="0" w:color="auto"/>
                    <w:left w:val="none" w:sz="0" w:space="0" w:color="auto"/>
                    <w:bottom w:val="none" w:sz="0" w:space="0" w:color="auto"/>
                    <w:right w:val="none" w:sz="0" w:space="0" w:color="auto"/>
                  </w:divBdr>
                  <w:divsChild>
                    <w:div w:id="1475373412">
                      <w:marLeft w:val="0"/>
                      <w:marRight w:val="0"/>
                      <w:marTop w:val="0"/>
                      <w:marBottom w:val="120"/>
                      <w:divBdr>
                        <w:top w:val="single" w:sz="6" w:space="0" w:color="F5F5F5"/>
                        <w:left w:val="single" w:sz="6" w:space="0" w:color="F5F5F5"/>
                        <w:bottom w:val="single" w:sz="6" w:space="0" w:color="F5F5F5"/>
                        <w:right w:val="single" w:sz="6" w:space="0" w:color="F5F5F5"/>
                      </w:divBdr>
                      <w:divsChild>
                        <w:div w:id="551576085">
                          <w:marLeft w:val="0"/>
                          <w:marRight w:val="0"/>
                          <w:marTop w:val="0"/>
                          <w:marBottom w:val="0"/>
                          <w:divBdr>
                            <w:top w:val="none" w:sz="0" w:space="0" w:color="auto"/>
                            <w:left w:val="none" w:sz="0" w:space="0" w:color="auto"/>
                            <w:bottom w:val="none" w:sz="0" w:space="0" w:color="auto"/>
                            <w:right w:val="none" w:sz="0" w:space="0" w:color="auto"/>
                          </w:divBdr>
                          <w:divsChild>
                            <w:div w:id="10007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980088">
      <w:bodyDiv w:val="1"/>
      <w:marLeft w:val="0"/>
      <w:marRight w:val="0"/>
      <w:marTop w:val="0"/>
      <w:marBottom w:val="0"/>
      <w:divBdr>
        <w:top w:val="none" w:sz="0" w:space="0" w:color="auto"/>
        <w:left w:val="none" w:sz="0" w:space="0" w:color="auto"/>
        <w:bottom w:val="none" w:sz="0" w:space="0" w:color="auto"/>
        <w:right w:val="none" w:sz="0" w:space="0" w:color="auto"/>
      </w:divBdr>
    </w:div>
    <w:div w:id="1650283604">
      <w:bodyDiv w:val="1"/>
      <w:marLeft w:val="0"/>
      <w:marRight w:val="0"/>
      <w:marTop w:val="0"/>
      <w:marBottom w:val="0"/>
      <w:divBdr>
        <w:top w:val="none" w:sz="0" w:space="0" w:color="auto"/>
        <w:left w:val="none" w:sz="0" w:space="0" w:color="auto"/>
        <w:bottom w:val="none" w:sz="0" w:space="0" w:color="auto"/>
        <w:right w:val="none" w:sz="0" w:space="0" w:color="auto"/>
      </w:divBdr>
    </w:div>
    <w:div w:id="1686443307">
      <w:bodyDiv w:val="1"/>
      <w:marLeft w:val="0"/>
      <w:marRight w:val="0"/>
      <w:marTop w:val="0"/>
      <w:marBottom w:val="0"/>
      <w:divBdr>
        <w:top w:val="none" w:sz="0" w:space="0" w:color="auto"/>
        <w:left w:val="none" w:sz="0" w:space="0" w:color="auto"/>
        <w:bottom w:val="none" w:sz="0" w:space="0" w:color="auto"/>
        <w:right w:val="none" w:sz="0" w:space="0" w:color="auto"/>
      </w:divBdr>
    </w:div>
    <w:div w:id="1775326857">
      <w:bodyDiv w:val="1"/>
      <w:marLeft w:val="0"/>
      <w:marRight w:val="0"/>
      <w:marTop w:val="0"/>
      <w:marBottom w:val="0"/>
      <w:divBdr>
        <w:top w:val="none" w:sz="0" w:space="0" w:color="auto"/>
        <w:left w:val="none" w:sz="0" w:space="0" w:color="auto"/>
        <w:bottom w:val="none" w:sz="0" w:space="0" w:color="auto"/>
        <w:right w:val="none" w:sz="0" w:space="0" w:color="auto"/>
      </w:divBdr>
    </w:div>
    <w:div w:id="1936354662">
      <w:bodyDiv w:val="1"/>
      <w:marLeft w:val="0"/>
      <w:marRight w:val="0"/>
      <w:marTop w:val="0"/>
      <w:marBottom w:val="0"/>
      <w:divBdr>
        <w:top w:val="none" w:sz="0" w:space="0" w:color="auto"/>
        <w:left w:val="none" w:sz="0" w:space="0" w:color="auto"/>
        <w:bottom w:val="none" w:sz="0" w:space="0" w:color="auto"/>
        <w:right w:val="none" w:sz="0" w:space="0" w:color="auto"/>
      </w:divBdr>
      <w:divsChild>
        <w:div w:id="1380129154">
          <w:marLeft w:val="0"/>
          <w:marRight w:val="0"/>
          <w:marTop w:val="0"/>
          <w:marBottom w:val="0"/>
          <w:divBdr>
            <w:top w:val="none" w:sz="0" w:space="0" w:color="auto"/>
            <w:left w:val="none" w:sz="0" w:space="0" w:color="auto"/>
            <w:bottom w:val="none" w:sz="0" w:space="0" w:color="auto"/>
            <w:right w:val="none" w:sz="0" w:space="0" w:color="auto"/>
          </w:divBdr>
          <w:divsChild>
            <w:div w:id="1438328693">
              <w:marLeft w:val="0"/>
              <w:marRight w:val="60"/>
              <w:marTop w:val="0"/>
              <w:marBottom w:val="0"/>
              <w:divBdr>
                <w:top w:val="none" w:sz="0" w:space="0" w:color="auto"/>
                <w:left w:val="none" w:sz="0" w:space="0" w:color="auto"/>
                <w:bottom w:val="none" w:sz="0" w:space="0" w:color="auto"/>
                <w:right w:val="none" w:sz="0" w:space="0" w:color="auto"/>
              </w:divBdr>
              <w:divsChild>
                <w:div w:id="86125296">
                  <w:marLeft w:val="0"/>
                  <w:marRight w:val="0"/>
                  <w:marTop w:val="0"/>
                  <w:marBottom w:val="120"/>
                  <w:divBdr>
                    <w:top w:val="single" w:sz="6" w:space="0" w:color="C0C0C0"/>
                    <w:left w:val="single" w:sz="6" w:space="0" w:color="D9D9D9"/>
                    <w:bottom w:val="single" w:sz="6" w:space="0" w:color="D9D9D9"/>
                    <w:right w:val="single" w:sz="6" w:space="0" w:color="D9D9D9"/>
                  </w:divBdr>
                  <w:divsChild>
                    <w:div w:id="1118767111">
                      <w:marLeft w:val="0"/>
                      <w:marRight w:val="0"/>
                      <w:marTop w:val="0"/>
                      <w:marBottom w:val="0"/>
                      <w:divBdr>
                        <w:top w:val="none" w:sz="0" w:space="0" w:color="auto"/>
                        <w:left w:val="none" w:sz="0" w:space="0" w:color="auto"/>
                        <w:bottom w:val="none" w:sz="0" w:space="0" w:color="auto"/>
                        <w:right w:val="none" w:sz="0" w:space="0" w:color="auto"/>
                      </w:divBdr>
                    </w:div>
                    <w:div w:id="18545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53693">
          <w:marLeft w:val="0"/>
          <w:marRight w:val="0"/>
          <w:marTop w:val="0"/>
          <w:marBottom w:val="0"/>
          <w:divBdr>
            <w:top w:val="none" w:sz="0" w:space="0" w:color="auto"/>
            <w:left w:val="none" w:sz="0" w:space="0" w:color="auto"/>
            <w:bottom w:val="none" w:sz="0" w:space="0" w:color="auto"/>
            <w:right w:val="none" w:sz="0" w:space="0" w:color="auto"/>
          </w:divBdr>
          <w:divsChild>
            <w:div w:id="1492406076">
              <w:marLeft w:val="60"/>
              <w:marRight w:val="0"/>
              <w:marTop w:val="0"/>
              <w:marBottom w:val="0"/>
              <w:divBdr>
                <w:top w:val="none" w:sz="0" w:space="0" w:color="auto"/>
                <w:left w:val="none" w:sz="0" w:space="0" w:color="auto"/>
                <w:bottom w:val="none" w:sz="0" w:space="0" w:color="auto"/>
                <w:right w:val="none" w:sz="0" w:space="0" w:color="auto"/>
              </w:divBdr>
              <w:divsChild>
                <w:div w:id="1908413343">
                  <w:marLeft w:val="0"/>
                  <w:marRight w:val="0"/>
                  <w:marTop w:val="0"/>
                  <w:marBottom w:val="0"/>
                  <w:divBdr>
                    <w:top w:val="none" w:sz="0" w:space="0" w:color="auto"/>
                    <w:left w:val="none" w:sz="0" w:space="0" w:color="auto"/>
                    <w:bottom w:val="none" w:sz="0" w:space="0" w:color="auto"/>
                    <w:right w:val="none" w:sz="0" w:space="0" w:color="auto"/>
                  </w:divBdr>
                  <w:divsChild>
                    <w:div w:id="609119256">
                      <w:marLeft w:val="0"/>
                      <w:marRight w:val="0"/>
                      <w:marTop w:val="0"/>
                      <w:marBottom w:val="120"/>
                      <w:divBdr>
                        <w:top w:val="single" w:sz="6" w:space="0" w:color="F5F5F5"/>
                        <w:left w:val="single" w:sz="6" w:space="0" w:color="F5F5F5"/>
                        <w:bottom w:val="single" w:sz="6" w:space="0" w:color="F5F5F5"/>
                        <w:right w:val="single" w:sz="6" w:space="0" w:color="F5F5F5"/>
                      </w:divBdr>
                      <w:divsChild>
                        <w:div w:id="573051152">
                          <w:marLeft w:val="0"/>
                          <w:marRight w:val="0"/>
                          <w:marTop w:val="0"/>
                          <w:marBottom w:val="0"/>
                          <w:divBdr>
                            <w:top w:val="none" w:sz="0" w:space="0" w:color="auto"/>
                            <w:left w:val="none" w:sz="0" w:space="0" w:color="auto"/>
                            <w:bottom w:val="none" w:sz="0" w:space="0" w:color="auto"/>
                            <w:right w:val="none" w:sz="0" w:space="0" w:color="auto"/>
                          </w:divBdr>
                          <w:divsChild>
                            <w:div w:id="7250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34282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humanistischeunion.d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SozialeMenschenrechtsStiftung.org" TargetMode="External"/><Relationship Id="rId20" Type="http://schemas.openxmlformats.org/officeDocument/2006/relationships/hyperlink" Target="mailto:vorstand@ilmr.de"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ilmr.de/wp-content/themes/liga_2011/images/logo.png" TargetMode="External"/><Relationship Id="rId24" Type="http://schemas.openxmlformats.org/officeDocument/2006/relationships/hyperlink" Target="geschaeftsfuehrung@natwiss.d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file:///C:\Users\eschu\Dropbox\B&#252;roordner\Soziale%20Menschenrechte\6.%20Staatenbericht\Parallelbericht\StateReport\lsbb@lsbb-lsv.de" TargetMode="External"/><Relationship Id="rId28"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mailto:bundesverband@volkssolidaritaet.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mailto:info@ialana.de" TargetMode="Externa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bmas.de/DE/Presse/Meldungen/2016/endbericht-zur-evaluation-des-bildungspaketes.html" TargetMode="External"/><Relationship Id="rId18" Type="http://schemas.openxmlformats.org/officeDocument/2006/relationships/hyperlink" Target="https://www.bertelsmann-stiftung.de/fileadmin/files/BSt/Publikationen/GrauePublikationen/Entwicklung_der_Altersarmut_bis_2036.pdf" TargetMode="External"/><Relationship Id="rId26" Type="http://schemas.openxmlformats.org/officeDocument/2006/relationships/hyperlink" Target="https://www.nationale-armutskonferenz.de/2018/02/01/brille-finanzieren-zuzahlungen-streichen-nationale-armutskonferenz-fordert-gute-gesundheitsversorgung-auch-fuer-einkommensarme-menschen" TargetMode="External"/><Relationship Id="rId39" Type="http://schemas.openxmlformats.org/officeDocument/2006/relationships/hyperlink" Target="https://www.youtube.com/watch?v=AdxwlbWfIaQ" TargetMode="External"/><Relationship Id="rId21" Type="http://schemas.openxmlformats.org/officeDocument/2006/relationships/hyperlink" Target="https://www.sovd.de/fileadmin/downloads/broschueren/pdf/WEB_Bekaempfung-von-Altersarmut.pdf" TargetMode="External"/><Relationship Id="rId34" Type="http://schemas.openxmlformats.org/officeDocument/2006/relationships/hyperlink" Target="http://www.pestel-institut.de/themenbereiche/wohnungsmarkt/" TargetMode="External"/><Relationship Id="rId42" Type="http://schemas.openxmlformats.org/officeDocument/2006/relationships/hyperlink" Target="http://www.bundesaerztekammer.de/fileadmin/user_upload/downloads/Faltblatt_Patienten-ohne-Aufenthaltsstatus_30112013.pdf" TargetMode="External"/><Relationship Id="rId47" Type="http://schemas.openxmlformats.org/officeDocument/2006/relationships/hyperlink" Target="https://www.unicef.de/blob/137024/ecc6a2cfed1abe041d261b489d2ae6cf/kindheit-im-wartezustand-unicef-fluechtlingskinderstudie-2017-data.pdf" TargetMode="External"/><Relationship Id="rId50" Type="http://schemas.openxmlformats.org/officeDocument/2006/relationships/hyperlink" Target="http://www.b-umf.de/images/zur-situation-der-fluechtlingskinder-in-deutschland.pdf" TargetMode="External"/><Relationship Id="rId7" Type="http://schemas.openxmlformats.org/officeDocument/2006/relationships/hyperlink" Target="https://www.bertelsmann-stiftung.de/de/themen/aktuelle-meldungen/2018/juni/kinderarmut-haengt-stark-von-berufstaetigkeit-der-muetter-ab/" TargetMode="External"/><Relationship Id="rId2" Type="http://schemas.openxmlformats.org/officeDocument/2006/relationships/hyperlink" Target="http://ec.europa.eu/eurostat/de/web/products-eurostat-news/-/DDN-20180226-1?inheritRedirect=true&amp;redirect=%2Feurostat%2Fde%2Fhome" TargetMode="External"/><Relationship Id="rId16" Type="http://schemas.openxmlformats.org/officeDocument/2006/relationships/hyperlink" Target="http://www.deutschlandfunk.de/bildungs-und-teilhabepaket-keine-chance-auf-gerechtigkeit.724.de.html?dram:article_id=359230" TargetMode="External"/><Relationship Id="rId29" Type="http://schemas.openxmlformats.org/officeDocument/2006/relationships/hyperlink" Target="https://mediendienst-integration.de/artikel/familienzusammenfuehrung-iom-subsidiaer-schutzberechtigte-syrien-irak.html" TargetMode="External"/><Relationship Id="rId11" Type="http://schemas.openxmlformats.org/officeDocument/2006/relationships/hyperlink" Target="https://www.unicef-irc.org/publications/pdf/rc10_eng.pdf" TargetMode="External"/><Relationship Id="rId24" Type="http://schemas.openxmlformats.org/officeDocument/2006/relationships/hyperlink" Target="file:///C:\Users\Corinna\Desktop\www.zeit.de\wirtschaft\2018-03\armut-hartz-iv-grundsicherung-sabine-zimmermann" TargetMode="External"/><Relationship Id="rId32" Type="http://schemas.openxmlformats.org/officeDocument/2006/relationships/hyperlink" Target="http://www.bagw.de/de/themen/zahl_der_wohnungslosen/" TargetMode="External"/><Relationship Id="rId37" Type="http://schemas.openxmlformats.org/officeDocument/2006/relationships/hyperlink" Target="http://edoc.rki.de/series/gbe-kompakt/sonstige/reAwH2wxwRHfM/PDF/29wYJ9AaKy3gU.pdf" TargetMode="External"/><Relationship Id="rId40" Type="http://schemas.openxmlformats.org/officeDocument/2006/relationships/hyperlink" Target="https://www.gesundheitsamt.bremen.de/fluechtlinge-15222" TargetMode="External"/><Relationship Id="rId45" Type="http://schemas.openxmlformats.org/officeDocument/2006/relationships/hyperlink" Target="http://landkarte-kinderrechte.de/zugang_schule.html" TargetMode="External"/><Relationship Id="rId53" Type="http://schemas.openxmlformats.org/officeDocument/2006/relationships/hyperlink" Target="http://www.ufuq.de/studie-zu-willkommensklassen-neues-konzept-ohne-zukunft/" TargetMode="External"/><Relationship Id="rId5" Type="http://schemas.openxmlformats.org/officeDocument/2006/relationships/hyperlink" Target="https://www.bertelsmann-stiftung.de/es/themen/aktuelle-meldungen/2017/oktober/kinderarmut-ist-in-deutschland-oft-ein-dauerzustand/" TargetMode="External"/><Relationship Id="rId10" Type="http://schemas.openxmlformats.org/officeDocument/2006/relationships/hyperlink" Target="https://www.bertelsmann-stiftung.de/fileadmin/files/user_upload/ZiviZ_Konkret_Nr_7_NEU.docx.pdf" TargetMode="External"/><Relationship Id="rId19" Type="http://schemas.openxmlformats.org/officeDocument/2006/relationships/hyperlink" Target="http://www.zeit.de/wirtschaft/2017-12/altersarmut-gesetzliche-rentenversicherung-tafeln-jochen-bruehl%20" TargetMode="External"/><Relationship Id="rId31" Type="http://schemas.openxmlformats.org/officeDocument/2006/relationships/hyperlink" Target="https://www.proasyl.de/wp-content/uploads/2015/12/Bundestag_Petition-Familiennachzug-PRO-ASYL.pdf" TargetMode="External"/><Relationship Id="rId44" Type="http://schemas.openxmlformats.org/officeDocument/2006/relationships/hyperlink" Target="https://www.aerzteblatt.de/archiv/193639/Medizinische-Versorgung-von-wohnungslosen-Menschen" TargetMode="External"/><Relationship Id="rId52" Type="http://schemas.openxmlformats.org/officeDocument/2006/relationships/hyperlink" Target="https://www.unicef.de/blob/137024/ecc6a2cfed1abe041d261b489d2ae6cf/kindheit-im-wartezustand-unicef-fluechtlingskinderstudie-2017-data.pdf" TargetMode="External"/><Relationship Id="rId4" Type="http://schemas.openxmlformats.org/officeDocument/2006/relationships/hyperlink" Target="http://www.deutschlandfunk.de/armut-in-deutschland-die-menschen-haben-angst-vor-sozialem.694.de.html?dram:article_id=412760" TargetMode="External"/><Relationship Id="rId9" Type="http://schemas.openxmlformats.org/officeDocument/2006/relationships/hyperlink" Target="http://sozialemenschenrechtsstiftung.org/images/pdf/Rede_Kaczynski.pdf" TargetMode="External"/><Relationship Id="rId14" Type="http://schemas.openxmlformats.org/officeDocument/2006/relationships/hyperlink" Target="https://www.paritaet-th.de/2017/06/06/presse/pressemeldungen/bildungs-und-teilhabepaket-reicht-nicht-heftige-kritik-an-hilfen-fuer-kinder-aus-einkommensschwachen-familien" TargetMode="External"/><Relationship Id="rId22" Type="http://schemas.openxmlformats.org/officeDocument/2006/relationships/hyperlink" Target="file:///C:\Users\Corinna\Desktop\www.theeuropean.de\dietmar-bartsch\12254-die-agenda-2010-muss-revidiert-werden" TargetMode="External"/><Relationship Id="rId27" Type="http://schemas.openxmlformats.org/officeDocument/2006/relationships/hyperlink" Target="https://www.stern.de/panorama/hartz-iv-und-armut--alleinerziehende-erklaeren-ihr-armutsrisiko-7915826.html" TargetMode="External"/><Relationship Id="rId30" Type="http://schemas.openxmlformats.org/officeDocument/2006/relationships/hyperlink" Target="https://www.iab-forum.de/familiennachzug-150-000-bis-180-000-ehepartner-und-kinder-von-gefluechteten-" TargetMode="External"/><Relationship Id="rId35" Type="http://schemas.openxmlformats.org/officeDocument/2006/relationships/hyperlink" Target="http://www.spiegel.de/wirtschaft/soziales/mieten-in-deutschland-warum-fehlt-es-an-sozialwohnungen-a-1141001.html" TargetMode="External"/><Relationship Id="rId43" Type="http://schemas.openxmlformats.org/officeDocument/2006/relationships/hyperlink" Target="http://bagw.de/de/themen/gesundheit/" TargetMode="External"/><Relationship Id="rId48" Type="http://schemas.openxmlformats.org/officeDocument/2006/relationships/hyperlink" Target="http://landkarte-kinderrechte.de/zugang_schule.html" TargetMode="External"/><Relationship Id="rId8" Type="http://schemas.openxmlformats.org/officeDocument/2006/relationships/hyperlink" Target="https://www.bertelsmann-stiftung.de/de/unsere-projekte/familie-und-bildung-politik-vom-kind-aus-denken/projektthemen/neue-existenzsicherung-fuer-kinder-und-jugendliche/" TargetMode="External"/><Relationship Id="rId51" Type="http://schemas.openxmlformats.org/officeDocument/2006/relationships/hyperlink" Target="https://www.proasyl.de/news/recht-auf-schule-auch-fuer-fluechtlingskinder/" TargetMode="External"/><Relationship Id="rId3" Type="http://schemas.openxmlformats.org/officeDocument/2006/relationships/hyperlink" Target="file:///C:\Users\Corinna\Desktop\www.zeit.de\gesellschaft\zeitgeschehen\2018-02\eurostat-deutschland-arbeitslose-armutsrisiko" TargetMode="External"/><Relationship Id="rId12" Type="http://schemas.openxmlformats.org/officeDocument/2006/relationships/hyperlink" Target="https://www.ernaehrungs-umschau.de/fileadmin/Ernaehrungs-Umschau/pdfs/pdf_2007/09_07/EU09_508_513.qxd.pdf" TargetMode="External"/><Relationship Id="rId17" Type="http://schemas.openxmlformats.org/officeDocument/2006/relationships/hyperlink" Target="https://www.armutskongress.de/armutsbloganzeige/ak/das-bildungs-und-teilhabepaket-ist-gescheitert/" TargetMode="External"/><Relationship Id="rId25" Type="http://schemas.openxmlformats.org/officeDocument/2006/relationships/hyperlink" Target="https://www.bundesregierung.de/Content/DE/Artikel/2017/09/2017-09-06-neue-regelsaetze-grundsicherung-2018.html" TargetMode="External"/><Relationship Id="rId33" Type="http://schemas.openxmlformats.org/officeDocument/2006/relationships/hyperlink" Target="http://www.bagw.de/de/presse/index~81.html" TargetMode="External"/><Relationship Id="rId38" Type="http://schemas.openxmlformats.org/officeDocument/2006/relationships/hyperlink" Target="https://www.aerzteblatt.de/archiv/138061" TargetMode="External"/><Relationship Id="rId46" Type="http://schemas.openxmlformats.org/officeDocument/2006/relationships/hyperlink" Target="https://www.iwd.de/artikel/vom-recht-auf-schul-bildung-286616/" TargetMode="External"/><Relationship Id="rId20" Type="http://schemas.openxmlformats.org/officeDocument/2006/relationships/hyperlink" Target="http://www.deutschlandfunk.de/armut-in-deutschland-die-menschen-haben-angst-vor-sozialem.694.de.html?dram:article_id=412760" TargetMode="External"/><Relationship Id="rId41" Type="http://schemas.openxmlformats.org/officeDocument/2006/relationships/hyperlink" Target="http://www.spiegel.de/gesundheit/diagnose/fluechtlinge-so-laeuft-die-medizinische-versorgung-a-1081702.html" TargetMode="External"/><Relationship Id="rId1" Type="http://schemas.openxmlformats.org/officeDocument/2006/relationships/hyperlink" Target="https://www.ohchr.org/EN/HRBodies/CESCR/Pages/PendingCases.aspx" TargetMode="External"/><Relationship Id="rId6" Type="http://schemas.openxmlformats.org/officeDocument/2006/relationships/hyperlink" Target="https://www.bertelsmann-stiftung.de/fileadmin/files/BSt/Publikationen/GrauePublikationen/Factsheet_WB_Kinderarmut_DE_09_2016.pdf" TargetMode="External"/><Relationship Id="rId15" Type="http://schemas.openxmlformats.org/officeDocument/2006/relationships/hyperlink" Target="https://www.bildungsbericht.de/de/bildungsberichte-seit-2006/bildungsbericht-2018/pdf-bildungsbericht-2018/bildungsbericht-2018.pdf" TargetMode="External"/><Relationship Id="rId23" Type="http://schemas.openxmlformats.org/officeDocument/2006/relationships/hyperlink" Target="https://www.bpb.de/nachschlagen/zahlen-und-fakten/soziale-situation-in-deutschland/61784/armut" TargetMode="External"/><Relationship Id="rId28" Type="http://schemas.openxmlformats.org/officeDocument/2006/relationships/hyperlink" Target="http://dip21.bundestag.de/dip21/btd/18/075/1807538.pdf" TargetMode="External"/><Relationship Id="rId36" Type="http://schemas.openxmlformats.org/officeDocument/2006/relationships/hyperlink" Target="https://www.mdr.de/nachrichten/politik/inland/spd-vorwurf-sachsen-missbrauch-foerdergelder-sozial-wohnungsbau-100.html%20" TargetMode="External"/><Relationship Id="rId49" Type="http://schemas.openxmlformats.org/officeDocument/2006/relationships/hyperlink" Target="https://www.unicef.de/blob/137024/ecc6a2cfed1abe041d261b489d2ae6cf/kindheit-im-wartezustand-unicef-fluechtlingskinderstudie-2017-data.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D3D791-0B9C-49C8-A25C-9A1D7B753F11}"/>
</file>

<file path=customXml/itemProps2.xml><?xml version="1.0" encoding="utf-8"?>
<ds:datastoreItem xmlns:ds="http://schemas.openxmlformats.org/officeDocument/2006/customXml" ds:itemID="{2711DCB8-8649-4F82-AD9D-DC695C602C60}"/>
</file>

<file path=customXml/itemProps3.xml><?xml version="1.0" encoding="utf-8"?>
<ds:datastoreItem xmlns:ds="http://schemas.openxmlformats.org/officeDocument/2006/customXml" ds:itemID="{23EBD7DC-5737-46C7-B3B1-A395EE0466BF}"/>
</file>

<file path=customXml/itemProps4.xml><?xml version="1.0" encoding="utf-8"?>
<ds:datastoreItem xmlns:ds="http://schemas.openxmlformats.org/officeDocument/2006/customXml" ds:itemID="{1A6F8128-7C25-4C7D-9A09-9D7759BD71C0}"/>
</file>

<file path=docProps/app.xml><?xml version="1.0" encoding="utf-8"?>
<Properties xmlns="http://schemas.openxmlformats.org/officeDocument/2006/extended-properties" xmlns:vt="http://schemas.openxmlformats.org/officeDocument/2006/docPropsVTypes">
  <Template>Normal</Template>
  <TotalTime>0</TotalTime>
  <Pages>19</Pages>
  <Words>6516</Words>
  <Characters>41055</Characters>
  <Application>Microsoft Office Word</Application>
  <DocSecurity>0</DocSecurity>
  <Lines>342</Lines>
  <Paragraphs>94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47477</CharactersWithSpaces>
  <SharedDoc>false</SharedDoc>
  <HLinks>
    <vt:vector size="414" baseType="variant">
      <vt:variant>
        <vt:i4>1900604</vt:i4>
      </vt:variant>
      <vt:variant>
        <vt:i4>113</vt:i4>
      </vt:variant>
      <vt:variant>
        <vt:i4>0</vt:i4>
      </vt:variant>
      <vt:variant>
        <vt:i4>5</vt:i4>
      </vt:variant>
      <vt:variant>
        <vt:lpwstr/>
      </vt:variant>
      <vt:variant>
        <vt:lpwstr>_Toc520488145</vt:lpwstr>
      </vt:variant>
      <vt:variant>
        <vt:i4>1900604</vt:i4>
      </vt:variant>
      <vt:variant>
        <vt:i4>107</vt:i4>
      </vt:variant>
      <vt:variant>
        <vt:i4>0</vt:i4>
      </vt:variant>
      <vt:variant>
        <vt:i4>5</vt:i4>
      </vt:variant>
      <vt:variant>
        <vt:lpwstr/>
      </vt:variant>
      <vt:variant>
        <vt:lpwstr>_Toc520488144</vt:lpwstr>
      </vt:variant>
      <vt:variant>
        <vt:i4>1900604</vt:i4>
      </vt:variant>
      <vt:variant>
        <vt:i4>101</vt:i4>
      </vt:variant>
      <vt:variant>
        <vt:i4>0</vt:i4>
      </vt:variant>
      <vt:variant>
        <vt:i4>5</vt:i4>
      </vt:variant>
      <vt:variant>
        <vt:lpwstr/>
      </vt:variant>
      <vt:variant>
        <vt:lpwstr>_Toc520488143</vt:lpwstr>
      </vt:variant>
      <vt:variant>
        <vt:i4>1900604</vt:i4>
      </vt:variant>
      <vt:variant>
        <vt:i4>95</vt:i4>
      </vt:variant>
      <vt:variant>
        <vt:i4>0</vt:i4>
      </vt:variant>
      <vt:variant>
        <vt:i4>5</vt:i4>
      </vt:variant>
      <vt:variant>
        <vt:lpwstr/>
      </vt:variant>
      <vt:variant>
        <vt:lpwstr>_Toc520488142</vt:lpwstr>
      </vt:variant>
      <vt:variant>
        <vt:i4>1900604</vt:i4>
      </vt:variant>
      <vt:variant>
        <vt:i4>89</vt:i4>
      </vt:variant>
      <vt:variant>
        <vt:i4>0</vt:i4>
      </vt:variant>
      <vt:variant>
        <vt:i4>5</vt:i4>
      </vt:variant>
      <vt:variant>
        <vt:lpwstr/>
      </vt:variant>
      <vt:variant>
        <vt:lpwstr>_Toc520488141</vt:lpwstr>
      </vt:variant>
      <vt:variant>
        <vt:i4>1900604</vt:i4>
      </vt:variant>
      <vt:variant>
        <vt:i4>83</vt:i4>
      </vt:variant>
      <vt:variant>
        <vt:i4>0</vt:i4>
      </vt:variant>
      <vt:variant>
        <vt:i4>5</vt:i4>
      </vt:variant>
      <vt:variant>
        <vt:lpwstr/>
      </vt:variant>
      <vt:variant>
        <vt:lpwstr>_Toc520488140</vt:lpwstr>
      </vt:variant>
      <vt:variant>
        <vt:i4>1703996</vt:i4>
      </vt:variant>
      <vt:variant>
        <vt:i4>77</vt:i4>
      </vt:variant>
      <vt:variant>
        <vt:i4>0</vt:i4>
      </vt:variant>
      <vt:variant>
        <vt:i4>5</vt:i4>
      </vt:variant>
      <vt:variant>
        <vt:lpwstr/>
      </vt:variant>
      <vt:variant>
        <vt:lpwstr>_Toc520488139</vt:lpwstr>
      </vt:variant>
      <vt:variant>
        <vt:i4>1703996</vt:i4>
      </vt:variant>
      <vt:variant>
        <vt:i4>71</vt:i4>
      </vt:variant>
      <vt:variant>
        <vt:i4>0</vt:i4>
      </vt:variant>
      <vt:variant>
        <vt:i4>5</vt:i4>
      </vt:variant>
      <vt:variant>
        <vt:lpwstr/>
      </vt:variant>
      <vt:variant>
        <vt:lpwstr>_Toc520488138</vt:lpwstr>
      </vt:variant>
      <vt:variant>
        <vt:i4>1703996</vt:i4>
      </vt:variant>
      <vt:variant>
        <vt:i4>65</vt:i4>
      </vt:variant>
      <vt:variant>
        <vt:i4>0</vt:i4>
      </vt:variant>
      <vt:variant>
        <vt:i4>5</vt:i4>
      </vt:variant>
      <vt:variant>
        <vt:lpwstr/>
      </vt:variant>
      <vt:variant>
        <vt:lpwstr>_Toc520488137</vt:lpwstr>
      </vt:variant>
      <vt:variant>
        <vt:i4>1703996</vt:i4>
      </vt:variant>
      <vt:variant>
        <vt:i4>59</vt:i4>
      </vt:variant>
      <vt:variant>
        <vt:i4>0</vt:i4>
      </vt:variant>
      <vt:variant>
        <vt:i4>5</vt:i4>
      </vt:variant>
      <vt:variant>
        <vt:lpwstr/>
      </vt:variant>
      <vt:variant>
        <vt:lpwstr>_Toc520488136</vt:lpwstr>
      </vt:variant>
      <vt:variant>
        <vt:i4>1703996</vt:i4>
      </vt:variant>
      <vt:variant>
        <vt:i4>53</vt:i4>
      </vt:variant>
      <vt:variant>
        <vt:i4>0</vt:i4>
      </vt:variant>
      <vt:variant>
        <vt:i4>5</vt:i4>
      </vt:variant>
      <vt:variant>
        <vt:lpwstr/>
      </vt:variant>
      <vt:variant>
        <vt:lpwstr>_Toc520488135</vt:lpwstr>
      </vt:variant>
      <vt:variant>
        <vt:i4>1703996</vt:i4>
      </vt:variant>
      <vt:variant>
        <vt:i4>47</vt:i4>
      </vt:variant>
      <vt:variant>
        <vt:i4>0</vt:i4>
      </vt:variant>
      <vt:variant>
        <vt:i4>5</vt:i4>
      </vt:variant>
      <vt:variant>
        <vt:lpwstr/>
      </vt:variant>
      <vt:variant>
        <vt:lpwstr>_Toc520488134</vt:lpwstr>
      </vt:variant>
      <vt:variant>
        <vt:i4>1703996</vt:i4>
      </vt:variant>
      <vt:variant>
        <vt:i4>41</vt:i4>
      </vt:variant>
      <vt:variant>
        <vt:i4>0</vt:i4>
      </vt:variant>
      <vt:variant>
        <vt:i4>5</vt:i4>
      </vt:variant>
      <vt:variant>
        <vt:lpwstr/>
      </vt:variant>
      <vt:variant>
        <vt:lpwstr>_Toc520488133</vt:lpwstr>
      </vt:variant>
      <vt:variant>
        <vt:i4>1703996</vt:i4>
      </vt:variant>
      <vt:variant>
        <vt:i4>35</vt:i4>
      </vt:variant>
      <vt:variant>
        <vt:i4>0</vt:i4>
      </vt:variant>
      <vt:variant>
        <vt:i4>5</vt:i4>
      </vt:variant>
      <vt:variant>
        <vt:lpwstr/>
      </vt:variant>
      <vt:variant>
        <vt:lpwstr>_Toc520488132</vt:lpwstr>
      </vt:variant>
      <vt:variant>
        <vt:i4>1703996</vt:i4>
      </vt:variant>
      <vt:variant>
        <vt:i4>29</vt:i4>
      </vt:variant>
      <vt:variant>
        <vt:i4>0</vt:i4>
      </vt:variant>
      <vt:variant>
        <vt:i4>5</vt:i4>
      </vt:variant>
      <vt:variant>
        <vt:lpwstr/>
      </vt:variant>
      <vt:variant>
        <vt:lpwstr>_Toc520488131</vt:lpwstr>
      </vt:variant>
      <vt:variant>
        <vt:i4>1703996</vt:i4>
      </vt:variant>
      <vt:variant>
        <vt:i4>23</vt:i4>
      </vt:variant>
      <vt:variant>
        <vt:i4>0</vt:i4>
      </vt:variant>
      <vt:variant>
        <vt:i4>5</vt:i4>
      </vt:variant>
      <vt:variant>
        <vt:lpwstr/>
      </vt:variant>
      <vt:variant>
        <vt:lpwstr>_Toc520488130</vt:lpwstr>
      </vt:variant>
      <vt:variant>
        <vt:i4>1769532</vt:i4>
      </vt:variant>
      <vt:variant>
        <vt:i4>17</vt:i4>
      </vt:variant>
      <vt:variant>
        <vt:i4>0</vt:i4>
      </vt:variant>
      <vt:variant>
        <vt:i4>5</vt:i4>
      </vt:variant>
      <vt:variant>
        <vt:lpwstr/>
      </vt:variant>
      <vt:variant>
        <vt:lpwstr>_Toc520488129</vt:lpwstr>
      </vt:variant>
      <vt:variant>
        <vt:i4>1769532</vt:i4>
      </vt:variant>
      <vt:variant>
        <vt:i4>11</vt:i4>
      </vt:variant>
      <vt:variant>
        <vt:i4>0</vt:i4>
      </vt:variant>
      <vt:variant>
        <vt:i4>5</vt:i4>
      </vt:variant>
      <vt:variant>
        <vt:lpwstr/>
      </vt:variant>
      <vt:variant>
        <vt:lpwstr>_Toc520488128</vt:lpwstr>
      </vt:variant>
      <vt:variant>
        <vt:i4>1769532</vt:i4>
      </vt:variant>
      <vt:variant>
        <vt:i4>5</vt:i4>
      </vt:variant>
      <vt:variant>
        <vt:i4>0</vt:i4>
      </vt:variant>
      <vt:variant>
        <vt:i4>5</vt:i4>
      </vt:variant>
      <vt:variant>
        <vt:lpwstr/>
      </vt:variant>
      <vt:variant>
        <vt:lpwstr>_Toc520488127</vt:lpwstr>
      </vt:variant>
      <vt:variant>
        <vt:i4>8060999</vt:i4>
      </vt:variant>
      <vt:variant>
        <vt:i4>0</vt:i4>
      </vt:variant>
      <vt:variant>
        <vt:i4>0</vt:i4>
      </vt:variant>
      <vt:variant>
        <vt:i4>5</vt:i4>
      </vt:variant>
      <vt:variant>
        <vt:lpwstr>mailto:info@SozialeMenschenrechtsStiftung.org</vt:lpwstr>
      </vt:variant>
      <vt:variant>
        <vt:lpwstr/>
      </vt:variant>
      <vt:variant>
        <vt:i4>6815846</vt:i4>
      </vt:variant>
      <vt:variant>
        <vt:i4>147</vt:i4>
      </vt:variant>
      <vt:variant>
        <vt:i4>0</vt:i4>
      </vt:variant>
      <vt:variant>
        <vt:i4>5</vt:i4>
      </vt:variant>
      <vt:variant>
        <vt:lpwstr>http://www.ufuq.de/studie-zu-willkommensklassen-neues-konzept-ohne-zukunft/</vt:lpwstr>
      </vt:variant>
      <vt:variant>
        <vt:lpwstr/>
      </vt:variant>
      <vt:variant>
        <vt:i4>851984</vt:i4>
      </vt:variant>
      <vt:variant>
        <vt:i4>144</vt:i4>
      </vt:variant>
      <vt:variant>
        <vt:i4>0</vt:i4>
      </vt:variant>
      <vt:variant>
        <vt:i4>5</vt:i4>
      </vt:variant>
      <vt:variant>
        <vt:lpwstr>https://www.unicef.de/blob/137024/ecc6a2cfed1abe041d261b489d2ae6cf/kindheit-im-wartezustand-unicef-fluechtlingskinderstudie-2017-data.pdf</vt:lpwstr>
      </vt:variant>
      <vt:variant>
        <vt:lpwstr/>
      </vt:variant>
      <vt:variant>
        <vt:i4>3735673</vt:i4>
      </vt:variant>
      <vt:variant>
        <vt:i4>141</vt:i4>
      </vt:variant>
      <vt:variant>
        <vt:i4>0</vt:i4>
      </vt:variant>
      <vt:variant>
        <vt:i4>5</vt:i4>
      </vt:variant>
      <vt:variant>
        <vt:lpwstr>https://www.proasyl.de/news/recht-auf-schule-auch-fuer-fluechtlingskinder/</vt:lpwstr>
      </vt:variant>
      <vt:variant>
        <vt:lpwstr/>
      </vt:variant>
      <vt:variant>
        <vt:i4>2555954</vt:i4>
      </vt:variant>
      <vt:variant>
        <vt:i4>138</vt:i4>
      </vt:variant>
      <vt:variant>
        <vt:i4>0</vt:i4>
      </vt:variant>
      <vt:variant>
        <vt:i4>5</vt:i4>
      </vt:variant>
      <vt:variant>
        <vt:lpwstr>http://www.b-umf.de/images/zur-situation-der-fluechtlingskinder-in-deutschland.pdf</vt:lpwstr>
      </vt:variant>
      <vt:variant>
        <vt:lpwstr/>
      </vt:variant>
      <vt:variant>
        <vt:i4>851984</vt:i4>
      </vt:variant>
      <vt:variant>
        <vt:i4>135</vt:i4>
      </vt:variant>
      <vt:variant>
        <vt:i4>0</vt:i4>
      </vt:variant>
      <vt:variant>
        <vt:i4>5</vt:i4>
      </vt:variant>
      <vt:variant>
        <vt:lpwstr>https://www.unicef.de/blob/137024/ecc6a2cfed1abe041d261b489d2ae6cf/kindheit-im-wartezustand-unicef-fluechtlingskinderstudie-2017-data.pdf</vt:lpwstr>
      </vt:variant>
      <vt:variant>
        <vt:lpwstr/>
      </vt:variant>
      <vt:variant>
        <vt:i4>4259894</vt:i4>
      </vt:variant>
      <vt:variant>
        <vt:i4>132</vt:i4>
      </vt:variant>
      <vt:variant>
        <vt:i4>0</vt:i4>
      </vt:variant>
      <vt:variant>
        <vt:i4>5</vt:i4>
      </vt:variant>
      <vt:variant>
        <vt:lpwstr>http://landkarte-kinderrechte.de/zugang_schule.html</vt:lpwstr>
      </vt:variant>
      <vt:variant>
        <vt:lpwstr/>
      </vt:variant>
      <vt:variant>
        <vt:i4>851984</vt:i4>
      </vt:variant>
      <vt:variant>
        <vt:i4>129</vt:i4>
      </vt:variant>
      <vt:variant>
        <vt:i4>0</vt:i4>
      </vt:variant>
      <vt:variant>
        <vt:i4>5</vt:i4>
      </vt:variant>
      <vt:variant>
        <vt:lpwstr>https://www.unicef.de/blob/137024/ecc6a2cfed1abe041d261b489d2ae6cf/kindheit-im-wartezustand-unicef-fluechtlingskinderstudie-2017-data.pdf</vt:lpwstr>
      </vt:variant>
      <vt:variant>
        <vt:lpwstr/>
      </vt:variant>
      <vt:variant>
        <vt:i4>7208992</vt:i4>
      </vt:variant>
      <vt:variant>
        <vt:i4>126</vt:i4>
      </vt:variant>
      <vt:variant>
        <vt:i4>0</vt:i4>
      </vt:variant>
      <vt:variant>
        <vt:i4>5</vt:i4>
      </vt:variant>
      <vt:variant>
        <vt:lpwstr>https://www.iwd.de/artikel/vom-recht-auf-schul-bildung-286616/</vt:lpwstr>
      </vt:variant>
      <vt:variant>
        <vt:lpwstr/>
      </vt:variant>
      <vt:variant>
        <vt:i4>4259894</vt:i4>
      </vt:variant>
      <vt:variant>
        <vt:i4>123</vt:i4>
      </vt:variant>
      <vt:variant>
        <vt:i4>0</vt:i4>
      </vt:variant>
      <vt:variant>
        <vt:i4>5</vt:i4>
      </vt:variant>
      <vt:variant>
        <vt:lpwstr>http://landkarte-kinderrechte.de/zugang_schule.html</vt:lpwstr>
      </vt:variant>
      <vt:variant>
        <vt:lpwstr/>
      </vt:variant>
      <vt:variant>
        <vt:i4>3080235</vt:i4>
      </vt:variant>
      <vt:variant>
        <vt:i4>120</vt:i4>
      </vt:variant>
      <vt:variant>
        <vt:i4>0</vt:i4>
      </vt:variant>
      <vt:variant>
        <vt:i4>5</vt:i4>
      </vt:variant>
      <vt:variant>
        <vt:lpwstr>https://www.aerzteblatt.de/archiv/193639/Medizinische-Versorgung-von-wohnungslosen-Menschen</vt:lpwstr>
      </vt:variant>
      <vt:variant>
        <vt:lpwstr/>
      </vt:variant>
      <vt:variant>
        <vt:i4>1114127</vt:i4>
      </vt:variant>
      <vt:variant>
        <vt:i4>117</vt:i4>
      </vt:variant>
      <vt:variant>
        <vt:i4>0</vt:i4>
      </vt:variant>
      <vt:variant>
        <vt:i4>5</vt:i4>
      </vt:variant>
      <vt:variant>
        <vt:lpwstr>http://bagw.de/de/themen/gesundheit/</vt:lpwstr>
      </vt:variant>
      <vt:variant>
        <vt:lpwstr/>
      </vt:variant>
      <vt:variant>
        <vt:i4>4915319</vt:i4>
      </vt:variant>
      <vt:variant>
        <vt:i4>114</vt:i4>
      </vt:variant>
      <vt:variant>
        <vt:i4>0</vt:i4>
      </vt:variant>
      <vt:variant>
        <vt:i4>5</vt:i4>
      </vt:variant>
      <vt:variant>
        <vt:lpwstr>http://www.bundesaerztekammer.de/fileadmin/user_upload/downloads/Faltblatt_Patienten-ohne-Aufenthaltsstatus_30112013.pdf</vt:lpwstr>
      </vt:variant>
      <vt:variant>
        <vt:lpwstr/>
      </vt:variant>
      <vt:variant>
        <vt:i4>3080310</vt:i4>
      </vt:variant>
      <vt:variant>
        <vt:i4>111</vt:i4>
      </vt:variant>
      <vt:variant>
        <vt:i4>0</vt:i4>
      </vt:variant>
      <vt:variant>
        <vt:i4>5</vt:i4>
      </vt:variant>
      <vt:variant>
        <vt:lpwstr>http://www.spiegel.de/gesundheit/diagnose/fluechtlinge-so-laeuft-die-medizinische-versorgung-a-1081702.html</vt:lpwstr>
      </vt:variant>
      <vt:variant>
        <vt:lpwstr/>
      </vt:variant>
      <vt:variant>
        <vt:i4>3211316</vt:i4>
      </vt:variant>
      <vt:variant>
        <vt:i4>108</vt:i4>
      </vt:variant>
      <vt:variant>
        <vt:i4>0</vt:i4>
      </vt:variant>
      <vt:variant>
        <vt:i4>5</vt:i4>
      </vt:variant>
      <vt:variant>
        <vt:lpwstr>https://www.gesundheitsamt.bremen.de/fluechtlinge-15222</vt:lpwstr>
      </vt:variant>
      <vt:variant>
        <vt:lpwstr/>
      </vt:variant>
      <vt:variant>
        <vt:i4>2687012</vt:i4>
      </vt:variant>
      <vt:variant>
        <vt:i4>105</vt:i4>
      </vt:variant>
      <vt:variant>
        <vt:i4>0</vt:i4>
      </vt:variant>
      <vt:variant>
        <vt:i4>5</vt:i4>
      </vt:variant>
      <vt:variant>
        <vt:lpwstr>https://www.youtube.com/watch?v=AdxwlbWfIaQ</vt:lpwstr>
      </vt:variant>
      <vt:variant>
        <vt:lpwstr/>
      </vt:variant>
      <vt:variant>
        <vt:i4>1507400</vt:i4>
      </vt:variant>
      <vt:variant>
        <vt:i4>102</vt:i4>
      </vt:variant>
      <vt:variant>
        <vt:i4>0</vt:i4>
      </vt:variant>
      <vt:variant>
        <vt:i4>5</vt:i4>
      </vt:variant>
      <vt:variant>
        <vt:lpwstr>https://www.aerzteblatt.de/archiv/138061</vt:lpwstr>
      </vt:variant>
      <vt:variant>
        <vt:lpwstr/>
      </vt:variant>
      <vt:variant>
        <vt:i4>8192117</vt:i4>
      </vt:variant>
      <vt:variant>
        <vt:i4>99</vt:i4>
      </vt:variant>
      <vt:variant>
        <vt:i4>0</vt:i4>
      </vt:variant>
      <vt:variant>
        <vt:i4>5</vt:i4>
      </vt:variant>
      <vt:variant>
        <vt:lpwstr>http://edoc.rki.de/series/gbe-kompakt/sonstige/reAwH2wxwRHfM/PDF/29wYJ9AaKy3gU.pdf</vt:lpwstr>
      </vt:variant>
      <vt:variant>
        <vt:lpwstr/>
      </vt:variant>
      <vt:variant>
        <vt:i4>8192108</vt:i4>
      </vt:variant>
      <vt:variant>
        <vt:i4>96</vt:i4>
      </vt:variant>
      <vt:variant>
        <vt:i4>0</vt:i4>
      </vt:variant>
      <vt:variant>
        <vt:i4>5</vt:i4>
      </vt:variant>
      <vt:variant>
        <vt:lpwstr>https://www.mdr.de/nachrichten/politik/inland/spd-vorwurf-sachsen-missbrauch-foerdergelder-sozial-wohnungsbau-100.html</vt:lpwstr>
      </vt:variant>
      <vt:variant>
        <vt:lpwstr/>
      </vt:variant>
      <vt:variant>
        <vt:i4>1441883</vt:i4>
      </vt:variant>
      <vt:variant>
        <vt:i4>93</vt:i4>
      </vt:variant>
      <vt:variant>
        <vt:i4>0</vt:i4>
      </vt:variant>
      <vt:variant>
        <vt:i4>5</vt:i4>
      </vt:variant>
      <vt:variant>
        <vt:lpwstr>http://www.spiegel.de/wirtschaft/soziales/mieten-in-deutschland-warum-fehlt-es-an-sozialwohnungen-a-1141001.html</vt:lpwstr>
      </vt:variant>
      <vt:variant>
        <vt:lpwstr/>
      </vt:variant>
      <vt:variant>
        <vt:i4>3801148</vt:i4>
      </vt:variant>
      <vt:variant>
        <vt:i4>90</vt:i4>
      </vt:variant>
      <vt:variant>
        <vt:i4>0</vt:i4>
      </vt:variant>
      <vt:variant>
        <vt:i4>5</vt:i4>
      </vt:variant>
      <vt:variant>
        <vt:lpwstr>http://www.pestel-institut.de/themenbereiche/wohnungsmarkt/</vt:lpwstr>
      </vt:variant>
      <vt:variant>
        <vt:lpwstr/>
      </vt:variant>
      <vt:variant>
        <vt:i4>3211360</vt:i4>
      </vt:variant>
      <vt:variant>
        <vt:i4>87</vt:i4>
      </vt:variant>
      <vt:variant>
        <vt:i4>0</vt:i4>
      </vt:variant>
      <vt:variant>
        <vt:i4>5</vt:i4>
      </vt:variant>
      <vt:variant>
        <vt:lpwstr>http://www.bagw.de/de/presse/index~81.html</vt:lpwstr>
      </vt:variant>
      <vt:variant>
        <vt:lpwstr/>
      </vt:variant>
      <vt:variant>
        <vt:i4>720980</vt:i4>
      </vt:variant>
      <vt:variant>
        <vt:i4>84</vt:i4>
      </vt:variant>
      <vt:variant>
        <vt:i4>0</vt:i4>
      </vt:variant>
      <vt:variant>
        <vt:i4>5</vt:i4>
      </vt:variant>
      <vt:variant>
        <vt:lpwstr>http://www.bagw.de/de/themen/zahl_der_wohnungslosen/</vt:lpwstr>
      </vt:variant>
      <vt:variant>
        <vt:lpwstr/>
      </vt:variant>
      <vt:variant>
        <vt:i4>3014740</vt:i4>
      </vt:variant>
      <vt:variant>
        <vt:i4>81</vt:i4>
      </vt:variant>
      <vt:variant>
        <vt:i4>0</vt:i4>
      </vt:variant>
      <vt:variant>
        <vt:i4>5</vt:i4>
      </vt:variant>
      <vt:variant>
        <vt:lpwstr>https://www.proasyl.de/wp-content/uploads/2015/12/Bundestag_Petition-Familiennachzug-PRO-ASYL.pdf</vt:lpwstr>
      </vt:variant>
      <vt:variant>
        <vt:lpwstr/>
      </vt:variant>
      <vt:variant>
        <vt:i4>5636098</vt:i4>
      </vt:variant>
      <vt:variant>
        <vt:i4>78</vt:i4>
      </vt:variant>
      <vt:variant>
        <vt:i4>0</vt:i4>
      </vt:variant>
      <vt:variant>
        <vt:i4>5</vt:i4>
      </vt:variant>
      <vt:variant>
        <vt:lpwstr>https://www.iab-forum.de/familiennachzug-150-000-bis-180-000-ehepartner-und-kinder-von-gefluechteten-</vt:lpwstr>
      </vt:variant>
      <vt:variant>
        <vt:lpwstr/>
      </vt:variant>
      <vt:variant>
        <vt:i4>3670133</vt:i4>
      </vt:variant>
      <vt:variant>
        <vt:i4>75</vt:i4>
      </vt:variant>
      <vt:variant>
        <vt:i4>0</vt:i4>
      </vt:variant>
      <vt:variant>
        <vt:i4>5</vt:i4>
      </vt:variant>
      <vt:variant>
        <vt:lpwstr>https://mediendienst-integration.de/artikel/familienzusammenfuehrung-iom-subsidiaer-schutzberechtigte-syrien-irak.html</vt:lpwstr>
      </vt:variant>
      <vt:variant>
        <vt:lpwstr/>
      </vt:variant>
      <vt:variant>
        <vt:i4>3604583</vt:i4>
      </vt:variant>
      <vt:variant>
        <vt:i4>72</vt:i4>
      </vt:variant>
      <vt:variant>
        <vt:i4>0</vt:i4>
      </vt:variant>
      <vt:variant>
        <vt:i4>5</vt:i4>
      </vt:variant>
      <vt:variant>
        <vt:lpwstr>http://dip21.bundestag.de/dip21/btd/18/075/1807538.pdf</vt:lpwstr>
      </vt:variant>
      <vt:variant>
        <vt:lpwstr/>
      </vt:variant>
      <vt:variant>
        <vt:i4>6357090</vt:i4>
      </vt:variant>
      <vt:variant>
        <vt:i4>69</vt:i4>
      </vt:variant>
      <vt:variant>
        <vt:i4>0</vt:i4>
      </vt:variant>
      <vt:variant>
        <vt:i4>5</vt:i4>
      </vt:variant>
      <vt:variant>
        <vt:lpwstr>https://www.stern.de/panorama/hartz-iv-und-armut--alleinerziehende-erklaeren-ihr-armutsrisiko-7915826.html</vt:lpwstr>
      </vt:variant>
      <vt:variant>
        <vt:lpwstr/>
      </vt:variant>
      <vt:variant>
        <vt:i4>6881387</vt:i4>
      </vt:variant>
      <vt:variant>
        <vt:i4>66</vt:i4>
      </vt:variant>
      <vt:variant>
        <vt:i4>0</vt:i4>
      </vt:variant>
      <vt:variant>
        <vt:i4>5</vt:i4>
      </vt:variant>
      <vt:variant>
        <vt:lpwstr>https://www.nationale-armutskonferenz.de/2018/02/01/brille-finanzieren-zuzahlungen-streichen-nationale-armutskonferenz-fordert-gute-gesundheitsversorgung-auch-fuer-einkommensarme-menschen</vt:lpwstr>
      </vt:variant>
      <vt:variant>
        <vt:lpwstr/>
      </vt:variant>
      <vt:variant>
        <vt:i4>7995504</vt:i4>
      </vt:variant>
      <vt:variant>
        <vt:i4>60</vt:i4>
      </vt:variant>
      <vt:variant>
        <vt:i4>0</vt:i4>
      </vt:variant>
      <vt:variant>
        <vt:i4>5</vt:i4>
      </vt:variant>
      <vt:variant>
        <vt:lpwstr>https://www.bundesregierung.de/Content/DE/Artikel/2017/09/2017-09-06-neue-regelsaetze-grundsicherung-2018.html</vt:lpwstr>
      </vt:variant>
      <vt:variant>
        <vt:lpwstr/>
      </vt:variant>
      <vt:variant>
        <vt:i4>7471119</vt:i4>
      </vt:variant>
      <vt:variant>
        <vt:i4>57</vt:i4>
      </vt:variant>
      <vt:variant>
        <vt:i4>0</vt:i4>
      </vt:variant>
      <vt:variant>
        <vt:i4>5</vt:i4>
      </vt:variant>
      <vt:variant>
        <vt:lpwstr>C:\Users\Corinna\Desktop\www.zeit.de\wirtschaft\2018-03\armut-hartz-iv-grundsicherung-sabine-zimmermann</vt:lpwstr>
      </vt:variant>
      <vt:variant>
        <vt:lpwstr/>
      </vt:variant>
      <vt:variant>
        <vt:i4>3801136</vt:i4>
      </vt:variant>
      <vt:variant>
        <vt:i4>54</vt:i4>
      </vt:variant>
      <vt:variant>
        <vt:i4>0</vt:i4>
      </vt:variant>
      <vt:variant>
        <vt:i4>5</vt:i4>
      </vt:variant>
      <vt:variant>
        <vt:lpwstr>https://www.bpb.de/nachschlagen/zahlen-und-fakten/soziale-situation-in-deutschland/61784/armut</vt:lpwstr>
      </vt:variant>
      <vt:variant>
        <vt:lpwstr/>
      </vt:variant>
      <vt:variant>
        <vt:i4>2621553</vt:i4>
      </vt:variant>
      <vt:variant>
        <vt:i4>51</vt:i4>
      </vt:variant>
      <vt:variant>
        <vt:i4>0</vt:i4>
      </vt:variant>
      <vt:variant>
        <vt:i4>5</vt:i4>
      </vt:variant>
      <vt:variant>
        <vt:lpwstr>C:\Users\Corinna\Desktop\www.theeuropean.de\dietmar-bartsch\12254-die-agenda-2010-muss-revidiert-werden</vt:lpwstr>
      </vt:variant>
      <vt:variant>
        <vt:lpwstr/>
      </vt:variant>
      <vt:variant>
        <vt:i4>4128881</vt:i4>
      </vt:variant>
      <vt:variant>
        <vt:i4>48</vt:i4>
      </vt:variant>
      <vt:variant>
        <vt:i4>0</vt:i4>
      </vt:variant>
      <vt:variant>
        <vt:i4>5</vt:i4>
      </vt:variant>
      <vt:variant>
        <vt:lpwstr>http://www.zeit.de/arbeit/2018-01/altersarmut-frauen-ruhestand-jobbing/seite-2</vt:lpwstr>
      </vt:variant>
      <vt:variant>
        <vt:lpwstr/>
      </vt:variant>
      <vt:variant>
        <vt:i4>852086</vt:i4>
      </vt:variant>
      <vt:variant>
        <vt:i4>45</vt:i4>
      </vt:variant>
      <vt:variant>
        <vt:i4>0</vt:i4>
      </vt:variant>
      <vt:variant>
        <vt:i4>5</vt:i4>
      </vt:variant>
      <vt:variant>
        <vt:lpwstr>https://www.sovd.de/fileadmin/downloads/broschueren/pdf/WEB_Bekaempfung-von-Altersarmut.pdf</vt:lpwstr>
      </vt:variant>
      <vt:variant>
        <vt:lpwstr/>
      </vt:variant>
      <vt:variant>
        <vt:i4>6029425</vt:i4>
      </vt:variant>
      <vt:variant>
        <vt:i4>42</vt:i4>
      </vt:variant>
      <vt:variant>
        <vt:i4>0</vt:i4>
      </vt:variant>
      <vt:variant>
        <vt:i4>5</vt:i4>
      </vt:variant>
      <vt:variant>
        <vt:lpwstr>http://www.deutschlandfunk.de/armut-in-deutschland-die-menschen-haben-angst-vor-sozialem.694.de.html?dram:article_id=412760</vt:lpwstr>
      </vt:variant>
      <vt:variant>
        <vt:lpwstr/>
      </vt:variant>
      <vt:variant>
        <vt:i4>196633</vt:i4>
      </vt:variant>
      <vt:variant>
        <vt:i4>39</vt:i4>
      </vt:variant>
      <vt:variant>
        <vt:i4>0</vt:i4>
      </vt:variant>
      <vt:variant>
        <vt:i4>5</vt:i4>
      </vt:variant>
      <vt:variant>
        <vt:lpwstr>http://www.zeit.de/wirtschaft/2017-12/altersarmut-gesetzliche-rentenversicherung-tafeln-jochen-bruehl</vt:lpwstr>
      </vt:variant>
      <vt:variant>
        <vt:lpwstr/>
      </vt:variant>
      <vt:variant>
        <vt:i4>262217</vt:i4>
      </vt:variant>
      <vt:variant>
        <vt:i4>36</vt:i4>
      </vt:variant>
      <vt:variant>
        <vt:i4>0</vt:i4>
      </vt:variant>
      <vt:variant>
        <vt:i4>5</vt:i4>
      </vt:variant>
      <vt:variant>
        <vt:lpwstr>https://www.bertelsmann-stiftung.de/fileadmin/files/BSt/Publikationen/GrauePublikationen/Entwicklung_der_Altersarmut_bis_2036.pdf</vt:lpwstr>
      </vt:variant>
      <vt:variant>
        <vt:lpwstr/>
      </vt:variant>
      <vt:variant>
        <vt:i4>7012471</vt:i4>
      </vt:variant>
      <vt:variant>
        <vt:i4>33</vt:i4>
      </vt:variant>
      <vt:variant>
        <vt:i4>0</vt:i4>
      </vt:variant>
      <vt:variant>
        <vt:i4>5</vt:i4>
      </vt:variant>
      <vt:variant>
        <vt:lpwstr>https://www.armutskongress.de/armutsbloganzeige/ak/das-bildungs-und-teilhabepaket-ist-gescheitert/</vt:lpwstr>
      </vt:variant>
      <vt:variant>
        <vt:lpwstr/>
      </vt:variant>
      <vt:variant>
        <vt:i4>7995416</vt:i4>
      </vt:variant>
      <vt:variant>
        <vt:i4>30</vt:i4>
      </vt:variant>
      <vt:variant>
        <vt:i4>0</vt:i4>
      </vt:variant>
      <vt:variant>
        <vt:i4>5</vt:i4>
      </vt:variant>
      <vt:variant>
        <vt:lpwstr>http://www.deutschlandfunk.de/bildungs-und-teilhabepaket-keine-chance-auf-gerechtigkeit.724.de.html?dram:article_id=359230</vt:lpwstr>
      </vt:variant>
      <vt:variant>
        <vt:lpwstr/>
      </vt:variant>
      <vt:variant>
        <vt:i4>6357038</vt:i4>
      </vt:variant>
      <vt:variant>
        <vt:i4>27</vt:i4>
      </vt:variant>
      <vt:variant>
        <vt:i4>0</vt:i4>
      </vt:variant>
      <vt:variant>
        <vt:i4>5</vt:i4>
      </vt:variant>
      <vt:variant>
        <vt:lpwstr>https://www.bildungsbericht.de/de/bildungsberichte-seit-2006/bildungsbericht-2018/pdf-bildungsbericht-2018/bildungsbericht-2018.pdf</vt:lpwstr>
      </vt:variant>
      <vt:variant>
        <vt:lpwstr/>
      </vt:variant>
      <vt:variant>
        <vt:i4>7340081</vt:i4>
      </vt:variant>
      <vt:variant>
        <vt:i4>24</vt:i4>
      </vt:variant>
      <vt:variant>
        <vt:i4>0</vt:i4>
      </vt:variant>
      <vt:variant>
        <vt:i4>5</vt:i4>
      </vt:variant>
      <vt:variant>
        <vt:lpwstr>https://www.paritaet-th.de/2017/06/06/presse/pressemeldungen/bildungs-und-teilhabepaket-reicht-nicht-heftige-kritik-an-hilfen-fuer-kinder-aus-einkommensschwachen-familien</vt:lpwstr>
      </vt:variant>
      <vt:variant>
        <vt:lpwstr/>
      </vt:variant>
      <vt:variant>
        <vt:i4>3407988</vt:i4>
      </vt:variant>
      <vt:variant>
        <vt:i4>21</vt:i4>
      </vt:variant>
      <vt:variant>
        <vt:i4>0</vt:i4>
      </vt:variant>
      <vt:variant>
        <vt:i4>5</vt:i4>
      </vt:variant>
      <vt:variant>
        <vt:lpwstr>http://www.bmas.de/DE/Presse/Meldungen/2016/endbericht-zur-evaluation-des-bildungspaketes.html</vt:lpwstr>
      </vt:variant>
      <vt:variant>
        <vt:lpwstr/>
      </vt:variant>
      <vt:variant>
        <vt:i4>7929872</vt:i4>
      </vt:variant>
      <vt:variant>
        <vt:i4>18</vt:i4>
      </vt:variant>
      <vt:variant>
        <vt:i4>0</vt:i4>
      </vt:variant>
      <vt:variant>
        <vt:i4>5</vt:i4>
      </vt:variant>
      <vt:variant>
        <vt:lpwstr>https://www.bertelsmann-stiftung.de/fileadmin/files/user_upload/ZiviZ_Konkret_Nr_7_NEU.docx.pdf</vt:lpwstr>
      </vt:variant>
      <vt:variant>
        <vt:lpwstr/>
      </vt:variant>
      <vt:variant>
        <vt:i4>3407874</vt:i4>
      </vt:variant>
      <vt:variant>
        <vt:i4>15</vt:i4>
      </vt:variant>
      <vt:variant>
        <vt:i4>0</vt:i4>
      </vt:variant>
      <vt:variant>
        <vt:i4>5</vt:i4>
      </vt:variant>
      <vt:variant>
        <vt:lpwstr>http://sozialemenschenrechtsstiftung.org/images/pdf/Rede_Kaczynski.pdf</vt:lpwstr>
      </vt:variant>
      <vt:variant>
        <vt:lpwstr/>
      </vt:variant>
      <vt:variant>
        <vt:i4>5832712</vt:i4>
      </vt:variant>
      <vt:variant>
        <vt:i4>12</vt:i4>
      </vt:variant>
      <vt:variant>
        <vt:i4>0</vt:i4>
      </vt:variant>
      <vt:variant>
        <vt:i4>5</vt:i4>
      </vt:variant>
      <vt:variant>
        <vt:lpwstr>https://www.bertelsmann-stiftung.de/de/unsere-projekte/familie-und-bildung-politik-vom-kind-aus-denken/projektthemen/neue-existenzsicherung-fuer-kinder-und-jugendliche/</vt:lpwstr>
      </vt:variant>
      <vt:variant>
        <vt:lpwstr/>
      </vt:variant>
      <vt:variant>
        <vt:i4>6029425</vt:i4>
      </vt:variant>
      <vt:variant>
        <vt:i4>9</vt:i4>
      </vt:variant>
      <vt:variant>
        <vt:i4>0</vt:i4>
      </vt:variant>
      <vt:variant>
        <vt:i4>5</vt:i4>
      </vt:variant>
      <vt:variant>
        <vt:lpwstr>http://www.deutschlandfunk.de/armut-in-deutschland-die-menschen-haben-angst-vor-sozialem.694.de.html?dram:article_id=412760</vt:lpwstr>
      </vt:variant>
      <vt:variant>
        <vt:lpwstr/>
      </vt:variant>
      <vt:variant>
        <vt:i4>7208996</vt:i4>
      </vt:variant>
      <vt:variant>
        <vt:i4>6</vt:i4>
      </vt:variant>
      <vt:variant>
        <vt:i4>0</vt:i4>
      </vt:variant>
      <vt:variant>
        <vt:i4>5</vt:i4>
      </vt:variant>
      <vt:variant>
        <vt:lpwstr>C:\Users\Corinna\Desktop\www.zeit.de\gesellschaft\zeitgeschehen\2018-02\eurostat-deutschland-arbeitslose-armutsrisiko</vt:lpwstr>
      </vt:variant>
      <vt:variant>
        <vt:lpwstr/>
      </vt:variant>
      <vt:variant>
        <vt:i4>1376331</vt:i4>
      </vt:variant>
      <vt:variant>
        <vt:i4>3</vt:i4>
      </vt:variant>
      <vt:variant>
        <vt:i4>0</vt:i4>
      </vt:variant>
      <vt:variant>
        <vt:i4>5</vt:i4>
      </vt:variant>
      <vt:variant>
        <vt:lpwstr>http://ec.europa.eu/eurostat/de/web/products-eurostat-news/-/DDN-20180226-1?inheritRedirect=true&amp;redirect=%2Feurostat%2Fde%2Fhome</vt:lpwstr>
      </vt:variant>
      <vt:variant>
        <vt:lpwstr/>
      </vt:variant>
      <vt:variant>
        <vt:i4>7209012</vt:i4>
      </vt:variant>
      <vt:variant>
        <vt:i4>0</vt:i4>
      </vt:variant>
      <vt:variant>
        <vt:i4>0</vt:i4>
      </vt:variant>
      <vt:variant>
        <vt:i4>5</vt:i4>
      </vt:variant>
      <vt:variant>
        <vt:lpwstr>https://www.ohchr.org/EN/HRBodies/CESCR/Pages/PendingCases.aspx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Legrum</dc:creator>
  <cp:keywords/>
  <dc:description/>
  <cp:lastModifiedBy>Eberhard Schultz</cp:lastModifiedBy>
  <cp:revision>16</cp:revision>
  <cp:lastPrinted>2018-08-13T09:09:00Z</cp:lastPrinted>
  <dcterms:created xsi:type="dcterms:W3CDTF">2018-08-09T10:43:00Z</dcterms:created>
  <dcterms:modified xsi:type="dcterms:W3CDTF">2018-08-13T09:10:00Z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