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4B6" w:rsidRPr="00B56663" w:rsidRDefault="00CE34B6" w:rsidP="00CE34B6">
      <w:pPr>
        <w:pStyle w:val="TOC1"/>
        <w:rPr>
          <w:rFonts w:asciiTheme="minorHAnsi" w:hAnsiTheme="minorHAnsi"/>
        </w:rPr>
      </w:pPr>
      <w:bookmarkStart w:id="0" w:name="_Toc356120786"/>
      <w:bookmarkStart w:id="1" w:name="_Toc356122523"/>
      <w:bookmarkStart w:id="2" w:name="_GoBack"/>
      <w:bookmarkEnd w:id="2"/>
    </w:p>
    <w:p w:rsidR="00CE34B6" w:rsidRPr="00B56663" w:rsidRDefault="00CE34B6" w:rsidP="00CE34B6">
      <w:pPr>
        <w:pStyle w:val="TOC1"/>
        <w:rPr>
          <w:rFonts w:asciiTheme="minorHAnsi" w:hAnsiTheme="minorHAnsi"/>
        </w:rPr>
      </w:pPr>
    </w:p>
    <w:p w:rsidR="00D95049" w:rsidRPr="00B56663" w:rsidRDefault="00D95049" w:rsidP="00D95049">
      <w:pPr>
        <w:rPr>
          <w:lang w:eastAsia="el-GR"/>
        </w:rPr>
      </w:pPr>
    </w:p>
    <w:p w:rsidR="00D95049" w:rsidRPr="00B56663" w:rsidRDefault="00D95049" w:rsidP="00D95049">
      <w:pPr>
        <w:rPr>
          <w:lang w:eastAsia="el-GR"/>
        </w:rPr>
      </w:pPr>
    </w:p>
    <w:p w:rsidR="00CE34B6" w:rsidRPr="00B56663" w:rsidRDefault="00CE34B6" w:rsidP="009C71F7">
      <w:pPr>
        <w:pStyle w:val="Heading1"/>
        <w:rPr>
          <w:rFonts w:asciiTheme="minorHAnsi" w:hAnsiTheme="minorHAnsi"/>
          <w:b w:val="0"/>
          <w:color w:val="auto"/>
          <w:sz w:val="22"/>
          <w:szCs w:val="22"/>
          <w:lang w:val="en-US"/>
        </w:rPr>
      </w:pPr>
    </w:p>
    <w:p w:rsidR="00370C39" w:rsidRPr="00B56663" w:rsidRDefault="00370C39" w:rsidP="00370C39">
      <w:pPr>
        <w:jc w:val="center"/>
        <w:rPr>
          <w:lang w:val="en-US"/>
        </w:rPr>
      </w:pPr>
      <w:r w:rsidRPr="00B56663">
        <w:rPr>
          <w:lang w:val="en-US"/>
        </w:rPr>
        <w:t>COMMENTS FOR THE FORTHCOMING SESSION OF THE FORTHCOMING SESSION OF THE UN COMMITTEE AGAINST TORTURE</w:t>
      </w:r>
    </w:p>
    <w:p w:rsidR="00370C39" w:rsidRPr="00B56663" w:rsidRDefault="00370C39" w:rsidP="00370C39">
      <w:pPr>
        <w:jc w:val="center"/>
        <w:rPr>
          <w:u w:val="single"/>
          <w:lang w:val="en-US"/>
        </w:rPr>
      </w:pPr>
      <w:r w:rsidRPr="00B56663">
        <w:rPr>
          <w:u w:val="single"/>
          <w:lang w:val="en-US"/>
        </w:rPr>
        <w:t>SUBMITTED BY THE FUTURE WORLDS CENTER</w:t>
      </w:r>
    </w:p>
    <w:p w:rsidR="00370C39" w:rsidRPr="00B56663" w:rsidRDefault="00370C39" w:rsidP="00D95049">
      <w:pPr>
        <w:rPr>
          <w:lang w:val="en-US"/>
        </w:rPr>
      </w:pPr>
    </w:p>
    <w:p w:rsidR="00CE34B6" w:rsidRPr="00B56663" w:rsidRDefault="00CE34B6" w:rsidP="009C71F7">
      <w:pPr>
        <w:pStyle w:val="Heading1"/>
        <w:rPr>
          <w:rFonts w:asciiTheme="minorHAnsi" w:hAnsiTheme="minorHAnsi"/>
          <w:b w:val="0"/>
          <w:color w:val="auto"/>
          <w:sz w:val="22"/>
          <w:szCs w:val="22"/>
          <w:lang w:val="en-US"/>
        </w:rPr>
      </w:pPr>
    </w:p>
    <w:p w:rsidR="00D95049" w:rsidRPr="00B56663" w:rsidRDefault="00D95049" w:rsidP="00D95049">
      <w:pPr>
        <w:rPr>
          <w:lang w:val="en-US"/>
        </w:rPr>
      </w:pPr>
    </w:p>
    <w:p w:rsidR="00D95049" w:rsidRPr="00B56663" w:rsidRDefault="00D95049" w:rsidP="00D95049">
      <w:pPr>
        <w:rPr>
          <w:lang w:val="en-US"/>
        </w:rPr>
      </w:pPr>
    </w:p>
    <w:p w:rsidR="00CE308F" w:rsidRPr="00B56663" w:rsidRDefault="00CE308F" w:rsidP="009C71F7">
      <w:pPr>
        <w:pStyle w:val="Heading1"/>
        <w:rPr>
          <w:rFonts w:asciiTheme="minorHAnsi" w:hAnsiTheme="minorHAnsi"/>
          <w:color w:val="auto"/>
          <w:sz w:val="22"/>
          <w:szCs w:val="22"/>
          <w:lang w:val="en-US"/>
        </w:rPr>
      </w:pPr>
      <w:r w:rsidRPr="00B56663">
        <w:rPr>
          <w:rFonts w:asciiTheme="minorHAnsi" w:hAnsiTheme="minorHAnsi"/>
          <w:color w:val="auto"/>
          <w:sz w:val="22"/>
          <w:szCs w:val="22"/>
          <w:lang w:val="en-US"/>
        </w:rPr>
        <w:lastRenderedPageBreak/>
        <w:t>Future Worlds Center</w:t>
      </w:r>
      <w:bookmarkEnd w:id="0"/>
      <w:bookmarkEnd w:id="1"/>
    </w:p>
    <w:p w:rsidR="00CE308F" w:rsidRPr="00B56663" w:rsidRDefault="00CE308F" w:rsidP="009C71F7">
      <w:pPr>
        <w:pStyle w:val="Heading1"/>
        <w:jc w:val="both"/>
        <w:rPr>
          <w:rFonts w:asciiTheme="minorHAnsi" w:hAnsiTheme="minorHAnsi" w:cs="Arial"/>
          <w:color w:val="auto"/>
          <w:sz w:val="22"/>
          <w:szCs w:val="22"/>
        </w:rPr>
      </w:pPr>
      <w:r w:rsidRPr="00B56663">
        <w:rPr>
          <w:rFonts w:asciiTheme="minorHAnsi" w:hAnsiTheme="minorHAnsi"/>
          <w:b w:val="0"/>
          <w:color w:val="auto"/>
          <w:sz w:val="22"/>
          <w:szCs w:val="22"/>
          <w:lang w:val="en-US"/>
        </w:rPr>
        <w:t xml:space="preserve">The Future Worlds Center (FWC) is a non-profit, non-governmental, independent </w:t>
      </w:r>
      <w:r w:rsidR="00370C39" w:rsidRPr="00B56663">
        <w:rPr>
          <w:rFonts w:asciiTheme="minorHAnsi" w:hAnsiTheme="minorHAnsi"/>
          <w:b w:val="0"/>
          <w:color w:val="auto"/>
          <w:sz w:val="22"/>
          <w:szCs w:val="22"/>
          <w:lang w:val="en-US"/>
        </w:rPr>
        <w:t>organization, which</w:t>
      </w:r>
      <w:r w:rsidRPr="00B56663">
        <w:rPr>
          <w:rFonts w:asciiTheme="minorHAnsi" w:hAnsiTheme="minorHAnsi"/>
          <w:b w:val="0"/>
          <w:color w:val="auto"/>
          <w:sz w:val="22"/>
          <w:szCs w:val="22"/>
          <w:lang w:val="en-US"/>
        </w:rPr>
        <w:t xml:space="preserve"> implements projects with a future orientation whose aim is to bring about positive social change and to encourage social entrepreneurship. The Humanitarian Affairs Unit of the </w:t>
      </w:r>
      <w:proofErr w:type="spellStart"/>
      <w:r w:rsidRPr="00B56663">
        <w:rPr>
          <w:rFonts w:asciiTheme="minorHAnsi" w:hAnsiTheme="minorHAnsi"/>
          <w:b w:val="0"/>
          <w:color w:val="auto"/>
          <w:sz w:val="22"/>
          <w:szCs w:val="22"/>
          <w:lang w:val="en-US"/>
        </w:rPr>
        <w:t>organisation</w:t>
      </w:r>
      <w:proofErr w:type="spellEnd"/>
      <w:r w:rsidRPr="00B56663">
        <w:rPr>
          <w:rFonts w:asciiTheme="minorHAnsi" w:hAnsiTheme="minorHAnsi"/>
          <w:b w:val="0"/>
          <w:color w:val="auto"/>
          <w:sz w:val="22"/>
          <w:szCs w:val="22"/>
          <w:lang w:val="en-US"/>
        </w:rPr>
        <w:t xml:space="preserve"> has been implementing the </w:t>
      </w:r>
      <w:r w:rsidRPr="00B56663">
        <w:rPr>
          <w:rFonts w:asciiTheme="minorHAnsi" w:hAnsiTheme="minorHAnsi"/>
          <w:color w:val="auto"/>
          <w:sz w:val="22"/>
          <w:szCs w:val="22"/>
          <w:lang w:val="en-US"/>
        </w:rPr>
        <w:t>UNHCR</w:t>
      </w:r>
      <w:r w:rsidRPr="00B56663">
        <w:rPr>
          <w:rFonts w:asciiTheme="minorHAnsi" w:hAnsiTheme="minorHAnsi"/>
          <w:b w:val="0"/>
          <w:color w:val="auto"/>
          <w:sz w:val="22"/>
          <w:szCs w:val="22"/>
          <w:lang w:val="en-US"/>
        </w:rPr>
        <w:t xml:space="preserve"> funded project “Strengthening Asylum for Refugees and Asylum-seekers in Cyprus” </w:t>
      </w:r>
      <w:r w:rsidR="009C71F7" w:rsidRPr="00B56663">
        <w:rPr>
          <w:rFonts w:asciiTheme="minorHAnsi" w:hAnsiTheme="minorHAnsi"/>
          <w:b w:val="0"/>
          <w:color w:val="auto"/>
          <w:sz w:val="22"/>
          <w:szCs w:val="22"/>
          <w:lang w:val="en-US"/>
        </w:rPr>
        <w:t>since 2006</w:t>
      </w:r>
      <w:r w:rsidRPr="00B56663">
        <w:rPr>
          <w:rFonts w:asciiTheme="minorHAnsi" w:hAnsiTheme="minorHAnsi"/>
          <w:b w:val="0"/>
          <w:color w:val="auto"/>
          <w:sz w:val="22"/>
          <w:szCs w:val="22"/>
          <w:lang w:val="en-US"/>
        </w:rPr>
        <w:t xml:space="preserve">. The project offers free legal and social advice to asylum seekers and persons under international protection and its main objective is to ensure that beneficiaries have access to a fair asylum procedure and to their rights based on national, European, and International law. </w:t>
      </w:r>
      <w:r w:rsidRPr="00B56663">
        <w:rPr>
          <w:rFonts w:asciiTheme="minorHAnsi" w:hAnsiTheme="minorHAnsi" w:cs="Arial"/>
          <w:b w:val="0"/>
          <w:color w:val="auto"/>
          <w:sz w:val="22"/>
          <w:szCs w:val="22"/>
        </w:rPr>
        <w:t>The scope of the project includes raising awareness within the Cypriot community on refugee and asylum issues, promoting the increase of rights of this population, as well as supporting and encouraging the integration of refugees into the society.</w:t>
      </w:r>
      <w:r w:rsidR="009C71F7" w:rsidRPr="00B56663">
        <w:rPr>
          <w:rFonts w:asciiTheme="minorHAnsi" w:hAnsiTheme="minorHAnsi" w:cs="Arial"/>
          <w:b w:val="0"/>
          <w:color w:val="auto"/>
          <w:sz w:val="22"/>
          <w:szCs w:val="22"/>
        </w:rPr>
        <w:t xml:space="preserve"> Currently the Humanitarian Affairs Unit is also implementing a project funded by the </w:t>
      </w:r>
      <w:r w:rsidR="009C71F7" w:rsidRPr="00B56663">
        <w:rPr>
          <w:rFonts w:asciiTheme="minorHAnsi" w:hAnsiTheme="minorHAnsi" w:cs="Arial"/>
          <w:color w:val="auto"/>
          <w:sz w:val="22"/>
          <w:szCs w:val="22"/>
        </w:rPr>
        <w:t xml:space="preserve">European Refugee Fund </w:t>
      </w:r>
      <w:r w:rsidR="009C71F7" w:rsidRPr="00B56663">
        <w:rPr>
          <w:rFonts w:asciiTheme="minorHAnsi" w:hAnsiTheme="minorHAnsi" w:cs="Arial"/>
          <w:b w:val="0"/>
          <w:color w:val="auto"/>
          <w:sz w:val="22"/>
          <w:szCs w:val="22"/>
        </w:rPr>
        <w:t>for the provision of legal advice to asylum seekers</w:t>
      </w:r>
      <w:r w:rsidR="00370C39" w:rsidRPr="00B56663">
        <w:rPr>
          <w:rFonts w:asciiTheme="minorHAnsi" w:hAnsiTheme="minorHAnsi" w:cs="Arial"/>
          <w:b w:val="0"/>
          <w:color w:val="auto"/>
          <w:sz w:val="22"/>
          <w:szCs w:val="22"/>
        </w:rPr>
        <w:t>, as well as a project assisting v</w:t>
      </w:r>
      <w:r w:rsidR="009C71F7" w:rsidRPr="00B56663">
        <w:rPr>
          <w:rFonts w:asciiTheme="minorHAnsi" w:hAnsiTheme="minorHAnsi" w:cs="Arial"/>
          <w:b w:val="0"/>
          <w:color w:val="auto"/>
          <w:sz w:val="22"/>
          <w:szCs w:val="22"/>
        </w:rPr>
        <w:t xml:space="preserve">ictims of </w:t>
      </w:r>
      <w:r w:rsidR="00370C39" w:rsidRPr="00B56663">
        <w:rPr>
          <w:rFonts w:asciiTheme="minorHAnsi" w:hAnsiTheme="minorHAnsi" w:cs="Arial"/>
          <w:b w:val="0"/>
          <w:color w:val="auto"/>
          <w:sz w:val="22"/>
          <w:szCs w:val="22"/>
        </w:rPr>
        <w:t>t</w:t>
      </w:r>
      <w:r w:rsidR="009C71F7" w:rsidRPr="00B56663">
        <w:rPr>
          <w:rFonts w:asciiTheme="minorHAnsi" w:hAnsiTheme="minorHAnsi" w:cs="Arial"/>
          <w:b w:val="0"/>
          <w:color w:val="auto"/>
          <w:sz w:val="22"/>
          <w:szCs w:val="22"/>
        </w:rPr>
        <w:t xml:space="preserve">orture funded by the </w:t>
      </w:r>
      <w:r w:rsidR="009C71F7" w:rsidRPr="00B56663">
        <w:rPr>
          <w:rFonts w:asciiTheme="minorHAnsi" w:hAnsiTheme="minorHAnsi" w:cs="Arial"/>
          <w:color w:val="auto"/>
          <w:sz w:val="22"/>
          <w:szCs w:val="22"/>
        </w:rPr>
        <w:t xml:space="preserve">United Nations </w:t>
      </w:r>
      <w:r w:rsidR="00370C39" w:rsidRPr="00B56663">
        <w:rPr>
          <w:rFonts w:asciiTheme="minorHAnsi" w:hAnsiTheme="minorHAnsi" w:cs="Arial"/>
          <w:color w:val="auto"/>
          <w:sz w:val="22"/>
          <w:szCs w:val="22"/>
        </w:rPr>
        <w:t>Voluntary</w:t>
      </w:r>
      <w:r w:rsidR="009C71F7" w:rsidRPr="00B56663">
        <w:rPr>
          <w:rFonts w:asciiTheme="minorHAnsi" w:hAnsiTheme="minorHAnsi" w:cs="Arial"/>
          <w:color w:val="auto"/>
          <w:sz w:val="22"/>
          <w:szCs w:val="22"/>
        </w:rPr>
        <w:t xml:space="preserve"> Fund for Victims of Torture.</w:t>
      </w:r>
    </w:p>
    <w:p w:rsidR="009C71F7" w:rsidRPr="00B56663" w:rsidRDefault="009C71F7" w:rsidP="009C71F7">
      <w:pPr>
        <w:jc w:val="both"/>
        <w:rPr>
          <w:rFonts w:cs="Arial"/>
        </w:rPr>
      </w:pPr>
    </w:p>
    <w:p w:rsidR="00CE308F" w:rsidRPr="00B56663" w:rsidRDefault="00CE308F" w:rsidP="009C71F7">
      <w:pPr>
        <w:jc w:val="both"/>
        <w:rPr>
          <w:rFonts w:cs="Arial"/>
        </w:rPr>
      </w:pPr>
      <w:r w:rsidRPr="00B56663">
        <w:rPr>
          <w:rFonts w:cs="Arial"/>
        </w:rPr>
        <w:t>The present report is based on information provided by the advisors implementing the abovementioned project</w:t>
      </w:r>
      <w:r w:rsidR="009C71F7" w:rsidRPr="00B56663">
        <w:rPr>
          <w:rFonts w:cs="Arial"/>
        </w:rPr>
        <w:t>s</w:t>
      </w:r>
      <w:r w:rsidRPr="00B56663">
        <w:rPr>
          <w:rFonts w:cs="Arial"/>
        </w:rPr>
        <w:t xml:space="preserve">. </w:t>
      </w:r>
    </w:p>
    <w:p w:rsidR="005E2337" w:rsidRPr="00B56663" w:rsidRDefault="005E2337" w:rsidP="005E2337">
      <w:pPr>
        <w:pStyle w:val="H1G"/>
        <w:pBdr>
          <w:bottom w:val="single" w:sz="4" w:space="1" w:color="auto"/>
        </w:pBdr>
        <w:spacing w:line="240" w:lineRule="auto"/>
        <w:ind w:left="-283" w:right="567" w:hanging="1"/>
        <w:jc w:val="both"/>
        <w:rPr>
          <w:rFonts w:asciiTheme="minorHAnsi" w:hAnsiTheme="minorHAnsi"/>
          <w:sz w:val="22"/>
          <w:szCs w:val="22"/>
        </w:rPr>
      </w:pPr>
    </w:p>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370C39"/>
    <w:p w:rsidR="00370C39" w:rsidRPr="00B56663" w:rsidRDefault="00370C39" w:rsidP="005E2337">
      <w:pPr>
        <w:pStyle w:val="SingleTxtG"/>
        <w:spacing w:line="240" w:lineRule="auto"/>
        <w:ind w:left="-283" w:right="567"/>
        <w:rPr>
          <w:rFonts w:asciiTheme="minorHAnsi" w:hAnsiTheme="minorHAnsi"/>
          <w:b/>
          <w:sz w:val="28"/>
          <w:szCs w:val="28"/>
          <w:u w:val="single"/>
        </w:rPr>
      </w:pPr>
      <w:r w:rsidRPr="00B56663">
        <w:rPr>
          <w:rFonts w:asciiTheme="minorHAnsi" w:hAnsiTheme="minorHAnsi"/>
          <w:b/>
          <w:sz w:val="28"/>
          <w:szCs w:val="28"/>
          <w:u w:val="single"/>
        </w:rPr>
        <w:lastRenderedPageBreak/>
        <w:t>Comments</w:t>
      </w:r>
    </w:p>
    <w:p w:rsidR="001D389A" w:rsidRPr="00B56663" w:rsidRDefault="001D389A" w:rsidP="005E2337">
      <w:pPr>
        <w:pStyle w:val="SingleTxtG"/>
        <w:spacing w:line="240" w:lineRule="auto"/>
        <w:ind w:left="-283" w:right="567"/>
        <w:rPr>
          <w:rFonts w:asciiTheme="minorHAnsi" w:hAnsiTheme="minorHAnsi"/>
          <w:b/>
          <w:sz w:val="22"/>
          <w:szCs w:val="22"/>
        </w:rPr>
      </w:pPr>
      <w:r w:rsidRPr="00B56663">
        <w:rPr>
          <w:rFonts w:asciiTheme="minorHAnsi" w:hAnsiTheme="minorHAnsi"/>
          <w:b/>
          <w:sz w:val="22"/>
          <w:szCs w:val="22"/>
        </w:rPr>
        <w:t>13.</w:t>
      </w:r>
      <w:r w:rsidRPr="00B56663">
        <w:rPr>
          <w:rFonts w:asciiTheme="minorHAnsi" w:hAnsiTheme="minorHAnsi"/>
          <w:b/>
          <w:sz w:val="22"/>
          <w:szCs w:val="22"/>
        </w:rPr>
        <w:tab/>
        <w:t xml:space="preserve">The Rights of Persons Who Are Arrested and Detained Law, 2005, [L.163 (I)/2005]), The Police Law, 2004, [L.73 (I)/2004, as amended], the Law and Regulations for the establishment and regulation of premises of Illegal Immigrants (L. 83(I)/2011 and Regulations 161/2011), the Prisons Law,1996, [L.62(I)/1996, as amended] and Prisons (General) Regulations of 1997 (P.I. 121/97) expand the constitutional provisions safeguarding the rights of persons arrested and being held in custody. </w:t>
      </w:r>
    </w:p>
    <w:p w:rsidR="00312F9A" w:rsidRPr="00B56663" w:rsidRDefault="001D389A" w:rsidP="00370C39">
      <w:pPr>
        <w:pStyle w:val="SingleTxtG"/>
        <w:spacing w:line="240" w:lineRule="auto"/>
        <w:ind w:left="-283" w:right="567"/>
        <w:rPr>
          <w:rFonts w:asciiTheme="minorHAnsi" w:hAnsiTheme="minorHAnsi"/>
          <w:b/>
          <w:sz w:val="22"/>
          <w:szCs w:val="22"/>
        </w:rPr>
      </w:pPr>
      <w:r w:rsidRPr="00B56663">
        <w:rPr>
          <w:rFonts w:asciiTheme="minorHAnsi" w:hAnsiTheme="minorHAnsi"/>
          <w:b/>
          <w:sz w:val="22"/>
          <w:szCs w:val="22"/>
        </w:rPr>
        <w:t>14.</w:t>
      </w:r>
      <w:r w:rsidRPr="00B56663">
        <w:rPr>
          <w:rFonts w:asciiTheme="minorHAnsi" w:hAnsiTheme="minorHAnsi"/>
          <w:b/>
          <w:sz w:val="22"/>
          <w:szCs w:val="22"/>
        </w:rPr>
        <w:tab/>
        <w:t>The above Laws and Regulations provide that persons taken into police custody, either on criminal charges or in violation of the Aliens &amp; Immigration Law, CAP.105, are expressly informed of their rights without delay and in a language which they understand. From the very outset of their detention, they are immediately handed out a leaflet informing them of their rights, and they are subsequently asked to sign a statement attesting that they have received a copy of the leaflet. The leaflet is also placed inside the detention centre so that the detainees can be informed of their rights at any time and it has been translated and is available in ten languages (Greek, English, Turkish, French, Russian, Mandarin, Arabic, Farsi, Bulgarian and Rumanian).</w:t>
      </w:r>
    </w:p>
    <w:p w:rsidR="00CE40EF" w:rsidRPr="00B56663" w:rsidRDefault="00CE40EF" w:rsidP="005E2337">
      <w:pPr>
        <w:shd w:val="clear" w:color="auto" w:fill="FFFFFF"/>
        <w:spacing w:after="0" w:line="240" w:lineRule="auto"/>
        <w:ind w:left="-283" w:right="567"/>
        <w:jc w:val="both"/>
        <w:rPr>
          <w:rFonts w:eastAsia="Times New Roman" w:cs="Arial"/>
          <w:b/>
          <w:color w:val="222222"/>
          <w:lang w:eastAsia="el-GR"/>
        </w:rPr>
      </w:pPr>
      <w:r w:rsidRPr="00B56663">
        <w:rPr>
          <w:rFonts w:eastAsia="Times New Roman" w:cs="Arial"/>
          <w:b/>
          <w:color w:val="222222"/>
          <w:lang w:eastAsia="el-GR"/>
        </w:rPr>
        <w:t>17. According to sections 3, 4, 5, 6, and 10 of Law L.163 (I)/2005 above, a person who is arrested by the Police has the right to a telephone call to a lawyer of his/her choice, a family member or any other person of his/her choice, immediately after his/her arrest. However, if there is reasonable suspicion that the exercise of the right to communicate, immediately after the arrest may (a): lead to destruction or concealment of evidence connected with the investigation of the offence, (b) prevent the arrest or interrogation of another person in connection with the offence or lead to his/her escape, (c) lead to the commission of another offence or to death or bodily harm of any person or,(d) harm the interests of the security of the Republic or the constitutional or public order or lead to obstruction of the</w:t>
      </w:r>
      <w:r w:rsidR="004C48E5" w:rsidRPr="00B56663">
        <w:rPr>
          <w:rFonts w:eastAsia="Times New Roman" w:cs="Arial"/>
          <w:b/>
          <w:color w:val="222222"/>
          <w:lang w:eastAsia="el-GR"/>
        </w:rPr>
        <w:t xml:space="preserve"> </w:t>
      </w:r>
      <w:r w:rsidRPr="00B56663">
        <w:rPr>
          <w:rFonts w:eastAsia="Times New Roman" w:cs="Arial"/>
          <w:b/>
          <w:color w:val="222222"/>
          <w:lang w:eastAsia="el-GR"/>
        </w:rPr>
        <w:t>administration of justice, this right can be suspended for a maximum of 12 hours (s.3). A delay in the exercise of the right of communication of a detainee with a person of his/ her choice and vice versa, should be recorded by giving full explanation of the reasoning for such a decision, in line with the provisions of the Police Standing Order 5/3. In case of arrest of a mentally impaired person, a member of the Police must notify a family member (s.4). In the case of an alien, in addition to the rights provided for in sections 3-4, he/she has the right to communicate with his/her Embassy or the Ombudsman (s.6). In case of a person under 18 years, a member of the Police may also communicate with the parents/guardians of this person and, if it is in the best interests of the person, the Social Welfare Services (SWS) are notified. Where the person arrested is either under 18 years or is mentally impaired, the interrogation is conducted in the presence of a lawyer (s.10).</w:t>
      </w:r>
    </w:p>
    <w:p w:rsidR="004C48E5" w:rsidRPr="00B56663" w:rsidRDefault="004C48E5" w:rsidP="005E2337">
      <w:pPr>
        <w:shd w:val="clear" w:color="auto" w:fill="FFFFFF"/>
        <w:spacing w:after="0" w:line="240" w:lineRule="auto"/>
        <w:ind w:left="-283" w:right="567"/>
        <w:jc w:val="both"/>
        <w:rPr>
          <w:rFonts w:eastAsia="Times New Roman" w:cs="Arial"/>
          <w:b/>
          <w:i/>
          <w:iCs/>
          <w:color w:val="222222"/>
          <w:lang w:eastAsia="el-GR"/>
        </w:rPr>
      </w:pPr>
    </w:p>
    <w:p w:rsidR="00724B6C" w:rsidRPr="00B56663" w:rsidRDefault="00724B6C" w:rsidP="005E2337">
      <w:pPr>
        <w:shd w:val="clear" w:color="auto" w:fill="FFFFFF"/>
        <w:spacing w:after="0" w:line="240" w:lineRule="auto"/>
        <w:ind w:left="-283" w:right="567"/>
        <w:jc w:val="both"/>
        <w:rPr>
          <w:rFonts w:eastAsia="Times New Roman" w:cs="Arial"/>
          <w:b/>
          <w:i/>
          <w:iCs/>
          <w:color w:val="222222"/>
          <w:lang w:eastAsia="el-GR"/>
        </w:rPr>
      </w:pPr>
    </w:p>
    <w:p w:rsidR="00CE40EF" w:rsidRPr="00B56663" w:rsidRDefault="00CE40EF" w:rsidP="005E2337">
      <w:pPr>
        <w:shd w:val="clear" w:color="auto" w:fill="FFFFFF"/>
        <w:spacing w:after="0" w:line="240" w:lineRule="auto"/>
        <w:ind w:left="-283" w:right="567"/>
        <w:jc w:val="both"/>
        <w:rPr>
          <w:rFonts w:eastAsia="Times New Roman" w:cs="Arial"/>
          <w:b/>
          <w:i/>
          <w:iCs/>
          <w:color w:val="222222"/>
          <w:lang w:eastAsia="el-GR"/>
        </w:rPr>
      </w:pPr>
      <w:r w:rsidRPr="00B56663">
        <w:rPr>
          <w:rFonts w:eastAsia="Times New Roman" w:cs="Arial"/>
          <w:b/>
          <w:i/>
          <w:iCs/>
          <w:color w:val="222222"/>
          <w:lang w:eastAsia="el-GR"/>
        </w:rPr>
        <w:t xml:space="preserve">During detention </w:t>
      </w:r>
    </w:p>
    <w:p w:rsidR="00CE40EF" w:rsidRPr="00B56663" w:rsidRDefault="00CE40EF" w:rsidP="005E2337">
      <w:pPr>
        <w:shd w:val="clear" w:color="auto" w:fill="FFFFFF"/>
        <w:spacing w:after="0" w:line="240" w:lineRule="auto"/>
        <w:ind w:left="-283" w:right="567"/>
        <w:jc w:val="both"/>
        <w:rPr>
          <w:rFonts w:eastAsia="Times New Roman" w:cs="Arial"/>
          <w:b/>
          <w:color w:val="222222"/>
          <w:lang w:eastAsia="el-GR"/>
        </w:rPr>
      </w:pPr>
      <w:r w:rsidRPr="00B56663">
        <w:rPr>
          <w:rFonts w:eastAsia="Times New Roman" w:cs="Arial"/>
          <w:b/>
          <w:color w:val="222222"/>
          <w:lang w:eastAsia="el-GR"/>
        </w:rPr>
        <w:t>18.</w:t>
      </w:r>
      <w:r w:rsidRPr="00B56663">
        <w:rPr>
          <w:rFonts w:eastAsia="Times New Roman" w:cs="Arial"/>
          <w:b/>
          <w:color w:val="222222"/>
          <w:lang w:eastAsia="el-GR"/>
        </w:rPr>
        <w:tab/>
        <w:t xml:space="preserve">These rights are provided for in sections 12-18 of Law </w:t>
      </w:r>
      <w:proofErr w:type="gramStart"/>
      <w:r w:rsidRPr="00B56663">
        <w:rPr>
          <w:rFonts w:eastAsia="Times New Roman" w:cs="Arial"/>
          <w:b/>
          <w:color w:val="222222"/>
          <w:lang w:eastAsia="el-GR"/>
        </w:rPr>
        <w:t>L.163(</w:t>
      </w:r>
      <w:proofErr w:type="gramEnd"/>
      <w:r w:rsidRPr="00B56663">
        <w:rPr>
          <w:rFonts w:eastAsia="Times New Roman" w:cs="Arial"/>
          <w:b/>
          <w:color w:val="222222"/>
          <w:lang w:eastAsia="el-GR"/>
        </w:rPr>
        <w:t xml:space="preserve">I)/2005. Every detainee has the right to have confidential meetings with his/her lawyer at any given time. For a detained person who is under 18 the parents/guardians of the detained have the right to attend these meetings. When the detained person </w:t>
      </w:r>
      <w:r w:rsidRPr="00B56663">
        <w:rPr>
          <w:rFonts w:eastAsia="Times New Roman" w:cs="Arial"/>
          <w:b/>
          <w:color w:val="222222"/>
          <w:lang w:eastAsia="el-GR"/>
        </w:rPr>
        <w:lastRenderedPageBreak/>
        <w:t>who is either an alien or cannot communicate with the lawyer in a language in which he/she understands, a translator can be present (s.12-14). Every detained person has the right to send/receive letters. Members of the Police may not open or interfere in any way with these letters unless there is reasonable suspicion that an illegal object is enclosed in them, or the content of the letter puts the prison security or other detainees at risk, or is likely to prevent or interfere with detection of any other offence. In such case, the letter is opened by a member of the Police, in the presence of the detained person (s.15). Regarding visitations by family members/ any other person, every detainee may meet with family members and persons of his/her choice, for up to 1 hour/day at a designated area of the detention centre in the presence of a member of the Police. An alien detainee may meet with representatives of his/her Embassy or of Human Rights Organizations (s.16).</w:t>
      </w:r>
    </w:p>
    <w:p w:rsidR="001D389A" w:rsidRPr="00B56663" w:rsidRDefault="001D389A" w:rsidP="005E2337">
      <w:pPr>
        <w:shd w:val="clear" w:color="auto" w:fill="FFFFFF"/>
        <w:spacing w:after="0" w:line="240" w:lineRule="auto"/>
        <w:ind w:left="-283" w:right="567"/>
        <w:jc w:val="both"/>
        <w:rPr>
          <w:rFonts w:eastAsia="Times New Roman" w:cs="Arial"/>
          <w:color w:val="222222"/>
          <w:lang w:eastAsia="el-GR"/>
        </w:rPr>
      </w:pPr>
    </w:p>
    <w:p w:rsidR="00C01BFD" w:rsidRPr="00B56663" w:rsidRDefault="00EB45CB" w:rsidP="00C01BFD">
      <w:pPr>
        <w:shd w:val="clear" w:color="auto" w:fill="FFFFFF"/>
        <w:spacing w:after="0" w:line="240" w:lineRule="auto"/>
        <w:ind w:left="-283" w:right="567"/>
        <w:jc w:val="both"/>
        <w:rPr>
          <w:b/>
          <w:bCs/>
          <w:iCs/>
        </w:rPr>
      </w:pPr>
      <w:r w:rsidRPr="00B56663">
        <w:rPr>
          <w:b/>
          <w:bCs/>
          <w:iCs/>
        </w:rPr>
        <w:t>FWC Response</w:t>
      </w:r>
      <w:r w:rsidR="00CE40EF" w:rsidRPr="00B56663">
        <w:rPr>
          <w:b/>
          <w:bCs/>
          <w:iCs/>
        </w:rPr>
        <w:t xml:space="preserve"> to </w:t>
      </w:r>
      <w:r w:rsidRPr="00B56663">
        <w:rPr>
          <w:b/>
          <w:bCs/>
          <w:iCs/>
        </w:rPr>
        <w:t>14</w:t>
      </w:r>
      <w:r w:rsidR="00CE40EF" w:rsidRPr="00B56663">
        <w:rPr>
          <w:b/>
          <w:bCs/>
          <w:iCs/>
        </w:rPr>
        <w:t>, 17, 1</w:t>
      </w:r>
      <w:r w:rsidR="004A0E81" w:rsidRPr="00B56663">
        <w:rPr>
          <w:b/>
          <w:bCs/>
          <w:iCs/>
        </w:rPr>
        <w:t>8:</w:t>
      </w:r>
    </w:p>
    <w:p w:rsidR="00C01BFD" w:rsidRPr="00B56663" w:rsidRDefault="00C01BFD" w:rsidP="00C01BFD">
      <w:pPr>
        <w:shd w:val="clear" w:color="auto" w:fill="FFFFFF"/>
        <w:spacing w:after="0" w:line="240" w:lineRule="auto"/>
        <w:ind w:left="-283" w:right="567"/>
        <w:jc w:val="both"/>
        <w:rPr>
          <w:b/>
          <w:bCs/>
          <w:iCs/>
        </w:rPr>
      </w:pPr>
    </w:p>
    <w:p w:rsidR="00C8403B" w:rsidRPr="00B56663" w:rsidRDefault="004B4B85" w:rsidP="00C8403B">
      <w:pPr>
        <w:shd w:val="clear" w:color="auto" w:fill="FFFFFF"/>
        <w:spacing w:after="0" w:line="240" w:lineRule="auto"/>
        <w:ind w:left="-283" w:right="567"/>
        <w:jc w:val="both"/>
        <w:rPr>
          <w:b/>
          <w:bCs/>
          <w:iCs/>
        </w:rPr>
      </w:pPr>
      <w:r w:rsidRPr="00B56663">
        <w:rPr>
          <w:b/>
          <w:bCs/>
          <w:iCs/>
          <w:u w:val="single"/>
        </w:rPr>
        <w:t>Response to 14:</w:t>
      </w:r>
      <w:r w:rsidRPr="00B56663">
        <w:rPr>
          <w:b/>
          <w:bCs/>
          <w:iCs/>
        </w:rPr>
        <w:t xml:space="preserve"> </w:t>
      </w:r>
      <w:r w:rsidR="004A0E81" w:rsidRPr="00B56663">
        <w:rPr>
          <w:b/>
          <w:bCs/>
          <w:iCs/>
        </w:rPr>
        <w:t xml:space="preserve"> </w:t>
      </w:r>
      <w:r w:rsidR="00370C39" w:rsidRPr="00B56663">
        <w:rPr>
          <w:rFonts w:eastAsia="Times New Roman" w:cs="Arial"/>
        </w:rPr>
        <w:t xml:space="preserve">Upon arrest, </w:t>
      </w:r>
      <w:proofErr w:type="gramStart"/>
      <w:r w:rsidR="003E0F93" w:rsidRPr="00B56663">
        <w:rPr>
          <w:rFonts w:eastAsia="Times New Roman" w:cs="Arial"/>
        </w:rPr>
        <w:t>many Third</w:t>
      </w:r>
      <w:r w:rsidR="00C8403B" w:rsidRPr="00B56663">
        <w:rPr>
          <w:rFonts w:eastAsia="Times New Roman" w:cs="Arial"/>
        </w:rPr>
        <w:t xml:space="preserve"> Country National</w:t>
      </w:r>
      <w:proofErr w:type="gramEnd"/>
      <w:r w:rsidR="00C8403B" w:rsidRPr="00B56663">
        <w:rPr>
          <w:rFonts w:eastAsia="Times New Roman" w:cs="Arial"/>
        </w:rPr>
        <w:t xml:space="preserve"> </w:t>
      </w:r>
      <w:r w:rsidR="009C71F7" w:rsidRPr="00B56663">
        <w:rPr>
          <w:rFonts w:eastAsia="Times New Roman" w:cs="Arial"/>
        </w:rPr>
        <w:t xml:space="preserve">often </w:t>
      </w:r>
      <w:r w:rsidR="00C8403B" w:rsidRPr="00B56663">
        <w:rPr>
          <w:rFonts w:eastAsia="Times New Roman" w:cs="Arial"/>
        </w:rPr>
        <w:t xml:space="preserve">complain that they are not </w:t>
      </w:r>
      <w:r w:rsidRPr="00B56663">
        <w:rPr>
          <w:rFonts w:eastAsia="Times New Roman" w:cs="Arial"/>
        </w:rPr>
        <w:t>inf</w:t>
      </w:r>
      <w:r w:rsidR="00AB1A4E" w:rsidRPr="00B56663">
        <w:rPr>
          <w:rFonts w:eastAsia="Times New Roman" w:cs="Arial"/>
        </w:rPr>
        <w:t>ormed of the reasons for their arrest, detention</w:t>
      </w:r>
      <w:r w:rsidRPr="00B56663">
        <w:rPr>
          <w:rFonts w:eastAsia="Times New Roman" w:cs="Arial"/>
        </w:rPr>
        <w:t xml:space="preserve"> and their rights,</w:t>
      </w:r>
      <w:r w:rsidR="00C8403B" w:rsidRPr="00B56663">
        <w:rPr>
          <w:rFonts w:eastAsia="Times New Roman" w:cs="Arial"/>
        </w:rPr>
        <w:t xml:space="preserve"> in a language they understand. The problem is especially </w:t>
      </w:r>
      <w:r w:rsidR="003E0F93" w:rsidRPr="00B56663">
        <w:rPr>
          <w:rFonts w:eastAsia="Times New Roman" w:cs="Arial"/>
        </w:rPr>
        <w:t>evident where</w:t>
      </w:r>
      <w:r w:rsidRPr="00B56663">
        <w:rPr>
          <w:rFonts w:eastAsia="Times New Roman" w:cs="Arial"/>
        </w:rPr>
        <w:t xml:space="preserve"> the </w:t>
      </w:r>
      <w:r w:rsidR="00C8403B" w:rsidRPr="00B56663">
        <w:rPr>
          <w:rFonts w:eastAsia="Times New Roman" w:cs="Arial"/>
        </w:rPr>
        <w:t xml:space="preserve">person does not speak English or Greek and in </w:t>
      </w:r>
      <w:r w:rsidRPr="00B56663">
        <w:rPr>
          <w:rFonts w:eastAsia="Times New Roman" w:cs="Arial"/>
        </w:rPr>
        <w:t xml:space="preserve">these cases, </w:t>
      </w:r>
      <w:r w:rsidR="00D95049" w:rsidRPr="00B56663">
        <w:rPr>
          <w:rFonts w:eastAsia="Times New Roman" w:cs="Arial"/>
        </w:rPr>
        <w:t>an interpreter is not always provided,</w:t>
      </w:r>
      <w:r w:rsidRPr="00B56663">
        <w:rPr>
          <w:rFonts w:eastAsia="Times New Roman" w:cs="Arial"/>
        </w:rPr>
        <w:t xml:space="preserve"> resulting in the </w:t>
      </w:r>
      <w:r w:rsidR="00C8403B" w:rsidRPr="00B56663">
        <w:rPr>
          <w:rFonts w:eastAsia="Times New Roman" w:cs="Arial"/>
        </w:rPr>
        <w:t xml:space="preserve">person </w:t>
      </w:r>
      <w:r w:rsidRPr="00B56663">
        <w:rPr>
          <w:rFonts w:eastAsia="Times New Roman" w:cs="Arial"/>
        </w:rPr>
        <w:t>remaining essentially uninformed of the reasons of their arrest and of their subsequent rights during arres</w:t>
      </w:r>
      <w:r w:rsidR="00C01BFD" w:rsidRPr="00B56663">
        <w:rPr>
          <w:rFonts w:eastAsia="Times New Roman" w:cs="Arial"/>
        </w:rPr>
        <w:t xml:space="preserve">t. </w:t>
      </w:r>
    </w:p>
    <w:p w:rsidR="00C8403B" w:rsidRPr="00B56663" w:rsidRDefault="00C8403B" w:rsidP="00C8403B">
      <w:pPr>
        <w:shd w:val="clear" w:color="auto" w:fill="FFFFFF"/>
        <w:spacing w:after="0" w:line="240" w:lineRule="auto"/>
        <w:ind w:left="-283" w:right="567"/>
        <w:jc w:val="both"/>
        <w:rPr>
          <w:rFonts w:cs="Arial"/>
          <w:lang w:val="en-US"/>
        </w:rPr>
      </w:pPr>
    </w:p>
    <w:p w:rsidR="006A1536" w:rsidRPr="00B56663" w:rsidRDefault="006A1536" w:rsidP="00C8403B">
      <w:pPr>
        <w:shd w:val="clear" w:color="auto" w:fill="FFFFFF"/>
        <w:spacing w:after="0" w:line="240" w:lineRule="auto"/>
        <w:ind w:left="-283" w:right="567"/>
        <w:jc w:val="both"/>
        <w:rPr>
          <w:b/>
          <w:bCs/>
          <w:iCs/>
        </w:rPr>
      </w:pPr>
      <w:r w:rsidRPr="00B56663">
        <w:rPr>
          <w:rFonts w:cs="Arial"/>
          <w:lang w:val="en-US"/>
        </w:rPr>
        <w:t>The majority of detainees</w:t>
      </w:r>
      <w:r w:rsidR="00370C39" w:rsidRPr="00B56663">
        <w:rPr>
          <w:rFonts w:cs="Arial"/>
          <w:lang w:val="en-US"/>
        </w:rPr>
        <w:t xml:space="preserve"> held</w:t>
      </w:r>
      <w:r w:rsidRPr="00B56663">
        <w:rPr>
          <w:rFonts w:cs="Arial"/>
          <w:lang w:val="en-US"/>
        </w:rPr>
        <w:t xml:space="preserve"> </w:t>
      </w:r>
      <w:r w:rsidR="003E0F93" w:rsidRPr="00B56663">
        <w:rPr>
          <w:rFonts w:cs="Arial"/>
          <w:lang w:val="en-US"/>
        </w:rPr>
        <w:t xml:space="preserve">for immigration purposes </w:t>
      </w:r>
      <w:r w:rsidRPr="00B56663">
        <w:rPr>
          <w:rFonts w:cs="Arial"/>
          <w:lang w:val="en-US"/>
        </w:rPr>
        <w:t>are not</w:t>
      </w:r>
      <w:r w:rsidR="00D95049" w:rsidRPr="00B56663">
        <w:rPr>
          <w:rFonts w:cs="Arial"/>
          <w:lang w:val="en-US"/>
        </w:rPr>
        <w:t xml:space="preserve"> adequately</w:t>
      </w:r>
      <w:r w:rsidRPr="00B56663">
        <w:rPr>
          <w:rFonts w:cs="Arial"/>
          <w:lang w:val="en-US"/>
        </w:rPr>
        <w:t xml:space="preserve"> informed of the reasons of their detention. In the rare case they are provided with the actual administrative detention order, this mentions in brief the articles of the law upon which the detention is based but does not include the facts </w:t>
      </w:r>
      <w:r w:rsidR="00370C39" w:rsidRPr="00B56663">
        <w:rPr>
          <w:rFonts w:cs="Arial"/>
          <w:lang w:val="en-US"/>
        </w:rPr>
        <w:t xml:space="preserve">and/or reasoning of detention. </w:t>
      </w:r>
      <w:r w:rsidRPr="00B56663">
        <w:rPr>
          <w:rFonts w:cs="Arial"/>
          <w:lang w:val="en-US"/>
        </w:rPr>
        <w:t>The administrative order</w:t>
      </w:r>
      <w:r w:rsidR="00370C39" w:rsidRPr="00B56663">
        <w:rPr>
          <w:rFonts w:cs="Arial"/>
          <w:lang w:val="en-US"/>
        </w:rPr>
        <w:t xml:space="preserve"> which</w:t>
      </w:r>
      <w:r w:rsidRPr="00B56663">
        <w:rPr>
          <w:rFonts w:cs="Arial"/>
          <w:lang w:val="en-US"/>
        </w:rPr>
        <w:t xml:space="preserve"> is usually issued in English and </w:t>
      </w:r>
      <w:r w:rsidR="00370C39" w:rsidRPr="00B56663">
        <w:rPr>
          <w:rFonts w:cs="Arial"/>
          <w:lang w:val="en-US"/>
        </w:rPr>
        <w:t>sometimes</w:t>
      </w:r>
      <w:r w:rsidRPr="00B56663">
        <w:rPr>
          <w:rFonts w:cs="Arial"/>
          <w:lang w:val="en-US"/>
        </w:rPr>
        <w:t xml:space="preserve"> in </w:t>
      </w:r>
      <w:proofErr w:type="gramStart"/>
      <w:r w:rsidRPr="00B56663">
        <w:rPr>
          <w:rFonts w:cs="Arial"/>
          <w:lang w:val="en-US"/>
        </w:rPr>
        <w:t>Greek,</w:t>
      </w:r>
      <w:proofErr w:type="gramEnd"/>
      <w:r w:rsidRPr="00B56663">
        <w:rPr>
          <w:rFonts w:cs="Arial"/>
          <w:lang w:val="en-US"/>
        </w:rPr>
        <w:t xml:space="preserve"> is never provided in a language the applicant is known to understand.  </w:t>
      </w:r>
    </w:p>
    <w:p w:rsidR="00C8403B" w:rsidRPr="00B56663" w:rsidRDefault="00C8403B" w:rsidP="006A1536">
      <w:pPr>
        <w:shd w:val="clear" w:color="auto" w:fill="FFFFFF"/>
        <w:spacing w:after="0" w:line="240" w:lineRule="auto"/>
        <w:ind w:left="-283" w:right="567"/>
        <w:jc w:val="both"/>
        <w:rPr>
          <w:b/>
          <w:bCs/>
          <w:iCs/>
        </w:rPr>
      </w:pPr>
    </w:p>
    <w:p w:rsidR="00C01BFD" w:rsidRPr="00B56663" w:rsidRDefault="00C8403B" w:rsidP="003E0F93">
      <w:pPr>
        <w:shd w:val="clear" w:color="auto" w:fill="FFFFFF"/>
        <w:spacing w:after="0" w:line="240" w:lineRule="auto"/>
        <w:ind w:left="-283" w:right="567"/>
        <w:jc w:val="both"/>
        <w:rPr>
          <w:rFonts w:eastAsia="Times New Roman" w:cs="Arial"/>
        </w:rPr>
      </w:pPr>
      <w:r w:rsidRPr="00B56663">
        <w:rPr>
          <w:rFonts w:eastAsia="Times New Roman" w:cs="Arial"/>
        </w:rPr>
        <w:t xml:space="preserve">The </w:t>
      </w:r>
      <w:r w:rsidR="004B4B85" w:rsidRPr="00B56663">
        <w:rPr>
          <w:rFonts w:eastAsia="Times New Roman" w:cs="Arial"/>
        </w:rPr>
        <w:t xml:space="preserve">majority of </w:t>
      </w:r>
      <w:r w:rsidR="00370C39" w:rsidRPr="00B56663">
        <w:rPr>
          <w:rFonts w:eastAsia="Times New Roman" w:cs="Arial"/>
        </w:rPr>
        <w:t xml:space="preserve">the </w:t>
      </w:r>
      <w:r w:rsidR="004B4B85" w:rsidRPr="00B56663">
        <w:rPr>
          <w:rFonts w:eastAsia="Times New Roman" w:cs="Arial"/>
        </w:rPr>
        <w:t>detainees</w:t>
      </w:r>
      <w:r w:rsidRPr="00B56663">
        <w:rPr>
          <w:rFonts w:eastAsia="Times New Roman" w:cs="Arial"/>
        </w:rPr>
        <w:t xml:space="preserve"> </w:t>
      </w:r>
      <w:r w:rsidR="00370C39" w:rsidRPr="00B56663">
        <w:rPr>
          <w:rFonts w:eastAsia="Times New Roman" w:cs="Arial"/>
        </w:rPr>
        <w:t>held</w:t>
      </w:r>
      <w:r w:rsidRPr="00B56663">
        <w:rPr>
          <w:rFonts w:eastAsia="Times New Roman" w:cs="Arial"/>
        </w:rPr>
        <w:t xml:space="preserve"> at the newly </w:t>
      </w:r>
      <w:r w:rsidR="003E0F93" w:rsidRPr="00B56663">
        <w:rPr>
          <w:rFonts w:eastAsia="Times New Roman" w:cs="Arial"/>
        </w:rPr>
        <w:t>established</w:t>
      </w:r>
      <w:r w:rsidRPr="00B56663">
        <w:rPr>
          <w:rFonts w:eastAsia="Times New Roman" w:cs="Arial"/>
        </w:rPr>
        <w:t xml:space="preserve"> detention centre </w:t>
      </w:r>
      <w:r w:rsidR="00370C39" w:rsidRPr="00B56663">
        <w:rPr>
          <w:rFonts w:eastAsia="Times New Roman" w:cs="Arial"/>
        </w:rPr>
        <w:t xml:space="preserve">in </w:t>
      </w:r>
      <w:proofErr w:type="spellStart"/>
      <w:r w:rsidRPr="00B56663">
        <w:rPr>
          <w:rFonts w:eastAsia="Times New Roman" w:cs="Arial"/>
        </w:rPr>
        <w:t>Meno</w:t>
      </w:r>
      <w:r w:rsidR="00370C39" w:rsidRPr="00B56663">
        <w:rPr>
          <w:rFonts w:eastAsia="Times New Roman" w:cs="Arial"/>
        </w:rPr>
        <w:t>y</w:t>
      </w:r>
      <w:r w:rsidRPr="00B56663">
        <w:rPr>
          <w:rFonts w:eastAsia="Times New Roman" w:cs="Arial"/>
        </w:rPr>
        <w:t>ia</w:t>
      </w:r>
      <w:proofErr w:type="spellEnd"/>
      <w:r w:rsidR="00370C39" w:rsidRPr="00B56663">
        <w:rPr>
          <w:rFonts w:eastAsia="Times New Roman" w:cs="Arial"/>
        </w:rPr>
        <w:t xml:space="preserve"> </w:t>
      </w:r>
      <w:proofErr w:type="gramStart"/>
      <w:r w:rsidR="00370C39" w:rsidRPr="00B56663">
        <w:rPr>
          <w:rFonts w:eastAsia="Times New Roman" w:cs="Arial"/>
        </w:rPr>
        <w:t>village,</w:t>
      </w:r>
      <w:proofErr w:type="gramEnd"/>
      <w:r w:rsidRPr="00B56663">
        <w:rPr>
          <w:rFonts w:eastAsia="Times New Roman" w:cs="Arial"/>
        </w:rPr>
        <w:t xml:space="preserve"> claim </w:t>
      </w:r>
      <w:r w:rsidR="00370C39" w:rsidRPr="00B56663">
        <w:rPr>
          <w:rFonts w:eastAsia="Times New Roman" w:cs="Arial"/>
        </w:rPr>
        <w:t xml:space="preserve">that </w:t>
      </w:r>
      <w:r w:rsidRPr="00B56663">
        <w:rPr>
          <w:rFonts w:eastAsia="Times New Roman" w:cs="Arial"/>
        </w:rPr>
        <w:t xml:space="preserve">they </w:t>
      </w:r>
      <w:r w:rsidR="004B4B85" w:rsidRPr="00B56663">
        <w:rPr>
          <w:rFonts w:eastAsia="Times New Roman" w:cs="Arial"/>
        </w:rPr>
        <w:t>were given a leaflet explaining their rights</w:t>
      </w:r>
      <w:r w:rsidR="00583A12" w:rsidRPr="00B56663">
        <w:rPr>
          <w:rFonts w:eastAsia="Times New Roman" w:cs="Arial"/>
        </w:rPr>
        <w:t xml:space="preserve"> and obligations</w:t>
      </w:r>
      <w:r w:rsidR="004B4B85" w:rsidRPr="00B56663">
        <w:rPr>
          <w:rFonts w:eastAsia="Times New Roman" w:cs="Arial"/>
        </w:rPr>
        <w:t xml:space="preserve">. It </w:t>
      </w:r>
      <w:r w:rsidR="003E0F93" w:rsidRPr="00B56663">
        <w:rPr>
          <w:rFonts w:eastAsia="Times New Roman" w:cs="Arial"/>
        </w:rPr>
        <w:t>was reported that certain police office</w:t>
      </w:r>
      <w:r w:rsidR="00583A12" w:rsidRPr="00B56663">
        <w:rPr>
          <w:rFonts w:eastAsia="Times New Roman" w:cs="Arial"/>
        </w:rPr>
        <w:t>r</w:t>
      </w:r>
      <w:r w:rsidR="003E0F93" w:rsidRPr="00B56663">
        <w:rPr>
          <w:rFonts w:eastAsia="Times New Roman" w:cs="Arial"/>
        </w:rPr>
        <w:t xml:space="preserve">s receiving new arrivals will </w:t>
      </w:r>
      <w:r w:rsidR="004B4B85" w:rsidRPr="00B56663">
        <w:rPr>
          <w:rFonts w:eastAsia="Times New Roman" w:cs="Arial"/>
        </w:rPr>
        <w:t>briefly inform the detainees of their rights and attempt to explain these to them, while other</w:t>
      </w:r>
      <w:r w:rsidR="003E0F93" w:rsidRPr="00B56663">
        <w:rPr>
          <w:rFonts w:eastAsia="Times New Roman" w:cs="Arial"/>
        </w:rPr>
        <w:t xml:space="preserve"> officers will not</w:t>
      </w:r>
      <w:r w:rsidR="004B4B85" w:rsidRPr="00B56663">
        <w:rPr>
          <w:rFonts w:eastAsia="Times New Roman" w:cs="Arial"/>
        </w:rPr>
        <w:t xml:space="preserve">. The language barrier is particularly problematic relating to all informative leaflets which are given to detainees, as a </w:t>
      </w:r>
      <w:r w:rsidR="00583A12" w:rsidRPr="00B56663">
        <w:rPr>
          <w:rFonts w:eastAsia="Times New Roman" w:cs="Arial"/>
        </w:rPr>
        <w:t xml:space="preserve">number of detainees </w:t>
      </w:r>
      <w:r w:rsidR="00223C1D" w:rsidRPr="00B56663">
        <w:rPr>
          <w:rFonts w:eastAsia="Times New Roman" w:cs="Arial"/>
        </w:rPr>
        <w:t>who are</w:t>
      </w:r>
      <w:r w:rsidR="004B4B85" w:rsidRPr="00B56663">
        <w:rPr>
          <w:rFonts w:eastAsia="Times New Roman" w:cs="Arial"/>
        </w:rPr>
        <w:t xml:space="preserve"> currently in </w:t>
      </w:r>
      <w:proofErr w:type="spellStart"/>
      <w:r w:rsidR="004B4B85" w:rsidRPr="00B56663">
        <w:rPr>
          <w:rFonts w:eastAsia="Times New Roman" w:cs="Arial"/>
        </w:rPr>
        <w:t>Menoyia</w:t>
      </w:r>
      <w:proofErr w:type="spellEnd"/>
      <w:r w:rsidR="00223C1D" w:rsidRPr="00B56663">
        <w:rPr>
          <w:rFonts w:eastAsia="Times New Roman" w:cs="Arial"/>
        </w:rPr>
        <w:t xml:space="preserve"> and who were contacted for the purposes of this response </w:t>
      </w:r>
      <w:r w:rsidR="004B4B85" w:rsidRPr="00B56663">
        <w:rPr>
          <w:rFonts w:eastAsia="Times New Roman" w:cs="Arial"/>
        </w:rPr>
        <w:t>can only speak and read Somali, yet the leaflets are not available in</w:t>
      </w:r>
      <w:r w:rsidR="00D95049" w:rsidRPr="00B56663">
        <w:rPr>
          <w:rFonts w:eastAsia="Times New Roman" w:cs="Arial"/>
        </w:rPr>
        <w:t xml:space="preserve"> Somali</w:t>
      </w:r>
      <w:r w:rsidR="00223C1D" w:rsidRPr="00B56663">
        <w:rPr>
          <w:rFonts w:eastAsia="Times New Roman" w:cs="Arial"/>
        </w:rPr>
        <w:t xml:space="preserve">. </w:t>
      </w:r>
      <w:r w:rsidR="00D95049" w:rsidRPr="00B56663">
        <w:rPr>
          <w:rFonts w:eastAsia="Times New Roman" w:cs="Arial"/>
        </w:rPr>
        <w:t xml:space="preserve">An interpreter was not brought in to explain at least orally their rights or to facilitate communication with the officers. </w:t>
      </w:r>
      <w:r w:rsidR="00583A12" w:rsidRPr="00B56663">
        <w:rPr>
          <w:rFonts w:eastAsia="Times New Roman" w:cs="Arial"/>
        </w:rPr>
        <w:t>Such detai</w:t>
      </w:r>
      <w:r w:rsidR="00370C39" w:rsidRPr="00B56663">
        <w:rPr>
          <w:rFonts w:eastAsia="Times New Roman" w:cs="Arial"/>
        </w:rPr>
        <w:t xml:space="preserve">nees rely on the help of other Somalis </w:t>
      </w:r>
      <w:r w:rsidR="00583A12" w:rsidRPr="00B56663">
        <w:rPr>
          <w:rFonts w:eastAsia="Times New Roman" w:cs="Arial"/>
        </w:rPr>
        <w:t xml:space="preserve">who speak English or Greek to inform them of their various rights. </w:t>
      </w:r>
      <w:r w:rsidR="00223C1D" w:rsidRPr="00B56663">
        <w:rPr>
          <w:rFonts w:eastAsia="Times New Roman" w:cs="Arial"/>
        </w:rPr>
        <w:t xml:space="preserve">When the detainees’ </w:t>
      </w:r>
      <w:r w:rsidR="004B4B85" w:rsidRPr="00B56663">
        <w:rPr>
          <w:rFonts w:eastAsia="Times New Roman" w:cs="Arial"/>
        </w:rPr>
        <w:t>native language is not available</w:t>
      </w:r>
      <w:r w:rsidR="00370C39" w:rsidRPr="00B56663">
        <w:rPr>
          <w:rFonts w:eastAsia="Times New Roman" w:cs="Arial"/>
        </w:rPr>
        <w:t>,</w:t>
      </w:r>
      <w:r w:rsidR="004B4B85" w:rsidRPr="00B56663">
        <w:rPr>
          <w:rFonts w:eastAsia="Times New Roman" w:cs="Arial"/>
        </w:rPr>
        <w:t xml:space="preserve"> it </w:t>
      </w:r>
      <w:r w:rsidR="003E0F93" w:rsidRPr="00B56663">
        <w:rPr>
          <w:rFonts w:eastAsia="Times New Roman" w:cs="Arial"/>
        </w:rPr>
        <w:t xml:space="preserve">was reported that </w:t>
      </w:r>
      <w:r w:rsidR="004B4B85" w:rsidRPr="00B56663">
        <w:rPr>
          <w:rFonts w:eastAsia="Times New Roman" w:cs="Arial"/>
        </w:rPr>
        <w:t>they are given the leaflets in English and are told to sign the</w:t>
      </w:r>
      <w:r w:rsidR="001C79B7" w:rsidRPr="00B56663">
        <w:rPr>
          <w:rFonts w:eastAsia="Times New Roman" w:cs="Arial"/>
        </w:rPr>
        <w:t xml:space="preserve"> declaration indicating</w:t>
      </w:r>
      <w:r w:rsidR="004B4B85" w:rsidRPr="00B56663">
        <w:rPr>
          <w:rFonts w:eastAsia="Times New Roman" w:cs="Arial"/>
        </w:rPr>
        <w:t xml:space="preserve"> receipt of this leaflet as standard practice, despite the fact that they do not speak or read English,</w:t>
      </w:r>
      <w:r w:rsidR="003E0F93" w:rsidRPr="00B56663">
        <w:rPr>
          <w:rFonts w:eastAsia="Times New Roman" w:cs="Arial"/>
        </w:rPr>
        <w:t xml:space="preserve"> and</w:t>
      </w:r>
      <w:r w:rsidR="004B4B85" w:rsidRPr="00B56663">
        <w:rPr>
          <w:rFonts w:eastAsia="Times New Roman" w:cs="Arial"/>
        </w:rPr>
        <w:t xml:space="preserve"> they do not understand and were not exp</w:t>
      </w:r>
      <w:r w:rsidR="00370C39" w:rsidRPr="00B56663">
        <w:rPr>
          <w:rFonts w:eastAsia="Times New Roman" w:cs="Arial"/>
        </w:rPr>
        <w:t xml:space="preserve">lained the content. Essentially, </w:t>
      </w:r>
      <w:r w:rsidR="004B4B85" w:rsidRPr="00B56663">
        <w:rPr>
          <w:rFonts w:eastAsia="Times New Roman" w:cs="Arial"/>
        </w:rPr>
        <w:t>many detainees remained uninformed of their rights and obligations during detention due to t</w:t>
      </w:r>
      <w:r w:rsidR="00223C1D" w:rsidRPr="00B56663">
        <w:rPr>
          <w:rFonts w:eastAsia="Times New Roman" w:cs="Arial"/>
        </w:rPr>
        <w:t xml:space="preserve">he lack of use of interpreters </w:t>
      </w:r>
      <w:r w:rsidR="004B4B85" w:rsidRPr="00B56663">
        <w:rPr>
          <w:rFonts w:eastAsia="Times New Roman" w:cs="Arial"/>
        </w:rPr>
        <w:t xml:space="preserve">in cases where the detainees are illiterate </w:t>
      </w:r>
      <w:r w:rsidR="003E0F93" w:rsidRPr="00B56663">
        <w:rPr>
          <w:rFonts w:eastAsia="Times New Roman" w:cs="Arial"/>
        </w:rPr>
        <w:t>and</w:t>
      </w:r>
      <w:r w:rsidR="004B4B85" w:rsidRPr="00B56663">
        <w:rPr>
          <w:rFonts w:eastAsia="Times New Roman" w:cs="Arial"/>
        </w:rPr>
        <w:t xml:space="preserve"> do not speak English or Greek. Some detainees do not recall signing the statement attesting that they have received </w:t>
      </w:r>
      <w:r w:rsidR="004B4B85" w:rsidRPr="00B56663">
        <w:rPr>
          <w:rFonts w:eastAsia="Times New Roman" w:cs="Arial"/>
        </w:rPr>
        <w:lastRenderedPageBreak/>
        <w:t>the</w:t>
      </w:r>
      <w:r w:rsidR="00223C1D" w:rsidRPr="00B56663">
        <w:rPr>
          <w:rFonts w:eastAsia="Times New Roman" w:cs="Arial"/>
        </w:rPr>
        <w:t xml:space="preserve"> informative</w:t>
      </w:r>
      <w:r w:rsidR="004B4B85" w:rsidRPr="00B56663">
        <w:rPr>
          <w:rFonts w:eastAsia="Times New Roman" w:cs="Arial"/>
        </w:rPr>
        <w:t xml:space="preserve"> leaflet.  Copies of these informative leaflets are available in the corridors of the detention </w:t>
      </w:r>
      <w:proofErr w:type="spellStart"/>
      <w:r w:rsidR="004B4B85" w:rsidRPr="00B56663">
        <w:rPr>
          <w:rFonts w:eastAsia="Times New Roman" w:cs="Arial"/>
        </w:rPr>
        <w:t>center</w:t>
      </w:r>
      <w:proofErr w:type="spellEnd"/>
      <w:r w:rsidR="00AA3D7B" w:rsidRPr="00B56663">
        <w:rPr>
          <w:rFonts w:eastAsia="Times New Roman" w:cs="Arial"/>
        </w:rPr>
        <w:t xml:space="preserve"> but not the cells as stipulated by </w:t>
      </w:r>
      <w:r w:rsidR="00223C1D" w:rsidRPr="00B56663">
        <w:rPr>
          <w:rFonts w:eastAsia="Times New Roman" w:cs="Arial"/>
          <w:b/>
        </w:rPr>
        <w:t xml:space="preserve">Article </w:t>
      </w:r>
      <w:r w:rsidR="00AA3D7B" w:rsidRPr="00B56663">
        <w:rPr>
          <w:rFonts w:eastAsia="Times New Roman" w:cs="Arial"/>
          <w:b/>
        </w:rPr>
        <w:t>29</w:t>
      </w:r>
      <w:r w:rsidR="00AA3D7B" w:rsidRPr="00B56663">
        <w:rPr>
          <w:rFonts w:eastAsia="Times New Roman" w:cs="Arial"/>
        </w:rPr>
        <w:t xml:space="preserve"> of </w:t>
      </w:r>
      <w:r w:rsidR="00AA3D7B" w:rsidRPr="00B56663">
        <w:rPr>
          <w:rFonts w:eastAsia="Times New Roman" w:cs="Arial"/>
          <w:b/>
          <w:color w:val="222222"/>
          <w:lang w:eastAsia="el-GR"/>
        </w:rPr>
        <w:t xml:space="preserve">Law </w:t>
      </w:r>
      <w:proofErr w:type="gramStart"/>
      <w:r w:rsidR="00AA3D7B" w:rsidRPr="00B56663">
        <w:rPr>
          <w:rFonts w:eastAsia="Times New Roman" w:cs="Arial"/>
          <w:b/>
          <w:color w:val="222222"/>
          <w:lang w:eastAsia="el-GR"/>
        </w:rPr>
        <w:t>L.163(</w:t>
      </w:r>
      <w:proofErr w:type="gramEnd"/>
      <w:r w:rsidR="00AA3D7B" w:rsidRPr="00B56663">
        <w:rPr>
          <w:rFonts w:eastAsia="Times New Roman" w:cs="Arial"/>
          <w:b/>
          <w:color w:val="222222"/>
          <w:lang w:eastAsia="el-GR"/>
        </w:rPr>
        <w:t>I)/2005</w:t>
      </w:r>
      <w:r w:rsidR="00AA3D7B" w:rsidRPr="00B56663">
        <w:rPr>
          <w:rFonts w:eastAsia="Times New Roman" w:cs="Arial"/>
        </w:rPr>
        <w:t xml:space="preserve">. </w:t>
      </w:r>
    </w:p>
    <w:p w:rsidR="00C01BFD" w:rsidRPr="00B56663" w:rsidRDefault="00C01BFD" w:rsidP="00C01BFD">
      <w:pPr>
        <w:shd w:val="clear" w:color="auto" w:fill="FFFFFF"/>
        <w:spacing w:after="0" w:line="240" w:lineRule="auto"/>
        <w:ind w:left="-283" w:right="567"/>
        <w:jc w:val="both"/>
        <w:rPr>
          <w:b/>
          <w:bCs/>
          <w:iCs/>
        </w:rPr>
      </w:pPr>
    </w:p>
    <w:p w:rsidR="004B4B85" w:rsidRPr="00B56663" w:rsidRDefault="004B4B85" w:rsidP="00C01BFD">
      <w:pPr>
        <w:shd w:val="clear" w:color="auto" w:fill="FFFFFF"/>
        <w:spacing w:after="0" w:line="240" w:lineRule="auto"/>
        <w:ind w:left="-283" w:right="567"/>
        <w:jc w:val="both"/>
        <w:rPr>
          <w:bCs/>
          <w:iCs/>
        </w:rPr>
      </w:pPr>
      <w:r w:rsidRPr="00B56663">
        <w:rPr>
          <w:rFonts w:eastAsia="Times New Roman" w:cs="Arial"/>
          <w:b/>
          <w:iCs/>
          <w:u w:val="single"/>
          <w:lang w:eastAsia="el-GR"/>
        </w:rPr>
        <w:t>Response to 17:</w:t>
      </w:r>
      <w:r w:rsidRPr="00B56663">
        <w:rPr>
          <w:rFonts w:eastAsia="Times New Roman" w:cs="Arial"/>
          <w:b/>
          <w:iCs/>
          <w:lang w:eastAsia="el-GR"/>
        </w:rPr>
        <w:t xml:space="preserve"> </w:t>
      </w:r>
      <w:r w:rsidRPr="00B56663">
        <w:rPr>
          <w:rFonts w:eastAsia="Times New Roman" w:cs="Arial"/>
          <w:iCs/>
          <w:lang w:eastAsia="el-GR"/>
        </w:rPr>
        <w:t xml:space="preserve">In practice none of the detainees who were interviewed in </w:t>
      </w:r>
      <w:proofErr w:type="spellStart"/>
      <w:r w:rsidRPr="00B56663">
        <w:rPr>
          <w:rFonts w:eastAsia="Times New Roman" w:cs="Arial"/>
          <w:iCs/>
          <w:lang w:eastAsia="el-GR"/>
        </w:rPr>
        <w:t>Menoyia</w:t>
      </w:r>
      <w:proofErr w:type="spellEnd"/>
      <w:r w:rsidRPr="00B56663">
        <w:rPr>
          <w:rFonts w:eastAsia="Times New Roman" w:cs="Arial"/>
          <w:iCs/>
          <w:lang w:eastAsia="el-GR"/>
        </w:rPr>
        <w:t xml:space="preserve"> </w:t>
      </w:r>
      <w:r w:rsidR="00223C1D" w:rsidRPr="00B56663">
        <w:rPr>
          <w:rFonts w:eastAsia="Times New Roman" w:cs="Arial"/>
          <w:iCs/>
          <w:lang w:eastAsia="el-GR"/>
        </w:rPr>
        <w:t xml:space="preserve">had been informed </w:t>
      </w:r>
      <w:r w:rsidRPr="00B56663">
        <w:rPr>
          <w:rFonts w:eastAsia="Times New Roman" w:cs="Arial"/>
          <w:iCs/>
          <w:lang w:eastAsia="el-GR"/>
        </w:rPr>
        <w:t>of their right to a telephone call immediately upon arrest</w:t>
      </w:r>
      <w:r w:rsidR="00442985" w:rsidRPr="00B56663">
        <w:rPr>
          <w:rFonts w:eastAsia="Times New Roman" w:cs="Arial"/>
          <w:iCs/>
          <w:lang w:eastAsia="el-GR"/>
        </w:rPr>
        <w:t>,</w:t>
      </w:r>
      <w:r w:rsidRPr="00B56663">
        <w:rPr>
          <w:rFonts w:eastAsia="Times New Roman" w:cs="Arial"/>
          <w:iCs/>
          <w:lang w:eastAsia="el-GR"/>
        </w:rPr>
        <w:t xml:space="preserve"> to a family member, a lawyer</w:t>
      </w:r>
      <w:r w:rsidR="00442985" w:rsidRPr="00B56663">
        <w:rPr>
          <w:rFonts w:eastAsia="Times New Roman" w:cs="Arial"/>
          <w:iCs/>
          <w:lang w:eastAsia="el-GR"/>
        </w:rPr>
        <w:t>,</w:t>
      </w:r>
      <w:r w:rsidRPr="00B56663">
        <w:rPr>
          <w:rFonts w:eastAsia="Times New Roman" w:cs="Arial"/>
          <w:iCs/>
          <w:lang w:eastAsia="el-GR"/>
        </w:rPr>
        <w:t xml:space="preserve"> or any </w:t>
      </w:r>
      <w:r w:rsidR="00223C1D" w:rsidRPr="00B56663">
        <w:rPr>
          <w:rFonts w:eastAsia="Times New Roman" w:cs="Arial"/>
          <w:iCs/>
          <w:lang w:eastAsia="el-GR"/>
        </w:rPr>
        <w:t xml:space="preserve">other </w:t>
      </w:r>
      <w:r w:rsidRPr="00B56663">
        <w:rPr>
          <w:rFonts w:eastAsia="Times New Roman" w:cs="Arial"/>
          <w:iCs/>
          <w:lang w:eastAsia="el-GR"/>
        </w:rPr>
        <w:t xml:space="preserve">person of their choice. </w:t>
      </w:r>
      <w:r w:rsidR="00223C1D" w:rsidRPr="00B56663">
        <w:rPr>
          <w:rFonts w:eastAsia="Times New Roman" w:cs="Arial"/>
          <w:iCs/>
          <w:lang w:eastAsia="el-GR"/>
        </w:rPr>
        <w:t xml:space="preserve">One of the detainees who </w:t>
      </w:r>
      <w:proofErr w:type="gramStart"/>
      <w:r w:rsidR="00442985" w:rsidRPr="00B56663">
        <w:rPr>
          <w:rFonts w:eastAsia="Times New Roman" w:cs="Arial"/>
          <w:iCs/>
          <w:lang w:eastAsia="el-GR"/>
        </w:rPr>
        <w:t>was</w:t>
      </w:r>
      <w:proofErr w:type="gramEnd"/>
      <w:r w:rsidR="00223C1D" w:rsidRPr="00B56663">
        <w:rPr>
          <w:rFonts w:eastAsia="Times New Roman" w:cs="Arial"/>
          <w:iCs/>
          <w:lang w:eastAsia="el-GR"/>
        </w:rPr>
        <w:t xml:space="preserve"> inter</w:t>
      </w:r>
      <w:r w:rsidR="00442985" w:rsidRPr="00B56663">
        <w:rPr>
          <w:rFonts w:eastAsia="Times New Roman" w:cs="Arial"/>
          <w:iCs/>
          <w:lang w:eastAsia="el-GR"/>
        </w:rPr>
        <w:t>viewed for the purposes of this reporting,</w:t>
      </w:r>
      <w:r w:rsidR="00223C1D" w:rsidRPr="00B56663">
        <w:rPr>
          <w:rFonts w:eastAsia="Times New Roman" w:cs="Arial"/>
          <w:iCs/>
          <w:lang w:eastAsia="el-GR"/>
        </w:rPr>
        <w:t xml:space="preserve"> had contacted his lawyer upon arrest; </w:t>
      </w:r>
      <w:r w:rsidRPr="00B56663">
        <w:rPr>
          <w:rFonts w:eastAsia="Times New Roman" w:cs="Arial"/>
          <w:iCs/>
          <w:lang w:eastAsia="el-GR"/>
        </w:rPr>
        <w:t xml:space="preserve">this was however as a result of his own request to the arresting officer. </w:t>
      </w:r>
      <w:r w:rsidR="00223C1D" w:rsidRPr="00B56663">
        <w:rPr>
          <w:rFonts w:eastAsia="Times New Roman" w:cs="Arial"/>
          <w:iCs/>
          <w:lang w:eastAsia="el-GR"/>
        </w:rPr>
        <w:t>A common problematic link is the issue of language as it</w:t>
      </w:r>
      <w:r w:rsidRPr="00B56663">
        <w:rPr>
          <w:rFonts w:eastAsia="Times New Roman" w:cs="Arial"/>
          <w:iCs/>
          <w:lang w:eastAsia="el-GR"/>
        </w:rPr>
        <w:t xml:space="preserve"> is unclear whether the detainees are informed of this right</w:t>
      </w:r>
      <w:r w:rsidR="00AA3D7B" w:rsidRPr="00B56663">
        <w:rPr>
          <w:rFonts w:eastAsia="Times New Roman" w:cs="Arial"/>
          <w:iCs/>
          <w:lang w:eastAsia="el-GR"/>
        </w:rPr>
        <w:t xml:space="preserve"> but</w:t>
      </w:r>
      <w:r w:rsidRPr="00B56663">
        <w:rPr>
          <w:rFonts w:eastAsia="Times New Roman" w:cs="Arial"/>
          <w:iCs/>
          <w:lang w:eastAsia="el-GR"/>
        </w:rPr>
        <w:t xml:space="preserve"> in a language they do not understand, or whether they are not informed at all. </w:t>
      </w:r>
    </w:p>
    <w:p w:rsidR="004B4B85" w:rsidRPr="00B56663" w:rsidRDefault="004B4B85" w:rsidP="004B4B85">
      <w:pPr>
        <w:shd w:val="clear" w:color="auto" w:fill="FFFFFF"/>
        <w:spacing w:after="0" w:line="240" w:lineRule="auto"/>
        <w:ind w:left="-283" w:right="567"/>
        <w:jc w:val="both"/>
        <w:rPr>
          <w:rFonts w:eastAsia="Times New Roman" w:cs="Arial"/>
          <w:u w:val="single"/>
        </w:rPr>
      </w:pPr>
    </w:p>
    <w:p w:rsidR="006C70A6" w:rsidRPr="00B56663" w:rsidRDefault="00724B6C" w:rsidP="00C01BFD">
      <w:pPr>
        <w:shd w:val="clear" w:color="auto" w:fill="FFFFFF"/>
        <w:spacing w:after="0" w:line="240" w:lineRule="auto"/>
        <w:ind w:left="-283" w:right="567"/>
        <w:jc w:val="both"/>
        <w:rPr>
          <w:rFonts w:eastAsia="Times New Roman" w:cs="Arial"/>
        </w:rPr>
      </w:pPr>
      <w:r w:rsidRPr="00B56663">
        <w:rPr>
          <w:rFonts w:eastAsia="Times New Roman" w:cs="Arial"/>
          <w:b/>
          <w:u w:val="single"/>
        </w:rPr>
        <w:t>Response to 18:</w:t>
      </w:r>
      <w:r w:rsidR="00C01BFD" w:rsidRPr="00B56663">
        <w:rPr>
          <w:rFonts w:eastAsia="Times New Roman" w:cs="Arial"/>
          <w:b/>
          <w:u w:val="single"/>
        </w:rPr>
        <w:t xml:space="preserve"> </w:t>
      </w:r>
      <w:r w:rsidR="00C42A80" w:rsidRPr="00B56663">
        <w:rPr>
          <w:rFonts w:eastAsia="Times New Roman" w:cs="Arial"/>
        </w:rPr>
        <w:t>Under article 12 of the Rights of Persons who are Arrested and Detained Law 2005, [L.163 (I)/2005], every detai</w:t>
      </w:r>
      <w:r w:rsidR="00442985" w:rsidRPr="00B56663">
        <w:rPr>
          <w:rFonts w:eastAsia="Times New Roman" w:cs="Arial"/>
        </w:rPr>
        <w:t>nee is allowed to have personal/</w:t>
      </w:r>
      <w:r w:rsidR="00C42A80" w:rsidRPr="00B56663">
        <w:rPr>
          <w:rFonts w:eastAsia="Times New Roman" w:cs="Arial"/>
        </w:rPr>
        <w:t>private interviews with their lawyer in a specialized/secluded space without the presence of any member of the police. This right can be exercised any day and time</w:t>
      </w:r>
      <w:r w:rsidR="00583A12" w:rsidRPr="00B56663">
        <w:rPr>
          <w:rFonts w:eastAsia="Times New Roman" w:cs="Arial"/>
        </w:rPr>
        <w:t xml:space="preserve"> and the Head of the Detention </w:t>
      </w:r>
      <w:proofErr w:type="spellStart"/>
      <w:r w:rsidR="00583A12" w:rsidRPr="00B56663">
        <w:rPr>
          <w:rFonts w:eastAsia="Times New Roman" w:cs="Arial"/>
        </w:rPr>
        <w:t>C</w:t>
      </w:r>
      <w:r w:rsidR="00C42A80" w:rsidRPr="00B56663">
        <w:rPr>
          <w:rFonts w:eastAsia="Times New Roman" w:cs="Arial"/>
        </w:rPr>
        <w:t>enter</w:t>
      </w:r>
      <w:proofErr w:type="spellEnd"/>
      <w:r w:rsidR="00C42A80" w:rsidRPr="00B56663">
        <w:rPr>
          <w:rFonts w:eastAsia="Times New Roman" w:cs="Arial"/>
        </w:rPr>
        <w:t xml:space="preserve"> has an obligation to not prevent, </w:t>
      </w:r>
      <w:r w:rsidR="00862228" w:rsidRPr="00B56663">
        <w:rPr>
          <w:rFonts w:eastAsia="Times New Roman" w:cs="Arial"/>
        </w:rPr>
        <w:t>obstruct,</w:t>
      </w:r>
      <w:r w:rsidR="00C42A80" w:rsidRPr="00B56663">
        <w:rPr>
          <w:rFonts w:eastAsia="Times New Roman" w:cs="Arial"/>
        </w:rPr>
        <w:t xml:space="preserve"> or limit access. Under article 16 of the abo</w:t>
      </w:r>
      <w:r w:rsidR="00862228" w:rsidRPr="00B56663">
        <w:rPr>
          <w:rFonts w:eastAsia="Times New Roman" w:cs="Arial"/>
        </w:rPr>
        <w:t xml:space="preserve">ve mentioned Law L 163(I)/2005 </w:t>
      </w:r>
      <w:r w:rsidR="00C42A80" w:rsidRPr="00B56663">
        <w:rPr>
          <w:rFonts w:eastAsia="Times New Roman" w:cs="Arial"/>
        </w:rPr>
        <w:t xml:space="preserve">every detainee has the right to daily visits with any person of their choice </w:t>
      </w:r>
      <w:r w:rsidR="00AA3D7B" w:rsidRPr="00B56663">
        <w:rPr>
          <w:rFonts w:eastAsia="Times New Roman" w:cs="Arial"/>
        </w:rPr>
        <w:t>for one</w:t>
      </w:r>
      <w:r w:rsidR="00C42A80" w:rsidRPr="00B56663">
        <w:rPr>
          <w:rFonts w:eastAsia="Times New Roman" w:cs="Arial"/>
        </w:rPr>
        <w:t xml:space="preserve"> hour. These are held in the presence of police members or detention staff. In the case of</w:t>
      </w:r>
      <w:r w:rsidR="00AA3D7B" w:rsidRPr="00B56663">
        <w:rPr>
          <w:rFonts w:eastAsia="Times New Roman" w:cs="Arial"/>
        </w:rPr>
        <w:t xml:space="preserve"> </w:t>
      </w:r>
      <w:r w:rsidR="00442985" w:rsidRPr="00B56663">
        <w:rPr>
          <w:rFonts w:eastAsia="Times New Roman" w:cs="Arial"/>
        </w:rPr>
        <w:t>immigration detainees</w:t>
      </w:r>
      <w:r w:rsidR="00AA3D7B" w:rsidRPr="00B56663">
        <w:rPr>
          <w:rFonts w:eastAsia="Times New Roman" w:cs="Arial"/>
        </w:rPr>
        <w:t xml:space="preserve"> they can have visits with the</w:t>
      </w:r>
      <w:r w:rsidR="00442985" w:rsidRPr="00B56663">
        <w:rPr>
          <w:rFonts w:eastAsia="Times New Roman" w:cs="Arial"/>
        </w:rPr>
        <w:t xml:space="preserve">ir Embassy, </w:t>
      </w:r>
      <w:r w:rsidR="00C42A80" w:rsidRPr="00B56663">
        <w:rPr>
          <w:rFonts w:eastAsia="Times New Roman" w:cs="Arial"/>
        </w:rPr>
        <w:t>and in the case where t</w:t>
      </w:r>
      <w:r w:rsidR="00442985" w:rsidRPr="00B56663">
        <w:rPr>
          <w:rFonts w:eastAsia="Times New Roman" w:cs="Arial"/>
        </w:rPr>
        <w:t>his is not possible,</w:t>
      </w:r>
      <w:r w:rsidR="00C42A80" w:rsidRPr="00B56663">
        <w:rPr>
          <w:rFonts w:eastAsia="Times New Roman" w:cs="Arial"/>
        </w:rPr>
        <w:t xml:space="preserve"> detainees can have meetings with the representatives of national and international organisations or human rights authorities. </w:t>
      </w:r>
    </w:p>
    <w:p w:rsidR="00583A12" w:rsidRPr="00B56663" w:rsidRDefault="00583A12" w:rsidP="00C01BFD">
      <w:pPr>
        <w:shd w:val="clear" w:color="auto" w:fill="FFFFFF"/>
        <w:spacing w:after="0" w:line="240" w:lineRule="auto"/>
        <w:ind w:left="-283" w:right="567"/>
        <w:jc w:val="both"/>
        <w:rPr>
          <w:rFonts w:eastAsia="Times New Roman" w:cs="Arial"/>
          <w:b/>
          <w:u w:val="single"/>
        </w:rPr>
      </w:pPr>
    </w:p>
    <w:p w:rsidR="006C70A6" w:rsidRPr="00B56663" w:rsidRDefault="006C70A6" w:rsidP="006C70A6">
      <w:pPr>
        <w:shd w:val="clear" w:color="auto" w:fill="FFFFFF"/>
        <w:spacing w:after="0" w:line="240" w:lineRule="auto"/>
        <w:ind w:left="-283" w:right="567"/>
        <w:jc w:val="both"/>
        <w:rPr>
          <w:rFonts w:eastAsia="Times New Roman" w:cs="Arial"/>
        </w:rPr>
      </w:pPr>
      <w:r w:rsidRPr="00B56663">
        <w:rPr>
          <w:rFonts w:eastAsia="Times New Roman" w:cs="Arial"/>
        </w:rPr>
        <w:t>In practice</w:t>
      </w:r>
      <w:r w:rsidR="007907C0" w:rsidRPr="00B56663">
        <w:rPr>
          <w:rFonts w:eastAsia="Times New Roman" w:cs="Arial"/>
        </w:rPr>
        <w:t xml:space="preserve"> lawyers have access to meetings with the detainees </w:t>
      </w:r>
      <w:r w:rsidR="00583A12" w:rsidRPr="00B56663">
        <w:rPr>
          <w:rFonts w:eastAsia="Times New Roman" w:cs="Arial"/>
        </w:rPr>
        <w:t>and all</w:t>
      </w:r>
      <w:r w:rsidR="00724B6C" w:rsidRPr="00B56663">
        <w:rPr>
          <w:rFonts w:eastAsia="Times New Roman" w:cs="Arial"/>
        </w:rPr>
        <w:t xml:space="preserve"> meetings </w:t>
      </w:r>
      <w:r w:rsidR="007907C0" w:rsidRPr="00B56663">
        <w:rPr>
          <w:rFonts w:eastAsia="Times New Roman" w:cs="Arial"/>
        </w:rPr>
        <w:t>are</w:t>
      </w:r>
      <w:r w:rsidR="00724B6C" w:rsidRPr="00B56663">
        <w:rPr>
          <w:rFonts w:eastAsia="Times New Roman" w:cs="Arial"/>
        </w:rPr>
        <w:t xml:space="preserve"> held confidentially, in areas which are secluded from police interference. None of the detainees mentioned obstacles in the process of visitation with family, friends or people of their choice. These meetings were held in the designated area, however it was mentioned that police presence </w:t>
      </w:r>
      <w:r w:rsidR="00AA3D7B" w:rsidRPr="00B56663">
        <w:rPr>
          <w:rFonts w:eastAsia="Times New Roman" w:cs="Arial"/>
        </w:rPr>
        <w:t>is evident during the meetings with family and friends</w:t>
      </w:r>
      <w:r w:rsidR="00724B6C" w:rsidRPr="00B56663">
        <w:rPr>
          <w:rFonts w:eastAsia="Times New Roman" w:cs="Arial"/>
        </w:rPr>
        <w:t>. No issues arise relating to the sending/receiving of letters</w:t>
      </w:r>
      <w:r w:rsidRPr="00B56663">
        <w:rPr>
          <w:rFonts w:eastAsia="Times New Roman" w:cs="Arial"/>
        </w:rPr>
        <w:t xml:space="preserve"> and it appears there is no unnecessary interference with the </w:t>
      </w:r>
      <w:r w:rsidR="007907C0" w:rsidRPr="00B56663">
        <w:rPr>
          <w:rFonts w:eastAsia="Times New Roman" w:cs="Arial"/>
        </w:rPr>
        <w:t xml:space="preserve">postal </w:t>
      </w:r>
      <w:r w:rsidRPr="00B56663">
        <w:rPr>
          <w:rFonts w:eastAsia="Times New Roman" w:cs="Arial"/>
        </w:rPr>
        <w:t>correspondence of the detainees</w:t>
      </w:r>
      <w:r w:rsidR="00724B6C" w:rsidRPr="00B56663">
        <w:rPr>
          <w:rFonts w:eastAsia="Times New Roman" w:cs="Arial"/>
        </w:rPr>
        <w:t xml:space="preserve">. However, </w:t>
      </w:r>
      <w:r w:rsidR="00D95049" w:rsidRPr="00B56663">
        <w:rPr>
          <w:rFonts w:eastAsia="Times New Roman" w:cs="Arial"/>
        </w:rPr>
        <w:t xml:space="preserve">in order to send a fax to their lawyers/NGOs/other organisations, detainees must request permission and this may take days to be approved by the detention authorities, usually depending on the nature of the recipient. As the detention </w:t>
      </w:r>
      <w:proofErr w:type="spellStart"/>
      <w:r w:rsidR="00D95049" w:rsidRPr="00B56663">
        <w:rPr>
          <w:rFonts w:eastAsia="Times New Roman" w:cs="Arial"/>
        </w:rPr>
        <w:t>center</w:t>
      </w:r>
      <w:proofErr w:type="spellEnd"/>
      <w:r w:rsidR="00D95049" w:rsidRPr="00B56663">
        <w:rPr>
          <w:rFonts w:eastAsia="Times New Roman" w:cs="Arial"/>
        </w:rPr>
        <w:t xml:space="preserve"> is not in a city</w:t>
      </w:r>
      <w:r w:rsidR="008D289F" w:rsidRPr="00B56663">
        <w:rPr>
          <w:rFonts w:eastAsia="Times New Roman" w:cs="Arial"/>
        </w:rPr>
        <w:t>,</w:t>
      </w:r>
      <w:r w:rsidR="00D95049" w:rsidRPr="00B56663">
        <w:rPr>
          <w:rFonts w:eastAsia="Times New Roman" w:cs="Arial"/>
        </w:rPr>
        <w:t xml:space="preserve"> this is usually the fastest and most practical way to notify the legal representative/lawyer of any documents or decisions the detainee may have received in detention and which may need immediate response.</w:t>
      </w:r>
      <w:r w:rsidR="008D289F" w:rsidRPr="00B56663">
        <w:rPr>
          <w:rFonts w:eastAsia="Times New Roman" w:cs="Arial"/>
        </w:rPr>
        <w:t xml:space="preserve"> </w:t>
      </w:r>
      <w:r w:rsidR="00C42A80" w:rsidRPr="00B56663">
        <w:rPr>
          <w:rFonts w:eastAsia="Times New Roman" w:cs="Arial"/>
        </w:rPr>
        <w:t xml:space="preserve">Faxes to the European Court of Human Rights, the Ombudswoman and UNHCR are usually approved faster than others. </w:t>
      </w:r>
    </w:p>
    <w:p w:rsidR="006C70A6" w:rsidRPr="00B56663" w:rsidRDefault="006C70A6" w:rsidP="006C70A6">
      <w:pPr>
        <w:shd w:val="clear" w:color="auto" w:fill="FFFFFF"/>
        <w:spacing w:after="0" w:line="240" w:lineRule="auto"/>
        <w:ind w:left="-283" w:right="567"/>
        <w:jc w:val="both"/>
        <w:rPr>
          <w:rFonts w:eastAsia="Times New Roman" w:cs="Arial"/>
        </w:rPr>
      </w:pPr>
    </w:p>
    <w:p w:rsidR="00961A55" w:rsidRPr="00B56663" w:rsidRDefault="00583A12" w:rsidP="006C70A6">
      <w:pPr>
        <w:shd w:val="clear" w:color="auto" w:fill="FFFFFF"/>
        <w:spacing w:after="0" w:line="240" w:lineRule="auto"/>
        <w:ind w:left="-283" w:right="567"/>
        <w:jc w:val="both"/>
        <w:rPr>
          <w:rFonts w:eastAsia="Times New Roman" w:cs="Arial"/>
        </w:rPr>
      </w:pPr>
      <w:r w:rsidRPr="00B56663">
        <w:rPr>
          <w:rFonts w:eastAsia="Times New Roman" w:cs="Arial"/>
        </w:rPr>
        <w:t xml:space="preserve">There is a general lack of use of interpreters during all procedures in the detention </w:t>
      </w:r>
      <w:proofErr w:type="spellStart"/>
      <w:r w:rsidRPr="00B56663">
        <w:rPr>
          <w:rFonts w:eastAsia="Times New Roman" w:cs="Arial"/>
        </w:rPr>
        <w:t>center</w:t>
      </w:r>
      <w:proofErr w:type="spellEnd"/>
      <w:r w:rsidR="008D289F" w:rsidRPr="00B56663">
        <w:rPr>
          <w:rFonts w:eastAsia="Times New Roman" w:cs="Arial"/>
        </w:rPr>
        <w:t>,</w:t>
      </w:r>
      <w:r w:rsidRPr="00B56663">
        <w:rPr>
          <w:rFonts w:eastAsia="Times New Roman" w:cs="Arial"/>
        </w:rPr>
        <w:t xml:space="preserve"> which is problematic especially in relation to</w:t>
      </w:r>
      <w:r w:rsidR="00D95049" w:rsidRPr="00B56663">
        <w:rPr>
          <w:rFonts w:eastAsia="Times New Roman" w:cs="Arial"/>
        </w:rPr>
        <w:t xml:space="preserve"> persons who do not speak English or Greek</w:t>
      </w:r>
      <w:r w:rsidR="008D289F" w:rsidRPr="00B56663">
        <w:rPr>
          <w:rFonts w:eastAsia="Times New Roman" w:cs="Arial"/>
        </w:rPr>
        <w:t>,</w:t>
      </w:r>
      <w:r w:rsidR="00D95049" w:rsidRPr="00B56663">
        <w:rPr>
          <w:rFonts w:eastAsia="Times New Roman" w:cs="Arial"/>
        </w:rPr>
        <w:t xml:space="preserve"> or a common language with other detainees</w:t>
      </w:r>
      <w:r w:rsidR="008D289F" w:rsidRPr="00B56663">
        <w:rPr>
          <w:rFonts w:eastAsia="Times New Roman" w:cs="Arial"/>
        </w:rPr>
        <w:t>,</w:t>
      </w:r>
      <w:r w:rsidR="00D95049" w:rsidRPr="00B56663">
        <w:rPr>
          <w:rFonts w:eastAsia="Times New Roman" w:cs="Arial"/>
        </w:rPr>
        <w:t xml:space="preserve"> and</w:t>
      </w:r>
      <w:r w:rsidR="008D289F" w:rsidRPr="00B56663">
        <w:rPr>
          <w:rFonts w:eastAsia="Times New Roman" w:cs="Arial"/>
        </w:rPr>
        <w:t>/or</w:t>
      </w:r>
      <w:r w:rsidR="00961A55" w:rsidRPr="00B56663">
        <w:rPr>
          <w:rFonts w:eastAsia="Times New Roman" w:cs="Arial"/>
        </w:rPr>
        <w:t xml:space="preserve"> also for </w:t>
      </w:r>
      <w:r w:rsidRPr="00B56663">
        <w:rPr>
          <w:rFonts w:eastAsia="Times New Roman" w:cs="Arial"/>
        </w:rPr>
        <w:t xml:space="preserve">illiterate detainees. </w:t>
      </w:r>
      <w:r w:rsidR="00D95049" w:rsidRPr="00B56663">
        <w:rPr>
          <w:rFonts w:eastAsia="Times New Roman" w:cs="Arial"/>
        </w:rPr>
        <w:t>As many request</w:t>
      </w:r>
      <w:r w:rsidR="00961A55" w:rsidRPr="00B56663">
        <w:rPr>
          <w:rFonts w:eastAsia="Times New Roman" w:cs="Arial"/>
        </w:rPr>
        <w:t>s</w:t>
      </w:r>
      <w:r w:rsidR="00D95049" w:rsidRPr="00B56663">
        <w:rPr>
          <w:rFonts w:eastAsia="Times New Roman" w:cs="Arial"/>
        </w:rPr>
        <w:t xml:space="preserve"> in detention require a written application </w:t>
      </w:r>
      <w:r w:rsidR="00961A55" w:rsidRPr="00B56663">
        <w:rPr>
          <w:rFonts w:eastAsia="Times New Roman" w:cs="Arial"/>
        </w:rPr>
        <w:t xml:space="preserve">(access to legal remedies, </w:t>
      </w:r>
      <w:r w:rsidR="008D289F" w:rsidRPr="00B56663">
        <w:rPr>
          <w:rFonts w:eastAsia="Times New Roman" w:cs="Arial"/>
        </w:rPr>
        <w:t>dietary requirements</w:t>
      </w:r>
      <w:r w:rsidR="00961A55" w:rsidRPr="00B56663">
        <w:rPr>
          <w:rFonts w:eastAsia="Times New Roman" w:cs="Arial"/>
        </w:rPr>
        <w:t xml:space="preserve">, clothing and medical examinations) </w:t>
      </w:r>
      <w:r w:rsidR="00D95049" w:rsidRPr="00B56663">
        <w:rPr>
          <w:rFonts w:eastAsia="Times New Roman" w:cs="Arial"/>
        </w:rPr>
        <w:t>t</w:t>
      </w:r>
      <w:r w:rsidRPr="00B56663">
        <w:rPr>
          <w:rFonts w:eastAsia="Times New Roman" w:cs="Arial"/>
        </w:rPr>
        <w:t xml:space="preserve">his makes communication for illiterate detainees nearly </w:t>
      </w:r>
      <w:r w:rsidRPr="00B56663">
        <w:rPr>
          <w:rFonts w:eastAsia="Times New Roman" w:cs="Arial"/>
        </w:rPr>
        <w:lastRenderedPageBreak/>
        <w:t xml:space="preserve">impossible </w:t>
      </w:r>
      <w:r w:rsidR="008D289F" w:rsidRPr="00B56663">
        <w:rPr>
          <w:rFonts w:eastAsia="Times New Roman" w:cs="Arial"/>
        </w:rPr>
        <w:t>and</w:t>
      </w:r>
      <w:r w:rsidR="00961A55" w:rsidRPr="00B56663">
        <w:rPr>
          <w:rFonts w:eastAsia="Times New Roman" w:cs="Arial"/>
        </w:rPr>
        <w:t xml:space="preserve"> violates privacy/confidentiality issues as one detainee has to ask another detainee to prepare the request for him/her. </w:t>
      </w:r>
    </w:p>
    <w:p w:rsidR="00961A55" w:rsidRPr="00B56663" w:rsidRDefault="00961A55" w:rsidP="006C70A6">
      <w:pPr>
        <w:shd w:val="clear" w:color="auto" w:fill="FFFFFF"/>
        <w:spacing w:after="0" w:line="240" w:lineRule="auto"/>
        <w:ind w:left="-283" w:right="567"/>
        <w:jc w:val="both"/>
        <w:rPr>
          <w:rFonts w:eastAsia="Times New Roman" w:cs="Arial"/>
        </w:rPr>
      </w:pPr>
    </w:p>
    <w:p w:rsidR="006C70A6" w:rsidRPr="00B56663" w:rsidRDefault="00223C1D" w:rsidP="006C70A6">
      <w:pPr>
        <w:shd w:val="clear" w:color="auto" w:fill="FFFFFF"/>
        <w:spacing w:after="0" w:line="240" w:lineRule="auto"/>
        <w:ind w:left="-283" w:right="567"/>
        <w:jc w:val="both"/>
        <w:rPr>
          <w:rFonts w:eastAsia="Times New Roman" w:cs="Arial"/>
        </w:rPr>
      </w:pPr>
      <w:r w:rsidRPr="00B56663">
        <w:rPr>
          <w:rFonts w:eastAsia="Times New Roman" w:cs="Arial"/>
        </w:rPr>
        <w:t xml:space="preserve">Lawyers are </w:t>
      </w:r>
      <w:r w:rsidR="00583A12" w:rsidRPr="00B56663">
        <w:rPr>
          <w:rFonts w:eastAsia="Times New Roman" w:cs="Arial"/>
        </w:rPr>
        <w:t xml:space="preserve">permitted to bring their own </w:t>
      </w:r>
      <w:r w:rsidRPr="00B56663">
        <w:rPr>
          <w:rFonts w:eastAsia="Times New Roman" w:cs="Arial"/>
        </w:rPr>
        <w:t>interpreters</w:t>
      </w:r>
      <w:r w:rsidR="00E755C9" w:rsidRPr="00B56663">
        <w:rPr>
          <w:rFonts w:eastAsia="Times New Roman" w:cs="Arial"/>
        </w:rPr>
        <w:t xml:space="preserve"> </w:t>
      </w:r>
      <w:r w:rsidR="00583A12" w:rsidRPr="00B56663">
        <w:rPr>
          <w:rFonts w:eastAsia="Times New Roman" w:cs="Arial"/>
        </w:rPr>
        <w:t xml:space="preserve">when meeting detainees. </w:t>
      </w:r>
      <w:r w:rsidR="00496E95" w:rsidRPr="00B56663">
        <w:rPr>
          <w:rFonts w:eastAsia="Times New Roman" w:cs="Arial"/>
        </w:rPr>
        <w:t xml:space="preserve"> </w:t>
      </w:r>
    </w:p>
    <w:p w:rsidR="006C70A6" w:rsidRPr="00B56663" w:rsidRDefault="006C70A6" w:rsidP="006C70A6">
      <w:pPr>
        <w:shd w:val="clear" w:color="auto" w:fill="FFFFFF"/>
        <w:spacing w:after="0" w:line="240" w:lineRule="auto"/>
        <w:ind w:left="-283" w:right="567"/>
        <w:jc w:val="both"/>
        <w:rPr>
          <w:rFonts w:eastAsia="Times New Roman" w:cs="Arial"/>
        </w:rPr>
      </w:pPr>
    </w:p>
    <w:p w:rsidR="00CE40EF" w:rsidRPr="00B56663" w:rsidRDefault="00CE40EF" w:rsidP="005E2337">
      <w:pPr>
        <w:shd w:val="clear" w:color="auto" w:fill="FFFFFF"/>
        <w:spacing w:after="0" w:line="240" w:lineRule="auto"/>
        <w:ind w:left="-283" w:right="567"/>
        <w:jc w:val="both"/>
        <w:rPr>
          <w:b/>
          <w:bCs/>
          <w:iCs/>
        </w:rPr>
      </w:pPr>
    </w:p>
    <w:p w:rsidR="00CE40EF" w:rsidRPr="00B56663" w:rsidRDefault="00CE40EF" w:rsidP="005E2337">
      <w:pPr>
        <w:shd w:val="clear" w:color="auto" w:fill="FFFFFF"/>
        <w:spacing w:after="0" w:line="240" w:lineRule="auto"/>
        <w:ind w:left="-283" w:right="567"/>
        <w:jc w:val="both"/>
        <w:rPr>
          <w:b/>
          <w:bCs/>
          <w:i/>
          <w:iCs/>
        </w:rPr>
      </w:pPr>
      <w:r w:rsidRPr="00B56663">
        <w:rPr>
          <w:b/>
          <w:bCs/>
          <w:i/>
          <w:iCs/>
        </w:rPr>
        <w:t>Medical Examination</w:t>
      </w:r>
    </w:p>
    <w:p w:rsidR="00146339" w:rsidRPr="00B56663" w:rsidRDefault="00146339" w:rsidP="005E2337">
      <w:pPr>
        <w:shd w:val="clear" w:color="auto" w:fill="FFFFFF"/>
        <w:spacing w:after="0" w:line="240" w:lineRule="auto"/>
        <w:ind w:left="-283" w:right="567"/>
        <w:jc w:val="both"/>
        <w:rPr>
          <w:b/>
          <w:bCs/>
          <w:iCs/>
        </w:rPr>
      </w:pPr>
    </w:p>
    <w:p w:rsidR="00146339" w:rsidRPr="00B56663" w:rsidRDefault="005E2337" w:rsidP="005E2337">
      <w:pPr>
        <w:shd w:val="clear" w:color="auto" w:fill="FFFFFF"/>
        <w:spacing w:after="0" w:line="240" w:lineRule="auto"/>
        <w:ind w:left="-283" w:right="567"/>
        <w:jc w:val="both"/>
        <w:rPr>
          <w:b/>
          <w:bCs/>
          <w:iCs/>
        </w:rPr>
      </w:pPr>
      <w:r w:rsidRPr="00B56663">
        <w:rPr>
          <w:b/>
          <w:bCs/>
          <w:iCs/>
        </w:rPr>
        <w:t xml:space="preserve">19. </w:t>
      </w:r>
      <w:r w:rsidR="00146339" w:rsidRPr="00B56663">
        <w:rPr>
          <w:b/>
          <w:bCs/>
          <w:iCs/>
        </w:rPr>
        <w:t xml:space="preserve">The right of access to a doctor is safeguarded in sections 23-28 of Law </w:t>
      </w:r>
      <w:proofErr w:type="gramStart"/>
      <w:r w:rsidR="00146339" w:rsidRPr="00B56663">
        <w:rPr>
          <w:b/>
          <w:bCs/>
          <w:iCs/>
        </w:rPr>
        <w:t>L.163(</w:t>
      </w:r>
      <w:proofErr w:type="gramEnd"/>
      <w:r w:rsidR="00146339" w:rsidRPr="00B56663">
        <w:rPr>
          <w:b/>
          <w:bCs/>
          <w:iCs/>
        </w:rPr>
        <w:t>I)/2005. According to section 23, every detainee has the right, at any given time while in detention, to have access to or given treatment by a private doctor of his/her choice- in which case the fees are paid by the detainee-, or, if he/she does not wish to do so, he/she may be taken to a doctor at a public hospital –free of charge. These rights must be made clear, in a language they understand to all detainees from the very outset of their detention (s.24). For this purpose a relevant leaflet: “Notice to Persons in Custody”, is handed out to all detainees from the very outset of detention and they are then asked to sign a declaration that they have read and understood their rights. Every medical examination is carried out in a private place without the presence of any Member of the Police, unless there is reasonable suspicion that the physical integrity of the doctor is in danger (</w:t>
      </w:r>
      <w:proofErr w:type="gramStart"/>
      <w:r w:rsidR="00146339" w:rsidRPr="00B56663">
        <w:rPr>
          <w:b/>
          <w:bCs/>
          <w:iCs/>
        </w:rPr>
        <w:t>s.27(</w:t>
      </w:r>
      <w:proofErr w:type="gramEnd"/>
      <w:r w:rsidR="00146339" w:rsidRPr="00B56663">
        <w:rPr>
          <w:b/>
          <w:bCs/>
          <w:iCs/>
        </w:rPr>
        <w:t xml:space="preserve">1)). In the case of a minor, the parents or guardians have a right to be present and in the case where the detainee is an alien or he/she cannot communicate with the doctor in a language he/she understands, a translator is provided (s.27(2)and(3)). The findings of every medical examination which concern exercise of psychological and/or physical violence by a Member of the Police or any other person must be duly reported by the Doctor (s.27(4)). The Director of Prisons is under strict obligation to ensure that the rights of Prisoners are protected and exercised (s.28 and 29). However, in case a detainee </w:t>
      </w:r>
      <w:proofErr w:type="gramStart"/>
      <w:r w:rsidR="00146339" w:rsidRPr="00B56663">
        <w:rPr>
          <w:b/>
          <w:bCs/>
          <w:iCs/>
        </w:rPr>
        <w:t>encroaches</w:t>
      </w:r>
      <w:proofErr w:type="gramEnd"/>
      <w:r w:rsidR="00146339" w:rsidRPr="00B56663">
        <w:rPr>
          <w:b/>
          <w:bCs/>
          <w:iCs/>
        </w:rPr>
        <w:t xml:space="preserve"> his right to medical examination/treatment, he/she is guilty of a felony and is liable to imprisonment of up to 3 years or fine up to 5,125.80 Euros (s.30).</w:t>
      </w:r>
    </w:p>
    <w:p w:rsidR="00146339" w:rsidRPr="00B56663" w:rsidRDefault="00146339" w:rsidP="005E2337">
      <w:pPr>
        <w:shd w:val="clear" w:color="auto" w:fill="FFFFFF"/>
        <w:spacing w:after="0" w:line="240" w:lineRule="auto"/>
        <w:ind w:left="-283" w:right="567"/>
        <w:jc w:val="both"/>
        <w:rPr>
          <w:b/>
          <w:bCs/>
          <w:iCs/>
        </w:rPr>
      </w:pPr>
    </w:p>
    <w:p w:rsidR="00146339" w:rsidRPr="00B56663" w:rsidRDefault="005E2337" w:rsidP="005E2337">
      <w:pPr>
        <w:shd w:val="clear" w:color="auto" w:fill="FFFFFF"/>
        <w:spacing w:after="0" w:line="240" w:lineRule="auto"/>
        <w:ind w:left="-283" w:right="567"/>
        <w:jc w:val="both"/>
        <w:rPr>
          <w:b/>
        </w:rPr>
      </w:pPr>
      <w:r w:rsidRPr="00B56663">
        <w:rPr>
          <w:b/>
        </w:rPr>
        <w:t xml:space="preserve">20. </w:t>
      </w:r>
      <w:r w:rsidR="00146339" w:rsidRPr="00B56663">
        <w:rPr>
          <w:b/>
        </w:rPr>
        <w:t xml:space="preserve">Sections 62-85 of the Regulations above, provide that every prisoner undergoes all the necessary medical and other examinations for the diagnosis of his physical and mental health and most especially for the diagnosis of any possible physical or mental illness with the aim of providing him with the necessary medical treatment and of determining the mode of his treatment and the level of his capacity for work as well. The results of the examination of each newly introduced prisoner as well as the results of any re-examination and reclassification are entered in a special health report in the personal file of every prisoner, and they are also recorded in a Special Register of Classification. The Classification Committee decides what type of work will assign the prisoner, taking into account his special health report, the requirements of every work section in terms of personnel, the types of work offered in prison, and the work skills of each prisoner. </w:t>
      </w:r>
    </w:p>
    <w:p w:rsidR="00312F9A" w:rsidRPr="00B56663" w:rsidRDefault="00312F9A" w:rsidP="005E2337">
      <w:pPr>
        <w:shd w:val="clear" w:color="auto" w:fill="FFFFFF"/>
        <w:spacing w:after="0" w:line="240" w:lineRule="auto"/>
        <w:ind w:left="-283" w:right="567"/>
        <w:jc w:val="both"/>
        <w:rPr>
          <w:b/>
          <w:bCs/>
          <w:iCs/>
        </w:rPr>
      </w:pPr>
    </w:p>
    <w:p w:rsidR="00312F9A" w:rsidRPr="00B56663" w:rsidRDefault="00312F9A" w:rsidP="005E2337">
      <w:pPr>
        <w:shd w:val="clear" w:color="auto" w:fill="FFFFFF"/>
        <w:spacing w:after="0" w:line="240" w:lineRule="auto"/>
        <w:ind w:left="-283" w:right="567"/>
        <w:jc w:val="both"/>
        <w:rPr>
          <w:b/>
          <w:bCs/>
          <w:iCs/>
        </w:rPr>
      </w:pPr>
      <w:r w:rsidRPr="00B56663">
        <w:rPr>
          <w:b/>
          <w:bCs/>
          <w:iCs/>
        </w:rPr>
        <w:t xml:space="preserve">21. Prisoners who need special therapeutic treatment are referred to a government hospital or a governmental health institution or to a specialist government doctor. The reference for examination, treatment or medical pharmaceutical treatment, is carried out after a report of the medical officer in </w:t>
      </w:r>
      <w:r w:rsidRPr="00B56663">
        <w:rPr>
          <w:b/>
          <w:bCs/>
          <w:iCs/>
        </w:rPr>
        <w:lastRenderedPageBreak/>
        <w:t xml:space="preserve">which detailed reasons are given for the necessity to refer him. The report of the medical officer accompanies the referred prisoner. </w:t>
      </w:r>
    </w:p>
    <w:p w:rsidR="00312F9A" w:rsidRPr="00B56663" w:rsidRDefault="00312F9A" w:rsidP="005E2337">
      <w:pPr>
        <w:shd w:val="clear" w:color="auto" w:fill="FFFFFF"/>
        <w:spacing w:after="0" w:line="240" w:lineRule="auto"/>
        <w:ind w:left="-283" w:right="567"/>
        <w:jc w:val="both"/>
        <w:rPr>
          <w:b/>
          <w:bCs/>
          <w:iCs/>
        </w:rPr>
      </w:pPr>
    </w:p>
    <w:p w:rsidR="00312F9A" w:rsidRPr="00B56663" w:rsidRDefault="00312F9A" w:rsidP="005E2337">
      <w:pPr>
        <w:shd w:val="clear" w:color="auto" w:fill="FFFFFF"/>
        <w:spacing w:after="0" w:line="240" w:lineRule="auto"/>
        <w:ind w:left="-283" w:right="567"/>
        <w:jc w:val="both"/>
        <w:rPr>
          <w:b/>
          <w:bCs/>
          <w:iCs/>
        </w:rPr>
      </w:pPr>
    </w:p>
    <w:p w:rsidR="00FA3AD4" w:rsidRPr="00B56663" w:rsidRDefault="00312F9A" w:rsidP="00FA3AD4">
      <w:pPr>
        <w:shd w:val="clear" w:color="auto" w:fill="FFFFFF"/>
        <w:spacing w:after="0" w:line="240" w:lineRule="auto"/>
        <w:ind w:left="-283" w:right="567"/>
        <w:jc w:val="both"/>
        <w:rPr>
          <w:bCs/>
          <w:iCs/>
          <w:u w:val="single"/>
        </w:rPr>
      </w:pPr>
      <w:r w:rsidRPr="00B56663">
        <w:rPr>
          <w:b/>
          <w:bCs/>
          <w:iCs/>
          <w:u w:val="single"/>
        </w:rPr>
        <w:t xml:space="preserve">FWC Response to 19, 20, </w:t>
      </w:r>
      <w:r w:rsidR="00B56AE2" w:rsidRPr="00B56663">
        <w:rPr>
          <w:b/>
          <w:bCs/>
          <w:iCs/>
          <w:u w:val="single"/>
        </w:rPr>
        <w:t>21</w:t>
      </w:r>
      <w:r w:rsidR="005E2337" w:rsidRPr="00B56663">
        <w:rPr>
          <w:b/>
          <w:bCs/>
          <w:iCs/>
          <w:u w:val="single"/>
        </w:rPr>
        <w:t>:</w:t>
      </w:r>
    </w:p>
    <w:p w:rsidR="00FA3AD4" w:rsidRPr="00B56663" w:rsidRDefault="00FA3AD4" w:rsidP="00FA3AD4">
      <w:pPr>
        <w:shd w:val="clear" w:color="auto" w:fill="FFFFFF"/>
        <w:spacing w:after="0" w:line="240" w:lineRule="auto"/>
        <w:ind w:left="-283" w:right="567"/>
        <w:jc w:val="both"/>
        <w:rPr>
          <w:bCs/>
          <w:iCs/>
          <w:u w:val="single"/>
        </w:rPr>
      </w:pPr>
    </w:p>
    <w:p w:rsidR="00583A12" w:rsidRPr="00B56663" w:rsidRDefault="00583A12" w:rsidP="00583A12">
      <w:pPr>
        <w:shd w:val="clear" w:color="auto" w:fill="FFFFFF"/>
        <w:spacing w:after="0" w:line="240" w:lineRule="auto"/>
        <w:ind w:left="-283" w:right="567"/>
        <w:jc w:val="both"/>
        <w:rPr>
          <w:rFonts w:eastAsia="Times New Roman" w:cs="Arial"/>
        </w:rPr>
      </w:pPr>
      <w:r w:rsidRPr="00B56663">
        <w:rPr>
          <w:rFonts w:eastAsia="Times New Roman" w:cs="Arial"/>
        </w:rPr>
        <w:t>The</w:t>
      </w:r>
      <w:r w:rsidR="00FA3AD4" w:rsidRPr="00B56663">
        <w:rPr>
          <w:rFonts w:eastAsia="Times New Roman" w:cs="Arial"/>
        </w:rPr>
        <w:t xml:space="preserve"> majority of detainees </w:t>
      </w:r>
      <w:r w:rsidRPr="00B56663">
        <w:rPr>
          <w:rFonts w:eastAsia="Times New Roman" w:cs="Arial"/>
        </w:rPr>
        <w:t xml:space="preserve">at </w:t>
      </w:r>
      <w:proofErr w:type="spellStart"/>
      <w:r w:rsidRPr="00B56663">
        <w:rPr>
          <w:rFonts w:eastAsia="Times New Roman" w:cs="Arial"/>
        </w:rPr>
        <w:t>Menoyeia</w:t>
      </w:r>
      <w:proofErr w:type="spellEnd"/>
      <w:r w:rsidRPr="00B56663">
        <w:rPr>
          <w:rFonts w:eastAsia="Times New Roman" w:cs="Arial"/>
        </w:rPr>
        <w:t xml:space="preserve"> Detention </w:t>
      </w:r>
      <w:proofErr w:type="spellStart"/>
      <w:r w:rsidRPr="00B56663">
        <w:rPr>
          <w:rFonts w:eastAsia="Times New Roman" w:cs="Arial"/>
        </w:rPr>
        <w:t>Center</w:t>
      </w:r>
      <w:proofErr w:type="spellEnd"/>
      <w:r w:rsidRPr="00B56663">
        <w:rPr>
          <w:rFonts w:eastAsia="Times New Roman" w:cs="Arial"/>
        </w:rPr>
        <w:t xml:space="preserve"> reported that they were </w:t>
      </w:r>
      <w:r w:rsidR="00FA3AD4" w:rsidRPr="00B56663">
        <w:rPr>
          <w:rFonts w:eastAsia="Times New Roman" w:cs="Arial"/>
        </w:rPr>
        <w:t>given a leaflet explaining their rights</w:t>
      </w:r>
      <w:r w:rsidR="00BF310E" w:rsidRPr="00B56663">
        <w:rPr>
          <w:rFonts w:eastAsia="Times New Roman" w:cs="Arial"/>
        </w:rPr>
        <w:t xml:space="preserve"> to healthcare. Similar to the leaflet containing their rights and obligations in the detention </w:t>
      </w:r>
      <w:proofErr w:type="spellStart"/>
      <w:r w:rsidR="00BF310E" w:rsidRPr="00B56663">
        <w:rPr>
          <w:rFonts w:eastAsia="Times New Roman" w:cs="Arial"/>
        </w:rPr>
        <w:t>center</w:t>
      </w:r>
      <w:proofErr w:type="spellEnd"/>
      <w:r w:rsidR="00BF310E" w:rsidRPr="00B56663">
        <w:rPr>
          <w:rFonts w:eastAsia="Times New Roman" w:cs="Arial"/>
        </w:rPr>
        <w:t xml:space="preserve"> </w:t>
      </w:r>
      <w:r w:rsidRPr="00B56663">
        <w:rPr>
          <w:rFonts w:eastAsia="Times New Roman" w:cs="Arial"/>
        </w:rPr>
        <w:t>it was reported that certain police office</w:t>
      </w:r>
      <w:r w:rsidR="00961A55" w:rsidRPr="00B56663">
        <w:rPr>
          <w:rFonts w:eastAsia="Times New Roman" w:cs="Arial"/>
        </w:rPr>
        <w:t>r</w:t>
      </w:r>
      <w:r w:rsidRPr="00B56663">
        <w:rPr>
          <w:rFonts w:eastAsia="Times New Roman" w:cs="Arial"/>
        </w:rPr>
        <w:t>s receiving new arrivals will briefly take the time to explain these, while other officers will not.</w:t>
      </w:r>
    </w:p>
    <w:p w:rsidR="00583A12" w:rsidRPr="00B56663" w:rsidRDefault="00583A12" w:rsidP="00583A12">
      <w:pPr>
        <w:shd w:val="clear" w:color="auto" w:fill="FFFFFF"/>
        <w:spacing w:after="0" w:line="240" w:lineRule="auto"/>
        <w:ind w:left="-283" w:right="567"/>
        <w:jc w:val="both"/>
        <w:rPr>
          <w:rFonts w:eastAsia="Times New Roman" w:cs="Arial"/>
        </w:rPr>
      </w:pPr>
    </w:p>
    <w:p w:rsidR="00FA3AD4" w:rsidRPr="00B56663" w:rsidRDefault="00583A12" w:rsidP="00583A12">
      <w:pPr>
        <w:shd w:val="clear" w:color="auto" w:fill="FFFFFF"/>
        <w:spacing w:after="0" w:line="240" w:lineRule="auto"/>
        <w:ind w:left="-283" w:right="567"/>
        <w:jc w:val="both"/>
        <w:rPr>
          <w:rFonts w:eastAsia="Times New Roman" w:cs="Arial"/>
        </w:rPr>
      </w:pPr>
      <w:r w:rsidRPr="00B56663">
        <w:rPr>
          <w:rFonts w:eastAsia="Times New Roman" w:cs="Arial"/>
        </w:rPr>
        <w:t>The same issues</w:t>
      </w:r>
      <w:r w:rsidR="00A95BA7" w:rsidRPr="00B56663">
        <w:rPr>
          <w:rFonts w:eastAsia="Times New Roman" w:cs="Arial"/>
        </w:rPr>
        <w:t xml:space="preserve">/problems </w:t>
      </w:r>
      <w:r w:rsidRPr="00B56663">
        <w:rPr>
          <w:rFonts w:eastAsia="Times New Roman" w:cs="Arial"/>
        </w:rPr>
        <w:t>reported above on the leaflet prov</w:t>
      </w:r>
      <w:r w:rsidR="00A95BA7" w:rsidRPr="00B56663">
        <w:rPr>
          <w:rFonts w:eastAsia="Times New Roman" w:cs="Arial"/>
        </w:rPr>
        <w:t xml:space="preserve">ided for detainees’ rights, </w:t>
      </w:r>
      <w:r w:rsidR="00045FDB" w:rsidRPr="00B56663">
        <w:rPr>
          <w:rFonts w:eastAsia="Times New Roman" w:cs="Arial"/>
        </w:rPr>
        <w:t xml:space="preserve">are </w:t>
      </w:r>
      <w:r w:rsidRPr="00B56663">
        <w:rPr>
          <w:rFonts w:eastAsia="Times New Roman" w:cs="Arial"/>
        </w:rPr>
        <w:t>appl</w:t>
      </w:r>
      <w:r w:rsidR="00045FDB" w:rsidRPr="00B56663">
        <w:rPr>
          <w:rFonts w:eastAsia="Times New Roman" w:cs="Arial"/>
        </w:rPr>
        <w:t xml:space="preserve">ying </w:t>
      </w:r>
      <w:r w:rsidRPr="00B56663">
        <w:rPr>
          <w:rFonts w:eastAsia="Times New Roman" w:cs="Arial"/>
        </w:rPr>
        <w:t>or this leaflet as well.</w:t>
      </w:r>
    </w:p>
    <w:p w:rsidR="00FA3AD4" w:rsidRPr="00B56663" w:rsidRDefault="00FA3AD4" w:rsidP="00862228">
      <w:pPr>
        <w:shd w:val="clear" w:color="auto" w:fill="FFFFFF"/>
        <w:spacing w:after="0" w:line="240" w:lineRule="auto"/>
        <w:ind w:left="-283" w:right="567"/>
        <w:jc w:val="both"/>
        <w:rPr>
          <w:rFonts w:eastAsia="Times New Roman" w:cs="Arial"/>
        </w:rPr>
      </w:pPr>
    </w:p>
    <w:p w:rsidR="00683C34" w:rsidRPr="00B56663" w:rsidRDefault="00C42A80" w:rsidP="00862228">
      <w:pPr>
        <w:shd w:val="clear" w:color="auto" w:fill="FFFFFF"/>
        <w:spacing w:after="0" w:line="240" w:lineRule="auto"/>
        <w:ind w:left="-283" w:right="567"/>
        <w:jc w:val="both"/>
        <w:rPr>
          <w:rFonts w:eastAsia="Times New Roman" w:cs="Arial"/>
        </w:rPr>
      </w:pPr>
      <w:r w:rsidRPr="00B56663">
        <w:rPr>
          <w:rFonts w:eastAsia="Times New Roman" w:cs="Arial"/>
        </w:rPr>
        <w:t xml:space="preserve">The legislation provides for access to healthcare for detainees as </w:t>
      </w:r>
      <w:r w:rsidR="00683C34" w:rsidRPr="00B56663">
        <w:rPr>
          <w:rFonts w:eastAsia="Times New Roman" w:cs="Arial"/>
        </w:rPr>
        <w:t xml:space="preserve">Article </w:t>
      </w:r>
      <w:r w:rsidR="005F3C25" w:rsidRPr="00B56663">
        <w:rPr>
          <w:rFonts w:eastAsia="Times New Roman" w:cs="Arial"/>
        </w:rPr>
        <w:t xml:space="preserve">23 of </w:t>
      </w:r>
      <w:r w:rsidRPr="00B56663">
        <w:rPr>
          <w:rFonts w:eastAsia="Times New Roman" w:cs="Arial"/>
        </w:rPr>
        <w:t xml:space="preserve">the Rights of Persons who are </w:t>
      </w:r>
      <w:proofErr w:type="gramStart"/>
      <w:r w:rsidRPr="00B56663">
        <w:rPr>
          <w:rFonts w:eastAsia="Times New Roman" w:cs="Arial"/>
        </w:rPr>
        <w:t>Arrested</w:t>
      </w:r>
      <w:proofErr w:type="gramEnd"/>
      <w:r w:rsidRPr="00B56663">
        <w:rPr>
          <w:rFonts w:eastAsia="Times New Roman" w:cs="Arial"/>
        </w:rPr>
        <w:t xml:space="preserve"> and Detained Law 2005, [L.163 (I)/2005] </w:t>
      </w:r>
      <w:r w:rsidR="005F3C25" w:rsidRPr="00B56663">
        <w:rPr>
          <w:rFonts w:eastAsia="Times New Roman" w:cs="Arial"/>
        </w:rPr>
        <w:t>provides</w:t>
      </w:r>
      <w:r w:rsidRPr="00B56663">
        <w:rPr>
          <w:rFonts w:eastAsia="Times New Roman" w:cs="Arial"/>
        </w:rPr>
        <w:t xml:space="preserve"> that a detainee has a right to medical examination, treatment and monitoring at any time during the detention.  The relevant law does not limit this right to emergency situations and from the testimonies of the detainees it can be concluded that indeed they have been to medical examinations, treatment and mon</w:t>
      </w:r>
      <w:r w:rsidR="00045FDB" w:rsidRPr="00B56663">
        <w:rPr>
          <w:rFonts w:eastAsia="Times New Roman" w:cs="Arial"/>
        </w:rPr>
        <w:t>itoring in situations which can</w:t>
      </w:r>
      <w:r w:rsidRPr="00B56663">
        <w:rPr>
          <w:rFonts w:eastAsia="Times New Roman" w:cs="Arial"/>
        </w:rPr>
        <w:t xml:space="preserve">not be classified as emergencies. </w:t>
      </w:r>
      <w:r w:rsidR="00683C34" w:rsidRPr="00B56663">
        <w:rPr>
          <w:rFonts w:eastAsia="Times New Roman" w:cs="Arial"/>
        </w:rPr>
        <w:t xml:space="preserve">However Article 30 of the same Law provides for the criminal prosecution of a detainee who, it </w:t>
      </w:r>
      <w:r w:rsidR="00045FDB" w:rsidRPr="00B56663">
        <w:rPr>
          <w:rFonts w:eastAsia="Times New Roman" w:cs="Arial"/>
        </w:rPr>
        <w:t>ha</w:t>
      </w:r>
      <w:r w:rsidR="00683C34" w:rsidRPr="00B56663">
        <w:rPr>
          <w:rFonts w:eastAsia="Times New Roman" w:cs="Arial"/>
        </w:rPr>
        <w:t xml:space="preserve">s </w:t>
      </w:r>
      <w:r w:rsidR="00045FDB" w:rsidRPr="00B56663">
        <w:rPr>
          <w:rFonts w:eastAsia="Times New Roman" w:cs="Arial"/>
        </w:rPr>
        <w:t>been proven that he</w:t>
      </w:r>
      <w:r w:rsidR="00683C34" w:rsidRPr="00B56663">
        <w:rPr>
          <w:rFonts w:eastAsia="Times New Roman" w:cs="Arial"/>
        </w:rPr>
        <w:t xml:space="preserve"> abuses the rights to medical examination, treatment and monitoring, requesting it without suffering from a health complication which requires medical examination, treatment or monitoring. If a detainee is found guilty of this offence </w:t>
      </w:r>
      <w:r w:rsidR="00045FDB" w:rsidRPr="00B56663">
        <w:rPr>
          <w:rFonts w:eastAsia="Times New Roman" w:cs="Arial"/>
        </w:rPr>
        <w:t>he/she</w:t>
      </w:r>
      <w:r w:rsidR="00683C34" w:rsidRPr="00B56663">
        <w:rPr>
          <w:rFonts w:eastAsia="Times New Roman" w:cs="Arial"/>
        </w:rPr>
        <w:t xml:space="preserve"> </w:t>
      </w:r>
      <w:r w:rsidR="00045FDB" w:rsidRPr="00B56663">
        <w:rPr>
          <w:rFonts w:eastAsia="Times New Roman" w:cs="Arial"/>
        </w:rPr>
        <w:t>is</w:t>
      </w:r>
      <w:r w:rsidR="00683C34" w:rsidRPr="00B56663">
        <w:rPr>
          <w:rFonts w:eastAsia="Times New Roman" w:cs="Arial"/>
        </w:rPr>
        <w:t xml:space="preserve"> liable to 3 years in prison, or a fine of up to 5,125.80 Euros. Although we are not aware of any detainee being convicted of this</w:t>
      </w:r>
      <w:r w:rsidR="00045FDB" w:rsidRPr="00B56663">
        <w:rPr>
          <w:rFonts w:eastAsia="Times New Roman" w:cs="Arial"/>
        </w:rPr>
        <w:t>,</w:t>
      </w:r>
      <w:r w:rsidR="00683C34" w:rsidRPr="00B56663">
        <w:rPr>
          <w:rFonts w:eastAsia="Times New Roman" w:cs="Arial"/>
        </w:rPr>
        <w:t xml:space="preserve"> it can be used as a deterrent. During our visits to the detention centre for the purpose of the current questionnaire it was reported that it had been </w:t>
      </w:r>
      <w:r w:rsidR="00583A12" w:rsidRPr="00B56663">
        <w:rPr>
          <w:rFonts w:eastAsia="Times New Roman" w:cs="Arial"/>
        </w:rPr>
        <w:t>used to</w:t>
      </w:r>
      <w:r w:rsidR="00683C34" w:rsidRPr="00B56663">
        <w:rPr>
          <w:rFonts w:eastAsia="Times New Roman" w:cs="Arial"/>
        </w:rPr>
        <w:t xml:space="preserve"> intimidate a detainee who had already been for numerous medical examinations.</w:t>
      </w:r>
    </w:p>
    <w:p w:rsidR="00AB1A4E" w:rsidRPr="00B56663" w:rsidRDefault="00683C34" w:rsidP="00862228">
      <w:pPr>
        <w:shd w:val="clear" w:color="auto" w:fill="FFFFFF"/>
        <w:spacing w:after="0" w:line="240" w:lineRule="auto"/>
        <w:ind w:left="-283" w:right="567"/>
        <w:jc w:val="both"/>
        <w:rPr>
          <w:rFonts w:eastAsia="Times New Roman" w:cs="Arial"/>
        </w:rPr>
      </w:pPr>
      <w:r w:rsidRPr="00B56663">
        <w:rPr>
          <w:rFonts w:eastAsia="Times New Roman" w:cs="Arial"/>
        </w:rPr>
        <w:t xml:space="preserve"> </w:t>
      </w:r>
    </w:p>
    <w:p w:rsidR="001832DF" w:rsidRPr="00B56663" w:rsidRDefault="00C42A80" w:rsidP="001832DF">
      <w:pPr>
        <w:shd w:val="clear" w:color="auto" w:fill="FFFFFF"/>
        <w:spacing w:after="0" w:line="240" w:lineRule="auto"/>
        <w:ind w:left="-283" w:right="567"/>
        <w:jc w:val="both"/>
        <w:rPr>
          <w:rFonts w:eastAsia="Times New Roman" w:cs="Arial"/>
        </w:rPr>
      </w:pPr>
      <w:r w:rsidRPr="00B56663">
        <w:rPr>
          <w:rFonts w:eastAsia="Times New Roman" w:cs="Arial"/>
        </w:rPr>
        <w:t>For a detainee to receive medical care and be examined by a doctor</w:t>
      </w:r>
      <w:r w:rsidR="002657C3" w:rsidRPr="00B56663">
        <w:rPr>
          <w:rFonts w:eastAsia="Times New Roman" w:cs="Arial"/>
        </w:rPr>
        <w:t xml:space="preserve"> during detention</w:t>
      </w:r>
      <w:r w:rsidRPr="00B56663">
        <w:rPr>
          <w:rFonts w:eastAsia="Times New Roman" w:cs="Arial"/>
        </w:rPr>
        <w:t xml:space="preserve">, a written request must be lodged on behalf of the detainee. These requests </w:t>
      </w:r>
      <w:r w:rsidR="00DC2916" w:rsidRPr="00B56663">
        <w:rPr>
          <w:rFonts w:eastAsia="Times New Roman" w:cs="Arial"/>
        </w:rPr>
        <w:t>if submitted in English or Greek are</w:t>
      </w:r>
      <w:r w:rsidRPr="00B56663">
        <w:rPr>
          <w:rFonts w:eastAsia="Times New Roman" w:cs="Arial"/>
        </w:rPr>
        <w:t xml:space="preserve"> tended to in a timely manner and</w:t>
      </w:r>
      <w:r w:rsidR="005F3C25" w:rsidRPr="00B56663">
        <w:rPr>
          <w:rFonts w:eastAsia="Times New Roman" w:cs="Arial"/>
        </w:rPr>
        <w:t xml:space="preserve"> with a</w:t>
      </w:r>
      <w:r w:rsidRPr="00B56663">
        <w:rPr>
          <w:rFonts w:eastAsia="Times New Roman" w:cs="Arial"/>
        </w:rPr>
        <w:t xml:space="preserve"> prompt response, and there were no complaints regarding the time it took for a request to be processed and for the detainee to see a doctor.</w:t>
      </w:r>
      <w:r w:rsidR="001832DF" w:rsidRPr="00B56663">
        <w:rPr>
          <w:rFonts w:eastAsia="Times New Roman" w:cs="Arial"/>
        </w:rPr>
        <w:t xml:space="preserve"> We did not receive information on anyone </w:t>
      </w:r>
      <w:r w:rsidR="00961A55" w:rsidRPr="00B56663">
        <w:rPr>
          <w:rFonts w:eastAsia="Times New Roman" w:cs="Arial"/>
        </w:rPr>
        <w:t>attempting</w:t>
      </w:r>
      <w:r w:rsidR="001832DF" w:rsidRPr="00B56663">
        <w:rPr>
          <w:rFonts w:eastAsia="Times New Roman" w:cs="Arial"/>
        </w:rPr>
        <w:t xml:space="preserve"> to submit such a request in another language and therefore do not know if it would be accepted and if there</w:t>
      </w:r>
      <w:r w:rsidR="00961A55" w:rsidRPr="00B56663">
        <w:rPr>
          <w:rFonts w:eastAsia="Times New Roman" w:cs="Arial"/>
        </w:rPr>
        <w:t xml:space="preserve"> are </w:t>
      </w:r>
      <w:r w:rsidR="001832DF" w:rsidRPr="00B56663">
        <w:rPr>
          <w:rFonts w:eastAsia="Times New Roman" w:cs="Arial"/>
        </w:rPr>
        <w:t xml:space="preserve">procedures </w:t>
      </w:r>
      <w:r w:rsidR="00961A55" w:rsidRPr="00B56663">
        <w:rPr>
          <w:rFonts w:eastAsia="Times New Roman" w:cs="Arial"/>
        </w:rPr>
        <w:t xml:space="preserve">in place </w:t>
      </w:r>
      <w:r w:rsidR="001832DF" w:rsidRPr="00B56663">
        <w:rPr>
          <w:rFonts w:eastAsia="Times New Roman" w:cs="Arial"/>
        </w:rPr>
        <w:t>to have it tran</w:t>
      </w:r>
      <w:r w:rsidR="00961A55" w:rsidRPr="00B56663">
        <w:rPr>
          <w:rFonts w:eastAsia="Times New Roman" w:cs="Arial"/>
        </w:rPr>
        <w:t>s</w:t>
      </w:r>
      <w:r w:rsidR="001832DF" w:rsidRPr="00B56663">
        <w:rPr>
          <w:rFonts w:eastAsia="Times New Roman" w:cs="Arial"/>
        </w:rPr>
        <w:t xml:space="preserve">lated. </w:t>
      </w:r>
      <w:r w:rsidRPr="00B56663">
        <w:rPr>
          <w:rFonts w:eastAsia="Times New Roman" w:cs="Arial"/>
        </w:rPr>
        <w:t xml:space="preserve"> </w:t>
      </w:r>
      <w:r w:rsidR="00DC2916" w:rsidRPr="00B56663">
        <w:rPr>
          <w:rFonts w:eastAsia="Times New Roman" w:cs="Arial"/>
        </w:rPr>
        <w:t>Most detainees who do not write Greek or English</w:t>
      </w:r>
      <w:r w:rsidR="001832DF" w:rsidRPr="00B56663">
        <w:rPr>
          <w:rFonts w:eastAsia="Times New Roman" w:cs="Arial"/>
        </w:rPr>
        <w:t xml:space="preserve">, or who are illiterate have to ask a fellow detainee who does to fill this request for them. </w:t>
      </w:r>
    </w:p>
    <w:p w:rsidR="001832DF" w:rsidRPr="00B56663" w:rsidRDefault="001832DF" w:rsidP="001832DF">
      <w:pPr>
        <w:shd w:val="clear" w:color="auto" w:fill="FFFFFF"/>
        <w:spacing w:after="0" w:line="240" w:lineRule="auto"/>
        <w:ind w:left="-283" w:right="567"/>
        <w:jc w:val="both"/>
        <w:rPr>
          <w:rFonts w:eastAsia="Times New Roman" w:cs="Arial"/>
        </w:rPr>
      </w:pPr>
    </w:p>
    <w:p w:rsidR="00862228" w:rsidRPr="00B56663" w:rsidRDefault="001832DF" w:rsidP="001832DF">
      <w:pPr>
        <w:shd w:val="clear" w:color="auto" w:fill="FFFFFF"/>
        <w:spacing w:after="0" w:line="240" w:lineRule="auto"/>
        <w:ind w:left="-283" w:right="567"/>
        <w:jc w:val="both"/>
        <w:rPr>
          <w:rFonts w:eastAsia="Times New Roman" w:cs="Arial"/>
        </w:rPr>
      </w:pPr>
      <w:r w:rsidRPr="00B56663">
        <w:rPr>
          <w:rFonts w:eastAsia="Times New Roman" w:cs="Arial"/>
        </w:rPr>
        <w:t>D</w:t>
      </w:r>
      <w:r w:rsidR="00C42A80" w:rsidRPr="00B56663">
        <w:rPr>
          <w:rFonts w:eastAsia="Times New Roman" w:cs="Arial"/>
        </w:rPr>
        <w:t xml:space="preserve">etainees are usually examined in the detention </w:t>
      </w:r>
      <w:proofErr w:type="spellStart"/>
      <w:r w:rsidR="00C42A80" w:rsidRPr="00B56663">
        <w:rPr>
          <w:rFonts w:eastAsia="Times New Roman" w:cs="Arial"/>
        </w:rPr>
        <w:t>center</w:t>
      </w:r>
      <w:proofErr w:type="spellEnd"/>
      <w:r w:rsidR="00C42A80" w:rsidRPr="00B56663">
        <w:rPr>
          <w:rFonts w:eastAsia="Times New Roman" w:cs="Arial"/>
        </w:rPr>
        <w:t xml:space="preserve"> by a doctor who </w:t>
      </w:r>
      <w:r w:rsidR="00972C01" w:rsidRPr="00B56663">
        <w:rPr>
          <w:rFonts w:eastAsia="Times New Roman" w:cs="Arial"/>
        </w:rPr>
        <w:t>as of recently</w:t>
      </w:r>
      <w:r w:rsidR="00C42A80" w:rsidRPr="00B56663">
        <w:rPr>
          <w:rFonts w:eastAsia="Times New Roman" w:cs="Arial"/>
        </w:rPr>
        <w:t xml:space="preserve"> visits on a daily basis. There is no in-house </w:t>
      </w:r>
      <w:r w:rsidR="00AB049C" w:rsidRPr="00B56663">
        <w:rPr>
          <w:rFonts w:eastAsia="Times New Roman" w:cs="Arial"/>
        </w:rPr>
        <w:t xml:space="preserve">doctor at the detention </w:t>
      </w:r>
      <w:proofErr w:type="spellStart"/>
      <w:r w:rsidR="00AB049C" w:rsidRPr="00B56663">
        <w:rPr>
          <w:rFonts w:eastAsia="Times New Roman" w:cs="Arial"/>
        </w:rPr>
        <w:t>center</w:t>
      </w:r>
      <w:proofErr w:type="spellEnd"/>
      <w:r w:rsidR="00AB049C" w:rsidRPr="00B56663">
        <w:rPr>
          <w:rFonts w:eastAsia="Times New Roman" w:cs="Arial"/>
        </w:rPr>
        <w:t>.</w:t>
      </w:r>
      <w:r w:rsidR="00C42A80" w:rsidRPr="00B56663">
        <w:rPr>
          <w:rFonts w:eastAsia="Times New Roman" w:cs="Arial"/>
        </w:rPr>
        <w:t xml:space="preserve"> However on occasions where they must be transported to a clinical facility outside the detention </w:t>
      </w:r>
      <w:proofErr w:type="spellStart"/>
      <w:r w:rsidR="00C42A80" w:rsidRPr="00B56663">
        <w:rPr>
          <w:rFonts w:eastAsia="Times New Roman" w:cs="Arial"/>
        </w:rPr>
        <w:t>center</w:t>
      </w:r>
      <w:proofErr w:type="spellEnd"/>
      <w:r w:rsidR="00C42A80" w:rsidRPr="00B56663">
        <w:rPr>
          <w:rFonts w:eastAsia="Times New Roman" w:cs="Arial"/>
        </w:rPr>
        <w:t xml:space="preserve">, the detainees are handcuffed </w:t>
      </w:r>
      <w:r w:rsidRPr="00B56663">
        <w:rPr>
          <w:rFonts w:eastAsia="Times New Roman" w:cs="Arial"/>
        </w:rPr>
        <w:t xml:space="preserve">usually for the entire </w:t>
      </w:r>
      <w:r w:rsidR="00C42A80" w:rsidRPr="00B56663">
        <w:rPr>
          <w:rFonts w:eastAsia="Times New Roman" w:cs="Arial"/>
        </w:rPr>
        <w:t xml:space="preserve">duration of </w:t>
      </w:r>
      <w:r w:rsidRPr="00B56663">
        <w:rPr>
          <w:rFonts w:eastAsia="Times New Roman" w:cs="Arial"/>
        </w:rPr>
        <w:t xml:space="preserve">transportation as well as during </w:t>
      </w:r>
      <w:r w:rsidR="00C42A80" w:rsidRPr="00B56663">
        <w:rPr>
          <w:rFonts w:eastAsia="Times New Roman" w:cs="Arial"/>
        </w:rPr>
        <w:t xml:space="preserve">the medical examination. During their medical examination the detainees are accompanied by a </w:t>
      </w:r>
      <w:r w:rsidR="00C42A80" w:rsidRPr="00B56663">
        <w:rPr>
          <w:rFonts w:eastAsia="Times New Roman" w:cs="Arial"/>
        </w:rPr>
        <w:lastRenderedPageBreak/>
        <w:t>policeman/policewoman</w:t>
      </w:r>
      <w:r w:rsidR="002657C3" w:rsidRPr="00B56663">
        <w:rPr>
          <w:rFonts w:eastAsia="Times New Roman" w:cs="Arial"/>
        </w:rPr>
        <w:t xml:space="preserve"> (depending on the gender of the detainee) </w:t>
      </w:r>
      <w:r w:rsidR="00C42A80" w:rsidRPr="00B56663">
        <w:rPr>
          <w:rFonts w:eastAsia="Times New Roman" w:cs="Arial"/>
        </w:rPr>
        <w:t xml:space="preserve">who is present </w:t>
      </w:r>
      <w:r w:rsidR="005F3C25" w:rsidRPr="00B56663">
        <w:rPr>
          <w:rFonts w:eastAsia="Times New Roman" w:cs="Arial"/>
        </w:rPr>
        <w:t xml:space="preserve">throughout </w:t>
      </w:r>
      <w:r w:rsidR="00C42A80" w:rsidRPr="00B56663">
        <w:rPr>
          <w:rFonts w:eastAsia="Times New Roman" w:cs="Arial"/>
        </w:rPr>
        <w:t>the medical examinatio</w:t>
      </w:r>
      <w:r w:rsidR="00BF310E" w:rsidRPr="00B56663">
        <w:rPr>
          <w:rFonts w:eastAsia="Times New Roman" w:cs="Arial"/>
        </w:rPr>
        <w:t xml:space="preserve">n. </w:t>
      </w:r>
      <w:r w:rsidR="00683C34" w:rsidRPr="00B56663">
        <w:rPr>
          <w:rFonts w:eastAsia="Times New Roman" w:cs="Arial"/>
        </w:rPr>
        <w:t>Based on the testimonies of some detainees,</w:t>
      </w:r>
      <w:r w:rsidR="002657C3" w:rsidRPr="00B56663">
        <w:rPr>
          <w:rFonts w:eastAsia="Times New Roman" w:cs="Arial"/>
        </w:rPr>
        <w:t xml:space="preserve"> it is evident that </w:t>
      </w:r>
      <w:r w:rsidR="00972C01" w:rsidRPr="00B56663">
        <w:rPr>
          <w:rFonts w:eastAsia="Times New Roman" w:cs="Arial"/>
        </w:rPr>
        <w:t>interpreters</w:t>
      </w:r>
      <w:r w:rsidR="00C42A80" w:rsidRPr="00B56663">
        <w:rPr>
          <w:rFonts w:eastAsia="Times New Roman" w:cs="Arial"/>
        </w:rPr>
        <w:t xml:space="preserve"> were not present during the medical examination, even in cases where the detainee is illiterate and does not speak </w:t>
      </w:r>
      <w:r w:rsidR="002657C3" w:rsidRPr="00B56663">
        <w:rPr>
          <w:rFonts w:eastAsia="Times New Roman" w:cs="Arial"/>
        </w:rPr>
        <w:t>Greek or English. This</w:t>
      </w:r>
      <w:r w:rsidR="00496E95" w:rsidRPr="00B56663">
        <w:rPr>
          <w:rFonts w:eastAsia="Times New Roman" w:cs="Arial"/>
        </w:rPr>
        <w:t xml:space="preserve"> lack of communication and basic provision of information to the detainees </w:t>
      </w:r>
      <w:r w:rsidR="002657C3" w:rsidRPr="00B56663">
        <w:rPr>
          <w:rFonts w:eastAsia="Times New Roman" w:cs="Arial"/>
        </w:rPr>
        <w:t>is in</w:t>
      </w:r>
      <w:r w:rsidR="00496E95" w:rsidRPr="00B56663">
        <w:rPr>
          <w:rFonts w:eastAsia="Times New Roman" w:cs="Arial"/>
        </w:rPr>
        <w:t xml:space="preserve"> clear violation of Articles 18 and 25 of the Rights of Persons who are Arrested and Detained Law 2005, [L.163 (I)/2005] </w:t>
      </w:r>
      <w:r w:rsidR="002657C3" w:rsidRPr="00B56663">
        <w:rPr>
          <w:rFonts w:eastAsia="Times New Roman" w:cs="Arial"/>
        </w:rPr>
        <w:t xml:space="preserve">which </w:t>
      </w:r>
      <w:r w:rsidR="00BF770A" w:rsidRPr="00B56663">
        <w:rPr>
          <w:rFonts w:eastAsia="Times New Roman" w:cs="Arial"/>
        </w:rPr>
        <w:t xml:space="preserve">states that any communication between the detainee and the members of staff or the police for purposes of medical examinations is deemed ‘important’ interaction and therefore the authorities are obliged to ensure that this communication is in a language which the detainee understands. There is therefore an obligation to make the appropriate arrangements for this communication to be understood by the detainee which is unfortunately not adhered to as evidenced by the lack of interpreters during the medical examination. </w:t>
      </w:r>
    </w:p>
    <w:p w:rsidR="00496E95" w:rsidRPr="00B56663" w:rsidRDefault="00496E95" w:rsidP="00BF770A">
      <w:pPr>
        <w:shd w:val="clear" w:color="auto" w:fill="FFFFFF"/>
        <w:spacing w:after="0" w:line="240" w:lineRule="auto"/>
        <w:ind w:right="567"/>
        <w:jc w:val="both"/>
        <w:rPr>
          <w:bCs/>
          <w:iCs/>
        </w:rPr>
      </w:pPr>
    </w:p>
    <w:p w:rsidR="00496E95" w:rsidRPr="00B56663" w:rsidRDefault="00496E95" w:rsidP="00862228">
      <w:pPr>
        <w:shd w:val="clear" w:color="auto" w:fill="FFFFFF"/>
        <w:spacing w:after="0" w:line="240" w:lineRule="auto"/>
        <w:ind w:left="-283" w:right="567"/>
        <w:jc w:val="both"/>
        <w:rPr>
          <w:bCs/>
          <w:iCs/>
          <w:lang w:val="en-US"/>
        </w:rPr>
      </w:pPr>
    </w:p>
    <w:p w:rsidR="00312F9A" w:rsidRPr="00B56663" w:rsidRDefault="00312F9A" w:rsidP="00862228">
      <w:pPr>
        <w:shd w:val="clear" w:color="auto" w:fill="FFFFFF"/>
        <w:spacing w:after="0" w:line="240" w:lineRule="auto"/>
        <w:ind w:left="-283" w:right="567"/>
        <w:jc w:val="both"/>
        <w:rPr>
          <w:b/>
          <w:bCs/>
          <w:i/>
          <w:iCs/>
        </w:rPr>
      </w:pPr>
      <w:r w:rsidRPr="00B56663">
        <w:rPr>
          <w:b/>
          <w:bCs/>
          <w:i/>
          <w:iCs/>
        </w:rPr>
        <w:t>Premises for illegal immigrants</w:t>
      </w:r>
    </w:p>
    <w:p w:rsidR="00737221" w:rsidRPr="00B56663" w:rsidRDefault="00737221" w:rsidP="00862228">
      <w:pPr>
        <w:shd w:val="clear" w:color="auto" w:fill="FFFFFF"/>
        <w:spacing w:after="0" w:line="240" w:lineRule="auto"/>
        <w:ind w:left="-283" w:right="567"/>
        <w:jc w:val="both"/>
        <w:rPr>
          <w:bCs/>
          <w:iCs/>
        </w:rPr>
      </w:pPr>
    </w:p>
    <w:p w:rsidR="00312F9A" w:rsidRPr="00B56663" w:rsidRDefault="00312F9A" w:rsidP="005E2337">
      <w:pPr>
        <w:shd w:val="clear" w:color="auto" w:fill="FFFFFF"/>
        <w:spacing w:after="0" w:line="240" w:lineRule="auto"/>
        <w:ind w:left="-283" w:right="567"/>
        <w:jc w:val="both"/>
        <w:rPr>
          <w:b/>
          <w:bCs/>
          <w:iCs/>
        </w:rPr>
      </w:pPr>
      <w:r w:rsidRPr="00B56663">
        <w:rPr>
          <w:b/>
          <w:bCs/>
          <w:iCs/>
        </w:rPr>
        <w:t>24.</w:t>
      </w:r>
      <w:r w:rsidRPr="00B56663">
        <w:rPr>
          <w:b/>
          <w:bCs/>
          <w:iCs/>
        </w:rPr>
        <w:tab/>
        <w:t>The Law and Regulations for the establishment and regulation of premises of Illegal Immigrants ([</w:t>
      </w:r>
      <w:proofErr w:type="gramStart"/>
      <w:r w:rsidRPr="00B56663">
        <w:rPr>
          <w:b/>
          <w:bCs/>
          <w:iCs/>
        </w:rPr>
        <w:t>L.83(</w:t>
      </w:r>
      <w:proofErr w:type="gramEnd"/>
      <w:r w:rsidRPr="00B56663">
        <w:rPr>
          <w:b/>
          <w:bCs/>
          <w:iCs/>
        </w:rPr>
        <w:t>I)/2011] and Regulations 161/2011) have recently been enacted to deal specifically with illegal immigrants. In addition to all the rights afforded to them by other relevant laws and regulations as explained here</w:t>
      </w:r>
      <w:r w:rsidR="005E2337" w:rsidRPr="00B56663">
        <w:rPr>
          <w:b/>
          <w:bCs/>
          <w:iCs/>
        </w:rPr>
        <w:t xml:space="preserve"> </w:t>
      </w:r>
      <w:r w:rsidRPr="00B56663">
        <w:rPr>
          <w:b/>
          <w:bCs/>
          <w:iCs/>
        </w:rPr>
        <w:t>above in this section, this Law and Regulations make further provisions as follows:</w:t>
      </w:r>
    </w:p>
    <w:p w:rsidR="00312F9A" w:rsidRPr="00B56663" w:rsidRDefault="00312F9A" w:rsidP="005E2337">
      <w:pPr>
        <w:numPr>
          <w:ilvl w:val="0"/>
          <w:numId w:val="6"/>
        </w:numPr>
        <w:shd w:val="clear" w:color="auto" w:fill="FFFFFF"/>
        <w:spacing w:after="0" w:line="240" w:lineRule="auto"/>
        <w:ind w:left="-283" w:right="567"/>
        <w:jc w:val="both"/>
        <w:rPr>
          <w:b/>
          <w:bCs/>
          <w:iCs/>
        </w:rPr>
      </w:pPr>
      <w:r w:rsidRPr="00B56663">
        <w:rPr>
          <w:b/>
          <w:bCs/>
          <w:iCs/>
        </w:rPr>
        <w:t xml:space="preserve">According to section 6 of Law L.83(I)/2011 every detainee is given leaflet informing him/her of his/her rights and obligations and he/she then undergoes a medical examination in order to prevent the spreading of contagious diseases. </w:t>
      </w:r>
    </w:p>
    <w:p w:rsidR="00312F9A" w:rsidRPr="00B56663" w:rsidRDefault="00312F9A" w:rsidP="005E2337">
      <w:pPr>
        <w:numPr>
          <w:ilvl w:val="0"/>
          <w:numId w:val="6"/>
        </w:numPr>
        <w:shd w:val="clear" w:color="auto" w:fill="FFFFFF"/>
        <w:spacing w:after="0" w:line="240" w:lineRule="auto"/>
        <w:ind w:left="-283" w:right="567"/>
        <w:jc w:val="both"/>
        <w:rPr>
          <w:b/>
          <w:bCs/>
          <w:iCs/>
        </w:rPr>
      </w:pPr>
      <w:r w:rsidRPr="00B56663">
        <w:rPr>
          <w:b/>
          <w:bCs/>
          <w:iCs/>
        </w:rPr>
        <w:t xml:space="preserve">More detailed provisions on the rights and obligations of illegal immigrants in detention are set out in the aforementioned Regulations R.161/201 which reiterate and complement the rights set out </w:t>
      </w:r>
      <w:proofErr w:type="spellStart"/>
      <w:r w:rsidRPr="00B56663">
        <w:rPr>
          <w:b/>
          <w:bCs/>
          <w:iCs/>
        </w:rPr>
        <w:t>hereabove</w:t>
      </w:r>
      <w:proofErr w:type="spellEnd"/>
      <w:r w:rsidRPr="00B56663">
        <w:rPr>
          <w:b/>
          <w:bCs/>
          <w:iCs/>
        </w:rPr>
        <w:t>:</w:t>
      </w:r>
    </w:p>
    <w:p w:rsidR="00312F9A" w:rsidRPr="00B56663" w:rsidRDefault="00312F9A" w:rsidP="005E2337">
      <w:pPr>
        <w:numPr>
          <w:ilvl w:val="0"/>
          <w:numId w:val="6"/>
        </w:numPr>
        <w:shd w:val="clear" w:color="auto" w:fill="FFFFFF"/>
        <w:spacing w:after="0" w:line="240" w:lineRule="auto"/>
        <w:ind w:left="-283" w:right="567"/>
        <w:jc w:val="both"/>
        <w:rPr>
          <w:b/>
          <w:bCs/>
          <w:iCs/>
        </w:rPr>
      </w:pPr>
      <w:r w:rsidRPr="00B56663">
        <w:rPr>
          <w:b/>
          <w:bCs/>
          <w:iCs/>
        </w:rPr>
        <w:t xml:space="preserve">Regarding communication rights (Regulation 5-8), the detainee is also entitled to be provided with a list with the names of lawyers as this is compiled by the Cyprus Bar Association. In case the detainee is an asylum seeker his/her Embassy is not informed. </w:t>
      </w:r>
    </w:p>
    <w:p w:rsidR="00312F9A" w:rsidRPr="00B56663" w:rsidRDefault="00312F9A" w:rsidP="005E2337">
      <w:pPr>
        <w:numPr>
          <w:ilvl w:val="0"/>
          <w:numId w:val="6"/>
        </w:numPr>
        <w:shd w:val="clear" w:color="auto" w:fill="FFFFFF"/>
        <w:spacing w:after="0" w:line="240" w:lineRule="auto"/>
        <w:ind w:left="-283" w:right="567"/>
        <w:jc w:val="both"/>
        <w:rPr>
          <w:b/>
          <w:bCs/>
          <w:iCs/>
        </w:rPr>
      </w:pPr>
      <w:r w:rsidRPr="00B56663">
        <w:rPr>
          <w:b/>
          <w:bCs/>
          <w:iCs/>
        </w:rPr>
        <w:t xml:space="preserve">Use of violence is only permitted where: it is absolutely necessary and is exercised as a last resort, it is proportionate to the purpose and when the detainee is dangerous either to himself or to other detainees, or there is possibility to escape. If violence is used, the detainee is examined by the Medical Services and a report is prepared recording the findings. </w:t>
      </w:r>
    </w:p>
    <w:p w:rsidR="00312F9A" w:rsidRPr="00B56663" w:rsidRDefault="00312F9A" w:rsidP="005E2337">
      <w:pPr>
        <w:numPr>
          <w:ilvl w:val="0"/>
          <w:numId w:val="6"/>
        </w:numPr>
        <w:shd w:val="clear" w:color="auto" w:fill="FFFFFF"/>
        <w:spacing w:after="0" w:line="240" w:lineRule="auto"/>
        <w:ind w:left="-283" w:right="567"/>
        <w:jc w:val="both"/>
        <w:rPr>
          <w:b/>
          <w:bCs/>
          <w:iCs/>
        </w:rPr>
      </w:pPr>
      <w:r w:rsidRPr="00B56663">
        <w:rPr>
          <w:b/>
          <w:bCs/>
          <w:iCs/>
        </w:rPr>
        <w:t xml:space="preserve">The premises can be inspected from time to time by the Ombudsman, the Committee for the Prevention of Torture of the Council of Europe (CPT), without giving prior notice (Regulation 6(1)). </w:t>
      </w:r>
    </w:p>
    <w:p w:rsidR="00312F9A" w:rsidRPr="00B56663" w:rsidRDefault="00312F9A" w:rsidP="005E2337">
      <w:pPr>
        <w:shd w:val="clear" w:color="auto" w:fill="FFFFFF"/>
        <w:spacing w:after="0" w:line="240" w:lineRule="auto"/>
        <w:ind w:left="-283" w:right="567"/>
        <w:jc w:val="both"/>
        <w:rPr>
          <w:b/>
          <w:bCs/>
          <w:iCs/>
        </w:rPr>
      </w:pPr>
    </w:p>
    <w:p w:rsidR="00312F9A" w:rsidRPr="00B56663" w:rsidRDefault="00312F9A" w:rsidP="005E2337">
      <w:pPr>
        <w:shd w:val="clear" w:color="auto" w:fill="FFFFFF"/>
        <w:spacing w:after="0" w:line="240" w:lineRule="auto"/>
        <w:ind w:left="-283" w:right="567"/>
        <w:jc w:val="both"/>
        <w:rPr>
          <w:b/>
          <w:bCs/>
          <w:iCs/>
          <w:u w:val="single"/>
        </w:rPr>
      </w:pPr>
      <w:r w:rsidRPr="00B56663">
        <w:rPr>
          <w:b/>
          <w:bCs/>
          <w:iCs/>
          <w:u w:val="single"/>
        </w:rPr>
        <w:t>FWC Response to 24:</w:t>
      </w:r>
    </w:p>
    <w:p w:rsidR="00312F9A" w:rsidRPr="00B56663" w:rsidRDefault="00312F9A" w:rsidP="005E2337">
      <w:pPr>
        <w:shd w:val="clear" w:color="auto" w:fill="FFFFFF"/>
        <w:spacing w:after="0" w:line="240" w:lineRule="auto"/>
        <w:ind w:left="-283" w:right="567"/>
        <w:jc w:val="both"/>
        <w:rPr>
          <w:b/>
          <w:bCs/>
          <w:iCs/>
        </w:rPr>
      </w:pPr>
    </w:p>
    <w:p w:rsidR="001832DF" w:rsidRPr="00B56663" w:rsidRDefault="001832DF" w:rsidP="00BF310E">
      <w:pPr>
        <w:shd w:val="clear" w:color="auto" w:fill="FFFFFF"/>
        <w:spacing w:after="0" w:line="240" w:lineRule="auto"/>
        <w:ind w:left="-283" w:right="567"/>
        <w:jc w:val="both"/>
        <w:rPr>
          <w:bCs/>
          <w:iCs/>
        </w:rPr>
      </w:pPr>
      <w:r w:rsidRPr="00B56663">
        <w:rPr>
          <w:bCs/>
          <w:iCs/>
        </w:rPr>
        <w:t xml:space="preserve">For problems related to </w:t>
      </w:r>
      <w:r w:rsidR="00AB049C" w:rsidRPr="00B56663">
        <w:rPr>
          <w:bCs/>
          <w:iCs/>
        </w:rPr>
        <w:t>the informative</w:t>
      </w:r>
      <w:r w:rsidR="00AB1A4E" w:rsidRPr="00B56663">
        <w:rPr>
          <w:bCs/>
          <w:iCs/>
        </w:rPr>
        <w:t xml:space="preserve"> leaflets</w:t>
      </w:r>
      <w:r w:rsidRPr="00B56663">
        <w:rPr>
          <w:bCs/>
          <w:iCs/>
        </w:rPr>
        <w:t xml:space="preserve"> see above.</w:t>
      </w:r>
    </w:p>
    <w:p w:rsidR="00BF310E" w:rsidRPr="00B56663" w:rsidRDefault="00BF310E" w:rsidP="001832DF">
      <w:pPr>
        <w:shd w:val="clear" w:color="auto" w:fill="FFFFFF"/>
        <w:spacing w:after="0" w:line="240" w:lineRule="auto"/>
        <w:ind w:right="567"/>
        <w:jc w:val="both"/>
        <w:rPr>
          <w:bCs/>
          <w:iCs/>
        </w:rPr>
      </w:pPr>
    </w:p>
    <w:p w:rsidR="00AB1A4E" w:rsidRPr="00B56663" w:rsidRDefault="00AB1A4E" w:rsidP="005E2337">
      <w:pPr>
        <w:shd w:val="clear" w:color="auto" w:fill="FFFFFF"/>
        <w:spacing w:after="0" w:line="240" w:lineRule="auto"/>
        <w:ind w:left="-283" w:right="567"/>
        <w:jc w:val="both"/>
        <w:rPr>
          <w:bCs/>
          <w:iCs/>
        </w:rPr>
      </w:pPr>
      <w:r w:rsidRPr="00B56663">
        <w:rPr>
          <w:bCs/>
          <w:iCs/>
        </w:rPr>
        <w:t>Al</w:t>
      </w:r>
      <w:r w:rsidR="0009551E" w:rsidRPr="00B56663">
        <w:rPr>
          <w:bCs/>
          <w:iCs/>
        </w:rPr>
        <w:t>l</w:t>
      </w:r>
      <w:r w:rsidRPr="00B56663">
        <w:rPr>
          <w:bCs/>
          <w:iCs/>
        </w:rPr>
        <w:t xml:space="preserve"> the detainees have undergone the standardised tests, including blood tests presumably for contagious diseases. </w:t>
      </w:r>
    </w:p>
    <w:p w:rsidR="001832DF" w:rsidRPr="00B56663" w:rsidRDefault="001832DF" w:rsidP="005E2337">
      <w:pPr>
        <w:shd w:val="clear" w:color="auto" w:fill="FFFFFF"/>
        <w:spacing w:after="0" w:line="240" w:lineRule="auto"/>
        <w:ind w:left="-283" w:right="567"/>
        <w:jc w:val="both"/>
        <w:rPr>
          <w:bCs/>
          <w:iCs/>
        </w:rPr>
      </w:pPr>
    </w:p>
    <w:p w:rsidR="0009551E" w:rsidRPr="00B56663" w:rsidRDefault="0009551E" w:rsidP="005E2337">
      <w:pPr>
        <w:shd w:val="clear" w:color="auto" w:fill="FFFFFF"/>
        <w:spacing w:after="0" w:line="240" w:lineRule="auto"/>
        <w:ind w:left="-283" w:right="567"/>
        <w:jc w:val="both"/>
        <w:rPr>
          <w:bCs/>
          <w:iCs/>
        </w:rPr>
      </w:pPr>
      <w:r w:rsidRPr="00B56663">
        <w:rPr>
          <w:bCs/>
          <w:iCs/>
        </w:rPr>
        <w:t xml:space="preserve">The detainees in </w:t>
      </w:r>
      <w:proofErr w:type="spellStart"/>
      <w:r w:rsidRPr="00B56663">
        <w:rPr>
          <w:bCs/>
          <w:iCs/>
        </w:rPr>
        <w:t>Menoyia</w:t>
      </w:r>
      <w:proofErr w:type="spellEnd"/>
      <w:r w:rsidRPr="00B56663">
        <w:rPr>
          <w:bCs/>
          <w:iCs/>
        </w:rPr>
        <w:t xml:space="preserve"> are not provided with a list of lawyers compiled by the Cyprus Bar Association. It appears as though the Embassies of the asylum seekers are not contacted. </w:t>
      </w:r>
    </w:p>
    <w:p w:rsidR="00312F9A" w:rsidRPr="00B56663" w:rsidRDefault="00312F9A" w:rsidP="00AB049C">
      <w:pPr>
        <w:shd w:val="clear" w:color="auto" w:fill="FFFFFF"/>
        <w:spacing w:after="0" w:line="240" w:lineRule="auto"/>
        <w:ind w:right="567"/>
        <w:jc w:val="both"/>
        <w:rPr>
          <w:b/>
          <w:bCs/>
          <w:iCs/>
        </w:rPr>
      </w:pPr>
    </w:p>
    <w:p w:rsidR="00312F9A" w:rsidRPr="00B56663" w:rsidRDefault="00312F9A" w:rsidP="005E2337">
      <w:pPr>
        <w:shd w:val="clear" w:color="auto" w:fill="FFFFFF"/>
        <w:spacing w:after="0" w:line="240" w:lineRule="auto"/>
        <w:ind w:left="-283" w:right="567"/>
        <w:jc w:val="both"/>
        <w:rPr>
          <w:b/>
          <w:bCs/>
          <w:iCs/>
        </w:rPr>
      </w:pPr>
    </w:p>
    <w:p w:rsidR="00950400" w:rsidRPr="00B56663" w:rsidRDefault="005E2337" w:rsidP="005E2337">
      <w:pPr>
        <w:shd w:val="clear" w:color="auto" w:fill="FFFFFF"/>
        <w:spacing w:after="0" w:line="240" w:lineRule="auto"/>
        <w:ind w:left="-283" w:right="567"/>
        <w:jc w:val="both"/>
        <w:rPr>
          <w:b/>
          <w:bCs/>
          <w:iCs/>
        </w:rPr>
      </w:pPr>
      <w:r w:rsidRPr="00B56663">
        <w:rPr>
          <w:b/>
          <w:bCs/>
          <w:iCs/>
        </w:rPr>
        <w:t xml:space="preserve">25. </w:t>
      </w:r>
      <w:r w:rsidR="00312F9A" w:rsidRPr="00B56663">
        <w:rPr>
          <w:b/>
          <w:bCs/>
          <w:iCs/>
        </w:rPr>
        <w:t xml:space="preserve">According to section 20 of Rights of Persons Who Are Arrested and Detained Law, 2005, [L.163(I)/2005]),(a) detainees under 18 years must be detained in separate cells from the rest of the detainees and (b)detainees must be detained in same sex cells. The same is provided in section 20 (1-5) of the Regulations for the establishment and regulation of premises of </w:t>
      </w:r>
      <w:r w:rsidR="00950400" w:rsidRPr="00B56663">
        <w:rPr>
          <w:b/>
          <w:bCs/>
          <w:iCs/>
        </w:rPr>
        <w:t xml:space="preserve">Illegal Immigrants R.161/2011. </w:t>
      </w:r>
    </w:p>
    <w:p w:rsidR="00950400" w:rsidRPr="00B56663" w:rsidRDefault="00950400" w:rsidP="005E2337">
      <w:pPr>
        <w:shd w:val="clear" w:color="auto" w:fill="FFFFFF"/>
        <w:spacing w:after="0" w:line="240" w:lineRule="auto"/>
        <w:ind w:left="-283" w:right="567"/>
        <w:jc w:val="both"/>
        <w:rPr>
          <w:b/>
          <w:bCs/>
          <w:iCs/>
        </w:rPr>
      </w:pPr>
    </w:p>
    <w:p w:rsidR="00AB049C" w:rsidRPr="00B56663" w:rsidRDefault="00950400" w:rsidP="00AB049C">
      <w:pPr>
        <w:shd w:val="clear" w:color="auto" w:fill="FFFFFF"/>
        <w:spacing w:after="0" w:line="240" w:lineRule="auto"/>
        <w:ind w:left="-283" w:right="567"/>
        <w:jc w:val="both"/>
        <w:rPr>
          <w:rFonts w:eastAsia="Times New Roman" w:cs="Times New Roman"/>
        </w:rPr>
      </w:pPr>
      <w:r w:rsidRPr="00B56663">
        <w:rPr>
          <w:b/>
          <w:bCs/>
          <w:iCs/>
          <w:u w:val="single"/>
        </w:rPr>
        <w:t xml:space="preserve">FWC Response to </w:t>
      </w:r>
      <w:r w:rsidR="004A0E81" w:rsidRPr="00B56663">
        <w:rPr>
          <w:b/>
          <w:bCs/>
          <w:iCs/>
          <w:u w:val="single"/>
        </w:rPr>
        <w:t>25:</w:t>
      </w:r>
      <w:r w:rsidR="0009551E" w:rsidRPr="00B56663">
        <w:rPr>
          <w:rFonts w:eastAsia="Times New Roman" w:cs="Times New Roman"/>
        </w:rPr>
        <w:t xml:space="preserve">  All detainees in </w:t>
      </w:r>
      <w:proofErr w:type="spellStart"/>
      <w:r w:rsidR="0009551E" w:rsidRPr="00B56663">
        <w:rPr>
          <w:rFonts w:eastAsia="Times New Roman" w:cs="Times New Roman"/>
        </w:rPr>
        <w:t>Menoyia</w:t>
      </w:r>
      <w:proofErr w:type="spellEnd"/>
      <w:r w:rsidR="0009551E" w:rsidRPr="00B56663">
        <w:rPr>
          <w:rFonts w:eastAsia="Times New Roman" w:cs="Times New Roman"/>
        </w:rPr>
        <w:t xml:space="preserve"> are kept in same sex cel</w:t>
      </w:r>
      <w:r w:rsidR="00E755C9" w:rsidRPr="00B56663">
        <w:rPr>
          <w:rFonts w:eastAsia="Times New Roman" w:cs="Times New Roman"/>
        </w:rPr>
        <w:t>ls</w:t>
      </w:r>
      <w:r w:rsidR="00961A55" w:rsidRPr="00B56663">
        <w:rPr>
          <w:rFonts w:eastAsia="Times New Roman" w:cs="Times New Roman"/>
        </w:rPr>
        <w:t>.</w:t>
      </w:r>
      <w:r w:rsidR="00E755C9" w:rsidRPr="00B56663">
        <w:rPr>
          <w:rFonts w:eastAsia="Times New Roman" w:cs="Times New Roman"/>
        </w:rPr>
        <w:t xml:space="preserve"> </w:t>
      </w:r>
      <w:r w:rsidR="002F20AD" w:rsidRPr="00B56663">
        <w:rPr>
          <w:rFonts w:eastAsia="Times New Roman" w:cs="Arial"/>
        </w:rPr>
        <w:t xml:space="preserve">The holding cells are furnished with bunk beds and have a capacity to accommodate eight asylum seekers. The room is </w:t>
      </w:r>
      <w:r w:rsidR="002F20AD" w:rsidRPr="00B56663">
        <w:rPr>
          <w:rFonts w:cs="Arial"/>
          <w:shd w:val="clear" w:color="auto" w:fill="FFFFFF"/>
          <w:lang w:val="en-US"/>
        </w:rPr>
        <w:t xml:space="preserve">18 square </w:t>
      </w:r>
      <w:r w:rsidR="00961A55" w:rsidRPr="00B56663">
        <w:rPr>
          <w:rFonts w:cs="Arial"/>
          <w:shd w:val="clear" w:color="auto" w:fill="FFFFFF"/>
          <w:lang w:val="en-US"/>
        </w:rPr>
        <w:t>meters</w:t>
      </w:r>
      <w:r w:rsidR="002F20AD" w:rsidRPr="00B56663">
        <w:rPr>
          <w:rFonts w:cs="Arial"/>
          <w:shd w:val="clear" w:color="auto" w:fill="FFFFFF"/>
          <w:lang w:val="en-US"/>
        </w:rPr>
        <w:t xml:space="preserve"> and most of the space in the room is taken up by four metal bunk beds</w:t>
      </w:r>
      <w:r w:rsidR="0009551E" w:rsidRPr="00B56663">
        <w:rPr>
          <w:rFonts w:eastAsia="Times New Roman" w:cs="Times New Roman"/>
        </w:rPr>
        <w:t>.</w:t>
      </w:r>
    </w:p>
    <w:p w:rsidR="00AB049C" w:rsidRPr="00B56663" w:rsidRDefault="00AB049C" w:rsidP="00AB049C">
      <w:pPr>
        <w:shd w:val="clear" w:color="auto" w:fill="FFFFFF"/>
        <w:spacing w:after="0" w:line="240" w:lineRule="auto"/>
        <w:ind w:left="-283" w:right="567"/>
        <w:jc w:val="both"/>
        <w:rPr>
          <w:rFonts w:eastAsia="Times New Roman" w:cs="Times New Roman"/>
        </w:rPr>
      </w:pPr>
    </w:p>
    <w:p w:rsidR="0042676D" w:rsidRPr="00B56663" w:rsidRDefault="0009551E" w:rsidP="00AB049C">
      <w:pPr>
        <w:shd w:val="clear" w:color="auto" w:fill="FFFFFF"/>
        <w:spacing w:after="0" w:line="240" w:lineRule="auto"/>
        <w:ind w:left="-283" w:right="567"/>
        <w:jc w:val="both"/>
        <w:rPr>
          <w:rFonts w:eastAsia="Times New Roman" w:cs="Times New Roman"/>
        </w:rPr>
      </w:pPr>
      <w:r w:rsidRPr="00B56663">
        <w:rPr>
          <w:rFonts w:eastAsia="Times New Roman" w:cs="Times New Roman"/>
        </w:rPr>
        <w:t xml:space="preserve"> </w:t>
      </w:r>
      <w:r w:rsidR="002F20AD" w:rsidRPr="00B56663">
        <w:rPr>
          <w:rFonts w:eastAsia="Times New Roman" w:cs="Times New Roman"/>
        </w:rPr>
        <w:t>Regarding minors, if the authorities are aware that a detainee is a minor he/she will</w:t>
      </w:r>
      <w:r w:rsidR="00961A55" w:rsidRPr="00B56663">
        <w:rPr>
          <w:rFonts w:eastAsia="Times New Roman" w:cs="Times New Roman"/>
        </w:rPr>
        <w:t xml:space="preserve"> usually </w:t>
      </w:r>
      <w:r w:rsidR="002F20AD" w:rsidRPr="00B56663">
        <w:rPr>
          <w:rFonts w:eastAsia="Times New Roman" w:cs="Times New Roman"/>
        </w:rPr>
        <w:t>be held separately, however</w:t>
      </w:r>
      <w:r w:rsidR="00961A55" w:rsidRPr="00B56663">
        <w:rPr>
          <w:rFonts w:eastAsia="Times New Roman" w:cs="Times New Roman"/>
        </w:rPr>
        <w:t xml:space="preserve"> in two cases reported in 2013 of two minor boys held at </w:t>
      </w:r>
      <w:proofErr w:type="spellStart"/>
      <w:r w:rsidR="00961A55" w:rsidRPr="00B56663">
        <w:rPr>
          <w:rFonts w:eastAsia="Times New Roman" w:cs="Times New Roman"/>
        </w:rPr>
        <w:t>Paphos</w:t>
      </w:r>
      <w:proofErr w:type="spellEnd"/>
      <w:r w:rsidR="00961A55" w:rsidRPr="00B56663">
        <w:rPr>
          <w:rFonts w:eastAsia="Times New Roman" w:cs="Times New Roman"/>
        </w:rPr>
        <w:t xml:space="preserve"> Police Station, the </w:t>
      </w:r>
      <w:r w:rsidR="002F20AD" w:rsidRPr="00B56663">
        <w:rPr>
          <w:rFonts w:eastAsia="Times New Roman" w:cs="Times New Roman"/>
        </w:rPr>
        <w:t xml:space="preserve">Police </w:t>
      </w:r>
      <w:r w:rsidR="00961A55" w:rsidRPr="00B56663">
        <w:rPr>
          <w:rFonts w:eastAsia="Times New Roman" w:cs="Times New Roman"/>
        </w:rPr>
        <w:t xml:space="preserve">officers </w:t>
      </w:r>
      <w:r w:rsidR="002F20AD" w:rsidRPr="00B56663">
        <w:rPr>
          <w:rFonts w:eastAsia="Times New Roman" w:cs="Times New Roman"/>
        </w:rPr>
        <w:t>disputed the fact th</w:t>
      </w:r>
      <w:r w:rsidR="00961A55" w:rsidRPr="00B56663">
        <w:rPr>
          <w:rFonts w:eastAsia="Times New Roman" w:cs="Times New Roman"/>
        </w:rPr>
        <w:t xml:space="preserve">at they were minors and </w:t>
      </w:r>
      <w:r w:rsidR="002F20AD" w:rsidRPr="00B56663">
        <w:rPr>
          <w:rFonts w:eastAsia="Times New Roman" w:cs="Times New Roman"/>
        </w:rPr>
        <w:t xml:space="preserve">without </w:t>
      </w:r>
      <w:r w:rsidR="00961A55" w:rsidRPr="00B56663">
        <w:rPr>
          <w:rFonts w:eastAsia="Times New Roman" w:cs="Times New Roman"/>
        </w:rPr>
        <w:t>any</w:t>
      </w:r>
      <w:r w:rsidR="002F20AD" w:rsidRPr="00B56663">
        <w:rPr>
          <w:rFonts w:eastAsia="Times New Roman" w:cs="Times New Roman"/>
        </w:rPr>
        <w:t xml:space="preserve"> formal </w:t>
      </w:r>
      <w:r w:rsidR="00961A55" w:rsidRPr="00B56663">
        <w:rPr>
          <w:rFonts w:eastAsia="Times New Roman" w:cs="Times New Roman"/>
        </w:rPr>
        <w:t xml:space="preserve">decision on the matter considered them adults and held them as such. </w:t>
      </w:r>
      <w:r w:rsidR="007A60FD" w:rsidRPr="00B56663">
        <w:rPr>
          <w:rFonts w:eastAsia="Times New Roman" w:cs="Times New Roman"/>
        </w:rPr>
        <w:t xml:space="preserve">Also, a minor girl was held at </w:t>
      </w:r>
      <w:proofErr w:type="spellStart"/>
      <w:r w:rsidR="007A60FD" w:rsidRPr="00B56663">
        <w:rPr>
          <w:rFonts w:eastAsia="Times New Roman" w:cs="Times New Roman"/>
        </w:rPr>
        <w:t>Menoyia</w:t>
      </w:r>
      <w:proofErr w:type="spellEnd"/>
      <w:r w:rsidR="007A60FD" w:rsidRPr="00B56663">
        <w:rPr>
          <w:rFonts w:eastAsia="Times New Roman" w:cs="Times New Roman"/>
        </w:rPr>
        <w:t xml:space="preserve"> detention </w:t>
      </w:r>
      <w:proofErr w:type="spellStart"/>
      <w:r w:rsidR="007A60FD" w:rsidRPr="00B56663">
        <w:rPr>
          <w:rFonts w:eastAsia="Times New Roman" w:cs="Times New Roman"/>
        </w:rPr>
        <w:t>center</w:t>
      </w:r>
      <w:proofErr w:type="spellEnd"/>
      <w:r w:rsidR="007A60FD" w:rsidRPr="00B56663">
        <w:rPr>
          <w:rFonts w:eastAsia="Times New Roman" w:cs="Times New Roman"/>
        </w:rPr>
        <w:t>, at the beginning of 2013 for more than 3 months before she was released after FWC's intervention. Although she had no documents proving her real age as she had travelled to Cyprus with false documents, and she had not declared her true age at any point, the very issue that was evidently young should have raised concerns amongst detention staff to investigate the matter. FWC was informed by other detainees that there was a young girl held in detention with them. The minor did not think it was important for her to mention her real age. She latter informed a lawyer of FWC that she was 15 years old. On some occasions, when the authorities were notified that there were minors in detection they were released soon after.</w:t>
      </w:r>
    </w:p>
    <w:p w:rsidR="00906353" w:rsidRPr="00B56663" w:rsidRDefault="00906353" w:rsidP="00AB049C">
      <w:pPr>
        <w:shd w:val="clear" w:color="auto" w:fill="FFFFFF"/>
        <w:spacing w:after="0" w:line="240" w:lineRule="auto"/>
        <w:ind w:left="-283" w:right="567"/>
        <w:jc w:val="both"/>
        <w:rPr>
          <w:rFonts w:eastAsia="Times New Roman" w:cs="Times New Roman"/>
        </w:rPr>
      </w:pPr>
    </w:p>
    <w:p w:rsidR="006B6759" w:rsidRPr="00B56663" w:rsidRDefault="00906353" w:rsidP="002E25C0">
      <w:pPr>
        <w:shd w:val="clear" w:color="auto" w:fill="FFFFFF"/>
        <w:spacing w:after="0" w:line="240" w:lineRule="auto"/>
        <w:ind w:left="-283" w:right="567"/>
        <w:jc w:val="both"/>
        <w:rPr>
          <w:rFonts w:eastAsia="Times New Roman" w:cs="Times New Roman"/>
        </w:rPr>
      </w:pPr>
      <w:r w:rsidRPr="00B56663">
        <w:rPr>
          <w:rFonts w:eastAsia="Times New Roman" w:cs="Times New Roman"/>
        </w:rPr>
        <w:t xml:space="preserve">The most recent cases reported, a Somali minor is currently (April 2014) being held at </w:t>
      </w:r>
      <w:proofErr w:type="spellStart"/>
      <w:r w:rsidRPr="00B56663">
        <w:rPr>
          <w:rFonts w:eastAsia="Times New Roman" w:cs="Times New Roman"/>
        </w:rPr>
        <w:t>Paphos</w:t>
      </w:r>
      <w:proofErr w:type="spellEnd"/>
      <w:r w:rsidRPr="00B56663">
        <w:rPr>
          <w:rFonts w:eastAsia="Times New Roman" w:cs="Times New Roman"/>
        </w:rPr>
        <w:t xml:space="preserve"> Police station, and he has been held there for approximately 4 months. </w:t>
      </w:r>
      <w:r w:rsidR="006B6759" w:rsidRPr="00B56663">
        <w:rPr>
          <w:rFonts w:eastAsia="Times New Roman" w:cs="Times New Roman"/>
        </w:rPr>
        <w:t xml:space="preserve">The minor has given his birth certificate to the Immigration when he was arrested at the </w:t>
      </w:r>
      <w:proofErr w:type="spellStart"/>
      <w:r w:rsidR="006B6759" w:rsidRPr="00B56663">
        <w:rPr>
          <w:rFonts w:eastAsia="Times New Roman" w:cs="Times New Roman"/>
        </w:rPr>
        <w:t>Paphos</w:t>
      </w:r>
      <w:proofErr w:type="spellEnd"/>
      <w:r w:rsidR="006B6759" w:rsidRPr="00B56663">
        <w:rPr>
          <w:rFonts w:eastAsia="Times New Roman" w:cs="Times New Roman"/>
        </w:rPr>
        <w:t xml:space="preserve"> airport, which indicated clearly his date of birth, yet he was still placed in detention</w:t>
      </w:r>
      <w:r w:rsidR="00D669D6" w:rsidRPr="00B56663">
        <w:rPr>
          <w:rFonts w:eastAsia="Times New Roman" w:cs="Times New Roman"/>
        </w:rPr>
        <w:t xml:space="preserve"> after his arrest</w:t>
      </w:r>
      <w:r w:rsidR="006B6759" w:rsidRPr="00B56663">
        <w:rPr>
          <w:rFonts w:eastAsia="Times New Roman" w:cs="Times New Roman"/>
        </w:rPr>
        <w:t>. He was charged for holding false documents. He was also visited by the Social Welfare Services</w:t>
      </w:r>
      <w:r w:rsidR="00D669D6" w:rsidRPr="00B56663">
        <w:rPr>
          <w:rFonts w:eastAsia="Times New Roman" w:cs="Times New Roman"/>
        </w:rPr>
        <w:t xml:space="preserve"> </w:t>
      </w:r>
      <w:r w:rsidR="006B6759" w:rsidRPr="00B56663">
        <w:rPr>
          <w:rFonts w:eastAsia="Times New Roman" w:cs="Times New Roman"/>
        </w:rPr>
        <w:t>(SWS) twice, first at the first week of his detention, and once again 3 weeks ago. The SWS visited the minor without an interpreter, and the</w:t>
      </w:r>
      <w:r w:rsidR="00D669D6" w:rsidRPr="00B56663">
        <w:rPr>
          <w:rFonts w:eastAsia="Times New Roman" w:cs="Times New Roman"/>
        </w:rPr>
        <w:t>n</w:t>
      </w:r>
      <w:r w:rsidR="006B6759" w:rsidRPr="00B56663">
        <w:rPr>
          <w:rFonts w:eastAsia="Times New Roman" w:cs="Times New Roman"/>
        </w:rPr>
        <w:t xml:space="preserve"> ignored his request to apply for asylum. While in detention the minor has reported the following living conditions; he is permitted to go in the yard of the detention </w:t>
      </w:r>
      <w:proofErr w:type="spellStart"/>
      <w:r w:rsidR="006B6759" w:rsidRPr="00B56663">
        <w:rPr>
          <w:rFonts w:eastAsia="Times New Roman" w:cs="Times New Roman"/>
        </w:rPr>
        <w:t>center</w:t>
      </w:r>
      <w:proofErr w:type="spellEnd"/>
      <w:r w:rsidR="006B6759" w:rsidRPr="00B56663">
        <w:rPr>
          <w:rFonts w:eastAsia="Times New Roman" w:cs="Times New Roman"/>
        </w:rPr>
        <w:t xml:space="preserve"> for approximately 20 minutes every 3-4 days, as he is a minor and is only permitted to go outside when escorted by an available policeman. The rest of the time, he is locked in his cell, alone. His clothes and belongings have been confiscated when he was arrested at the airport, and have not been returned to him. He has had to wear the same clothes every day, for the past 4 months. </w:t>
      </w:r>
      <w:r w:rsidR="002E25C0" w:rsidRPr="00B56663">
        <w:rPr>
          <w:rFonts w:eastAsia="Times New Roman" w:cs="Times New Roman"/>
        </w:rPr>
        <w:t>Furthermore</w:t>
      </w:r>
      <w:r w:rsidR="006B6759" w:rsidRPr="00B56663">
        <w:rPr>
          <w:rFonts w:eastAsia="Times New Roman" w:cs="Times New Roman"/>
        </w:rPr>
        <w:t xml:space="preserve">, he has </w:t>
      </w:r>
      <w:r w:rsidR="002E25C0" w:rsidRPr="00B56663">
        <w:rPr>
          <w:rFonts w:eastAsia="Times New Roman" w:cs="Times New Roman"/>
        </w:rPr>
        <w:t xml:space="preserve">not been provided with basic hygiene products, such as toothpaste and </w:t>
      </w:r>
      <w:r w:rsidR="002E25C0" w:rsidRPr="00B56663">
        <w:rPr>
          <w:rFonts w:eastAsia="Times New Roman" w:cs="Times New Roman"/>
        </w:rPr>
        <w:lastRenderedPageBreak/>
        <w:t>shampoo. There is a toilet in the cell of the minor, and he is permitted to wash it every 3-4 days, and due to the</w:t>
      </w:r>
      <w:r w:rsidR="00D669D6" w:rsidRPr="00B56663">
        <w:rPr>
          <w:rFonts w:eastAsia="Times New Roman" w:cs="Times New Roman"/>
        </w:rPr>
        <w:t xml:space="preserve"> bad</w:t>
      </w:r>
      <w:r w:rsidR="002E25C0" w:rsidRPr="00B56663">
        <w:rPr>
          <w:rFonts w:eastAsia="Times New Roman" w:cs="Times New Roman"/>
        </w:rPr>
        <w:t xml:space="preserve"> hygienic condition of the cell, he is not able to sleep</w:t>
      </w:r>
      <w:r w:rsidR="00D669D6" w:rsidRPr="00B56663">
        <w:rPr>
          <w:rFonts w:eastAsia="Times New Roman" w:cs="Times New Roman"/>
        </w:rPr>
        <w:t xml:space="preserve"> at night because of the bad smells</w:t>
      </w:r>
      <w:r w:rsidR="002E25C0" w:rsidRPr="00B56663">
        <w:rPr>
          <w:rFonts w:eastAsia="Times New Roman" w:cs="Times New Roman"/>
        </w:rPr>
        <w:t>. The minor reported been injured in Somalia, and as a result, he was lost 70% of his hearing</w:t>
      </w:r>
      <w:r w:rsidR="00D669D6" w:rsidRPr="00B56663">
        <w:rPr>
          <w:rFonts w:eastAsia="Times New Roman" w:cs="Times New Roman"/>
        </w:rPr>
        <w:t>. D</w:t>
      </w:r>
      <w:r w:rsidR="002E25C0" w:rsidRPr="00B56663">
        <w:rPr>
          <w:rFonts w:eastAsia="Times New Roman" w:cs="Times New Roman"/>
        </w:rPr>
        <w:t xml:space="preserve">espite his request to meet a doctor, he has not yet been taken to the hospital. He has also mentioned that he has often been made to clean the cells of the rest of the detainees. For the past months, he was not permitted to contact a lawyer, or his family. </w:t>
      </w:r>
    </w:p>
    <w:p w:rsidR="006B6759" w:rsidRPr="00B56663" w:rsidRDefault="006B6759" w:rsidP="00AB049C">
      <w:pPr>
        <w:shd w:val="clear" w:color="auto" w:fill="FFFFFF"/>
        <w:spacing w:after="0" w:line="240" w:lineRule="auto"/>
        <w:ind w:left="-283" w:right="567"/>
        <w:jc w:val="both"/>
        <w:rPr>
          <w:rFonts w:eastAsia="Times New Roman" w:cs="Times New Roman"/>
        </w:rPr>
      </w:pPr>
    </w:p>
    <w:p w:rsidR="007A60FD" w:rsidRPr="00B56663" w:rsidRDefault="007A60FD" w:rsidP="00C01BFD">
      <w:pPr>
        <w:shd w:val="clear" w:color="auto" w:fill="FFFFFF"/>
        <w:spacing w:after="0" w:line="240" w:lineRule="auto"/>
        <w:ind w:left="-283" w:right="567"/>
        <w:jc w:val="both"/>
        <w:rPr>
          <w:b/>
          <w:bCs/>
          <w:iCs/>
        </w:rPr>
      </w:pPr>
    </w:p>
    <w:p w:rsidR="00312F9A" w:rsidRPr="00B56663" w:rsidRDefault="005E2337" w:rsidP="00C01BFD">
      <w:pPr>
        <w:shd w:val="clear" w:color="auto" w:fill="FFFFFF"/>
        <w:spacing w:after="0" w:line="240" w:lineRule="auto"/>
        <w:ind w:left="-283" w:right="567"/>
        <w:jc w:val="both"/>
        <w:rPr>
          <w:bCs/>
          <w:iCs/>
        </w:rPr>
      </w:pPr>
      <w:r w:rsidRPr="00B56663">
        <w:rPr>
          <w:b/>
          <w:bCs/>
          <w:iCs/>
        </w:rPr>
        <w:t xml:space="preserve">26. </w:t>
      </w:r>
      <w:r w:rsidR="00312F9A" w:rsidRPr="00B56663">
        <w:rPr>
          <w:b/>
          <w:bCs/>
          <w:iCs/>
        </w:rPr>
        <w:t>Pursuant to national legislation and international standards, unaccompanied or undocumented children who are third country nationals, cannot be detained. Children (especially children of a very young age) accompanying their parents, who are held in detention by detention and deportation orders, are detained with their parents, only where detention is in their best interest in order to preserve family unity.</w:t>
      </w:r>
    </w:p>
    <w:p w:rsidR="00950400" w:rsidRPr="00B56663" w:rsidRDefault="00950400" w:rsidP="005E2337">
      <w:pPr>
        <w:shd w:val="clear" w:color="auto" w:fill="FFFFFF"/>
        <w:spacing w:after="0" w:line="240" w:lineRule="auto"/>
        <w:ind w:left="-283" w:right="567"/>
        <w:jc w:val="both"/>
        <w:rPr>
          <w:bCs/>
          <w:iCs/>
        </w:rPr>
      </w:pPr>
    </w:p>
    <w:p w:rsidR="00950400" w:rsidRPr="00B56663" w:rsidRDefault="00950400" w:rsidP="005E2337">
      <w:pPr>
        <w:spacing w:line="240" w:lineRule="auto"/>
        <w:ind w:left="-283" w:right="567"/>
        <w:jc w:val="both"/>
        <w:rPr>
          <w:rFonts w:cs="Arial"/>
          <w:color w:val="111111"/>
          <w:shd w:val="clear" w:color="auto" w:fill="FFFFFF"/>
        </w:rPr>
      </w:pPr>
      <w:r w:rsidRPr="00B56663">
        <w:rPr>
          <w:b/>
          <w:bCs/>
          <w:iCs/>
          <w:u w:val="single"/>
        </w:rPr>
        <w:t xml:space="preserve">FWC Response to </w:t>
      </w:r>
      <w:r w:rsidR="00AB049C" w:rsidRPr="00B56663">
        <w:rPr>
          <w:b/>
          <w:bCs/>
          <w:iCs/>
          <w:u w:val="single"/>
        </w:rPr>
        <w:t>26:</w:t>
      </w:r>
      <w:r w:rsidRPr="00B56663">
        <w:rPr>
          <w:bCs/>
          <w:iCs/>
        </w:rPr>
        <w:t xml:space="preserve"> </w:t>
      </w:r>
      <w:r w:rsidRPr="00B56663">
        <w:rPr>
          <w:rFonts w:eastAsia="Times New Roman" w:cs="Arial"/>
          <w:color w:val="222222"/>
          <w:lang w:eastAsia="el-GR"/>
        </w:rPr>
        <w:t xml:space="preserve">According to article </w:t>
      </w:r>
      <w:r w:rsidR="001832DF" w:rsidRPr="00B56663">
        <w:rPr>
          <w:rFonts w:eastAsia="Times New Roman" w:cs="Times New Roman"/>
          <w:color w:val="000000"/>
          <w:lang w:eastAsia="el-GR"/>
        </w:rPr>
        <w:t>18P</w:t>
      </w:r>
      <w:r w:rsidRPr="00B56663">
        <w:rPr>
          <w:rFonts w:eastAsia="Times New Roman" w:cs="Times New Roman"/>
          <w:color w:val="000000"/>
          <w:lang w:eastAsia="el-GR"/>
        </w:rPr>
        <w:t>Η</w:t>
      </w:r>
      <w:r w:rsidRPr="00B56663">
        <w:rPr>
          <w:rStyle w:val="FootnoteReference"/>
          <w:rFonts w:eastAsia="Times New Roman" w:cs="Times New Roman"/>
          <w:color w:val="000000"/>
          <w:lang w:eastAsia="el-GR"/>
        </w:rPr>
        <w:footnoteReference w:id="1"/>
      </w:r>
      <w:r w:rsidRPr="00B56663">
        <w:rPr>
          <w:rFonts w:eastAsia="Times New Roman" w:cs="Times New Roman"/>
          <w:bCs/>
          <w:color w:val="000000"/>
          <w:lang w:eastAsia="el-GR"/>
        </w:rPr>
        <w:t xml:space="preserve"> of the Aliens and Migration Law, CAP 105 unaccompanied children and families may be detained but only as a last resort and for the least necessary time. In practice, as with all detainees, unaccompanied or undocumented minors are detained without examining alternatives and without concluding it is the last resort</w:t>
      </w:r>
      <w:r w:rsidRPr="00B56663">
        <w:rPr>
          <w:rStyle w:val="FootnoteReference"/>
          <w:rFonts w:cs="Arial"/>
          <w:color w:val="111111"/>
          <w:shd w:val="clear" w:color="auto" w:fill="FFFFFF"/>
        </w:rPr>
        <w:footnoteReference w:id="2"/>
      </w:r>
      <w:r w:rsidRPr="00B56663">
        <w:rPr>
          <w:rFonts w:cs="Arial"/>
          <w:color w:val="111111"/>
          <w:shd w:val="clear" w:color="auto" w:fill="FFFFFF"/>
        </w:rPr>
        <w:t>. To date</w:t>
      </w:r>
      <w:r w:rsidR="00AB049C" w:rsidRPr="00B56663">
        <w:rPr>
          <w:rFonts w:cs="Arial"/>
          <w:color w:val="111111"/>
          <w:shd w:val="clear" w:color="auto" w:fill="FFFFFF"/>
        </w:rPr>
        <w:t>,</w:t>
      </w:r>
      <w:r w:rsidRPr="00B56663">
        <w:rPr>
          <w:rFonts w:cs="Arial"/>
          <w:color w:val="111111"/>
          <w:shd w:val="clear" w:color="auto" w:fill="FFFFFF"/>
        </w:rPr>
        <w:t xml:space="preserve"> families are not </w:t>
      </w:r>
      <w:r w:rsidR="00AB049C" w:rsidRPr="00B56663">
        <w:rPr>
          <w:rFonts w:cs="Arial"/>
          <w:color w:val="111111"/>
          <w:shd w:val="clear" w:color="auto" w:fill="FFFFFF"/>
        </w:rPr>
        <w:t>detained;</w:t>
      </w:r>
      <w:r w:rsidRPr="00B56663">
        <w:rPr>
          <w:rFonts w:cs="Arial"/>
          <w:color w:val="111111"/>
          <w:shd w:val="clear" w:color="auto" w:fill="FFFFFF"/>
        </w:rPr>
        <w:t xml:space="preserve"> however the authorities have announced plans to complete special holding cells for families and the newly established detention </w:t>
      </w:r>
      <w:proofErr w:type="spellStart"/>
      <w:r w:rsidRPr="00B56663">
        <w:rPr>
          <w:rFonts w:cs="Arial"/>
          <w:color w:val="111111"/>
          <w:shd w:val="clear" w:color="auto" w:fill="FFFFFF"/>
        </w:rPr>
        <w:t>center</w:t>
      </w:r>
      <w:proofErr w:type="spellEnd"/>
      <w:r w:rsidRPr="00B56663">
        <w:rPr>
          <w:rFonts w:cs="Arial"/>
          <w:color w:val="111111"/>
          <w:shd w:val="clear" w:color="auto" w:fill="FFFFFF"/>
        </w:rPr>
        <w:t xml:space="preserve"> </w:t>
      </w:r>
      <w:proofErr w:type="spellStart"/>
      <w:r w:rsidRPr="00B56663">
        <w:rPr>
          <w:rFonts w:cs="Arial"/>
          <w:color w:val="111111"/>
          <w:shd w:val="clear" w:color="auto" w:fill="FFFFFF"/>
        </w:rPr>
        <w:t>Meno</w:t>
      </w:r>
      <w:r w:rsidR="00AB049C" w:rsidRPr="00B56663">
        <w:rPr>
          <w:rFonts w:cs="Arial"/>
          <w:color w:val="111111"/>
          <w:shd w:val="clear" w:color="auto" w:fill="FFFFFF"/>
        </w:rPr>
        <w:t>y</w:t>
      </w:r>
      <w:r w:rsidRPr="00B56663">
        <w:rPr>
          <w:rFonts w:cs="Arial"/>
          <w:color w:val="111111"/>
          <w:shd w:val="clear" w:color="auto" w:fill="FFFFFF"/>
        </w:rPr>
        <w:t>ia</w:t>
      </w:r>
      <w:proofErr w:type="spellEnd"/>
      <w:r w:rsidRPr="00B56663">
        <w:rPr>
          <w:rFonts w:cs="Arial"/>
          <w:color w:val="111111"/>
          <w:shd w:val="clear" w:color="auto" w:fill="FFFFFF"/>
        </w:rPr>
        <w:t>.</w:t>
      </w:r>
    </w:p>
    <w:p w:rsidR="00950400" w:rsidRPr="00B56663" w:rsidRDefault="00950400" w:rsidP="005E2337">
      <w:pPr>
        <w:shd w:val="clear" w:color="auto" w:fill="FFFFFF"/>
        <w:spacing w:after="0" w:line="240" w:lineRule="auto"/>
        <w:ind w:left="-283" w:right="567"/>
        <w:jc w:val="both"/>
        <w:rPr>
          <w:b/>
          <w:bCs/>
          <w:iCs/>
        </w:rPr>
      </w:pPr>
    </w:p>
    <w:p w:rsidR="00312F9A" w:rsidRPr="00B56663" w:rsidRDefault="00950400" w:rsidP="005E2337">
      <w:pPr>
        <w:shd w:val="clear" w:color="auto" w:fill="FFFFFF"/>
        <w:spacing w:after="0" w:line="240" w:lineRule="auto"/>
        <w:ind w:left="-283" w:right="567"/>
        <w:jc w:val="both"/>
        <w:rPr>
          <w:b/>
          <w:bCs/>
          <w:iCs/>
        </w:rPr>
      </w:pPr>
      <w:r w:rsidRPr="00B56663">
        <w:rPr>
          <w:b/>
          <w:bCs/>
          <w:iCs/>
        </w:rPr>
        <w:t xml:space="preserve">27. </w:t>
      </w:r>
      <w:r w:rsidR="00312F9A" w:rsidRPr="00B56663">
        <w:rPr>
          <w:b/>
          <w:bCs/>
          <w:iCs/>
        </w:rPr>
        <w:t xml:space="preserve">In order to assist young detainees to assume socially constructive and productive roles in society when released, a separate ward, ‘Wing 9’, which consists of 24 cells is in the process of renovation. It can accommodate up to 48 persons. Restoration and construction works have started in September 2010 and it is expected to be completed by the end of 2012. Until the completion of </w:t>
      </w:r>
      <w:r w:rsidR="00312F9A" w:rsidRPr="00B56663">
        <w:rPr>
          <w:b/>
          <w:bCs/>
          <w:iCs/>
        </w:rPr>
        <w:lastRenderedPageBreak/>
        <w:t>Wing 9, juveniles’ cells are a separate section of the wing but they share the same grounds with adults during their daily activities.</w:t>
      </w:r>
    </w:p>
    <w:p w:rsidR="00950400" w:rsidRPr="00B56663" w:rsidRDefault="00950400" w:rsidP="005E2337">
      <w:pPr>
        <w:shd w:val="clear" w:color="auto" w:fill="FFFFFF"/>
        <w:spacing w:after="0" w:line="240" w:lineRule="auto"/>
        <w:ind w:left="-283" w:right="567"/>
        <w:jc w:val="both"/>
        <w:rPr>
          <w:b/>
          <w:bCs/>
          <w:iCs/>
        </w:rPr>
      </w:pPr>
    </w:p>
    <w:p w:rsidR="00312F9A" w:rsidRPr="00B56663" w:rsidRDefault="00950400" w:rsidP="005E2337">
      <w:pPr>
        <w:shd w:val="clear" w:color="auto" w:fill="FFFFFF"/>
        <w:spacing w:after="0" w:line="240" w:lineRule="auto"/>
        <w:ind w:left="-283" w:right="567"/>
        <w:jc w:val="both"/>
        <w:rPr>
          <w:b/>
          <w:bCs/>
          <w:iCs/>
        </w:rPr>
      </w:pPr>
      <w:r w:rsidRPr="00B56663">
        <w:rPr>
          <w:b/>
          <w:bCs/>
          <w:iCs/>
        </w:rPr>
        <w:t xml:space="preserve">28. </w:t>
      </w:r>
      <w:r w:rsidR="00312F9A" w:rsidRPr="00B56663">
        <w:rPr>
          <w:b/>
          <w:bCs/>
          <w:iCs/>
        </w:rPr>
        <w:t xml:space="preserve">Minors on </w:t>
      </w:r>
      <w:proofErr w:type="spellStart"/>
      <w:r w:rsidR="00312F9A" w:rsidRPr="00B56663">
        <w:rPr>
          <w:b/>
          <w:bCs/>
          <w:iCs/>
        </w:rPr>
        <w:t>pretrial</w:t>
      </w:r>
      <w:proofErr w:type="spellEnd"/>
      <w:r w:rsidR="00312F9A" w:rsidRPr="00B56663">
        <w:rPr>
          <w:b/>
          <w:bCs/>
          <w:iCs/>
        </w:rPr>
        <w:t xml:space="preserve"> detention are held separately from convicted minors, in separate cells.</w:t>
      </w:r>
    </w:p>
    <w:p w:rsidR="00F66C77" w:rsidRPr="00B56663" w:rsidRDefault="00F66C77" w:rsidP="00F66C77">
      <w:pPr>
        <w:spacing w:line="240" w:lineRule="auto"/>
        <w:ind w:left="-283" w:right="567"/>
        <w:jc w:val="both"/>
        <w:rPr>
          <w:b/>
          <w:bCs/>
          <w:iCs/>
          <w:u w:val="single"/>
        </w:rPr>
      </w:pPr>
    </w:p>
    <w:p w:rsidR="002F20AD" w:rsidRPr="00B56663" w:rsidRDefault="00950400" w:rsidP="00F66C77">
      <w:pPr>
        <w:spacing w:line="240" w:lineRule="auto"/>
        <w:ind w:left="-283" w:right="567"/>
        <w:jc w:val="both"/>
        <w:rPr>
          <w:bCs/>
          <w:iCs/>
        </w:rPr>
      </w:pPr>
      <w:r w:rsidRPr="00B56663">
        <w:rPr>
          <w:b/>
          <w:bCs/>
          <w:iCs/>
          <w:u w:val="single"/>
        </w:rPr>
        <w:t>FWC Response to 27</w:t>
      </w:r>
      <w:r w:rsidR="00B56AE2" w:rsidRPr="00B56663">
        <w:rPr>
          <w:b/>
          <w:bCs/>
          <w:iCs/>
          <w:u w:val="single"/>
        </w:rPr>
        <w:t>, 28</w:t>
      </w:r>
      <w:r w:rsidRPr="00B56663">
        <w:rPr>
          <w:b/>
          <w:bCs/>
          <w:iCs/>
          <w:u w:val="single"/>
        </w:rPr>
        <w:t>:</w:t>
      </w:r>
      <w:r w:rsidR="0009551E" w:rsidRPr="00B56663">
        <w:rPr>
          <w:bCs/>
          <w:iCs/>
        </w:rPr>
        <w:t xml:space="preserve"> There is </w:t>
      </w:r>
      <w:r w:rsidR="00C01BFD" w:rsidRPr="00B56663">
        <w:rPr>
          <w:bCs/>
          <w:iCs/>
        </w:rPr>
        <w:t xml:space="preserve">currently </w:t>
      </w:r>
      <w:r w:rsidR="0009551E" w:rsidRPr="00B56663">
        <w:rPr>
          <w:bCs/>
          <w:iCs/>
        </w:rPr>
        <w:t>no indication of a specialised ‘Wing 9’</w:t>
      </w:r>
      <w:r w:rsidR="00AB049C" w:rsidRPr="00B56663">
        <w:rPr>
          <w:bCs/>
          <w:iCs/>
        </w:rPr>
        <w:t xml:space="preserve"> </w:t>
      </w:r>
      <w:r w:rsidR="0009551E" w:rsidRPr="00B56663">
        <w:rPr>
          <w:bCs/>
          <w:iCs/>
        </w:rPr>
        <w:t>being used to assist young detainees. The minors</w:t>
      </w:r>
      <w:r w:rsidR="00DB552D" w:rsidRPr="00B56663">
        <w:rPr>
          <w:bCs/>
          <w:iCs/>
        </w:rPr>
        <w:t xml:space="preserve"> who were </w:t>
      </w:r>
      <w:r w:rsidR="002F20AD" w:rsidRPr="00B56663">
        <w:rPr>
          <w:bCs/>
          <w:iCs/>
        </w:rPr>
        <w:t>contacted in</w:t>
      </w:r>
      <w:r w:rsidR="0009551E" w:rsidRPr="00B56663">
        <w:rPr>
          <w:bCs/>
          <w:iCs/>
        </w:rPr>
        <w:t xml:space="preserve"> </w:t>
      </w:r>
      <w:proofErr w:type="spellStart"/>
      <w:r w:rsidR="0009551E" w:rsidRPr="00B56663">
        <w:rPr>
          <w:bCs/>
          <w:iCs/>
        </w:rPr>
        <w:t>Menoyia</w:t>
      </w:r>
      <w:proofErr w:type="spellEnd"/>
      <w:r w:rsidR="0009551E" w:rsidRPr="00B56663">
        <w:rPr>
          <w:bCs/>
          <w:iCs/>
        </w:rPr>
        <w:t xml:space="preserve"> had not informed the </w:t>
      </w:r>
      <w:r w:rsidR="00AB049C" w:rsidRPr="00B56663">
        <w:rPr>
          <w:bCs/>
          <w:iCs/>
        </w:rPr>
        <w:t>a</w:t>
      </w:r>
      <w:r w:rsidR="0009551E" w:rsidRPr="00B56663">
        <w:rPr>
          <w:bCs/>
          <w:iCs/>
        </w:rPr>
        <w:t>uthorities of their</w:t>
      </w:r>
      <w:r w:rsidR="002F20AD" w:rsidRPr="00B56663">
        <w:rPr>
          <w:bCs/>
          <w:iCs/>
        </w:rPr>
        <w:t xml:space="preserve"> age and were not aware that they should. In recent months there has been a sufficient rise of unaccompanied children arriving in Cyprus through irregular routes and who are</w:t>
      </w:r>
      <w:r w:rsidR="00961A55" w:rsidRPr="00B56663">
        <w:rPr>
          <w:bCs/>
          <w:iCs/>
        </w:rPr>
        <w:t xml:space="preserve"> often</w:t>
      </w:r>
      <w:r w:rsidR="002F20AD" w:rsidRPr="00B56663">
        <w:rPr>
          <w:bCs/>
          <w:iCs/>
        </w:rPr>
        <w:t xml:space="preserve"> provided by traffickers with false documents showing them to be adults</w:t>
      </w:r>
      <w:r w:rsidR="00E8460E" w:rsidRPr="00B56663">
        <w:rPr>
          <w:bCs/>
          <w:iCs/>
        </w:rPr>
        <w:t>,</w:t>
      </w:r>
      <w:r w:rsidR="00961A55" w:rsidRPr="00B56663">
        <w:rPr>
          <w:bCs/>
          <w:iCs/>
        </w:rPr>
        <w:t xml:space="preserve"> which lead</w:t>
      </w:r>
      <w:r w:rsidR="00E8460E" w:rsidRPr="00B56663">
        <w:rPr>
          <w:bCs/>
          <w:iCs/>
        </w:rPr>
        <w:t>s</w:t>
      </w:r>
      <w:r w:rsidR="00961A55" w:rsidRPr="00B56663">
        <w:rPr>
          <w:bCs/>
          <w:iCs/>
        </w:rPr>
        <w:t xml:space="preserve"> to confusion or disbelief on behalf of the authorities</w:t>
      </w:r>
      <w:r w:rsidR="002F20AD" w:rsidRPr="00B56663">
        <w:rPr>
          <w:bCs/>
          <w:iCs/>
        </w:rPr>
        <w:t>.</w:t>
      </w:r>
      <w:r w:rsidR="00961A55" w:rsidRPr="00B56663">
        <w:rPr>
          <w:bCs/>
          <w:iCs/>
        </w:rPr>
        <w:t xml:space="preserve"> </w:t>
      </w:r>
    </w:p>
    <w:p w:rsidR="00950400" w:rsidRPr="00B56663" w:rsidRDefault="005E2337" w:rsidP="00F66C77">
      <w:pPr>
        <w:spacing w:line="240" w:lineRule="auto"/>
        <w:ind w:left="-283" w:right="567"/>
        <w:jc w:val="both"/>
        <w:rPr>
          <w:b/>
          <w:bCs/>
          <w:iCs/>
        </w:rPr>
      </w:pPr>
      <w:r w:rsidRPr="00B56663">
        <w:rPr>
          <w:rFonts w:cs="Arial"/>
          <w:b/>
          <w:color w:val="111111"/>
          <w:shd w:val="clear" w:color="auto" w:fill="FFFFFF"/>
        </w:rPr>
        <w:t xml:space="preserve">48. </w:t>
      </w:r>
      <w:r w:rsidR="00950400" w:rsidRPr="00B56663">
        <w:rPr>
          <w:rFonts w:cs="Arial"/>
          <w:b/>
          <w:color w:val="111111"/>
          <w:shd w:val="clear" w:color="auto" w:fill="FFFFFF"/>
        </w:rPr>
        <w:t>According to the above Law, victims of trafficking are protected from criminal charges in case where the offence is directly related to their status as victims. Victims have one month reflection period with the possibility of renewal. No fees are required for the issue of the relevant temporary residence permit. All victims enjoy the following rights irrespective of whether they have entered the Republic legally or not: protection from deportation, right to medical care, the right to information concerning their rights provided for by the Law , public allowance, the right to psychological support, protection by the police, free translation and interpretation services, protection of personal data, access to programs provided by the State or by NGOs in cooperation with the State (if available) for rehabilitation of the social life of the victims (e.g. vocational training), change sector of employment</w:t>
      </w:r>
    </w:p>
    <w:p w:rsidR="00950400" w:rsidRPr="00B56663" w:rsidRDefault="005E2337" w:rsidP="005E2337">
      <w:pPr>
        <w:spacing w:line="240" w:lineRule="auto"/>
        <w:ind w:left="-283" w:right="567"/>
        <w:jc w:val="both"/>
        <w:rPr>
          <w:b/>
          <w:bCs/>
          <w:iCs/>
        </w:rPr>
      </w:pPr>
      <w:r w:rsidRPr="00B56663">
        <w:rPr>
          <w:b/>
          <w:bCs/>
          <w:iCs/>
        </w:rPr>
        <w:t xml:space="preserve">49. </w:t>
      </w:r>
      <w:r w:rsidR="00950400" w:rsidRPr="00B56663">
        <w:rPr>
          <w:b/>
          <w:bCs/>
          <w:iCs/>
        </w:rPr>
        <w:t>In cases where the victims have decided to cooperate with the authorities for the prosecution of the perpetrators, they have the right work and change sector of employment.</w:t>
      </w:r>
    </w:p>
    <w:p w:rsidR="00950400" w:rsidRPr="00B56663" w:rsidRDefault="005E2337" w:rsidP="005E2337">
      <w:pPr>
        <w:spacing w:line="240" w:lineRule="auto"/>
        <w:ind w:left="-283" w:right="567"/>
        <w:jc w:val="both"/>
        <w:rPr>
          <w:b/>
          <w:bCs/>
          <w:iCs/>
        </w:rPr>
      </w:pPr>
      <w:r w:rsidRPr="00B56663">
        <w:rPr>
          <w:b/>
          <w:bCs/>
          <w:iCs/>
        </w:rPr>
        <w:t xml:space="preserve">50. </w:t>
      </w:r>
      <w:r w:rsidR="00950400" w:rsidRPr="00B56663">
        <w:rPr>
          <w:b/>
          <w:bCs/>
          <w:iCs/>
        </w:rPr>
        <w:t>For victims who are minors, the Law provides for their access to education and specialized medical and other care.</w:t>
      </w:r>
    </w:p>
    <w:p w:rsidR="00950400" w:rsidRPr="00B56663" w:rsidRDefault="005E2337" w:rsidP="005E2337">
      <w:pPr>
        <w:spacing w:line="240" w:lineRule="auto"/>
        <w:ind w:left="-283" w:right="567"/>
        <w:jc w:val="both"/>
        <w:rPr>
          <w:b/>
          <w:bCs/>
          <w:iCs/>
        </w:rPr>
      </w:pPr>
      <w:r w:rsidRPr="00B56663">
        <w:rPr>
          <w:b/>
          <w:bCs/>
          <w:iCs/>
        </w:rPr>
        <w:t xml:space="preserve">51. </w:t>
      </w:r>
      <w:r w:rsidR="00950400" w:rsidRPr="00B56663">
        <w:rPr>
          <w:b/>
          <w:bCs/>
          <w:iCs/>
        </w:rPr>
        <w:t>The victims have access to legal, medical and psychological support. Legal support is provided by Legal Support Fund when the relevant conditions are met. Medical and/or psychological support is provided by the Ministry of Health (MOH) and the Department of Psychiatric Services.</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b/>
          <w:bCs/>
          <w:iCs/>
        </w:rPr>
        <w:t xml:space="preserve">FWC Response to 48-51: </w:t>
      </w:r>
      <w:r w:rsidRPr="00B56663">
        <w:rPr>
          <w:rFonts w:eastAsia="Times New Roman" w:cs="Times New Roman"/>
          <w:color w:val="000000"/>
          <w:lang w:eastAsia="el-GR"/>
        </w:rPr>
        <w:t>Victims of trafficking undergo an examination procedure by the OCTHB who will determine whether the person will be recognised as a victim of trafficking (See article 29 of the 2007 Law on Trafficking). The examination can take several months, which include the victim reaming in a limbo stage while being interviewed numerous times by the OCTHB, until he or she is officially recognised as a victim of trafficking.</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 xml:space="preserve">Upon recognition as a victim of trafficking, individuals have access to the aforementioned rights, yet their right to psychological support as defined in Article 34(d) of the 2007 Law, is problematic. Victims have access to the state psychology services if it is deemed necessary. These services are not specialised to respond to the needs of victims, nor are sessions carried out with interpreters. </w:t>
      </w:r>
      <w:r w:rsidRPr="00B56663">
        <w:rPr>
          <w:rFonts w:eastAsia="Times New Roman" w:cs="Times New Roman"/>
          <w:color w:val="000000"/>
          <w:lang w:eastAsia="el-GR"/>
        </w:rPr>
        <w:lastRenderedPageBreak/>
        <w:t xml:space="preserve">As a result, victims have reported of disrupting their visit to the state psychologist as the service provided was not responding to their needs. </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 xml:space="preserve">If after the determination procedure a victim is not recognised by the OCTHB as a victim of trafficking, his or her </w:t>
      </w:r>
      <w:proofErr w:type="gramStart"/>
      <w:r w:rsidRPr="00B56663">
        <w:rPr>
          <w:rFonts w:eastAsia="Times New Roman" w:cs="Times New Roman"/>
          <w:color w:val="000000"/>
          <w:lang w:eastAsia="el-GR"/>
        </w:rPr>
        <w:t>access to these rights are</w:t>
      </w:r>
      <w:proofErr w:type="gramEnd"/>
      <w:r w:rsidRPr="00B56663">
        <w:rPr>
          <w:rFonts w:eastAsia="Times New Roman" w:cs="Times New Roman"/>
          <w:color w:val="000000"/>
          <w:lang w:eastAsia="el-GR"/>
        </w:rPr>
        <w:t xml:space="preserve"> disrupted. </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The OCTHB’s examinations procedure is problematic for the following reasons:</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 xml:space="preserve">- Victims are subjected to numerous (some have reported 10-15 interviews) and long interviews which do not appear to follow the UN guidelines for the interviewing of victims of trafficking. </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 Victims have been deemed by the OCTHB to have inconsistent narratives, and a</w:t>
      </w:r>
      <w:r w:rsidR="00AB049C" w:rsidRPr="00B56663">
        <w:rPr>
          <w:rFonts w:eastAsia="Times New Roman" w:cs="Times New Roman"/>
          <w:color w:val="000000"/>
          <w:lang w:eastAsia="el-GR"/>
        </w:rPr>
        <w:t>s</w:t>
      </w:r>
      <w:r w:rsidRPr="00B56663">
        <w:rPr>
          <w:rFonts w:eastAsia="Times New Roman" w:cs="Times New Roman"/>
          <w:color w:val="000000"/>
          <w:lang w:eastAsia="el-GR"/>
        </w:rPr>
        <w:t xml:space="preserve"> result were not officially recognised as victims of trafficking. </w:t>
      </w:r>
      <w:r w:rsidR="00AB049C" w:rsidRPr="00B56663">
        <w:rPr>
          <w:rFonts w:eastAsia="Times New Roman" w:cs="Times New Roman"/>
          <w:color w:val="000000"/>
          <w:lang w:eastAsia="el-GR"/>
        </w:rPr>
        <w:t>S</w:t>
      </w:r>
      <w:r w:rsidRPr="00B56663">
        <w:rPr>
          <w:rFonts w:eastAsia="Times New Roman" w:cs="Times New Roman"/>
          <w:color w:val="000000"/>
          <w:lang w:eastAsia="el-GR"/>
        </w:rPr>
        <w:t xml:space="preserve">uch inconsistencies in the victims’ narratives can be an inevitable consequence of the trauma experienced, and can manifest particularly when the examination procedures of the OCTHB are problematic. The majority of the victims reporting the above were also minors. </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 One of the prime reasons why victims are recognised officially by the OCTHB is so that the victim receives a temporary permit in country while the trafficking case is examined by the Cypriot courts. This has 2 problematic outcomes:</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a) An increasing number of victims have been trafficked in the areas not controlled by the Republic of Cyprus. Their cases fall in a grey area of determination, since the cases of these victims cannot be examined by the Cypriot Court.</w:t>
      </w:r>
    </w:p>
    <w:p w:rsidR="00950400" w:rsidRPr="00B56663" w:rsidRDefault="00950400" w:rsidP="005E2337">
      <w:pPr>
        <w:spacing w:line="240" w:lineRule="auto"/>
        <w:ind w:left="-283" w:right="567"/>
        <w:jc w:val="both"/>
        <w:rPr>
          <w:rFonts w:eastAsia="Times New Roman" w:cs="Times New Roman"/>
          <w:color w:val="000000"/>
          <w:lang w:eastAsia="el-GR"/>
        </w:rPr>
      </w:pPr>
      <w:r w:rsidRPr="00B56663">
        <w:rPr>
          <w:rFonts w:eastAsia="Times New Roman" w:cs="Times New Roman"/>
          <w:color w:val="000000"/>
          <w:lang w:eastAsia="el-GR"/>
        </w:rPr>
        <w:t xml:space="preserve">b) Once the Cypriot Courts have examined the cases of the victim, his or her status is no longer renewed by the Migration Department. Those that wish to leave and return to their home country before their case has been examined by the Cypriot court can do so at their own expense. If the victim cannot or does not want to return, he or she often </w:t>
      </w:r>
      <w:r w:rsidR="00AB049C" w:rsidRPr="00B56663">
        <w:rPr>
          <w:rFonts w:eastAsia="Times New Roman" w:cs="Times New Roman"/>
          <w:color w:val="000000"/>
          <w:lang w:eastAsia="el-GR"/>
        </w:rPr>
        <w:t>remains</w:t>
      </w:r>
      <w:r w:rsidRPr="00B56663">
        <w:rPr>
          <w:rFonts w:eastAsia="Times New Roman" w:cs="Times New Roman"/>
          <w:color w:val="000000"/>
          <w:lang w:eastAsia="el-GR"/>
        </w:rPr>
        <w:t xml:space="preserve"> in the country without a status.</w:t>
      </w:r>
      <w:r w:rsidR="00AB049C" w:rsidRPr="00B56663">
        <w:rPr>
          <w:rFonts w:eastAsia="Times New Roman" w:cs="Times New Roman"/>
          <w:color w:val="000000"/>
          <w:lang w:eastAsia="el-GR"/>
        </w:rPr>
        <w:t xml:space="preserve"> Some vi</w:t>
      </w:r>
      <w:r w:rsidRPr="00B56663">
        <w:rPr>
          <w:rFonts w:eastAsia="Times New Roman" w:cs="Times New Roman"/>
          <w:color w:val="000000"/>
          <w:lang w:eastAsia="el-GR"/>
        </w:rPr>
        <w:t xml:space="preserve">ctims in fear of returning </w:t>
      </w:r>
      <w:proofErr w:type="gramStart"/>
      <w:r w:rsidRPr="00B56663">
        <w:rPr>
          <w:rFonts w:eastAsia="Times New Roman" w:cs="Times New Roman"/>
          <w:color w:val="000000"/>
          <w:lang w:eastAsia="el-GR"/>
        </w:rPr>
        <w:t>home,</w:t>
      </w:r>
      <w:proofErr w:type="gramEnd"/>
      <w:r w:rsidRPr="00B56663">
        <w:rPr>
          <w:rFonts w:eastAsia="Times New Roman" w:cs="Times New Roman"/>
          <w:color w:val="000000"/>
          <w:lang w:eastAsia="el-GR"/>
        </w:rPr>
        <w:t xml:space="preserve"> have applied for asylum, following the guid</w:t>
      </w:r>
      <w:r w:rsidR="00AB049C" w:rsidRPr="00B56663">
        <w:rPr>
          <w:rFonts w:eastAsia="Times New Roman" w:cs="Times New Roman"/>
          <w:color w:val="000000"/>
          <w:lang w:eastAsia="el-GR"/>
        </w:rPr>
        <w:t xml:space="preserve">ance of </w:t>
      </w:r>
      <w:proofErr w:type="spellStart"/>
      <w:r w:rsidR="00AB049C" w:rsidRPr="00B56663">
        <w:rPr>
          <w:rFonts w:eastAsia="Times New Roman" w:cs="Times New Roman"/>
          <w:color w:val="000000"/>
          <w:lang w:eastAsia="el-GR"/>
        </w:rPr>
        <w:t>orgnisations</w:t>
      </w:r>
      <w:proofErr w:type="spellEnd"/>
      <w:r w:rsidR="00AB049C" w:rsidRPr="00B56663">
        <w:rPr>
          <w:rFonts w:eastAsia="Times New Roman" w:cs="Times New Roman"/>
          <w:color w:val="000000"/>
          <w:lang w:eastAsia="el-GR"/>
        </w:rPr>
        <w:t xml:space="preserve"> such as FWC</w:t>
      </w:r>
      <w:r w:rsidRPr="00B56663">
        <w:rPr>
          <w:rFonts w:eastAsia="Times New Roman" w:cs="Times New Roman"/>
          <w:color w:val="000000"/>
          <w:lang w:eastAsia="el-GR"/>
        </w:rPr>
        <w:t xml:space="preserve">. In 2013, 4 victims of trafficking have been granted refugee status by the Asylum Service. FWC recognizes this as a positive development. </w:t>
      </w:r>
    </w:p>
    <w:p w:rsidR="001B22DC" w:rsidRPr="00B56663" w:rsidRDefault="001B22DC" w:rsidP="005E2337">
      <w:pPr>
        <w:spacing w:line="240" w:lineRule="auto"/>
        <w:ind w:left="-283" w:right="567"/>
        <w:jc w:val="both"/>
        <w:rPr>
          <w:rFonts w:eastAsia="Times New Roman" w:cs="Times New Roman"/>
          <w:color w:val="000000"/>
          <w:lang w:eastAsia="el-GR"/>
        </w:rPr>
      </w:pPr>
    </w:p>
    <w:p w:rsidR="00950400" w:rsidRPr="00B56663" w:rsidRDefault="00950400" w:rsidP="005E2337">
      <w:pPr>
        <w:shd w:val="clear" w:color="auto" w:fill="FFFFFF"/>
        <w:spacing w:after="0" w:line="240" w:lineRule="auto"/>
        <w:ind w:left="-283" w:right="567"/>
        <w:jc w:val="both"/>
        <w:rPr>
          <w:rFonts w:eastAsia="Times New Roman" w:cs="Arial"/>
          <w:b/>
          <w:color w:val="222222"/>
          <w:lang w:eastAsia="el-GR"/>
        </w:rPr>
      </w:pPr>
      <w:r w:rsidRPr="00B56663">
        <w:rPr>
          <w:rFonts w:eastAsia="Times New Roman" w:cs="Arial"/>
          <w:b/>
          <w:color w:val="222222"/>
          <w:lang w:eastAsia="el-GR"/>
        </w:rPr>
        <w:t xml:space="preserve">53. According to Law </w:t>
      </w:r>
      <w:proofErr w:type="gramStart"/>
      <w:r w:rsidRPr="00B56663">
        <w:rPr>
          <w:rFonts w:eastAsia="Times New Roman" w:cs="Arial"/>
          <w:b/>
          <w:color w:val="222222"/>
          <w:lang w:eastAsia="el-GR"/>
        </w:rPr>
        <w:t>L.87(</w:t>
      </w:r>
      <w:proofErr w:type="gramEnd"/>
      <w:r w:rsidRPr="00B56663">
        <w:rPr>
          <w:rFonts w:eastAsia="Times New Roman" w:cs="Arial"/>
          <w:b/>
          <w:color w:val="222222"/>
          <w:lang w:eastAsia="el-GR"/>
        </w:rPr>
        <w:t xml:space="preserve">I)/2007, the SWS is responsible for the well being of the victims and for their rehabilitation. Once a victim is found or referred to by the Police, a social worker is informed and meets the potential victim immediately informing him/her on the benefits the Law provides for the victims. They also support the victims by offering them a stay at the governmental shelter for victims of sexual exploitation, which operates since 26.11/.2007 under the direction of the Ministry of </w:t>
      </w:r>
      <w:proofErr w:type="spellStart"/>
      <w:r w:rsidRPr="00B56663">
        <w:rPr>
          <w:rFonts w:eastAsia="Times New Roman" w:cs="Arial"/>
          <w:b/>
          <w:color w:val="222222"/>
          <w:lang w:eastAsia="el-GR"/>
        </w:rPr>
        <w:t>Labor</w:t>
      </w:r>
      <w:proofErr w:type="spellEnd"/>
      <w:r w:rsidRPr="00B56663">
        <w:rPr>
          <w:rFonts w:eastAsia="Times New Roman" w:cs="Arial"/>
          <w:b/>
          <w:color w:val="222222"/>
          <w:lang w:eastAsia="el-GR"/>
        </w:rPr>
        <w:t xml:space="preserve"> and Social Insurance (MLSI). Apart from safe accommodation, the shelter provides the victims psychological support and counselling with an individualized treatment plan and legal advice. The SWS have developed a leaflet concerning the regulations of the shelter (the rights and obligations of the victim in the shelters) which has been translated in 10 languages (Russian, Romanian, Tagalog, Latvian, French, </w:t>
      </w:r>
      <w:r w:rsidRPr="00B56663">
        <w:rPr>
          <w:rFonts w:eastAsia="Times New Roman" w:cs="Arial"/>
          <w:b/>
          <w:color w:val="222222"/>
          <w:lang w:eastAsia="el-GR"/>
        </w:rPr>
        <w:lastRenderedPageBreak/>
        <w:t xml:space="preserve">English, Bulgarian, Ukrainian and Mandarin) and it is provided to the victim as soon as she/he enters the shelter. Priority is given to potential victims referred to by the Police who </w:t>
      </w:r>
      <w:proofErr w:type="gramStart"/>
      <w:r w:rsidRPr="00B56663">
        <w:rPr>
          <w:rFonts w:eastAsia="Times New Roman" w:cs="Arial"/>
          <w:b/>
          <w:color w:val="222222"/>
          <w:lang w:eastAsia="el-GR"/>
        </w:rPr>
        <w:t>is</w:t>
      </w:r>
      <w:proofErr w:type="gramEnd"/>
      <w:r w:rsidRPr="00B56663">
        <w:rPr>
          <w:rFonts w:eastAsia="Times New Roman" w:cs="Arial"/>
          <w:b/>
          <w:color w:val="222222"/>
          <w:lang w:eastAsia="el-GR"/>
        </w:rPr>
        <w:t xml:space="preserve"> the competent authority for identifying the victims under the legislation. The Police </w:t>
      </w:r>
      <w:proofErr w:type="gramStart"/>
      <w:r w:rsidRPr="00B56663">
        <w:rPr>
          <w:rFonts w:eastAsia="Times New Roman" w:cs="Arial"/>
          <w:b/>
          <w:color w:val="222222"/>
          <w:lang w:eastAsia="el-GR"/>
        </w:rPr>
        <w:t>follows</w:t>
      </w:r>
      <w:proofErr w:type="gramEnd"/>
      <w:r w:rsidRPr="00B56663">
        <w:rPr>
          <w:rFonts w:eastAsia="Times New Roman" w:cs="Arial"/>
          <w:b/>
          <w:color w:val="222222"/>
          <w:lang w:eastAsia="el-GR"/>
        </w:rPr>
        <w:t xml:space="preserve"> a victim centred approach and handle all potential victims with respect regardless of their gender, age and sex. This procedure is followed regardless whether the victim cooperates with the Police or not.</w:t>
      </w:r>
    </w:p>
    <w:p w:rsidR="00C94AEC" w:rsidRPr="00B56663" w:rsidRDefault="00C94AEC" w:rsidP="005E2337">
      <w:pPr>
        <w:shd w:val="clear" w:color="auto" w:fill="FFFFFF"/>
        <w:spacing w:after="0" w:line="240" w:lineRule="auto"/>
        <w:ind w:left="-283" w:right="567"/>
        <w:jc w:val="both"/>
        <w:rPr>
          <w:rFonts w:eastAsia="Times New Roman" w:cs="Arial"/>
          <w:color w:val="222222"/>
          <w:lang w:eastAsia="el-GR"/>
        </w:rPr>
      </w:pPr>
    </w:p>
    <w:p w:rsidR="00950400" w:rsidRPr="00B56663" w:rsidRDefault="00950400" w:rsidP="005E2337">
      <w:pPr>
        <w:spacing w:line="240" w:lineRule="auto"/>
        <w:ind w:left="-283" w:right="567"/>
        <w:jc w:val="both"/>
      </w:pPr>
      <w:r w:rsidRPr="00B56663">
        <w:rPr>
          <w:b/>
          <w:bCs/>
          <w:iCs/>
        </w:rPr>
        <w:t xml:space="preserve">FWC Response to 53: </w:t>
      </w:r>
      <w:r w:rsidRPr="00B56663">
        <w:t>The overall functioning of the shelter is problematic for the following reasons:</w:t>
      </w:r>
    </w:p>
    <w:p w:rsidR="00950400" w:rsidRPr="00B56663" w:rsidRDefault="00950400" w:rsidP="005E2337">
      <w:pPr>
        <w:spacing w:line="240" w:lineRule="auto"/>
        <w:ind w:left="-283" w:right="567"/>
        <w:jc w:val="both"/>
      </w:pPr>
      <w:r w:rsidRPr="00B56663">
        <w:t xml:space="preserve">- Personnel is not sensitised towards the needs and particularities of the victims. Victims have reported that staff has a hostile attitude towards them, and that hostilities arising between </w:t>
      </w:r>
      <w:r w:rsidR="00F346B4" w:rsidRPr="00B56663">
        <w:t xml:space="preserve">specific </w:t>
      </w:r>
      <w:r w:rsidRPr="00B56663">
        <w:t xml:space="preserve">victims </w:t>
      </w:r>
      <w:r w:rsidR="00F346B4" w:rsidRPr="00B56663">
        <w:t>and</w:t>
      </w:r>
      <w:r w:rsidRPr="00B56663">
        <w:t xml:space="preserve"> staff</w:t>
      </w:r>
      <w:r w:rsidR="00F346B4" w:rsidRPr="00B56663">
        <w:t xml:space="preserve"> members.</w:t>
      </w:r>
      <w:r w:rsidRPr="00B56663">
        <w:t xml:space="preserve"> </w:t>
      </w:r>
    </w:p>
    <w:p w:rsidR="00950400" w:rsidRPr="00B56663" w:rsidRDefault="00950400" w:rsidP="005E2337">
      <w:pPr>
        <w:spacing w:line="240" w:lineRule="auto"/>
        <w:ind w:left="-283" w:right="567"/>
        <w:jc w:val="both"/>
      </w:pPr>
      <w:r w:rsidRPr="00B56663">
        <w:t xml:space="preserve">-Victims have not received psychological or legal support during the stay at the hostel, nor could they pinpoint any individualised plan drawn for them. </w:t>
      </w:r>
      <w:r w:rsidR="00F346B4" w:rsidRPr="00B56663">
        <w:t xml:space="preserve">Victims were referred to </w:t>
      </w:r>
      <w:r w:rsidR="006F555E" w:rsidRPr="00B56663">
        <w:t>FWC for</w:t>
      </w:r>
      <w:r w:rsidR="00F346B4" w:rsidRPr="00B56663">
        <w:t xml:space="preserve"> such services</w:t>
      </w:r>
      <w:r w:rsidRPr="00B56663">
        <w:t xml:space="preserve">. </w:t>
      </w:r>
    </w:p>
    <w:p w:rsidR="00950400" w:rsidRPr="00B56663" w:rsidRDefault="00950400" w:rsidP="005E2337">
      <w:pPr>
        <w:spacing w:line="240" w:lineRule="auto"/>
        <w:ind w:left="-283" w:right="567"/>
        <w:jc w:val="both"/>
      </w:pPr>
      <w:r w:rsidRPr="00B56663">
        <w:t>- Staff members speak only Greek, and a few speak English. There is an evident gap in communication when the victim does not speak any of these two languages</w:t>
      </w:r>
      <w:r w:rsidR="00F346B4" w:rsidRPr="00B56663">
        <w:t>.</w:t>
      </w:r>
    </w:p>
    <w:p w:rsidR="00950400" w:rsidRPr="00B56663" w:rsidRDefault="00950400" w:rsidP="005E2337">
      <w:pPr>
        <w:spacing w:line="240" w:lineRule="auto"/>
        <w:ind w:left="-283" w:right="567"/>
        <w:jc w:val="both"/>
      </w:pPr>
      <w:r w:rsidRPr="00B56663">
        <w:t>- During the end of 2013, 15 unaccompanied minors were placed by the SWS in this shelter. Conflict</w:t>
      </w:r>
      <w:r w:rsidR="00F346B4" w:rsidRPr="00B56663">
        <w:t>s</w:t>
      </w:r>
      <w:r w:rsidRPr="00B56663">
        <w:t xml:space="preserve"> arose between the minors and the vi</w:t>
      </w:r>
      <w:r w:rsidR="00F346B4" w:rsidRPr="00B56663">
        <w:t>ctims, which the staff could resolve</w:t>
      </w:r>
      <w:r w:rsidRPr="00B56663">
        <w:t>. After an outcry by the organisation Cyprus Stop Trafficking, the minors were moved to a youth care home.</w:t>
      </w:r>
      <w:r w:rsidR="00F346B4" w:rsidRPr="00B56663">
        <w:t xml:space="preserve"> Mismanagement of the shelter by the SWS thus becomes evident. </w:t>
      </w:r>
    </w:p>
    <w:p w:rsidR="00950400" w:rsidRPr="00B56663" w:rsidRDefault="00F346B4" w:rsidP="005E2337">
      <w:pPr>
        <w:spacing w:line="240" w:lineRule="auto"/>
        <w:ind w:left="-283" w:right="567"/>
        <w:jc w:val="both"/>
      </w:pPr>
      <w:r w:rsidRPr="00B56663">
        <w:t>- Victims have reported that the police can freely enter</w:t>
      </w:r>
      <w:r w:rsidR="00950400" w:rsidRPr="00B56663">
        <w:t xml:space="preserve"> the shelter as to arrest victims for deportation purposes once their temporary residence permit in the country expires.</w:t>
      </w:r>
    </w:p>
    <w:p w:rsidR="003262CE" w:rsidRPr="00B56663" w:rsidRDefault="003262CE" w:rsidP="005E2337">
      <w:pPr>
        <w:spacing w:line="240" w:lineRule="auto"/>
        <w:ind w:left="-283" w:right="567"/>
        <w:jc w:val="both"/>
      </w:pPr>
    </w:p>
    <w:p w:rsidR="009714B2" w:rsidRPr="00B56663" w:rsidRDefault="009714B2" w:rsidP="005E2337">
      <w:pPr>
        <w:pStyle w:val="SingleTxtG"/>
        <w:spacing w:before="240" w:line="240" w:lineRule="auto"/>
        <w:ind w:left="-283" w:right="567"/>
        <w:rPr>
          <w:rFonts w:asciiTheme="minorHAnsi" w:hAnsiTheme="minorHAnsi"/>
          <w:b/>
          <w:sz w:val="22"/>
          <w:szCs w:val="22"/>
        </w:rPr>
      </w:pPr>
      <w:r w:rsidRPr="00B56663">
        <w:rPr>
          <w:rFonts w:asciiTheme="minorHAnsi" w:hAnsiTheme="minorHAnsi"/>
          <w:b/>
          <w:sz w:val="22"/>
          <w:szCs w:val="22"/>
        </w:rPr>
        <w:t xml:space="preserve">How the probable risk of torture is assessed in the determinations </w:t>
      </w:r>
    </w:p>
    <w:p w:rsidR="00B37598" w:rsidRPr="00B56663" w:rsidRDefault="005E2337" w:rsidP="005E2337">
      <w:pPr>
        <w:pStyle w:val="SingleTxtG"/>
        <w:spacing w:line="240" w:lineRule="auto"/>
        <w:ind w:left="-283" w:right="567"/>
        <w:rPr>
          <w:rFonts w:asciiTheme="minorHAnsi" w:hAnsiTheme="minorHAnsi"/>
          <w:b/>
          <w:sz w:val="22"/>
          <w:szCs w:val="22"/>
        </w:rPr>
      </w:pPr>
      <w:r w:rsidRPr="00B56663">
        <w:rPr>
          <w:rFonts w:asciiTheme="minorHAnsi" w:hAnsiTheme="minorHAnsi"/>
          <w:b/>
          <w:sz w:val="22"/>
          <w:szCs w:val="22"/>
        </w:rPr>
        <w:t xml:space="preserve">71. </w:t>
      </w:r>
      <w:r w:rsidR="00B37598" w:rsidRPr="00B56663">
        <w:rPr>
          <w:rFonts w:asciiTheme="minorHAnsi" w:hAnsiTheme="minorHAnsi"/>
          <w:b/>
          <w:sz w:val="22"/>
          <w:szCs w:val="22"/>
        </w:rPr>
        <w:t>According to section 19 of the Refugees Law</w:t>
      </w:r>
      <w:r w:rsidR="004A0E81" w:rsidRPr="00B56663">
        <w:rPr>
          <w:rFonts w:asciiTheme="minorHAnsi" w:hAnsiTheme="minorHAnsi"/>
          <w:b/>
          <w:sz w:val="22"/>
          <w:szCs w:val="22"/>
        </w:rPr>
        <w:t xml:space="preserve">, 2000, [L6(I)/2000 as amended], </w:t>
      </w:r>
      <w:r w:rsidR="00B37598" w:rsidRPr="00B56663">
        <w:rPr>
          <w:rFonts w:asciiTheme="minorHAnsi" w:hAnsiTheme="minorHAnsi"/>
          <w:b/>
          <w:sz w:val="22"/>
          <w:szCs w:val="22"/>
        </w:rPr>
        <w:t>the Head of the Asylum Service decides to grant subsidiary protection to a person not recognized as a refugee when the application is not based on any of the grounds of the refugee status, but there are reasonable grounds to believe that when returned to their country of origin would be subjected to serious harm, i.e., (</w:t>
      </w:r>
      <w:proofErr w:type="spellStart"/>
      <w:r w:rsidR="00B37598" w:rsidRPr="00B56663">
        <w:rPr>
          <w:rFonts w:asciiTheme="minorHAnsi" w:hAnsiTheme="minorHAnsi"/>
          <w:b/>
          <w:sz w:val="22"/>
          <w:szCs w:val="22"/>
        </w:rPr>
        <w:t>i</w:t>
      </w:r>
      <w:proofErr w:type="spellEnd"/>
      <w:r w:rsidR="00B37598" w:rsidRPr="00B56663">
        <w:rPr>
          <w:rFonts w:asciiTheme="minorHAnsi" w:hAnsiTheme="minorHAnsi"/>
          <w:b/>
          <w:sz w:val="22"/>
          <w:szCs w:val="22"/>
        </w:rPr>
        <w:t>) death sentence or penalty, (ii) torture or inhuman or degrading treatment or punishment, (iii) serious infringement of human rights at a level that the international obligations of the Republic are activated and (iv) serious threat to a civilian’s life by reason of indiscriminate violence in situations of international or internal armed conflict</w:t>
      </w:r>
    </w:p>
    <w:p w:rsidR="00B37598" w:rsidRPr="00B56663" w:rsidRDefault="00B37598" w:rsidP="005E2337">
      <w:pPr>
        <w:pStyle w:val="SingleTxtG"/>
        <w:spacing w:line="240" w:lineRule="auto"/>
        <w:ind w:left="-283" w:right="567"/>
        <w:rPr>
          <w:rFonts w:asciiTheme="minorHAnsi" w:hAnsiTheme="minorHAnsi"/>
          <w:sz w:val="22"/>
          <w:szCs w:val="22"/>
        </w:rPr>
      </w:pPr>
    </w:p>
    <w:p w:rsidR="00B37598" w:rsidRPr="00B56663" w:rsidRDefault="00B37598" w:rsidP="005E2337">
      <w:pPr>
        <w:pStyle w:val="SingleTxtG"/>
        <w:spacing w:line="240" w:lineRule="auto"/>
        <w:ind w:left="-283" w:right="567"/>
        <w:rPr>
          <w:rFonts w:asciiTheme="minorHAnsi" w:hAnsiTheme="minorHAnsi"/>
          <w:sz w:val="22"/>
          <w:szCs w:val="22"/>
        </w:rPr>
      </w:pPr>
      <w:r w:rsidRPr="00B56663">
        <w:rPr>
          <w:rFonts w:asciiTheme="minorHAnsi" w:hAnsiTheme="minorHAnsi"/>
          <w:b/>
          <w:sz w:val="22"/>
          <w:szCs w:val="22"/>
        </w:rPr>
        <w:t>FWC response to 71:</w:t>
      </w:r>
      <w:r w:rsidRPr="00B56663">
        <w:rPr>
          <w:rFonts w:asciiTheme="minorHAnsi" w:hAnsiTheme="minorHAnsi"/>
          <w:sz w:val="22"/>
          <w:szCs w:val="22"/>
        </w:rPr>
        <w:t xml:space="preserve"> </w:t>
      </w:r>
      <w:r w:rsidR="00BF0111" w:rsidRPr="00B56663">
        <w:rPr>
          <w:rFonts w:asciiTheme="minorHAnsi" w:hAnsiTheme="minorHAnsi"/>
          <w:sz w:val="22"/>
          <w:szCs w:val="22"/>
        </w:rPr>
        <w:t xml:space="preserve">At periods when there is an increased of asylum applications by nationals escaping conflict in their home countries, such as in 2007 by Iraqis, and 2013-ongoing by Syrian nationals, the Asylum Service decides </w:t>
      </w:r>
      <w:r w:rsidR="00BF0111" w:rsidRPr="00B56663">
        <w:rPr>
          <w:rFonts w:asciiTheme="minorHAnsi" w:hAnsiTheme="minorHAnsi"/>
          <w:sz w:val="22"/>
          <w:szCs w:val="22"/>
        </w:rPr>
        <w:lastRenderedPageBreak/>
        <w:t>to grant Subsidiary Protection to such nationals through a more rapid determination process. Interviews at the Asylum Service are carried out in a swift manner, and the majority of decisions are drawn without a thorough examination of the claim of each asylum seeker. People have reported that they were not given the opportunity to discuss their torture claim, and consequently their claim is not a part of the decision of the Asylum Service. Although Subsidiary Protection is given, it is not a permanent protection, and the status is ceased when the country situation improves. Since 2011 the status of Subsidiary Protection of Iraqi nationals who were subjected to torture in Iraq has been ceased, and the Asylum Service has declined to re-examine cases it had not thoroughly examined in the past. In the same manner, asylum seekers from Syria who have well-found cases supported by torture claims, whose case has been pending for 4 to 9 years at the Asylum Service, are now receiving Subsidiary Protection, and their torture claim is not adequately examined in the determination of their refugee status.</w:t>
      </w:r>
    </w:p>
    <w:p w:rsidR="00B37598" w:rsidRPr="00B56663" w:rsidRDefault="00B37598" w:rsidP="005E2337">
      <w:pPr>
        <w:pStyle w:val="SingleTxtG"/>
        <w:spacing w:line="240" w:lineRule="auto"/>
        <w:ind w:left="-283" w:right="567"/>
        <w:rPr>
          <w:rFonts w:asciiTheme="minorHAnsi" w:hAnsiTheme="minorHAnsi"/>
          <w:sz w:val="22"/>
          <w:szCs w:val="22"/>
        </w:rPr>
      </w:pPr>
    </w:p>
    <w:p w:rsidR="00EB5B7E" w:rsidRPr="00B56663" w:rsidRDefault="005E2337" w:rsidP="005E2337">
      <w:pPr>
        <w:pStyle w:val="SingleTxtG"/>
        <w:spacing w:line="240" w:lineRule="auto"/>
        <w:ind w:left="-283" w:right="567"/>
        <w:rPr>
          <w:rFonts w:asciiTheme="minorHAnsi" w:hAnsiTheme="minorHAnsi"/>
          <w:b/>
          <w:sz w:val="22"/>
          <w:szCs w:val="22"/>
        </w:rPr>
      </w:pPr>
      <w:r w:rsidRPr="00B56663">
        <w:rPr>
          <w:rFonts w:asciiTheme="minorHAnsi" w:hAnsiTheme="minorHAnsi"/>
          <w:b/>
          <w:sz w:val="22"/>
          <w:szCs w:val="22"/>
        </w:rPr>
        <w:t xml:space="preserve">72. </w:t>
      </w:r>
      <w:r w:rsidR="009714B2" w:rsidRPr="00B56663">
        <w:rPr>
          <w:rFonts w:asciiTheme="minorHAnsi" w:hAnsiTheme="minorHAnsi"/>
          <w:b/>
          <w:sz w:val="22"/>
          <w:szCs w:val="22"/>
        </w:rPr>
        <w:t xml:space="preserve">According to section 15 of the Refugee Law, 2000, [L6(I)/2000 as amended] a </w:t>
      </w:r>
      <w:r w:rsidR="00DC6A86" w:rsidRPr="00B56663">
        <w:rPr>
          <w:rFonts w:asciiTheme="minorHAnsi" w:hAnsiTheme="minorHAnsi"/>
          <w:b/>
          <w:sz w:val="22"/>
          <w:szCs w:val="22"/>
        </w:rPr>
        <w:t>p</w:t>
      </w:r>
      <w:r w:rsidR="009714B2" w:rsidRPr="00B56663">
        <w:rPr>
          <w:rFonts w:asciiTheme="minorHAnsi" w:hAnsiTheme="minorHAnsi"/>
          <w:b/>
          <w:sz w:val="22"/>
          <w:szCs w:val="22"/>
        </w:rPr>
        <w:t xml:space="preserve">erson who alleges that he/she has been subjected to torture in his/her country of origin is referred to a doctor for examination. In the case that the person does not consent to a medical examination, then his/her claim of torture could not be taken into consideration unless if he/she has serious reasons for the refusal. In practice, the applicant is sent to a medical council which consists mainly of medical examiners (forensic pathologists). The Asylum Service takes into account the medical report of the council and also, the country of origin information and the credibility of the person concerned in order to decide whether to grant or not international protection. </w:t>
      </w:r>
    </w:p>
    <w:p w:rsidR="006F555E" w:rsidRPr="00B56663" w:rsidRDefault="006F555E" w:rsidP="005E2337">
      <w:pPr>
        <w:pStyle w:val="SingleTxtG"/>
        <w:spacing w:line="240" w:lineRule="auto"/>
        <w:ind w:left="-283" w:right="567"/>
        <w:rPr>
          <w:rFonts w:asciiTheme="minorHAnsi" w:hAnsiTheme="minorHAnsi"/>
          <w:b/>
          <w:sz w:val="22"/>
          <w:szCs w:val="22"/>
        </w:rPr>
      </w:pPr>
    </w:p>
    <w:p w:rsidR="00EB5B7E" w:rsidRPr="00B56663" w:rsidRDefault="005E2337" w:rsidP="005E2337">
      <w:pPr>
        <w:pStyle w:val="SingleTxtG"/>
        <w:spacing w:line="240" w:lineRule="auto"/>
        <w:ind w:left="-283" w:right="567"/>
        <w:rPr>
          <w:rFonts w:asciiTheme="minorHAnsi" w:hAnsiTheme="minorHAnsi"/>
          <w:b/>
          <w:sz w:val="22"/>
          <w:szCs w:val="22"/>
        </w:rPr>
      </w:pPr>
      <w:r w:rsidRPr="00B56663">
        <w:rPr>
          <w:rFonts w:asciiTheme="minorHAnsi" w:hAnsiTheme="minorHAnsi"/>
          <w:b/>
          <w:sz w:val="22"/>
          <w:szCs w:val="22"/>
        </w:rPr>
        <w:t xml:space="preserve">77. </w:t>
      </w:r>
      <w:r w:rsidR="00EB5B7E" w:rsidRPr="00B56663">
        <w:rPr>
          <w:rFonts w:asciiTheme="minorHAnsi" w:hAnsiTheme="minorHAnsi"/>
          <w:b/>
          <w:sz w:val="22"/>
          <w:szCs w:val="22"/>
        </w:rPr>
        <w:t>Asylum seekers with special medical needs have free access to the public healthcare system. Upon their appointment for a personal interview before the Asylum Service, the competent Officer may detect signs of the applicant being a victim of torture and therefore will refer the applicant to a Medical Council that was formed by the MOH for this purpose (identification procedure).</w:t>
      </w:r>
    </w:p>
    <w:p w:rsidR="00440AB7" w:rsidRPr="00B56663" w:rsidRDefault="00440AB7" w:rsidP="005E2337">
      <w:pPr>
        <w:pStyle w:val="SingleTxtG"/>
        <w:spacing w:line="240" w:lineRule="auto"/>
        <w:ind w:left="-283" w:right="567"/>
        <w:rPr>
          <w:rFonts w:asciiTheme="minorHAnsi" w:hAnsiTheme="minorHAnsi"/>
          <w:sz w:val="22"/>
          <w:szCs w:val="22"/>
        </w:rPr>
      </w:pPr>
    </w:p>
    <w:p w:rsidR="007B0871" w:rsidRPr="00B56663" w:rsidRDefault="00DC6A86" w:rsidP="005E2337">
      <w:pPr>
        <w:spacing w:line="240" w:lineRule="auto"/>
        <w:ind w:left="-283" w:right="567"/>
        <w:jc w:val="both"/>
        <w:rPr>
          <w:bCs/>
          <w:iCs/>
        </w:rPr>
      </w:pPr>
      <w:r w:rsidRPr="00B56663">
        <w:rPr>
          <w:b/>
          <w:bCs/>
          <w:iCs/>
        </w:rPr>
        <w:t>FWC Response</w:t>
      </w:r>
      <w:r w:rsidR="00B37598" w:rsidRPr="00B56663">
        <w:rPr>
          <w:b/>
          <w:bCs/>
          <w:iCs/>
        </w:rPr>
        <w:t xml:space="preserve"> 72</w:t>
      </w:r>
      <w:proofErr w:type="gramStart"/>
      <w:r w:rsidR="00B37598" w:rsidRPr="00B56663">
        <w:rPr>
          <w:b/>
          <w:bCs/>
          <w:iCs/>
        </w:rPr>
        <w:t>,77</w:t>
      </w:r>
      <w:proofErr w:type="gramEnd"/>
      <w:r w:rsidRPr="00B56663">
        <w:rPr>
          <w:bCs/>
          <w:iCs/>
        </w:rPr>
        <w:t xml:space="preserve">: </w:t>
      </w:r>
      <w:r w:rsidR="00DA4187" w:rsidRPr="00B56663">
        <w:rPr>
          <w:rFonts w:cs="Arial"/>
        </w:rPr>
        <w:t xml:space="preserve">no procedure exists in Cyprus for the </w:t>
      </w:r>
      <w:r w:rsidR="003412B7" w:rsidRPr="00B56663">
        <w:rPr>
          <w:bCs/>
          <w:iCs/>
        </w:rPr>
        <w:t xml:space="preserve">timely or adequate </w:t>
      </w:r>
      <w:r w:rsidR="00DA4187" w:rsidRPr="00B56663">
        <w:rPr>
          <w:rFonts w:cs="Arial"/>
        </w:rPr>
        <w:t>iden</w:t>
      </w:r>
      <w:r w:rsidR="003412B7" w:rsidRPr="00B56663">
        <w:rPr>
          <w:rFonts w:cs="Arial"/>
        </w:rPr>
        <w:t>tification of victims of torture</w:t>
      </w:r>
      <w:r w:rsidR="00DA4187" w:rsidRPr="00B56663">
        <w:rPr>
          <w:rFonts w:cs="Arial"/>
        </w:rPr>
        <w:t>. Therefore even if an applicant states or implies in their asylum application that they have been subjected to torture the authorities will not be aware of this</w:t>
      </w:r>
      <w:r w:rsidR="007B0871" w:rsidRPr="00B56663">
        <w:rPr>
          <w:rFonts w:cs="Arial"/>
        </w:rPr>
        <w:t>,</w:t>
      </w:r>
      <w:r w:rsidR="00DA4187" w:rsidRPr="00B56663">
        <w:rPr>
          <w:rFonts w:cs="Arial"/>
        </w:rPr>
        <w:t xml:space="preserve"> in most cases until the </w:t>
      </w:r>
      <w:r w:rsidR="007B0871" w:rsidRPr="00B56663">
        <w:rPr>
          <w:rFonts w:cs="Arial"/>
        </w:rPr>
        <w:t xml:space="preserve">personal interview </w:t>
      </w:r>
      <w:r w:rsidR="007B0871" w:rsidRPr="00B56663">
        <w:rPr>
          <w:bCs/>
          <w:iCs/>
        </w:rPr>
        <w:t>that takes place before the Asylum Service as part of the first instance examination of asylum claims</w:t>
      </w:r>
      <w:r w:rsidR="00930DB5" w:rsidRPr="00B56663">
        <w:rPr>
          <w:bCs/>
          <w:iCs/>
        </w:rPr>
        <w:t>. F</w:t>
      </w:r>
      <w:r w:rsidR="007B0871" w:rsidRPr="00B56663">
        <w:rPr>
          <w:bCs/>
          <w:iCs/>
        </w:rPr>
        <w:t xml:space="preserve">or the vast majority of cases this </w:t>
      </w:r>
      <w:r w:rsidR="00930DB5" w:rsidRPr="00B56663">
        <w:rPr>
          <w:bCs/>
          <w:iCs/>
        </w:rPr>
        <w:t xml:space="preserve">interview </w:t>
      </w:r>
      <w:r w:rsidR="00B37598" w:rsidRPr="00B56663">
        <w:rPr>
          <w:bCs/>
          <w:iCs/>
        </w:rPr>
        <w:t>will take</w:t>
      </w:r>
      <w:r w:rsidR="00930DB5" w:rsidRPr="00B56663">
        <w:rPr>
          <w:bCs/>
          <w:iCs/>
        </w:rPr>
        <w:t xml:space="preserve"> place approximately 1-2 years after the applicant has arrived in the country and </w:t>
      </w:r>
      <w:r w:rsidR="007B0871" w:rsidRPr="00B56663">
        <w:rPr>
          <w:bCs/>
          <w:iCs/>
        </w:rPr>
        <w:t xml:space="preserve">will be the only interview the applicant will have throughout the asylum procedure. During this interview the competent Officer will ask questions directly about the torture with no knowledge on the psychological condition of the applicant, no training on examining victims of torture and without following any procedural guidelines on how to examine such cases. Often applicants have complained of the interrogatory manor in which the interview is carried out or the lack of </w:t>
      </w:r>
    </w:p>
    <w:p w:rsidR="007B0871" w:rsidRPr="00B56663" w:rsidRDefault="007B0871" w:rsidP="005E2337">
      <w:pPr>
        <w:spacing w:line="240" w:lineRule="auto"/>
        <w:ind w:left="-283" w:right="567"/>
        <w:jc w:val="both"/>
        <w:rPr>
          <w:bCs/>
          <w:iCs/>
        </w:rPr>
      </w:pPr>
      <w:r w:rsidRPr="00B56663">
        <w:rPr>
          <w:bCs/>
          <w:iCs/>
        </w:rPr>
        <w:lastRenderedPageBreak/>
        <w:t xml:space="preserve">During the interview the applicant </w:t>
      </w:r>
      <w:r w:rsidR="00753C29" w:rsidRPr="00B56663">
        <w:rPr>
          <w:bCs/>
          <w:iCs/>
        </w:rPr>
        <w:t>is</w:t>
      </w:r>
      <w:r w:rsidRPr="00B56663">
        <w:rPr>
          <w:bCs/>
          <w:iCs/>
        </w:rPr>
        <w:t xml:space="preserve"> informed that he/she will be referred to a Medical Board but in most cases without being explained adequately about the purpose of this, the procedure and the consequence </w:t>
      </w:r>
      <w:r w:rsidR="00753C29" w:rsidRPr="00B56663">
        <w:rPr>
          <w:bCs/>
          <w:iCs/>
        </w:rPr>
        <w:t xml:space="preserve">the results may have </w:t>
      </w:r>
      <w:r w:rsidRPr="00B56663">
        <w:rPr>
          <w:bCs/>
          <w:iCs/>
        </w:rPr>
        <w:t xml:space="preserve">on his/her case. </w:t>
      </w:r>
    </w:p>
    <w:p w:rsidR="00E8460E" w:rsidRPr="00B56663" w:rsidRDefault="00753C29" w:rsidP="005E2337">
      <w:pPr>
        <w:spacing w:line="240" w:lineRule="auto"/>
        <w:ind w:left="-283" w:right="567"/>
        <w:jc w:val="both"/>
        <w:rPr>
          <w:rFonts w:cs="Arial"/>
        </w:rPr>
      </w:pPr>
      <w:r w:rsidRPr="00B56663">
        <w:rPr>
          <w:rFonts w:cs="Arial"/>
        </w:rPr>
        <w:t xml:space="preserve">Regarding the Medical Board this was set up in </w:t>
      </w:r>
      <w:r w:rsidR="00DA4187" w:rsidRPr="00B56663">
        <w:rPr>
          <w:rFonts w:cs="Arial"/>
        </w:rPr>
        <w:t>2009</w:t>
      </w:r>
      <w:r w:rsidRPr="00B56663">
        <w:rPr>
          <w:rFonts w:cs="Arial"/>
        </w:rPr>
        <w:t xml:space="preserve"> by the</w:t>
      </w:r>
      <w:r w:rsidR="007B0871" w:rsidRPr="00B56663">
        <w:rPr>
          <w:rFonts w:cs="Arial"/>
        </w:rPr>
        <w:t xml:space="preserve"> State Medical Services</w:t>
      </w:r>
      <w:r w:rsidRPr="00B56663">
        <w:rPr>
          <w:rFonts w:cs="Arial"/>
        </w:rPr>
        <w:t>,</w:t>
      </w:r>
      <w:r w:rsidR="007B0871" w:rsidRPr="00B56663">
        <w:rPr>
          <w:rFonts w:cs="Arial"/>
        </w:rPr>
        <w:t xml:space="preserve"> to carry out the examination </w:t>
      </w:r>
      <w:r w:rsidRPr="00B56663">
        <w:rPr>
          <w:rFonts w:cs="Arial"/>
        </w:rPr>
        <w:t xml:space="preserve">of </w:t>
      </w:r>
      <w:r w:rsidR="007B0871" w:rsidRPr="00B56663">
        <w:rPr>
          <w:rFonts w:cs="Arial"/>
        </w:rPr>
        <w:t xml:space="preserve">victims of torture </w:t>
      </w:r>
      <w:r w:rsidRPr="00B56663">
        <w:rPr>
          <w:rFonts w:cs="Arial"/>
        </w:rPr>
        <w:t xml:space="preserve">as part of the asylum process </w:t>
      </w:r>
      <w:r w:rsidR="007B0871" w:rsidRPr="00B56663">
        <w:rPr>
          <w:rFonts w:cs="Arial"/>
        </w:rPr>
        <w:t xml:space="preserve">and </w:t>
      </w:r>
      <w:r w:rsidRPr="00B56663">
        <w:rPr>
          <w:rFonts w:cs="Arial"/>
        </w:rPr>
        <w:t xml:space="preserve">specifically to </w:t>
      </w:r>
      <w:r w:rsidR="007B0871" w:rsidRPr="00B56663">
        <w:rPr>
          <w:rFonts w:cs="Arial"/>
        </w:rPr>
        <w:t xml:space="preserve">evaluate their claims </w:t>
      </w:r>
      <w:r w:rsidRPr="00B56663">
        <w:rPr>
          <w:rFonts w:cs="Arial"/>
        </w:rPr>
        <w:t xml:space="preserve">on the </w:t>
      </w:r>
      <w:r w:rsidR="007B0871" w:rsidRPr="00B56663">
        <w:rPr>
          <w:rFonts w:cs="Arial"/>
        </w:rPr>
        <w:t>torture they were subjected to</w:t>
      </w:r>
      <w:r w:rsidRPr="00B56663">
        <w:rPr>
          <w:rFonts w:cs="Arial"/>
        </w:rPr>
        <w:t xml:space="preserve">. </w:t>
      </w:r>
      <w:r w:rsidR="007B0871" w:rsidRPr="00B56663">
        <w:rPr>
          <w:rFonts w:cs="Arial"/>
        </w:rPr>
        <w:t xml:space="preserve"> </w:t>
      </w:r>
      <w:r w:rsidR="00DA4187" w:rsidRPr="00B56663">
        <w:rPr>
          <w:rFonts w:cs="Arial"/>
        </w:rPr>
        <w:t xml:space="preserve"> A similar</w:t>
      </w:r>
      <w:r w:rsidRPr="00B56663">
        <w:rPr>
          <w:rFonts w:cs="Arial"/>
        </w:rPr>
        <w:t xml:space="preserve"> Medical</w:t>
      </w:r>
      <w:r w:rsidR="00DA4187" w:rsidRPr="00B56663">
        <w:rPr>
          <w:rFonts w:cs="Arial"/>
        </w:rPr>
        <w:t xml:space="preserve"> Board had operated for this purpose prior to 2006 for a short period but its operations were ceased due to the lack of expertise</w:t>
      </w:r>
      <w:r w:rsidRPr="00B56663">
        <w:rPr>
          <w:rFonts w:cs="Arial"/>
        </w:rPr>
        <w:t>. This was based on a recommendation (</w:t>
      </w:r>
      <w:r w:rsidR="003412B7" w:rsidRPr="00B56663">
        <w:rPr>
          <w:rFonts w:cs="Arial"/>
        </w:rPr>
        <w:t>939/2006</w:t>
      </w:r>
      <w:r w:rsidRPr="00B56663">
        <w:rPr>
          <w:rFonts w:cs="Arial"/>
        </w:rPr>
        <w:t xml:space="preserve">) </w:t>
      </w:r>
      <w:r w:rsidR="00DA4187" w:rsidRPr="00B56663">
        <w:rPr>
          <w:rFonts w:cs="Arial"/>
        </w:rPr>
        <w:t>issued by the Ombu</w:t>
      </w:r>
      <w:r w:rsidRPr="00B56663">
        <w:rPr>
          <w:rFonts w:cs="Arial"/>
        </w:rPr>
        <w:t>dsman regarding the lack</w:t>
      </w:r>
      <w:r w:rsidR="00DA4187" w:rsidRPr="00B56663">
        <w:rPr>
          <w:rFonts w:cs="Arial"/>
        </w:rPr>
        <w:t xml:space="preserve"> of competence of the Board. The current </w:t>
      </w:r>
      <w:r w:rsidRPr="00B56663">
        <w:rPr>
          <w:rFonts w:cs="Arial"/>
        </w:rPr>
        <w:t xml:space="preserve">Medical </w:t>
      </w:r>
      <w:r w:rsidR="00DA4187" w:rsidRPr="00B56663">
        <w:rPr>
          <w:rFonts w:cs="Arial"/>
        </w:rPr>
        <w:t>Board</w:t>
      </w:r>
      <w:r w:rsidRPr="00B56663">
        <w:rPr>
          <w:rFonts w:cs="Arial"/>
        </w:rPr>
        <w:t xml:space="preserve"> was sent up along the same lines as the previous one and continues to share the same problematic issues in</w:t>
      </w:r>
      <w:r w:rsidR="00DA4187" w:rsidRPr="00B56663">
        <w:rPr>
          <w:rFonts w:cs="Arial"/>
        </w:rPr>
        <w:t xml:space="preserve"> regards to the procedures/methodology followed and its composition. </w:t>
      </w:r>
    </w:p>
    <w:p w:rsidR="00E8460E" w:rsidRPr="00B56663" w:rsidRDefault="00DA4187" w:rsidP="005E2337">
      <w:pPr>
        <w:spacing w:line="240" w:lineRule="auto"/>
        <w:ind w:left="-283" w:right="567"/>
        <w:jc w:val="both"/>
        <w:rPr>
          <w:bCs/>
          <w:iCs/>
        </w:rPr>
      </w:pPr>
      <w:r w:rsidRPr="00B56663">
        <w:rPr>
          <w:rFonts w:cs="Arial"/>
        </w:rPr>
        <w:t>Specifically the Board</w:t>
      </w:r>
      <w:r w:rsidR="00753C29" w:rsidRPr="00B56663">
        <w:rPr>
          <w:rFonts w:cs="Arial"/>
        </w:rPr>
        <w:t xml:space="preserve"> </w:t>
      </w:r>
      <w:r w:rsidR="003412B7" w:rsidRPr="00B56663">
        <w:rPr>
          <w:rFonts w:cs="Arial"/>
        </w:rPr>
        <w:t>consists</w:t>
      </w:r>
      <w:r w:rsidR="00753C29" w:rsidRPr="00B56663">
        <w:rPr>
          <w:rFonts w:cs="Arial"/>
        </w:rPr>
        <w:t xml:space="preserve"> of a</w:t>
      </w:r>
      <w:r w:rsidR="00E8460E" w:rsidRPr="00B56663">
        <w:rPr>
          <w:rFonts w:cs="Arial"/>
        </w:rPr>
        <w:t xml:space="preserve"> team of doctors (usually a</w:t>
      </w:r>
      <w:r w:rsidRPr="00B56663">
        <w:rPr>
          <w:rFonts w:cs="Arial"/>
        </w:rPr>
        <w:t xml:space="preserve"> pathologist and a forensic examiner</w:t>
      </w:r>
      <w:r w:rsidR="00E8460E" w:rsidRPr="00B56663">
        <w:rPr>
          <w:rFonts w:cs="Arial"/>
        </w:rPr>
        <w:t>)</w:t>
      </w:r>
      <w:r w:rsidRPr="00B56663">
        <w:rPr>
          <w:rFonts w:cs="Arial"/>
        </w:rPr>
        <w:t xml:space="preserve">, who do not have sufficient training on such issues and do not follow specific methodology or procedures for the examination of victims of torture such as the Istanbul Protocol or any other internationally accepted procedures. </w:t>
      </w:r>
      <w:r w:rsidR="00753C29" w:rsidRPr="00B56663">
        <w:rPr>
          <w:rFonts w:cs="Arial"/>
        </w:rPr>
        <w:t xml:space="preserve">In addition </w:t>
      </w:r>
      <w:r w:rsidR="00E8460E" w:rsidRPr="00B56663">
        <w:rPr>
          <w:rFonts w:cs="Arial"/>
        </w:rPr>
        <w:t xml:space="preserve">the whole process takes about 20 minutes, the </w:t>
      </w:r>
      <w:r w:rsidR="00906DC7" w:rsidRPr="00B56663">
        <w:rPr>
          <w:rFonts w:cs="Arial"/>
        </w:rPr>
        <w:t>p</w:t>
      </w:r>
      <w:r w:rsidR="00753C29" w:rsidRPr="00B56663">
        <w:rPr>
          <w:bCs/>
          <w:iCs/>
        </w:rPr>
        <w:t>hysical examinations are limited only to visible scars, which, even when acknowledged, are not associated to torture. No interview takes place in the examination process</w:t>
      </w:r>
      <w:r w:rsidR="00906DC7" w:rsidRPr="00B56663">
        <w:rPr>
          <w:bCs/>
          <w:iCs/>
        </w:rPr>
        <w:t xml:space="preserve"> </w:t>
      </w:r>
      <w:r w:rsidR="00753C29" w:rsidRPr="00B56663">
        <w:rPr>
          <w:bCs/>
          <w:iCs/>
        </w:rPr>
        <w:t>and, to-date, the process still lacks a psychological assessment.</w:t>
      </w:r>
      <w:r w:rsidR="00E8460E" w:rsidRPr="00B56663">
        <w:rPr>
          <w:bCs/>
          <w:iCs/>
        </w:rPr>
        <w:t xml:space="preserve"> An interpreter is not used on a regular basis and they have been complaints of family members being used as interpreters including minor children of the victim.</w:t>
      </w:r>
    </w:p>
    <w:p w:rsidR="00E8460E" w:rsidRPr="00B56663" w:rsidRDefault="00E8460E" w:rsidP="005E2337">
      <w:pPr>
        <w:spacing w:line="240" w:lineRule="auto"/>
        <w:ind w:left="-283" w:right="567"/>
        <w:jc w:val="both"/>
        <w:rPr>
          <w:bCs/>
          <w:iCs/>
        </w:rPr>
      </w:pPr>
      <w:r w:rsidRPr="00B56663">
        <w:rPr>
          <w:bCs/>
          <w:iCs/>
        </w:rPr>
        <w:t xml:space="preserve">According to recent information (April 2014) a psychiatrist has been added to the Board as of </w:t>
      </w:r>
      <w:r w:rsidR="00FA23A7" w:rsidRPr="00B56663">
        <w:rPr>
          <w:bCs/>
          <w:iCs/>
        </w:rPr>
        <w:t xml:space="preserve">December 2013 but according to </w:t>
      </w:r>
      <w:proofErr w:type="spellStart"/>
      <w:r w:rsidR="00FA23A7" w:rsidRPr="00B56663">
        <w:rPr>
          <w:bCs/>
          <w:iCs/>
        </w:rPr>
        <w:t>VoT</w:t>
      </w:r>
      <w:proofErr w:type="spellEnd"/>
      <w:r w:rsidR="00FA23A7" w:rsidRPr="00B56663">
        <w:rPr>
          <w:bCs/>
          <w:iCs/>
        </w:rPr>
        <w:t xml:space="preserve"> who</w:t>
      </w:r>
      <w:r w:rsidRPr="00B56663">
        <w:rPr>
          <w:bCs/>
          <w:iCs/>
        </w:rPr>
        <w:t xml:space="preserve"> have been examined by the Board in the last two months</w:t>
      </w:r>
      <w:r w:rsidR="00FA23A7" w:rsidRPr="00B56663">
        <w:rPr>
          <w:bCs/>
          <w:iCs/>
        </w:rPr>
        <w:t>,</w:t>
      </w:r>
      <w:r w:rsidRPr="00B56663">
        <w:rPr>
          <w:bCs/>
          <w:iCs/>
        </w:rPr>
        <w:t xml:space="preserve"> </w:t>
      </w:r>
      <w:r w:rsidR="007A60FD" w:rsidRPr="00B56663">
        <w:rPr>
          <w:bCs/>
          <w:iCs/>
        </w:rPr>
        <w:t xml:space="preserve">the examination is carried out in the same way and for same length of time, there is no interpreter, the </w:t>
      </w:r>
      <w:r w:rsidR="00FA23A7" w:rsidRPr="00B56663">
        <w:rPr>
          <w:bCs/>
          <w:iCs/>
        </w:rPr>
        <w:t>psychiatrist</w:t>
      </w:r>
      <w:r w:rsidRPr="00B56663">
        <w:rPr>
          <w:bCs/>
          <w:iCs/>
        </w:rPr>
        <w:t xml:space="preserve"> does not </w:t>
      </w:r>
      <w:r w:rsidR="00FA23A7" w:rsidRPr="00B56663">
        <w:rPr>
          <w:bCs/>
          <w:iCs/>
        </w:rPr>
        <w:t>assess</w:t>
      </w:r>
      <w:r w:rsidRPr="00B56663">
        <w:rPr>
          <w:bCs/>
          <w:iCs/>
        </w:rPr>
        <w:t xml:space="preserve"> the victim separately, and to date we have not seen any psychological evaluation of victims</w:t>
      </w:r>
      <w:r w:rsidR="00FA23A7" w:rsidRPr="00B56663">
        <w:rPr>
          <w:bCs/>
          <w:iCs/>
        </w:rPr>
        <w:t>,</w:t>
      </w:r>
      <w:r w:rsidRPr="00B56663">
        <w:rPr>
          <w:bCs/>
          <w:iCs/>
        </w:rPr>
        <w:t xml:space="preserve"> </w:t>
      </w:r>
      <w:r w:rsidR="00FA23A7" w:rsidRPr="00B56663">
        <w:rPr>
          <w:bCs/>
          <w:iCs/>
        </w:rPr>
        <w:t>n</w:t>
      </w:r>
      <w:r w:rsidRPr="00B56663">
        <w:rPr>
          <w:bCs/>
          <w:iCs/>
        </w:rPr>
        <w:t>or how this</w:t>
      </w:r>
      <w:r w:rsidR="00FA23A7" w:rsidRPr="00B56663">
        <w:rPr>
          <w:bCs/>
          <w:iCs/>
        </w:rPr>
        <w:t xml:space="preserve"> evaluation</w:t>
      </w:r>
      <w:r w:rsidRPr="00B56663">
        <w:rPr>
          <w:bCs/>
          <w:iCs/>
        </w:rPr>
        <w:t xml:space="preserve"> may have affected the procedure and conclusions of the Board. </w:t>
      </w:r>
    </w:p>
    <w:p w:rsidR="00906DC7" w:rsidRPr="00B56663" w:rsidRDefault="00906DC7" w:rsidP="005E2337">
      <w:pPr>
        <w:spacing w:line="240" w:lineRule="auto"/>
        <w:ind w:left="-283" w:right="567"/>
        <w:jc w:val="both"/>
        <w:rPr>
          <w:rFonts w:cs="Arial"/>
        </w:rPr>
      </w:pPr>
      <w:r w:rsidRPr="00B56663">
        <w:rPr>
          <w:bCs/>
          <w:iCs/>
        </w:rPr>
        <w:t xml:space="preserve"> </w:t>
      </w:r>
      <w:r w:rsidR="00DA4187" w:rsidRPr="00B56663">
        <w:rPr>
          <w:rFonts w:cs="Arial"/>
        </w:rPr>
        <w:t>A clear indication of the incompetency of the specific Board is the fact that to date all reports issued conclude that ‘</w:t>
      </w:r>
      <w:r w:rsidR="00DA4187" w:rsidRPr="00B56663">
        <w:rPr>
          <w:rFonts w:cs="Arial"/>
          <w:i/>
        </w:rPr>
        <w:t>the Board is not in a position to determine the cause of the findings’</w:t>
      </w:r>
      <w:r w:rsidR="00DA4187" w:rsidRPr="00B56663">
        <w:rPr>
          <w:rFonts w:cs="Arial"/>
        </w:rPr>
        <w:t>. This is stated even in cases where there are clear physical findings</w:t>
      </w:r>
      <w:r w:rsidRPr="00B56663">
        <w:rPr>
          <w:rFonts w:cs="Arial"/>
        </w:rPr>
        <w:t xml:space="preserve"> that could clearly be correlated to the torture described. </w:t>
      </w:r>
    </w:p>
    <w:p w:rsidR="00DC6A86" w:rsidRPr="00B56663" w:rsidRDefault="00906DC7" w:rsidP="005E2337">
      <w:pPr>
        <w:spacing w:line="240" w:lineRule="auto"/>
        <w:ind w:left="-283" w:right="567"/>
        <w:jc w:val="both"/>
        <w:rPr>
          <w:rFonts w:cs="Arial"/>
        </w:rPr>
      </w:pPr>
      <w:r w:rsidRPr="00B56663">
        <w:rPr>
          <w:rFonts w:cs="Arial"/>
        </w:rPr>
        <w:t xml:space="preserve">The report is then sent to the determining authority, to the Asylum Service or Refugee Reviewing Authority according to which authority referred the </w:t>
      </w:r>
      <w:r w:rsidR="007A60FD" w:rsidRPr="00B56663">
        <w:rPr>
          <w:rFonts w:cs="Arial"/>
        </w:rPr>
        <w:t>applicant</w:t>
      </w:r>
      <w:r w:rsidRPr="00B56663">
        <w:rPr>
          <w:rFonts w:cs="Arial"/>
        </w:rPr>
        <w:t xml:space="preserve">. Regardless of the findings the applicant is not invited for another interview and the decision is reached on the initial interview. Therefore the vast majority of Victims of Torture are never interviewed by an Officer, competent to examine victims of torture, with adequate training and who has prepared sufficiently for the </w:t>
      </w:r>
      <w:r w:rsidR="003412B7" w:rsidRPr="00B56663">
        <w:rPr>
          <w:rFonts w:cs="Arial"/>
        </w:rPr>
        <w:t>examination of such an applicant. As a result many such cases are rejected on credibility issues as the victim is often reluctant to open on such issues to an officer whom they have seen for the first time, who may have an interrogatory manor and who does not ha</w:t>
      </w:r>
      <w:r w:rsidR="007A60FD" w:rsidRPr="00B56663">
        <w:rPr>
          <w:rFonts w:cs="Arial"/>
        </w:rPr>
        <w:t>v</w:t>
      </w:r>
      <w:r w:rsidR="003412B7" w:rsidRPr="00B56663">
        <w:rPr>
          <w:rFonts w:cs="Arial"/>
        </w:rPr>
        <w:t xml:space="preserve">e the necessary training and </w:t>
      </w:r>
      <w:r w:rsidR="003412B7" w:rsidRPr="00B56663">
        <w:rPr>
          <w:rFonts w:cs="Arial"/>
        </w:rPr>
        <w:lastRenderedPageBreak/>
        <w:t xml:space="preserve">knowledge to provide an appropriate environment or line of questions. In addition the psychological or cognitive issues the victim may have </w:t>
      </w:r>
      <w:r w:rsidR="007A60FD" w:rsidRPr="00B56663">
        <w:rPr>
          <w:rFonts w:cs="Arial"/>
        </w:rPr>
        <w:t>are not evaluated</w:t>
      </w:r>
      <w:r w:rsidR="003412B7" w:rsidRPr="00B56663">
        <w:rPr>
          <w:rFonts w:cs="Arial"/>
        </w:rPr>
        <w:t xml:space="preserve"> and are not taken into consideration</w:t>
      </w:r>
      <w:r w:rsidRPr="00B56663">
        <w:rPr>
          <w:rFonts w:cs="Arial"/>
        </w:rPr>
        <w:t>. Regarding the evaluation of the report which as mentioned above always states that the  ‘</w:t>
      </w:r>
      <w:r w:rsidRPr="00B56663">
        <w:rPr>
          <w:rFonts w:cs="Arial"/>
          <w:i/>
        </w:rPr>
        <w:t xml:space="preserve">the Board is not in a position to determine the cause of the findings’,  </w:t>
      </w:r>
      <w:r w:rsidRPr="00B56663">
        <w:rPr>
          <w:rFonts w:cs="Arial"/>
        </w:rPr>
        <w:t xml:space="preserve">this is </w:t>
      </w:r>
      <w:r w:rsidR="003412B7" w:rsidRPr="00B56663">
        <w:rPr>
          <w:rFonts w:cs="Arial"/>
        </w:rPr>
        <w:t>interpreted by the Officer examining the asylum claim as evidence that the applicant was not subjected to torture or it is not considered in the evaluation of the claim.</w:t>
      </w:r>
    </w:p>
    <w:p w:rsidR="00FA23A7" w:rsidRPr="00B56663" w:rsidRDefault="00FA23A7" w:rsidP="00FA23A7">
      <w:pPr>
        <w:spacing w:line="240" w:lineRule="auto"/>
        <w:ind w:left="-283" w:right="567"/>
        <w:jc w:val="both"/>
        <w:rPr>
          <w:bCs/>
          <w:iCs/>
        </w:rPr>
      </w:pPr>
      <w:r w:rsidRPr="00B56663">
        <w:rPr>
          <w:bCs/>
          <w:iCs/>
        </w:rPr>
        <w:t>Likewise, victims of trafficking who apply for asylum are rarely identified at the time of submission of the asylum application and their cases are not given due prioritization. This frequently results in the rejection of their claim without the trafficking element being properly examined. In addition it often leads to the administrative closure of the asylum file prior to the substantial examination of their claim, frequently change addresses, presumably in an effort to escape the trafficking network, as victims have limited access to shelters and.</w:t>
      </w:r>
    </w:p>
    <w:p w:rsidR="005E2337" w:rsidRPr="00B56663" w:rsidRDefault="005E2337" w:rsidP="005E2337">
      <w:pPr>
        <w:spacing w:line="240" w:lineRule="auto"/>
        <w:ind w:left="-283" w:right="567"/>
        <w:jc w:val="both"/>
        <w:rPr>
          <w:rFonts w:eastAsia="Times New Roman" w:cs="Times New Roman"/>
          <w:b/>
        </w:rPr>
      </w:pPr>
    </w:p>
    <w:p w:rsidR="005E2337" w:rsidRPr="00B56663" w:rsidRDefault="005E2337" w:rsidP="005E2337">
      <w:pPr>
        <w:spacing w:line="240" w:lineRule="auto"/>
        <w:ind w:left="-283" w:right="567"/>
        <w:jc w:val="both"/>
        <w:rPr>
          <w:b/>
        </w:rPr>
      </w:pPr>
      <w:r w:rsidRPr="00B56663">
        <w:rPr>
          <w:b/>
        </w:rPr>
        <w:t xml:space="preserve">Reply to the issues raised in paragraph 17 of the list of issues </w:t>
      </w:r>
    </w:p>
    <w:p w:rsidR="00CA04A3" w:rsidRPr="00B56663" w:rsidRDefault="005E2337" w:rsidP="00CA04A3">
      <w:pPr>
        <w:spacing w:line="240" w:lineRule="auto"/>
        <w:ind w:left="-283" w:right="567"/>
        <w:jc w:val="both"/>
        <w:rPr>
          <w:b/>
        </w:rPr>
      </w:pPr>
      <w:r w:rsidRPr="00B56663">
        <w:rPr>
          <w:b/>
        </w:rPr>
        <w:t>102. The Aliens and Immigration Law, CAP.105, provides that detention is possible on the basis of deportation and detention orders. The Minister of the Interior may, according to the conditions laid down in section 18PST, order the detention of an irregular migrant, especially when the immigrant presents a risk of absconding or is avoiding or obstructing the return or removal procedure. After the amendment of 2008, the Law is fully harmonized with EC Directive EC 200/115 which provides that detention should be applied as the last resort, in case other less coercive measures are not considered adequate for the purpose of ensuring deportation. A maximum period of detention has been specified to a period of six months, with an exceptional possibility to extend detention for a term of maximum twelve months if (</w:t>
      </w:r>
      <w:proofErr w:type="spellStart"/>
      <w:r w:rsidRPr="00B56663">
        <w:rPr>
          <w:b/>
        </w:rPr>
        <w:t>i</w:t>
      </w:r>
      <w:proofErr w:type="spellEnd"/>
      <w:r w:rsidRPr="00B56663">
        <w:rPr>
          <w:b/>
        </w:rPr>
        <w:t xml:space="preserve">) the detainee refuses to cooperate or (ii) if the receipt of the necessary travel documents form a third country is expected. </w:t>
      </w:r>
    </w:p>
    <w:p w:rsidR="005E2337" w:rsidRPr="00B56663" w:rsidRDefault="005E2337" w:rsidP="005E2337">
      <w:pPr>
        <w:spacing w:line="240" w:lineRule="auto"/>
        <w:ind w:left="-283" w:right="567"/>
        <w:jc w:val="both"/>
        <w:rPr>
          <w:b/>
        </w:rPr>
      </w:pPr>
      <w:r w:rsidRPr="00B56663">
        <w:rPr>
          <w:b/>
        </w:rPr>
        <w:t xml:space="preserve">103. Detention and deportation orders are issued by the Permanent Secretary of the Ministry of Interior and are executed by the Police. The great majority (85 per cent) of deportation orders are executed in a few days (4-5 days). For cases that deportation orders cannot be executed, mostly due to lack of cooperation on behalf of the detainee for the issuance of travel documents, it has become a Government policy that the detention should in principle exceed a period of six months. If deportations cannot be executed within six months, irregular migrants are set free and given a special residence and employment permit for a limited period of time, provided they have a clean criminal record. </w:t>
      </w:r>
    </w:p>
    <w:p w:rsidR="005E2337" w:rsidRPr="00B56663" w:rsidRDefault="005E2337" w:rsidP="005E2337">
      <w:pPr>
        <w:spacing w:line="240" w:lineRule="auto"/>
        <w:ind w:left="-283" w:right="567"/>
        <w:jc w:val="both"/>
        <w:rPr>
          <w:b/>
          <w:bCs/>
        </w:rPr>
      </w:pPr>
      <w:r w:rsidRPr="00B56663">
        <w:rPr>
          <w:b/>
          <w:bCs/>
        </w:rPr>
        <w:t>Release</w:t>
      </w:r>
    </w:p>
    <w:p w:rsidR="005E2337" w:rsidRPr="00B56663" w:rsidRDefault="005E2337" w:rsidP="005E2337">
      <w:pPr>
        <w:spacing w:line="240" w:lineRule="auto"/>
        <w:ind w:left="-283" w:right="567"/>
        <w:jc w:val="both"/>
        <w:rPr>
          <w:b/>
        </w:rPr>
      </w:pPr>
      <w:r w:rsidRPr="00B56663">
        <w:rPr>
          <w:b/>
        </w:rPr>
        <w:t xml:space="preserve">104. When the detention period reaches its maximum, the detainee is released upon 6 conditions (which are stated in the letter given to them prior to release): (1) A special residence/ employment permit is issued for a period of twelve months from the release date, (2) prior to this, a contract of employment with an employer who will be indicated and approved by the Department of Labour (Main Office, Nicosia) must be signed, (3) the detainee is </w:t>
      </w:r>
      <w:r w:rsidRPr="00B56663">
        <w:rPr>
          <w:b/>
        </w:rPr>
        <w:lastRenderedPageBreak/>
        <w:t>obliged to report to the nearest Police Station once a week, (4) The detainee is obliged to report a residence address to the District Office of the Aliens and Immigration Police of the District of your residence within fifteen days from release, (5) A change of employer will be considered only with the approval of the Department of Labour, (6) the detainee must immediately contact the Civil Registry and Migration Department and proceed to all necessary arrangements for the issuance of a special residence permit.</w:t>
      </w:r>
    </w:p>
    <w:p w:rsidR="005E2337" w:rsidRPr="00B56663" w:rsidRDefault="005E2337" w:rsidP="005E2337">
      <w:pPr>
        <w:spacing w:line="240" w:lineRule="auto"/>
        <w:ind w:left="-283" w:right="567"/>
        <w:jc w:val="both"/>
        <w:rPr>
          <w:b/>
        </w:rPr>
      </w:pPr>
    </w:p>
    <w:p w:rsidR="00C8403B" w:rsidRPr="00B56663" w:rsidRDefault="005E2337" w:rsidP="00C8403B">
      <w:pPr>
        <w:spacing w:line="240" w:lineRule="auto"/>
        <w:ind w:left="-283" w:right="567"/>
        <w:jc w:val="both"/>
        <w:rPr>
          <w:b/>
        </w:rPr>
      </w:pPr>
      <w:r w:rsidRPr="00B56663">
        <w:rPr>
          <w:b/>
        </w:rPr>
        <w:t xml:space="preserve">FWC response to 102, 103,104: </w:t>
      </w:r>
    </w:p>
    <w:p w:rsidR="00CE5965" w:rsidRPr="00B56663" w:rsidRDefault="00CE5965" w:rsidP="00C8403B">
      <w:pPr>
        <w:spacing w:line="240" w:lineRule="auto"/>
        <w:ind w:left="-283" w:right="567"/>
        <w:jc w:val="both"/>
        <w:rPr>
          <w:rFonts w:cs="Arial"/>
          <w:b/>
          <w:lang w:val="en-US"/>
        </w:rPr>
      </w:pPr>
      <w:r w:rsidRPr="00B56663">
        <w:rPr>
          <w:rFonts w:cs="Arial"/>
          <w:b/>
          <w:lang w:val="en-US"/>
        </w:rPr>
        <w:t>Length of Detention:</w:t>
      </w:r>
    </w:p>
    <w:p w:rsidR="003D4A12" w:rsidRPr="00B56663" w:rsidRDefault="003D4A12" w:rsidP="00C8403B">
      <w:pPr>
        <w:spacing w:line="240" w:lineRule="auto"/>
        <w:ind w:left="-283" w:right="567"/>
        <w:jc w:val="both"/>
        <w:rPr>
          <w:rFonts w:cs="Arial"/>
          <w:lang w:val="en-US"/>
        </w:rPr>
      </w:pPr>
      <w:r w:rsidRPr="00B56663">
        <w:rPr>
          <w:rFonts w:cs="Arial"/>
          <w:lang w:val="en-US"/>
        </w:rPr>
        <w:t xml:space="preserve">According to the Aliens and Immigration Law </w:t>
      </w:r>
      <w:r w:rsidR="007A60FD" w:rsidRPr="00B56663">
        <w:rPr>
          <w:rFonts w:cs="Arial"/>
          <w:lang w:val="en-US"/>
        </w:rPr>
        <w:t xml:space="preserve">CAP 105 </w:t>
      </w:r>
      <w:r w:rsidRPr="00B56663">
        <w:rPr>
          <w:rFonts w:cs="Arial"/>
          <w:lang w:val="en-US"/>
        </w:rPr>
        <w:t>which has t</w:t>
      </w:r>
      <w:r w:rsidR="00C8403B" w:rsidRPr="00B56663">
        <w:rPr>
          <w:rFonts w:cs="Arial"/>
          <w:lang w:val="en-US"/>
        </w:rPr>
        <w:t xml:space="preserve">ransposed the Returns Directive </w:t>
      </w:r>
      <w:hyperlink r:id="rId9" w:history="1">
        <w:r w:rsidR="00C8403B" w:rsidRPr="00B56663">
          <w:rPr>
            <w:rStyle w:val="Hyperlink"/>
            <w:rFonts w:cs="Arial"/>
            <w:bCs/>
            <w:color w:val="auto"/>
            <w:u w:val="none"/>
            <w:lang w:val="en-US"/>
          </w:rPr>
          <w:t>2008/115/EC</w:t>
        </w:r>
      </w:hyperlink>
      <w:r w:rsidRPr="00B56663">
        <w:rPr>
          <w:rFonts w:cs="Arial"/>
          <w:lang w:val="en-US"/>
        </w:rPr>
        <w:t xml:space="preserve"> the maximum period for detention is 18 months; the original period is 6 months which can be extended to 18 months</w:t>
      </w:r>
      <w:r w:rsidRPr="00B56663">
        <w:rPr>
          <w:rStyle w:val="FootnoteReference"/>
          <w:rFonts w:cs="Arial"/>
          <w:lang w:val="en-US"/>
        </w:rPr>
        <w:footnoteReference w:id="3"/>
      </w:r>
      <w:r w:rsidRPr="00B56663">
        <w:rPr>
          <w:rFonts w:cs="Arial"/>
          <w:lang w:val="en-US"/>
        </w:rPr>
        <w:t>. However if a detainee is being held as a consequence of an offence, including minor offences, illegal entry or</w:t>
      </w:r>
      <w:r w:rsidR="00C8403B" w:rsidRPr="00B56663">
        <w:rPr>
          <w:rFonts w:cs="Arial"/>
          <w:lang w:val="en-US"/>
        </w:rPr>
        <w:t xml:space="preserve"> illegal</w:t>
      </w:r>
      <w:r w:rsidRPr="00B56663">
        <w:rPr>
          <w:rFonts w:cs="Arial"/>
          <w:lang w:val="en-US"/>
        </w:rPr>
        <w:t xml:space="preserve"> stay</w:t>
      </w:r>
      <w:r w:rsidR="00C8403B" w:rsidRPr="00B56663">
        <w:rPr>
          <w:rFonts w:cs="Arial"/>
          <w:lang w:val="en-US"/>
        </w:rPr>
        <w:t>,</w:t>
      </w:r>
      <w:r w:rsidRPr="00B56663">
        <w:rPr>
          <w:rFonts w:cs="Arial"/>
          <w:lang w:val="en-US"/>
        </w:rPr>
        <w:t xml:space="preserve"> then the articles that transpose the Returns Directive do not apply. As a result a detainee cannot challenge the lawfulness or length of detention based on any safeguards </w:t>
      </w:r>
      <w:r w:rsidR="00C8403B" w:rsidRPr="00B56663">
        <w:rPr>
          <w:rFonts w:cs="Arial"/>
          <w:lang w:val="en-US"/>
        </w:rPr>
        <w:t xml:space="preserve">provided by the </w:t>
      </w:r>
      <w:r w:rsidRPr="00B56663">
        <w:rPr>
          <w:rFonts w:cs="Arial"/>
          <w:lang w:val="en-US"/>
        </w:rPr>
        <w:t>Return Directive</w:t>
      </w:r>
      <w:r w:rsidR="00C8403B" w:rsidRPr="00B56663">
        <w:rPr>
          <w:rFonts w:cs="Arial"/>
          <w:lang w:val="en-US"/>
        </w:rPr>
        <w:t xml:space="preserve">. Therefore detainees held as a consequence of an offence can be held indefinitely and currently (April 2014) there are detainees being held at </w:t>
      </w:r>
      <w:proofErr w:type="spellStart"/>
      <w:r w:rsidR="00C8403B" w:rsidRPr="00B56663">
        <w:rPr>
          <w:rFonts w:cs="Arial"/>
          <w:lang w:val="en-US"/>
        </w:rPr>
        <w:t>Menogeia</w:t>
      </w:r>
      <w:proofErr w:type="spellEnd"/>
      <w:r w:rsidR="00C8403B" w:rsidRPr="00B56663">
        <w:rPr>
          <w:rFonts w:cs="Arial"/>
          <w:lang w:val="en-US"/>
        </w:rPr>
        <w:t xml:space="preserve"> for a period exceeding 18 months.</w:t>
      </w:r>
      <w:r w:rsidRPr="00B56663">
        <w:rPr>
          <w:rFonts w:cs="Arial"/>
          <w:lang w:val="en-US"/>
        </w:rPr>
        <w:t xml:space="preserve"> </w:t>
      </w:r>
    </w:p>
    <w:p w:rsidR="00D01B0B" w:rsidRPr="00B56663" w:rsidRDefault="00D01B0B" w:rsidP="00C8403B">
      <w:pPr>
        <w:spacing w:line="240" w:lineRule="auto"/>
        <w:ind w:left="-283" w:right="567"/>
        <w:jc w:val="both"/>
        <w:rPr>
          <w:b/>
        </w:rPr>
      </w:pPr>
      <w:r w:rsidRPr="00B56663">
        <w:rPr>
          <w:rFonts w:cs="Arial"/>
          <w:lang w:val="en-US"/>
        </w:rPr>
        <w:t xml:space="preserve">Detainees are not released </w:t>
      </w:r>
      <w:r w:rsidR="007A60FD" w:rsidRPr="00B56663">
        <w:rPr>
          <w:rFonts w:cs="Arial"/>
          <w:lang w:val="en-US"/>
        </w:rPr>
        <w:t>automatically</w:t>
      </w:r>
      <w:r w:rsidRPr="00B56663">
        <w:rPr>
          <w:rFonts w:cs="Arial"/>
          <w:lang w:val="en-US"/>
        </w:rPr>
        <w:t xml:space="preserve"> and it is not clear upon </w:t>
      </w:r>
      <w:r w:rsidR="007A60FD" w:rsidRPr="00B56663">
        <w:rPr>
          <w:rFonts w:cs="Arial"/>
          <w:lang w:val="en-US"/>
        </w:rPr>
        <w:t xml:space="preserve">what </w:t>
      </w:r>
      <w:r w:rsidRPr="00B56663">
        <w:rPr>
          <w:rFonts w:cs="Arial"/>
          <w:lang w:val="en-US"/>
        </w:rPr>
        <w:t xml:space="preserve">criteria detainees are released. This is evident by Syrian detainees, who currently cannot be returned to </w:t>
      </w:r>
      <w:proofErr w:type="gramStart"/>
      <w:r w:rsidRPr="00B56663">
        <w:rPr>
          <w:rFonts w:cs="Arial"/>
          <w:lang w:val="en-US"/>
        </w:rPr>
        <w:t>Syria,</w:t>
      </w:r>
      <w:proofErr w:type="gramEnd"/>
      <w:r w:rsidRPr="00B56663">
        <w:rPr>
          <w:rFonts w:cs="Arial"/>
          <w:lang w:val="en-US"/>
        </w:rPr>
        <w:t xml:space="preserve"> however they are detained and released without explanation on the purpose of their detention nor the length. In cases where the persons is released under the 6 conditions mentioned above, in practice it is impossible to satisfy these as this letter is not a residence permit and the </w:t>
      </w:r>
      <w:proofErr w:type="spellStart"/>
      <w:r w:rsidRPr="00B56663">
        <w:rPr>
          <w:rFonts w:cs="Arial"/>
          <w:lang w:val="en-US"/>
        </w:rPr>
        <w:t>labour</w:t>
      </w:r>
      <w:proofErr w:type="spellEnd"/>
      <w:r w:rsidRPr="00B56663">
        <w:rPr>
          <w:rFonts w:cs="Arial"/>
          <w:lang w:val="en-US"/>
        </w:rPr>
        <w:t xml:space="preserve"> office does not permit an employer to submit a contract with this person without a residence permit, whereas the Aliens Registration and Migration will not issue a residence permit without an employment contract stamped by the </w:t>
      </w:r>
      <w:proofErr w:type="spellStart"/>
      <w:r w:rsidRPr="00B56663">
        <w:rPr>
          <w:rFonts w:cs="Arial"/>
          <w:lang w:val="en-US"/>
        </w:rPr>
        <w:t>Labour</w:t>
      </w:r>
      <w:proofErr w:type="spellEnd"/>
      <w:r w:rsidRPr="00B56663">
        <w:rPr>
          <w:rFonts w:cs="Arial"/>
          <w:lang w:val="en-US"/>
        </w:rPr>
        <w:t xml:space="preserve"> office. To date the vast majority if not </w:t>
      </w:r>
      <w:r w:rsidR="00906353" w:rsidRPr="00B56663">
        <w:rPr>
          <w:rFonts w:cs="Arial"/>
          <w:lang w:val="en-US"/>
        </w:rPr>
        <w:t>of all</w:t>
      </w:r>
      <w:r w:rsidRPr="00B56663">
        <w:rPr>
          <w:rFonts w:cs="Arial"/>
          <w:lang w:val="en-US"/>
        </w:rPr>
        <w:t xml:space="preserve"> holders of such letters have not been </w:t>
      </w:r>
      <w:r w:rsidRPr="00B56663">
        <w:rPr>
          <w:rFonts w:cs="Arial"/>
          <w:lang w:val="en-US"/>
        </w:rPr>
        <w:lastRenderedPageBreak/>
        <w:t xml:space="preserve">able to satisfy the requirement. In addition due to the current financial situation in the country and the high unemployment rate, employers are not willing to even try to go through this procedure.  </w:t>
      </w:r>
    </w:p>
    <w:p w:rsidR="00CE5965" w:rsidRPr="00B56663" w:rsidRDefault="00CE5965" w:rsidP="00CE5965">
      <w:pPr>
        <w:spacing w:line="240" w:lineRule="auto"/>
        <w:ind w:left="-283" w:right="567"/>
        <w:jc w:val="both"/>
        <w:rPr>
          <w:rFonts w:cs="Arial"/>
          <w:b/>
          <w:lang w:val="en-US"/>
        </w:rPr>
      </w:pPr>
      <w:r w:rsidRPr="00B56663">
        <w:rPr>
          <w:rFonts w:cs="Arial"/>
          <w:b/>
          <w:lang w:val="en-US"/>
        </w:rPr>
        <w:t>Grounds of Detention:</w:t>
      </w:r>
    </w:p>
    <w:p w:rsidR="00CE5965" w:rsidRPr="00B56663" w:rsidRDefault="003D4A12" w:rsidP="00CE5965">
      <w:pPr>
        <w:spacing w:line="240" w:lineRule="auto"/>
        <w:ind w:left="-283" w:right="567"/>
        <w:jc w:val="both"/>
        <w:rPr>
          <w:rFonts w:cs="Arial"/>
          <w:lang w:val="en-US"/>
        </w:rPr>
      </w:pPr>
      <w:r w:rsidRPr="00B56663">
        <w:rPr>
          <w:rFonts w:cs="Arial"/>
          <w:lang w:val="en-US"/>
        </w:rPr>
        <w:t xml:space="preserve">According to The Refugee Law asylum-seekers who enter or have entered the Republic irregularly should not be detained solely for their irregular entry or stay provided that they present themselves without “undue delay” to the authorities and explain the reasons for their irregular entry. The Refugee law does allow for a </w:t>
      </w:r>
      <w:r w:rsidR="00C8403B" w:rsidRPr="00B56663">
        <w:rPr>
          <w:rFonts w:cs="Arial"/>
          <w:lang w:val="en-US"/>
        </w:rPr>
        <w:t>C</w:t>
      </w:r>
      <w:r w:rsidRPr="00B56663">
        <w:rPr>
          <w:rFonts w:cs="Arial"/>
          <w:lang w:val="en-US"/>
        </w:rPr>
        <w:t>ourt to order the detention of adult asylum-seekers for up to eight days which can be extend</w:t>
      </w:r>
      <w:r w:rsidR="00C8403B" w:rsidRPr="00B56663">
        <w:rPr>
          <w:rFonts w:cs="Arial"/>
          <w:lang w:val="en-US"/>
        </w:rPr>
        <w:t>ed by the C</w:t>
      </w:r>
      <w:r w:rsidRPr="00B56663">
        <w:rPr>
          <w:rFonts w:cs="Arial"/>
          <w:lang w:val="en-US"/>
        </w:rPr>
        <w:t xml:space="preserve">ourt for further eight-day periods up to a maximum total period of 32 days. Detention under the Refugee Law is permitted on two grounds: </w:t>
      </w:r>
    </w:p>
    <w:p w:rsidR="00CE5965" w:rsidRPr="00B56663" w:rsidRDefault="003D4A12" w:rsidP="00CE5965">
      <w:pPr>
        <w:pStyle w:val="ListParagraph"/>
        <w:numPr>
          <w:ilvl w:val="0"/>
          <w:numId w:val="11"/>
        </w:numPr>
        <w:spacing w:line="240" w:lineRule="auto"/>
        <w:ind w:right="567"/>
        <w:jc w:val="both"/>
        <w:rPr>
          <w:rFonts w:cs="Arial"/>
          <w:lang w:val="en-US"/>
        </w:rPr>
      </w:pPr>
      <w:r w:rsidRPr="00B56663">
        <w:rPr>
          <w:rFonts w:cs="Arial"/>
          <w:lang w:val="en-US"/>
        </w:rPr>
        <w:t xml:space="preserve">To establish the applicants’ nationality or identity if they have destroyed or falsified their personal documents and do not reveal their real identity during the submission of their asylum application; and </w:t>
      </w:r>
    </w:p>
    <w:p w:rsidR="00CE5965" w:rsidRPr="00B56663" w:rsidRDefault="003D4A12" w:rsidP="00CE5965">
      <w:pPr>
        <w:pStyle w:val="ListParagraph"/>
        <w:numPr>
          <w:ilvl w:val="0"/>
          <w:numId w:val="11"/>
        </w:numPr>
        <w:spacing w:line="240" w:lineRule="auto"/>
        <w:ind w:right="567"/>
        <w:jc w:val="both"/>
        <w:rPr>
          <w:rFonts w:cs="Arial"/>
          <w:b/>
          <w:lang w:val="en-US"/>
        </w:rPr>
      </w:pPr>
      <w:r w:rsidRPr="00B56663">
        <w:rPr>
          <w:rFonts w:cs="Arial"/>
          <w:lang w:val="en-US"/>
        </w:rPr>
        <w:t>To examine new elements in the application after the claim has been refused at the initial stage and at appeal level and a deportation order has been issued.</w:t>
      </w:r>
    </w:p>
    <w:p w:rsidR="00CE5965" w:rsidRPr="00B56663" w:rsidRDefault="003D4A12" w:rsidP="00CE5965">
      <w:pPr>
        <w:spacing w:line="240" w:lineRule="auto"/>
        <w:ind w:left="-283" w:right="567"/>
        <w:jc w:val="both"/>
        <w:rPr>
          <w:rFonts w:cs="Arial"/>
          <w:b/>
          <w:lang w:val="en-US"/>
        </w:rPr>
      </w:pPr>
      <w:r w:rsidRPr="00B56663">
        <w:rPr>
          <w:rFonts w:cs="Arial"/>
          <w:lang w:val="en-US"/>
        </w:rPr>
        <w:t xml:space="preserve">However in practice these provisions are never used to detain asylum seekers and instead the provisions under the Aliens and Immigration Law CAP 105 are </w:t>
      </w:r>
      <w:r w:rsidR="00C8403B" w:rsidRPr="00B56663">
        <w:rPr>
          <w:rFonts w:cs="Arial"/>
          <w:lang w:val="en-US"/>
        </w:rPr>
        <w:t xml:space="preserve">always </w:t>
      </w:r>
      <w:r w:rsidRPr="00B56663">
        <w:rPr>
          <w:rFonts w:cs="Arial"/>
          <w:lang w:val="en-US"/>
        </w:rPr>
        <w:t>used</w:t>
      </w:r>
      <w:r w:rsidR="00C8403B" w:rsidRPr="00B56663">
        <w:rPr>
          <w:rFonts w:cs="Arial"/>
          <w:lang w:val="en-US"/>
        </w:rPr>
        <w:t>. A</w:t>
      </w:r>
      <w:r w:rsidRPr="00B56663">
        <w:rPr>
          <w:rFonts w:cs="Arial"/>
          <w:lang w:val="en-US"/>
        </w:rPr>
        <w:t xml:space="preserve">sylum seekers </w:t>
      </w:r>
      <w:r w:rsidR="00C8403B" w:rsidRPr="00B56663">
        <w:rPr>
          <w:rFonts w:cs="Arial"/>
          <w:lang w:val="en-US"/>
        </w:rPr>
        <w:t xml:space="preserve">who are detained are </w:t>
      </w:r>
      <w:r w:rsidRPr="00B56663">
        <w:rPr>
          <w:rFonts w:cs="Arial"/>
          <w:lang w:val="en-US"/>
        </w:rPr>
        <w:t>considered as ‘unwanted migrants’</w:t>
      </w:r>
      <w:r w:rsidR="00C8403B" w:rsidRPr="00B56663">
        <w:rPr>
          <w:rFonts w:cs="Arial"/>
          <w:lang w:val="en-US"/>
        </w:rPr>
        <w:t xml:space="preserve"> and the detention will be ordered under the </w:t>
      </w:r>
      <w:r w:rsidR="00D97FA1" w:rsidRPr="00B56663">
        <w:rPr>
          <w:rFonts w:cs="Arial"/>
          <w:lang w:val="en-US"/>
        </w:rPr>
        <w:t xml:space="preserve">CAP </w:t>
      </w:r>
      <w:proofErr w:type="gramStart"/>
      <w:r w:rsidR="00D97FA1" w:rsidRPr="00B56663">
        <w:rPr>
          <w:rFonts w:cs="Arial"/>
          <w:lang w:val="en-US"/>
        </w:rPr>
        <w:t>105</w:t>
      </w:r>
      <w:r w:rsidR="00C8403B" w:rsidRPr="00B56663">
        <w:rPr>
          <w:rFonts w:cs="Arial"/>
          <w:lang w:val="en-US"/>
        </w:rPr>
        <w:t xml:space="preserve"> </w:t>
      </w:r>
      <w:r w:rsidRPr="00B56663">
        <w:rPr>
          <w:rFonts w:cs="Arial"/>
          <w:lang w:val="en-US"/>
        </w:rPr>
        <w:t>.</w:t>
      </w:r>
      <w:proofErr w:type="gramEnd"/>
    </w:p>
    <w:p w:rsidR="00CE5965" w:rsidRPr="00B56663" w:rsidRDefault="00D97FA1" w:rsidP="00CE5965">
      <w:pPr>
        <w:spacing w:line="240" w:lineRule="auto"/>
        <w:ind w:left="-283" w:right="567"/>
        <w:jc w:val="both"/>
        <w:rPr>
          <w:rFonts w:cs="Arial"/>
          <w:b/>
          <w:lang w:val="en-US"/>
        </w:rPr>
      </w:pPr>
      <w:r w:rsidRPr="00B56663">
        <w:rPr>
          <w:rFonts w:eastAsia="Times New Roman" w:cs="Arial"/>
        </w:rPr>
        <w:t>Categories of asylum seekers detained are:</w:t>
      </w:r>
    </w:p>
    <w:p w:rsidR="00CE5965" w:rsidRPr="00B56663" w:rsidRDefault="00D97FA1" w:rsidP="00CE5965">
      <w:pPr>
        <w:spacing w:line="240" w:lineRule="auto"/>
        <w:ind w:left="-283" w:right="567"/>
        <w:jc w:val="both"/>
        <w:rPr>
          <w:rFonts w:cs="Arial"/>
          <w:b/>
          <w:lang w:val="en-US"/>
        </w:rPr>
      </w:pPr>
      <w:r w:rsidRPr="00B56663">
        <w:rPr>
          <w:rFonts w:eastAsia="Times New Roman" w:cs="Arial"/>
        </w:rPr>
        <w:t xml:space="preserve">1. </w:t>
      </w:r>
      <w:proofErr w:type="gramStart"/>
      <w:r w:rsidRPr="00B56663">
        <w:rPr>
          <w:rFonts w:eastAsia="Times New Roman" w:cs="Arial"/>
        </w:rPr>
        <w:t>asylum</w:t>
      </w:r>
      <w:proofErr w:type="gramEnd"/>
      <w:r w:rsidRPr="00B56663">
        <w:rPr>
          <w:rFonts w:eastAsia="Times New Roman" w:cs="Arial"/>
        </w:rPr>
        <w:t xml:space="preserve"> seekers, who applied while in detention</w:t>
      </w:r>
      <w:r w:rsidR="007A60FD" w:rsidRPr="00B56663">
        <w:rPr>
          <w:rFonts w:eastAsia="Times New Roman" w:cs="Arial"/>
        </w:rPr>
        <w:t xml:space="preserve"> </w:t>
      </w:r>
    </w:p>
    <w:p w:rsidR="00CE5965" w:rsidRPr="00B56663" w:rsidRDefault="00D97FA1" w:rsidP="00CE5965">
      <w:pPr>
        <w:spacing w:line="240" w:lineRule="auto"/>
        <w:ind w:left="-283" w:right="567"/>
        <w:jc w:val="both"/>
        <w:rPr>
          <w:rFonts w:cs="Arial"/>
          <w:b/>
          <w:lang w:val="en-US"/>
        </w:rPr>
      </w:pPr>
      <w:r w:rsidRPr="00B56663">
        <w:rPr>
          <w:rFonts w:eastAsia="Times New Roman" w:cs="Arial"/>
        </w:rPr>
        <w:t xml:space="preserve">2. asylum seekers who did not file an asylum application before being arrested for irregular entry or stay, regardless of whether they were intending to apply for asylum and even if they have only been in the country for a few days. </w:t>
      </w:r>
    </w:p>
    <w:p w:rsidR="00CE5965" w:rsidRPr="00B56663" w:rsidRDefault="00D97FA1" w:rsidP="00CE5965">
      <w:pPr>
        <w:spacing w:line="240" w:lineRule="auto"/>
        <w:ind w:left="-283" w:right="567"/>
        <w:jc w:val="both"/>
        <w:rPr>
          <w:rFonts w:cs="Arial"/>
          <w:b/>
          <w:lang w:val="en-US"/>
        </w:rPr>
      </w:pPr>
      <w:r w:rsidRPr="00B56663">
        <w:rPr>
          <w:rFonts w:eastAsia="Times New Roman" w:cs="Arial"/>
        </w:rPr>
        <w:t xml:space="preserve">3. </w:t>
      </w:r>
      <w:proofErr w:type="gramStart"/>
      <w:r w:rsidRPr="00B56663">
        <w:rPr>
          <w:rFonts w:eastAsia="Times New Roman" w:cs="Arial"/>
        </w:rPr>
        <w:t>asylum</w:t>
      </w:r>
      <w:proofErr w:type="gramEnd"/>
      <w:r w:rsidRPr="00B56663">
        <w:rPr>
          <w:rFonts w:eastAsia="Times New Roman" w:cs="Arial"/>
        </w:rPr>
        <w:t xml:space="preserve"> seekers imprisoned for minor offences, are not released after serving their sentence but instead are then detained in facilities used for immigration detention purposes under administrative detention and deportation orders. Such asylum-seekers have their deportation order suspended, but remain in administrative detention during the examination of their asylum claim.</w:t>
      </w:r>
    </w:p>
    <w:p w:rsidR="00CE5965" w:rsidRPr="00B56663" w:rsidRDefault="00D97FA1" w:rsidP="00CE5965">
      <w:pPr>
        <w:spacing w:line="240" w:lineRule="auto"/>
        <w:ind w:left="-283" w:right="567"/>
        <w:jc w:val="both"/>
        <w:rPr>
          <w:rFonts w:cs="Arial"/>
          <w:b/>
          <w:lang w:val="en-US"/>
        </w:rPr>
      </w:pPr>
      <w:r w:rsidRPr="00B56663">
        <w:rPr>
          <w:rFonts w:eastAsia="Times New Roman" w:cs="Arial"/>
        </w:rPr>
        <w:t xml:space="preserve">4. Dublin returnees – all persons returned to Cyprus in accordance with the Dublin regulation are detained regardless of personal circumstances and what stage of examination their asylum claim is. </w:t>
      </w:r>
    </w:p>
    <w:p w:rsidR="00CE5965" w:rsidRPr="00B56663" w:rsidRDefault="00D97FA1" w:rsidP="00CE5965">
      <w:pPr>
        <w:spacing w:line="240" w:lineRule="auto"/>
        <w:ind w:left="-283" w:right="567"/>
        <w:jc w:val="both"/>
        <w:rPr>
          <w:rFonts w:cs="Arial"/>
          <w:b/>
        </w:rPr>
      </w:pPr>
      <w:r w:rsidRPr="00B56663">
        <w:rPr>
          <w:rFonts w:eastAsia="Times New Roman" w:cs="Arial"/>
        </w:rPr>
        <w:t xml:space="preserve">5. </w:t>
      </w:r>
      <w:proofErr w:type="gramStart"/>
      <w:r w:rsidRPr="00B56663">
        <w:rPr>
          <w:rFonts w:eastAsia="Times New Roman" w:cs="Arial"/>
        </w:rPr>
        <w:t>asylum</w:t>
      </w:r>
      <w:proofErr w:type="gramEnd"/>
      <w:r w:rsidRPr="00B56663">
        <w:rPr>
          <w:rFonts w:eastAsia="Times New Roman" w:cs="Arial"/>
        </w:rPr>
        <w:t xml:space="preserve"> seekers awaiting a decision by the Supreme Court on their challenge against the rejection of their asylum application, as the procedure before the Supreme Court does not automatically suspend the deportation process. During this procedure an asylum seeker does not have the right to stay and is consider an irregular migrant. An application to suspend the deportation, as an interim measure must be lodged with the Supreme Court, however the  suspension is not granted automatically and the applicant needs to establish ‘blatant illegality’ or ‘irreparable damage’ if suspension is not granted. Due to this an asylum-</w:t>
      </w:r>
      <w:r w:rsidRPr="00B56663">
        <w:rPr>
          <w:rFonts w:eastAsia="Times New Roman" w:cs="Arial"/>
        </w:rPr>
        <w:lastRenderedPageBreak/>
        <w:t xml:space="preserve">seeker whose deportation is not suspended is at risk of </w:t>
      </w:r>
      <w:proofErr w:type="spellStart"/>
      <w:r w:rsidRPr="00B56663">
        <w:rPr>
          <w:rFonts w:eastAsia="Times New Roman" w:cs="Arial"/>
        </w:rPr>
        <w:t>refoulment</w:t>
      </w:r>
      <w:proofErr w:type="spellEnd"/>
      <w:r w:rsidRPr="00B56663">
        <w:rPr>
          <w:rFonts w:eastAsia="Times New Roman" w:cs="Arial"/>
        </w:rPr>
        <w:t xml:space="preserve"> before the final determination of the asylum claim.</w:t>
      </w:r>
    </w:p>
    <w:p w:rsidR="00CE5965" w:rsidRPr="00B56663" w:rsidRDefault="003D4A12" w:rsidP="00CE5965">
      <w:pPr>
        <w:spacing w:line="240" w:lineRule="auto"/>
        <w:ind w:left="-283" w:right="567"/>
        <w:jc w:val="both"/>
        <w:rPr>
          <w:rFonts w:cs="Arial"/>
          <w:b/>
          <w:lang w:val="en-US"/>
        </w:rPr>
      </w:pPr>
      <w:r w:rsidRPr="00B56663">
        <w:rPr>
          <w:rFonts w:cs="Arial"/>
          <w:lang w:val="en-US"/>
        </w:rPr>
        <w:t xml:space="preserve">Asylum seekers who are detained </w:t>
      </w:r>
      <w:r w:rsidR="00D97FA1" w:rsidRPr="00B56663">
        <w:rPr>
          <w:rFonts w:cs="Arial"/>
          <w:lang w:val="en-US"/>
        </w:rPr>
        <w:t xml:space="preserve">or who apply for asylum whilst in detention </w:t>
      </w:r>
      <w:r w:rsidRPr="00B56663">
        <w:rPr>
          <w:rFonts w:cs="Arial"/>
          <w:lang w:val="en-US"/>
        </w:rPr>
        <w:t>will spend the whole status determination procedure in detention. Only under exception</w:t>
      </w:r>
      <w:r w:rsidR="00F17AF0" w:rsidRPr="00B56663">
        <w:rPr>
          <w:rFonts w:cs="Arial"/>
          <w:lang w:val="en-US"/>
        </w:rPr>
        <w:t>al</w:t>
      </w:r>
      <w:r w:rsidRPr="00B56663">
        <w:rPr>
          <w:rFonts w:cs="Arial"/>
          <w:lang w:val="en-US"/>
        </w:rPr>
        <w:t xml:space="preserve"> circumstances are asylum seekers released and there </w:t>
      </w:r>
      <w:r w:rsidR="007A60FD" w:rsidRPr="00B56663">
        <w:rPr>
          <w:rFonts w:cs="Arial"/>
          <w:lang w:val="en-US"/>
        </w:rPr>
        <w:t>are no criteria</w:t>
      </w:r>
      <w:r w:rsidRPr="00B56663">
        <w:rPr>
          <w:rFonts w:cs="Arial"/>
          <w:lang w:val="en-US"/>
        </w:rPr>
        <w:t xml:space="preserve"> for this, it is up to the discretion </w:t>
      </w:r>
      <w:r w:rsidR="00D97FA1" w:rsidRPr="00B56663">
        <w:rPr>
          <w:rFonts w:cs="Arial"/>
          <w:lang w:val="en-US"/>
        </w:rPr>
        <w:t>of</w:t>
      </w:r>
      <w:r w:rsidRPr="00B56663">
        <w:rPr>
          <w:rFonts w:cs="Arial"/>
          <w:lang w:val="en-US"/>
        </w:rPr>
        <w:t xml:space="preserve"> the authorities</w:t>
      </w:r>
      <w:r w:rsidR="00D515A2" w:rsidRPr="00B56663">
        <w:rPr>
          <w:rFonts w:cs="Arial"/>
          <w:lang w:val="en-US"/>
        </w:rPr>
        <w:t>.</w:t>
      </w:r>
    </w:p>
    <w:p w:rsidR="00CE5965" w:rsidRPr="00B56663" w:rsidRDefault="003D4A12" w:rsidP="00CE5965">
      <w:pPr>
        <w:spacing w:line="240" w:lineRule="auto"/>
        <w:ind w:left="-283" w:right="567"/>
        <w:jc w:val="both"/>
        <w:rPr>
          <w:rFonts w:cs="Arial"/>
          <w:b/>
          <w:lang w:val="en-US"/>
        </w:rPr>
      </w:pPr>
      <w:r w:rsidRPr="00B56663">
        <w:rPr>
          <w:rFonts w:cs="Arial"/>
          <w:lang w:val="en-US"/>
        </w:rPr>
        <w:t>The Refugee Law prohibits the detention of all asylum-seeking children, however under the Aliens and Immigration Law children can be detained as a last resort and for the least possible time. In practice unaccompanied children are detained without any procedures in place to evaluate whether it is the last resort and in some case they are held for periods of time that does not constitute the least possible.</w:t>
      </w:r>
    </w:p>
    <w:p w:rsidR="00CE5965" w:rsidRPr="00B56663" w:rsidRDefault="003D4A12" w:rsidP="00CE5965">
      <w:pPr>
        <w:spacing w:line="240" w:lineRule="auto"/>
        <w:ind w:left="-283" w:right="567"/>
        <w:jc w:val="both"/>
        <w:rPr>
          <w:rFonts w:cs="Arial"/>
          <w:b/>
          <w:lang w:val="en-US"/>
        </w:rPr>
      </w:pPr>
      <w:r w:rsidRPr="00B56663">
        <w:rPr>
          <w:rFonts w:cs="Arial"/>
          <w:lang w:val="en-US"/>
        </w:rPr>
        <w:t xml:space="preserve">Detention is not prohibited for victims of torture or other vulnerable persons and in practice they </w:t>
      </w:r>
      <w:r w:rsidR="00D515A2" w:rsidRPr="00B56663">
        <w:rPr>
          <w:rFonts w:cs="Arial"/>
          <w:lang w:val="en-US"/>
        </w:rPr>
        <w:t>vulnerable individuals are</w:t>
      </w:r>
      <w:r w:rsidRPr="00B56663">
        <w:rPr>
          <w:rFonts w:cs="Arial"/>
          <w:lang w:val="en-US"/>
        </w:rPr>
        <w:t xml:space="preserve"> often detained including victims of tortu</w:t>
      </w:r>
      <w:r w:rsidR="00D515A2" w:rsidRPr="00B56663">
        <w:rPr>
          <w:rFonts w:cs="Arial"/>
          <w:lang w:val="en-US"/>
        </w:rPr>
        <w:t xml:space="preserve">re, trafficking, pregnant women, and people with serious health conditions. </w:t>
      </w:r>
    </w:p>
    <w:p w:rsidR="00CE5965" w:rsidRPr="00B56663" w:rsidRDefault="00D97FA1" w:rsidP="00CE5965">
      <w:pPr>
        <w:spacing w:line="240" w:lineRule="auto"/>
        <w:ind w:left="-283" w:right="567"/>
        <w:jc w:val="both"/>
        <w:rPr>
          <w:rFonts w:cs="Arial"/>
          <w:b/>
          <w:lang w:val="en-US"/>
        </w:rPr>
      </w:pPr>
      <w:r w:rsidRPr="00B56663">
        <w:rPr>
          <w:rFonts w:cs="Arial"/>
          <w:lang w:val="en-US"/>
        </w:rPr>
        <w:t>There is no assessment of the risk of absconding - The authorities issue detention and deportation orders simultaneously without considering less restrictive alternatives to immigration detention, nor are there any procedures in place to assess the risk of absconding. This applies for all detainees including asylum seekers whose case is still pending and asylum seekers detained due to their return based on Dublin procedures. This also applies for Syrians regardless of the fact that the authorities follow a moratorium of no returns to Syria.</w:t>
      </w:r>
    </w:p>
    <w:p w:rsidR="00CE5965" w:rsidRPr="00B56663" w:rsidRDefault="00D97FA1" w:rsidP="00CE5965">
      <w:pPr>
        <w:spacing w:line="240" w:lineRule="auto"/>
        <w:ind w:left="-283" w:right="567"/>
        <w:jc w:val="both"/>
        <w:rPr>
          <w:rFonts w:cs="Arial"/>
          <w:b/>
          <w:lang w:val="en-US"/>
        </w:rPr>
      </w:pPr>
      <w:r w:rsidRPr="00B56663">
        <w:rPr>
          <w:rFonts w:cs="Arial"/>
          <w:lang w:val="en-US"/>
        </w:rPr>
        <w:t xml:space="preserve">The Aliens and Immigration Law refers to alternatives to detention and that detention is used as the last resort however alternatives are not listed. In practice no alternatives to detention are examined or applied. There are no guidelines or procedures in place to examine the necessity and proportionality of detention in order to determine if it is the last resort. The decision to detain is not based on an assessment of the </w:t>
      </w:r>
      <w:proofErr w:type="gramStart"/>
      <w:r w:rsidRPr="00B56663">
        <w:rPr>
          <w:rFonts w:cs="Arial"/>
          <w:lang w:val="en-US"/>
        </w:rPr>
        <w:t>detainees</w:t>
      </w:r>
      <w:proofErr w:type="gramEnd"/>
      <w:r w:rsidRPr="00B56663">
        <w:rPr>
          <w:rFonts w:cs="Arial"/>
          <w:lang w:val="en-US"/>
        </w:rPr>
        <w:t xml:space="preserve"> individual circumstances.</w:t>
      </w:r>
    </w:p>
    <w:p w:rsidR="00CE5965" w:rsidRPr="00B56663" w:rsidRDefault="00CE5965" w:rsidP="00CE5965">
      <w:pPr>
        <w:spacing w:line="240" w:lineRule="auto"/>
        <w:ind w:left="-283" w:right="567"/>
        <w:jc w:val="both"/>
        <w:rPr>
          <w:rFonts w:cs="Arial"/>
          <w:b/>
        </w:rPr>
      </w:pPr>
      <w:r w:rsidRPr="00B56663">
        <w:rPr>
          <w:rFonts w:eastAsia="Times New Roman" w:cs="Arial"/>
          <w:b/>
        </w:rPr>
        <w:t>Procedural safeguards and judicial review of the detention order:</w:t>
      </w:r>
    </w:p>
    <w:p w:rsidR="00CE5965" w:rsidRPr="00B56663" w:rsidRDefault="003D4A12" w:rsidP="00CE5965">
      <w:pPr>
        <w:spacing w:line="240" w:lineRule="auto"/>
        <w:ind w:left="-283" w:right="567"/>
        <w:jc w:val="both"/>
        <w:rPr>
          <w:rFonts w:cs="Arial"/>
          <w:b/>
          <w:lang w:val="en-US"/>
        </w:rPr>
      </w:pPr>
      <w:r w:rsidRPr="00B56663">
        <w:rPr>
          <w:rFonts w:cs="Arial"/>
          <w:lang w:val="en-US"/>
        </w:rPr>
        <w:t xml:space="preserve">The majority of </w:t>
      </w:r>
      <w:r w:rsidR="006A1536" w:rsidRPr="00B56663">
        <w:rPr>
          <w:rFonts w:cs="Arial"/>
          <w:lang w:val="en-US"/>
        </w:rPr>
        <w:t xml:space="preserve">detainees </w:t>
      </w:r>
      <w:r w:rsidRPr="00B56663">
        <w:rPr>
          <w:rFonts w:cs="Arial"/>
          <w:lang w:val="en-US"/>
        </w:rPr>
        <w:t>are not informed of the</w:t>
      </w:r>
      <w:r w:rsidR="00D01B0B" w:rsidRPr="00B56663">
        <w:rPr>
          <w:rFonts w:cs="Arial"/>
          <w:lang w:val="en-US"/>
        </w:rPr>
        <w:t xml:space="preserve"> grounds and </w:t>
      </w:r>
      <w:r w:rsidRPr="00B56663">
        <w:rPr>
          <w:rFonts w:cs="Arial"/>
          <w:lang w:val="en-US"/>
        </w:rPr>
        <w:t xml:space="preserve">reasons of their detention. In the rare case they are provided with the </w:t>
      </w:r>
      <w:r w:rsidR="006A1536" w:rsidRPr="00B56663">
        <w:rPr>
          <w:rFonts w:cs="Arial"/>
          <w:lang w:val="en-US"/>
        </w:rPr>
        <w:t>actual administrative</w:t>
      </w:r>
      <w:r w:rsidRPr="00B56663">
        <w:rPr>
          <w:rFonts w:cs="Arial"/>
          <w:lang w:val="en-US"/>
        </w:rPr>
        <w:t xml:space="preserve"> detention order, this mentions in brief the articles of the law upon which the detention is based but does not include the facts and/or reason</w:t>
      </w:r>
      <w:r w:rsidR="006A1536" w:rsidRPr="00B56663">
        <w:rPr>
          <w:rFonts w:cs="Arial"/>
          <w:lang w:val="en-US"/>
        </w:rPr>
        <w:t xml:space="preserve">ing </w:t>
      </w:r>
      <w:r w:rsidRPr="00B56663">
        <w:rPr>
          <w:rFonts w:cs="Arial"/>
          <w:lang w:val="en-US"/>
        </w:rPr>
        <w:t xml:space="preserve">of detention.  The administrative order is usually issued in English and rarely in Greek, it is never provided in a language the applicant is known to understand.  </w:t>
      </w:r>
    </w:p>
    <w:p w:rsidR="00D01B0B" w:rsidRPr="00B56663" w:rsidRDefault="003D4A12" w:rsidP="00D01B0B">
      <w:pPr>
        <w:spacing w:line="240" w:lineRule="auto"/>
        <w:ind w:left="-283" w:right="567"/>
        <w:jc w:val="both"/>
        <w:rPr>
          <w:rFonts w:cs="Arial"/>
          <w:b/>
          <w:lang w:val="en-US"/>
        </w:rPr>
      </w:pPr>
      <w:r w:rsidRPr="00B56663">
        <w:rPr>
          <w:rFonts w:cs="Arial"/>
          <w:lang w:val="en-US"/>
        </w:rPr>
        <w:t>According to national legislation there are two remedies available to challenge judicially the lawfulness of detention for immigration purposes and these remedies</w:t>
      </w:r>
      <w:r w:rsidR="00534B73" w:rsidRPr="00B56663">
        <w:rPr>
          <w:rFonts w:cs="Arial"/>
          <w:lang w:val="en-US"/>
        </w:rPr>
        <w:t xml:space="preserve"> also</w:t>
      </w:r>
      <w:r w:rsidRPr="00B56663">
        <w:rPr>
          <w:rFonts w:cs="Arial"/>
          <w:lang w:val="en-US"/>
        </w:rPr>
        <w:t xml:space="preserve"> apply for asylum seekers in detention as they are detained for immigration purposes. Firstly, Law 153(I)/2011 </w:t>
      </w:r>
      <w:proofErr w:type="gramStart"/>
      <w:r w:rsidRPr="00B56663">
        <w:rPr>
          <w:rFonts w:cs="Arial"/>
          <w:lang w:val="en-US"/>
        </w:rPr>
        <w:t>provides</w:t>
      </w:r>
      <w:proofErr w:type="gramEnd"/>
      <w:r w:rsidRPr="00B56663">
        <w:rPr>
          <w:rFonts w:cs="Arial"/>
          <w:lang w:val="en-US"/>
        </w:rPr>
        <w:t xml:space="preserve"> for a challenge under Article 146 of the Constitution before the Supreme Court and if successful, this results in the annulment of the detention order. The second remedy under the same law also allows for a habeas corpus application under Article 155.4 of the Constitution before the Supreme Court challenging the lawfulness of detention on length grounds. However if the detention is ordered as a result of criminal </w:t>
      </w:r>
      <w:r w:rsidRPr="00B56663">
        <w:rPr>
          <w:rFonts w:cs="Arial"/>
          <w:lang w:val="en-US"/>
        </w:rPr>
        <w:lastRenderedPageBreak/>
        <w:t xml:space="preserve">offence as mentioned above and the maximum detention limits do not apply and in such a case a </w:t>
      </w:r>
      <w:proofErr w:type="spellStart"/>
      <w:r w:rsidRPr="00B56663">
        <w:rPr>
          <w:rFonts w:cs="Arial"/>
          <w:lang w:val="en-US"/>
        </w:rPr>
        <w:t>Habeus</w:t>
      </w:r>
      <w:proofErr w:type="spellEnd"/>
      <w:r w:rsidRPr="00B56663">
        <w:rPr>
          <w:rFonts w:cs="Arial"/>
          <w:lang w:val="en-US"/>
        </w:rPr>
        <w:t xml:space="preserve"> Corpus cannot be submitted </w:t>
      </w:r>
      <w:r w:rsidR="00534B73" w:rsidRPr="00B56663">
        <w:rPr>
          <w:rFonts w:cs="Arial"/>
          <w:lang w:val="en-US"/>
        </w:rPr>
        <w:t>and if it is it w</w:t>
      </w:r>
      <w:r w:rsidRPr="00B56663">
        <w:rPr>
          <w:rFonts w:cs="Arial"/>
          <w:lang w:val="en-US"/>
        </w:rPr>
        <w:t>ill be rejected by the Supreme Court</w:t>
      </w:r>
      <w:r w:rsidR="00534B73" w:rsidRPr="00B56663">
        <w:rPr>
          <w:rFonts w:cs="Arial"/>
          <w:lang w:val="en-US"/>
        </w:rPr>
        <w:t xml:space="preserve"> as </w:t>
      </w:r>
      <w:r w:rsidR="00D01B0B" w:rsidRPr="00B56663">
        <w:rPr>
          <w:rFonts w:cs="Arial"/>
          <w:lang w:val="en-US"/>
        </w:rPr>
        <w:t>inadmissible</w:t>
      </w:r>
      <w:r w:rsidRPr="00B56663">
        <w:rPr>
          <w:rFonts w:cs="Arial"/>
          <w:lang w:val="en-US"/>
        </w:rPr>
        <w:t xml:space="preserve">. If a </w:t>
      </w:r>
      <w:proofErr w:type="spellStart"/>
      <w:r w:rsidRPr="00B56663">
        <w:rPr>
          <w:rFonts w:cs="Arial"/>
          <w:lang w:val="en-US"/>
        </w:rPr>
        <w:t>habeus</w:t>
      </w:r>
      <w:proofErr w:type="spellEnd"/>
      <w:r w:rsidRPr="00B56663">
        <w:rPr>
          <w:rFonts w:cs="Arial"/>
          <w:lang w:val="en-US"/>
        </w:rPr>
        <w:t xml:space="preserve"> corpus is successful the detainee should be immediately released. In </w:t>
      </w:r>
      <w:r w:rsidR="00CE5965" w:rsidRPr="00B56663">
        <w:rPr>
          <w:rFonts w:cs="Arial"/>
          <w:lang w:val="en-US"/>
        </w:rPr>
        <w:t>practice</w:t>
      </w:r>
      <w:r w:rsidRPr="00B56663">
        <w:rPr>
          <w:rFonts w:cs="Arial"/>
          <w:lang w:val="en-US"/>
        </w:rPr>
        <w:t xml:space="preserve"> there have been a substantial amount of cases where the </w:t>
      </w:r>
      <w:r w:rsidR="00CE5965" w:rsidRPr="00B56663">
        <w:rPr>
          <w:rFonts w:cs="Arial"/>
          <w:lang w:val="en-US"/>
        </w:rPr>
        <w:t>Supreme</w:t>
      </w:r>
      <w:r w:rsidRPr="00B56663">
        <w:rPr>
          <w:rFonts w:cs="Arial"/>
          <w:lang w:val="en-US"/>
        </w:rPr>
        <w:t xml:space="preserve"> Court ordered the release of a detainee either on the grounds of detention or the length and the administration immediately issued new detention orders and re-arrested the per</w:t>
      </w:r>
      <w:r w:rsidR="00D01B0B" w:rsidRPr="00B56663">
        <w:rPr>
          <w:rFonts w:cs="Arial"/>
          <w:lang w:val="en-US"/>
        </w:rPr>
        <w:t>son as he/she exited the Court.</w:t>
      </w:r>
      <w:r w:rsidRPr="00B56663">
        <w:rPr>
          <w:rFonts w:cs="Arial"/>
          <w:lang w:val="en-US"/>
        </w:rPr>
        <w:t xml:space="preserve"> </w:t>
      </w:r>
    </w:p>
    <w:p w:rsidR="00D01B0B" w:rsidRPr="00B56663" w:rsidRDefault="003D4A12" w:rsidP="00D01B0B">
      <w:pPr>
        <w:spacing w:line="240" w:lineRule="auto"/>
        <w:ind w:left="-283" w:right="567"/>
        <w:jc w:val="both"/>
        <w:rPr>
          <w:rFonts w:cs="Arial"/>
          <w:b/>
          <w:lang w:val="en-US"/>
        </w:rPr>
      </w:pPr>
      <w:r w:rsidRPr="00B56663">
        <w:rPr>
          <w:rFonts w:cs="Arial"/>
          <w:lang w:val="en-US"/>
        </w:rPr>
        <w:t xml:space="preserve">The deadline to submit </w:t>
      </w:r>
      <w:proofErr w:type="gramStart"/>
      <w:r w:rsidRPr="00B56663">
        <w:rPr>
          <w:rFonts w:cs="Arial"/>
          <w:lang w:val="en-US"/>
        </w:rPr>
        <w:t>a recourse</w:t>
      </w:r>
      <w:proofErr w:type="gramEnd"/>
      <w:r w:rsidRPr="00B56663">
        <w:rPr>
          <w:rFonts w:cs="Arial"/>
          <w:lang w:val="en-US"/>
        </w:rPr>
        <w:t xml:space="preserve"> against the administrative decisions is 75 days upon receiving knowledge of the decision, whereas as a </w:t>
      </w:r>
      <w:proofErr w:type="spellStart"/>
      <w:r w:rsidRPr="00B56663">
        <w:rPr>
          <w:rFonts w:cs="Arial"/>
          <w:lang w:val="en-US"/>
        </w:rPr>
        <w:t>habeus</w:t>
      </w:r>
      <w:proofErr w:type="spellEnd"/>
      <w:r w:rsidRPr="00B56663">
        <w:rPr>
          <w:rFonts w:cs="Arial"/>
          <w:lang w:val="en-US"/>
        </w:rPr>
        <w:t xml:space="preserve"> corpus application can be submitted at any time. There are no time-limits in which the Supreme Court is obliged to examine the recourse, priority is suppose to be given to cases of detention however in practice the time it takes to examine such cases is still lengthy as the average is 8 months, whereas a </w:t>
      </w:r>
      <w:proofErr w:type="spellStart"/>
      <w:r w:rsidRPr="00B56663">
        <w:rPr>
          <w:rFonts w:cs="Arial"/>
          <w:lang w:val="en-US"/>
        </w:rPr>
        <w:t>Habeus</w:t>
      </w:r>
      <w:proofErr w:type="spellEnd"/>
      <w:r w:rsidRPr="00B56663">
        <w:rPr>
          <w:rFonts w:cs="Arial"/>
          <w:lang w:val="en-US"/>
        </w:rPr>
        <w:t xml:space="preserve"> Corpus may take 1-3 months but only challenges duration of the detention and not the lawfulness. The submission for either does not have </w:t>
      </w:r>
      <w:proofErr w:type="spellStart"/>
      <w:r w:rsidRPr="00B56663">
        <w:rPr>
          <w:rFonts w:cs="Arial"/>
          <w:lang w:val="en-US"/>
        </w:rPr>
        <w:t>suspensive</w:t>
      </w:r>
      <w:proofErr w:type="spellEnd"/>
      <w:r w:rsidRPr="00B56663">
        <w:rPr>
          <w:rFonts w:cs="Arial"/>
          <w:lang w:val="en-US"/>
        </w:rPr>
        <w:t xml:space="preserve"> effect, which means the detainee can be returned to the country of origin within this time. For asylum seekers the deportation order is suspended by the administration for the duration of the administrative examination of the asylum claim but not during the judicial review of the asylum claim. </w:t>
      </w:r>
    </w:p>
    <w:p w:rsidR="00D01B0B" w:rsidRPr="00B56663" w:rsidRDefault="003D4A12" w:rsidP="00D01B0B">
      <w:pPr>
        <w:spacing w:line="240" w:lineRule="auto"/>
        <w:ind w:left="-283" w:right="567"/>
        <w:jc w:val="both"/>
        <w:rPr>
          <w:rFonts w:cs="Arial"/>
          <w:lang w:val="en-US"/>
        </w:rPr>
      </w:pPr>
      <w:r w:rsidRPr="00B56663">
        <w:rPr>
          <w:rFonts w:cs="Arial"/>
          <w:lang w:val="en-US"/>
        </w:rPr>
        <w:t>In practice there is no automatic review of the lawfulness of detention nor are there periodic reviews</w:t>
      </w:r>
      <w:r w:rsidR="00CE5965" w:rsidRPr="00B56663">
        <w:rPr>
          <w:rFonts w:cs="Arial"/>
          <w:lang w:val="en-US"/>
        </w:rPr>
        <w:t xml:space="preserve"> as provided for under CAP 105</w:t>
      </w:r>
      <w:r w:rsidRPr="00B56663">
        <w:rPr>
          <w:rFonts w:cs="Arial"/>
          <w:lang w:val="en-US"/>
        </w:rPr>
        <w:t>.   Even in case where the applicant or his/her legal representative requests a review, in most cases the administration does not even respond to the request. In the rare case a review is carried out</w:t>
      </w:r>
      <w:r w:rsidR="00FF0D76" w:rsidRPr="00B56663">
        <w:rPr>
          <w:rFonts w:cs="Arial"/>
          <w:lang w:val="en-US"/>
        </w:rPr>
        <w:t xml:space="preserve">, this consists of the </w:t>
      </w:r>
      <w:r w:rsidRPr="00B56663">
        <w:rPr>
          <w:rFonts w:cs="Arial"/>
          <w:lang w:val="en-US"/>
        </w:rPr>
        <w:t xml:space="preserve">initial justification </w:t>
      </w:r>
      <w:r w:rsidR="00FF0D76" w:rsidRPr="00B56663">
        <w:rPr>
          <w:rFonts w:cs="Arial"/>
          <w:lang w:val="en-US"/>
        </w:rPr>
        <w:t xml:space="preserve">being </w:t>
      </w:r>
      <w:r w:rsidR="00914C59" w:rsidRPr="00B56663">
        <w:rPr>
          <w:rFonts w:cs="Arial"/>
          <w:lang w:val="en-US"/>
        </w:rPr>
        <w:t>repeated</w:t>
      </w:r>
      <w:r w:rsidR="00FF0D76" w:rsidRPr="00B56663">
        <w:rPr>
          <w:rFonts w:cs="Arial"/>
          <w:lang w:val="en-US"/>
        </w:rPr>
        <w:t xml:space="preserve"> and </w:t>
      </w:r>
      <w:r w:rsidRPr="00B56663">
        <w:rPr>
          <w:rFonts w:cs="Arial"/>
          <w:lang w:val="en-US"/>
        </w:rPr>
        <w:t xml:space="preserve">usually stating the lack of </w:t>
      </w:r>
      <w:r w:rsidRPr="00B56663">
        <w:rPr>
          <w:rFonts w:cs="Arial"/>
        </w:rPr>
        <w:t>cooperation on behalf of the detainee for the issuance of travel documents, regardle</w:t>
      </w:r>
      <w:r w:rsidR="007A60FD" w:rsidRPr="00B56663">
        <w:rPr>
          <w:rFonts w:cs="Arial"/>
        </w:rPr>
        <w:t>ss</w:t>
      </w:r>
      <w:r w:rsidRPr="00B56663">
        <w:rPr>
          <w:rFonts w:cs="Arial"/>
        </w:rPr>
        <w:t xml:space="preserve"> if the detainee is an asylum seeker and without stating any reasoning or facts to support the claim of lack of cooperation.</w:t>
      </w:r>
      <w:r w:rsidRPr="00B56663">
        <w:rPr>
          <w:rFonts w:cs="Arial"/>
          <w:lang w:val="en-US"/>
        </w:rPr>
        <w:t xml:space="preserve"> </w:t>
      </w:r>
    </w:p>
    <w:p w:rsidR="00D01B0B" w:rsidRPr="00B56663" w:rsidRDefault="003D4A12" w:rsidP="007A60FD">
      <w:pPr>
        <w:spacing w:line="240" w:lineRule="auto"/>
        <w:ind w:left="-283" w:right="567"/>
        <w:jc w:val="both"/>
        <w:rPr>
          <w:rFonts w:cs="Arial"/>
          <w:i/>
          <w:iCs/>
          <w:color w:val="000000"/>
          <w:lang w:val="en-US"/>
        </w:rPr>
      </w:pPr>
      <w:r w:rsidRPr="00B56663">
        <w:rPr>
          <w:rFonts w:cs="Arial"/>
          <w:lang w:val="en-US"/>
        </w:rPr>
        <w:t xml:space="preserve">The judicial review is not considered effective due the lack of </w:t>
      </w:r>
      <w:proofErr w:type="spellStart"/>
      <w:r w:rsidRPr="00B56663">
        <w:rPr>
          <w:rFonts w:cs="Arial"/>
          <w:lang w:val="en-US"/>
        </w:rPr>
        <w:t>suspensive</w:t>
      </w:r>
      <w:proofErr w:type="spellEnd"/>
      <w:r w:rsidRPr="00B56663">
        <w:rPr>
          <w:rFonts w:cs="Arial"/>
          <w:lang w:val="en-US"/>
        </w:rPr>
        <w:t xml:space="preserve"> effect as well as the length of time to issue a decision,  and this was confirmed in the case  </w:t>
      </w:r>
      <w:r w:rsidRPr="00B56663">
        <w:rPr>
          <w:rStyle w:val="s7d2086b4"/>
          <w:rFonts w:cs="Arial"/>
          <w:b/>
          <w:bCs/>
          <w:color w:val="000000"/>
          <w:lang w:val="en-US"/>
        </w:rPr>
        <w:t>M.A. v. CYPRUS</w:t>
      </w:r>
      <w:r w:rsidRPr="00B56663">
        <w:rPr>
          <w:rStyle w:val="s6b621b36"/>
          <w:rFonts w:cs="Arial"/>
          <w:i/>
          <w:iCs/>
          <w:color w:val="000000"/>
          <w:lang w:val="en-US"/>
        </w:rPr>
        <w:t>(Application no.</w:t>
      </w:r>
      <w:r w:rsidRPr="00B56663">
        <w:rPr>
          <w:rStyle w:val="apple-converted-space"/>
          <w:rFonts w:cs="Arial"/>
          <w:i/>
          <w:iCs/>
          <w:color w:val="000000"/>
          <w:lang w:val="en-US"/>
        </w:rPr>
        <w:t> </w:t>
      </w:r>
      <w:hyperlink r:id="rId10" w:anchor="{" w:tgtFrame="_blank" w:history="1">
        <w:r w:rsidRPr="00B56663">
          <w:rPr>
            <w:rStyle w:val="Hyperlink"/>
            <w:rFonts w:cs="Arial"/>
            <w:i/>
            <w:iCs/>
            <w:color w:val="0069D6"/>
            <w:lang w:val="en-US"/>
          </w:rPr>
          <w:t>41872/10</w:t>
        </w:r>
      </w:hyperlink>
      <w:r w:rsidRPr="00B56663">
        <w:rPr>
          <w:rStyle w:val="s6b621b36"/>
          <w:rFonts w:cs="Arial"/>
          <w:iCs/>
          <w:color w:val="000000"/>
          <w:lang w:val="en-US"/>
        </w:rPr>
        <w:t xml:space="preserve">) </w:t>
      </w:r>
      <w:r w:rsidR="007A60FD" w:rsidRPr="00B56663">
        <w:rPr>
          <w:rStyle w:val="s6b621b36"/>
          <w:rFonts w:cs="Arial"/>
          <w:iCs/>
          <w:color w:val="000000"/>
          <w:lang w:val="en-US"/>
        </w:rPr>
        <w:t xml:space="preserve">whereby it found that there was lack of an effective domestic judicial remedy against the deportation, by virtue of the lack of a remedy with an automatic </w:t>
      </w:r>
      <w:proofErr w:type="spellStart"/>
      <w:r w:rsidR="007A60FD" w:rsidRPr="00B56663">
        <w:rPr>
          <w:rStyle w:val="s6b621b36"/>
          <w:rFonts w:cs="Arial"/>
          <w:iCs/>
          <w:color w:val="000000"/>
          <w:lang w:val="en-US"/>
        </w:rPr>
        <w:t>suspensive</w:t>
      </w:r>
      <w:proofErr w:type="spellEnd"/>
      <w:r w:rsidR="007A60FD" w:rsidRPr="00B56663">
        <w:rPr>
          <w:rStyle w:val="s6b621b36"/>
          <w:rFonts w:cs="Arial"/>
          <w:iCs/>
          <w:color w:val="000000"/>
          <w:lang w:val="en-US"/>
        </w:rPr>
        <w:t xml:space="preserve"> effect and consequently a violation of Articles 2, 3 and 13 of the Convention</w:t>
      </w:r>
      <w:r w:rsidRPr="00B56663">
        <w:rPr>
          <w:rFonts w:cs="Arial"/>
          <w:color w:val="000000"/>
          <w:shd w:val="clear" w:color="auto" w:fill="FFFFFF"/>
          <w:lang w:val="en-US"/>
        </w:rPr>
        <w:t>. The applicant was not deported to Syria only because of an interim measure issued by the European Court under Rule 39 of its Rules of Court to the Cypriot Government indicating that he should not be removed until further notice. The Court concluded that there was a lack of effective remedy to challenge lawfulness of detention as the only recourse in domestic law that would have allowed the applicant to have had the lawfulness of his detention examined would have been one brought under Article 146 of the Constitution. The Court held that the average length of such proceedings, standing at eight months, was undoubtedly too long for the purposes of Article 5 § 4, and rejected the argument of the Government that it was possible for individuals to speed up their actions by reaching an agreement with the Government. Domestic remedies must be certain, and speediness, as an indispensable aspect of Article 5 § 4, should not depend on the parties reaching an agreement. Accordingly, there had been a violation of Article 5 § 4 of the Convention.</w:t>
      </w:r>
    </w:p>
    <w:p w:rsidR="00D01B0B" w:rsidRPr="00B56663" w:rsidRDefault="00D01B0B" w:rsidP="00D01B0B">
      <w:pPr>
        <w:spacing w:line="240" w:lineRule="auto"/>
        <w:ind w:left="-283" w:right="567"/>
        <w:jc w:val="both"/>
        <w:rPr>
          <w:rFonts w:cs="Arial"/>
          <w:b/>
          <w:lang w:val="en-US"/>
        </w:rPr>
      </w:pPr>
      <w:r w:rsidRPr="00B56663">
        <w:rPr>
          <w:rFonts w:cs="Arial"/>
          <w:b/>
          <w:lang w:val="en-US"/>
        </w:rPr>
        <w:lastRenderedPageBreak/>
        <w:t>Legal Assistance for Detainees:</w:t>
      </w:r>
    </w:p>
    <w:p w:rsidR="00DB7F16" w:rsidRPr="00B56663" w:rsidRDefault="00D01B0B" w:rsidP="00DB7F16">
      <w:pPr>
        <w:spacing w:line="240" w:lineRule="auto"/>
        <w:ind w:left="-283" w:right="567"/>
        <w:jc w:val="both"/>
        <w:rPr>
          <w:rFonts w:cs="Arial"/>
          <w:lang w:val="en-US"/>
        </w:rPr>
      </w:pPr>
      <w:r w:rsidRPr="00B56663">
        <w:rPr>
          <w:rFonts w:cs="Arial"/>
          <w:lang w:val="en-US"/>
        </w:rPr>
        <w:t>According to the law an application for legal aid can be submitted</w:t>
      </w:r>
      <w:r w:rsidR="00DB7F16" w:rsidRPr="00B56663">
        <w:rPr>
          <w:rFonts w:cs="Arial"/>
          <w:lang w:val="en-US"/>
        </w:rPr>
        <w:t xml:space="preserve"> only </w:t>
      </w:r>
      <w:r w:rsidRPr="00B56663">
        <w:rPr>
          <w:rFonts w:cs="Arial"/>
          <w:lang w:val="en-US"/>
        </w:rPr>
        <w:t>for the judicial review of detention, before the Supreme Court</w:t>
      </w:r>
      <w:r w:rsidR="0082523E" w:rsidRPr="00B56663">
        <w:rPr>
          <w:rFonts w:cs="Arial"/>
          <w:lang w:val="en-US"/>
        </w:rPr>
        <w:t xml:space="preserve">. Legal aid is provided only to challenge the </w:t>
      </w:r>
      <w:r w:rsidR="00FF0D76" w:rsidRPr="00B56663">
        <w:rPr>
          <w:rFonts w:cs="Arial"/>
          <w:lang w:val="en-US"/>
        </w:rPr>
        <w:t>lawfulness</w:t>
      </w:r>
      <w:r w:rsidR="0082523E" w:rsidRPr="00B56663">
        <w:rPr>
          <w:rFonts w:cs="Arial"/>
          <w:lang w:val="en-US"/>
        </w:rPr>
        <w:t xml:space="preserve"> of detention before the Supreme Court but it is not provided to challenge the length under a </w:t>
      </w:r>
      <w:proofErr w:type="spellStart"/>
      <w:r w:rsidR="0082523E" w:rsidRPr="00B56663">
        <w:rPr>
          <w:rFonts w:cs="Arial"/>
          <w:lang w:val="en-US"/>
        </w:rPr>
        <w:t>habeus</w:t>
      </w:r>
      <w:proofErr w:type="spellEnd"/>
      <w:r w:rsidR="0082523E" w:rsidRPr="00B56663">
        <w:rPr>
          <w:rFonts w:cs="Arial"/>
          <w:lang w:val="en-US"/>
        </w:rPr>
        <w:t xml:space="preserve"> corpus application. Legal aid is also not provided to challenge or request a review of detention </w:t>
      </w:r>
      <w:r w:rsidR="00DB7F16" w:rsidRPr="00B56663">
        <w:rPr>
          <w:rFonts w:cs="Arial"/>
          <w:lang w:val="en-US"/>
        </w:rPr>
        <w:t xml:space="preserve">before the authorities through administrative procedures (request </w:t>
      </w:r>
      <w:r w:rsidR="00A326E7" w:rsidRPr="00B56663">
        <w:rPr>
          <w:rFonts w:cs="Arial"/>
          <w:lang w:val="en-US"/>
        </w:rPr>
        <w:t xml:space="preserve">for a </w:t>
      </w:r>
      <w:r w:rsidR="00DB7F16" w:rsidRPr="00B56663">
        <w:rPr>
          <w:rFonts w:cs="Arial"/>
          <w:lang w:val="en-US"/>
        </w:rPr>
        <w:t>review</w:t>
      </w:r>
      <w:r w:rsidR="00FF0D76" w:rsidRPr="00B56663">
        <w:rPr>
          <w:rFonts w:cs="Arial"/>
          <w:lang w:val="en-US"/>
        </w:rPr>
        <w:t xml:space="preserve"> of </w:t>
      </w:r>
      <w:r w:rsidR="009C2687" w:rsidRPr="00B56663">
        <w:rPr>
          <w:rFonts w:cs="Arial"/>
          <w:lang w:val="en-US"/>
        </w:rPr>
        <w:t>necessity or</w:t>
      </w:r>
      <w:r w:rsidR="00FF0D76" w:rsidRPr="00B56663">
        <w:rPr>
          <w:rFonts w:cs="Arial"/>
          <w:lang w:val="en-US"/>
        </w:rPr>
        <w:t xml:space="preserve"> purpose of detention</w:t>
      </w:r>
      <w:r w:rsidR="00DB7F16" w:rsidRPr="00B56663">
        <w:rPr>
          <w:rFonts w:cs="Arial"/>
          <w:lang w:val="en-US"/>
        </w:rPr>
        <w:t>, challenge</w:t>
      </w:r>
      <w:r w:rsidR="00FF0D76" w:rsidRPr="00B56663">
        <w:rPr>
          <w:rFonts w:cs="Arial"/>
          <w:lang w:val="en-US"/>
        </w:rPr>
        <w:t xml:space="preserve"> grounds of detention</w:t>
      </w:r>
      <w:r w:rsidR="00DB7F16" w:rsidRPr="00B56663">
        <w:rPr>
          <w:rFonts w:cs="Arial"/>
          <w:lang w:val="en-US"/>
        </w:rPr>
        <w:t>, length</w:t>
      </w:r>
      <w:r w:rsidR="00A326E7" w:rsidRPr="00B56663">
        <w:rPr>
          <w:rFonts w:cs="Arial"/>
          <w:lang w:val="en-US"/>
        </w:rPr>
        <w:t>,</w:t>
      </w:r>
      <w:r w:rsidR="00DB7F16" w:rsidRPr="00B56663">
        <w:rPr>
          <w:rFonts w:cs="Arial"/>
          <w:lang w:val="en-US"/>
        </w:rPr>
        <w:t xml:space="preserve"> </w:t>
      </w:r>
      <w:r w:rsidR="0082523E" w:rsidRPr="00B56663">
        <w:rPr>
          <w:rFonts w:cs="Arial"/>
          <w:lang w:val="en-US"/>
        </w:rPr>
        <w:t>and lawfulness</w:t>
      </w:r>
      <w:r w:rsidR="00DB7F16" w:rsidRPr="00B56663">
        <w:rPr>
          <w:rFonts w:cs="Arial"/>
          <w:lang w:val="en-US"/>
        </w:rPr>
        <w:t>).</w:t>
      </w:r>
      <w:r w:rsidRPr="00B56663">
        <w:rPr>
          <w:rFonts w:cs="Arial"/>
          <w:lang w:val="en-US"/>
        </w:rPr>
        <w:t xml:space="preserve"> </w:t>
      </w:r>
    </w:p>
    <w:p w:rsidR="00FF0D76" w:rsidRPr="00B56663" w:rsidRDefault="00D01B0B" w:rsidP="00DB7F16">
      <w:pPr>
        <w:spacing w:line="240" w:lineRule="auto"/>
        <w:ind w:left="-283" w:right="567"/>
        <w:jc w:val="both"/>
        <w:rPr>
          <w:lang w:val="en-US"/>
        </w:rPr>
      </w:pPr>
      <w:r w:rsidRPr="00B56663">
        <w:rPr>
          <w:rFonts w:cs="Arial"/>
          <w:lang w:val="en-US"/>
        </w:rPr>
        <w:t xml:space="preserve">In addition the application for legal aid is subject </w:t>
      </w:r>
      <w:r w:rsidR="0082523E" w:rsidRPr="00B56663">
        <w:rPr>
          <w:rFonts w:cs="Arial"/>
          <w:lang w:val="en-US"/>
        </w:rPr>
        <w:t>to a</w:t>
      </w:r>
      <w:r w:rsidRPr="00B56663">
        <w:rPr>
          <w:lang w:val="en-US"/>
        </w:rPr>
        <w:t xml:space="preserve"> “means and merits” test</w:t>
      </w:r>
      <w:r w:rsidR="0082523E" w:rsidRPr="00B56663">
        <w:rPr>
          <w:lang w:val="en-US"/>
        </w:rPr>
        <w:t xml:space="preserve">. </w:t>
      </w:r>
      <w:r w:rsidRPr="00B56663">
        <w:rPr>
          <w:lang w:val="en-US"/>
        </w:rPr>
        <w:t xml:space="preserve"> </w:t>
      </w:r>
      <w:r w:rsidR="0082523E" w:rsidRPr="00B56663">
        <w:rPr>
          <w:lang w:val="en-US"/>
        </w:rPr>
        <w:t>A</w:t>
      </w:r>
      <w:r w:rsidRPr="00B56663">
        <w:rPr>
          <w:lang w:val="en-US"/>
        </w:rPr>
        <w:t xml:space="preserve">ccording to </w:t>
      </w:r>
      <w:r w:rsidR="0082523E" w:rsidRPr="00B56663">
        <w:rPr>
          <w:lang w:val="en-US"/>
        </w:rPr>
        <w:t xml:space="preserve">this </w:t>
      </w:r>
      <w:r w:rsidRPr="00B56663">
        <w:rPr>
          <w:lang w:val="en-US"/>
        </w:rPr>
        <w:t xml:space="preserve">the detainee applying for legal aid must </w:t>
      </w:r>
      <w:r w:rsidR="0082523E" w:rsidRPr="00B56663">
        <w:rPr>
          <w:lang w:val="en-US"/>
        </w:rPr>
        <w:t xml:space="preserve">show that he/she </w:t>
      </w:r>
      <w:r w:rsidR="00FF0D76" w:rsidRPr="00B56663">
        <w:rPr>
          <w:lang w:val="en-US"/>
        </w:rPr>
        <w:t>does not</w:t>
      </w:r>
      <w:r w:rsidRPr="00B56663">
        <w:rPr>
          <w:lang w:val="en-US"/>
        </w:rPr>
        <w:t xml:space="preserve"> have </w:t>
      </w:r>
      <w:r w:rsidR="0082523E" w:rsidRPr="00B56663">
        <w:rPr>
          <w:lang w:val="en-US"/>
        </w:rPr>
        <w:t>the means</w:t>
      </w:r>
      <w:r w:rsidRPr="00B56663">
        <w:rPr>
          <w:lang w:val="en-US"/>
        </w:rPr>
        <w:t xml:space="preserve"> to pay for the services of a lawyer</w:t>
      </w:r>
      <w:r w:rsidR="0082523E" w:rsidRPr="00B56663">
        <w:rPr>
          <w:lang w:val="en-US"/>
        </w:rPr>
        <w:t xml:space="preserve"> and</w:t>
      </w:r>
      <w:r w:rsidRPr="00B56663">
        <w:rPr>
          <w:lang w:val="en-US"/>
        </w:rPr>
        <w:t xml:space="preserve"> </w:t>
      </w:r>
      <w:r w:rsidR="00FF0D76" w:rsidRPr="00B56663">
        <w:rPr>
          <w:lang w:val="en-US"/>
        </w:rPr>
        <w:t>this will</w:t>
      </w:r>
      <w:r w:rsidRPr="00B56663">
        <w:rPr>
          <w:lang w:val="en-US"/>
        </w:rPr>
        <w:t xml:space="preserve"> be </w:t>
      </w:r>
      <w:r w:rsidR="00FF0D76" w:rsidRPr="00B56663">
        <w:rPr>
          <w:lang w:val="en-US"/>
        </w:rPr>
        <w:t>examined by</w:t>
      </w:r>
      <w:r w:rsidRPr="00B56663">
        <w:rPr>
          <w:lang w:val="en-US"/>
        </w:rPr>
        <w:t xml:space="preserve"> a Welfare officer who will submit a report to the Court</w:t>
      </w:r>
      <w:r w:rsidR="00FF0D76" w:rsidRPr="00B56663">
        <w:rPr>
          <w:lang w:val="en-US"/>
        </w:rPr>
        <w:t>,</w:t>
      </w:r>
      <w:r w:rsidRPr="00B56663">
        <w:rPr>
          <w:lang w:val="en-US"/>
        </w:rPr>
        <w:t xml:space="preserve"> in cases of </w:t>
      </w:r>
      <w:r w:rsidR="0082523E" w:rsidRPr="00B56663">
        <w:rPr>
          <w:lang w:val="en-US"/>
        </w:rPr>
        <w:t>detainees</w:t>
      </w:r>
      <w:r w:rsidRPr="00B56663">
        <w:rPr>
          <w:lang w:val="en-US"/>
        </w:rPr>
        <w:t xml:space="preserve"> this part of the test </w:t>
      </w:r>
      <w:r w:rsidR="0082523E" w:rsidRPr="00B56663">
        <w:rPr>
          <w:lang w:val="en-US"/>
        </w:rPr>
        <w:t>will</w:t>
      </w:r>
      <w:r w:rsidRPr="00B56663">
        <w:rPr>
          <w:lang w:val="en-US"/>
        </w:rPr>
        <w:t xml:space="preserve"> </w:t>
      </w:r>
      <w:r w:rsidR="00FF0D76" w:rsidRPr="00B56663">
        <w:rPr>
          <w:lang w:val="en-US"/>
        </w:rPr>
        <w:t xml:space="preserve">usually be </w:t>
      </w:r>
      <w:r w:rsidRPr="00B56663">
        <w:rPr>
          <w:lang w:val="en-US"/>
        </w:rPr>
        <w:t>considered to be met. Regarding the ‘merits’ part of the test</w:t>
      </w:r>
      <w:r w:rsidR="0082523E" w:rsidRPr="00B56663">
        <w:rPr>
          <w:lang w:val="en-US"/>
        </w:rPr>
        <w:t>,</w:t>
      </w:r>
      <w:r w:rsidRPr="00B56663">
        <w:rPr>
          <w:lang w:val="en-US"/>
        </w:rPr>
        <w:t xml:space="preserve"> a detainee </w:t>
      </w:r>
      <w:r w:rsidR="00FF0D76" w:rsidRPr="00B56663">
        <w:rPr>
          <w:lang w:val="en-US"/>
        </w:rPr>
        <w:t>must submit</w:t>
      </w:r>
      <w:r w:rsidRPr="00B56663">
        <w:rPr>
          <w:lang w:val="en-US"/>
        </w:rPr>
        <w:t xml:space="preserve"> reason</w:t>
      </w:r>
      <w:r w:rsidR="0082523E" w:rsidRPr="00B56663">
        <w:rPr>
          <w:lang w:val="en-US"/>
        </w:rPr>
        <w:t>s</w:t>
      </w:r>
      <w:r w:rsidRPr="00B56663">
        <w:rPr>
          <w:lang w:val="en-US"/>
        </w:rPr>
        <w:t xml:space="preserve"> in the application that there is a </w:t>
      </w:r>
      <w:r w:rsidR="0082523E" w:rsidRPr="00B56663">
        <w:rPr>
          <w:lang w:val="en-US"/>
        </w:rPr>
        <w:t>possibility</w:t>
      </w:r>
      <w:r w:rsidRPr="00B56663">
        <w:rPr>
          <w:lang w:val="en-US"/>
        </w:rPr>
        <w:t xml:space="preserve"> for the Court to </w:t>
      </w:r>
      <w:r w:rsidR="0082523E" w:rsidRPr="00B56663">
        <w:rPr>
          <w:lang w:val="en-US"/>
        </w:rPr>
        <w:t>issue</w:t>
      </w:r>
      <w:r w:rsidRPr="00B56663">
        <w:rPr>
          <w:lang w:val="en-US"/>
        </w:rPr>
        <w:t xml:space="preserve"> a positive decision on the lawfulness of detention</w:t>
      </w:r>
      <w:r w:rsidR="00FF0D76" w:rsidRPr="00B56663">
        <w:rPr>
          <w:lang w:val="en-US"/>
        </w:rPr>
        <w:t xml:space="preserve"> in the detainees </w:t>
      </w:r>
      <w:proofErr w:type="spellStart"/>
      <w:r w:rsidR="00FF0D76" w:rsidRPr="00B56663">
        <w:rPr>
          <w:lang w:val="en-US"/>
        </w:rPr>
        <w:t>favour</w:t>
      </w:r>
      <w:proofErr w:type="spellEnd"/>
      <w:r w:rsidRPr="00B56663">
        <w:rPr>
          <w:lang w:val="en-US"/>
        </w:rPr>
        <w:t xml:space="preserve">. As the Supreme </w:t>
      </w:r>
      <w:r w:rsidR="00FF0D76" w:rsidRPr="00B56663">
        <w:rPr>
          <w:lang w:val="en-US"/>
        </w:rPr>
        <w:t>Court</w:t>
      </w:r>
      <w:r w:rsidRPr="00B56663">
        <w:rPr>
          <w:lang w:val="en-US"/>
        </w:rPr>
        <w:t xml:space="preserve"> only </w:t>
      </w:r>
      <w:r w:rsidR="0082523E" w:rsidRPr="00B56663">
        <w:rPr>
          <w:lang w:val="en-US"/>
        </w:rPr>
        <w:t>examines</w:t>
      </w:r>
      <w:r w:rsidRPr="00B56663">
        <w:rPr>
          <w:lang w:val="en-US"/>
        </w:rPr>
        <w:t xml:space="preserve"> points of law this means the detainee must raise legal points without the assistance </w:t>
      </w:r>
      <w:r w:rsidR="0082523E" w:rsidRPr="00B56663">
        <w:rPr>
          <w:lang w:val="en-US"/>
        </w:rPr>
        <w:t>of a</w:t>
      </w:r>
      <w:r w:rsidRPr="00B56663">
        <w:rPr>
          <w:lang w:val="en-US"/>
        </w:rPr>
        <w:t xml:space="preserve"> lawyer upon which the Court can estimate </w:t>
      </w:r>
      <w:r w:rsidR="0082523E" w:rsidRPr="00B56663">
        <w:rPr>
          <w:lang w:val="en-US"/>
        </w:rPr>
        <w:t>that</w:t>
      </w:r>
      <w:r w:rsidRPr="00B56663">
        <w:rPr>
          <w:lang w:val="en-US"/>
        </w:rPr>
        <w:t xml:space="preserve"> there is a </w:t>
      </w:r>
      <w:r w:rsidR="00FF0D76" w:rsidRPr="00B56663">
        <w:rPr>
          <w:lang w:val="en-US"/>
        </w:rPr>
        <w:t>possibility that</w:t>
      </w:r>
      <w:r w:rsidRPr="00B56663">
        <w:rPr>
          <w:lang w:val="en-US"/>
        </w:rPr>
        <w:t xml:space="preserve"> the Court when actually examining the lawfulness of detention may find in </w:t>
      </w:r>
      <w:r w:rsidR="0082523E" w:rsidRPr="00B56663">
        <w:rPr>
          <w:lang w:val="en-US"/>
        </w:rPr>
        <w:t>favor</w:t>
      </w:r>
      <w:r w:rsidRPr="00B56663">
        <w:rPr>
          <w:lang w:val="en-US"/>
        </w:rPr>
        <w:t xml:space="preserve"> of the detainee.</w:t>
      </w:r>
      <w:r w:rsidR="0082523E" w:rsidRPr="00B56663">
        <w:rPr>
          <w:lang w:val="en-US"/>
        </w:rPr>
        <w:t xml:space="preserve"> It is nearly impossible for a person with no legal </w:t>
      </w:r>
      <w:r w:rsidR="00FF0D76" w:rsidRPr="00B56663">
        <w:rPr>
          <w:lang w:val="en-US"/>
        </w:rPr>
        <w:t>background</w:t>
      </w:r>
      <w:r w:rsidR="0082523E" w:rsidRPr="00B56663">
        <w:rPr>
          <w:lang w:val="en-US"/>
        </w:rPr>
        <w:t xml:space="preserve"> to satisfy this requirement and as a result since the law for Legal Aid passed in 2010 </w:t>
      </w:r>
      <w:r w:rsidR="00FF0D76" w:rsidRPr="00B56663">
        <w:rPr>
          <w:lang w:val="en-US"/>
        </w:rPr>
        <w:t>hardly any applications, if any have been granted</w:t>
      </w:r>
      <w:r w:rsidR="0082523E" w:rsidRPr="00B56663">
        <w:rPr>
          <w:lang w:val="en-US"/>
        </w:rPr>
        <w:t xml:space="preserve">. </w:t>
      </w:r>
    </w:p>
    <w:p w:rsidR="00C670F0" w:rsidRPr="00B56663" w:rsidRDefault="00D01B0B" w:rsidP="00DB7F16">
      <w:pPr>
        <w:spacing w:line="240" w:lineRule="auto"/>
        <w:ind w:left="-283" w:right="567"/>
        <w:jc w:val="both"/>
        <w:rPr>
          <w:rFonts w:eastAsia="Times New Roman" w:cs="Arial"/>
        </w:rPr>
      </w:pPr>
      <w:r w:rsidRPr="00B56663">
        <w:rPr>
          <w:rFonts w:cs="Arial"/>
          <w:lang w:val="en-US"/>
        </w:rPr>
        <w:t xml:space="preserve">The main obstacles in accessing legal assistance in detention is the lack of </w:t>
      </w:r>
      <w:r w:rsidR="00FF0D76" w:rsidRPr="00B56663">
        <w:rPr>
          <w:rFonts w:cs="Arial"/>
          <w:lang w:val="en-US"/>
        </w:rPr>
        <w:t>resources</w:t>
      </w:r>
      <w:r w:rsidRPr="00B56663">
        <w:rPr>
          <w:rFonts w:cs="Arial"/>
          <w:lang w:val="en-US"/>
        </w:rPr>
        <w:t xml:space="preserve"> on behalf of the detainee to contract </w:t>
      </w:r>
      <w:r w:rsidR="00FF0D76" w:rsidRPr="00B56663">
        <w:rPr>
          <w:rFonts w:cs="Arial"/>
          <w:lang w:val="en-US"/>
        </w:rPr>
        <w:t xml:space="preserve">the </w:t>
      </w:r>
      <w:r w:rsidRPr="00B56663">
        <w:rPr>
          <w:rFonts w:cs="Arial"/>
          <w:lang w:val="en-US"/>
        </w:rPr>
        <w:t xml:space="preserve">services of a lawyer and the problematic procedure as described above in </w:t>
      </w:r>
      <w:r w:rsidR="0082523E" w:rsidRPr="00B56663">
        <w:rPr>
          <w:rFonts w:cs="Arial"/>
          <w:lang w:val="en-US"/>
        </w:rPr>
        <w:t xml:space="preserve">being granted </w:t>
      </w:r>
      <w:r w:rsidRPr="00B56663">
        <w:rPr>
          <w:rFonts w:cs="Arial"/>
          <w:lang w:val="en-US"/>
        </w:rPr>
        <w:t xml:space="preserve">legal aid. Contacting a lawyer is not much of an issue although </w:t>
      </w:r>
      <w:r w:rsidRPr="00B56663">
        <w:rPr>
          <w:rFonts w:eastAsia="Times New Roman" w:cs="Arial"/>
        </w:rPr>
        <w:t xml:space="preserve">detainees who were asked </w:t>
      </w:r>
      <w:r w:rsidR="003140E5" w:rsidRPr="00B56663">
        <w:rPr>
          <w:rFonts w:eastAsia="Times New Roman" w:cs="Arial"/>
        </w:rPr>
        <w:t>claim that they have</w:t>
      </w:r>
      <w:r w:rsidRPr="00B56663">
        <w:rPr>
          <w:rFonts w:eastAsia="Times New Roman" w:cs="Arial"/>
        </w:rPr>
        <w:t xml:space="preserve"> not received a list of lawyers and their telephone numbers as </w:t>
      </w:r>
      <w:r w:rsidR="00C670F0" w:rsidRPr="00B56663">
        <w:rPr>
          <w:rFonts w:eastAsia="Times New Roman" w:cs="Arial"/>
        </w:rPr>
        <w:t xml:space="preserve">provided in the </w:t>
      </w:r>
      <w:r w:rsidRPr="00B56663">
        <w:rPr>
          <w:rFonts w:eastAsia="Times New Roman" w:cs="Arial"/>
        </w:rPr>
        <w:t>Rights of Persons who are Arrested and Detained Law 2005, [L.163 (I)/2005].</w:t>
      </w:r>
      <w:r w:rsidRPr="00B56663">
        <w:rPr>
          <w:rFonts w:cs="Arial"/>
          <w:lang w:val="en-US"/>
        </w:rPr>
        <w:t xml:space="preserve"> </w:t>
      </w:r>
      <w:r w:rsidRPr="00B56663">
        <w:rPr>
          <w:rFonts w:eastAsia="Times New Roman" w:cs="Arial"/>
        </w:rPr>
        <w:t xml:space="preserve">It has been noted that there is a general lack of use of interpreters during all procedures in the detention </w:t>
      </w:r>
      <w:proofErr w:type="spellStart"/>
      <w:r w:rsidRPr="00B56663">
        <w:rPr>
          <w:rFonts w:eastAsia="Times New Roman" w:cs="Arial"/>
        </w:rPr>
        <w:t>center</w:t>
      </w:r>
      <w:proofErr w:type="spellEnd"/>
      <w:r w:rsidRPr="00B56663">
        <w:rPr>
          <w:rFonts w:eastAsia="Times New Roman" w:cs="Arial"/>
        </w:rPr>
        <w:t>, which is problematic especially in relation to illiterate detainees. This makes communication for illiterate detainees nearly impossible and they are unable to make use of their rights relating to access to legal remedies.</w:t>
      </w:r>
    </w:p>
    <w:p w:rsidR="00C670F0" w:rsidRPr="00B56663" w:rsidRDefault="00C670F0" w:rsidP="00C670F0">
      <w:pPr>
        <w:spacing w:line="240" w:lineRule="auto"/>
        <w:ind w:left="-283" w:right="567"/>
        <w:jc w:val="both"/>
        <w:rPr>
          <w:rFonts w:cs="Arial"/>
          <w:lang w:val="en-US"/>
        </w:rPr>
      </w:pPr>
      <w:r w:rsidRPr="00B56663">
        <w:rPr>
          <w:rFonts w:eastAsia="Times New Roman" w:cs="Arial"/>
        </w:rPr>
        <w:t xml:space="preserve">Free legal assistance is available to detainees by </w:t>
      </w:r>
      <w:proofErr w:type="gramStart"/>
      <w:r w:rsidRPr="00B56663">
        <w:rPr>
          <w:rFonts w:eastAsia="Times New Roman" w:cs="Arial"/>
        </w:rPr>
        <w:t>NGOs,</w:t>
      </w:r>
      <w:proofErr w:type="gramEnd"/>
      <w:r w:rsidRPr="00B56663">
        <w:rPr>
          <w:rFonts w:eastAsia="Times New Roman" w:cs="Arial"/>
        </w:rPr>
        <w:t xml:space="preserve"> however </w:t>
      </w:r>
      <w:r w:rsidRPr="00B56663">
        <w:rPr>
          <w:rFonts w:cs="Arial"/>
          <w:lang w:val="en-US"/>
        </w:rPr>
        <w:t xml:space="preserve">such legal services are very limited, currently only FWC provides such services. In addition lawyers employed by NGOs cannot appear in Court therefore they cannot challenge detention before the Supreme Court and NGOS can only </w:t>
      </w:r>
      <w:r w:rsidR="00FF0D76" w:rsidRPr="00B56663">
        <w:rPr>
          <w:rFonts w:cs="Arial"/>
          <w:lang w:val="en-US"/>
        </w:rPr>
        <w:t>contract</w:t>
      </w:r>
      <w:r w:rsidRPr="00B56663">
        <w:rPr>
          <w:rFonts w:cs="Arial"/>
          <w:lang w:val="en-US"/>
        </w:rPr>
        <w:t xml:space="preserve"> the services of lawyers for </w:t>
      </w:r>
      <w:r w:rsidR="00FF0D76" w:rsidRPr="00B56663">
        <w:rPr>
          <w:rFonts w:cs="Arial"/>
          <w:lang w:val="en-US"/>
        </w:rPr>
        <w:t>judicial</w:t>
      </w:r>
      <w:r w:rsidRPr="00B56663">
        <w:rPr>
          <w:rFonts w:cs="Arial"/>
          <w:lang w:val="en-US"/>
        </w:rPr>
        <w:t xml:space="preserve"> proceedings. In addition the judicial review has court expenses which the NGO is not always in a position to cover. </w:t>
      </w:r>
    </w:p>
    <w:p w:rsidR="005E2337" w:rsidRPr="00B56663" w:rsidRDefault="005E2337" w:rsidP="005E2337">
      <w:pPr>
        <w:spacing w:line="240" w:lineRule="auto"/>
        <w:ind w:left="-283" w:right="567"/>
        <w:jc w:val="both"/>
        <w:rPr>
          <w:b/>
        </w:rPr>
      </w:pPr>
      <w:r w:rsidRPr="00B56663">
        <w:rPr>
          <w:b/>
        </w:rPr>
        <w:t xml:space="preserve">112. The Police has several mechanisms and procedures that ensure prompt and impartial investigation in allegations concerning police misconduct, ill-treatment etc. There are administrative investigations and disciplinary procedures, criminal procedures, the Police Audit and Inspection Unit and the Police Standards Directory. There are also several independent authorities for the investigation of such alleged cases: the IAIACAP, the Attorney General with the appointment of criminal investigators, the Ombudsman, and the </w:t>
      </w:r>
      <w:r w:rsidRPr="00B56663">
        <w:rPr>
          <w:b/>
        </w:rPr>
        <w:lastRenderedPageBreak/>
        <w:t>Commissioner for Children’s Rights. These mechanisms monitor the work of the Police and aim at the impartial and objective investigation of complaints, as well as at the reduction or even the elimination of any inappropriate behaviour from the members of the Police.</w:t>
      </w:r>
    </w:p>
    <w:p w:rsidR="005E2337" w:rsidRPr="00B56663" w:rsidRDefault="005E2337" w:rsidP="005E2337">
      <w:pPr>
        <w:spacing w:line="240" w:lineRule="auto"/>
        <w:ind w:left="-283" w:right="567"/>
        <w:jc w:val="both"/>
        <w:rPr>
          <w:b/>
        </w:rPr>
      </w:pPr>
      <w:r w:rsidRPr="00B56663">
        <w:rPr>
          <w:b/>
          <w:bCs/>
        </w:rPr>
        <w:t>IAIACAP</w:t>
      </w:r>
    </w:p>
    <w:p w:rsidR="005E2337" w:rsidRPr="00B56663" w:rsidRDefault="005E2337" w:rsidP="005E2337">
      <w:pPr>
        <w:spacing w:line="240" w:lineRule="auto"/>
        <w:ind w:left="-283" w:right="567"/>
        <w:jc w:val="both"/>
        <w:rPr>
          <w:b/>
        </w:rPr>
      </w:pPr>
      <w:r w:rsidRPr="00B56663">
        <w:rPr>
          <w:b/>
        </w:rPr>
        <w:t xml:space="preserve">113. In order to create a further control mechanism so as to ensure that the Police applies its anti-torture and cruel, inhuman or degrading treatment policies, the IAIACAP was established by the Police (Independent Authority for the Investigation of Allegations and Complaints) Law, [L.9(I)/2006, as amended] which commenced its operation in May 2006. The five members of the IAIACAP Board, including its President, are appointed by the Council of Ministers for </w:t>
      </w:r>
      <w:proofErr w:type="gramStart"/>
      <w:r w:rsidRPr="00B56663">
        <w:rPr>
          <w:b/>
        </w:rPr>
        <w:t>a five</w:t>
      </w:r>
      <w:proofErr w:type="gramEnd"/>
      <w:r w:rsidRPr="00B56663">
        <w:rPr>
          <w:b/>
        </w:rPr>
        <w:t xml:space="preserve"> year tenure. According to the Law, the IAIACAP investigates complaints against members of the police concerning the three following categories: (1) corruption, bribery or unlawful enrichment, (2) violation of human rights and (3) actions which constitute favourable treatment or undermine the police repute.</w:t>
      </w:r>
    </w:p>
    <w:p w:rsidR="005E2337" w:rsidRPr="00B56663" w:rsidRDefault="005E2337" w:rsidP="005E2337">
      <w:pPr>
        <w:spacing w:line="240" w:lineRule="auto"/>
        <w:ind w:left="-283" w:right="567"/>
        <w:jc w:val="both"/>
        <w:rPr>
          <w:b/>
        </w:rPr>
      </w:pPr>
    </w:p>
    <w:p w:rsidR="005E2337" w:rsidRPr="00B56663" w:rsidRDefault="005E2337" w:rsidP="00DF3673">
      <w:pPr>
        <w:spacing w:line="240" w:lineRule="auto"/>
        <w:ind w:left="-283" w:right="567"/>
        <w:jc w:val="both"/>
      </w:pPr>
      <w:r w:rsidRPr="00B56663">
        <w:rPr>
          <w:b/>
        </w:rPr>
        <w:t xml:space="preserve">FWC Response to 122,113: </w:t>
      </w:r>
      <w:r w:rsidRPr="00B56663">
        <w:t>During 2013 FWC submitted several complaints against the police to the IAIACAP. The IAIACAP responded to our complaints by sending investigators to the detentions centres where the maltreatment of the detainee took place. Detainees who were interviewed by the independent investigators of IAIACAP reported that they could not speak freely about the incident reported as they did not feel that the investigation was independent of the police and feared reprisal.</w:t>
      </w:r>
      <w:r w:rsidR="00DF3673" w:rsidRPr="00B56663">
        <w:t xml:space="preserve"> In addition </w:t>
      </w:r>
      <w:r w:rsidR="00FF0D76" w:rsidRPr="00B56663">
        <w:t>detainees</w:t>
      </w:r>
      <w:r w:rsidR="00DF3673" w:rsidRPr="00B56663">
        <w:t xml:space="preserve"> stated that the </w:t>
      </w:r>
      <w:r w:rsidRPr="00B56663">
        <w:t xml:space="preserve">fact that the investigation on the incident was taking place </w:t>
      </w:r>
      <w:r w:rsidR="00DF3673" w:rsidRPr="00B56663">
        <w:t xml:space="preserve">in the premises </w:t>
      </w:r>
      <w:r w:rsidRPr="00B56663">
        <w:t xml:space="preserve">where the </w:t>
      </w:r>
      <w:r w:rsidR="00FF0D76" w:rsidRPr="00B56663">
        <w:t>incident took</w:t>
      </w:r>
      <w:r w:rsidRPr="00B56663">
        <w:t xml:space="preserve"> </w:t>
      </w:r>
      <w:proofErr w:type="gramStart"/>
      <w:r w:rsidRPr="00B56663">
        <w:t>place,</w:t>
      </w:r>
      <w:proofErr w:type="gramEnd"/>
      <w:r w:rsidRPr="00B56663">
        <w:t xml:space="preserve"> </w:t>
      </w:r>
      <w:r w:rsidR="00DF3673" w:rsidRPr="00B56663">
        <w:t>and in th</w:t>
      </w:r>
      <w:r w:rsidRPr="00B56663">
        <w:t xml:space="preserve">e presence of a police officer did not facilitate </w:t>
      </w:r>
      <w:r w:rsidR="00DF3673" w:rsidRPr="00B56663">
        <w:t xml:space="preserve">them </w:t>
      </w:r>
      <w:r w:rsidR="00FF0D76" w:rsidRPr="00B56663">
        <w:t>to speak</w:t>
      </w:r>
      <w:r w:rsidRPr="00B56663">
        <w:t xml:space="preserve"> freely. As a result many of the victims</w:t>
      </w:r>
      <w:r w:rsidR="00DF3673" w:rsidRPr="00B56663">
        <w:t xml:space="preserve"> detainees</w:t>
      </w:r>
      <w:r w:rsidRPr="00B56663">
        <w:t xml:space="preserve"> refused to answer the questions posed by the investigators, and others refused that the reported incident </w:t>
      </w:r>
      <w:r w:rsidR="00FF0D76" w:rsidRPr="00B56663">
        <w:t xml:space="preserve">ever </w:t>
      </w:r>
      <w:r w:rsidRPr="00B56663">
        <w:t xml:space="preserve">took place. In cases when FWC </w:t>
      </w:r>
      <w:r w:rsidR="004A0E81" w:rsidRPr="00B56663">
        <w:t>staff</w:t>
      </w:r>
      <w:r w:rsidR="00DF3673" w:rsidRPr="00B56663">
        <w:t xml:space="preserve"> submitted a complaint on behalf of a </w:t>
      </w:r>
      <w:r w:rsidR="00FF0D76" w:rsidRPr="00B56663">
        <w:t>detained</w:t>
      </w:r>
      <w:r w:rsidR="00DF3673" w:rsidRPr="00B56663">
        <w:t xml:space="preserve"> who claimed abuse by the police the </w:t>
      </w:r>
      <w:r w:rsidRPr="00B56663">
        <w:t xml:space="preserve">IAIACAP </w:t>
      </w:r>
      <w:r w:rsidR="00DF3673" w:rsidRPr="00B56663">
        <w:t xml:space="preserve">assigned </w:t>
      </w:r>
      <w:r w:rsidR="00FF0D76" w:rsidRPr="00B56663">
        <w:t>an independent</w:t>
      </w:r>
      <w:r w:rsidRPr="00B56663">
        <w:t xml:space="preserve"> investigator</w:t>
      </w:r>
      <w:r w:rsidR="00DF3673" w:rsidRPr="00B56663">
        <w:t xml:space="preserve"> who contact</w:t>
      </w:r>
      <w:r w:rsidR="00FF0D76" w:rsidRPr="00B56663">
        <w:t>ed</w:t>
      </w:r>
      <w:r w:rsidR="00DF3673" w:rsidRPr="00B56663">
        <w:t xml:space="preserve"> the FWC staff handling the complaint for an interview. The attitude of this investigator has been</w:t>
      </w:r>
      <w:r w:rsidRPr="00B56663">
        <w:t xml:space="preserve"> extremely hostile towards the </w:t>
      </w:r>
      <w:r w:rsidR="00DF3673" w:rsidRPr="00B56663">
        <w:t>FWC staff on</w:t>
      </w:r>
      <w:r w:rsidRPr="00B56663">
        <w:t xml:space="preserve"> all occasions</w:t>
      </w:r>
      <w:r w:rsidR="00DF3673" w:rsidRPr="00B56663">
        <w:t xml:space="preserve"> and has </w:t>
      </w:r>
      <w:r w:rsidRPr="00B56663">
        <w:t>used harsh interrogation techniques towards</w:t>
      </w:r>
      <w:r w:rsidR="00DF3673" w:rsidRPr="00B56663">
        <w:t xml:space="preserve"> the staff</w:t>
      </w:r>
      <w:r w:rsidRPr="00B56663">
        <w:t xml:space="preserve">, threatening to press charges against </w:t>
      </w:r>
      <w:r w:rsidR="00DF3673" w:rsidRPr="00B56663">
        <w:t>FWC</w:t>
      </w:r>
      <w:r w:rsidRPr="00B56663">
        <w:t xml:space="preserve"> staff for reporting false incidents against the police. There was no follow up by the IAIACAP on any of the incidents reported by FWC during 2013.  </w:t>
      </w:r>
    </w:p>
    <w:p w:rsidR="005E2337" w:rsidRPr="00B56663" w:rsidRDefault="005E2337" w:rsidP="005E2337">
      <w:pPr>
        <w:spacing w:line="240" w:lineRule="auto"/>
        <w:ind w:left="-283" w:right="567"/>
        <w:jc w:val="both"/>
        <w:rPr>
          <w:b/>
        </w:rPr>
      </w:pPr>
    </w:p>
    <w:p w:rsidR="005E2337" w:rsidRPr="00B56663" w:rsidRDefault="005E2337" w:rsidP="005E2337">
      <w:pPr>
        <w:spacing w:line="240" w:lineRule="auto"/>
        <w:ind w:left="-283" w:right="567"/>
        <w:jc w:val="both"/>
        <w:rPr>
          <w:b/>
        </w:rPr>
      </w:pPr>
    </w:p>
    <w:p w:rsidR="005E2337" w:rsidRPr="00B56663" w:rsidRDefault="005E2337" w:rsidP="005E2337">
      <w:pPr>
        <w:spacing w:line="240" w:lineRule="auto"/>
        <w:ind w:left="-283" w:right="567"/>
        <w:jc w:val="both"/>
        <w:rPr>
          <w:b/>
        </w:rPr>
      </w:pPr>
    </w:p>
    <w:p w:rsidR="005E2337" w:rsidRPr="00B56663" w:rsidRDefault="005E2337" w:rsidP="005E2337">
      <w:pPr>
        <w:spacing w:line="240" w:lineRule="auto"/>
        <w:ind w:left="-283" w:right="567"/>
        <w:jc w:val="both"/>
        <w:rPr>
          <w:b/>
        </w:rPr>
      </w:pPr>
    </w:p>
    <w:p w:rsidR="005E2337" w:rsidRPr="00B56663" w:rsidRDefault="005E2337" w:rsidP="005E2337">
      <w:pPr>
        <w:spacing w:line="240" w:lineRule="auto"/>
        <w:ind w:left="-283" w:right="567"/>
        <w:jc w:val="both"/>
        <w:rPr>
          <w:b/>
        </w:rPr>
      </w:pPr>
    </w:p>
    <w:sectPr w:rsidR="005E2337" w:rsidRPr="00B56663" w:rsidSect="00CE34B6">
      <w:footerReference w:type="default" r:id="rId11"/>
      <w:headerReference w:type="first" r:id="rId12"/>
      <w:footerReference w:type="first" r:id="rId13"/>
      <w:pgSz w:w="11906" w:h="16838"/>
      <w:pgMar w:top="1440" w:right="255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759" w:rsidRDefault="006B6759" w:rsidP="001B22DC">
      <w:pPr>
        <w:spacing w:after="0" w:line="240" w:lineRule="auto"/>
      </w:pPr>
      <w:r>
        <w:separator/>
      </w:r>
    </w:p>
  </w:endnote>
  <w:endnote w:type="continuationSeparator" w:id="0">
    <w:p w:rsidR="006B6759" w:rsidRDefault="006B6759" w:rsidP="001B2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11194"/>
      <w:docPartObj>
        <w:docPartGallery w:val="Page Numbers (Bottom of Page)"/>
        <w:docPartUnique/>
      </w:docPartObj>
    </w:sdtPr>
    <w:sdtEndPr/>
    <w:sdtContent>
      <w:p w:rsidR="006B6759" w:rsidRDefault="006B6759" w:rsidP="00CE34B6">
        <w:pPr>
          <w:pStyle w:val="Footer"/>
          <w:tabs>
            <w:tab w:val="left" w:pos="2340"/>
            <w:tab w:val="center" w:pos="4552"/>
          </w:tabs>
          <w:jc w:val="center"/>
          <w:rPr>
            <w:lang w:val="en-US"/>
          </w:rPr>
        </w:pPr>
      </w:p>
      <w:p w:rsidR="006B6759" w:rsidRDefault="006B6759" w:rsidP="009C71F7">
        <w:pPr>
          <w:pStyle w:val="Footer"/>
          <w:jc w:val="center"/>
          <w:rPr>
            <w:lang w:val="en-US"/>
          </w:rPr>
        </w:pPr>
      </w:p>
      <w:p w:rsidR="006B6759" w:rsidRDefault="00683814" w:rsidP="009C71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B6759" w:rsidRDefault="006B67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759" w:rsidRPr="001F3F24" w:rsidRDefault="006B6759" w:rsidP="00CE34B6">
    <w:pPr>
      <w:pStyle w:val="Footer"/>
      <w:tabs>
        <w:tab w:val="left" w:pos="2340"/>
        <w:tab w:val="center" w:pos="4552"/>
      </w:tabs>
      <w:jc w:val="center"/>
      <w:rPr>
        <w:b/>
        <w:bCs/>
        <w:color w:val="000080"/>
        <w:sz w:val="18"/>
        <w:lang w:val="en-US"/>
      </w:rPr>
    </w:pPr>
    <w:r w:rsidRPr="001F3F24">
      <w:rPr>
        <w:b/>
        <w:bCs/>
        <w:color w:val="000080"/>
        <w:sz w:val="18"/>
        <w:lang w:val="en-US"/>
      </w:rPr>
      <w:t xml:space="preserve">Future Worlds Center - </w:t>
    </w:r>
    <w:r w:rsidRPr="001F3F24">
      <w:rPr>
        <w:color w:val="000080"/>
        <w:sz w:val="18"/>
        <w:lang w:val="en-US"/>
      </w:rPr>
      <w:t>Humanitarian Affairs Unit</w:t>
    </w:r>
  </w:p>
  <w:p w:rsidR="006B6759" w:rsidRPr="001F3F24" w:rsidRDefault="006B6759" w:rsidP="00CE34B6">
    <w:pPr>
      <w:pStyle w:val="Footer"/>
      <w:jc w:val="center"/>
      <w:rPr>
        <w:color w:val="000080"/>
        <w:sz w:val="18"/>
        <w:lang w:val="en-US"/>
      </w:rPr>
    </w:pPr>
    <w:r w:rsidRPr="001F3F24">
      <w:rPr>
        <w:color w:val="000080"/>
        <w:sz w:val="18"/>
        <w:lang w:val="en-US"/>
      </w:rPr>
      <w:t>Implementing Partner of UNHCR Project “Strengthening Asylum in Cyprus”</w:t>
    </w:r>
  </w:p>
  <w:p w:rsidR="006B6759" w:rsidRPr="001F3F24" w:rsidRDefault="006B6759" w:rsidP="00CE34B6">
    <w:pPr>
      <w:pStyle w:val="Footer"/>
      <w:jc w:val="center"/>
      <w:rPr>
        <w:color w:val="000080"/>
        <w:sz w:val="18"/>
        <w:lang w:val="en-US"/>
      </w:rPr>
    </w:pPr>
    <w:proofErr w:type="spellStart"/>
    <w:r w:rsidRPr="001F3F24">
      <w:rPr>
        <w:color w:val="000080"/>
        <w:sz w:val="18"/>
        <w:lang w:val="en-US"/>
      </w:rPr>
      <w:t>Promitheos</w:t>
    </w:r>
    <w:proofErr w:type="spellEnd"/>
    <w:r w:rsidRPr="001F3F24">
      <w:rPr>
        <w:color w:val="000080"/>
        <w:sz w:val="18"/>
        <w:lang w:val="en-US"/>
      </w:rPr>
      <w:t xml:space="preserve"> 5, 1065 Nicosia, Cyprus Tel. +357 22873820   Fax. +357 22873821</w:t>
    </w:r>
  </w:p>
  <w:p w:rsidR="006B6759" w:rsidRDefault="00683814" w:rsidP="00CE34B6">
    <w:pPr>
      <w:pStyle w:val="Footer"/>
      <w:jc w:val="center"/>
      <w:rPr>
        <w:lang w:val="en-US"/>
      </w:rPr>
    </w:pPr>
    <w:hyperlink r:id="rId1" w:history="1">
      <w:r w:rsidR="006B6759" w:rsidRPr="001F3F24">
        <w:rPr>
          <w:rStyle w:val="Hyperlink"/>
          <w:color w:val="000080"/>
          <w:sz w:val="18"/>
          <w:lang w:val="en-US"/>
        </w:rPr>
        <w:t>www.FutureWorldsCenter.org</w:t>
      </w:r>
    </w:hyperlink>
  </w:p>
  <w:p w:rsidR="006B6759" w:rsidRDefault="006B67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759" w:rsidRDefault="006B6759" w:rsidP="001B22DC">
      <w:pPr>
        <w:spacing w:after="0" w:line="240" w:lineRule="auto"/>
      </w:pPr>
      <w:r>
        <w:separator/>
      </w:r>
    </w:p>
  </w:footnote>
  <w:footnote w:type="continuationSeparator" w:id="0">
    <w:p w:rsidR="006B6759" w:rsidRDefault="006B6759" w:rsidP="001B22DC">
      <w:pPr>
        <w:spacing w:after="0" w:line="240" w:lineRule="auto"/>
      </w:pPr>
      <w:r>
        <w:continuationSeparator/>
      </w:r>
    </w:p>
  </w:footnote>
  <w:footnote w:id="1">
    <w:p w:rsidR="006B6759" w:rsidRPr="00EB45CB" w:rsidRDefault="006B6759" w:rsidP="00950400">
      <w:pPr>
        <w:spacing w:line="240" w:lineRule="auto"/>
        <w:jc w:val="both"/>
        <w:rPr>
          <w:rFonts w:ascii="Verdana" w:eastAsia="Times New Roman" w:hAnsi="Verdana" w:cs="Times New Roman"/>
          <w:b/>
          <w:bCs/>
          <w:color w:val="000000"/>
          <w:sz w:val="16"/>
          <w:szCs w:val="16"/>
          <w:lang w:eastAsia="el-GR"/>
        </w:rPr>
      </w:pPr>
      <w:r w:rsidRPr="00EB45CB">
        <w:rPr>
          <w:rStyle w:val="FootnoteReference"/>
          <w:sz w:val="16"/>
          <w:szCs w:val="16"/>
        </w:rPr>
        <w:footnoteRef/>
      </w:r>
      <w:r w:rsidRPr="00EB45CB">
        <w:rPr>
          <w:sz w:val="16"/>
          <w:szCs w:val="16"/>
        </w:rPr>
        <w:t xml:space="preserve"> </w:t>
      </w:r>
      <w:r w:rsidRPr="00EB45CB">
        <w:rPr>
          <w:rFonts w:ascii="Verdana" w:eastAsia="Times New Roman" w:hAnsi="Verdana" w:cs="Times New Roman"/>
          <w:b/>
          <w:bCs/>
          <w:color w:val="000000"/>
          <w:sz w:val="16"/>
          <w:szCs w:val="16"/>
          <w:lang w:eastAsia="el-GR"/>
        </w:rPr>
        <w:t>Κράτηση ανηλίκων και οικογενειών</w:t>
      </w:r>
    </w:p>
    <w:p w:rsidR="006B6759" w:rsidRPr="00EB45CB" w:rsidRDefault="006B6759" w:rsidP="00950400">
      <w:pPr>
        <w:spacing w:before="100" w:beforeAutospacing="1" w:after="100" w:afterAutospacing="1" w:line="240" w:lineRule="auto"/>
        <w:jc w:val="both"/>
        <w:rPr>
          <w:rFonts w:ascii="Verdana" w:eastAsia="Times New Roman" w:hAnsi="Verdana" w:cs="Times New Roman"/>
          <w:color w:val="000000"/>
          <w:sz w:val="16"/>
          <w:szCs w:val="16"/>
          <w:lang w:eastAsia="el-GR"/>
        </w:rPr>
      </w:pPr>
      <w:r w:rsidRPr="00EB45CB">
        <w:rPr>
          <w:rFonts w:ascii="Verdana" w:eastAsia="Times New Roman" w:hAnsi="Verdana" w:cs="Times New Roman"/>
          <w:color w:val="000000"/>
          <w:sz w:val="16"/>
          <w:szCs w:val="16"/>
          <w:lang w:eastAsia="el-GR"/>
        </w:rPr>
        <w:t>18ΠΗ.-(1) Οι ασυνόδευτοι ανήλικοι και οι οικογένειες με ανηλίκους κρατούνται μόνο ως έσχατη λύση και για το ελάχιστο απαιτούμενο χρονικό διάστημα.</w:t>
      </w:r>
    </w:p>
    <w:p w:rsidR="006B6759" w:rsidRPr="00EB45CB" w:rsidRDefault="006B6759" w:rsidP="00950400">
      <w:pPr>
        <w:spacing w:before="100" w:beforeAutospacing="1" w:after="100" w:afterAutospacing="1" w:line="240" w:lineRule="auto"/>
        <w:jc w:val="both"/>
        <w:rPr>
          <w:rFonts w:ascii="Verdana" w:eastAsia="Times New Roman" w:hAnsi="Verdana" w:cs="Times New Roman"/>
          <w:color w:val="000000"/>
          <w:sz w:val="16"/>
          <w:szCs w:val="16"/>
          <w:lang w:eastAsia="el-GR"/>
        </w:rPr>
      </w:pPr>
      <w:r w:rsidRPr="00EB45CB">
        <w:rPr>
          <w:rFonts w:ascii="Verdana" w:eastAsia="Times New Roman" w:hAnsi="Verdana" w:cs="Times New Roman"/>
          <w:color w:val="000000"/>
          <w:sz w:val="16"/>
          <w:szCs w:val="16"/>
          <w:lang w:eastAsia="el-GR"/>
        </w:rPr>
        <w:t>(2) Στις οικογένειες που κρατούνται εν αναμονή απομάκρυνσης παρέχεται χωριστό κατάλυμα το οποίο εξασφαλίζει επαρκή ιδιωτική ζωή.</w:t>
      </w:r>
    </w:p>
    <w:p w:rsidR="006B6759" w:rsidRPr="00EB45CB" w:rsidRDefault="006B6759" w:rsidP="00950400">
      <w:pPr>
        <w:spacing w:before="100" w:beforeAutospacing="1" w:after="100" w:afterAutospacing="1" w:line="240" w:lineRule="auto"/>
        <w:jc w:val="both"/>
        <w:rPr>
          <w:rFonts w:ascii="Verdana" w:eastAsia="Times New Roman" w:hAnsi="Verdana" w:cs="Times New Roman"/>
          <w:color w:val="000000"/>
          <w:sz w:val="16"/>
          <w:szCs w:val="16"/>
          <w:lang w:eastAsia="el-GR"/>
        </w:rPr>
      </w:pPr>
      <w:r w:rsidRPr="00EB45CB">
        <w:rPr>
          <w:rFonts w:ascii="Verdana" w:eastAsia="Times New Roman" w:hAnsi="Verdana" w:cs="Times New Roman"/>
          <w:color w:val="000000"/>
          <w:sz w:val="16"/>
          <w:szCs w:val="16"/>
          <w:lang w:eastAsia="el-GR"/>
        </w:rPr>
        <w:t>(3)  Οι υπό κράτηση ανήλικοι έχουν τη δυνατότητα να ασχολούνται με δραστηριότητες ελεύθερου χρόνου, όπως δραστηριότητες παιχνιδιού και ψυχαγωγικές δραστηριότητες που αρμόζουν στην ηλικία τους και, ανάλογα με τη διάρκεια της παραμονής τους, έχουν πρόσβαση στην εκπαίδευση.</w:t>
      </w:r>
    </w:p>
    <w:p w:rsidR="006B6759" w:rsidRPr="00EB45CB" w:rsidRDefault="006B6759" w:rsidP="00950400">
      <w:pPr>
        <w:spacing w:before="100" w:beforeAutospacing="1" w:after="100" w:afterAutospacing="1" w:line="240" w:lineRule="auto"/>
        <w:jc w:val="both"/>
        <w:rPr>
          <w:rFonts w:ascii="Verdana" w:eastAsia="Times New Roman" w:hAnsi="Verdana" w:cs="Times New Roman"/>
          <w:color w:val="000000"/>
          <w:sz w:val="16"/>
          <w:szCs w:val="16"/>
          <w:lang w:eastAsia="el-GR"/>
        </w:rPr>
      </w:pPr>
      <w:r w:rsidRPr="00EB45CB">
        <w:rPr>
          <w:rFonts w:ascii="Verdana" w:eastAsia="Times New Roman" w:hAnsi="Verdana" w:cs="Times New Roman"/>
          <w:color w:val="000000"/>
          <w:sz w:val="16"/>
          <w:szCs w:val="16"/>
          <w:lang w:eastAsia="el-GR"/>
        </w:rPr>
        <w:t>(4) Στους ασυνόδευτους ανηλίκους παρέχεται κατά το δυνατόν κατάλυμα σε ιδρύματα τα οποία διαθέτουν προσωπικό και εγκαταστάσεις που λαμβάνουν υπόψη τις ανάγκες προσώπων της ηλικίας τους.</w:t>
      </w:r>
    </w:p>
    <w:p w:rsidR="006B6759" w:rsidRPr="00504CAE" w:rsidRDefault="006B6759" w:rsidP="00950400">
      <w:pPr>
        <w:spacing w:before="100" w:beforeAutospacing="1" w:after="100" w:afterAutospacing="1" w:line="240" w:lineRule="auto"/>
        <w:jc w:val="both"/>
        <w:rPr>
          <w:rFonts w:ascii="Verdana" w:eastAsia="Times New Roman" w:hAnsi="Verdana" w:cs="Times New Roman"/>
          <w:color w:val="000000"/>
          <w:sz w:val="18"/>
          <w:szCs w:val="18"/>
          <w:lang w:eastAsia="el-GR"/>
        </w:rPr>
      </w:pPr>
      <w:r w:rsidRPr="00EB45CB">
        <w:rPr>
          <w:rFonts w:ascii="Verdana" w:eastAsia="Times New Roman" w:hAnsi="Verdana" w:cs="Times New Roman"/>
          <w:color w:val="000000"/>
          <w:sz w:val="16"/>
          <w:szCs w:val="16"/>
          <w:lang w:eastAsia="el-GR"/>
        </w:rPr>
        <w:t>(5) Τα βέλτιστα συμφέροντα του παιδιού λαμβάνονται πρωτίστως υπόψη κατά την κράτηση ανηλίκων εν αναμονή απομάκρυνσης.</w:t>
      </w:r>
    </w:p>
  </w:footnote>
  <w:footnote w:id="2">
    <w:p w:rsidR="006B6759" w:rsidRPr="00EB45CB" w:rsidRDefault="006B6759" w:rsidP="00950400">
      <w:pPr>
        <w:pStyle w:val="date-display-single"/>
        <w:shd w:val="clear" w:color="auto" w:fill="FFFFFF"/>
        <w:spacing w:before="0" w:beforeAutospacing="0" w:after="0" w:afterAutospacing="0" w:line="288" w:lineRule="atLeast"/>
        <w:jc w:val="both"/>
        <w:rPr>
          <w:rFonts w:ascii="Arial" w:hAnsi="Arial" w:cs="Arial"/>
          <w:bCs/>
          <w:color w:val="000000"/>
          <w:sz w:val="16"/>
          <w:szCs w:val="16"/>
          <w:lang w:val="en-US"/>
        </w:rPr>
      </w:pPr>
      <w:r w:rsidRPr="00EB45CB">
        <w:rPr>
          <w:rStyle w:val="FootnoteReference"/>
          <w:sz w:val="16"/>
          <w:szCs w:val="16"/>
        </w:rPr>
        <w:footnoteRef/>
      </w:r>
      <w:r w:rsidRPr="00EB45CB">
        <w:rPr>
          <w:sz w:val="16"/>
          <w:szCs w:val="16"/>
          <w:lang w:val="en-US"/>
        </w:rPr>
        <w:t xml:space="preserve"> </w:t>
      </w:r>
      <w:r w:rsidRPr="00EB45CB">
        <w:rPr>
          <w:rFonts w:ascii="Arial" w:hAnsi="Arial" w:cs="Arial"/>
          <w:bCs/>
          <w:color w:val="111111"/>
          <w:sz w:val="16"/>
          <w:szCs w:val="16"/>
          <w:lang w:val="en-US"/>
        </w:rPr>
        <w:t xml:space="preserve">18 March 2014 – Amnesty International, </w:t>
      </w:r>
      <w:r w:rsidRPr="00EB45CB">
        <w:rPr>
          <w:rFonts w:ascii="Arial" w:hAnsi="Arial" w:cs="Arial"/>
          <w:bCs/>
          <w:color w:val="000000"/>
          <w:sz w:val="16"/>
          <w:szCs w:val="16"/>
          <w:lang w:val="en-US"/>
        </w:rPr>
        <w:t>Cyprus: Abusive detention of migrants and asylum seekers flouts EU law</w:t>
      </w:r>
    </w:p>
    <w:p w:rsidR="006B6759" w:rsidRPr="001B22DC" w:rsidRDefault="006B6759" w:rsidP="00950400">
      <w:pPr>
        <w:pStyle w:val="FootnoteText"/>
        <w:rPr>
          <w:lang w:val="en-US"/>
        </w:rPr>
      </w:pPr>
    </w:p>
  </w:footnote>
  <w:footnote w:id="3">
    <w:p w:rsidR="006B6759" w:rsidRPr="00CA04A3" w:rsidRDefault="006B6759" w:rsidP="003D4A12">
      <w:pPr>
        <w:pStyle w:val="NormalWeb"/>
        <w:jc w:val="both"/>
        <w:rPr>
          <w:rFonts w:ascii="Verdana" w:hAnsi="Verdana"/>
          <w:color w:val="000000"/>
          <w:sz w:val="18"/>
          <w:szCs w:val="18"/>
        </w:rPr>
      </w:pPr>
      <w:r w:rsidRPr="00CA04A3">
        <w:rPr>
          <w:rStyle w:val="FootnoteReference"/>
          <w:sz w:val="18"/>
          <w:szCs w:val="18"/>
        </w:rPr>
        <w:footnoteRef/>
      </w:r>
      <w:r w:rsidRPr="00CA04A3">
        <w:rPr>
          <w:sz w:val="18"/>
          <w:szCs w:val="18"/>
        </w:rPr>
        <w:t xml:space="preserve"> </w:t>
      </w:r>
      <w:r w:rsidRPr="00CA04A3">
        <w:rPr>
          <w:rFonts w:ascii="Verdana" w:hAnsi="Verdana"/>
          <w:color w:val="000000"/>
          <w:sz w:val="18"/>
          <w:szCs w:val="18"/>
        </w:rPr>
        <w:t>18</w:t>
      </w:r>
      <w:r w:rsidRPr="00CA04A3">
        <w:rPr>
          <w:rFonts w:ascii="Verdana" w:hAnsi="Verdana"/>
          <w:color w:val="000000"/>
          <w:sz w:val="18"/>
          <w:szCs w:val="18"/>
          <w:lang w:val="en-US"/>
        </w:rPr>
        <w:t>PS</w:t>
      </w:r>
      <w:r w:rsidRPr="00CA04A3">
        <w:rPr>
          <w:rFonts w:ascii="Verdana" w:hAnsi="Verdana"/>
          <w:color w:val="000000"/>
          <w:sz w:val="18"/>
          <w:szCs w:val="18"/>
        </w:rPr>
        <w:t>Τ.- (7) Με την επιφύλαξη της παραγράφου (γ) του εδαφίου (3) και της παραγράφου (γ) του εδαφίου (5),  η κράτηση εξακολουθεί καθ’ όλη τη χρονική περίοδο κατά την οποία πληρούνται οι όροι του εδαφίου (1) και είναι αναγκαία για να διασφαλισθεί η επιτυχής απομάκρυνση και δεν υπερβαίνει τους έξι μήνες.</w:t>
      </w:r>
    </w:p>
    <w:p w:rsidR="006B6759" w:rsidRPr="00CA04A3" w:rsidRDefault="006B6759" w:rsidP="003D4A12">
      <w:pPr>
        <w:pStyle w:val="NormalWeb"/>
        <w:jc w:val="both"/>
        <w:rPr>
          <w:rFonts w:ascii="Verdana" w:hAnsi="Verdana"/>
          <w:color w:val="000000"/>
          <w:sz w:val="18"/>
          <w:szCs w:val="18"/>
        </w:rPr>
      </w:pPr>
      <w:r w:rsidRPr="00CA04A3">
        <w:rPr>
          <w:rFonts w:ascii="Verdana" w:hAnsi="Verdana"/>
          <w:color w:val="000000"/>
          <w:sz w:val="18"/>
          <w:szCs w:val="18"/>
        </w:rPr>
        <w:t>(8) Ο Υπουργός Εσωτερικών δε δύναται να παρατείνει το χρονικό διάστημα που αναφέρεται στο εδάφιο (7) παρά μόνο για πρόσθετο περιορισμένο χρόνο που δεν υπερβαίνει τους δώδεκα μήνες σε περιπτώσεις κατά τις οποίες, παρ’ όλες τις εύλογες προσπάθειες, η επιχείρηση απομάκρυνσης είναι πιθανόν να διαρκέσει περισσότερο επειδή-</w:t>
      </w:r>
    </w:p>
    <w:p w:rsidR="006B6759" w:rsidRPr="00CA04A3" w:rsidRDefault="006B6759" w:rsidP="003D4A12">
      <w:pPr>
        <w:pStyle w:val="indent1"/>
        <w:ind w:left="450"/>
        <w:jc w:val="both"/>
        <w:rPr>
          <w:rFonts w:ascii="Verdana" w:hAnsi="Verdana"/>
          <w:color w:val="000000"/>
          <w:sz w:val="18"/>
          <w:szCs w:val="18"/>
        </w:rPr>
      </w:pPr>
      <w:r w:rsidRPr="00CA04A3">
        <w:rPr>
          <w:rFonts w:ascii="Verdana" w:hAnsi="Verdana"/>
          <w:color w:val="000000"/>
          <w:sz w:val="18"/>
          <w:szCs w:val="18"/>
        </w:rPr>
        <w:t>(α) ο συγκεκριμένος υπήκοος της τρίτης χώρας αρνείται να συνεργαστεί, ή</w:t>
      </w:r>
    </w:p>
    <w:p w:rsidR="006B6759" w:rsidRPr="00CA04A3" w:rsidRDefault="006B6759" w:rsidP="003D4A12">
      <w:pPr>
        <w:pStyle w:val="indent1"/>
        <w:ind w:left="450"/>
        <w:jc w:val="both"/>
        <w:rPr>
          <w:rFonts w:ascii="Verdana" w:hAnsi="Verdana"/>
          <w:color w:val="000000"/>
          <w:sz w:val="18"/>
          <w:szCs w:val="18"/>
        </w:rPr>
      </w:pPr>
      <w:r w:rsidRPr="00CA04A3">
        <w:rPr>
          <w:rFonts w:ascii="Verdana" w:hAnsi="Verdana"/>
          <w:color w:val="000000"/>
          <w:sz w:val="18"/>
          <w:szCs w:val="18"/>
        </w:rPr>
        <w:t>(β) καθυστερεί η λήψη αναγκαίων εγγράφων από τρίτες χώρες.</w:t>
      </w:r>
    </w:p>
    <w:p w:rsidR="006B6759" w:rsidRPr="00CA04A3" w:rsidRDefault="006B6759" w:rsidP="003D4A1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759" w:rsidRDefault="006B6759">
    <w:pPr>
      <w:pStyle w:val="Header"/>
    </w:pPr>
    <w:r>
      <w:rPr>
        <w:noProof/>
      </w:rPr>
      <w:drawing>
        <wp:anchor distT="0" distB="0" distL="114300" distR="114300" simplePos="0" relativeHeight="251661312" behindDoc="0" locked="0" layoutInCell="1" allowOverlap="1">
          <wp:simplePos x="0" y="0"/>
          <wp:positionH relativeFrom="column">
            <wp:posOffset>3848100</wp:posOffset>
          </wp:positionH>
          <wp:positionV relativeFrom="paragraph">
            <wp:posOffset>-130810</wp:posOffset>
          </wp:positionV>
          <wp:extent cx="1466850" cy="1323975"/>
          <wp:effectExtent l="19050" t="0" r="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1466850" cy="1323975"/>
                  </a:xfrm>
                  <a:prstGeom prst="rect">
                    <a:avLst/>
                  </a:prstGeom>
                  <a:noFill/>
                  <a:ln w="9525">
                    <a:noFill/>
                    <a:miter lim="800000"/>
                    <a:headEnd/>
                    <a:tailEnd/>
                  </a:ln>
                </pic:spPr>
              </pic:pic>
            </a:graphicData>
          </a:graphic>
        </wp:anchor>
      </w:drawing>
    </w:r>
    <w:r w:rsidRPr="00CE34B6">
      <w:rPr>
        <w:noProof/>
      </w:rPr>
      <w:drawing>
        <wp:inline distT="0" distB="0" distL="0" distR="0">
          <wp:extent cx="1638300" cy="118701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638792" cy="118737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4310"/>
    <w:multiLevelType w:val="hybridMultilevel"/>
    <w:tmpl w:val="C690FF1E"/>
    <w:lvl w:ilvl="0" w:tplc="51E8A8B6">
      <w:start w:val="1"/>
      <w:numFmt w:val="bullet"/>
      <w:lvlText w:val="-"/>
      <w:lvlJc w:val="left"/>
      <w:pPr>
        <w:ind w:left="393" w:hanging="360"/>
      </w:pPr>
      <w:rPr>
        <w:rFonts w:ascii="Arial" w:eastAsia="Times New Roman" w:hAnsi="Arial" w:cs="Arial" w:hint="default"/>
      </w:rPr>
    </w:lvl>
    <w:lvl w:ilvl="1" w:tplc="080C0003">
      <w:start w:val="1"/>
      <w:numFmt w:val="bullet"/>
      <w:lvlText w:val="o"/>
      <w:lvlJc w:val="left"/>
      <w:pPr>
        <w:ind w:left="1113" w:hanging="360"/>
      </w:pPr>
      <w:rPr>
        <w:rFonts w:ascii="Courier New" w:hAnsi="Courier New" w:cs="Courier New" w:hint="default"/>
      </w:rPr>
    </w:lvl>
    <w:lvl w:ilvl="2" w:tplc="080C0005" w:tentative="1">
      <w:start w:val="1"/>
      <w:numFmt w:val="bullet"/>
      <w:lvlText w:val=""/>
      <w:lvlJc w:val="left"/>
      <w:pPr>
        <w:ind w:left="1833" w:hanging="360"/>
      </w:pPr>
      <w:rPr>
        <w:rFonts w:ascii="Wingdings" w:hAnsi="Wingdings" w:hint="default"/>
      </w:rPr>
    </w:lvl>
    <w:lvl w:ilvl="3" w:tplc="080C0001" w:tentative="1">
      <w:start w:val="1"/>
      <w:numFmt w:val="bullet"/>
      <w:lvlText w:val=""/>
      <w:lvlJc w:val="left"/>
      <w:pPr>
        <w:ind w:left="2553" w:hanging="360"/>
      </w:pPr>
      <w:rPr>
        <w:rFonts w:ascii="Symbol" w:hAnsi="Symbol" w:hint="default"/>
      </w:rPr>
    </w:lvl>
    <w:lvl w:ilvl="4" w:tplc="080C0003" w:tentative="1">
      <w:start w:val="1"/>
      <w:numFmt w:val="bullet"/>
      <w:lvlText w:val="o"/>
      <w:lvlJc w:val="left"/>
      <w:pPr>
        <w:ind w:left="3273" w:hanging="360"/>
      </w:pPr>
      <w:rPr>
        <w:rFonts w:ascii="Courier New" w:hAnsi="Courier New" w:cs="Courier New" w:hint="default"/>
      </w:rPr>
    </w:lvl>
    <w:lvl w:ilvl="5" w:tplc="080C0005" w:tentative="1">
      <w:start w:val="1"/>
      <w:numFmt w:val="bullet"/>
      <w:lvlText w:val=""/>
      <w:lvlJc w:val="left"/>
      <w:pPr>
        <w:ind w:left="3993" w:hanging="360"/>
      </w:pPr>
      <w:rPr>
        <w:rFonts w:ascii="Wingdings" w:hAnsi="Wingdings" w:hint="default"/>
      </w:rPr>
    </w:lvl>
    <w:lvl w:ilvl="6" w:tplc="080C0001" w:tentative="1">
      <w:start w:val="1"/>
      <w:numFmt w:val="bullet"/>
      <w:lvlText w:val=""/>
      <w:lvlJc w:val="left"/>
      <w:pPr>
        <w:ind w:left="4713" w:hanging="360"/>
      </w:pPr>
      <w:rPr>
        <w:rFonts w:ascii="Symbol" w:hAnsi="Symbol" w:hint="default"/>
      </w:rPr>
    </w:lvl>
    <w:lvl w:ilvl="7" w:tplc="080C0003" w:tentative="1">
      <w:start w:val="1"/>
      <w:numFmt w:val="bullet"/>
      <w:lvlText w:val="o"/>
      <w:lvlJc w:val="left"/>
      <w:pPr>
        <w:ind w:left="5433" w:hanging="360"/>
      </w:pPr>
      <w:rPr>
        <w:rFonts w:ascii="Courier New" w:hAnsi="Courier New" w:cs="Courier New" w:hint="default"/>
      </w:rPr>
    </w:lvl>
    <w:lvl w:ilvl="8" w:tplc="080C0005" w:tentative="1">
      <w:start w:val="1"/>
      <w:numFmt w:val="bullet"/>
      <w:lvlText w:val=""/>
      <w:lvlJc w:val="left"/>
      <w:pPr>
        <w:ind w:left="6153" w:hanging="360"/>
      </w:pPr>
      <w:rPr>
        <w:rFonts w:ascii="Wingdings" w:hAnsi="Wingdings" w:hint="default"/>
      </w:rPr>
    </w:lvl>
  </w:abstractNum>
  <w:abstractNum w:abstractNumId="1">
    <w:nsid w:val="13AA217D"/>
    <w:multiLevelType w:val="hybridMultilevel"/>
    <w:tmpl w:val="D496F876"/>
    <w:lvl w:ilvl="0" w:tplc="04080001">
      <w:start w:val="1"/>
      <w:numFmt w:val="bullet"/>
      <w:lvlText w:val=""/>
      <w:lvlJc w:val="left"/>
      <w:pPr>
        <w:ind w:left="437" w:hanging="360"/>
      </w:pPr>
      <w:rPr>
        <w:rFonts w:ascii="Symbol" w:hAnsi="Symbol" w:hint="default"/>
      </w:rPr>
    </w:lvl>
    <w:lvl w:ilvl="1" w:tplc="04080003" w:tentative="1">
      <w:start w:val="1"/>
      <w:numFmt w:val="bullet"/>
      <w:lvlText w:val="o"/>
      <w:lvlJc w:val="left"/>
      <w:pPr>
        <w:ind w:left="1157" w:hanging="360"/>
      </w:pPr>
      <w:rPr>
        <w:rFonts w:ascii="Courier New" w:hAnsi="Courier New" w:cs="Courier New" w:hint="default"/>
      </w:rPr>
    </w:lvl>
    <w:lvl w:ilvl="2" w:tplc="04080005" w:tentative="1">
      <w:start w:val="1"/>
      <w:numFmt w:val="bullet"/>
      <w:lvlText w:val=""/>
      <w:lvlJc w:val="left"/>
      <w:pPr>
        <w:ind w:left="1877" w:hanging="360"/>
      </w:pPr>
      <w:rPr>
        <w:rFonts w:ascii="Wingdings" w:hAnsi="Wingdings" w:hint="default"/>
      </w:rPr>
    </w:lvl>
    <w:lvl w:ilvl="3" w:tplc="04080001" w:tentative="1">
      <w:start w:val="1"/>
      <w:numFmt w:val="bullet"/>
      <w:lvlText w:val=""/>
      <w:lvlJc w:val="left"/>
      <w:pPr>
        <w:ind w:left="2597" w:hanging="360"/>
      </w:pPr>
      <w:rPr>
        <w:rFonts w:ascii="Symbol" w:hAnsi="Symbol" w:hint="default"/>
      </w:rPr>
    </w:lvl>
    <w:lvl w:ilvl="4" w:tplc="04080003" w:tentative="1">
      <w:start w:val="1"/>
      <w:numFmt w:val="bullet"/>
      <w:lvlText w:val="o"/>
      <w:lvlJc w:val="left"/>
      <w:pPr>
        <w:ind w:left="3317" w:hanging="360"/>
      </w:pPr>
      <w:rPr>
        <w:rFonts w:ascii="Courier New" w:hAnsi="Courier New" w:cs="Courier New" w:hint="default"/>
      </w:rPr>
    </w:lvl>
    <w:lvl w:ilvl="5" w:tplc="04080005" w:tentative="1">
      <w:start w:val="1"/>
      <w:numFmt w:val="bullet"/>
      <w:lvlText w:val=""/>
      <w:lvlJc w:val="left"/>
      <w:pPr>
        <w:ind w:left="4037" w:hanging="360"/>
      </w:pPr>
      <w:rPr>
        <w:rFonts w:ascii="Wingdings" w:hAnsi="Wingdings" w:hint="default"/>
      </w:rPr>
    </w:lvl>
    <w:lvl w:ilvl="6" w:tplc="04080001" w:tentative="1">
      <w:start w:val="1"/>
      <w:numFmt w:val="bullet"/>
      <w:lvlText w:val=""/>
      <w:lvlJc w:val="left"/>
      <w:pPr>
        <w:ind w:left="4757" w:hanging="360"/>
      </w:pPr>
      <w:rPr>
        <w:rFonts w:ascii="Symbol" w:hAnsi="Symbol" w:hint="default"/>
      </w:rPr>
    </w:lvl>
    <w:lvl w:ilvl="7" w:tplc="04080003" w:tentative="1">
      <w:start w:val="1"/>
      <w:numFmt w:val="bullet"/>
      <w:lvlText w:val="o"/>
      <w:lvlJc w:val="left"/>
      <w:pPr>
        <w:ind w:left="5477" w:hanging="360"/>
      </w:pPr>
      <w:rPr>
        <w:rFonts w:ascii="Courier New" w:hAnsi="Courier New" w:cs="Courier New" w:hint="default"/>
      </w:rPr>
    </w:lvl>
    <w:lvl w:ilvl="8" w:tplc="04080005" w:tentative="1">
      <w:start w:val="1"/>
      <w:numFmt w:val="bullet"/>
      <w:lvlText w:val=""/>
      <w:lvlJc w:val="left"/>
      <w:pPr>
        <w:ind w:left="6197" w:hanging="360"/>
      </w:pPr>
      <w:rPr>
        <w:rFonts w:ascii="Wingdings" w:hAnsi="Wingdings" w:hint="default"/>
      </w:rPr>
    </w:lvl>
  </w:abstractNum>
  <w:abstractNum w:abstractNumId="2">
    <w:nsid w:val="1906374D"/>
    <w:multiLevelType w:val="hybridMultilevel"/>
    <w:tmpl w:val="5ECE72FC"/>
    <w:lvl w:ilvl="0" w:tplc="455EA30A">
      <w:start w:val="1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DB14FA0"/>
    <w:multiLevelType w:val="hybridMultilevel"/>
    <w:tmpl w:val="5B7ACD0C"/>
    <w:lvl w:ilvl="0" w:tplc="38269040">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296D757F"/>
    <w:multiLevelType w:val="hybridMultilevel"/>
    <w:tmpl w:val="FACAABB0"/>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339B7321"/>
    <w:multiLevelType w:val="hybridMultilevel"/>
    <w:tmpl w:val="0B6218A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42E312F"/>
    <w:multiLevelType w:val="hybridMultilevel"/>
    <w:tmpl w:val="F12E3C0A"/>
    <w:lvl w:ilvl="0" w:tplc="04080019">
      <w:start w:val="3"/>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55CB2743"/>
    <w:multiLevelType w:val="hybridMultilevel"/>
    <w:tmpl w:val="821A7E60"/>
    <w:lvl w:ilvl="0" w:tplc="04080001">
      <w:start w:val="1"/>
      <w:numFmt w:val="bullet"/>
      <w:lvlText w:val=""/>
      <w:lvlJc w:val="left"/>
      <w:pPr>
        <w:ind w:left="1113" w:hanging="360"/>
      </w:pPr>
      <w:rPr>
        <w:rFonts w:ascii="Symbol" w:hAnsi="Symbol" w:hint="default"/>
      </w:rPr>
    </w:lvl>
    <w:lvl w:ilvl="1" w:tplc="04080003" w:tentative="1">
      <w:start w:val="1"/>
      <w:numFmt w:val="bullet"/>
      <w:lvlText w:val="o"/>
      <w:lvlJc w:val="left"/>
      <w:pPr>
        <w:ind w:left="1833" w:hanging="360"/>
      </w:pPr>
      <w:rPr>
        <w:rFonts w:ascii="Courier New" w:hAnsi="Courier New" w:cs="Courier New" w:hint="default"/>
      </w:rPr>
    </w:lvl>
    <w:lvl w:ilvl="2" w:tplc="04080005" w:tentative="1">
      <w:start w:val="1"/>
      <w:numFmt w:val="bullet"/>
      <w:lvlText w:val=""/>
      <w:lvlJc w:val="left"/>
      <w:pPr>
        <w:ind w:left="2553" w:hanging="360"/>
      </w:pPr>
      <w:rPr>
        <w:rFonts w:ascii="Wingdings" w:hAnsi="Wingdings" w:hint="default"/>
      </w:rPr>
    </w:lvl>
    <w:lvl w:ilvl="3" w:tplc="04080001" w:tentative="1">
      <w:start w:val="1"/>
      <w:numFmt w:val="bullet"/>
      <w:lvlText w:val=""/>
      <w:lvlJc w:val="left"/>
      <w:pPr>
        <w:ind w:left="3273" w:hanging="360"/>
      </w:pPr>
      <w:rPr>
        <w:rFonts w:ascii="Symbol" w:hAnsi="Symbol" w:hint="default"/>
      </w:rPr>
    </w:lvl>
    <w:lvl w:ilvl="4" w:tplc="04080003" w:tentative="1">
      <w:start w:val="1"/>
      <w:numFmt w:val="bullet"/>
      <w:lvlText w:val="o"/>
      <w:lvlJc w:val="left"/>
      <w:pPr>
        <w:ind w:left="3993" w:hanging="360"/>
      </w:pPr>
      <w:rPr>
        <w:rFonts w:ascii="Courier New" w:hAnsi="Courier New" w:cs="Courier New" w:hint="default"/>
      </w:rPr>
    </w:lvl>
    <w:lvl w:ilvl="5" w:tplc="04080005" w:tentative="1">
      <w:start w:val="1"/>
      <w:numFmt w:val="bullet"/>
      <w:lvlText w:val=""/>
      <w:lvlJc w:val="left"/>
      <w:pPr>
        <w:ind w:left="4713" w:hanging="360"/>
      </w:pPr>
      <w:rPr>
        <w:rFonts w:ascii="Wingdings" w:hAnsi="Wingdings" w:hint="default"/>
      </w:rPr>
    </w:lvl>
    <w:lvl w:ilvl="6" w:tplc="04080001" w:tentative="1">
      <w:start w:val="1"/>
      <w:numFmt w:val="bullet"/>
      <w:lvlText w:val=""/>
      <w:lvlJc w:val="left"/>
      <w:pPr>
        <w:ind w:left="5433" w:hanging="360"/>
      </w:pPr>
      <w:rPr>
        <w:rFonts w:ascii="Symbol" w:hAnsi="Symbol" w:hint="default"/>
      </w:rPr>
    </w:lvl>
    <w:lvl w:ilvl="7" w:tplc="04080003" w:tentative="1">
      <w:start w:val="1"/>
      <w:numFmt w:val="bullet"/>
      <w:lvlText w:val="o"/>
      <w:lvlJc w:val="left"/>
      <w:pPr>
        <w:ind w:left="6153" w:hanging="360"/>
      </w:pPr>
      <w:rPr>
        <w:rFonts w:ascii="Courier New" w:hAnsi="Courier New" w:cs="Courier New" w:hint="default"/>
      </w:rPr>
    </w:lvl>
    <w:lvl w:ilvl="8" w:tplc="04080005" w:tentative="1">
      <w:start w:val="1"/>
      <w:numFmt w:val="bullet"/>
      <w:lvlText w:val=""/>
      <w:lvlJc w:val="left"/>
      <w:pPr>
        <w:ind w:left="6873" w:hanging="360"/>
      </w:pPr>
      <w:rPr>
        <w:rFonts w:ascii="Wingdings" w:hAnsi="Wingdings" w:hint="default"/>
      </w:rPr>
    </w:lvl>
  </w:abstractNum>
  <w:abstractNum w:abstractNumId="8">
    <w:nsid w:val="56C62717"/>
    <w:multiLevelType w:val="hybridMultilevel"/>
    <w:tmpl w:val="25080674"/>
    <w:lvl w:ilvl="0" w:tplc="0A9085D0">
      <w:start w:val="3"/>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
    <w:nsid w:val="58E51201"/>
    <w:multiLevelType w:val="hybridMultilevel"/>
    <w:tmpl w:val="3AF8A5FC"/>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64696B0D"/>
    <w:multiLevelType w:val="hybridMultilevel"/>
    <w:tmpl w:val="B3C05FC8"/>
    <w:lvl w:ilvl="0" w:tplc="04080001">
      <w:start w:val="1"/>
      <w:numFmt w:val="bullet"/>
      <w:lvlText w:val=""/>
      <w:lvlJc w:val="left"/>
      <w:pPr>
        <w:ind w:left="437" w:hanging="360"/>
      </w:pPr>
      <w:rPr>
        <w:rFonts w:ascii="Symbol" w:hAnsi="Symbol" w:hint="default"/>
      </w:rPr>
    </w:lvl>
    <w:lvl w:ilvl="1" w:tplc="04080003" w:tentative="1">
      <w:start w:val="1"/>
      <w:numFmt w:val="bullet"/>
      <w:lvlText w:val="o"/>
      <w:lvlJc w:val="left"/>
      <w:pPr>
        <w:ind w:left="1157" w:hanging="360"/>
      </w:pPr>
      <w:rPr>
        <w:rFonts w:ascii="Courier New" w:hAnsi="Courier New" w:cs="Courier New" w:hint="default"/>
      </w:rPr>
    </w:lvl>
    <w:lvl w:ilvl="2" w:tplc="04080005" w:tentative="1">
      <w:start w:val="1"/>
      <w:numFmt w:val="bullet"/>
      <w:lvlText w:val=""/>
      <w:lvlJc w:val="left"/>
      <w:pPr>
        <w:ind w:left="1877" w:hanging="360"/>
      </w:pPr>
      <w:rPr>
        <w:rFonts w:ascii="Wingdings" w:hAnsi="Wingdings" w:hint="default"/>
      </w:rPr>
    </w:lvl>
    <w:lvl w:ilvl="3" w:tplc="04080001" w:tentative="1">
      <w:start w:val="1"/>
      <w:numFmt w:val="bullet"/>
      <w:lvlText w:val=""/>
      <w:lvlJc w:val="left"/>
      <w:pPr>
        <w:ind w:left="2597" w:hanging="360"/>
      </w:pPr>
      <w:rPr>
        <w:rFonts w:ascii="Symbol" w:hAnsi="Symbol" w:hint="default"/>
      </w:rPr>
    </w:lvl>
    <w:lvl w:ilvl="4" w:tplc="04080003" w:tentative="1">
      <w:start w:val="1"/>
      <w:numFmt w:val="bullet"/>
      <w:lvlText w:val="o"/>
      <w:lvlJc w:val="left"/>
      <w:pPr>
        <w:ind w:left="3317" w:hanging="360"/>
      </w:pPr>
      <w:rPr>
        <w:rFonts w:ascii="Courier New" w:hAnsi="Courier New" w:cs="Courier New" w:hint="default"/>
      </w:rPr>
    </w:lvl>
    <w:lvl w:ilvl="5" w:tplc="04080005" w:tentative="1">
      <w:start w:val="1"/>
      <w:numFmt w:val="bullet"/>
      <w:lvlText w:val=""/>
      <w:lvlJc w:val="left"/>
      <w:pPr>
        <w:ind w:left="4037" w:hanging="360"/>
      </w:pPr>
      <w:rPr>
        <w:rFonts w:ascii="Wingdings" w:hAnsi="Wingdings" w:hint="default"/>
      </w:rPr>
    </w:lvl>
    <w:lvl w:ilvl="6" w:tplc="04080001" w:tentative="1">
      <w:start w:val="1"/>
      <w:numFmt w:val="bullet"/>
      <w:lvlText w:val=""/>
      <w:lvlJc w:val="left"/>
      <w:pPr>
        <w:ind w:left="4757" w:hanging="360"/>
      </w:pPr>
      <w:rPr>
        <w:rFonts w:ascii="Symbol" w:hAnsi="Symbol" w:hint="default"/>
      </w:rPr>
    </w:lvl>
    <w:lvl w:ilvl="7" w:tplc="04080003" w:tentative="1">
      <w:start w:val="1"/>
      <w:numFmt w:val="bullet"/>
      <w:lvlText w:val="o"/>
      <w:lvlJc w:val="left"/>
      <w:pPr>
        <w:ind w:left="5477" w:hanging="360"/>
      </w:pPr>
      <w:rPr>
        <w:rFonts w:ascii="Courier New" w:hAnsi="Courier New" w:cs="Courier New" w:hint="default"/>
      </w:rPr>
    </w:lvl>
    <w:lvl w:ilvl="8" w:tplc="04080005" w:tentative="1">
      <w:start w:val="1"/>
      <w:numFmt w:val="bullet"/>
      <w:lvlText w:val=""/>
      <w:lvlJc w:val="left"/>
      <w:pPr>
        <w:ind w:left="6197" w:hanging="360"/>
      </w:pPr>
      <w:rPr>
        <w:rFonts w:ascii="Wingdings" w:hAnsi="Wingdings" w:hint="default"/>
      </w:rPr>
    </w:lvl>
  </w:abstractNum>
  <w:abstractNum w:abstractNumId="11">
    <w:nsid w:val="7B5E1692"/>
    <w:multiLevelType w:val="hybridMultilevel"/>
    <w:tmpl w:val="F30C9280"/>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4"/>
  </w:num>
  <w:num w:numId="2">
    <w:abstractNumId w:val="8"/>
  </w:num>
  <w:num w:numId="3">
    <w:abstractNumId w:val="6"/>
  </w:num>
  <w:num w:numId="4">
    <w:abstractNumId w:val="11"/>
  </w:num>
  <w:num w:numId="5">
    <w:abstractNumId w:val="9"/>
  </w:num>
  <w:num w:numId="6">
    <w:abstractNumId w:val="5"/>
  </w:num>
  <w:num w:numId="7">
    <w:abstractNumId w:val="0"/>
  </w:num>
  <w:num w:numId="8">
    <w:abstractNumId w:val="2"/>
  </w:num>
  <w:num w:numId="9">
    <w:abstractNumId w:val="7"/>
  </w:num>
  <w:num w:numId="10">
    <w:abstractNumId w:val="1"/>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61B"/>
    <w:rsid w:val="00033D58"/>
    <w:rsid w:val="00045FDB"/>
    <w:rsid w:val="0009551E"/>
    <w:rsid w:val="00146339"/>
    <w:rsid w:val="00173452"/>
    <w:rsid w:val="001777E7"/>
    <w:rsid w:val="0018061B"/>
    <w:rsid w:val="001832DF"/>
    <w:rsid w:val="00193AFA"/>
    <w:rsid w:val="001B22DC"/>
    <w:rsid w:val="001C79B7"/>
    <w:rsid w:val="001D389A"/>
    <w:rsid w:val="00204C5B"/>
    <w:rsid w:val="00223C1D"/>
    <w:rsid w:val="002657C3"/>
    <w:rsid w:val="002C1732"/>
    <w:rsid w:val="002D6E40"/>
    <w:rsid w:val="002E25C0"/>
    <w:rsid w:val="002F20AD"/>
    <w:rsid w:val="00312F9A"/>
    <w:rsid w:val="003140E5"/>
    <w:rsid w:val="003262CE"/>
    <w:rsid w:val="003412B7"/>
    <w:rsid w:val="00353BF1"/>
    <w:rsid w:val="00370C39"/>
    <w:rsid w:val="00392FB9"/>
    <w:rsid w:val="003C7E8E"/>
    <w:rsid w:val="003D4A12"/>
    <w:rsid w:val="003E0F93"/>
    <w:rsid w:val="00405F99"/>
    <w:rsid w:val="0042676D"/>
    <w:rsid w:val="0043461B"/>
    <w:rsid w:val="00440AB7"/>
    <w:rsid w:val="00442985"/>
    <w:rsid w:val="00496E95"/>
    <w:rsid w:val="004A0E81"/>
    <w:rsid w:val="004B4B85"/>
    <w:rsid w:val="004C48E5"/>
    <w:rsid w:val="004F23F1"/>
    <w:rsid w:val="00504CAE"/>
    <w:rsid w:val="00534B73"/>
    <w:rsid w:val="0055343A"/>
    <w:rsid w:val="00564ADF"/>
    <w:rsid w:val="00570671"/>
    <w:rsid w:val="00580F43"/>
    <w:rsid w:val="00583A12"/>
    <w:rsid w:val="005E2337"/>
    <w:rsid w:val="005F3C25"/>
    <w:rsid w:val="00612E15"/>
    <w:rsid w:val="00651087"/>
    <w:rsid w:val="00662F21"/>
    <w:rsid w:val="00683814"/>
    <w:rsid w:val="00683C34"/>
    <w:rsid w:val="006A1536"/>
    <w:rsid w:val="006B6759"/>
    <w:rsid w:val="006C70A6"/>
    <w:rsid w:val="006E1077"/>
    <w:rsid w:val="006F555E"/>
    <w:rsid w:val="00723F84"/>
    <w:rsid w:val="00724B6C"/>
    <w:rsid w:val="00737221"/>
    <w:rsid w:val="007533DD"/>
    <w:rsid w:val="00753C29"/>
    <w:rsid w:val="00775F2B"/>
    <w:rsid w:val="007907C0"/>
    <w:rsid w:val="007A60FD"/>
    <w:rsid w:val="007B0871"/>
    <w:rsid w:val="007C6B83"/>
    <w:rsid w:val="0082523E"/>
    <w:rsid w:val="00845F8B"/>
    <w:rsid w:val="00862228"/>
    <w:rsid w:val="008D289F"/>
    <w:rsid w:val="00906353"/>
    <w:rsid w:val="00906DC7"/>
    <w:rsid w:val="00914C59"/>
    <w:rsid w:val="00930DB5"/>
    <w:rsid w:val="00950400"/>
    <w:rsid w:val="00961A55"/>
    <w:rsid w:val="009714B2"/>
    <w:rsid w:val="00972C01"/>
    <w:rsid w:val="00980B0C"/>
    <w:rsid w:val="0099449A"/>
    <w:rsid w:val="009C2687"/>
    <w:rsid w:val="009C71F7"/>
    <w:rsid w:val="00A24513"/>
    <w:rsid w:val="00A326E7"/>
    <w:rsid w:val="00A95BA7"/>
    <w:rsid w:val="00AA3D7B"/>
    <w:rsid w:val="00AB049C"/>
    <w:rsid w:val="00AB1A4E"/>
    <w:rsid w:val="00AC1F7F"/>
    <w:rsid w:val="00AF590F"/>
    <w:rsid w:val="00B37598"/>
    <w:rsid w:val="00B56663"/>
    <w:rsid w:val="00B56AE2"/>
    <w:rsid w:val="00BA1F68"/>
    <w:rsid w:val="00BF0111"/>
    <w:rsid w:val="00BF310E"/>
    <w:rsid w:val="00BF770A"/>
    <w:rsid w:val="00C01BFD"/>
    <w:rsid w:val="00C03874"/>
    <w:rsid w:val="00C1751D"/>
    <w:rsid w:val="00C42A80"/>
    <w:rsid w:val="00C64D8D"/>
    <w:rsid w:val="00C670F0"/>
    <w:rsid w:val="00C8403B"/>
    <w:rsid w:val="00C94AEC"/>
    <w:rsid w:val="00C97AC9"/>
    <w:rsid w:val="00CA04A3"/>
    <w:rsid w:val="00CC297B"/>
    <w:rsid w:val="00CE308F"/>
    <w:rsid w:val="00CE34B6"/>
    <w:rsid w:val="00CE40EF"/>
    <w:rsid w:val="00CE5965"/>
    <w:rsid w:val="00D01B0B"/>
    <w:rsid w:val="00D515A2"/>
    <w:rsid w:val="00D571E9"/>
    <w:rsid w:val="00D669D6"/>
    <w:rsid w:val="00D95049"/>
    <w:rsid w:val="00D97FA1"/>
    <w:rsid w:val="00DA4187"/>
    <w:rsid w:val="00DB13E5"/>
    <w:rsid w:val="00DB552D"/>
    <w:rsid w:val="00DB7F16"/>
    <w:rsid w:val="00DC2916"/>
    <w:rsid w:val="00DC6A86"/>
    <w:rsid w:val="00DD056E"/>
    <w:rsid w:val="00DD2B56"/>
    <w:rsid w:val="00DE2E13"/>
    <w:rsid w:val="00DF3673"/>
    <w:rsid w:val="00DF6CBA"/>
    <w:rsid w:val="00E61DFC"/>
    <w:rsid w:val="00E74498"/>
    <w:rsid w:val="00E755C9"/>
    <w:rsid w:val="00E8460E"/>
    <w:rsid w:val="00EB45CB"/>
    <w:rsid w:val="00EB5B7E"/>
    <w:rsid w:val="00EE47D4"/>
    <w:rsid w:val="00F17AF0"/>
    <w:rsid w:val="00F346B4"/>
    <w:rsid w:val="00F575C6"/>
    <w:rsid w:val="00F66C77"/>
    <w:rsid w:val="00FA23A7"/>
    <w:rsid w:val="00FA3AD4"/>
    <w:rsid w:val="00FD5DFB"/>
    <w:rsid w:val="00FF0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30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B22DC"/>
    <w:pPr>
      <w:spacing w:before="100" w:beforeAutospacing="1" w:after="100" w:afterAutospacing="1" w:line="240" w:lineRule="auto"/>
      <w:outlineLvl w:val="1"/>
    </w:pPr>
    <w:rPr>
      <w:rFonts w:ascii="Times New Roman" w:eastAsia="Times New Roman" w:hAnsi="Times New Roman" w:cs="Times New Roman"/>
      <w:b/>
      <w:bCs/>
      <w:sz w:val="36"/>
      <w:szCs w:val="36"/>
      <w:lang w:eastAsia="el-GR"/>
    </w:rPr>
  </w:style>
  <w:style w:type="paragraph" w:styleId="Heading3">
    <w:name w:val="heading 3"/>
    <w:basedOn w:val="Normal"/>
    <w:next w:val="Normal"/>
    <w:link w:val="Heading3Char"/>
    <w:uiPriority w:val="9"/>
    <w:semiHidden/>
    <w:unhideWhenUsed/>
    <w:qFormat/>
    <w:rsid w:val="00C8403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8061B"/>
    <w:pPr>
      <w:suppressAutoHyphens/>
      <w:spacing w:after="120" w:line="240" w:lineRule="atLeast"/>
      <w:ind w:left="1134" w:right="1134"/>
      <w:jc w:val="both"/>
    </w:pPr>
    <w:rPr>
      <w:rFonts w:ascii="Times New Roman" w:eastAsia="Times New Roman" w:hAnsi="Times New Roman" w:cs="Times New Roman"/>
      <w:sz w:val="20"/>
      <w:szCs w:val="20"/>
    </w:rPr>
  </w:style>
  <w:style w:type="character" w:styleId="CommentReference">
    <w:name w:val="annotation reference"/>
    <w:basedOn w:val="DefaultParagraphFont"/>
    <w:rsid w:val="0018061B"/>
    <w:rPr>
      <w:sz w:val="16"/>
      <w:szCs w:val="16"/>
    </w:rPr>
  </w:style>
  <w:style w:type="paragraph" w:styleId="CommentText">
    <w:name w:val="annotation text"/>
    <w:basedOn w:val="Normal"/>
    <w:link w:val="CommentTextChar"/>
    <w:rsid w:val="0018061B"/>
    <w:pPr>
      <w:suppressAutoHyphens/>
      <w:spacing w:after="0" w:line="240" w:lineRule="atLeas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18061B"/>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180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61B"/>
    <w:rPr>
      <w:rFonts w:ascii="Tahoma" w:hAnsi="Tahoma" w:cs="Tahoma"/>
      <w:sz w:val="16"/>
      <w:szCs w:val="16"/>
    </w:rPr>
  </w:style>
  <w:style w:type="paragraph" w:customStyle="1" w:styleId="CharChar1">
    <w:name w:val="Char Char1"/>
    <w:basedOn w:val="Normal"/>
    <w:rsid w:val="00440AB7"/>
    <w:pPr>
      <w:spacing w:after="160" w:line="240" w:lineRule="exact"/>
    </w:pPr>
    <w:rPr>
      <w:rFonts w:ascii="Times New Roman" w:eastAsia="Times New Roman" w:hAnsi="Times New Roman" w:cs="Arial"/>
      <w:sz w:val="20"/>
      <w:szCs w:val="20"/>
      <w:lang w:val="en-AU" w:eastAsia="de-CH"/>
    </w:rPr>
  </w:style>
  <w:style w:type="paragraph" w:styleId="ListParagraph">
    <w:name w:val="List Paragraph"/>
    <w:basedOn w:val="Normal"/>
    <w:uiPriority w:val="34"/>
    <w:qFormat/>
    <w:rsid w:val="003262CE"/>
    <w:pPr>
      <w:ind w:left="720"/>
      <w:contextualSpacing/>
    </w:pPr>
  </w:style>
  <w:style w:type="paragraph" w:styleId="NormalWeb">
    <w:name w:val="Normal (Web)"/>
    <w:basedOn w:val="Normal"/>
    <w:uiPriority w:val="99"/>
    <w:unhideWhenUsed/>
    <w:rsid w:val="001B22D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FootnoteText">
    <w:name w:val="footnote text"/>
    <w:basedOn w:val="Normal"/>
    <w:link w:val="FootnoteTextChar"/>
    <w:uiPriority w:val="99"/>
    <w:semiHidden/>
    <w:unhideWhenUsed/>
    <w:rsid w:val="001B2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22DC"/>
    <w:rPr>
      <w:sz w:val="20"/>
      <w:szCs w:val="20"/>
    </w:rPr>
  </w:style>
  <w:style w:type="character" w:styleId="FootnoteReference">
    <w:name w:val="footnote reference"/>
    <w:basedOn w:val="DefaultParagraphFont"/>
    <w:uiPriority w:val="99"/>
    <w:semiHidden/>
    <w:unhideWhenUsed/>
    <w:rsid w:val="001B22DC"/>
    <w:rPr>
      <w:vertAlign w:val="superscript"/>
    </w:rPr>
  </w:style>
  <w:style w:type="character" w:customStyle="1" w:styleId="Heading2Char">
    <w:name w:val="Heading 2 Char"/>
    <w:basedOn w:val="DefaultParagraphFont"/>
    <w:link w:val="Heading2"/>
    <w:uiPriority w:val="9"/>
    <w:rsid w:val="001B22DC"/>
    <w:rPr>
      <w:rFonts w:ascii="Times New Roman" w:eastAsia="Times New Roman" w:hAnsi="Times New Roman" w:cs="Times New Roman"/>
      <w:b/>
      <w:bCs/>
      <w:sz w:val="36"/>
      <w:szCs w:val="36"/>
      <w:lang w:eastAsia="el-GR"/>
    </w:rPr>
  </w:style>
  <w:style w:type="paragraph" w:customStyle="1" w:styleId="date-display-single">
    <w:name w:val="date-display-single"/>
    <w:basedOn w:val="Normal"/>
    <w:rsid w:val="001B22D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H1G">
    <w:name w:val="_ H_1_G"/>
    <w:basedOn w:val="Normal"/>
    <w:next w:val="Normal"/>
    <w:rsid w:val="001D389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styleId="Revision">
    <w:name w:val="Revision"/>
    <w:hidden/>
    <w:uiPriority w:val="99"/>
    <w:semiHidden/>
    <w:rsid w:val="00950400"/>
    <w:pPr>
      <w:spacing w:after="0" w:line="240" w:lineRule="auto"/>
    </w:pPr>
  </w:style>
  <w:style w:type="paragraph" w:styleId="Header">
    <w:name w:val="header"/>
    <w:basedOn w:val="Normal"/>
    <w:link w:val="HeaderChar"/>
    <w:uiPriority w:val="99"/>
    <w:semiHidden/>
    <w:unhideWhenUsed/>
    <w:rsid w:val="00B56AE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56AE2"/>
  </w:style>
  <w:style w:type="paragraph" w:styleId="Footer">
    <w:name w:val="footer"/>
    <w:basedOn w:val="Normal"/>
    <w:link w:val="FooterChar"/>
    <w:uiPriority w:val="99"/>
    <w:unhideWhenUsed/>
    <w:rsid w:val="00B56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AE2"/>
  </w:style>
  <w:style w:type="paragraph" w:customStyle="1" w:styleId="indent1">
    <w:name w:val="indent1"/>
    <w:basedOn w:val="Normal"/>
    <w:rsid w:val="00CA04A3"/>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DefaultParagraphFont"/>
    <w:rsid w:val="003D4A12"/>
  </w:style>
  <w:style w:type="paragraph" w:customStyle="1" w:styleId="s32b251d">
    <w:name w:val="s32b251d"/>
    <w:basedOn w:val="Normal"/>
    <w:rsid w:val="003D4A1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s7d2086b4">
    <w:name w:val="s7d2086b4"/>
    <w:basedOn w:val="DefaultParagraphFont"/>
    <w:rsid w:val="003D4A12"/>
  </w:style>
  <w:style w:type="character" w:customStyle="1" w:styleId="s6b621b36">
    <w:name w:val="s6b621b36"/>
    <w:basedOn w:val="DefaultParagraphFont"/>
    <w:rsid w:val="003D4A12"/>
  </w:style>
  <w:style w:type="character" w:styleId="Hyperlink">
    <w:name w:val="Hyperlink"/>
    <w:basedOn w:val="DefaultParagraphFont"/>
    <w:uiPriority w:val="99"/>
    <w:unhideWhenUsed/>
    <w:rsid w:val="003D4A12"/>
    <w:rPr>
      <w:color w:val="0000FF"/>
      <w:u w:val="single"/>
    </w:rPr>
  </w:style>
  <w:style w:type="character" w:customStyle="1" w:styleId="Heading3Char">
    <w:name w:val="Heading 3 Char"/>
    <w:basedOn w:val="DefaultParagraphFont"/>
    <w:link w:val="Heading3"/>
    <w:uiPriority w:val="9"/>
    <w:semiHidden/>
    <w:rsid w:val="00C8403B"/>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CE308F"/>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9C71F7"/>
    <w:rPr>
      <w:color w:val="800080"/>
      <w:u w:val="single"/>
    </w:rPr>
  </w:style>
  <w:style w:type="paragraph" w:styleId="TOC1">
    <w:name w:val="toc 1"/>
    <w:basedOn w:val="Normal"/>
    <w:next w:val="Normal"/>
    <w:autoRedefine/>
    <w:uiPriority w:val="39"/>
    <w:unhideWhenUsed/>
    <w:rsid w:val="00CE34B6"/>
    <w:pPr>
      <w:tabs>
        <w:tab w:val="right" w:leader="dot" w:pos="9095"/>
      </w:tabs>
      <w:spacing w:before="360" w:after="360" w:line="360" w:lineRule="auto"/>
      <w:jc w:val="center"/>
    </w:pPr>
    <w:rPr>
      <w:rFonts w:ascii="Arial" w:eastAsia="Times New Roman" w:hAnsi="Arial" w:cs="Arial"/>
      <w:bCs/>
      <w:caps/>
      <w:noProof/>
      <w:lang w:eastAsia="el-GR"/>
    </w:rPr>
  </w:style>
  <w:style w:type="paragraph" w:styleId="CommentSubject">
    <w:name w:val="annotation subject"/>
    <w:basedOn w:val="CommentText"/>
    <w:next w:val="CommentText"/>
    <w:link w:val="CommentSubjectChar"/>
    <w:uiPriority w:val="99"/>
    <w:semiHidden/>
    <w:unhideWhenUsed/>
    <w:rsid w:val="00E8460E"/>
    <w:pPr>
      <w:suppressAutoHyphens w:val="0"/>
      <w:spacing w:after="200" w:line="240" w:lineRule="auto"/>
    </w:pPr>
    <w:rPr>
      <w:rFonts w:asciiTheme="minorHAnsi" w:eastAsiaTheme="minorHAnsi" w:hAnsiTheme="minorHAnsi" w:cstheme="minorBidi"/>
      <w:b/>
      <w:bCs/>
      <w:lang w:val="el-GR"/>
    </w:rPr>
  </w:style>
  <w:style w:type="character" w:customStyle="1" w:styleId="CommentSubjectChar">
    <w:name w:val="Comment Subject Char"/>
    <w:basedOn w:val="CommentTextChar"/>
    <w:link w:val="CommentSubject"/>
    <w:uiPriority w:val="99"/>
    <w:semiHidden/>
    <w:rsid w:val="00E8460E"/>
    <w:rPr>
      <w:rFonts w:ascii="Times New Roman" w:eastAsia="Times New Roman" w:hAnsi="Times New Roman" w:cs="Times New Roman"/>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30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B22DC"/>
    <w:pPr>
      <w:spacing w:before="100" w:beforeAutospacing="1" w:after="100" w:afterAutospacing="1" w:line="240" w:lineRule="auto"/>
      <w:outlineLvl w:val="1"/>
    </w:pPr>
    <w:rPr>
      <w:rFonts w:ascii="Times New Roman" w:eastAsia="Times New Roman" w:hAnsi="Times New Roman" w:cs="Times New Roman"/>
      <w:b/>
      <w:bCs/>
      <w:sz w:val="36"/>
      <w:szCs w:val="36"/>
      <w:lang w:eastAsia="el-GR"/>
    </w:rPr>
  </w:style>
  <w:style w:type="paragraph" w:styleId="Heading3">
    <w:name w:val="heading 3"/>
    <w:basedOn w:val="Normal"/>
    <w:next w:val="Normal"/>
    <w:link w:val="Heading3Char"/>
    <w:uiPriority w:val="9"/>
    <w:semiHidden/>
    <w:unhideWhenUsed/>
    <w:qFormat/>
    <w:rsid w:val="00C8403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8061B"/>
    <w:pPr>
      <w:suppressAutoHyphens/>
      <w:spacing w:after="120" w:line="240" w:lineRule="atLeast"/>
      <w:ind w:left="1134" w:right="1134"/>
      <w:jc w:val="both"/>
    </w:pPr>
    <w:rPr>
      <w:rFonts w:ascii="Times New Roman" w:eastAsia="Times New Roman" w:hAnsi="Times New Roman" w:cs="Times New Roman"/>
      <w:sz w:val="20"/>
      <w:szCs w:val="20"/>
    </w:rPr>
  </w:style>
  <w:style w:type="character" w:styleId="CommentReference">
    <w:name w:val="annotation reference"/>
    <w:basedOn w:val="DefaultParagraphFont"/>
    <w:rsid w:val="0018061B"/>
    <w:rPr>
      <w:sz w:val="16"/>
      <w:szCs w:val="16"/>
    </w:rPr>
  </w:style>
  <w:style w:type="paragraph" w:styleId="CommentText">
    <w:name w:val="annotation text"/>
    <w:basedOn w:val="Normal"/>
    <w:link w:val="CommentTextChar"/>
    <w:rsid w:val="0018061B"/>
    <w:pPr>
      <w:suppressAutoHyphens/>
      <w:spacing w:after="0" w:line="240" w:lineRule="atLeas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18061B"/>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180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61B"/>
    <w:rPr>
      <w:rFonts w:ascii="Tahoma" w:hAnsi="Tahoma" w:cs="Tahoma"/>
      <w:sz w:val="16"/>
      <w:szCs w:val="16"/>
    </w:rPr>
  </w:style>
  <w:style w:type="paragraph" w:customStyle="1" w:styleId="CharChar1">
    <w:name w:val="Char Char1"/>
    <w:basedOn w:val="Normal"/>
    <w:rsid w:val="00440AB7"/>
    <w:pPr>
      <w:spacing w:after="160" w:line="240" w:lineRule="exact"/>
    </w:pPr>
    <w:rPr>
      <w:rFonts w:ascii="Times New Roman" w:eastAsia="Times New Roman" w:hAnsi="Times New Roman" w:cs="Arial"/>
      <w:sz w:val="20"/>
      <w:szCs w:val="20"/>
      <w:lang w:val="en-AU" w:eastAsia="de-CH"/>
    </w:rPr>
  </w:style>
  <w:style w:type="paragraph" w:styleId="ListParagraph">
    <w:name w:val="List Paragraph"/>
    <w:basedOn w:val="Normal"/>
    <w:uiPriority w:val="34"/>
    <w:qFormat/>
    <w:rsid w:val="003262CE"/>
    <w:pPr>
      <w:ind w:left="720"/>
      <w:contextualSpacing/>
    </w:pPr>
  </w:style>
  <w:style w:type="paragraph" w:styleId="NormalWeb">
    <w:name w:val="Normal (Web)"/>
    <w:basedOn w:val="Normal"/>
    <w:uiPriority w:val="99"/>
    <w:unhideWhenUsed/>
    <w:rsid w:val="001B22D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FootnoteText">
    <w:name w:val="footnote text"/>
    <w:basedOn w:val="Normal"/>
    <w:link w:val="FootnoteTextChar"/>
    <w:uiPriority w:val="99"/>
    <w:semiHidden/>
    <w:unhideWhenUsed/>
    <w:rsid w:val="001B2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22DC"/>
    <w:rPr>
      <w:sz w:val="20"/>
      <w:szCs w:val="20"/>
    </w:rPr>
  </w:style>
  <w:style w:type="character" w:styleId="FootnoteReference">
    <w:name w:val="footnote reference"/>
    <w:basedOn w:val="DefaultParagraphFont"/>
    <w:uiPriority w:val="99"/>
    <w:semiHidden/>
    <w:unhideWhenUsed/>
    <w:rsid w:val="001B22DC"/>
    <w:rPr>
      <w:vertAlign w:val="superscript"/>
    </w:rPr>
  </w:style>
  <w:style w:type="character" w:customStyle="1" w:styleId="Heading2Char">
    <w:name w:val="Heading 2 Char"/>
    <w:basedOn w:val="DefaultParagraphFont"/>
    <w:link w:val="Heading2"/>
    <w:uiPriority w:val="9"/>
    <w:rsid w:val="001B22DC"/>
    <w:rPr>
      <w:rFonts w:ascii="Times New Roman" w:eastAsia="Times New Roman" w:hAnsi="Times New Roman" w:cs="Times New Roman"/>
      <w:b/>
      <w:bCs/>
      <w:sz w:val="36"/>
      <w:szCs w:val="36"/>
      <w:lang w:eastAsia="el-GR"/>
    </w:rPr>
  </w:style>
  <w:style w:type="paragraph" w:customStyle="1" w:styleId="date-display-single">
    <w:name w:val="date-display-single"/>
    <w:basedOn w:val="Normal"/>
    <w:rsid w:val="001B22D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H1G">
    <w:name w:val="_ H_1_G"/>
    <w:basedOn w:val="Normal"/>
    <w:next w:val="Normal"/>
    <w:rsid w:val="001D389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styleId="Revision">
    <w:name w:val="Revision"/>
    <w:hidden/>
    <w:uiPriority w:val="99"/>
    <w:semiHidden/>
    <w:rsid w:val="00950400"/>
    <w:pPr>
      <w:spacing w:after="0" w:line="240" w:lineRule="auto"/>
    </w:pPr>
  </w:style>
  <w:style w:type="paragraph" w:styleId="Header">
    <w:name w:val="header"/>
    <w:basedOn w:val="Normal"/>
    <w:link w:val="HeaderChar"/>
    <w:uiPriority w:val="99"/>
    <w:semiHidden/>
    <w:unhideWhenUsed/>
    <w:rsid w:val="00B56AE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56AE2"/>
  </w:style>
  <w:style w:type="paragraph" w:styleId="Footer">
    <w:name w:val="footer"/>
    <w:basedOn w:val="Normal"/>
    <w:link w:val="FooterChar"/>
    <w:uiPriority w:val="99"/>
    <w:unhideWhenUsed/>
    <w:rsid w:val="00B56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AE2"/>
  </w:style>
  <w:style w:type="paragraph" w:customStyle="1" w:styleId="indent1">
    <w:name w:val="indent1"/>
    <w:basedOn w:val="Normal"/>
    <w:rsid w:val="00CA04A3"/>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DefaultParagraphFont"/>
    <w:rsid w:val="003D4A12"/>
  </w:style>
  <w:style w:type="paragraph" w:customStyle="1" w:styleId="s32b251d">
    <w:name w:val="s32b251d"/>
    <w:basedOn w:val="Normal"/>
    <w:rsid w:val="003D4A1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s7d2086b4">
    <w:name w:val="s7d2086b4"/>
    <w:basedOn w:val="DefaultParagraphFont"/>
    <w:rsid w:val="003D4A12"/>
  </w:style>
  <w:style w:type="character" w:customStyle="1" w:styleId="s6b621b36">
    <w:name w:val="s6b621b36"/>
    <w:basedOn w:val="DefaultParagraphFont"/>
    <w:rsid w:val="003D4A12"/>
  </w:style>
  <w:style w:type="character" w:styleId="Hyperlink">
    <w:name w:val="Hyperlink"/>
    <w:basedOn w:val="DefaultParagraphFont"/>
    <w:uiPriority w:val="99"/>
    <w:unhideWhenUsed/>
    <w:rsid w:val="003D4A12"/>
    <w:rPr>
      <w:color w:val="0000FF"/>
      <w:u w:val="single"/>
    </w:rPr>
  </w:style>
  <w:style w:type="character" w:customStyle="1" w:styleId="Heading3Char">
    <w:name w:val="Heading 3 Char"/>
    <w:basedOn w:val="DefaultParagraphFont"/>
    <w:link w:val="Heading3"/>
    <w:uiPriority w:val="9"/>
    <w:semiHidden/>
    <w:rsid w:val="00C8403B"/>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CE308F"/>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9C71F7"/>
    <w:rPr>
      <w:color w:val="800080"/>
      <w:u w:val="single"/>
    </w:rPr>
  </w:style>
  <w:style w:type="paragraph" w:styleId="TOC1">
    <w:name w:val="toc 1"/>
    <w:basedOn w:val="Normal"/>
    <w:next w:val="Normal"/>
    <w:autoRedefine/>
    <w:uiPriority w:val="39"/>
    <w:unhideWhenUsed/>
    <w:rsid w:val="00CE34B6"/>
    <w:pPr>
      <w:tabs>
        <w:tab w:val="right" w:leader="dot" w:pos="9095"/>
      </w:tabs>
      <w:spacing w:before="360" w:after="360" w:line="360" w:lineRule="auto"/>
      <w:jc w:val="center"/>
    </w:pPr>
    <w:rPr>
      <w:rFonts w:ascii="Arial" w:eastAsia="Times New Roman" w:hAnsi="Arial" w:cs="Arial"/>
      <w:bCs/>
      <w:caps/>
      <w:noProof/>
      <w:lang w:eastAsia="el-GR"/>
    </w:rPr>
  </w:style>
  <w:style w:type="paragraph" w:styleId="CommentSubject">
    <w:name w:val="annotation subject"/>
    <w:basedOn w:val="CommentText"/>
    <w:next w:val="CommentText"/>
    <w:link w:val="CommentSubjectChar"/>
    <w:uiPriority w:val="99"/>
    <w:semiHidden/>
    <w:unhideWhenUsed/>
    <w:rsid w:val="00E8460E"/>
    <w:pPr>
      <w:suppressAutoHyphens w:val="0"/>
      <w:spacing w:after="200" w:line="240" w:lineRule="auto"/>
    </w:pPr>
    <w:rPr>
      <w:rFonts w:asciiTheme="minorHAnsi" w:eastAsiaTheme="minorHAnsi" w:hAnsiTheme="minorHAnsi" w:cstheme="minorBidi"/>
      <w:b/>
      <w:bCs/>
      <w:lang w:val="el-GR"/>
    </w:rPr>
  </w:style>
  <w:style w:type="character" w:customStyle="1" w:styleId="CommentSubjectChar">
    <w:name w:val="Comment Subject Char"/>
    <w:basedOn w:val="CommentTextChar"/>
    <w:link w:val="CommentSubject"/>
    <w:uiPriority w:val="99"/>
    <w:semiHidden/>
    <w:rsid w:val="00E8460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10876">
      <w:bodyDiv w:val="1"/>
      <w:marLeft w:val="0"/>
      <w:marRight w:val="0"/>
      <w:marTop w:val="0"/>
      <w:marBottom w:val="0"/>
      <w:divBdr>
        <w:top w:val="none" w:sz="0" w:space="0" w:color="auto"/>
        <w:left w:val="none" w:sz="0" w:space="0" w:color="auto"/>
        <w:bottom w:val="none" w:sz="0" w:space="0" w:color="auto"/>
        <w:right w:val="none" w:sz="0" w:space="0" w:color="auto"/>
      </w:divBdr>
      <w:divsChild>
        <w:div w:id="472335792">
          <w:marLeft w:val="0"/>
          <w:marRight w:val="0"/>
          <w:marTop w:val="0"/>
          <w:marBottom w:val="60"/>
          <w:divBdr>
            <w:top w:val="none" w:sz="0" w:space="0" w:color="auto"/>
            <w:left w:val="none" w:sz="0" w:space="0" w:color="auto"/>
            <w:bottom w:val="none" w:sz="0" w:space="0" w:color="auto"/>
            <w:right w:val="none" w:sz="0" w:space="0" w:color="auto"/>
          </w:divBdr>
        </w:div>
      </w:divsChild>
    </w:div>
    <w:div w:id="603995490">
      <w:bodyDiv w:val="1"/>
      <w:marLeft w:val="0"/>
      <w:marRight w:val="0"/>
      <w:marTop w:val="0"/>
      <w:marBottom w:val="0"/>
      <w:divBdr>
        <w:top w:val="none" w:sz="0" w:space="0" w:color="auto"/>
        <w:left w:val="none" w:sz="0" w:space="0" w:color="auto"/>
        <w:bottom w:val="none" w:sz="0" w:space="0" w:color="auto"/>
        <w:right w:val="none" w:sz="0" w:space="0" w:color="auto"/>
      </w:divBdr>
    </w:div>
    <w:div w:id="682171438">
      <w:bodyDiv w:val="1"/>
      <w:marLeft w:val="0"/>
      <w:marRight w:val="0"/>
      <w:marTop w:val="0"/>
      <w:marBottom w:val="0"/>
      <w:divBdr>
        <w:top w:val="none" w:sz="0" w:space="0" w:color="auto"/>
        <w:left w:val="none" w:sz="0" w:space="0" w:color="auto"/>
        <w:bottom w:val="none" w:sz="0" w:space="0" w:color="auto"/>
        <w:right w:val="none" w:sz="0" w:space="0" w:color="auto"/>
      </w:divBdr>
    </w:div>
    <w:div w:id="1266957177">
      <w:bodyDiv w:val="1"/>
      <w:marLeft w:val="0"/>
      <w:marRight w:val="0"/>
      <w:marTop w:val="0"/>
      <w:marBottom w:val="0"/>
      <w:divBdr>
        <w:top w:val="none" w:sz="0" w:space="0" w:color="auto"/>
        <w:left w:val="none" w:sz="0" w:space="0" w:color="auto"/>
        <w:bottom w:val="none" w:sz="0" w:space="0" w:color="auto"/>
        <w:right w:val="none" w:sz="0" w:space="0" w:color="auto"/>
      </w:divBdr>
      <w:divsChild>
        <w:div w:id="410352807">
          <w:marLeft w:val="0"/>
          <w:marRight w:val="0"/>
          <w:marTop w:val="0"/>
          <w:marBottom w:val="0"/>
          <w:divBdr>
            <w:top w:val="none" w:sz="0" w:space="0" w:color="auto"/>
            <w:left w:val="none" w:sz="0" w:space="0" w:color="auto"/>
            <w:bottom w:val="none" w:sz="0" w:space="0" w:color="auto"/>
            <w:right w:val="none" w:sz="0" w:space="0" w:color="auto"/>
          </w:divBdr>
        </w:div>
      </w:divsChild>
    </w:div>
    <w:div w:id="1626614474">
      <w:bodyDiv w:val="1"/>
      <w:marLeft w:val="0"/>
      <w:marRight w:val="0"/>
      <w:marTop w:val="0"/>
      <w:marBottom w:val="0"/>
      <w:divBdr>
        <w:top w:val="none" w:sz="0" w:space="0" w:color="auto"/>
        <w:left w:val="none" w:sz="0" w:space="0" w:color="auto"/>
        <w:bottom w:val="none" w:sz="0" w:space="0" w:color="auto"/>
        <w:right w:val="none" w:sz="0" w:space="0" w:color="auto"/>
      </w:divBdr>
      <w:divsChild>
        <w:div w:id="1582174566">
          <w:marLeft w:val="0"/>
          <w:marRight w:val="0"/>
          <w:marTop w:val="0"/>
          <w:marBottom w:val="0"/>
          <w:divBdr>
            <w:top w:val="none" w:sz="0" w:space="0" w:color="auto"/>
            <w:left w:val="none" w:sz="0" w:space="0" w:color="auto"/>
            <w:bottom w:val="none" w:sz="0" w:space="0" w:color="auto"/>
            <w:right w:val="none" w:sz="0" w:space="0" w:color="auto"/>
          </w:divBdr>
        </w:div>
        <w:div w:id="2134248153">
          <w:marLeft w:val="0"/>
          <w:marRight w:val="0"/>
          <w:marTop w:val="0"/>
          <w:marBottom w:val="0"/>
          <w:divBdr>
            <w:top w:val="none" w:sz="0" w:space="0" w:color="auto"/>
            <w:left w:val="none" w:sz="0" w:space="0" w:color="auto"/>
            <w:bottom w:val="none" w:sz="0" w:space="0" w:color="auto"/>
            <w:right w:val="none" w:sz="0" w:space="0" w:color="auto"/>
          </w:divBdr>
        </w:div>
        <w:div w:id="545335657">
          <w:marLeft w:val="0"/>
          <w:marRight w:val="0"/>
          <w:marTop w:val="0"/>
          <w:marBottom w:val="0"/>
          <w:divBdr>
            <w:top w:val="none" w:sz="0" w:space="0" w:color="auto"/>
            <w:left w:val="none" w:sz="0" w:space="0" w:color="auto"/>
            <w:bottom w:val="none" w:sz="0" w:space="0" w:color="auto"/>
            <w:right w:val="none" w:sz="0" w:space="0" w:color="auto"/>
          </w:divBdr>
        </w:div>
        <w:div w:id="910653191">
          <w:marLeft w:val="0"/>
          <w:marRight w:val="0"/>
          <w:marTop w:val="0"/>
          <w:marBottom w:val="0"/>
          <w:divBdr>
            <w:top w:val="none" w:sz="0" w:space="0" w:color="auto"/>
            <w:left w:val="none" w:sz="0" w:space="0" w:color="auto"/>
            <w:bottom w:val="none" w:sz="0" w:space="0" w:color="auto"/>
            <w:right w:val="none" w:sz="0" w:space="0" w:color="auto"/>
          </w:divBdr>
        </w:div>
        <w:div w:id="32855207">
          <w:marLeft w:val="0"/>
          <w:marRight w:val="0"/>
          <w:marTop w:val="0"/>
          <w:marBottom w:val="0"/>
          <w:divBdr>
            <w:top w:val="none" w:sz="0" w:space="0" w:color="auto"/>
            <w:left w:val="none" w:sz="0" w:space="0" w:color="auto"/>
            <w:bottom w:val="none" w:sz="0" w:space="0" w:color="auto"/>
            <w:right w:val="none" w:sz="0" w:space="0" w:color="auto"/>
          </w:divBdr>
        </w:div>
        <w:div w:id="732696448">
          <w:marLeft w:val="0"/>
          <w:marRight w:val="0"/>
          <w:marTop w:val="0"/>
          <w:marBottom w:val="0"/>
          <w:divBdr>
            <w:top w:val="none" w:sz="0" w:space="0" w:color="auto"/>
            <w:left w:val="none" w:sz="0" w:space="0" w:color="auto"/>
            <w:bottom w:val="none" w:sz="0" w:space="0" w:color="auto"/>
            <w:right w:val="none" w:sz="0" w:space="0" w:color="auto"/>
          </w:divBdr>
        </w:div>
        <w:div w:id="1007899143">
          <w:marLeft w:val="0"/>
          <w:marRight w:val="0"/>
          <w:marTop w:val="0"/>
          <w:marBottom w:val="0"/>
          <w:divBdr>
            <w:top w:val="none" w:sz="0" w:space="0" w:color="auto"/>
            <w:left w:val="none" w:sz="0" w:space="0" w:color="auto"/>
            <w:bottom w:val="none" w:sz="0" w:space="0" w:color="auto"/>
            <w:right w:val="none" w:sz="0" w:space="0" w:color="auto"/>
          </w:divBdr>
        </w:div>
        <w:div w:id="158036470">
          <w:marLeft w:val="0"/>
          <w:marRight w:val="0"/>
          <w:marTop w:val="0"/>
          <w:marBottom w:val="0"/>
          <w:divBdr>
            <w:top w:val="none" w:sz="0" w:space="0" w:color="auto"/>
            <w:left w:val="none" w:sz="0" w:space="0" w:color="auto"/>
            <w:bottom w:val="none" w:sz="0" w:space="0" w:color="auto"/>
            <w:right w:val="none" w:sz="0" w:space="0" w:color="auto"/>
          </w:divBdr>
        </w:div>
        <w:div w:id="323049745">
          <w:marLeft w:val="0"/>
          <w:marRight w:val="0"/>
          <w:marTop w:val="0"/>
          <w:marBottom w:val="0"/>
          <w:divBdr>
            <w:top w:val="none" w:sz="0" w:space="0" w:color="auto"/>
            <w:left w:val="none" w:sz="0" w:space="0" w:color="auto"/>
            <w:bottom w:val="none" w:sz="0" w:space="0" w:color="auto"/>
            <w:right w:val="none" w:sz="0" w:space="0" w:color="auto"/>
          </w:divBdr>
        </w:div>
        <w:div w:id="1919973905">
          <w:marLeft w:val="0"/>
          <w:marRight w:val="0"/>
          <w:marTop w:val="0"/>
          <w:marBottom w:val="0"/>
          <w:divBdr>
            <w:top w:val="none" w:sz="0" w:space="0" w:color="auto"/>
            <w:left w:val="none" w:sz="0" w:space="0" w:color="auto"/>
            <w:bottom w:val="none" w:sz="0" w:space="0" w:color="auto"/>
            <w:right w:val="none" w:sz="0" w:space="0" w:color="auto"/>
          </w:divBdr>
        </w:div>
        <w:div w:id="425463664">
          <w:marLeft w:val="0"/>
          <w:marRight w:val="0"/>
          <w:marTop w:val="0"/>
          <w:marBottom w:val="0"/>
          <w:divBdr>
            <w:top w:val="none" w:sz="0" w:space="0" w:color="auto"/>
            <w:left w:val="none" w:sz="0" w:space="0" w:color="auto"/>
            <w:bottom w:val="none" w:sz="0" w:space="0" w:color="auto"/>
            <w:right w:val="none" w:sz="0" w:space="0" w:color="auto"/>
          </w:divBdr>
        </w:div>
        <w:div w:id="1511484689">
          <w:marLeft w:val="0"/>
          <w:marRight w:val="0"/>
          <w:marTop w:val="0"/>
          <w:marBottom w:val="0"/>
          <w:divBdr>
            <w:top w:val="none" w:sz="0" w:space="0" w:color="auto"/>
            <w:left w:val="none" w:sz="0" w:space="0" w:color="auto"/>
            <w:bottom w:val="none" w:sz="0" w:space="0" w:color="auto"/>
            <w:right w:val="none" w:sz="0" w:space="0" w:color="auto"/>
          </w:divBdr>
        </w:div>
        <w:div w:id="1257439998">
          <w:marLeft w:val="0"/>
          <w:marRight w:val="0"/>
          <w:marTop w:val="0"/>
          <w:marBottom w:val="0"/>
          <w:divBdr>
            <w:top w:val="none" w:sz="0" w:space="0" w:color="auto"/>
            <w:left w:val="none" w:sz="0" w:space="0" w:color="auto"/>
            <w:bottom w:val="none" w:sz="0" w:space="0" w:color="auto"/>
            <w:right w:val="none" w:sz="0" w:space="0" w:color="auto"/>
          </w:divBdr>
        </w:div>
      </w:divsChild>
    </w:div>
    <w:div w:id="200798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hudoc.echr.coe.int/sites/eng/pages/search.aspx" TargetMode="External"/><Relationship Id="rId4" Type="http://schemas.microsoft.com/office/2007/relationships/stylesWithEffects" Target="stylesWithEffects.xml"/><Relationship Id="rId9" Type="http://schemas.openxmlformats.org/officeDocument/2006/relationships/hyperlink" Target="http://eur-lex.europa.eu/LexUriServ/LexUriServ.do?uri=OJ:L:2008:348:0098:0107:EN:PDF"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FutureWorldsCenter.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B4645-D315-4485-8EDA-E598A9CA96AA}"/>
</file>

<file path=customXml/itemProps2.xml><?xml version="1.0" encoding="utf-8"?>
<ds:datastoreItem xmlns:ds="http://schemas.openxmlformats.org/officeDocument/2006/customXml" ds:itemID="{8B181EA4-3BD6-4E32-910F-F4C5333CFB12}"/>
</file>

<file path=customXml/itemProps3.xml><?xml version="1.0" encoding="utf-8"?>
<ds:datastoreItem xmlns:ds="http://schemas.openxmlformats.org/officeDocument/2006/customXml" ds:itemID="{60465EE5-E378-4014-AE81-715A39194657}"/>
</file>

<file path=customXml/itemProps4.xml><?xml version="1.0" encoding="utf-8"?>
<ds:datastoreItem xmlns:ds="http://schemas.openxmlformats.org/officeDocument/2006/customXml" ds:itemID="{2BDD0085-2D0B-47AA-A46C-D734E468D640}"/>
</file>

<file path=docProps/app.xml><?xml version="1.0" encoding="utf-8"?>
<Properties xmlns="http://schemas.openxmlformats.org/officeDocument/2006/extended-properties" xmlns:vt="http://schemas.openxmlformats.org/officeDocument/2006/docPropsVTypes">
  <Template>Normal</Template>
  <TotalTime>0</TotalTime>
  <Pages>22</Pages>
  <Words>9434</Words>
  <Characters>53780</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Corina</dc:creator>
  <cp:lastModifiedBy>Liliana Trillo Diaz</cp:lastModifiedBy>
  <cp:revision>2</cp:revision>
  <dcterms:created xsi:type="dcterms:W3CDTF">2014-04-11T14:27:00Z</dcterms:created>
  <dcterms:modified xsi:type="dcterms:W3CDTF">2014-04-11T14:27:00Z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