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440" w:rsidRDefault="00316440" w:rsidP="00316440">
      <w:pPr>
        <w:spacing w:after="0" w:line="240" w:lineRule="auto"/>
        <w:jc w:val="right"/>
      </w:pPr>
      <w:r>
        <w:t>Lima, 15 de febrero de 2015</w:t>
      </w:r>
    </w:p>
    <w:p w:rsidR="00316440" w:rsidRPr="002270E2" w:rsidRDefault="00316440" w:rsidP="00316440">
      <w:pPr>
        <w:spacing w:after="0" w:line="240" w:lineRule="auto"/>
      </w:pPr>
    </w:p>
    <w:p w:rsidR="00316440" w:rsidRPr="00A4238E" w:rsidRDefault="00316440" w:rsidP="00316440">
      <w:pPr>
        <w:spacing w:after="0" w:line="240" w:lineRule="auto"/>
      </w:pPr>
      <w:r>
        <w:t>Estimado/a</w:t>
      </w:r>
    </w:p>
    <w:p w:rsidR="00316440" w:rsidRDefault="00316440" w:rsidP="00316440">
      <w:pPr>
        <w:spacing w:after="0" w:line="240" w:lineRule="auto"/>
      </w:pPr>
      <w:r>
        <w:t>Comité de los Derechos del Niño de las Naciones Unidas</w:t>
      </w:r>
    </w:p>
    <w:p w:rsidR="00316440" w:rsidRPr="00A4238E" w:rsidRDefault="00316440" w:rsidP="00316440">
      <w:pPr>
        <w:spacing w:after="0" w:line="240" w:lineRule="auto"/>
      </w:pPr>
      <w:r>
        <w:t>Naciones Unidas</w:t>
      </w:r>
    </w:p>
    <w:p w:rsidR="00316440" w:rsidRDefault="00316440" w:rsidP="00316440">
      <w:pPr>
        <w:spacing w:after="0" w:line="240" w:lineRule="auto"/>
        <w:jc w:val="both"/>
      </w:pPr>
      <w:r>
        <w:t>Presente.-</w:t>
      </w:r>
    </w:p>
    <w:p w:rsidR="00316440" w:rsidRDefault="00316440" w:rsidP="00316440">
      <w:pPr>
        <w:spacing w:after="0" w:line="240" w:lineRule="auto"/>
        <w:jc w:val="both"/>
      </w:pPr>
    </w:p>
    <w:p w:rsidR="00313501" w:rsidRPr="00057C35" w:rsidRDefault="00313501" w:rsidP="00313501">
      <w:pPr>
        <w:spacing w:after="0" w:line="240" w:lineRule="auto"/>
        <w:jc w:val="both"/>
      </w:pPr>
    </w:p>
    <w:p w:rsidR="00316440" w:rsidRDefault="00316440" w:rsidP="00316440">
      <w:pPr>
        <w:spacing w:after="0" w:line="240" w:lineRule="auto"/>
        <w:jc w:val="both"/>
      </w:pPr>
      <w:r w:rsidRPr="00057C35">
        <w:t xml:space="preserve">Reciba un cordial saludo de </w:t>
      </w:r>
      <w:proofErr w:type="spellStart"/>
      <w:r w:rsidRPr="00057C35">
        <w:t>Save</w:t>
      </w:r>
      <w:proofErr w:type="spellEnd"/>
      <w:r w:rsidRPr="00057C35">
        <w:t xml:space="preserve"> </w:t>
      </w:r>
      <w:proofErr w:type="spellStart"/>
      <w:r w:rsidRPr="00057C35">
        <w:t>the</w:t>
      </w:r>
      <w:proofErr w:type="spellEnd"/>
      <w:r w:rsidRPr="00057C35">
        <w:t xml:space="preserve"> </w:t>
      </w:r>
      <w:proofErr w:type="spellStart"/>
      <w:r w:rsidRPr="00057C35">
        <w:t>Children</w:t>
      </w:r>
      <w:proofErr w:type="spellEnd"/>
      <w:r>
        <w:t xml:space="preserve"> International</w:t>
      </w:r>
      <w:r w:rsidR="00313501">
        <w:t xml:space="preserve"> en Perú, </w:t>
      </w:r>
      <w:r w:rsidRPr="00057C35">
        <w:t>el Instituto Promoviendo Desarrollo Social – IPRODES,</w:t>
      </w:r>
      <w:r w:rsidR="0034308A" w:rsidRPr="0034308A">
        <w:t xml:space="preserve"> </w:t>
      </w:r>
      <w:r w:rsidR="0034308A">
        <w:t xml:space="preserve">Fundación ANAR, Acción por los Niños, Asociación Paz y Esperanza, Centro de Capacitación JM </w:t>
      </w:r>
      <w:proofErr w:type="spellStart"/>
      <w:r w:rsidR="0034308A">
        <w:t>Arguedianos</w:t>
      </w:r>
      <w:proofErr w:type="spellEnd"/>
      <w:r w:rsidR="0034308A">
        <w:t xml:space="preserve">, CHS Alternativo, </w:t>
      </w:r>
      <w:proofErr w:type="spellStart"/>
      <w:r w:rsidR="0034308A">
        <w:t>Codeh</w:t>
      </w:r>
      <w:proofErr w:type="spellEnd"/>
      <w:r w:rsidR="0034308A">
        <w:t xml:space="preserve"> Ica, Coordinadora Nacional de Derechos Humanos, </w:t>
      </w:r>
      <w:proofErr w:type="spellStart"/>
      <w:r w:rsidR="0034308A">
        <w:t>Kallpa</w:t>
      </w:r>
      <w:proofErr w:type="spellEnd"/>
      <w:r w:rsidR="0034308A">
        <w:t xml:space="preserve">, PROMSEX y </w:t>
      </w:r>
      <w:proofErr w:type="spellStart"/>
      <w:r w:rsidR="0034308A">
        <w:t>World</w:t>
      </w:r>
      <w:proofErr w:type="spellEnd"/>
      <w:r w:rsidR="0034308A">
        <w:t xml:space="preserve"> </w:t>
      </w:r>
      <w:proofErr w:type="spellStart"/>
      <w:r w:rsidR="0034308A">
        <w:t>Vision</w:t>
      </w:r>
      <w:proofErr w:type="spellEnd"/>
      <w:r w:rsidR="0034308A">
        <w:t xml:space="preserve"> Perú</w:t>
      </w:r>
      <w:r w:rsidR="00313501">
        <w:t xml:space="preserve">; </w:t>
      </w:r>
      <w:r w:rsidRPr="00057C35">
        <w:rPr>
          <w:lang w:val="es-CL"/>
        </w:rPr>
        <w:t>organizaciones que trabajan en la promoción y defensa de los derechos humanos de los niños, niñas y adolescentes en el Perú</w:t>
      </w:r>
      <w:r>
        <w:t>.</w:t>
      </w:r>
    </w:p>
    <w:p w:rsidR="00316440" w:rsidRPr="00057C35" w:rsidRDefault="00316440" w:rsidP="00316440">
      <w:pPr>
        <w:spacing w:after="0" w:line="240" w:lineRule="auto"/>
        <w:jc w:val="both"/>
      </w:pPr>
    </w:p>
    <w:p w:rsidR="00316440" w:rsidRDefault="00316440" w:rsidP="00316440">
      <w:pPr>
        <w:spacing w:after="0" w:line="240" w:lineRule="auto"/>
        <w:jc w:val="both"/>
      </w:pPr>
      <w:r w:rsidRPr="00057C35">
        <w:t xml:space="preserve">La presente es en relación </w:t>
      </w:r>
      <w:r>
        <w:t>a la oportunidad de enviar comunicaciones de la sociedad civil al Comité de los Derechos del Niño de la ONU sobre</w:t>
      </w:r>
      <w:r w:rsidR="00313501">
        <w:t xml:space="preserve"> los </w:t>
      </w:r>
      <w:r w:rsidRPr="00057C35">
        <w:rPr>
          <w:b/>
          <w:bCs/>
          <w:i/>
          <w:iCs/>
        </w:rPr>
        <w:t>derechos de los niños, niñas y adolescentes para acceder a la justicia en el Perú</w:t>
      </w:r>
      <w:r w:rsidRPr="00057C35">
        <w:t>. Respecto a ello, debemos señalar lo siguiente:</w:t>
      </w:r>
    </w:p>
    <w:p w:rsidR="00316440" w:rsidRPr="00057C35" w:rsidRDefault="00316440" w:rsidP="00316440">
      <w:pPr>
        <w:spacing w:after="0" w:line="240" w:lineRule="auto"/>
        <w:jc w:val="both"/>
      </w:pPr>
    </w:p>
    <w:p w:rsidR="00316440" w:rsidRDefault="00316440" w:rsidP="00316440">
      <w:pPr>
        <w:pStyle w:val="Prrafodelista"/>
        <w:numPr>
          <w:ilvl w:val="0"/>
          <w:numId w:val="1"/>
        </w:numPr>
        <w:spacing w:after="0" w:line="240" w:lineRule="auto"/>
        <w:ind w:hanging="357"/>
        <w:jc w:val="both"/>
        <w:rPr>
          <w:b/>
        </w:rPr>
      </w:pPr>
      <w:r>
        <w:rPr>
          <w:b/>
        </w:rPr>
        <w:t>Ratificación de instrumentos internacionales de protección de los derechos de los niños, niñas y adolescentes en el Perú</w:t>
      </w:r>
    </w:p>
    <w:p w:rsidR="00316440" w:rsidRPr="00313501" w:rsidRDefault="00316440" w:rsidP="00316440">
      <w:pPr>
        <w:pStyle w:val="Prrafodelista"/>
        <w:numPr>
          <w:ilvl w:val="1"/>
          <w:numId w:val="1"/>
        </w:numPr>
        <w:spacing w:after="0" w:line="240" w:lineRule="auto"/>
        <w:jc w:val="both"/>
        <w:rPr>
          <w:rFonts w:asciiTheme="minorHAnsi" w:hAnsiTheme="minorHAnsi"/>
        </w:rPr>
      </w:pPr>
      <w:r w:rsidRPr="00313501">
        <w:rPr>
          <w:rFonts w:asciiTheme="minorHAnsi" w:hAnsiTheme="minorHAnsi"/>
          <w:lang w:eastAsia="es-MX"/>
        </w:rPr>
        <w:t>El Estado peruano debería ratificar el Tercer Protocolo Facultativo de la Convención sobre los Derechos del Niño, relativo a un procedimiento de comunicaciones. Ello permitiría a los niños y niñas peruanas a acceder a un sistema supranacional de justicia con expertos internacionales en materia de los derechos humanos de la niñez.</w:t>
      </w:r>
      <w:r w:rsidR="00313501" w:rsidRPr="00313501">
        <w:rPr>
          <w:rFonts w:asciiTheme="minorHAnsi" w:hAnsiTheme="minorHAnsi"/>
          <w:lang w:eastAsia="es-MX"/>
        </w:rPr>
        <w:t xml:space="preserve"> A la fecha existe un dictamen favorable de la </w:t>
      </w:r>
      <w:r w:rsidR="00313501" w:rsidRPr="00313501">
        <w:rPr>
          <w:rFonts w:asciiTheme="minorHAnsi" w:hAnsiTheme="minorHAnsi"/>
        </w:rPr>
        <w:t>Comisión de Relaciones Exteriores del Congreso de la República (Proyecto de Resolución Legislativa Nº 3893/2014-PE) sin embargo este asunto no se ha incluido en la agenda del Congreso.</w:t>
      </w:r>
    </w:p>
    <w:p w:rsidR="00316440" w:rsidRDefault="00316440" w:rsidP="00316440">
      <w:pPr>
        <w:pStyle w:val="Prrafodelista"/>
        <w:numPr>
          <w:ilvl w:val="1"/>
          <w:numId w:val="1"/>
        </w:numPr>
        <w:spacing w:after="0" w:line="240" w:lineRule="auto"/>
        <w:jc w:val="both"/>
      </w:pPr>
      <w:r>
        <w:t>El Estado peruano debería ratificar el Convenio 189 de la OIT. Ello reforzaría el marco normativo regulatorio del trabajo doméstico, implicaría un mayor reconocimiento del trabajo doméstico como “verdadero trabajo” en las políticas nacionales y orientaría la lucha contra la explotación laboral en el marco del trabajo doméstico.</w:t>
      </w:r>
    </w:p>
    <w:p w:rsidR="00313501" w:rsidRDefault="00313501" w:rsidP="00313501">
      <w:pPr>
        <w:pStyle w:val="Prrafodelista"/>
        <w:spacing w:after="0" w:line="240" w:lineRule="auto"/>
        <w:ind w:left="1077"/>
        <w:jc w:val="both"/>
      </w:pPr>
    </w:p>
    <w:p w:rsidR="00316440" w:rsidRDefault="00316440" w:rsidP="00316440">
      <w:pPr>
        <w:pStyle w:val="Prrafodelista"/>
        <w:spacing w:after="0" w:line="240" w:lineRule="auto"/>
        <w:ind w:left="357"/>
        <w:jc w:val="both"/>
        <w:rPr>
          <w:b/>
        </w:rPr>
      </w:pPr>
    </w:p>
    <w:p w:rsidR="00316440" w:rsidRDefault="00316440" w:rsidP="00316440">
      <w:pPr>
        <w:pStyle w:val="Prrafodelista"/>
        <w:numPr>
          <w:ilvl w:val="0"/>
          <w:numId w:val="1"/>
        </w:numPr>
        <w:spacing w:after="0" w:line="240" w:lineRule="auto"/>
        <w:ind w:hanging="357"/>
        <w:jc w:val="both"/>
        <w:rPr>
          <w:b/>
        </w:rPr>
      </w:pPr>
      <w:r>
        <w:rPr>
          <w:b/>
        </w:rPr>
        <w:t>Normativa nacional de protección de los derechos de los niños, niñas y adolescentes en el Perú</w:t>
      </w:r>
    </w:p>
    <w:p w:rsidR="00316440" w:rsidRDefault="00316440" w:rsidP="00316440">
      <w:pPr>
        <w:pStyle w:val="Prrafodelista"/>
        <w:numPr>
          <w:ilvl w:val="1"/>
          <w:numId w:val="1"/>
        </w:numPr>
        <w:spacing w:after="0" w:line="240" w:lineRule="auto"/>
        <w:jc w:val="both"/>
        <w:rPr>
          <w:b/>
        </w:rPr>
      </w:pPr>
      <w:r>
        <w:rPr>
          <w:b/>
        </w:rPr>
        <w:t xml:space="preserve">Modificación y aprobación del Código del Niño y Adolescente </w:t>
      </w:r>
    </w:p>
    <w:p w:rsidR="00316440" w:rsidRDefault="00316440" w:rsidP="00753838">
      <w:pPr>
        <w:pStyle w:val="Prrafodelista"/>
        <w:spacing w:after="0" w:line="240" w:lineRule="auto"/>
        <w:ind w:left="1077"/>
        <w:jc w:val="both"/>
      </w:pPr>
      <w:r>
        <w:t xml:space="preserve">Durante el Examen Periódico Universal – EPU del año 2012, el Estado peruano aceptó 03 recomendaciones de los Estados de Jordania, </w:t>
      </w:r>
      <w:proofErr w:type="spellStart"/>
      <w:r>
        <w:t>Liechenstein</w:t>
      </w:r>
      <w:proofErr w:type="spellEnd"/>
      <w:r>
        <w:t xml:space="preserve"> y Moldava respecto de la</w:t>
      </w:r>
      <w:r w:rsidR="00753838">
        <w:t xml:space="preserve"> necesidad de la aprobación de </w:t>
      </w:r>
      <w:r>
        <w:t>un Cód</w:t>
      </w:r>
      <w:r w:rsidR="00753838">
        <w:t xml:space="preserve">igo del Niño y Adolescente. </w:t>
      </w:r>
      <w:r>
        <w:t>Desde el año 2010 el Código de Niñez y Adolescencia ha sido revisado y discutido pero no aprobado por el Congreso de la República</w:t>
      </w:r>
      <w:r w:rsidR="00753838">
        <w:t xml:space="preserve">. El dictamen de mayoría incluye artículos que no guardan </w:t>
      </w:r>
      <w:r>
        <w:t>concordancia con los principios establecidos en la Convención sobre los Derechos del Niño de la ONU.</w:t>
      </w:r>
      <w:r w:rsidR="00753838">
        <w:t xml:space="preserve"> Supeditan el derecho a la opinión, participación y organización a la autorización de los padres, no garantizan acceso de los y las adolescentes a servicios de salud sexual y reproductiva, no tiene enfoque inclusivo, no prohíbe el castigo físico y humillante, ni la prohibición expresa de la violencia sexual.</w:t>
      </w:r>
    </w:p>
    <w:p w:rsidR="00313501" w:rsidRDefault="00313501" w:rsidP="00316440">
      <w:pPr>
        <w:pStyle w:val="Prrafodelista"/>
        <w:spacing w:after="0" w:line="240" w:lineRule="auto"/>
        <w:ind w:left="1077"/>
        <w:jc w:val="both"/>
        <w:rPr>
          <w:b/>
        </w:rPr>
      </w:pPr>
    </w:p>
    <w:p w:rsidR="00316440" w:rsidRDefault="00316440" w:rsidP="00316440">
      <w:pPr>
        <w:pStyle w:val="Prrafodelista"/>
        <w:numPr>
          <w:ilvl w:val="1"/>
          <w:numId w:val="1"/>
        </w:numPr>
        <w:spacing w:after="0" w:line="240" w:lineRule="auto"/>
        <w:jc w:val="both"/>
        <w:rPr>
          <w:b/>
        </w:rPr>
      </w:pPr>
      <w:r>
        <w:rPr>
          <w:b/>
        </w:rPr>
        <w:lastRenderedPageBreak/>
        <w:t>Ley que prohíba explícitamente toda forma de castigo físico, trato cruel y humillante</w:t>
      </w:r>
    </w:p>
    <w:p w:rsidR="00A11AFE" w:rsidRPr="00F46ED6" w:rsidRDefault="00316440" w:rsidP="00316440">
      <w:pPr>
        <w:pStyle w:val="Prrafodelista"/>
        <w:spacing w:after="0" w:line="240" w:lineRule="auto"/>
        <w:ind w:left="1050"/>
        <w:jc w:val="both"/>
      </w:pPr>
      <w:r>
        <w:t xml:space="preserve">Durante el Examen Periódico Universal – EPU del año 2012, el Estado peruano   aceptó 03 recomendaciones de los Estados de </w:t>
      </w:r>
      <w:proofErr w:type="spellStart"/>
      <w:r>
        <w:t>Belarús</w:t>
      </w:r>
      <w:proofErr w:type="spellEnd"/>
      <w:r>
        <w:t xml:space="preserve">, Portugal y </w:t>
      </w:r>
      <w:proofErr w:type="spellStart"/>
      <w:r>
        <w:t>Liechenstein</w:t>
      </w:r>
      <w:proofErr w:type="spellEnd"/>
      <w:r>
        <w:t xml:space="preserve"> respecto de la creación de una ley que prohíba explícitamente cualquier tipo de castigo corporal contra los niños, niñas y adolescentes. A la fecha, el Código Civil</w:t>
      </w:r>
      <w:r>
        <w:rPr>
          <w:rStyle w:val="Refdenotaalpie"/>
        </w:rPr>
        <w:footnoteReference w:id="1"/>
      </w:r>
      <w:r>
        <w:t xml:space="preserve">, </w:t>
      </w:r>
      <w:r w:rsidRPr="00F46ED6">
        <w:t xml:space="preserve">vigente desde 1984, señala que los padres o tutores pueden </w:t>
      </w:r>
      <w:r w:rsidR="00A11AFE" w:rsidRPr="00F46ED6">
        <w:t>“corregir”</w:t>
      </w:r>
      <w:r w:rsidRPr="00F46ED6">
        <w:t xml:space="preserve"> moderadamente a los niños</w:t>
      </w:r>
      <w:r w:rsidR="00A11AFE" w:rsidRPr="00F46ED6">
        <w:t>, y no prohíbe el castigo.</w:t>
      </w:r>
    </w:p>
    <w:p w:rsidR="00F46ED6" w:rsidRPr="00F46ED6" w:rsidRDefault="00F46ED6" w:rsidP="00316440">
      <w:pPr>
        <w:pStyle w:val="Prrafodelista"/>
        <w:spacing w:after="0" w:line="240" w:lineRule="auto"/>
        <w:ind w:left="1050"/>
        <w:jc w:val="both"/>
      </w:pPr>
    </w:p>
    <w:p w:rsidR="00F46ED6" w:rsidRPr="00F46ED6" w:rsidRDefault="00F46ED6" w:rsidP="00F46ED6">
      <w:pPr>
        <w:pStyle w:val="Prrafodelista"/>
        <w:spacing w:after="0" w:line="240" w:lineRule="auto"/>
        <w:ind w:left="1050"/>
        <w:jc w:val="both"/>
      </w:pPr>
      <w:r w:rsidRPr="00F46ED6">
        <w:t>En el 2014  los CEM  a nivel nacional reportaron 50,485 casos de violencia familiar y sexual de las cuales 15,579 atenciones tenían como víctimas a niñas, niños y adolescentes; siendo el 66% niñas y 34% niños. En el mes de Enero 2015, se han atendido 1088 casos, siendo el 23% de total de atenciones  de los CEM;  de los cuales el 58.9% son niñas y 41% son niños</w:t>
      </w:r>
      <w:r>
        <w:t xml:space="preserve">. </w:t>
      </w:r>
      <w:r w:rsidRPr="00F46ED6">
        <w:t>Casos atendidos por violencia sexual en niñas, niños y adolescentes es de 1,161 equivalente al 51% del total de casos de violencia sexual  atendidos por los CEM  a nivel nacional</w:t>
      </w:r>
      <w:r>
        <w:t>.</w:t>
      </w:r>
    </w:p>
    <w:p w:rsidR="00316440" w:rsidRPr="00F46ED6" w:rsidRDefault="00316440" w:rsidP="00316440">
      <w:pPr>
        <w:pStyle w:val="Prrafodelista"/>
        <w:spacing w:after="0" w:line="240" w:lineRule="auto"/>
        <w:ind w:left="1050"/>
        <w:jc w:val="both"/>
      </w:pPr>
      <w:r w:rsidRPr="00F46ED6">
        <w:t xml:space="preserve"> </w:t>
      </w:r>
    </w:p>
    <w:p w:rsidR="00583203" w:rsidRDefault="00316440" w:rsidP="00316440">
      <w:pPr>
        <w:pStyle w:val="Prrafodelista"/>
        <w:spacing w:after="0" w:line="240" w:lineRule="auto"/>
        <w:ind w:left="1050"/>
        <w:jc w:val="both"/>
      </w:pPr>
      <w:r>
        <w:t xml:space="preserve">En el 2013, el </w:t>
      </w:r>
      <w:r w:rsidRPr="00A40ACC">
        <w:t xml:space="preserve">teléfono de la Fundación ANAR </w:t>
      </w:r>
      <w:r>
        <w:t xml:space="preserve">recibió un conjunto de denuncias de niños, niñas y adolescentes: 214 casos de maltrato físico, 225 de maltrato psicológico y 20 casos de </w:t>
      </w:r>
      <w:proofErr w:type="spellStart"/>
      <w:r>
        <w:t>bullying</w:t>
      </w:r>
      <w:proofErr w:type="spellEnd"/>
      <w:r>
        <w:t xml:space="preserve">. Al correo electrónico de </w:t>
      </w:r>
      <w:r w:rsidR="00A11AFE">
        <w:t xml:space="preserve">ANAR </w:t>
      </w:r>
      <w:r>
        <w:t>llegaron 13 casos de maltrato físico y 25 de maltrato psicológico.</w:t>
      </w:r>
      <w:r w:rsidR="00583203">
        <w:t xml:space="preserve"> En el 2014, el teléfono de ayuda a niños de ANAR recibió un conjunto de denuncias de niños, niñas y adolescentes: 347 casos de maltrato físico, 248 de maltrato psicológico y 108 casos de </w:t>
      </w:r>
      <w:proofErr w:type="spellStart"/>
      <w:r w:rsidR="00583203">
        <w:t>bullying</w:t>
      </w:r>
      <w:proofErr w:type="spellEnd"/>
      <w:r w:rsidR="00583203">
        <w:t>.</w:t>
      </w:r>
    </w:p>
    <w:p w:rsidR="00A11AFE" w:rsidRDefault="00A11AFE" w:rsidP="00316440">
      <w:pPr>
        <w:pStyle w:val="Prrafodelista"/>
        <w:spacing w:after="0" w:line="240" w:lineRule="auto"/>
        <w:ind w:left="1050"/>
        <w:jc w:val="both"/>
      </w:pPr>
    </w:p>
    <w:p w:rsidR="00316440" w:rsidRDefault="00583203" w:rsidP="00316440">
      <w:pPr>
        <w:pStyle w:val="Prrafodelista"/>
        <w:spacing w:after="0" w:line="240" w:lineRule="auto"/>
        <w:ind w:left="1050"/>
        <w:jc w:val="both"/>
      </w:pPr>
      <w:r>
        <w:t xml:space="preserve"> </w:t>
      </w:r>
      <w:r w:rsidR="00316440">
        <w:t xml:space="preserve">A comienzos del año 2015, a partir de 02 casos </w:t>
      </w:r>
      <w:r w:rsidR="00316440" w:rsidRPr="00A40ACC">
        <w:t>de castigo corporal y maltrato psicológico de padres a hijos en la calle,</w:t>
      </w:r>
      <w:r w:rsidR="00316440">
        <w:t xml:space="preserve"> expuestos públicamente por la sociedad civil, que han puesto el tema en el debate nacional, se ha llamado al Congreso a aprobar una ley que prohíba explícitamente el castigo físico</w:t>
      </w:r>
      <w:r w:rsidR="00863FA9">
        <w:t>, humillante y tratos crueles</w:t>
      </w:r>
      <w:r w:rsidR="00316440">
        <w:t xml:space="preserve">. Lamentablemente, el tema no ha sido </w:t>
      </w:r>
      <w:proofErr w:type="spellStart"/>
      <w:r w:rsidR="00316440">
        <w:t>agendado</w:t>
      </w:r>
      <w:proofErr w:type="spellEnd"/>
      <w:r w:rsidR="00316440">
        <w:t xml:space="preserve"> como prioritario en el Congreso.</w:t>
      </w:r>
    </w:p>
    <w:p w:rsidR="00A11AFE" w:rsidRDefault="00A11AFE" w:rsidP="00A11AFE">
      <w:pPr>
        <w:pStyle w:val="Prrafodelista"/>
        <w:spacing w:after="0" w:line="240" w:lineRule="auto"/>
        <w:ind w:left="1050"/>
        <w:jc w:val="both"/>
      </w:pPr>
    </w:p>
    <w:p w:rsidR="00316440" w:rsidRDefault="00316440" w:rsidP="00316440">
      <w:pPr>
        <w:pStyle w:val="Prrafodelista"/>
        <w:spacing w:after="0" w:line="240" w:lineRule="auto"/>
        <w:ind w:left="357"/>
        <w:jc w:val="both"/>
      </w:pPr>
    </w:p>
    <w:p w:rsidR="00316440" w:rsidRPr="006C3799" w:rsidRDefault="00316440" w:rsidP="00316440">
      <w:pPr>
        <w:pStyle w:val="Prrafodelista"/>
        <w:numPr>
          <w:ilvl w:val="1"/>
          <w:numId w:val="1"/>
        </w:numPr>
        <w:spacing w:after="0" w:line="240" w:lineRule="auto"/>
        <w:jc w:val="both"/>
        <w:rPr>
          <w:b/>
        </w:rPr>
      </w:pPr>
      <w:r w:rsidRPr="006C3799">
        <w:rPr>
          <w:b/>
        </w:rPr>
        <w:t xml:space="preserve">Política pública </w:t>
      </w:r>
      <w:r w:rsidRPr="006C3799">
        <w:rPr>
          <w:rStyle w:val="a"/>
          <w:b/>
          <w:color w:val="000000"/>
          <w:bdr w:val="none" w:sz="0" w:space="0" w:color="auto" w:frame="1"/>
          <w:shd w:val="clear" w:color="auto" w:fill="FFFFFF"/>
        </w:rPr>
        <w:t xml:space="preserve">de desarme, desmovilización y reintegración </w:t>
      </w:r>
      <w:r>
        <w:rPr>
          <w:rStyle w:val="a"/>
          <w:b/>
          <w:color w:val="000000"/>
          <w:bdr w:val="none" w:sz="0" w:space="0" w:color="auto" w:frame="1"/>
          <w:shd w:val="clear" w:color="auto" w:fill="FFFFFF"/>
        </w:rPr>
        <w:t xml:space="preserve">social </w:t>
      </w:r>
      <w:r w:rsidRPr="006C3799">
        <w:rPr>
          <w:rStyle w:val="a"/>
          <w:b/>
          <w:color w:val="000000"/>
          <w:bdr w:val="none" w:sz="0" w:space="0" w:color="auto" w:frame="1"/>
          <w:shd w:val="clear" w:color="auto" w:fill="FFFFFF"/>
        </w:rPr>
        <w:t>de los niños reclutados</w:t>
      </w:r>
    </w:p>
    <w:p w:rsidR="00316440" w:rsidRDefault="00316440" w:rsidP="00316440">
      <w:pPr>
        <w:pStyle w:val="Prrafodelista"/>
        <w:spacing w:after="0" w:line="240" w:lineRule="auto"/>
        <w:ind w:left="1059"/>
        <w:jc w:val="both"/>
        <w:rPr>
          <w:rStyle w:val="a"/>
          <w:color w:val="000000"/>
          <w:bdr w:val="none" w:sz="0" w:space="0" w:color="auto" w:frame="1"/>
          <w:shd w:val="clear" w:color="auto" w:fill="FFFFFF"/>
        </w:rPr>
      </w:pPr>
      <w:r w:rsidRPr="004655E2">
        <w:t xml:space="preserve">Durante el Examen Periódico Universal – EPU del año 2012, el Estado peruano aceptó la recomendación del Estado de Canadá, respecto a adoptar las medidas necesarias para garantizar y salvaguardar los derechos humanos de la población civil que vive en las zonas dónde la policía y las fuerzas armadas realizan operaciones contra las actividades </w:t>
      </w:r>
      <w:r w:rsidR="00A11AFE">
        <w:t>del narcotráfico y remanentes de grupos terroristas</w:t>
      </w:r>
      <w:r w:rsidRPr="004655E2">
        <w:t>. Por otro lado, el Estado peruano señaló q</w:t>
      </w:r>
      <w:r>
        <w:t xml:space="preserve">ue estaba implementando la </w:t>
      </w:r>
      <w:r w:rsidRPr="004655E2">
        <w:t xml:space="preserve">recomendación </w:t>
      </w:r>
      <w:r>
        <w:t xml:space="preserve">del Estado de Hungría sobre </w:t>
      </w:r>
      <w:r w:rsidR="00A11AFE">
        <w:rPr>
          <w:rStyle w:val="a"/>
          <w:color w:val="000000"/>
          <w:bdr w:val="none" w:sz="0" w:space="0" w:color="auto" w:frame="1"/>
          <w:shd w:val="clear" w:color="auto" w:fill="FFFFFF"/>
        </w:rPr>
        <w:t>“r</w:t>
      </w:r>
      <w:r w:rsidRPr="004655E2">
        <w:rPr>
          <w:rStyle w:val="a"/>
          <w:color w:val="000000"/>
          <w:bdr w:val="none" w:sz="0" w:space="0" w:color="auto" w:frame="1"/>
          <w:shd w:val="clear" w:color="auto" w:fill="FFFFFF"/>
        </w:rPr>
        <w:t>escatar y proteger a los niños en manos de grupos terroristas, desarrollar un programa</w:t>
      </w:r>
      <w:r>
        <w:rPr>
          <w:rStyle w:val="a"/>
          <w:color w:val="000000"/>
          <w:bdr w:val="none" w:sz="0" w:space="0" w:color="auto" w:frame="1"/>
          <w:shd w:val="clear" w:color="auto" w:fill="FFFFFF"/>
        </w:rPr>
        <w:t xml:space="preserve"> </w:t>
      </w:r>
      <w:r w:rsidRPr="004655E2">
        <w:rPr>
          <w:rStyle w:val="a"/>
          <w:color w:val="000000"/>
          <w:bdr w:val="none" w:sz="0" w:space="0" w:color="auto" w:frame="1"/>
          <w:shd w:val="clear" w:color="auto" w:fill="FFFFFF"/>
        </w:rPr>
        <w:t>de</w:t>
      </w:r>
      <w:r>
        <w:rPr>
          <w:rStyle w:val="a"/>
          <w:color w:val="000000"/>
          <w:bdr w:val="none" w:sz="0" w:space="0" w:color="auto" w:frame="1"/>
          <w:shd w:val="clear" w:color="auto" w:fill="FFFFFF"/>
        </w:rPr>
        <w:t xml:space="preserve"> desarme, desmovilización y reintegración de estos niños en la sociedad, y la sanción del reclutamiento de niños usados como soldados por las Fuerzas Armadas del Perú</w:t>
      </w:r>
      <w:r w:rsidR="00A11AFE">
        <w:rPr>
          <w:rStyle w:val="a"/>
          <w:color w:val="000000"/>
          <w:bdr w:val="none" w:sz="0" w:space="0" w:color="auto" w:frame="1"/>
          <w:shd w:val="clear" w:color="auto" w:fill="FFFFFF"/>
        </w:rPr>
        <w:t>”</w:t>
      </w:r>
      <w:r>
        <w:rPr>
          <w:rStyle w:val="a"/>
          <w:color w:val="000000"/>
          <w:bdr w:val="none" w:sz="0" w:space="0" w:color="auto" w:frame="1"/>
          <w:shd w:val="clear" w:color="auto" w:fill="FFFFFF"/>
        </w:rPr>
        <w:t xml:space="preserve">. Si bien se ha realizado un conjunto de actividades relacionadas con el tema, como nos ha sido informado por el Ministerio de Justicia y Derechos Humanos, y el Ministerio de la Mujer y Poblaciones Vulnerables, actualmente no se cuenta con una política </w:t>
      </w:r>
      <w:r>
        <w:rPr>
          <w:rStyle w:val="a"/>
          <w:color w:val="000000"/>
          <w:bdr w:val="none" w:sz="0" w:space="0" w:color="auto" w:frame="1"/>
          <w:shd w:val="clear" w:color="auto" w:fill="FFFFFF"/>
        </w:rPr>
        <w:lastRenderedPageBreak/>
        <w:t>pública de rescate, desmovilización y reintegración de los niños, niñas y adolescentes víctimas del reclutamiento.</w:t>
      </w:r>
    </w:p>
    <w:p w:rsidR="00A11AFE" w:rsidRDefault="00A11AFE" w:rsidP="00A11AFE">
      <w:pPr>
        <w:pStyle w:val="Prrafodelista"/>
        <w:spacing w:after="0" w:line="240" w:lineRule="auto"/>
        <w:ind w:left="1059"/>
        <w:jc w:val="both"/>
      </w:pPr>
    </w:p>
    <w:p w:rsidR="00316440" w:rsidRDefault="00316440" w:rsidP="00316440">
      <w:pPr>
        <w:pStyle w:val="Prrafodelista"/>
        <w:spacing w:after="0" w:line="240" w:lineRule="auto"/>
        <w:ind w:left="357"/>
        <w:jc w:val="both"/>
        <w:rPr>
          <w:b/>
        </w:rPr>
      </w:pPr>
    </w:p>
    <w:p w:rsidR="00316440" w:rsidRPr="00941A41" w:rsidRDefault="00316440" w:rsidP="00316440">
      <w:pPr>
        <w:pStyle w:val="Prrafodelista"/>
        <w:numPr>
          <w:ilvl w:val="0"/>
          <w:numId w:val="1"/>
        </w:numPr>
        <w:spacing w:after="0" w:line="240" w:lineRule="auto"/>
        <w:ind w:hanging="357"/>
        <w:jc w:val="both"/>
        <w:rPr>
          <w:b/>
        </w:rPr>
      </w:pPr>
      <w:r w:rsidRPr="00941A41">
        <w:rPr>
          <w:b/>
        </w:rPr>
        <w:t>Sistema de protección</w:t>
      </w:r>
    </w:p>
    <w:p w:rsidR="00A11AFE" w:rsidRDefault="00A11AFE" w:rsidP="00316440">
      <w:pPr>
        <w:pStyle w:val="Prrafodelista"/>
        <w:spacing w:after="0" w:line="240" w:lineRule="auto"/>
        <w:ind w:left="0"/>
        <w:jc w:val="both"/>
      </w:pPr>
    </w:p>
    <w:p w:rsidR="00316440" w:rsidRDefault="00316440" w:rsidP="00316440">
      <w:pPr>
        <w:pStyle w:val="Prrafodelista"/>
        <w:spacing w:after="0" w:line="240" w:lineRule="auto"/>
        <w:ind w:left="0"/>
        <w:jc w:val="both"/>
      </w:pPr>
      <w:r w:rsidRPr="00057C35">
        <w:t>Existe un sistema de protección fragmentado, no articulado, con una normatividad que no permite a los niños, niñas y adolescentes prese</w:t>
      </w:r>
      <w:r>
        <w:t>ntar directamente sus denuncias, por lo que tienen que hacerlo vía la i</w:t>
      </w:r>
      <w:r w:rsidRPr="00057C35">
        <w:t xml:space="preserve">ntermediación de un adulto, padre o tutor. </w:t>
      </w:r>
      <w:r>
        <w:t>En los casos en los que los menores de edad acceden</w:t>
      </w:r>
      <w:r w:rsidRPr="00057C35">
        <w:t xml:space="preserve"> al sistema</w:t>
      </w:r>
      <w:r>
        <w:t xml:space="preserve">, sufren de </w:t>
      </w:r>
      <w:proofErr w:type="spellStart"/>
      <w:r w:rsidRPr="00057C35">
        <w:t>revictimiza</w:t>
      </w:r>
      <w:r>
        <w:t>ción</w:t>
      </w:r>
      <w:proofErr w:type="spellEnd"/>
      <w:r>
        <w:t xml:space="preserve">: muchas veces, </w:t>
      </w:r>
      <w:r w:rsidRPr="00057C35">
        <w:t>los servidores públicos cuestionan sus denuncias, no les creen, les hacen repetir sus testimonios innumerables veces y los culpabilizan por la denuncia sufrida.</w:t>
      </w:r>
      <w:r w:rsidR="0009322A">
        <w:t xml:space="preserve"> </w:t>
      </w:r>
      <w:r w:rsidR="0009322A">
        <w:rPr>
          <w:rFonts w:cs="Arial"/>
        </w:rPr>
        <w:t>La atención de</w:t>
      </w:r>
      <w:r w:rsidR="0009322A" w:rsidRPr="00BA56C6">
        <w:rPr>
          <w:rFonts w:cs="Arial"/>
        </w:rPr>
        <w:t xml:space="preserve"> niñas, niños y adolescentes víctimas de violencia debe girar en torno a las necesidades de protección y recuperación integral de las víctimas</w:t>
      </w:r>
      <w:r w:rsidR="0009322A">
        <w:rPr>
          <w:rFonts w:cs="Arial"/>
        </w:rPr>
        <w:t xml:space="preserve">; por ello es necesario la intervención oportuna para la recuperación integral e impidiendo su </w:t>
      </w:r>
      <w:proofErr w:type="spellStart"/>
      <w:r w:rsidR="0009322A">
        <w:rPr>
          <w:rFonts w:cs="Arial"/>
        </w:rPr>
        <w:t>revictimización</w:t>
      </w:r>
      <w:proofErr w:type="spellEnd"/>
      <w:r w:rsidR="0009322A">
        <w:rPr>
          <w:rFonts w:cs="Arial"/>
        </w:rPr>
        <w:t>.</w:t>
      </w:r>
    </w:p>
    <w:p w:rsidR="00316440" w:rsidRPr="00057C35" w:rsidRDefault="00316440" w:rsidP="00316440">
      <w:pPr>
        <w:pStyle w:val="Prrafodelista"/>
        <w:spacing w:after="0" w:line="240" w:lineRule="auto"/>
        <w:ind w:left="0"/>
        <w:jc w:val="both"/>
      </w:pPr>
    </w:p>
    <w:p w:rsidR="00316440" w:rsidRDefault="00316440" w:rsidP="00316440">
      <w:pPr>
        <w:pStyle w:val="Prrafodelista"/>
        <w:spacing w:after="0" w:line="240" w:lineRule="auto"/>
        <w:ind w:left="0"/>
        <w:jc w:val="both"/>
      </w:pPr>
      <w:r>
        <w:rPr>
          <w:b/>
          <w:bCs/>
        </w:rPr>
        <w:t xml:space="preserve">3.1. </w:t>
      </w:r>
      <w:r w:rsidRPr="00057C35">
        <w:rPr>
          <w:b/>
          <w:bCs/>
        </w:rPr>
        <w:t>Obstáculos específicos encontrados en la ruta de atención</w:t>
      </w:r>
      <w:r w:rsidRPr="00057C35">
        <w:t>:</w:t>
      </w:r>
    </w:p>
    <w:p w:rsidR="00316440" w:rsidRDefault="00316440" w:rsidP="00316440">
      <w:pPr>
        <w:shd w:val="clear" w:color="auto" w:fill="FFFFFF"/>
        <w:spacing w:after="0" w:line="240" w:lineRule="auto"/>
        <w:jc w:val="both"/>
        <w:rPr>
          <w:rStyle w:val="Textoennegrita"/>
          <w:b w:val="0"/>
          <w:color w:val="222222"/>
        </w:rPr>
      </w:pPr>
      <w:r>
        <w:rPr>
          <w:color w:val="222222"/>
        </w:rPr>
        <w:t xml:space="preserve">i) </w:t>
      </w:r>
      <w:r w:rsidRPr="009E1349">
        <w:rPr>
          <w:color w:val="222222"/>
        </w:rPr>
        <w:t xml:space="preserve">Insuficiente numero de </w:t>
      </w:r>
      <w:r w:rsidRPr="009E1349">
        <w:rPr>
          <w:b/>
          <w:color w:val="222222"/>
        </w:rPr>
        <w:t>servicios policiales especializados</w:t>
      </w:r>
      <w:r w:rsidRPr="009E1349">
        <w:rPr>
          <w:color w:val="222222"/>
        </w:rPr>
        <w:t xml:space="preserve"> en violencia hacia la mu</w:t>
      </w:r>
      <w:r>
        <w:rPr>
          <w:color w:val="222222"/>
        </w:rPr>
        <w:t>j</w:t>
      </w:r>
      <w:r w:rsidRPr="009E1349">
        <w:rPr>
          <w:color w:val="222222"/>
        </w:rPr>
        <w:t xml:space="preserve">er </w:t>
      </w:r>
      <w:r>
        <w:rPr>
          <w:color w:val="222222"/>
        </w:rPr>
        <w:t>y la niñez</w:t>
      </w:r>
      <w:r w:rsidRPr="00853772">
        <w:rPr>
          <w:color w:val="222222"/>
        </w:rPr>
        <w:t xml:space="preserve">: A nivel nacional existen 1,397 comisarías de las que </w:t>
      </w:r>
      <w:r w:rsidRPr="00853772">
        <w:rPr>
          <w:rStyle w:val="Textoennegrita"/>
          <w:color w:val="222222"/>
        </w:rPr>
        <w:t xml:space="preserve">el 88.2% son del tipo básico </w:t>
      </w:r>
      <w:r w:rsidRPr="00853772">
        <w:rPr>
          <w:rStyle w:val="Textoennegrita"/>
          <w:b w:val="0"/>
          <w:color w:val="222222"/>
        </w:rPr>
        <w:t>(ofrecen</w:t>
      </w:r>
      <w:r w:rsidRPr="00853772">
        <w:rPr>
          <w:color w:val="222222"/>
        </w:rPr>
        <w:t xml:space="preserve"> ser</w:t>
      </w:r>
      <w:r>
        <w:rPr>
          <w:color w:val="222222"/>
        </w:rPr>
        <w:t>vicios directos a la ciudadanía:</w:t>
      </w:r>
      <w:r w:rsidRPr="00853772">
        <w:rPr>
          <w:color w:val="222222"/>
        </w:rPr>
        <w:t xml:space="preserve"> patrullaje, motorizado y a pie</w:t>
      </w:r>
      <w:r>
        <w:rPr>
          <w:color w:val="222222"/>
        </w:rPr>
        <w:t>;</w:t>
      </w:r>
      <w:r w:rsidRPr="00853772">
        <w:rPr>
          <w:color w:val="222222"/>
        </w:rPr>
        <w:t xml:space="preserve"> </w:t>
      </w:r>
      <w:r w:rsidRPr="00853772">
        <w:rPr>
          <w:iCs/>
          <w:color w:val="222222"/>
        </w:rPr>
        <w:t>investigación de delitos y faltas, violencia familiar,</w:t>
      </w:r>
      <w:r w:rsidRPr="00853772">
        <w:rPr>
          <w:color w:val="222222"/>
        </w:rPr>
        <w:t xml:space="preserve"> accidentes de tránsito y coordinación con la comunidad para desarrollar acciones de seguridad ciudadana</w:t>
      </w:r>
      <w:r>
        <w:rPr>
          <w:color w:val="222222"/>
        </w:rPr>
        <w:t xml:space="preserve">). </w:t>
      </w:r>
      <w:r w:rsidRPr="009E1349">
        <w:rPr>
          <w:color w:val="222222"/>
        </w:rPr>
        <w:t xml:space="preserve">También hay </w:t>
      </w:r>
      <w:r w:rsidRPr="009E1349">
        <w:rPr>
          <w:rStyle w:val="Textoennegrita"/>
          <w:color w:val="222222"/>
        </w:rPr>
        <w:t xml:space="preserve">165 comisarías especializadas, de las cuales 32 son comisarias de la Mujer </w:t>
      </w:r>
      <w:r w:rsidRPr="00853772">
        <w:rPr>
          <w:rStyle w:val="Textoennegrita"/>
          <w:b w:val="0"/>
          <w:bCs w:val="0"/>
          <w:color w:val="222222"/>
        </w:rPr>
        <w:t>(especializadas</w:t>
      </w:r>
      <w:r w:rsidRPr="00853772">
        <w:rPr>
          <w:rStyle w:val="Textoennegrita"/>
          <w:b w:val="0"/>
          <w:color w:val="222222"/>
        </w:rPr>
        <w:t xml:space="preserve"> en violencia y que incluyen atención a niños)</w:t>
      </w:r>
      <w:r w:rsidRPr="00853772">
        <w:rPr>
          <w:rStyle w:val="Refdenotaalpie"/>
          <w:b/>
          <w:bCs/>
          <w:color w:val="222222"/>
        </w:rPr>
        <w:footnoteReference w:id="2"/>
      </w:r>
      <w:r w:rsidRPr="00853772">
        <w:rPr>
          <w:rStyle w:val="Textoennegrita"/>
          <w:b w:val="0"/>
          <w:color w:val="222222"/>
        </w:rPr>
        <w:t>.</w:t>
      </w:r>
    </w:p>
    <w:p w:rsidR="00167EE1" w:rsidRPr="009E1349" w:rsidRDefault="00167EE1" w:rsidP="00316440">
      <w:pPr>
        <w:shd w:val="clear" w:color="auto" w:fill="FFFFFF"/>
        <w:spacing w:after="0" w:line="240" w:lineRule="auto"/>
        <w:jc w:val="both"/>
        <w:rPr>
          <w:rStyle w:val="Textoennegrita"/>
          <w:b w:val="0"/>
          <w:bCs w:val="0"/>
        </w:rPr>
      </w:pPr>
    </w:p>
    <w:p w:rsidR="00316440" w:rsidRPr="00853772" w:rsidRDefault="00316440" w:rsidP="00316440">
      <w:pPr>
        <w:shd w:val="clear" w:color="auto" w:fill="FFFFFF"/>
        <w:spacing w:after="0" w:line="240" w:lineRule="auto"/>
        <w:jc w:val="both"/>
      </w:pPr>
      <w:proofErr w:type="spellStart"/>
      <w:r>
        <w:rPr>
          <w:rStyle w:val="hps"/>
          <w:b/>
          <w:bCs/>
          <w:i/>
          <w:iCs/>
        </w:rPr>
        <w:t>ii</w:t>
      </w:r>
      <w:proofErr w:type="spellEnd"/>
      <w:r>
        <w:rPr>
          <w:rStyle w:val="hps"/>
          <w:b/>
          <w:bCs/>
          <w:i/>
          <w:iCs/>
        </w:rPr>
        <w:t xml:space="preserve">) </w:t>
      </w:r>
      <w:r w:rsidRPr="009E1349">
        <w:rPr>
          <w:rStyle w:val="hps"/>
          <w:b/>
          <w:bCs/>
          <w:i/>
          <w:iCs/>
        </w:rPr>
        <w:t>Debilidades en los servicios de Defensorías Municipales del Niño, Niña y Adolescentes</w:t>
      </w:r>
      <w:r w:rsidRPr="009E1349">
        <w:rPr>
          <w:rStyle w:val="hps"/>
          <w:b/>
          <w:bCs/>
        </w:rPr>
        <w:t xml:space="preserve"> (DEMUNA)</w:t>
      </w:r>
      <w:r>
        <w:rPr>
          <w:rStyle w:val="Refdenotaalpie"/>
          <w:b/>
          <w:bCs/>
        </w:rPr>
        <w:footnoteReference w:id="3"/>
      </w:r>
      <w:r w:rsidRPr="009E1349">
        <w:rPr>
          <w:rStyle w:val="hps"/>
          <w:b/>
          <w:bCs/>
        </w:rPr>
        <w:t>:</w:t>
      </w:r>
      <w:r w:rsidRPr="001E3FC3">
        <w:rPr>
          <w:rStyle w:val="hps"/>
        </w:rPr>
        <w:t xml:space="preserve"> E</w:t>
      </w:r>
      <w:r w:rsidR="00835CA4">
        <w:rPr>
          <w:rStyle w:val="hps"/>
        </w:rPr>
        <w:t>l s</w:t>
      </w:r>
      <w:r w:rsidRPr="001E3FC3">
        <w:rPr>
          <w:rStyle w:val="hps"/>
        </w:rPr>
        <w:t xml:space="preserve">ervicio </w:t>
      </w:r>
      <w:r w:rsidR="00835CA4">
        <w:rPr>
          <w:rStyle w:val="hps"/>
        </w:rPr>
        <w:t xml:space="preserve">se encuentra en todas las provincias del país, pero no en todos los distritos y no todos cuentan con la misma infraestructura y/o recursos. </w:t>
      </w:r>
      <w:r w:rsidRPr="001E3FC3">
        <w:rPr>
          <w:rStyle w:val="hps"/>
        </w:rPr>
        <w:t>Tiene procedimientos enmarcados en la C</w:t>
      </w:r>
      <w:r w:rsidR="006551F9">
        <w:rPr>
          <w:rStyle w:val="hps"/>
        </w:rPr>
        <w:t>onvención</w:t>
      </w:r>
      <w:r w:rsidRPr="001E3FC3">
        <w:rPr>
          <w:rStyle w:val="hps"/>
        </w:rPr>
        <w:t>, pero no siempre se cumplen (por falta de personal profesional y precariedad de sus instalaciones y recursos). Un informe preliminar de la Defensoría del Pueblo (2012)</w:t>
      </w:r>
      <w:r>
        <w:rPr>
          <w:rStyle w:val="hps"/>
        </w:rPr>
        <w:t>,</w:t>
      </w:r>
      <w:r w:rsidRPr="001E3FC3">
        <w:rPr>
          <w:rStyle w:val="hps"/>
        </w:rPr>
        <w:t xml:space="preserve"> que incluyó la supervisión de </w:t>
      </w:r>
      <w:r>
        <w:rPr>
          <w:rStyle w:val="hps"/>
        </w:rPr>
        <w:t xml:space="preserve">48 locales de </w:t>
      </w:r>
      <w:r w:rsidRPr="001E3FC3">
        <w:rPr>
          <w:rStyle w:val="hps"/>
        </w:rPr>
        <w:t>DEMUNAS en 9 regiones del país</w:t>
      </w:r>
      <w:r>
        <w:rPr>
          <w:rStyle w:val="hps"/>
        </w:rPr>
        <w:t>, encontró que e</w:t>
      </w:r>
      <w:r w:rsidRPr="009E1349">
        <w:rPr>
          <w:rFonts w:cs="Arial"/>
          <w:lang w:val="es-MX"/>
        </w:rPr>
        <w:t xml:space="preserve">l </w:t>
      </w:r>
      <w:r w:rsidRPr="009E1349">
        <w:rPr>
          <w:rFonts w:cs="Arial"/>
          <w:lang w:val="es-ES_tradnl"/>
        </w:rPr>
        <w:t xml:space="preserve">47,9% no tiene internet, 12,5% no </w:t>
      </w:r>
      <w:r>
        <w:rPr>
          <w:rFonts w:cs="Arial"/>
          <w:lang w:val="es-ES_tradnl"/>
        </w:rPr>
        <w:t xml:space="preserve">posee computadora, </w:t>
      </w:r>
      <w:r w:rsidRPr="009E1349">
        <w:rPr>
          <w:rFonts w:cs="Arial"/>
          <w:lang w:val="es-ES_tradnl"/>
        </w:rPr>
        <w:t xml:space="preserve">60% no </w:t>
      </w:r>
      <w:r>
        <w:rPr>
          <w:rFonts w:cs="Arial"/>
          <w:lang w:val="es-ES_tradnl"/>
        </w:rPr>
        <w:t xml:space="preserve">cuenta con </w:t>
      </w:r>
      <w:r w:rsidRPr="009E1349">
        <w:rPr>
          <w:rFonts w:cs="Arial"/>
          <w:lang w:val="es-ES_tradnl"/>
        </w:rPr>
        <w:t xml:space="preserve">información visible sobre horarios de atención y el  40% de locales no son accesibles para personas con discapacidad. El 85% ejerce la función de conciliación, pero sólo el 31% están habilitadas para expedir actas de conciliación que pueden ser exigibles a través del Poder Judicial. </w:t>
      </w:r>
      <w:r>
        <w:rPr>
          <w:rFonts w:cs="Arial"/>
          <w:lang w:val="es-ES_tradnl"/>
        </w:rPr>
        <w:t>El 52.1% no</w:t>
      </w:r>
      <w:r w:rsidRPr="009E1349">
        <w:rPr>
          <w:rFonts w:cs="Arial"/>
          <w:lang w:val="es-ES_tradnl"/>
        </w:rPr>
        <w:t xml:space="preserve"> cuentan con un espacio privado para la atención al usuario, lo cual, debido a la naturaleza del servicio brindado, limita la libertad en la exposición de la queja o denuncia, o dificulta su solución. Además se detectaron estereotipos y/o prejuicios que pueden afectar la calidad de la atención</w:t>
      </w:r>
      <w:r>
        <w:rPr>
          <w:rStyle w:val="Refdenotaalpie"/>
          <w:rFonts w:cs="Arial"/>
          <w:lang w:val="es-ES_tradnl"/>
        </w:rPr>
        <w:footnoteReference w:id="4"/>
      </w:r>
      <w:r w:rsidRPr="009E1349">
        <w:rPr>
          <w:rFonts w:cs="Arial"/>
          <w:lang w:val="es-ES_tradnl"/>
        </w:rPr>
        <w:t>.</w:t>
      </w:r>
    </w:p>
    <w:p w:rsidR="00316440" w:rsidRPr="009E1349" w:rsidRDefault="00316440" w:rsidP="00316440">
      <w:pPr>
        <w:shd w:val="clear" w:color="auto" w:fill="FFFFFF"/>
        <w:spacing w:after="0" w:line="240" w:lineRule="auto"/>
        <w:ind w:left="284"/>
        <w:jc w:val="both"/>
      </w:pPr>
    </w:p>
    <w:p w:rsidR="00316440" w:rsidRDefault="00316440" w:rsidP="00316440">
      <w:pPr>
        <w:shd w:val="clear" w:color="auto" w:fill="FFFFFF"/>
        <w:spacing w:after="0" w:line="240" w:lineRule="auto"/>
        <w:jc w:val="both"/>
      </w:pPr>
      <w:proofErr w:type="spellStart"/>
      <w:r>
        <w:rPr>
          <w:b/>
          <w:i/>
        </w:rPr>
        <w:t>iii</w:t>
      </w:r>
      <w:proofErr w:type="spellEnd"/>
      <w:r>
        <w:rPr>
          <w:b/>
          <w:i/>
        </w:rPr>
        <w:t xml:space="preserve">) </w:t>
      </w:r>
      <w:r w:rsidRPr="0099332B">
        <w:rPr>
          <w:b/>
          <w:i/>
        </w:rPr>
        <w:t xml:space="preserve">Falta de servicios de protección en zonas rurales </w:t>
      </w:r>
      <w:r w:rsidRPr="006551F9">
        <w:rPr>
          <w:b/>
          <w:i/>
        </w:rPr>
        <w:t>alejadas a las ciudades.</w:t>
      </w:r>
      <w:r w:rsidRPr="001E3FC3">
        <w:t xml:space="preserve"> Por ejemplo, </w:t>
      </w:r>
      <w:r w:rsidR="00130E1B">
        <w:t xml:space="preserve">a través de un estudio realizado por IPRODES, </w:t>
      </w:r>
      <w:r w:rsidRPr="001E3FC3">
        <w:t xml:space="preserve">se identificó en 5 zonas rurales de los departamentos de Ayacucho, Apurímac, Cusco, Huánuco y Huancavelica que: i) No existen Defensorías Municipales de Niños, Niñas y Adolescente - DEMUNAS; fiscalía o juzgados donde realizar la denuncia; </w:t>
      </w:r>
      <w:proofErr w:type="spellStart"/>
      <w:r w:rsidRPr="001E3FC3">
        <w:t>ii</w:t>
      </w:r>
      <w:proofErr w:type="spellEnd"/>
      <w:r w:rsidRPr="001E3FC3">
        <w:t xml:space="preserve">) La mayoría de los operadores de justicia que trabajan en estos lugares </w:t>
      </w:r>
      <w:r w:rsidRPr="001E3FC3">
        <w:lastRenderedPageBreak/>
        <w:t xml:space="preserve">no hablan quechua, lengua predominante en la zona; </w:t>
      </w:r>
      <w:proofErr w:type="spellStart"/>
      <w:r w:rsidRPr="001E3FC3">
        <w:t>iii</w:t>
      </w:r>
      <w:proofErr w:type="spellEnd"/>
      <w:r w:rsidRPr="001E3FC3">
        <w:t>) Las denuncias son “arregladas” entre los padres o tutores de los niños víctimas y el victimario o</w:t>
      </w:r>
      <w:r>
        <w:t>,</w:t>
      </w:r>
      <w:r w:rsidRPr="001E3FC3">
        <w:t xml:space="preserve"> en su defecto</w:t>
      </w:r>
      <w:r>
        <w:t>,</w:t>
      </w:r>
      <w:r w:rsidRPr="001E3FC3">
        <w:t xml:space="preserve"> la persona encargada de la zona; </w:t>
      </w:r>
      <w:proofErr w:type="spellStart"/>
      <w:r w:rsidRPr="001E3FC3">
        <w:t>iv</w:t>
      </w:r>
      <w:proofErr w:type="spellEnd"/>
      <w:r w:rsidRPr="001E3FC3">
        <w:t>) No existen espacios adecuados para la acogida de las víctimas, menos de los infractores menores de edad.</w:t>
      </w:r>
      <w:r>
        <w:t xml:space="preserve"> </w:t>
      </w:r>
      <w:r w:rsidRPr="001E3FC3">
        <w:t>De prosperar una denuncia ante el Ministerio Público, la continuidad del proceso no se puede garantizar: Por la lejanía del servicio</w:t>
      </w:r>
      <w:r>
        <w:t>, p</w:t>
      </w:r>
      <w:r w:rsidRPr="001E3FC3">
        <w:t>or los costos</w:t>
      </w:r>
      <w:r>
        <w:t xml:space="preserve"> o p</w:t>
      </w:r>
      <w:r w:rsidRPr="001E3FC3">
        <w:t>or la falta de defensa pública</w:t>
      </w:r>
      <w:r>
        <w:t xml:space="preserve"> y especializada</w:t>
      </w:r>
      <w:r w:rsidRPr="001E3FC3">
        <w:t>.</w:t>
      </w:r>
    </w:p>
    <w:p w:rsidR="00316440" w:rsidRPr="0099332B" w:rsidRDefault="00316440" w:rsidP="00316440">
      <w:pPr>
        <w:shd w:val="clear" w:color="auto" w:fill="FFFFFF"/>
        <w:spacing w:after="0" w:line="240" w:lineRule="auto"/>
        <w:jc w:val="both"/>
      </w:pPr>
    </w:p>
    <w:p w:rsidR="00316440" w:rsidRPr="007D6704" w:rsidRDefault="00316440" w:rsidP="00316440">
      <w:pPr>
        <w:pStyle w:val="Textonotapie"/>
        <w:jc w:val="both"/>
        <w:rPr>
          <w:rFonts w:ascii="Georgia" w:eastAsia="Times New Roman" w:hAnsi="Georgia"/>
          <w:color w:val="555555"/>
          <w:sz w:val="24"/>
          <w:szCs w:val="24"/>
          <w:lang w:val="es-ES" w:eastAsia="es-PE"/>
        </w:rPr>
      </w:pPr>
      <w:proofErr w:type="spellStart"/>
      <w:r>
        <w:rPr>
          <w:b/>
          <w:sz w:val="22"/>
          <w:szCs w:val="22"/>
        </w:rPr>
        <w:t>iv</w:t>
      </w:r>
      <w:proofErr w:type="spellEnd"/>
      <w:r>
        <w:rPr>
          <w:b/>
          <w:sz w:val="22"/>
          <w:szCs w:val="22"/>
        </w:rPr>
        <w:t>) Corrupción y d</w:t>
      </w:r>
      <w:r w:rsidRPr="00C6394B">
        <w:rPr>
          <w:b/>
          <w:sz w:val="22"/>
          <w:szCs w:val="22"/>
        </w:rPr>
        <w:t>esconfianza en las instituciones</w:t>
      </w:r>
      <w:r w:rsidRPr="00C6394B">
        <w:rPr>
          <w:rStyle w:val="Refdenotaalpie"/>
          <w:b/>
          <w:sz w:val="22"/>
          <w:szCs w:val="22"/>
        </w:rPr>
        <w:footnoteReference w:id="5"/>
      </w:r>
      <w:r>
        <w:rPr>
          <w:sz w:val="22"/>
          <w:szCs w:val="22"/>
        </w:rPr>
        <w:t xml:space="preserve">. El </w:t>
      </w:r>
      <w:r w:rsidRPr="00C6394B">
        <w:rPr>
          <w:rFonts w:cs="Arial"/>
          <w:sz w:val="22"/>
          <w:szCs w:val="22"/>
        </w:rPr>
        <w:t xml:space="preserve">53% de los entrevistados </w:t>
      </w:r>
      <w:r>
        <w:rPr>
          <w:rFonts w:cs="Arial"/>
          <w:sz w:val="22"/>
          <w:szCs w:val="22"/>
        </w:rPr>
        <w:t xml:space="preserve">en un sondeo nacional </w:t>
      </w:r>
      <w:r w:rsidRPr="00C6394B">
        <w:rPr>
          <w:rFonts w:cs="Arial"/>
          <w:sz w:val="22"/>
          <w:szCs w:val="22"/>
        </w:rPr>
        <w:t>considera a la Policía Nacional como una de las instituciones más corruptas</w:t>
      </w:r>
      <w:r>
        <w:rPr>
          <w:rFonts w:cs="Arial"/>
          <w:sz w:val="22"/>
          <w:szCs w:val="22"/>
        </w:rPr>
        <w:t xml:space="preserve">. Le sigue </w:t>
      </w:r>
      <w:r w:rsidRPr="00C6394B">
        <w:rPr>
          <w:rFonts w:cs="Arial"/>
          <w:sz w:val="22"/>
          <w:szCs w:val="22"/>
        </w:rPr>
        <w:t>el Poder Judicial con un 43%.</w:t>
      </w:r>
      <w:r>
        <w:rPr>
          <w:rFonts w:cs="Arial"/>
          <w:sz w:val="22"/>
          <w:szCs w:val="22"/>
        </w:rPr>
        <w:t xml:space="preserve"> Otro estudio</w:t>
      </w:r>
      <w:r>
        <w:rPr>
          <w:rStyle w:val="Refdenotaalpie"/>
          <w:rFonts w:cs="Arial"/>
          <w:sz w:val="22"/>
          <w:szCs w:val="22"/>
        </w:rPr>
        <w:footnoteReference w:id="6"/>
      </w:r>
      <w:r>
        <w:rPr>
          <w:rFonts w:cs="Arial"/>
          <w:sz w:val="22"/>
          <w:szCs w:val="22"/>
        </w:rPr>
        <w:t xml:space="preserve"> revela que el 52.9% de los encuestado no confía en el Poder Judicial.</w:t>
      </w:r>
    </w:p>
    <w:p w:rsidR="00316440" w:rsidRPr="007D6704" w:rsidRDefault="00316440" w:rsidP="00316440">
      <w:pPr>
        <w:pStyle w:val="Prrafodelista"/>
        <w:shd w:val="clear" w:color="auto" w:fill="FFFFFF"/>
        <w:spacing w:after="0" w:line="240" w:lineRule="auto"/>
        <w:ind w:left="360"/>
        <w:jc w:val="both"/>
      </w:pPr>
    </w:p>
    <w:p w:rsidR="00316440" w:rsidRPr="00057C35" w:rsidRDefault="00316440" w:rsidP="00316440">
      <w:pPr>
        <w:pStyle w:val="Prrafodelista"/>
        <w:shd w:val="clear" w:color="auto" w:fill="FFFFFF"/>
        <w:spacing w:after="0" w:line="240" w:lineRule="auto"/>
        <w:ind w:left="0"/>
        <w:jc w:val="both"/>
      </w:pPr>
      <w:r>
        <w:rPr>
          <w:b/>
          <w:bCs/>
        </w:rPr>
        <w:t xml:space="preserve">3.2. </w:t>
      </w:r>
      <w:r w:rsidRPr="00057C35">
        <w:rPr>
          <w:b/>
          <w:bCs/>
        </w:rPr>
        <w:t>Asistencia legal para las víctimas niños, niñas y adolescentes</w:t>
      </w:r>
      <w:r w:rsidRPr="00057C35">
        <w:t xml:space="preserve">. </w:t>
      </w:r>
    </w:p>
    <w:p w:rsidR="00316440" w:rsidRPr="00057C35" w:rsidRDefault="00316440" w:rsidP="00316440">
      <w:pPr>
        <w:pStyle w:val="Default"/>
        <w:ind w:left="3"/>
        <w:jc w:val="both"/>
        <w:rPr>
          <w:rFonts w:cs="Times New Roman"/>
          <w:sz w:val="22"/>
          <w:szCs w:val="22"/>
        </w:rPr>
      </w:pPr>
      <w:r w:rsidRPr="00057C35">
        <w:rPr>
          <w:sz w:val="22"/>
          <w:szCs w:val="22"/>
        </w:rPr>
        <w:t>Según información del Ministerio Público</w:t>
      </w:r>
      <w:r>
        <w:rPr>
          <w:sz w:val="22"/>
          <w:szCs w:val="22"/>
        </w:rPr>
        <w:t xml:space="preserve"> (MP)</w:t>
      </w:r>
      <w:r w:rsidRPr="00057C35">
        <w:rPr>
          <w:sz w:val="22"/>
          <w:szCs w:val="22"/>
        </w:rPr>
        <w:t xml:space="preserve"> entre el 2008 y junio del 2013 se han registrados 100,511 delitos contra la libertad sexual: 17,442 (2008), 18,779 (2009), 18,119 (2010), 18,806 (2011), 19,429 (2012) y 7,936 (enero-junio 2013); y de ese total, el 49.9% (50,091) son víctimas menores de edad</w:t>
      </w:r>
      <w:r w:rsidRPr="00057C35">
        <w:rPr>
          <w:rStyle w:val="Refdenotaalpie"/>
          <w:rFonts w:cs="Times New Roman"/>
          <w:sz w:val="22"/>
          <w:szCs w:val="22"/>
        </w:rPr>
        <w:footnoteReference w:id="7"/>
      </w:r>
      <w:r w:rsidRPr="00057C35">
        <w:rPr>
          <w:sz w:val="22"/>
          <w:szCs w:val="22"/>
        </w:rPr>
        <w:t>.</w:t>
      </w:r>
      <w:r>
        <w:rPr>
          <w:sz w:val="22"/>
          <w:szCs w:val="22"/>
        </w:rPr>
        <w:t xml:space="preserve"> </w:t>
      </w:r>
    </w:p>
    <w:p w:rsidR="00316440" w:rsidRDefault="00316440" w:rsidP="00316440">
      <w:pPr>
        <w:pStyle w:val="Prrafodelista"/>
        <w:shd w:val="clear" w:color="auto" w:fill="FFFFFF"/>
        <w:spacing w:after="0" w:line="240" w:lineRule="auto"/>
        <w:jc w:val="both"/>
      </w:pPr>
    </w:p>
    <w:p w:rsidR="00316440" w:rsidRPr="00057C35" w:rsidRDefault="00316440" w:rsidP="00316440">
      <w:pPr>
        <w:pStyle w:val="Prrafodelista"/>
        <w:shd w:val="clear" w:color="auto" w:fill="FFFFFF"/>
        <w:spacing w:after="0" w:line="240" w:lineRule="auto"/>
        <w:ind w:left="3"/>
        <w:jc w:val="both"/>
      </w:pPr>
      <w:r w:rsidRPr="00057C35">
        <w:t>Una rápida revisión de los expedientes judiciales demuestra que los menores de edad víctimas de la agresión sexual, en un elevado porcentaje de casos</w:t>
      </w:r>
      <w:r>
        <w:t>,</w:t>
      </w:r>
      <w:r w:rsidRPr="00057C35">
        <w:t xml:space="preserve"> no cuentan con patrocinio jurídico durante el proceso penal.</w:t>
      </w:r>
    </w:p>
    <w:p w:rsidR="00316440" w:rsidRDefault="00316440" w:rsidP="00316440">
      <w:pPr>
        <w:pStyle w:val="Prrafodelista"/>
        <w:shd w:val="clear" w:color="auto" w:fill="FFFFFF"/>
        <w:spacing w:after="0" w:line="240" w:lineRule="auto"/>
        <w:ind w:left="363"/>
        <w:jc w:val="both"/>
      </w:pPr>
    </w:p>
    <w:p w:rsidR="00316440" w:rsidRPr="00E8715B" w:rsidRDefault="00316440" w:rsidP="00316440">
      <w:pPr>
        <w:pStyle w:val="Prrafodelista"/>
        <w:shd w:val="clear" w:color="auto" w:fill="FFFFFF"/>
        <w:spacing w:after="0" w:line="240" w:lineRule="auto"/>
        <w:ind w:left="3"/>
        <w:jc w:val="both"/>
        <w:rPr>
          <w:shd w:val="clear" w:color="auto" w:fill="FFFFFF"/>
        </w:rPr>
      </w:pPr>
      <w:r>
        <w:t xml:space="preserve">Recientemente </w:t>
      </w:r>
      <w:r w:rsidRPr="00057C35">
        <w:t xml:space="preserve">se ha creado la figura de la defensa pública en el Ministerio de Justicia </w:t>
      </w:r>
      <w:r>
        <w:t xml:space="preserve">y Derechos Humanos (MINJUS) </w:t>
      </w:r>
      <w:r w:rsidRPr="00057C35">
        <w:t xml:space="preserve">para las víctimas de accidentes de tránsito, violencia física, violencia sexual y trata de personas, entre otros, incluyendo a niños y adultos. </w:t>
      </w:r>
      <w:r>
        <w:t xml:space="preserve">A </w:t>
      </w:r>
      <w:r w:rsidRPr="00057C35">
        <w:t>nivel nacional</w:t>
      </w:r>
      <w:r>
        <w:t>, y en el año 2013, existía</w:t>
      </w:r>
      <w:r w:rsidRPr="00057C35">
        <w:t>n 25 defensores públicos para todas las víctimas, 10 de los cuales presta</w:t>
      </w:r>
      <w:r>
        <w:t>ba</w:t>
      </w:r>
      <w:r w:rsidRPr="00057C35">
        <w:t>n servicios en Lima (4 en Lima centro, 2 en Lima norte, 2</w:t>
      </w:r>
      <w:r>
        <w:t xml:space="preserve"> en Lima sur, y 2 en el Callao); </w:t>
      </w:r>
      <w:r w:rsidRPr="00E8715B">
        <w:t>para el año 2014, se cuenta con 135 abogados defensores públicos en 32 distritos judiciales en todo el país</w:t>
      </w:r>
      <w:r w:rsidRPr="00E8715B">
        <w:rPr>
          <w:rStyle w:val="Refdenotaalpie"/>
        </w:rPr>
        <w:footnoteReference w:id="8"/>
      </w:r>
      <w:r w:rsidRPr="00E8715B">
        <w:t xml:space="preserve">. La medida es importante pero el número de defensores es insuficiente, no garantizándose una </w:t>
      </w:r>
      <w:r w:rsidRPr="00E8715B">
        <w:rPr>
          <w:shd w:val="clear" w:color="auto" w:fill="FFFFFF"/>
        </w:rPr>
        <w:t>defensa célere, oportuna, efectiva, general y de alcance nacional.</w:t>
      </w:r>
    </w:p>
    <w:p w:rsidR="00316440" w:rsidRPr="00E8715B" w:rsidRDefault="00316440" w:rsidP="00316440">
      <w:pPr>
        <w:pStyle w:val="Prrafodelista"/>
        <w:shd w:val="clear" w:color="auto" w:fill="FFFFFF"/>
        <w:spacing w:after="0" w:line="240" w:lineRule="auto"/>
        <w:ind w:left="3"/>
        <w:jc w:val="both"/>
        <w:rPr>
          <w:shd w:val="clear" w:color="auto" w:fill="FFFFFF"/>
        </w:rPr>
      </w:pPr>
    </w:p>
    <w:p w:rsidR="00316440" w:rsidRPr="00E8715B" w:rsidRDefault="00316440" w:rsidP="00316440">
      <w:pPr>
        <w:pStyle w:val="Prrafodelista"/>
        <w:shd w:val="clear" w:color="auto" w:fill="FFFFFF"/>
        <w:spacing w:after="0" w:line="240" w:lineRule="auto"/>
        <w:ind w:left="3"/>
        <w:jc w:val="both"/>
        <w:rPr>
          <w:shd w:val="clear" w:color="auto" w:fill="FFFFFF"/>
        </w:rPr>
      </w:pPr>
      <w:r w:rsidRPr="00E8715B">
        <w:rPr>
          <w:shd w:val="clear" w:color="auto" w:fill="FFFFFF"/>
        </w:rPr>
        <w:t>Según información del MINJUS, entre enero y diciembre de 2014 la defensa pública tuvo 1,114 intervenciones por el delito contra la libertad sexual, de ellas, 968 fueron en favor de víctimas de sexo femenino y 146 de sexo masculino, siendo las mujeres, niñas y adolescentes las mayormente afectadas. De esa cifra, 852 intervenciones fueron realizadas a víctimas menores de edad por el delito de violación sexual.</w:t>
      </w:r>
    </w:p>
    <w:p w:rsidR="00316440" w:rsidRPr="00E8715B" w:rsidRDefault="00316440" w:rsidP="00316440">
      <w:pPr>
        <w:pStyle w:val="Prrafodelista"/>
        <w:shd w:val="clear" w:color="auto" w:fill="FFFFFF"/>
        <w:spacing w:after="0" w:line="240" w:lineRule="auto"/>
        <w:ind w:left="3"/>
        <w:jc w:val="both"/>
        <w:rPr>
          <w:shd w:val="clear" w:color="auto" w:fill="FFFFFF"/>
        </w:rPr>
      </w:pPr>
    </w:p>
    <w:p w:rsidR="00316440" w:rsidRPr="00057C35" w:rsidRDefault="00316440" w:rsidP="00316440">
      <w:pPr>
        <w:pStyle w:val="Prrafodelista"/>
        <w:shd w:val="clear" w:color="auto" w:fill="FFFFFF"/>
        <w:spacing w:after="0" w:line="240" w:lineRule="auto"/>
        <w:ind w:left="3"/>
        <w:jc w:val="both"/>
      </w:pPr>
      <w:r w:rsidRPr="00E8715B">
        <w:rPr>
          <w:shd w:val="clear" w:color="auto" w:fill="FFFFFF"/>
        </w:rPr>
        <w:t>El MINJUS ha implementado los centros de asistencia legal gratuita, ALEGRA, para las y los ciudadanos en temas de familia, civil, laboral, defensa de víctimas y conciliación extrajudicial. Solo existen 3 centros en la ciudad de Lima.  Y 29 sedes de defensa pública para víctimas en general.</w:t>
      </w:r>
      <w:r>
        <w:rPr>
          <w:shd w:val="clear" w:color="auto" w:fill="FFFFFF"/>
        </w:rPr>
        <w:t xml:space="preserve"> </w:t>
      </w:r>
    </w:p>
    <w:p w:rsidR="00316440" w:rsidRPr="00057C35" w:rsidRDefault="00316440" w:rsidP="00316440">
      <w:pPr>
        <w:pStyle w:val="Prrafodelista"/>
        <w:shd w:val="clear" w:color="auto" w:fill="FFFFFF"/>
        <w:spacing w:after="0" w:line="240" w:lineRule="auto"/>
        <w:jc w:val="both"/>
      </w:pPr>
    </w:p>
    <w:p w:rsidR="00316440" w:rsidRPr="00057C35" w:rsidRDefault="00316440" w:rsidP="00316440">
      <w:pPr>
        <w:pStyle w:val="Prrafodelista"/>
        <w:shd w:val="clear" w:color="auto" w:fill="FFFFFF"/>
        <w:spacing w:after="0" w:line="240" w:lineRule="auto"/>
        <w:ind w:left="0"/>
        <w:jc w:val="both"/>
        <w:rPr>
          <w:b/>
          <w:bCs/>
        </w:rPr>
      </w:pPr>
      <w:r>
        <w:rPr>
          <w:b/>
          <w:bCs/>
        </w:rPr>
        <w:t xml:space="preserve">3.3. </w:t>
      </w:r>
      <w:r w:rsidRPr="00057C35">
        <w:rPr>
          <w:b/>
          <w:bCs/>
        </w:rPr>
        <w:t>Capacitación a operadores de justicia</w:t>
      </w:r>
    </w:p>
    <w:p w:rsidR="00316440" w:rsidRPr="00057C35" w:rsidRDefault="00316440" w:rsidP="00316440">
      <w:pPr>
        <w:pStyle w:val="Prrafodelista"/>
        <w:spacing w:after="0" w:line="240" w:lineRule="auto"/>
        <w:ind w:left="3"/>
        <w:jc w:val="both"/>
      </w:pPr>
      <w:r w:rsidRPr="00057C35">
        <w:t>La P</w:t>
      </w:r>
      <w:r>
        <w:t>olicía Nacional del Perú (P</w:t>
      </w:r>
      <w:r w:rsidRPr="00057C35">
        <w:t>NP</w:t>
      </w:r>
      <w:r>
        <w:t xml:space="preserve">), el </w:t>
      </w:r>
      <w:proofErr w:type="spellStart"/>
      <w:r w:rsidR="00FA21F7">
        <w:t>Minsiterio</w:t>
      </w:r>
      <w:proofErr w:type="spellEnd"/>
      <w:r w:rsidR="00FA21F7">
        <w:t xml:space="preserve"> Público (</w:t>
      </w:r>
      <w:r>
        <w:t>MP</w:t>
      </w:r>
      <w:r w:rsidR="00FA21F7">
        <w:t>)</w:t>
      </w:r>
      <w:r w:rsidRPr="00057C35">
        <w:t xml:space="preserve"> y el Poder Judicial</w:t>
      </w:r>
      <w:r>
        <w:t xml:space="preserve"> (PJ)</w:t>
      </w:r>
      <w:r w:rsidRPr="00057C35">
        <w:t xml:space="preserve"> han tenido iniciativas para capacitar a sus operadores en derechos de la niñez</w:t>
      </w:r>
      <w:r>
        <w:t>. H</w:t>
      </w:r>
      <w:r w:rsidRPr="00057C35">
        <w:t>an solicitado</w:t>
      </w:r>
      <w:r>
        <w:t xml:space="preserve"> </w:t>
      </w:r>
      <w:r w:rsidRPr="00057C35">
        <w:t>y suscrito convenios</w:t>
      </w:r>
      <w:r>
        <w:t xml:space="preserve"> de</w:t>
      </w:r>
      <w:r w:rsidRPr="00057C35">
        <w:t xml:space="preserve"> capacitación </w:t>
      </w:r>
      <w:r>
        <w:t xml:space="preserve">con </w:t>
      </w:r>
      <w:r w:rsidRPr="00057C35">
        <w:t xml:space="preserve">organizaciones como </w:t>
      </w:r>
      <w:proofErr w:type="spellStart"/>
      <w:r w:rsidRPr="00057C35">
        <w:t>Save</w:t>
      </w:r>
      <w:proofErr w:type="spellEnd"/>
      <w:r w:rsidRPr="00057C35">
        <w:t xml:space="preserve"> </w:t>
      </w:r>
      <w:proofErr w:type="spellStart"/>
      <w:r w:rsidRPr="00057C35">
        <w:t>The</w:t>
      </w:r>
      <w:proofErr w:type="spellEnd"/>
      <w:r w:rsidRPr="00057C35">
        <w:t xml:space="preserve"> </w:t>
      </w:r>
      <w:proofErr w:type="spellStart"/>
      <w:r w:rsidRPr="00057C35">
        <w:t>Children</w:t>
      </w:r>
      <w:proofErr w:type="spellEnd"/>
      <w:r w:rsidRPr="00057C35">
        <w:t xml:space="preserve">, UNICEF y socias </w:t>
      </w:r>
      <w:r w:rsidRPr="00057C35">
        <w:lastRenderedPageBreak/>
        <w:t xml:space="preserve">nacionales de </w:t>
      </w:r>
      <w:proofErr w:type="spellStart"/>
      <w:r w:rsidRPr="00057C35">
        <w:t>Save</w:t>
      </w:r>
      <w:proofErr w:type="spellEnd"/>
      <w:r w:rsidRPr="00057C35">
        <w:t xml:space="preserve"> </w:t>
      </w:r>
      <w:proofErr w:type="spellStart"/>
      <w:r w:rsidRPr="00057C35">
        <w:t>the</w:t>
      </w:r>
      <w:proofErr w:type="spellEnd"/>
      <w:r w:rsidRPr="00057C35">
        <w:t xml:space="preserve"> </w:t>
      </w:r>
      <w:proofErr w:type="spellStart"/>
      <w:r w:rsidRPr="00057C35">
        <w:t>Children</w:t>
      </w:r>
      <w:proofErr w:type="spellEnd"/>
      <w:r w:rsidRPr="00057C35">
        <w:rPr>
          <w:rStyle w:val="Refdenotaalpie"/>
        </w:rPr>
        <w:footnoteReference w:id="9"/>
      </w:r>
      <w:r w:rsidRPr="00057C35">
        <w:t xml:space="preserve">. Las capacitaciones </w:t>
      </w:r>
      <w:r>
        <w:t xml:space="preserve">se </w:t>
      </w:r>
      <w:r w:rsidRPr="00057C35">
        <w:t>han centrad</w:t>
      </w:r>
      <w:r>
        <w:t>o</w:t>
      </w:r>
      <w:r w:rsidRPr="00057C35">
        <w:t xml:space="preserve"> en temas como aplicación de la normativa internacional de los derechos humanos de la niñez y en los estándares internacionales de protección contra la violencia física, el abuso sexual y la trata de personas. Asimismo, han desarrollado capacitaciones con el enfoque de justicia juvenil restaurativa. S</w:t>
      </w:r>
      <w:r>
        <w:t>in embargo, la mencionada capacitación enfrenta los siguientes problemas: i</w:t>
      </w:r>
      <w:r w:rsidRPr="00057C35">
        <w:t xml:space="preserve">) Alta rotación de los operadores de justicia; </w:t>
      </w:r>
      <w:proofErr w:type="spellStart"/>
      <w:r w:rsidRPr="00057C35">
        <w:t>ii</w:t>
      </w:r>
      <w:proofErr w:type="spellEnd"/>
      <w:r w:rsidRPr="00057C35">
        <w:t xml:space="preserve">) Falta de sensibilización y comprensión de los derechos de los niños; </w:t>
      </w:r>
      <w:proofErr w:type="spellStart"/>
      <w:r w:rsidRPr="00057C35">
        <w:t>iii</w:t>
      </w:r>
      <w:proofErr w:type="spellEnd"/>
      <w:r w:rsidRPr="00057C35">
        <w:t xml:space="preserve">) </w:t>
      </w:r>
      <w:r>
        <w:t>no a</w:t>
      </w:r>
      <w:r w:rsidRPr="00057C35">
        <w:t xml:space="preserve">signación </w:t>
      </w:r>
      <w:r>
        <w:t xml:space="preserve">(o no suficiente) </w:t>
      </w:r>
      <w:r w:rsidRPr="00057C35">
        <w:t>de recursos para la continuidad de la</w:t>
      </w:r>
      <w:r>
        <w:t>s</w:t>
      </w:r>
      <w:r w:rsidRPr="00057C35">
        <w:t xml:space="preserve"> capacitaciones; y, </w:t>
      </w:r>
      <w:proofErr w:type="spellStart"/>
      <w:r w:rsidRPr="00057C35">
        <w:t>iv</w:t>
      </w:r>
      <w:proofErr w:type="spellEnd"/>
      <w:r w:rsidRPr="00057C35">
        <w:t xml:space="preserve">) </w:t>
      </w:r>
      <w:r>
        <w:t>pobre s</w:t>
      </w:r>
      <w:r w:rsidRPr="00057C35">
        <w:t>istema de monitoreo.</w:t>
      </w:r>
    </w:p>
    <w:p w:rsidR="00316440" w:rsidRPr="00057C35" w:rsidRDefault="00316440" w:rsidP="00316440">
      <w:pPr>
        <w:pStyle w:val="Prrafodelista"/>
        <w:shd w:val="clear" w:color="auto" w:fill="FFFFFF"/>
        <w:spacing w:after="0" w:line="240" w:lineRule="auto"/>
        <w:jc w:val="both"/>
      </w:pPr>
    </w:p>
    <w:p w:rsidR="00316440" w:rsidRPr="00057C35" w:rsidRDefault="00316440" w:rsidP="00316440">
      <w:pPr>
        <w:pStyle w:val="Prrafodelista"/>
        <w:spacing w:after="0" w:line="240" w:lineRule="auto"/>
        <w:ind w:left="0"/>
        <w:jc w:val="both"/>
        <w:rPr>
          <w:color w:val="000000"/>
        </w:rPr>
      </w:pPr>
      <w:r>
        <w:rPr>
          <w:b/>
          <w:bCs/>
          <w:color w:val="000000"/>
        </w:rPr>
        <w:t xml:space="preserve">3.4. </w:t>
      </w:r>
      <w:r w:rsidRPr="00057C35">
        <w:rPr>
          <w:b/>
          <w:bCs/>
          <w:color w:val="000000"/>
        </w:rPr>
        <w:t>Remedios efectivos y mecanismos para asistir a grupos vulnerables específicos</w:t>
      </w:r>
      <w:r w:rsidRPr="00057C35">
        <w:rPr>
          <w:color w:val="000000"/>
        </w:rPr>
        <w:t>.</w:t>
      </w:r>
    </w:p>
    <w:p w:rsidR="00167EE1" w:rsidRDefault="00167EE1" w:rsidP="00316440">
      <w:pPr>
        <w:pStyle w:val="NormalWeb"/>
        <w:numPr>
          <w:ilvl w:val="0"/>
          <w:numId w:val="2"/>
        </w:numPr>
        <w:shd w:val="clear" w:color="auto" w:fill="FFFFFF"/>
        <w:spacing w:before="0" w:beforeAutospacing="0" w:after="0" w:afterAutospacing="0"/>
        <w:ind w:left="284" w:hanging="284"/>
        <w:jc w:val="both"/>
        <w:rPr>
          <w:rFonts w:ascii="Calibri" w:hAnsi="Calibri" w:cs="Calibri"/>
          <w:sz w:val="22"/>
          <w:szCs w:val="22"/>
        </w:rPr>
      </w:pPr>
      <w:r>
        <w:rPr>
          <w:rFonts w:ascii="Calibri" w:hAnsi="Calibri" w:cs="Calibri"/>
          <w:sz w:val="22"/>
          <w:szCs w:val="22"/>
        </w:rPr>
        <w:t>Una Ruta de atención a niños,</w:t>
      </w:r>
      <w:r w:rsidR="00316440" w:rsidRPr="0007061B">
        <w:rPr>
          <w:rFonts w:ascii="Calibri" w:hAnsi="Calibri" w:cs="Calibri"/>
          <w:sz w:val="22"/>
          <w:szCs w:val="22"/>
        </w:rPr>
        <w:t xml:space="preserve"> niñas</w:t>
      </w:r>
      <w:r>
        <w:rPr>
          <w:rFonts w:ascii="Calibri" w:hAnsi="Calibri" w:cs="Calibri"/>
          <w:sz w:val="22"/>
          <w:szCs w:val="22"/>
        </w:rPr>
        <w:t xml:space="preserve"> y adolescentes</w:t>
      </w:r>
      <w:r w:rsidR="00316440" w:rsidRPr="0007061B">
        <w:rPr>
          <w:rFonts w:ascii="Calibri" w:hAnsi="Calibri" w:cs="Calibri"/>
          <w:sz w:val="22"/>
          <w:szCs w:val="22"/>
        </w:rPr>
        <w:t xml:space="preserve"> víctimas de violencia</w:t>
      </w:r>
      <w:r>
        <w:rPr>
          <w:rFonts w:ascii="Calibri" w:hAnsi="Calibri" w:cs="Calibri"/>
          <w:sz w:val="22"/>
          <w:szCs w:val="22"/>
        </w:rPr>
        <w:t xml:space="preserve"> familiar y sexual fue aprobada por el Ministerio Público, en mayo del 2014. </w:t>
      </w:r>
      <w:r w:rsidRPr="0007061B">
        <w:rPr>
          <w:rFonts w:ascii="Calibri" w:hAnsi="Calibri" w:cs="Calibri"/>
          <w:sz w:val="22"/>
          <w:szCs w:val="22"/>
        </w:rPr>
        <w:t xml:space="preserve">En convenio con </w:t>
      </w:r>
      <w:proofErr w:type="spellStart"/>
      <w:r w:rsidRPr="0007061B">
        <w:rPr>
          <w:rFonts w:ascii="Calibri" w:hAnsi="Calibri" w:cs="Calibri"/>
          <w:sz w:val="22"/>
          <w:szCs w:val="22"/>
        </w:rPr>
        <w:t>S</w:t>
      </w:r>
      <w:r>
        <w:rPr>
          <w:rFonts w:ascii="Calibri" w:hAnsi="Calibri" w:cs="Calibri"/>
          <w:sz w:val="22"/>
          <w:szCs w:val="22"/>
        </w:rPr>
        <w:t>ave</w:t>
      </w:r>
      <w:proofErr w:type="spellEnd"/>
      <w:r>
        <w:rPr>
          <w:rFonts w:ascii="Calibri" w:hAnsi="Calibri" w:cs="Calibri"/>
          <w:sz w:val="22"/>
          <w:szCs w:val="22"/>
        </w:rPr>
        <w:t xml:space="preserve"> </w:t>
      </w:r>
      <w:proofErr w:type="spellStart"/>
      <w:r>
        <w:rPr>
          <w:rFonts w:ascii="Calibri" w:hAnsi="Calibri" w:cs="Calibri"/>
          <w:sz w:val="22"/>
          <w:szCs w:val="22"/>
        </w:rPr>
        <w:t>The</w:t>
      </w:r>
      <w:proofErr w:type="spellEnd"/>
      <w:r>
        <w:rPr>
          <w:rFonts w:ascii="Calibri" w:hAnsi="Calibri" w:cs="Calibri"/>
          <w:sz w:val="22"/>
          <w:szCs w:val="22"/>
        </w:rPr>
        <w:t xml:space="preserve"> </w:t>
      </w:r>
      <w:proofErr w:type="spellStart"/>
      <w:r>
        <w:rPr>
          <w:rFonts w:ascii="Calibri" w:hAnsi="Calibri" w:cs="Calibri"/>
          <w:sz w:val="22"/>
          <w:szCs w:val="22"/>
        </w:rPr>
        <w:t>Children</w:t>
      </w:r>
      <w:proofErr w:type="spellEnd"/>
      <w:r>
        <w:rPr>
          <w:rFonts w:ascii="Calibri" w:hAnsi="Calibri" w:cs="Calibri"/>
          <w:sz w:val="22"/>
          <w:szCs w:val="22"/>
        </w:rPr>
        <w:t xml:space="preserve"> la indicada Ruta de atención </w:t>
      </w:r>
      <w:r w:rsidRPr="0007061B">
        <w:rPr>
          <w:rFonts w:ascii="Calibri" w:hAnsi="Calibri" w:cs="Calibri"/>
          <w:sz w:val="22"/>
          <w:szCs w:val="22"/>
        </w:rPr>
        <w:t xml:space="preserve">se está </w:t>
      </w:r>
      <w:r>
        <w:rPr>
          <w:rFonts w:ascii="Calibri" w:hAnsi="Calibri" w:cs="Calibri"/>
          <w:sz w:val="22"/>
          <w:szCs w:val="22"/>
        </w:rPr>
        <w:t xml:space="preserve">difundiendo </w:t>
      </w:r>
      <w:r w:rsidRPr="0007061B">
        <w:rPr>
          <w:rFonts w:ascii="Calibri" w:hAnsi="Calibri" w:cs="Calibri"/>
          <w:sz w:val="22"/>
          <w:szCs w:val="22"/>
        </w:rPr>
        <w:t>en 8 regiones del país, la mayoría ubicada en las zonas más pobres</w:t>
      </w:r>
      <w:r>
        <w:rPr>
          <w:rStyle w:val="Refdenotaalpie"/>
          <w:rFonts w:ascii="Calibri" w:hAnsi="Calibri" w:cs="Calibri"/>
          <w:sz w:val="22"/>
          <w:szCs w:val="22"/>
        </w:rPr>
        <w:footnoteReference w:id="10"/>
      </w:r>
      <w:r w:rsidRPr="0007061B">
        <w:rPr>
          <w:rFonts w:ascii="Calibri" w:hAnsi="Calibri" w:cs="Calibri"/>
          <w:sz w:val="22"/>
          <w:szCs w:val="22"/>
        </w:rPr>
        <w:t>.</w:t>
      </w:r>
    </w:p>
    <w:p w:rsidR="00C628B8" w:rsidRDefault="00316440" w:rsidP="00316440">
      <w:pPr>
        <w:pStyle w:val="NormalWeb"/>
        <w:numPr>
          <w:ilvl w:val="0"/>
          <w:numId w:val="2"/>
        </w:numPr>
        <w:shd w:val="clear" w:color="auto" w:fill="FFFFFF"/>
        <w:spacing w:before="0" w:beforeAutospacing="0" w:after="0" w:afterAutospacing="0"/>
        <w:ind w:left="284" w:hanging="284"/>
        <w:jc w:val="both"/>
        <w:rPr>
          <w:rFonts w:ascii="Calibri" w:hAnsi="Calibri" w:cs="Calibri"/>
          <w:sz w:val="22"/>
          <w:szCs w:val="22"/>
        </w:rPr>
      </w:pPr>
      <w:r w:rsidRPr="00820EEC">
        <w:rPr>
          <w:rFonts w:ascii="Calibri" w:hAnsi="Calibri" w:cs="Calibri"/>
          <w:sz w:val="22"/>
          <w:szCs w:val="22"/>
        </w:rPr>
        <w:t xml:space="preserve"> </w:t>
      </w:r>
      <w:r w:rsidR="00820EEC" w:rsidRPr="00820EEC">
        <w:rPr>
          <w:rFonts w:ascii="Calibri" w:hAnsi="Calibri" w:cs="Calibri"/>
          <w:sz w:val="22"/>
          <w:szCs w:val="22"/>
        </w:rPr>
        <w:t xml:space="preserve">Se aprobó el Protocolo </w:t>
      </w:r>
      <w:proofErr w:type="spellStart"/>
      <w:r w:rsidR="00820EEC" w:rsidRPr="00820EEC">
        <w:rPr>
          <w:rFonts w:ascii="Calibri" w:hAnsi="Calibri" w:cs="Calibri"/>
          <w:sz w:val="22"/>
          <w:szCs w:val="22"/>
        </w:rPr>
        <w:t>Intrasectorial</w:t>
      </w:r>
      <w:proofErr w:type="spellEnd"/>
      <w:r w:rsidR="00820EEC" w:rsidRPr="00820EEC">
        <w:rPr>
          <w:rFonts w:ascii="Calibri" w:hAnsi="Calibri" w:cs="Calibri"/>
          <w:sz w:val="22"/>
          <w:szCs w:val="22"/>
        </w:rPr>
        <w:t xml:space="preserve"> para la atención a víctimas de trata de personas en el </w:t>
      </w:r>
      <w:r w:rsidRPr="00820EEC">
        <w:rPr>
          <w:rFonts w:ascii="Calibri" w:hAnsi="Calibri" w:cs="Calibri"/>
          <w:sz w:val="22"/>
          <w:szCs w:val="22"/>
        </w:rPr>
        <w:t>Ministerio de la Mujer y Poblaciones Vulnerables (M</w:t>
      </w:r>
      <w:r w:rsidR="00863FA9" w:rsidRPr="00820EEC">
        <w:rPr>
          <w:rFonts w:ascii="Calibri" w:hAnsi="Calibri" w:cs="Calibri"/>
          <w:sz w:val="22"/>
          <w:szCs w:val="22"/>
        </w:rPr>
        <w:t>IMP</w:t>
      </w:r>
      <w:r w:rsidRPr="00820EEC">
        <w:rPr>
          <w:rFonts w:ascii="Calibri" w:hAnsi="Calibri" w:cs="Calibri"/>
          <w:sz w:val="22"/>
          <w:szCs w:val="22"/>
        </w:rPr>
        <w:t>)</w:t>
      </w:r>
      <w:r w:rsidR="00820EEC">
        <w:rPr>
          <w:rFonts w:ascii="Calibri" w:hAnsi="Calibri" w:cs="Calibri"/>
          <w:sz w:val="22"/>
          <w:szCs w:val="22"/>
        </w:rPr>
        <w:t xml:space="preserve">, </w:t>
      </w:r>
      <w:r w:rsidR="00820EEC" w:rsidRPr="0007061B">
        <w:rPr>
          <w:rFonts w:ascii="Calibri" w:hAnsi="Calibri" w:cs="Calibri"/>
          <w:sz w:val="22"/>
          <w:szCs w:val="22"/>
        </w:rPr>
        <w:t>que incluye a todos los Sectores: Salud, Educación, PNP, MP, PJ, DEMUNAS y otros</w:t>
      </w:r>
      <w:r w:rsidR="00820EEC">
        <w:rPr>
          <w:rStyle w:val="Refdenotaalpie"/>
          <w:rFonts w:ascii="Calibri" w:hAnsi="Calibri" w:cs="Calibri"/>
          <w:sz w:val="22"/>
          <w:szCs w:val="22"/>
        </w:rPr>
        <w:t xml:space="preserve"> </w:t>
      </w:r>
      <w:r w:rsidR="00820EEC">
        <w:rPr>
          <w:rStyle w:val="Refdenotaalpie"/>
          <w:rFonts w:ascii="Calibri" w:hAnsi="Calibri" w:cs="Calibri"/>
          <w:sz w:val="22"/>
          <w:szCs w:val="22"/>
        </w:rPr>
        <w:footnoteReference w:id="11"/>
      </w:r>
      <w:r w:rsidRPr="00820EEC">
        <w:rPr>
          <w:rFonts w:ascii="Calibri" w:hAnsi="Calibri" w:cs="Calibri"/>
          <w:sz w:val="22"/>
          <w:szCs w:val="22"/>
        </w:rPr>
        <w:t xml:space="preserve">. </w:t>
      </w:r>
    </w:p>
    <w:p w:rsidR="00316440" w:rsidRPr="00820EEC" w:rsidRDefault="00C628B8" w:rsidP="00316440">
      <w:pPr>
        <w:pStyle w:val="NormalWeb"/>
        <w:numPr>
          <w:ilvl w:val="0"/>
          <w:numId w:val="2"/>
        </w:numPr>
        <w:shd w:val="clear" w:color="auto" w:fill="FFFFFF"/>
        <w:spacing w:before="0" w:beforeAutospacing="0" w:after="0" w:afterAutospacing="0"/>
        <w:ind w:left="284" w:hanging="284"/>
        <w:jc w:val="both"/>
        <w:rPr>
          <w:rFonts w:ascii="Calibri" w:hAnsi="Calibri" w:cs="Calibri"/>
          <w:sz w:val="22"/>
          <w:szCs w:val="22"/>
        </w:rPr>
      </w:pPr>
      <w:r w:rsidRPr="00AE39AC">
        <w:rPr>
          <w:rFonts w:ascii="Calibri" w:hAnsi="Calibri" w:cs="Calibri"/>
          <w:sz w:val="22"/>
          <w:szCs w:val="22"/>
        </w:rPr>
        <w:t xml:space="preserve">El Ministerio del Interior cuenta con un Protocolo de atención a niños víctimas de trata de personas. Documento similar </w:t>
      </w:r>
      <w:r>
        <w:rPr>
          <w:rFonts w:ascii="Calibri" w:hAnsi="Calibri" w:cs="Calibri"/>
          <w:sz w:val="22"/>
          <w:szCs w:val="22"/>
        </w:rPr>
        <w:t xml:space="preserve">ha sido elaborado por </w:t>
      </w:r>
      <w:r w:rsidRPr="00AE39AC">
        <w:rPr>
          <w:rFonts w:ascii="Calibri" w:hAnsi="Calibri" w:cs="Calibri"/>
          <w:sz w:val="22"/>
          <w:szCs w:val="22"/>
        </w:rPr>
        <w:t xml:space="preserve">el Ministerio Publico. </w:t>
      </w:r>
      <w:r>
        <w:rPr>
          <w:rFonts w:ascii="Calibri" w:hAnsi="Calibri" w:cs="Calibri"/>
          <w:sz w:val="22"/>
          <w:szCs w:val="22"/>
        </w:rPr>
        <w:t>Lamentablemente, e</w:t>
      </w:r>
      <w:r w:rsidRPr="00AE39AC">
        <w:rPr>
          <w:rFonts w:ascii="Calibri" w:hAnsi="Calibri" w:cs="Calibri"/>
          <w:sz w:val="22"/>
          <w:szCs w:val="22"/>
        </w:rPr>
        <w:t>stos procesos no han sido coordinados entre sí</w:t>
      </w:r>
      <w:r w:rsidR="00820EEC">
        <w:rPr>
          <w:rStyle w:val="Refdenotaalpie"/>
          <w:rFonts w:ascii="Calibri" w:hAnsi="Calibri" w:cs="Calibri"/>
          <w:sz w:val="22"/>
          <w:szCs w:val="22"/>
        </w:rPr>
        <w:footnoteReference w:id="12"/>
      </w:r>
      <w:r>
        <w:rPr>
          <w:rFonts w:ascii="Calibri" w:hAnsi="Calibri" w:cs="Calibri"/>
          <w:sz w:val="22"/>
          <w:szCs w:val="22"/>
        </w:rPr>
        <w:t>.</w:t>
      </w:r>
    </w:p>
    <w:p w:rsidR="00316440" w:rsidRPr="001E3FC3" w:rsidRDefault="00316440" w:rsidP="00316440">
      <w:pPr>
        <w:pStyle w:val="NormalWeb"/>
        <w:numPr>
          <w:ilvl w:val="0"/>
          <w:numId w:val="2"/>
        </w:numPr>
        <w:shd w:val="clear" w:color="auto" w:fill="FFFFFF"/>
        <w:spacing w:after="0" w:afterAutospacing="0"/>
        <w:ind w:left="284" w:hanging="284"/>
        <w:jc w:val="both"/>
        <w:rPr>
          <w:rFonts w:ascii="Calibri" w:hAnsi="Calibri" w:cs="Calibri"/>
          <w:sz w:val="22"/>
          <w:szCs w:val="22"/>
        </w:rPr>
      </w:pPr>
      <w:r w:rsidRPr="001E3FC3">
        <w:rPr>
          <w:rFonts w:ascii="Calibri" w:hAnsi="Calibri" w:cs="Calibri"/>
          <w:sz w:val="22"/>
          <w:szCs w:val="22"/>
        </w:rPr>
        <w:t> Atención y registro de casos de violencia en 18 DEMUNAS: se les ha provisto de 24 computadoras, con software, interconectadas y previa</w:t>
      </w:r>
      <w:r>
        <w:rPr>
          <w:rFonts w:ascii="Calibri" w:hAnsi="Calibri" w:cs="Calibri"/>
          <w:sz w:val="22"/>
          <w:szCs w:val="22"/>
        </w:rPr>
        <w:t xml:space="preserve"> </w:t>
      </w:r>
      <w:r w:rsidRPr="001E3FC3">
        <w:rPr>
          <w:rFonts w:ascii="Calibri" w:hAnsi="Calibri" w:cs="Calibri"/>
          <w:sz w:val="22"/>
          <w:szCs w:val="22"/>
        </w:rPr>
        <w:t>capacita</w:t>
      </w:r>
      <w:r>
        <w:rPr>
          <w:rFonts w:ascii="Calibri" w:hAnsi="Calibri" w:cs="Calibri"/>
          <w:sz w:val="22"/>
          <w:szCs w:val="22"/>
        </w:rPr>
        <w:t>ción al personal</w:t>
      </w:r>
      <w:r w:rsidRPr="001E3FC3">
        <w:rPr>
          <w:rFonts w:ascii="Calibri" w:hAnsi="Calibri" w:cs="Calibri"/>
          <w:sz w:val="22"/>
          <w:szCs w:val="22"/>
        </w:rPr>
        <w:t>.</w:t>
      </w:r>
    </w:p>
    <w:p w:rsidR="00316440" w:rsidRPr="000A7205" w:rsidRDefault="00316440" w:rsidP="00316440">
      <w:pPr>
        <w:pStyle w:val="NormalWeb"/>
        <w:numPr>
          <w:ilvl w:val="0"/>
          <w:numId w:val="2"/>
        </w:numPr>
        <w:shd w:val="clear" w:color="auto" w:fill="FFFFFF"/>
        <w:spacing w:before="0" w:beforeAutospacing="0" w:after="0" w:afterAutospacing="0"/>
        <w:jc w:val="both"/>
        <w:rPr>
          <w:rFonts w:ascii="Calibri" w:hAnsi="Calibri" w:cs="Calibri"/>
          <w:sz w:val="22"/>
          <w:szCs w:val="22"/>
        </w:rPr>
      </w:pPr>
      <w:r>
        <w:rPr>
          <w:rFonts w:ascii="Calibri" w:hAnsi="Calibri" w:cs="Calibri"/>
          <w:color w:val="1A0000"/>
          <w:sz w:val="22"/>
          <w:szCs w:val="22"/>
        </w:rPr>
        <w:t xml:space="preserve">Entrevista única y Cámara </w:t>
      </w:r>
      <w:proofErr w:type="spellStart"/>
      <w:r>
        <w:rPr>
          <w:rFonts w:ascii="Calibri" w:hAnsi="Calibri" w:cs="Calibri"/>
          <w:color w:val="1A0000"/>
          <w:sz w:val="22"/>
          <w:szCs w:val="22"/>
        </w:rPr>
        <w:t>Gesell</w:t>
      </w:r>
      <w:proofErr w:type="spellEnd"/>
      <w:r>
        <w:rPr>
          <w:rFonts w:ascii="Calibri" w:hAnsi="Calibri" w:cs="Calibri"/>
          <w:color w:val="1A0000"/>
          <w:sz w:val="22"/>
          <w:szCs w:val="22"/>
        </w:rPr>
        <w:t>: E</w:t>
      </w:r>
      <w:r w:rsidRPr="0007061B">
        <w:rPr>
          <w:rFonts w:ascii="Calibri" w:hAnsi="Calibri" w:cs="Calibri"/>
          <w:color w:val="1A0000"/>
          <w:sz w:val="22"/>
          <w:szCs w:val="22"/>
        </w:rPr>
        <w:t xml:space="preserve">xisten 24 Cámaras </w:t>
      </w:r>
      <w:proofErr w:type="spellStart"/>
      <w:r w:rsidRPr="0007061B">
        <w:rPr>
          <w:rFonts w:ascii="Calibri" w:hAnsi="Calibri" w:cs="Calibri"/>
          <w:color w:val="1A0000"/>
          <w:sz w:val="22"/>
          <w:szCs w:val="22"/>
        </w:rPr>
        <w:t>Gesell</w:t>
      </w:r>
      <w:proofErr w:type="spellEnd"/>
      <w:r w:rsidRPr="0007061B">
        <w:rPr>
          <w:rFonts w:ascii="Calibri" w:hAnsi="Calibri" w:cs="Calibri"/>
          <w:color w:val="1A0000"/>
          <w:sz w:val="22"/>
          <w:szCs w:val="22"/>
        </w:rPr>
        <w:t xml:space="preserve"> en distintas partes del país, pero: a) aún no son suficientes y no cubren todo el país; b) no atienden las 24 horas del día por lo que generan retraso y </w:t>
      </w:r>
      <w:proofErr w:type="spellStart"/>
      <w:r w:rsidRPr="0007061B">
        <w:rPr>
          <w:rFonts w:ascii="Calibri" w:hAnsi="Calibri" w:cs="Calibri"/>
          <w:color w:val="1A0000"/>
          <w:sz w:val="22"/>
          <w:szCs w:val="22"/>
        </w:rPr>
        <w:t>revictimización</w:t>
      </w:r>
      <w:proofErr w:type="spellEnd"/>
      <w:r w:rsidRPr="0007061B">
        <w:rPr>
          <w:rFonts w:ascii="Calibri" w:hAnsi="Calibri" w:cs="Calibri"/>
          <w:color w:val="1A0000"/>
          <w:sz w:val="22"/>
          <w:szCs w:val="22"/>
        </w:rPr>
        <w:t xml:space="preserve"> al momento de realizar entrevistas a los NNA; c) La cita para una entrevista en Cámara </w:t>
      </w:r>
      <w:proofErr w:type="spellStart"/>
      <w:r w:rsidRPr="0007061B">
        <w:rPr>
          <w:rFonts w:ascii="Calibri" w:hAnsi="Calibri" w:cs="Calibri"/>
          <w:color w:val="1A0000"/>
          <w:sz w:val="22"/>
          <w:szCs w:val="22"/>
        </w:rPr>
        <w:t>Gesell</w:t>
      </w:r>
      <w:proofErr w:type="spellEnd"/>
      <w:r w:rsidRPr="0007061B">
        <w:rPr>
          <w:rFonts w:ascii="Calibri" w:hAnsi="Calibri" w:cs="Calibri"/>
          <w:color w:val="1A0000"/>
          <w:sz w:val="22"/>
          <w:szCs w:val="22"/>
        </w:rPr>
        <w:t xml:space="preserve"> puede realizarse después de 2 meses del hecho</w:t>
      </w:r>
      <w:r w:rsidRPr="00403DD7">
        <w:rPr>
          <w:rFonts w:ascii="Calibri" w:hAnsi="Calibri" w:cs="Calibri"/>
          <w:color w:val="1A0000"/>
          <w:sz w:val="22"/>
          <w:szCs w:val="22"/>
        </w:rPr>
        <w:t>; d)</w:t>
      </w:r>
      <w:r>
        <w:rPr>
          <w:rFonts w:ascii="Calibri" w:hAnsi="Calibri" w:cs="Calibri"/>
          <w:color w:val="1A0000"/>
          <w:sz w:val="22"/>
          <w:szCs w:val="22"/>
        </w:rPr>
        <w:t xml:space="preserve"> </w:t>
      </w:r>
      <w:r w:rsidRPr="00403DD7">
        <w:rPr>
          <w:rFonts w:ascii="Calibri" w:hAnsi="Calibri" w:cs="Calibri"/>
          <w:color w:val="1A0000"/>
          <w:sz w:val="22"/>
          <w:szCs w:val="22"/>
        </w:rPr>
        <w:t xml:space="preserve">La no presencia del abogado del victimario retrasa la entrevista; y </w:t>
      </w:r>
      <w:r>
        <w:rPr>
          <w:rFonts w:ascii="Calibri" w:hAnsi="Calibri" w:cs="Calibri"/>
          <w:color w:val="1A0000"/>
          <w:sz w:val="22"/>
          <w:szCs w:val="22"/>
        </w:rPr>
        <w:t>e</w:t>
      </w:r>
      <w:r w:rsidRPr="00403DD7">
        <w:rPr>
          <w:rFonts w:ascii="Calibri" w:hAnsi="Calibri" w:cs="Calibri"/>
          <w:sz w:val="22"/>
          <w:szCs w:val="22"/>
        </w:rPr>
        <w:t xml:space="preserve">) </w:t>
      </w:r>
      <w:r>
        <w:rPr>
          <w:rFonts w:ascii="Calibri" w:hAnsi="Calibri" w:cs="Calibri"/>
          <w:sz w:val="22"/>
          <w:szCs w:val="22"/>
        </w:rPr>
        <w:t>los t</w:t>
      </w:r>
      <w:r w:rsidRPr="00140C16">
        <w:rPr>
          <w:rFonts w:ascii="Calibri" w:hAnsi="Calibri" w:cs="Calibri"/>
          <w:sz w:val="22"/>
          <w:szCs w:val="22"/>
        </w:rPr>
        <w:t xml:space="preserve">ribunales integrados por magistrados no especializados en la atención a niños, niñas y adolescentes </w:t>
      </w:r>
      <w:r>
        <w:rPr>
          <w:rFonts w:ascii="Calibri" w:hAnsi="Calibri" w:cs="Calibri"/>
          <w:sz w:val="22"/>
          <w:szCs w:val="22"/>
        </w:rPr>
        <w:t xml:space="preserve">requieren nuevas declaraciones de los </w:t>
      </w:r>
      <w:r w:rsidRPr="00403DD7">
        <w:rPr>
          <w:rFonts w:ascii="Calibri" w:hAnsi="Calibri" w:cs="Calibri"/>
          <w:color w:val="1A0000"/>
          <w:sz w:val="22"/>
          <w:szCs w:val="22"/>
        </w:rPr>
        <w:t>niños y niñas</w:t>
      </w:r>
      <w:r>
        <w:rPr>
          <w:rFonts w:ascii="Calibri" w:hAnsi="Calibri" w:cs="Calibri"/>
          <w:color w:val="1A0000"/>
          <w:sz w:val="22"/>
          <w:szCs w:val="22"/>
        </w:rPr>
        <w:t>.</w:t>
      </w:r>
    </w:p>
    <w:p w:rsidR="00D87D6E" w:rsidRPr="008E1376" w:rsidRDefault="003327EE" w:rsidP="00316440">
      <w:pPr>
        <w:pStyle w:val="NormalWeb"/>
        <w:numPr>
          <w:ilvl w:val="0"/>
          <w:numId w:val="2"/>
        </w:numPr>
        <w:shd w:val="clear" w:color="auto" w:fill="FFFFFF"/>
        <w:spacing w:before="0" w:beforeAutospacing="0" w:after="0" w:afterAutospacing="0"/>
        <w:jc w:val="both"/>
        <w:rPr>
          <w:rFonts w:ascii="Calibri" w:hAnsi="Calibri" w:cs="Calibri"/>
          <w:sz w:val="22"/>
          <w:szCs w:val="22"/>
        </w:rPr>
      </w:pPr>
      <w:r>
        <w:rPr>
          <w:rFonts w:ascii="Calibri" w:hAnsi="Calibri" w:cs="Calibri"/>
          <w:color w:val="1A0000"/>
          <w:sz w:val="22"/>
          <w:szCs w:val="22"/>
        </w:rPr>
        <w:t>Existe un</w:t>
      </w:r>
      <w:r w:rsidRPr="008E1376">
        <w:rPr>
          <w:rFonts w:ascii="Calibri" w:hAnsi="Calibri" w:cs="Calibri"/>
          <w:color w:val="1A0000"/>
          <w:sz w:val="22"/>
          <w:szCs w:val="22"/>
        </w:rPr>
        <w:t xml:space="preserve">a línea de teléfono de ayuda para niños, niñas y adolescentes </w:t>
      </w:r>
      <w:r>
        <w:rPr>
          <w:rFonts w:ascii="Calibri" w:hAnsi="Calibri" w:cs="Calibri"/>
          <w:color w:val="1A0000"/>
          <w:sz w:val="22"/>
          <w:szCs w:val="22"/>
        </w:rPr>
        <w:t>de</w:t>
      </w:r>
      <w:r w:rsidRPr="008E1376">
        <w:rPr>
          <w:rFonts w:ascii="Calibri" w:hAnsi="Calibri" w:cs="Calibri"/>
          <w:color w:val="1A0000"/>
          <w:sz w:val="22"/>
          <w:szCs w:val="22"/>
        </w:rPr>
        <w:t xml:space="preserve"> zonas rurales y en idioma quechua, </w:t>
      </w:r>
      <w:r>
        <w:rPr>
          <w:rFonts w:ascii="Calibri" w:hAnsi="Calibri" w:cs="Calibri"/>
          <w:color w:val="1A0000"/>
          <w:sz w:val="22"/>
          <w:szCs w:val="22"/>
        </w:rPr>
        <w:t>pero esta es una iniciativa de una ONG, que no es apoyada ni difundida por el estado</w:t>
      </w:r>
      <w:r w:rsidR="00D87D6E" w:rsidRPr="008E1376">
        <w:rPr>
          <w:rFonts w:ascii="Calibri" w:hAnsi="Calibri" w:cs="Calibri"/>
          <w:color w:val="1A0000"/>
          <w:sz w:val="22"/>
          <w:szCs w:val="22"/>
        </w:rPr>
        <w:t>.</w:t>
      </w:r>
    </w:p>
    <w:p w:rsidR="00316440" w:rsidRPr="00057C35" w:rsidRDefault="00316440" w:rsidP="00316440">
      <w:pPr>
        <w:pStyle w:val="Prrafodelista"/>
        <w:spacing w:after="0" w:line="240" w:lineRule="auto"/>
        <w:jc w:val="both"/>
        <w:rPr>
          <w:color w:val="000000"/>
        </w:rPr>
      </w:pPr>
    </w:p>
    <w:p w:rsidR="00316440" w:rsidRDefault="00316440" w:rsidP="00C24ADE">
      <w:pPr>
        <w:pStyle w:val="Prrafodelista"/>
        <w:numPr>
          <w:ilvl w:val="0"/>
          <w:numId w:val="1"/>
        </w:numPr>
        <w:spacing w:after="0" w:line="240" w:lineRule="auto"/>
        <w:jc w:val="both"/>
        <w:rPr>
          <w:b/>
          <w:bCs/>
          <w:color w:val="000000"/>
        </w:rPr>
      </w:pPr>
      <w:r w:rsidRPr="00057C35">
        <w:rPr>
          <w:b/>
          <w:bCs/>
          <w:color w:val="000000"/>
        </w:rPr>
        <w:t>Niños en conflicto con la ley penal</w:t>
      </w:r>
    </w:p>
    <w:p w:rsidR="004E3935" w:rsidRDefault="00241FD4" w:rsidP="00241FD4">
      <w:pPr>
        <w:spacing w:after="0" w:line="240" w:lineRule="auto"/>
        <w:ind w:left="-3"/>
        <w:jc w:val="both"/>
      </w:pPr>
      <w:r>
        <w:t>Además de ser juzgados por el Poder Judicial, l</w:t>
      </w:r>
      <w:r w:rsidR="004E3935" w:rsidRPr="004E3935">
        <w:t>a medida</w:t>
      </w:r>
      <w:r w:rsidR="004E3935">
        <w:t xml:space="preserve"> socioeducativa de internación de menores infractores se encuentra a cargo del Poder </w:t>
      </w:r>
      <w:r>
        <w:t xml:space="preserve">Judicial, preocupa que sea el mismo ente que tenga a su cargo éstas dos facultades. El mismo Poder Judicial desde hace tiempo ha presentado un proyecto de ley para que, por criterio de especialidad, el Poder Ejecutivo sea el que administre los </w:t>
      </w:r>
      <w:r w:rsidR="004E3935" w:rsidRPr="00241FD4">
        <w:t>Centros Juveniles de Diagnóstico y Rehabilitación</w:t>
      </w:r>
      <w:r>
        <w:t>. En ese sentido, debería precisarse que los especialistas en temática de derechos de la niñez del Ministerio de la Mujer y Poblaciones Vulnerables deben brindar  un adecuado tratamiento a los internos.</w:t>
      </w:r>
    </w:p>
    <w:p w:rsidR="00C24ADE" w:rsidRPr="00C24ADE" w:rsidRDefault="00C24ADE" w:rsidP="00241FD4">
      <w:pPr>
        <w:spacing w:after="0" w:line="240" w:lineRule="auto"/>
        <w:ind w:left="-3"/>
        <w:jc w:val="both"/>
        <w:rPr>
          <w:b/>
          <w:bCs/>
          <w:color w:val="000000"/>
        </w:rPr>
      </w:pPr>
    </w:p>
    <w:p w:rsidR="00316440" w:rsidRPr="00057C35" w:rsidRDefault="00241FD4" w:rsidP="00316440">
      <w:pPr>
        <w:pStyle w:val="Prrafodelista"/>
        <w:spacing w:after="0" w:line="240" w:lineRule="auto"/>
        <w:ind w:left="3"/>
        <w:jc w:val="both"/>
        <w:rPr>
          <w:lang w:eastAsia="es-PE"/>
        </w:rPr>
      </w:pPr>
      <w:r>
        <w:rPr>
          <w:lang w:eastAsia="es-PE"/>
        </w:rPr>
        <w:t>Por otro lado, e</w:t>
      </w:r>
      <w:r w:rsidR="00316440" w:rsidRPr="00057C35">
        <w:rPr>
          <w:lang w:eastAsia="es-PE"/>
        </w:rPr>
        <w:t>l Servicio de Orientación al Adolescente</w:t>
      </w:r>
      <w:r w:rsidR="00316440">
        <w:rPr>
          <w:lang w:eastAsia="es-PE"/>
        </w:rPr>
        <w:t xml:space="preserve"> (SOA) es </w:t>
      </w:r>
      <w:r w:rsidR="00316440" w:rsidRPr="00057C35">
        <w:rPr>
          <w:lang w:eastAsia="es-PE"/>
        </w:rPr>
        <w:t xml:space="preserve">una entidad pública que opera en el marco de la Gerencia de Centros Juveniles del Poder Judicial. Está encargado del acompañamiento a los adolescentes infractores para los cuales se ha dictado una medida </w:t>
      </w:r>
      <w:r w:rsidR="00316440" w:rsidRPr="00057C35">
        <w:rPr>
          <w:lang w:eastAsia="es-PE"/>
        </w:rPr>
        <w:lastRenderedPageBreak/>
        <w:t xml:space="preserve">socioeducativa que deben cumplir en libertad. Sin embargo, </w:t>
      </w:r>
      <w:r w:rsidR="00316440">
        <w:rPr>
          <w:lang w:eastAsia="es-PE"/>
        </w:rPr>
        <w:t>s</w:t>
      </w:r>
      <w:r w:rsidR="00316440" w:rsidRPr="00057C35">
        <w:rPr>
          <w:lang w:eastAsia="es-PE"/>
        </w:rPr>
        <w:t>ólo tienen presencia en Lima</w:t>
      </w:r>
      <w:r w:rsidR="00316440">
        <w:rPr>
          <w:lang w:eastAsia="es-PE"/>
        </w:rPr>
        <w:t>, pues en</w:t>
      </w:r>
      <w:r w:rsidR="00316440" w:rsidRPr="00057C35">
        <w:rPr>
          <w:lang w:eastAsia="es-PE"/>
        </w:rPr>
        <w:t xml:space="preserve"> provincias están ausentes por completo, lo cual es un grave obstáculo para la aplicación adecuada de las medidas socioeducativas en libertad. Lo positivo</w:t>
      </w:r>
      <w:r w:rsidR="00316440">
        <w:rPr>
          <w:lang w:eastAsia="es-PE"/>
        </w:rPr>
        <w:t xml:space="preserve"> es que </w:t>
      </w:r>
      <w:r w:rsidR="00316440" w:rsidRPr="00057C35">
        <w:rPr>
          <w:lang w:eastAsia="es-PE"/>
        </w:rPr>
        <w:t>tienen una orientación básica adecuada en cuanto a lo que buscan ofrecer a los adolescentes y su planta profesional no carece de motivación.</w:t>
      </w:r>
    </w:p>
    <w:p w:rsidR="00316440" w:rsidRPr="00057C35" w:rsidRDefault="00316440" w:rsidP="00316440">
      <w:pPr>
        <w:pStyle w:val="Prrafodelista"/>
        <w:spacing w:after="0" w:line="240" w:lineRule="auto"/>
        <w:jc w:val="both"/>
        <w:rPr>
          <w:lang w:eastAsia="es-PE"/>
        </w:rPr>
      </w:pPr>
    </w:p>
    <w:p w:rsidR="00316440" w:rsidRDefault="00316440" w:rsidP="00316440">
      <w:pPr>
        <w:pStyle w:val="Prrafodelista"/>
        <w:spacing w:after="0" w:line="240" w:lineRule="auto"/>
        <w:ind w:left="0"/>
        <w:jc w:val="both"/>
        <w:rPr>
          <w:lang w:eastAsia="es-PE"/>
        </w:rPr>
      </w:pPr>
      <w:r w:rsidRPr="00057C35">
        <w:rPr>
          <w:lang w:eastAsia="es-PE"/>
        </w:rPr>
        <w:t>Sobre el Programa de Justicia Juvenil Restaurativa del Ministerio Público</w:t>
      </w:r>
      <w:r w:rsidRPr="00057C35">
        <w:rPr>
          <w:rStyle w:val="Refdenotaalpie"/>
          <w:lang w:eastAsia="es-PE"/>
        </w:rPr>
        <w:footnoteReference w:id="13"/>
      </w:r>
      <w:r w:rsidRPr="00057C35">
        <w:rPr>
          <w:lang w:eastAsia="es-PE"/>
        </w:rPr>
        <w:t xml:space="preserve"> es de indicar que tuvo resultados positivos sobre todo en cuanto a la aplicación de la remisión para evitar la judicialización de infracciones cometidos por menores, por lo que comenzó a extender su aplicación a más fiscalías en Lima (sobre todo en el cono sur), en Chiclayo y otras ciudades. Sin embargo, i) la implementación del modelo restaurativo es incompleta, lo que se refleja en la falta de equipos interdisciplinarios que asesoren a los fiscales para adoptar la medida adecuada; y, </w:t>
      </w:r>
      <w:proofErr w:type="spellStart"/>
      <w:r w:rsidRPr="00057C35">
        <w:rPr>
          <w:lang w:eastAsia="es-PE"/>
        </w:rPr>
        <w:t>ii</w:t>
      </w:r>
      <w:proofErr w:type="spellEnd"/>
      <w:r w:rsidRPr="00057C35">
        <w:rPr>
          <w:lang w:eastAsia="es-PE"/>
        </w:rPr>
        <w:t xml:space="preserve">) es evidente la falta de seguimiento efectivo y acompañamiento a los adolescentes que reciben la medida de remisión, lo cual no permite cumplir con los objetivos y las metas de una intervención de tipo restaurativo. </w:t>
      </w:r>
    </w:p>
    <w:p w:rsidR="00316440" w:rsidRDefault="00316440" w:rsidP="00316440">
      <w:pPr>
        <w:pStyle w:val="Prrafodelista"/>
        <w:spacing w:after="0" w:line="240" w:lineRule="auto"/>
        <w:ind w:left="0"/>
        <w:jc w:val="both"/>
        <w:rPr>
          <w:lang w:eastAsia="es-PE"/>
        </w:rPr>
      </w:pPr>
    </w:p>
    <w:p w:rsidR="004B4BD1" w:rsidRDefault="00316440" w:rsidP="00316440">
      <w:pPr>
        <w:pStyle w:val="Prrafodelista"/>
        <w:spacing w:after="0" w:line="240" w:lineRule="auto"/>
        <w:ind w:left="0"/>
        <w:jc w:val="both"/>
        <w:rPr>
          <w:lang w:eastAsia="es-PE"/>
        </w:rPr>
      </w:pPr>
      <w:r>
        <w:rPr>
          <w:lang w:eastAsia="es-PE"/>
        </w:rPr>
        <w:t xml:space="preserve">Nos continúa preocupando que </w:t>
      </w:r>
      <w:r w:rsidR="00B20430">
        <w:rPr>
          <w:lang w:eastAsia="es-PE"/>
        </w:rPr>
        <w:t>existan</w:t>
      </w:r>
      <w:r w:rsidR="00156638">
        <w:rPr>
          <w:lang w:eastAsia="es-PE"/>
        </w:rPr>
        <w:t xml:space="preserve"> 0</w:t>
      </w:r>
      <w:r>
        <w:rPr>
          <w:lang w:eastAsia="es-PE"/>
        </w:rPr>
        <w:t xml:space="preserve">5 propuestas legislativas para reducir la edad de imputabilidad penal para adolescentes, además de dar un tratamiento de adultos a los adolescentes en conflicto con la ley penal que cometan delitos graves. Por ello, solicitamos al Comité que recuerde al Estado peruano </w:t>
      </w:r>
      <w:r w:rsidR="004B4BD1">
        <w:rPr>
          <w:lang w:eastAsia="es-PE"/>
        </w:rPr>
        <w:t>que las propuestas de reducción de la edad de imputabilidad penal contravienen las disposiciones de la Convención y del Comité de Derechos del Niño de la ONU</w:t>
      </w:r>
      <w:r w:rsidR="004B4BD1">
        <w:rPr>
          <w:rStyle w:val="Refdenotaalpie"/>
          <w:lang w:eastAsia="es-PE"/>
        </w:rPr>
        <w:footnoteReference w:id="14"/>
      </w:r>
      <w:r w:rsidR="004B4BD1">
        <w:rPr>
          <w:lang w:eastAsia="es-PE"/>
        </w:rPr>
        <w:t>.</w:t>
      </w:r>
    </w:p>
    <w:p w:rsidR="00316440" w:rsidRPr="00057C35" w:rsidRDefault="00316440" w:rsidP="00316440">
      <w:pPr>
        <w:pStyle w:val="Prrafodelista"/>
        <w:spacing w:after="0" w:line="240" w:lineRule="auto"/>
        <w:jc w:val="both"/>
        <w:rPr>
          <w:lang w:eastAsia="es-PE"/>
        </w:rPr>
      </w:pPr>
    </w:p>
    <w:p w:rsidR="00316440" w:rsidRPr="00057C35" w:rsidRDefault="00316440" w:rsidP="00316440">
      <w:pPr>
        <w:pStyle w:val="Prrafodelista"/>
        <w:spacing w:after="0" w:line="240" w:lineRule="auto"/>
        <w:ind w:left="0"/>
        <w:jc w:val="both"/>
        <w:rPr>
          <w:b/>
          <w:bCs/>
          <w:color w:val="000000"/>
        </w:rPr>
      </w:pPr>
      <w:r>
        <w:rPr>
          <w:b/>
          <w:bCs/>
          <w:color w:val="000000"/>
        </w:rPr>
        <w:t>5</w:t>
      </w:r>
      <w:r w:rsidRPr="00057C35">
        <w:rPr>
          <w:b/>
          <w:bCs/>
          <w:color w:val="000000"/>
        </w:rPr>
        <w:t xml:space="preserve">. </w:t>
      </w:r>
      <w:r w:rsidRPr="00057C35">
        <w:rPr>
          <w:b/>
          <w:bCs/>
          <w:color w:val="000000"/>
        </w:rPr>
        <w:tab/>
        <w:t>Acceso a la Justicia para NNA en Huánuco.</w:t>
      </w:r>
    </w:p>
    <w:p w:rsidR="00316440" w:rsidRDefault="00316440" w:rsidP="00316440">
      <w:pPr>
        <w:pStyle w:val="Prrafodelista"/>
        <w:spacing w:after="0" w:line="240" w:lineRule="auto"/>
        <w:ind w:left="0"/>
        <w:jc w:val="both"/>
      </w:pPr>
      <w:r w:rsidRPr="00057C35">
        <w:rPr>
          <w:rStyle w:val="PrrafodelistaCar"/>
        </w:rPr>
        <w:t>El departamento de Huánuco es un ejemplo de l</w:t>
      </w:r>
      <w:r w:rsidRPr="00057C35">
        <w:t xml:space="preserve">a extensión e intensidad de los casos de violencia sexual contra los menores de edad así como de la impunidad que la rodea:  </w:t>
      </w:r>
      <w:r w:rsidRPr="00057C35">
        <w:rPr>
          <w:rStyle w:val="PrrafodelistaCar"/>
        </w:rPr>
        <w:t>violencia sexual que continúa produciéndose, lentitud en la resolución</w:t>
      </w:r>
      <w:r w:rsidRPr="00057C35">
        <w:t xml:space="preserve"> de los casos</w:t>
      </w:r>
      <w:r w:rsidRPr="00057C35">
        <w:rPr>
          <w:rStyle w:val="Refdenotaalpie"/>
        </w:rPr>
        <w:footnoteReference w:id="15"/>
      </w:r>
      <w:r w:rsidRPr="00057C35">
        <w:t>, falta</w:t>
      </w:r>
      <w:r w:rsidR="007A6EDC">
        <w:t>n</w:t>
      </w:r>
      <w:r w:rsidRPr="00057C35">
        <w:t xml:space="preserve"> abogados/as que defiendan a las víctimas, </w:t>
      </w:r>
      <w:r w:rsidR="007A6EDC">
        <w:t xml:space="preserve">existe </w:t>
      </w:r>
      <w:r w:rsidRPr="00057C35">
        <w:t xml:space="preserve">discriminación basada en género por parte de los miembros de la PNP, prejuicios de los jueces que conocen de los procesos, </w:t>
      </w:r>
      <w:r w:rsidR="007A6EDC">
        <w:t xml:space="preserve">sentencias favorables a los inculpados porque algunos miembros del </w:t>
      </w:r>
      <w:r w:rsidRPr="00057C35">
        <w:t xml:space="preserve">Instituto de Medicina Legal </w:t>
      </w:r>
      <w:r w:rsidR="007A6EDC">
        <w:t xml:space="preserve">entregan certificación de </w:t>
      </w:r>
      <w:r w:rsidRPr="00057C35">
        <w:t>“disfunción eréctil”</w:t>
      </w:r>
      <w:r w:rsidRPr="00057C35">
        <w:rPr>
          <w:rStyle w:val="Refdenotaalpie"/>
        </w:rPr>
        <w:footnoteReference w:id="16"/>
      </w:r>
      <w:r w:rsidRPr="00057C35">
        <w:t xml:space="preserve">. Sin embargo, en esa ciudad ha </w:t>
      </w:r>
      <w:r w:rsidRPr="00057C35">
        <w:rPr>
          <w:color w:val="000000"/>
        </w:rPr>
        <w:t xml:space="preserve">ocurrido un hecho particular: denunciada la </w:t>
      </w:r>
      <w:r w:rsidRPr="00057C35">
        <w:t>complicidad entre diversos operadores de justicia y perpetradores del abuso sexual hacia NNA, los familiares de las víctimas y diversos organismos de la sociedad civil acudieron al Consejo Nacional de la Magistratura (CNM), con ocasión de un proceso de evaluación periódica de magistrados, logrando que dicha entidad no ratificara en sus cargos a tres jueces de la Corte Superior de Huánuco que intervinieron en la redacción de sentencias que beneficiaban a l</w:t>
      </w:r>
      <w:r>
        <w:t>os responsables de los delitos.</w:t>
      </w:r>
    </w:p>
    <w:p w:rsidR="00316440" w:rsidRDefault="00316440" w:rsidP="00316440">
      <w:pPr>
        <w:pStyle w:val="Prrafodelista"/>
        <w:spacing w:after="0" w:line="240" w:lineRule="auto"/>
        <w:ind w:left="0"/>
        <w:jc w:val="both"/>
      </w:pPr>
    </w:p>
    <w:p w:rsidR="00316440" w:rsidRDefault="004B4BD1" w:rsidP="00316440">
      <w:pPr>
        <w:spacing w:after="0" w:line="240" w:lineRule="auto"/>
        <w:jc w:val="both"/>
      </w:pPr>
      <w:r>
        <w:t xml:space="preserve">IPRODES, </w:t>
      </w:r>
      <w:proofErr w:type="spellStart"/>
      <w:r w:rsidR="00316440" w:rsidRPr="00057C35">
        <w:t>Save</w:t>
      </w:r>
      <w:proofErr w:type="spellEnd"/>
      <w:r w:rsidR="00316440" w:rsidRPr="00057C35">
        <w:t xml:space="preserve"> </w:t>
      </w:r>
      <w:proofErr w:type="spellStart"/>
      <w:r w:rsidR="00316440" w:rsidRPr="00057C35">
        <w:t>the</w:t>
      </w:r>
      <w:proofErr w:type="spellEnd"/>
      <w:r w:rsidR="00316440" w:rsidRPr="00057C35">
        <w:t xml:space="preserve"> </w:t>
      </w:r>
      <w:proofErr w:type="spellStart"/>
      <w:r w:rsidR="00316440" w:rsidRPr="00057C35">
        <w:t>Children</w:t>
      </w:r>
      <w:proofErr w:type="spellEnd"/>
      <w:r w:rsidR="000626C1">
        <w:t>,</w:t>
      </w:r>
      <w:r w:rsidR="0034308A">
        <w:t xml:space="preserve"> </w:t>
      </w:r>
      <w:r w:rsidR="000626C1">
        <w:t>Fundación ANAR, Acción por los Niños,</w:t>
      </w:r>
      <w:r w:rsidR="00E077AE">
        <w:t xml:space="preserve"> Asociación Paz y Esperanza</w:t>
      </w:r>
      <w:r w:rsidR="00977710">
        <w:t xml:space="preserve">, </w:t>
      </w:r>
      <w:r w:rsidR="0034308A">
        <w:t xml:space="preserve">Centro de Capacitación JM </w:t>
      </w:r>
      <w:proofErr w:type="spellStart"/>
      <w:r w:rsidR="0034308A">
        <w:t>Arguedianos</w:t>
      </w:r>
      <w:proofErr w:type="spellEnd"/>
      <w:r w:rsidR="0034308A">
        <w:t xml:space="preserve">, CHS Alternativo, </w:t>
      </w:r>
      <w:proofErr w:type="spellStart"/>
      <w:r w:rsidR="0034308A">
        <w:t>Codeh</w:t>
      </w:r>
      <w:proofErr w:type="spellEnd"/>
      <w:r w:rsidR="0034308A">
        <w:t xml:space="preserve"> Ica, Coordinadora Nacional de Derechos Humanos, </w:t>
      </w:r>
      <w:proofErr w:type="spellStart"/>
      <w:r w:rsidR="0034308A">
        <w:t>Kallpa</w:t>
      </w:r>
      <w:proofErr w:type="spellEnd"/>
      <w:r w:rsidR="0034308A">
        <w:t xml:space="preserve">, </w:t>
      </w:r>
      <w:r w:rsidR="00977710">
        <w:t>PROMSE</w:t>
      </w:r>
      <w:r w:rsidR="0034308A">
        <w:t>X</w:t>
      </w:r>
      <w:r w:rsidR="00977710">
        <w:t xml:space="preserve"> y </w:t>
      </w:r>
      <w:proofErr w:type="spellStart"/>
      <w:r w:rsidR="00977710">
        <w:t>World</w:t>
      </w:r>
      <w:proofErr w:type="spellEnd"/>
      <w:r w:rsidR="00977710">
        <w:t xml:space="preserve"> </w:t>
      </w:r>
      <w:proofErr w:type="spellStart"/>
      <w:r w:rsidR="00977710">
        <w:t>Vision</w:t>
      </w:r>
      <w:proofErr w:type="spellEnd"/>
      <w:r w:rsidR="00977710">
        <w:t xml:space="preserve"> Perú, </w:t>
      </w:r>
      <w:r w:rsidR="00316440" w:rsidRPr="00057C35">
        <w:t xml:space="preserve">esperan que la información enviada sea suficiente para la </w:t>
      </w:r>
      <w:r w:rsidR="00316440">
        <w:t xml:space="preserve">elaboración de su informe de país ante las autoridades peruanas. Cualquier </w:t>
      </w:r>
      <w:r w:rsidR="00316440" w:rsidRPr="00057C35">
        <w:t>consulta puede</w:t>
      </w:r>
      <w:r w:rsidR="00316440">
        <w:t xml:space="preserve"> </w:t>
      </w:r>
      <w:r w:rsidR="00316440" w:rsidRPr="00057C35">
        <w:t xml:space="preserve">escribirnos a los correos </w:t>
      </w:r>
      <w:hyperlink r:id="rId8" w:history="1">
        <w:r w:rsidR="00316440" w:rsidRPr="00057C35">
          <w:rPr>
            <w:rStyle w:val="Hipervnculo"/>
          </w:rPr>
          <w:t>sgarcia@iprodes.org</w:t>
        </w:r>
      </w:hyperlink>
      <w:r w:rsidR="00316440" w:rsidRPr="00057C35">
        <w:t xml:space="preserve"> y </w:t>
      </w:r>
      <w:hyperlink r:id="rId9" w:history="1">
        <w:r w:rsidR="00316440" w:rsidRPr="001B09F0">
          <w:rPr>
            <w:rStyle w:val="Hipervnculo"/>
          </w:rPr>
          <w:t>ana.marquez@savethechildren.org</w:t>
        </w:r>
      </w:hyperlink>
    </w:p>
    <w:p w:rsidR="00316440" w:rsidRPr="00057C35" w:rsidRDefault="00316440" w:rsidP="00316440">
      <w:pPr>
        <w:spacing w:after="0" w:line="240" w:lineRule="auto"/>
      </w:pPr>
      <w:r w:rsidRPr="00057C35">
        <w:lastRenderedPageBreak/>
        <w:t xml:space="preserve"> Atentamente,</w:t>
      </w:r>
    </w:p>
    <w:p w:rsidR="00316440" w:rsidRDefault="00316440" w:rsidP="00316440"/>
    <w:p w:rsidR="0034308A" w:rsidRPr="0034308A" w:rsidRDefault="0034308A" w:rsidP="0034308A">
      <w:pPr>
        <w:spacing w:after="0" w:line="240" w:lineRule="auto"/>
        <w:jc w:val="both"/>
        <w:rPr>
          <w:rFonts w:asciiTheme="minorHAnsi" w:hAnsiTheme="minorHAnsi"/>
        </w:rPr>
      </w:pPr>
      <w:r w:rsidRPr="0034308A">
        <w:rPr>
          <w:rFonts w:asciiTheme="minorHAnsi" w:hAnsiTheme="minorHAnsi"/>
        </w:rPr>
        <w:t>Germán Guajardo</w:t>
      </w:r>
    </w:p>
    <w:p w:rsidR="0034308A" w:rsidRPr="0034308A" w:rsidRDefault="0034308A" w:rsidP="0034308A">
      <w:pPr>
        <w:spacing w:after="0" w:line="240" w:lineRule="auto"/>
        <w:jc w:val="both"/>
        <w:rPr>
          <w:rFonts w:asciiTheme="minorHAnsi" w:hAnsiTheme="minorHAnsi"/>
        </w:rPr>
      </w:pPr>
      <w:r w:rsidRPr="0034308A">
        <w:rPr>
          <w:rFonts w:asciiTheme="minorHAnsi" w:hAnsiTheme="minorHAnsi"/>
        </w:rPr>
        <w:t xml:space="preserve">Fundación </w:t>
      </w:r>
      <w:proofErr w:type="gramStart"/>
      <w:r w:rsidRPr="0034308A">
        <w:rPr>
          <w:rFonts w:asciiTheme="minorHAnsi" w:hAnsiTheme="minorHAnsi"/>
        </w:rPr>
        <w:t>Nuestro</w:t>
      </w:r>
      <w:proofErr w:type="gramEnd"/>
      <w:r w:rsidRPr="0034308A">
        <w:rPr>
          <w:rFonts w:asciiTheme="minorHAnsi" w:hAnsiTheme="minorHAnsi"/>
        </w:rPr>
        <w:t xml:space="preserve"> Hogar ANAR</w:t>
      </w:r>
    </w:p>
    <w:p w:rsidR="0034308A" w:rsidRPr="0034308A" w:rsidRDefault="0034308A" w:rsidP="0034308A">
      <w:pPr>
        <w:spacing w:after="0" w:line="240" w:lineRule="auto"/>
        <w:jc w:val="both"/>
        <w:rPr>
          <w:rFonts w:asciiTheme="minorHAnsi" w:hAnsiTheme="minorHAnsi"/>
          <w:color w:val="47423A"/>
        </w:rPr>
      </w:pPr>
      <w:hyperlink r:id="rId10" w:tgtFrame="_blank" w:history="1">
        <w:r w:rsidRPr="0034308A">
          <w:rPr>
            <w:rStyle w:val="Hipervnculo"/>
            <w:rFonts w:asciiTheme="minorHAnsi" w:hAnsiTheme="minorHAnsi"/>
          </w:rPr>
          <w:t>gguajardo@anarperu.org</w:t>
        </w:r>
      </w:hyperlink>
      <w:r w:rsidRPr="0034308A">
        <w:rPr>
          <w:rFonts w:asciiTheme="minorHAnsi" w:hAnsiTheme="minorHAnsi"/>
          <w:color w:val="47423A"/>
        </w:rPr>
        <w:br/>
      </w:r>
      <w:hyperlink r:id="rId11" w:tgtFrame="_blank" w:history="1">
        <w:r w:rsidRPr="0034308A">
          <w:rPr>
            <w:rStyle w:val="Hipervnculo"/>
            <w:rFonts w:asciiTheme="minorHAnsi" w:hAnsiTheme="minorHAnsi"/>
            <w:bCs/>
            <w:color w:val="1155CC"/>
          </w:rPr>
          <w:t>www.anarperu.org</w:t>
        </w:r>
      </w:hyperlink>
    </w:p>
    <w:p w:rsidR="0034308A" w:rsidRPr="0034308A" w:rsidRDefault="0034308A" w:rsidP="0034308A">
      <w:pPr>
        <w:spacing w:after="0" w:line="240" w:lineRule="auto"/>
        <w:jc w:val="both"/>
        <w:rPr>
          <w:rFonts w:asciiTheme="minorHAnsi" w:hAnsiTheme="minorHAnsi"/>
          <w:color w:val="47423A"/>
        </w:rPr>
      </w:pPr>
    </w:p>
    <w:p w:rsidR="0034308A" w:rsidRPr="0034308A" w:rsidRDefault="0034308A" w:rsidP="0034308A">
      <w:pPr>
        <w:spacing w:after="0" w:line="240" w:lineRule="auto"/>
        <w:jc w:val="both"/>
        <w:rPr>
          <w:rFonts w:asciiTheme="minorHAnsi" w:hAnsiTheme="minorHAnsi"/>
        </w:rPr>
      </w:pPr>
      <w:r w:rsidRPr="0034308A">
        <w:rPr>
          <w:rFonts w:asciiTheme="minorHAnsi" w:hAnsiTheme="minorHAnsi"/>
        </w:rPr>
        <w:t xml:space="preserve">Alejandrina Zamora </w:t>
      </w:r>
      <w:proofErr w:type="spellStart"/>
      <w:r w:rsidRPr="0034308A">
        <w:rPr>
          <w:rFonts w:asciiTheme="minorHAnsi" w:hAnsiTheme="minorHAnsi"/>
        </w:rPr>
        <w:t>Pariona</w:t>
      </w:r>
      <w:proofErr w:type="spellEnd"/>
    </w:p>
    <w:p w:rsidR="0034308A" w:rsidRPr="0034308A" w:rsidRDefault="0034308A" w:rsidP="0034308A">
      <w:pPr>
        <w:spacing w:after="0" w:line="240" w:lineRule="auto"/>
        <w:jc w:val="both"/>
        <w:rPr>
          <w:rFonts w:asciiTheme="minorHAnsi" w:hAnsiTheme="minorHAnsi"/>
        </w:rPr>
      </w:pPr>
      <w:r w:rsidRPr="0034308A">
        <w:rPr>
          <w:rFonts w:asciiTheme="minorHAnsi" w:hAnsiTheme="minorHAnsi"/>
        </w:rPr>
        <w:t>Directora Ejecutiva Nacional</w:t>
      </w:r>
    </w:p>
    <w:p w:rsidR="0034308A" w:rsidRPr="0034308A" w:rsidRDefault="0034308A" w:rsidP="0034308A">
      <w:pPr>
        <w:spacing w:after="0" w:line="240" w:lineRule="auto"/>
        <w:jc w:val="both"/>
        <w:rPr>
          <w:rFonts w:asciiTheme="minorHAnsi" w:hAnsiTheme="minorHAnsi"/>
        </w:rPr>
      </w:pPr>
      <w:r w:rsidRPr="0034308A">
        <w:rPr>
          <w:rFonts w:asciiTheme="minorHAnsi" w:hAnsiTheme="minorHAnsi"/>
        </w:rPr>
        <w:t xml:space="preserve">Asociación </w:t>
      </w:r>
      <w:proofErr w:type="spellStart"/>
      <w:r w:rsidRPr="0034308A">
        <w:rPr>
          <w:rFonts w:asciiTheme="minorHAnsi" w:hAnsiTheme="minorHAnsi"/>
        </w:rPr>
        <w:t>Kallpa</w:t>
      </w:r>
      <w:proofErr w:type="spellEnd"/>
    </w:p>
    <w:p w:rsidR="0034308A" w:rsidRPr="0034308A" w:rsidRDefault="0034308A" w:rsidP="0034308A">
      <w:pPr>
        <w:spacing w:after="0" w:line="240" w:lineRule="auto"/>
        <w:jc w:val="both"/>
        <w:rPr>
          <w:rFonts w:asciiTheme="minorHAnsi" w:hAnsiTheme="minorHAnsi"/>
        </w:rPr>
      </w:pPr>
      <w:hyperlink r:id="rId12" w:history="1">
        <w:r w:rsidRPr="0034308A">
          <w:rPr>
            <w:rStyle w:val="Hipervnculo"/>
            <w:rFonts w:asciiTheme="minorHAnsi" w:hAnsiTheme="minorHAnsi"/>
          </w:rPr>
          <w:t>azamora@kallpa.org.pe</w:t>
        </w:r>
      </w:hyperlink>
      <w:r w:rsidRPr="0034308A">
        <w:rPr>
          <w:rFonts w:asciiTheme="minorHAnsi" w:hAnsiTheme="minorHAnsi"/>
        </w:rPr>
        <w:t xml:space="preserve"> </w:t>
      </w:r>
    </w:p>
    <w:p w:rsidR="0034308A" w:rsidRPr="0034308A" w:rsidRDefault="0034308A" w:rsidP="0034308A">
      <w:pPr>
        <w:spacing w:after="0" w:line="240" w:lineRule="auto"/>
        <w:jc w:val="both"/>
        <w:rPr>
          <w:rFonts w:asciiTheme="minorHAnsi" w:hAnsiTheme="minorHAnsi"/>
        </w:rPr>
      </w:pPr>
      <w:hyperlink r:id="rId13" w:history="1">
        <w:r w:rsidRPr="0034308A">
          <w:rPr>
            <w:rStyle w:val="Hipervnculo"/>
            <w:rFonts w:asciiTheme="minorHAnsi" w:hAnsiTheme="minorHAnsi"/>
          </w:rPr>
          <w:t>http://www.kallpa.org.pe/</w:t>
        </w:r>
      </w:hyperlink>
      <w:r w:rsidRPr="0034308A">
        <w:rPr>
          <w:rFonts w:asciiTheme="minorHAnsi" w:hAnsiTheme="minorHAnsi"/>
        </w:rPr>
        <w:t xml:space="preserve"> </w:t>
      </w:r>
    </w:p>
    <w:p w:rsidR="0034308A" w:rsidRPr="0034308A" w:rsidRDefault="0034308A" w:rsidP="0034308A">
      <w:pPr>
        <w:spacing w:after="0" w:line="240" w:lineRule="auto"/>
        <w:jc w:val="both"/>
        <w:rPr>
          <w:rFonts w:asciiTheme="minorHAnsi" w:hAnsiTheme="minorHAnsi"/>
        </w:rPr>
      </w:pPr>
    </w:p>
    <w:p w:rsidR="0034308A" w:rsidRPr="0034308A" w:rsidRDefault="0034308A" w:rsidP="0034308A">
      <w:pPr>
        <w:spacing w:after="0" w:line="240" w:lineRule="auto"/>
        <w:jc w:val="both"/>
        <w:rPr>
          <w:rFonts w:asciiTheme="minorHAnsi" w:hAnsiTheme="minorHAnsi"/>
        </w:rPr>
      </w:pPr>
      <w:proofErr w:type="spellStart"/>
      <w:r w:rsidRPr="0034308A">
        <w:rPr>
          <w:rFonts w:asciiTheme="minorHAnsi" w:hAnsiTheme="minorHAnsi"/>
        </w:rPr>
        <w:t>Leonidas</w:t>
      </w:r>
      <w:proofErr w:type="spellEnd"/>
      <w:r w:rsidRPr="0034308A">
        <w:rPr>
          <w:rFonts w:asciiTheme="minorHAnsi" w:hAnsiTheme="minorHAnsi"/>
        </w:rPr>
        <w:t xml:space="preserve"> Ricardo Orellana  Huamán</w:t>
      </w:r>
    </w:p>
    <w:p w:rsidR="0034308A" w:rsidRPr="0034308A" w:rsidRDefault="0034308A" w:rsidP="0034308A">
      <w:pPr>
        <w:spacing w:after="0" w:line="240" w:lineRule="auto"/>
        <w:jc w:val="both"/>
        <w:rPr>
          <w:rFonts w:asciiTheme="minorHAnsi" w:hAnsiTheme="minorHAnsi"/>
        </w:rPr>
      </w:pPr>
      <w:r w:rsidRPr="0034308A">
        <w:rPr>
          <w:rFonts w:asciiTheme="minorHAnsi" w:hAnsiTheme="minorHAnsi"/>
        </w:rPr>
        <w:t xml:space="preserve">Presidente </w:t>
      </w:r>
    </w:p>
    <w:p w:rsidR="0034308A" w:rsidRPr="0034308A" w:rsidRDefault="0034308A" w:rsidP="0034308A">
      <w:pPr>
        <w:spacing w:after="0" w:line="240" w:lineRule="auto"/>
        <w:jc w:val="both"/>
        <w:rPr>
          <w:rFonts w:asciiTheme="minorHAnsi" w:hAnsiTheme="minorHAnsi"/>
        </w:rPr>
      </w:pPr>
      <w:r w:rsidRPr="0034308A">
        <w:rPr>
          <w:rFonts w:asciiTheme="minorHAnsi" w:hAnsiTheme="minorHAnsi"/>
        </w:rPr>
        <w:t xml:space="preserve">Comisión de Derechos Humanos de Ica – </w:t>
      </w:r>
      <w:proofErr w:type="spellStart"/>
      <w:r w:rsidRPr="0034308A">
        <w:rPr>
          <w:rFonts w:asciiTheme="minorHAnsi" w:hAnsiTheme="minorHAnsi"/>
        </w:rPr>
        <w:t>Codehica</w:t>
      </w:r>
      <w:proofErr w:type="spellEnd"/>
    </w:p>
    <w:p w:rsidR="0034308A" w:rsidRPr="0034308A" w:rsidRDefault="0034308A" w:rsidP="0034308A">
      <w:pPr>
        <w:spacing w:after="0" w:line="240" w:lineRule="auto"/>
        <w:jc w:val="both"/>
        <w:rPr>
          <w:rFonts w:asciiTheme="minorHAnsi" w:hAnsiTheme="minorHAnsi"/>
        </w:rPr>
      </w:pPr>
      <w:hyperlink r:id="rId14" w:history="1">
        <w:r w:rsidRPr="0034308A">
          <w:rPr>
            <w:rStyle w:val="Hipervnculo"/>
            <w:rFonts w:asciiTheme="minorHAnsi" w:hAnsiTheme="minorHAnsi"/>
          </w:rPr>
          <w:t>codehica@terra.com.pe</w:t>
        </w:r>
      </w:hyperlink>
      <w:r w:rsidRPr="0034308A">
        <w:rPr>
          <w:rStyle w:val="gi"/>
          <w:rFonts w:asciiTheme="minorHAnsi" w:hAnsiTheme="minorHAnsi"/>
        </w:rPr>
        <w:t xml:space="preserve"> </w:t>
      </w:r>
    </w:p>
    <w:p w:rsidR="0034308A" w:rsidRPr="0034308A" w:rsidRDefault="0034308A" w:rsidP="0034308A">
      <w:pPr>
        <w:spacing w:after="0" w:line="240" w:lineRule="auto"/>
        <w:jc w:val="both"/>
        <w:rPr>
          <w:rFonts w:asciiTheme="minorHAnsi" w:hAnsiTheme="minorHAnsi"/>
        </w:rPr>
      </w:pPr>
      <w:hyperlink r:id="rId15" w:history="1">
        <w:r w:rsidRPr="0034308A">
          <w:rPr>
            <w:rStyle w:val="Hipervnculo"/>
            <w:rFonts w:asciiTheme="minorHAnsi" w:hAnsiTheme="minorHAnsi"/>
          </w:rPr>
          <w:t>http://www.codehica.org.pe/</w:t>
        </w:r>
      </w:hyperlink>
      <w:r w:rsidRPr="0034308A">
        <w:rPr>
          <w:rFonts w:asciiTheme="minorHAnsi" w:hAnsiTheme="minorHAnsi"/>
        </w:rPr>
        <w:t xml:space="preserve"> </w:t>
      </w:r>
    </w:p>
    <w:p w:rsidR="0034308A" w:rsidRPr="0034308A" w:rsidRDefault="0034308A" w:rsidP="0034308A">
      <w:pPr>
        <w:spacing w:after="0" w:line="240" w:lineRule="auto"/>
        <w:jc w:val="both"/>
        <w:rPr>
          <w:rFonts w:asciiTheme="minorHAnsi" w:hAnsiTheme="minorHAnsi"/>
          <w:color w:val="47423A"/>
        </w:rPr>
      </w:pPr>
    </w:p>
    <w:p w:rsidR="0034308A" w:rsidRPr="0034308A" w:rsidRDefault="0034308A" w:rsidP="0034308A">
      <w:pPr>
        <w:spacing w:after="0" w:line="240" w:lineRule="auto"/>
        <w:jc w:val="both"/>
        <w:rPr>
          <w:rFonts w:asciiTheme="minorHAnsi" w:hAnsiTheme="minorHAnsi"/>
        </w:rPr>
      </w:pPr>
      <w:r w:rsidRPr="0034308A">
        <w:rPr>
          <w:rFonts w:asciiTheme="minorHAnsi" w:hAnsiTheme="minorHAnsi"/>
        </w:rPr>
        <w:t xml:space="preserve">Ricardo Soto </w:t>
      </w:r>
      <w:proofErr w:type="spellStart"/>
      <w:r w:rsidRPr="0034308A">
        <w:rPr>
          <w:rFonts w:asciiTheme="minorHAnsi" w:hAnsiTheme="minorHAnsi"/>
        </w:rPr>
        <w:t>Sulca</w:t>
      </w:r>
      <w:proofErr w:type="spellEnd"/>
    </w:p>
    <w:p w:rsidR="0034308A" w:rsidRPr="0034308A" w:rsidRDefault="0034308A" w:rsidP="0034308A">
      <w:pPr>
        <w:spacing w:after="0" w:line="240" w:lineRule="auto"/>
        <w:jc w:val="both"/>
        <w:rPr>
          <w:rFonts w:asciiTheme="minorHAnsi" w:hAnsiTheme="minorHAnsi"/>
        </w:rPr>
      </w:pPr>
      <w:proofErr w:type="spellStart"/>
      <w:r w:rsidRPr="0034308A">
        <w:rPr>
          <w:rFonts w:asciiTheme="minorHAnsi" w:hAnsiTheme="minorHAnsi"/>
        </w:rPr>
        <w:t>Executive</w:t>
      </w:r>
      <w:proofErr w:type="spellEnd"/>
      <w:r w:rsidRPr="0034308A">
        <w:rPr>
          <w:rFonts w:asciiTheme="minorHAnsi" w:hAnsiTheme="minorHAnsi"/>
        </w:rPr>
        <w:t xml:space="preserve"> Director</w:t>
      </w:r>
    </w:p>
    <w:p w:rsidR="0034308A" w:rsidRPr="0034308A" w:rsidRDefault="0034308A" w:rsidP="0034308A">
      <w:pPr>
        <w:spacing w:after="0" w:line="240" w:lineRule="auto"/>
        <w:jc w:val="both"/>
        <w:rPr>
          <w:rFonts w:asciiTheme="minorHAnsi" w:hAnsiTheme="minorHAnsi"/>
        </w:rPr>
      </w:pPr>
      <w:r w:rsidRPr="0034308A">
        <w:rPr>
          <w:rFonts w:asciiTheme="minorHAnsi" w:hAnsiTheme="minorHAnsi"/>
        </w:rPr>
        <w:t xml:space="preserve">Centro de Capacitación JM </w:t>
      </w:r>
      <w:proofErr w:type="spellStart"/>
      <w:r w:rsidRPr="0034308A">
        <w:rPr>
          <w:rFonts w:asciiTheme="minorHAnsi" w:hAnsiTheme="minorHAnsi"/>
        </w:rPr>
        <w:t>Arguedianos</w:t>
      </w:r>
      <w:proofErr w:type="spellEnd"/>
    </w:p>
    <w:p w:rsidR="0034308A" w:rsidRPr="0034308A" w:rsidRDefault="0034308A" w:rsidP="0034308A">
      <w:pPr>
        <w:spacing w:after="0" w:line="240" w:lineRule="auto"/>
        <w:jc w:val="both"/>
        <w:rPr>
          <w:rFonts w:asciiTheme="minorHAnsi" w:hAnsiTheme="minorHAnsi"/>
          <w:color w:val="1F497D"/>
        </w:rPr>
      </w:pPr>
      <w:hyperlink r:id="rId16" w:tgtFrame="_blank" w:history="1">
        <w:r w:rsidRPr="0034308A">
          <w:rPr>
            <w:rStyle w:val="Hipervnculo"/>
            <w:rFonts w:asciiTheme="minorHAnsi" w:hAnsiTheme="minorHAnsi"/>
          </w:rPr>
          <w:t>ricardosotos@yahoo.es</w:t>
        </w:r>
      </w:hyperlink>
    </w:p>
    <w:p w:rsidR="0034308A" w:rsidRPr="0034308A" w:rsidRDefault="0034308A" w:rsidP="0034308A">
      <w:pPr>
        <w:spacing w:after="0" w:line="240" w:lineRule="auto"/>
        <w:jc w:val="both"/>
        <w:rPr>
          <w:rFonts w:asciiTheme="minorHAnsi" w:hAnsiTheme="minorHAnsi"/>
          <w:color w:val="1F497D"/>
        </w:rPr>
      </w:pPr>
    </w:p>
    <w:p w:rsidR="0034308A" w:rsidRPr="0034308A" w:rsidRDefault="0034308A" w:rsidP="0034308A">
      <w:pPr>
        <w:spacing w:after="0" w:line="240" w:lineRule="auto"/>
        <w:jc w:val="both"/>
        <w:rPr>
          <w:rFonts w:asciiTheme="minorHAnsi" w:hAnsiTheme="minorHAnsi"/>
        </w:rPr>
      </w:pPr>
      <w:r w:rsidRPr="0034308A">
        <w:rPr>
          <w:rFonts w:asciiTheme="minorHAnsi" w:hAnsiTheme="minorHAnsi"/>
        </w:rPr>
        <w:t>Lourdes Febres Chirinos</w:t>
      </w:r>
    </w:p>
    <w:p w:rsidR="0034308A" w:rsidRPr="0034308A" w:rsidRDefault="0034308A" w:rsidP="0034308A">
      <w:pPr>
        <w:spacing w:after="0" w:line="240" w:lineRule="auto"/>
        <w:jc w:val="both"/>
        <w:rPr>
          <w:rFonts w:asciiTheme="minorHAnsi" w:hAnsiTheme="minorHAnsi"/>
        </w:rPr>
      </w:pPr>
      <w:r w:rsidRPr="0034308A">
        <w:rPr>
          <w:rFonts w:asciiTheme="minorHAnsi" w:hAnsiTheme="minorHAnsi"/>
        </w:rPr>
        <w:t xml:space="preserve">General </w:t>
      </w:r>
      <w:proofErr w:type="spellStart"/>
      <w:r w:rsidRPr="0034308A">
        <w:rPr>
          <w:rFonts w:asciiTheme="minorHAnsi" w:hAnsiTheme="minorHAnsi"/>
        </w:rPr>
        <w:t>Coordinator</w:t>
      </w:r>
      <w:proofErr w:type="spellEnd"/>
    </w:p>
    <w:p w:rsidR="0034308A" w:rsidRPr="0034308A" w:rsidRDefault="0034308A" w:rsidP="0034308A">
      <w:pPr>
        <w:spacing w:after="0" w:line="240" w:lineRule="auto"/>
        <w:jc w:val="both"/>
        <w:rPr>
          <w:rFonts w:asciiTheme="minorHAnsi" w:hAnsiTheme="minorHAnsi"/>
        </w:rPr>
      </w:pPr>
      <w:r w:rsidRPr="0034308A">
        <w:rPr>
          <w:rFonts w:asciiTheme="minorHAnsi" w:hAnsiTheme="minorHAnsi"/>
        </w:rPr>
        <w:t>Acción por los Niños</w:t>
      </w:r>
    </w:p>
    <w:p w:rsidR="0034308A" w:rsidRPr="0034308A" w:rsidRDefault="0034308A" w:rsidP="0034308A">
      <w:pPr>
        <w:spacing w:after="0" w:line="240" w:lineRule="auto"/>
        <w:jc w:val="both"/>
        <w:rPr>
          <w:rFonts w:asciiTheme="minorHAnsi" w:hAnsiTheme="minorHAnsi"/>
        </w:rPr>
      </w:pPr>
      <w:hyperlink r:id="rId17" w:tgtFrame="_blank" w:history="1">
        <w:r w:rsidRPr="0034308A">
          <w:rPr>
            <w:rStyle w:val="Hipervnculo"/>
            <w:rFonts w:asciiTheme="minorHAnsi" w:hAnsiTheme="minorHAnsi"/>
          </w:rPr>
          <w:t>Lourdes.febres@accionporlosninos.org.pe</w:t>
        </w:r>
      </w:hyperlink>
    </w:p>
    <w:p w:rsidR="0034308A" w:rsidRPr="0034308A" w:rsidRDefault="0034308A" w:rsidP="0034308A">
      <w:pPr>
        <w:spacing w:after="0" w:line="240" w:lineRule="auto"/>
        <w:jc w:val="both"/>
        <w:rPr>
          <w:rFonts w:asciiTheme="minorHAnsi" w:hAnsiTheme="minorHAnsi"/>
        </w:rPr>
      </w:pPr>
      <w:hyperlink r:id="rId18" w:history="1">
        <w:r w:rsidRPr="0034308A">
          <w:rPr>
            <w:rStyle w:val="Hipervnculo"/>
            <w:rFonts w:asciiTheme="minorHAnsi" w:hAnsiTheme="minorHAnsi"/>
          </w:rPr>
          <w:t>http://www.accionporlosninos.org.pe/</w:t>
        </w:r>
      </w:hyperlink>
      <w:r w:rsidRPr="0034308A">
        <w:rPr>
          <w:rFonts w:asciiTheme="minorHAnsi" w:hAnsiTheme="minorHAnsi"/>
        </w:rPr>
        <w:t xml:space="preserve"> </w:t>
      </w:r>
    </w:p>
    <w:p w:rsidR="0034308A" w:rsidRPr="0034308A" w:rsidRDefault="0034308A" w:rsidP="0034308A">
      <w:pPr>
        <w:spacing w:after="0" w:line="240" w:lineRule="auto"/>
        <w:jc w:val="both"/>
        <w:rPr>
          <w:rFonts w:asciiTheme="minorHAnsi" w:hAnsiTheme="minorHAnsi"/>
        </w:rPr>
      </w:pPr>
    </w:p>
    <w:p w:rsidR="0034308A" w:rsidRPr="0034308A" w:rsidRDefault="0034308A" w:rsidP="0034308A">
      <w:pPr>
        <w:pStyle w:val="NormalWeb"/>
        <w:spacing w:before="0" w:beforeAutospacing="0" w:after="0" w:afterAutospacing="0"/>
        <w:jc w:val="both"/>
        <w:rPr>
          <w:rFonts w:asciiTheme="minorHAnsi" w:hAnsiTheme="minorHAnsi"/>
          <w:sz w:val="22"/>
          <w:szCs w:val="22"/>
          <w:lang w:val="en-US"/>
        </w:rPr>
      </w:pPr>
      <w:proofErr w:type="spellStart"/>
      <w:r w:rsidRPr="0034308A">
        <w:rPr>
          <w:rFonts w:asciiTheme="minorHAnsi" w:hAnsiTheme="minorHAnsi"/>
          <w:sz w:val="22"/>
          <w:szCs w:val="22"/>
          <w:lang w:val="en-US"/>
        </w:rPr>
        <w:t>Germán</w:t>
      </w:r>
      <w:proofErr w:type="spellEnd"/>
      <w:r w:rsidRPr="0034308A">
        <w:rPr>
          <w:rFonts w:asciiTheme="minorHAnsi" w:hAnsiTheme="minorHAnsi"/>
          <w:sz w:val="22"/>
          <w:szCs w:val="22"/>
          <w:lang w:val="en-US"/>
        </w:rPr>
        <w:t xml:space="preserve"> Vargas </w:t>
      </w:r>
      <w:proofErr w:type="spellStart"/>
      <w:r w:rsidRPr="0034308A">
        <w:rPr>
          <w:rFonts w:asciiTheme="minorHAnsi" w:hAnsiTheme="minorHAnsi"/>
          <w:sz w:val="22"/>
          <w:szCs w:val="22"/>
          <w:lang w:val="en-US"/>
        </w:rPr>
        <w:t>Farías</w:t>
      </w:r>
      <w:proofErr w:type="spellEnd"/>
    </w:p>
    <w:p w:rsidR="0034308A" w:rsidRPr="0034308A" w:rsidRDefault="0034308A" w:rsidP="0034308A">
      <w:pPr>
        <w:pStyle w:val="NormalWeb"/>
        <w:spacing w:before="0" w:beforeAutospacing="0" w:after="0" w:afterAutospacing="0"/>
        <w:jc w:val="both"/>
        <w:rPr>
          <w:rFonts w:asciiTheme="minorHAnsi" w:hAnsiTheme="minorHAnsi"/>
          <w:sz w:val="22"/>
          <w:szCs w:val="22"/>
          <w:lang w:val="en-US"/>
        </w:rPr>
      </w:pPr>
      <w:r w:rsidRPr="0034308A">
        <w:rPr>
          <w:rFonts w:asciiTheme="minorHAnsi" w:hAnsiTheme="minorHAnsi"/>
          <w:sz w:val="22"/>
          <w:szCs w:val="22"/>
          <w:lang w:val="en-US"/>
        </w:rPr>
        <w:t>Policy and Advocacy Director</w:t>
      </w:r>
    </w:p>
    <w:p w:rsidR="0034308A" w:rsidRPr="0034308A" w:rsidRDefault="0034308A" w:rsidP="0034308A">
      <w:pPr>
        <w:pStyle w:val="NormalWeb"/>
        <w:spacing w:before="0" w:beforeAutospacing="0" w:after="0" w:afterAutospacing="0"/>
        <w:jc w:val="both"/>
        <w:rPr>
          <w:rFonts w:asciiTheme="minorHAnsi" w:hAnsiTheme="minorHAnsi"/>
          <w:sz w:val="22"/>
          <w:szCs w:val="22"/>
        </w:rPr>
      </w:pPr>
      <w:r w:rsidRPr="0034308A">
        <w:rPr>
          <w:rFonts w:asciiTheme="minorHAnsi" w:hAnsiTheme="minorHAnsi"/>
          <w:sz w:val="22"/>
          <w:szCs w:val="22"/>
        </w:rPr>
        <w:t>Asociación Paz y Esperanza</w:t>
      </w:r>
    </w:p>
    <w:p w:rsidR="0034308A" w:rsidRPr="0034308A" w:rsidRDefault="0034308A" w:rsidP="0034308A">
      <w:pPr>
        <w:pStyle w:val="NormalWeb"/>
        <w:spacing w:before="0" w:beforeAutospacing="0" w:after="0" w:afterAutospacing="0"/>
        <w:jc w:val="both"/>
        <w:rPr>
          <w:rFonts w:asciiTheme="minorHAnsi" w:hAnsiTheme="minorHAnsi"/>
          <w:sz w:val="22"/>
          <w:szCs w:val="22"/>
        </w:rPr>
      </w:pPr>
      <w:hyperlink r:id="rId19" w:tgtFrame="_blank" w:history="1">
        <w:r w:rsidRPr="0034308A">
          <w:rPr>
            <w:rStyle w:val="Hipervnculo"/>
            <w:rFonts w:asciiTheme="minorHAnsi" w:hAnsiTheme="minorHAnsi"/>
            <w:sz w:val="22"/>
            <w:szCs w:val="22"/>
          </w:rPr>
          <w:t>gvargas@pazyesperanza.org</w:t>
        </w:r>
      </w:hyperlink>
    </w:p>
    <w:p w:rsidR="0034308A" w:rsidRPr="0034308A" w:rsidRDefault="0034308A" w:rsidP="0034308A">
      <w:pPr>
        <w:pStyle w:val="NormalWeb"/>
        <w:spacing w:before="0" w:beforeAutospacing="0" w:after="0" w:afterAutospacing="0"/>
        <w:jc w:val="both"/>
        <w:rPr>
          <w:rFonts w:asciiTheme="minorHAnsi" w:hAnsiTheme="minorHAnsi"/>
          <w:color w:val="47423A"/>
          <w:sz w:val="22"/>
          <w:szCs w:val="22"/>
          <w:lang w:val="pt-BR"/>
        </w:rPr>
      </w:pPr>
      <w:hyperlink r:id="rId20" w:history="1">
        <w:r w:rsidRPr="0034308A">
          <w:rPr>
            <w:rStyle w:val="Hipervnculo"/>
            <w:rFonts w:asciiTheme="minorHAnsi" w:hAnsiTheme="minorHAnsi"/>
            <w:sz w:val="22"/>
            <w:szCs w:val="22"/>
            <w:lang w:val="pt-BR"/>
          </w:rPr>
          <w:t>http://www.pazyesperanza.org/</w:t>
        </w:r>
      </w:hyperlink>
      <w:r w:rsidRPr="0034308A">
        <w:rPr>
          <w:rFonts w:asciiTheme="minorHAnsi" w:hAnsiTheme="minorHAnsi"/>
          <w:color w:val="47423A"/>
          <w:sz w:val="22"/>
          <w:szCs w:val="22"/>
          <w:lang w:val="pt-BR"/>
        </w:rPr>
        <w:t xml:space="preserve"> </w:t>
      </w:r>
    </w:p>
    <w:p w:rsidR="0034308A" w:rsidRPr="0034308A" w:rsidRDefault="0034308A" w:rsidP="0034308A">
      <w:pPr>
        <w:pStyle w:val="NormalWeb"/>
        <w:spacing w:before="0" w:beforeAutospacing="0" w:after="0" w:afterAutospacing="0"/>
        <w:jc w:val="both"/>
        <w:rPr>
          <w:rFonts w:asciiTheme="minorHAnsi" w:hAnsiTheme="minorHAnsi"/>
          <w:sz w:val="22"/>
          <w:szCs w:val="22"/>
          <w:lang w:val="pt-BR"/>
        </w:rPr>
      </w:pPr>
      <w:r w:rsidRPr="0034308A">
        <w:rPr>
          <w:rFonts w:asciiTheme="minorHAnsi" w:hAnsiTheme="minorHAnsi"/>
          <w:color w:val="47423A"/>
          <w:sz w:val="22"/>
          <w:szCs w:val="22"/>
          <w:lang w:val="pt-BR"/>
        </w:rPr>
        <w:br/>
      </w:r>
      <w:r w:rsidRPr="0034308A">
        <w:rPr>
          <w:rFonts w:asciiTheme="minorHAnsi" w:hAnsiTheme="minorHAnsi"/>
          <w:sz w:val="22"/>
          <w:szCs w:val="22"/>
          <w:lang w:val="pt-BR"/>
        </w:rPr>
        <w:t>Susana Chávez</w:t>
      </w:r>
    </w:p>
    <w:p w:rsidR="0034308A" w:rsidRPr="0034308A" w:rsidRDefault="0034308A" w:rsidP="0034308A">
      <w:pPr>
        <w:spacing w:after="0" w:line="240" w:lineRule="auto"/>
        <w:jc w:val="both"/>
        <w:rPr>
          <w:rFonts w:asciiTheme="minorHAnsi" w:hAnsiTheme="minorHAnsi"/>
        </w:rPr>
      </w:pPr>
      <w:r w:rsidRPr="0034308A">
        <w:rPr>
          <w:rFonts w:asciiTheme="minorHAnsi" w:hAnsiTheme="minorHAnsi"/>
        </w:rPr>
        <w:t>General Director</w:t>
      </w:r>
    </w:p>
    <w:p w:rsidR="0034308A" w:rsidRPr="0034308A" w:rsidRDefault="0034308A" w:rsidP="0034308A">
      <w:pPr>
        <w:spacing w:after="0" w:line="240" w:lineRule="auto"/>
        <w:jc w:val="both"/>
        <w:rPr>
          <w:rFonts w:asciiTheme="minorHAnsi" w:hAnsiTheme="minorHAnsi"/>
        </w:rPr>
      </w:pPr>
      <w:r w:rsidRPr="0034308A">
        <w:rPr>
          <w:rFonts w:asciiTheme="minorHAnsi" w:hAnsiTheme="minorHAnsi"/>
        </w:rPr>
        <w:t>PROMSEX</w:t>
      </w:r>
    </w:p>
    <w:p w:rsidR="0034308A" w:rsidRPr="0034308A" w:rsidRDefault="0034308A" w:rsidP="0034308A">
      <w:pPr>
        <w:spacing w:after="0" w:line="240" w:lineRule="auto"/>
        <w:jc w:val="both"/>
        <w:rPr>
          <w:rFonts w:asciiTheme="minorHAnsi" w:hAnsiTheme="minorHAnsi"/>
        </w:rPr>
      </w:pPr>
      <w:hyperlink r:id="rId21" w:tgtFrame="_blank" w:history="1">
        <w:r w:rsidRPr="0034308A">
          <w:rPr>
            <w:rStyle w:val="Hipervnculo"/>
            <w:rFonts w:asciiTheme="minorHAnsi" w:hAnsiTheme="minorHAnsi"/>
          </w:rPr>
          <w:t>susana@promdsr.org</w:t>
        </w:r>
      </w:hyperlink>
    </w:p>
    <w:p w:rsidR="0034308A" w:rsidRPr="0034308A" w:rsidRDefault="0034308A" w:rsidP="0034308A">
      <w:pPr>
        <w:spacing w:after="0" w:line="240" w:lineRule="auto"/>
        <w:jc w:val="both"/>
        <w:rPr>
          <w:rFonts w:asciiTheme="minorHAnsi" w:hAnsiTheme="minorHAnsi"/>
        </w:rPr>
      </w:pPr>
      <w:hyperlink r:id="rId22" w:history="1">
        <w:r w:rsidRPr="0034308A">
          <w:rPr>
            <w:rStyle w:val="Hipervnculo"/>
            <w:rFonts w:asciiTheme="minorHAnsi" w:hAnsiTheme="minorHAnsi"/>
          </w:rPr>
          <w:t>http://www.promsex.org/</w:t>
        </w:r>
      </w:hyperlink>
      <w:r w:rsidRPr="0034308A">
        <w:rPr>
          <w:rFonts w:asciiTheme="minorHAnsi" w:hAnsiTheme="minorHAnsi"/>
        </w:rPr>
        <w:t xml:space="preserve"> </w:t>
      </w:r>
    </w:p>
    <w:p w:rsidR="0034308A" w:rsidRPr="0034308A" w:rsidRDefault="0034308A" w:rsidP="0034308A">
      <w:pPr>
        <w:spacing w:after="0" w:line="240" w:lineRule="auto"/>
        <w:jc w:val="both"/>
        <w:rPr>
          <w:rFonts w:asciiTheme="minorHAnsi" w:hAnsiTheme="minorHAnsi"/>
        </w:rPr>
      </w:pPr>
    </w:p>
    <w:p w:rsidR="0034308A" w:rsidRPr="0034308A" w:rsidRDefault="0034308A" w:rsidP="0034308A">
      <w:pPr>
        <w:spacing w:after="0" w:line="240" w:lineRule="auto"/>
        <w:jc w:val="both"/>
        <w:rPr>
          <w:rFonts w:asciiTheme="minorHAnsi" w:hAnsiTheme="minorHAnsi"/>
        </w:rPr>
      </w:pPr>
      <w:r w:rsidRPr="0034308A">
        <w:rPr>
          <w:rFonts w:asciiTheme="minorHAnsi" w:hAnsiTheme="minorHAnsi"/>
        </w:rPr>
        <w:t>Marlene Arroyo</w:t>
      </w:r>
    </w:p>
    <w:p w:rsidR="0034308A" w:rsidRPr="0034308A" w:rsidRDefault="0034308A" w:rsidP="0034308A">
      <w:pPr>
        <w:spacing w:after="0" w:line="240" w:lineRule="auto"/>
        <w:jc w:val="both"/>
        <w:rPr>
          <w:rFonts w:asciiTheme="minorHAnsi" w:hAnsiTheme="minorHAnsi"/>
          <w:lang w:val="en-US"/>
        </w:rPr>
      </w:pPr>
      <w:r w:rsidRPr="0034308A">
        <w:rPr>
          <w:rFonts w:asciiTheme="minorHAnsi" w:hAnsiTheme="minorHAnsi"/>
          <w:lang w:val="en-US"/>
        </w:rPr>
        <w:t>World Vision</w:t>
      </w:r>
    </w:p>
    <w:p w:rsidR="0034308A" w:rsidRPr="0034308A" w:rsidRDefault="0034308A" w:rsidP="0034308A">
      <w:pPr>
        <w:spacing w:after="0" w:line="240" w:lineRule="auto"/>
        <w:jc w:val="both"/>
        <w:rPr>
          <w:rFonts w:asciiTheme="minorHAnsi" w:hAnsiTheme="minorHAnsi"/>
          <w:lang w:val="en-US"/>
        </w:rPr>
      </w:pPr>
      <w:hyperlink r:id="rId23" w:tgtFrame="_blank" w:history="1">
        <w:r w:rsidRPr="0034308A">
          <w:rPr>
            <w:rStyle w:val="Hipervnculo"/>
            <w:rFonts w:asciiTheme="minorHAnsi" w:hAnsiTheme="minorHAnsi"/>
            <w:lang w:val="en-US"/>
          </w:rPr>
          <w:t>marlene_arroyo_mestanza@wvi.org</w:t>
        </w:r>
      </w:hyperlink>
      <w:r w:rsidRPr="0034308A">
        <w:rPr>
          <w:rFonts w:asciiTheme="minorHAnsi" w:hAnsiTheme="minorHAnsi"/>
          <w:color w:val="0000FF"/>
          <w:u w:val="single"/>
          <w:lang w:val="en-US"/>
        </w:rPr>
        <w:br/>
      </w:r>
      <w:hyperlink r:id="rId24" w:tgtFrame="_blank" w:history="1">
        <w:r w:rsidRPr="0034308A">
          <w:rPr>
            <w:rStyle w:val="Hipervnculo"/>
            <w:rFonts w:asciiTheme="minorHAnsi" w:hAnsiTheme="minorHAnsi"/>
            <w:lang w:val="en-US"/>
          </w:rPr>
          <w:t>www.visionmundial.org.pe</w:t>
        </w:r>
      </w:hyperlink>
    </w:p>
    <w:p w:rsidR="0034308A" w:rsidRPr="0034308A" w:rsidRDefault="0034308A" w:rsidP="0034308A">
      <w:pPr>
        <w:spacing w:after="0" w:line="240" w:lineRule="auto"/>
        <w:jc w:val="both"/>
        <w:rPr>
          <w:rFonts w:asciiTheme="minorHAnsi" w:hAnsiTheme="minorHAnsi"/>
          <w:lang w:val="en-US"/>
        </w:rPr>
      </w:pPr>
    </w:p>
    <w:p w:rsidR="0034308A" w:rsidRPr="0034308A" w:rsidRDefault="0034308A" w:rsidP="0034308A">
      <w:pPr>
        <w:shd w:val="clear" w:color="auto" w:fill="FFFFFF"/>
        <w:spacing w:after="0" w:line="240" w:lineRule="auto"/>
        <w:rPr>
          <w:rFonts w:asciiTheme="minorHAnsi" w:hAnsiTheme="minorHAnsi"/>
          <w:lang w:val="en-US"/>
        </w:rPr>
      </w:pPr>
      <w:proofErr w:type="spellStart"/>
      <w:r w:rsidRPr="0034308A">
        <w:rPr>
          <w:rFonts w:asciiTheme="minorHAnsi" w:hAnsiTheme="minorHAnsi"/>
          <w:lang w:val="en-US"/>
        </w:rPr>
        <w:t>Rocío</w:t>
      </w:r>
      <w:proofErr w:type="spellEnd"/>
      <w:r w:rsidRPr="0034308A">
        <w:rPr>
          <w:rFonts w:asciiTheme="minorHAnsi" w:hAnsiTheme="minorHAnsi"/>
          <w:lang w:val="en-US"/>
        </w:rPr>
        <w:t xml:space="preserve"> Silva-</w:t>
      </w:r>
      <w:proofErr w:type="spellStart"/>
      <w:r w:rsidRPr="0034308A">
        <w:rPr>
          <w:rFonts w:asciiTheme="minorHAnsi" w:hAnsiTheme="minorHAnsi"/>
          <w:lang w:val="en-US"/>
        </w:rPr>
        <w:t>Santisteban</w:t>
      </w:r>
      <w:proofErr w:type="spellEnd"/>
      <w:r w:rsidRPr="0034308A">
        <w:rPr>
          <w:rFonts w:asciiTheme="minorHAnsi" w:hAnsiTheme="minorHAnsi"/>
          <w:lang w:val="en-US"/>
        </w:rPr>
        <w:t xml:space="preserve"> </w:t>
      </w:r>
      <w:proofErr w:type="spellStart"/>
      <w:r w:rsidRPr="0034308A">
        <w:rPr>
          <w:rFonts w:asciiTheme="minorHAnsi" w:hAnsiTheme="minorHAnsi"/>
          <w:lang w:val="en-US"/>
        </w:rPr>
        <w:t>Manrique</w:t>
      </w:r>
      <w:proofErr w:type="spellEnd"/>
    </w:p>
    <w:p w:rsidR="0034308A" w:rsidRPr="0034308A" w:rsidRDefault="0034308A" w:rsidP="0034308A">
      <w:pPr>
        <w:shd w:val="clear" w:color="auto" w:fill="FFFFFF"/>
        <w:spacing w:after="0" w:line="240" w:lineRule="auto"/>
        <w:rPr>
          <w:rFonts w:asciiTheme="minorHAnsi" w:hAnsiTheme="minorHAnsi"/>
          <w:lang w:val="en-US"/>
        </w:rPr>
      </w:pPr>
      <w:proofErr w:type="spellStart"/>
      <w:r w:rsidRPr="0034308A">
        <w:rPr>
          <w:rFonts w:asciiTheme="minorHAnsi" w:hAnsiTheme="minorHAnsi"/>
          <w:lang w:val="en-US"/>
        </w:rPr>
        <w:t>Secretaria</w:t>
      </w:r>
      <w:proofErr w:type="spellEnd"/>
      <w:r w:rsidRPr="0034308A">
        <w:rPr>
          <w:rFonts w:asciiTheme="minorHAnsi" w:hAnsiTheme="minorHAnsi"/>
          <w:lang w:val="en-US"/>
        </w:rPr>
        <w:t xml:space="preserve"> </w:t>
      </w:r>
      <w:proofErr w:type="spellStart"/>
      <w:r w:rsidRPr="0034308A">
        <w:rPr>
          <w:rFonts w:asciiTheme="minorHAnsi" w:hAnsiTheme="minorHAnsi"/>
          <w:lang w:val="en-US"/>
        </w:rPr>
        <w:t>Ejecutiva</w:t>
      </w:r>
      <w:proofErr w:type="spellEnd"/>
      <w:r w:rsidRPr="0034308A">
        <w:rPr>
          <w:rFonts w:asciiTheme="minorHAnsi" w:hAnsiTheme="minorHAnsi"/>
          <w:lang w:val="en-US"/>
        </w:rPr>
        <w:br/>
      </w:r>
      <w:proofErr w:type="spellStart"/>
      <w:r w:rsidRPr="0034308A">
        <w:rPr>
          <w:rFonts w:asciiTheme="minorHAnsi" w:hAnsiTheme="minorHAnsi"/>
          <w:lang w:val="en-US"/>
        </w:rPr>
        <w:t>Coordinadora</w:t>
      </w:r>
      <w:proofErr w:type="spellEnd"/>
      <w:r w:rsidRPr="0034308A">
        <w:rPr>
          <w:rFonts w:asciiTheme="minorHAnsi" w:hAnsiTheme="minorHAnsi"/>
          <w:lang w:val="en-US"/>
        </w:rPr>
        <w:t xml:space="preserve"> </w:t>
      </w:r>
      <w:proofErr w:type="spellStart"/>
      <w:r w:rsidRPr="0034308A">
        <w:rPr>
          <w:rFonts w:asciiTheme="minorHAnsi" w:hAnsiTheme="minorHAnsi"/>
          <w:lang w:val="en-US"/>
        </w:rPr>
        <w:t>Nacional</w:t>
      </w:r>
      <w:proofErr w:type="spellEnd"/>
      <w:r w:rsidRPr="0034308A">
        <w:rPr>
          <w:rFonts w:asciiTheme="minorHAnsi" w:hAnsiTheme="minorHAnsi"/>
          <w:lang w:val="en-US"/>
        </w:rPr>
        <w:t xml:space="preserve"> de </w:t>
      </w:r>
      <w:proofErr w:type="spellStart"/>
      <w:r w:rsidRPr="0034308A">
        <w:rPr>
          <w:rFonts w:asciiTheme="minorHAnsi" w:hAnsiTheme="minorHAnsi"/>
          <w:lang w:val="en-US"/>
        </w:rPr>
        <w:t>Derechos</w:t>
      </w:r>
      <w:proofErr w:type="spellEnd"/>
      <w:r w:rsidRPr="0034308A">
        <w:rPr>
          <w:rFonts w:asciiTheme="minorHAnsi" w:hAnsiTheme="minorHAnsi"/>
          <w:lang w:val="en-US"/>
        </w:rPr>
        <w:t xml:space="preserve"> </w:t>
      </w:r>
      <w:proofErr w:type="spellStart"/>
      <w:r w:rsidRPr="0034308A">
        <w:rPr>
          <w:rFonts w:asciiTheme="minorHAnsi" w:hAnsiTheme="minorHAnsi"/>
          <w:lang w:val="en-US"/>
        </w:rPr>
        <w:t>Humanos</w:t>
      </w:r>
      <w:proofErr w:type="spellEnd"/>
    </w:p>
    <w:p w:rsidR="0034308A" w:rsidRPr="0034308A" w:rsidRDefault="0034308A" w:rsidP="0034308A">
      <w:pPr>
        <w:shd w:val="clear" w:color="auto" w:fill="FFFFFF"/>
        <w:spacing w:after="0" w:line="240" w:lineRule="auto"/>
        <w:rPr>
          <w:rFonts w:asciiTheme="minorHAnsi" w:hAnsiTheme="minorHAnsi"/>
          <w:color w:val="222222"/>
          <w:lang w:val="en-US"/>
        </w:rPr>
      </w:pPr>
      <w:hyperlink r:id="rId25" w:tgtFrame="_blank" w:history="1">
        <w:r w:rsidRPr="0034308A">
          <w:rPr>
            <w:rStyle w:val="Hipervnculo"/>
            <w:rFonts w:asciiTheme="minorHAnsi" w:hAnsiTheme="minorHAnsi"/>
            <w:color w:val="1155CC"/>
            <w:lang w:val="en-US"/>
          </w:rPr>
          <w:t>http://derechoshumanos.pe/</w:t>
        </w:r>
      </w:hyperlink>
    </w:p>
    <w:p w:rsidR="0034308A" w:rsidRPr="0034308A" w:rsidRDefault="0034308A" w:rsidP="0034308A">
      <w:pPr>
        <w:spacing w:after="0" w:line="240" w:lineRule="auto"/>
        <w:rPr>
          <w:rFonts w:asciiTheme="minorHAnsi" w:hAnsiTheme="minorHAnsi"/>
          <w:lang w:val="en-US"/>
        </w:rPr>
      </w:pPr>
      <w:r w:rsidRPr="0034308A">
        <w:rPr>
          <w:rFonts w:asciiTheme="minorHAnsi" w:hAnsiTheme="minorHAnsi"/>
          <w:lang w:val="en-US"/>
        </w:rPr>
        <w:lastRenderedPageBreak/>
        <w:t xml:space="preserve">Ricardo </w:t>
      </w:r>
      <w:proofErr w:type="spellStart"/>
      <w:r w:rsidRPr="0034308A">
        <w:rPr>
          <w:rFonts w:asciiTheme="minorHAnsi" w:hAnsiTheme="minorHAnsi"/>
          <w:lang w:val="en-US"/>
        </w:rPr>
        <w:t>Valdés</w:t>
      </w:r>
      <w:proofErr w:type="spellEnd"/>
    </w:p>
    <w:p w:rsidR="0034308A" w:rsidRPr="0034308A" w:rsidRDefault="0034308A" w:rsidP="0034308A">
      <w:pPr>
        <w:spacing w:after="0" w:line="240" w:lineRule="auto"/>
        <w:rPr>
          <w:rFonts w:asciiTheme="minorHAnsi" w:hAnsiTheme="minorHAnsi"/>
          <w:lang w:val="en-US"/>
        </w:rPr>
      </w:pPr>
      <w:r w:rsidRPr="0034308A">
        <w:rPr>
          <w:rFonts w:asciiTheme="minorHAnsi" w:hAnsiTheme="minorHAnsi"/>
          <w:lang w:val="en-US"/>
        </w:rPr>
        <w:t xml:space="preserve">Director </w:t>
      </w:r>
      <w:proofErr w:type="spellStart"/>
      <w:r w:rsidRPr="0034308A">
        <w:rPr>
          <w:rFonts w:asciiTheme="minorHAnsi" w:hAnsiTheme="minorHAnsi"/>
          <w:lang w:val="en-US"/>
        </w:rPr>
        <w:t>Ejecutivo</w:t>
      </w:r>
      <w:proofErr w:type="spellEnd"/>
    </w:p>
    <w:p w:rsidR="0034308A" w:rsidRPr="0034308A" w:rsidRDefault="0034308A" w:rsidP="0034308A">
      <w:pPr>
        <w:spacing w:after="0" w:line="240" w:lineRule="auto"/>
        <w:rPr>
          <w:rFonts w:asciiTheme="minorHAnsi" w:hAnsiTheme="minorHAnsi"/>
          <w:lang w:val="en-US"/>
        </w:rPr>
      </w:pPr>
      <w:hyperlink r:id="rId26" w:tgtFrame="_blank" w:history="1">
        <w:r w:rsidRPr="0034308A">
          <w:rPr>
            <w:rStyle w:val="Hipervnculo"/>
            <w:rFonts w:asciiTheme="minorHAnsi" w:hAnsiTheme="minorHAnsi"/>
            <w:lang w:val="en-US"/>
          </w:rPr>
          <w:t>rvaldes@chsalternativo.org</w:t>
        </w:r>
      </w:hyperlink>
    </w:p>
    <w:p w:rsidR="0034308A" w:rsidRPr="0034308A" w:rsidRDefault="0034308A" w:rsidP="0034308A">
      <w:pPr>
        <w:shd w:val="clear" w:color="auto" w:fill="FFFFFF"/>
        <w:spacing w:after="0" w:line="240" w:lineRule="auto"/>
        <w:rPr>
          <w:rFonts w:asciiTheme="minorHAnsi" w:hAnsiTheme="minorHAnsi"/>
          <w:color w:val="222222"/>
          <w:lang w:val="en-US"/>
        </w:rPr>
      </w:pPr>
    </w:p>
    <w:p w:rsidR="0034308A" w:rsidRPr="0034308A" w:rsidRDefault="0034308A" w:rsidP="0034308A">
      <w:pPr>
        <w:shd w:val="clear" w:color="auto" w:fill="FFFFFF"/>
        <w:spacing w:after="0" w:line="240" w:lineRule="auto"/>
        <w:rPr>
          <w:rFonts w:asciiTheme="minorHAnsi" w:hAnsiTheme="minorHAnsi"/>
          <w:color w:val="222222"/>
          <w:lang w:val="en-US"/>
        </w:rPr>
      </w:pPr>
      <w:r w:rsidRPr="0034308A">
        <w:rPr>
          <w:rFonts w:asciiTheme="minorHAnsi" w:hAnsiTheme="minorHAnsi"/>
          <w:color w:val="222222"/>
          <w:lang w:val="en-US"/>
        </w:rPr>
        <w:t>Eduardo Espinoza</w:t>
      </w:r>
    </w:p>
    <w:p w:rsidR="0034308A" w:rsidRPr="0034308A" w:rsidRDefault="0034308A" w:rsidP="0034308A">
      <w:pPr>
        <w:shd w:val="clear" w:color="auto" w:fill="FFFFFF"/>
        <w:spacing w:after="0" w:line="240" w:lineRule="auto"/>
        <w:rPr>
          <w:rFonts w:asciiTheme="minorHAnsi" w:hAnsiTheme="minorHAnsi"/>
          <w:color w:val="222222"/>
          <w:lang w:val="en-US"/>
        </w:rPr>
      </w:pPr>
      <w:r w:rsidRPr="0034308A">
        <w:rPr>
          <w:rFonts w:asciiTheme="minorHAnsi" w:hAnsiTheme="minorHAnsi"/>
          <w:color w:val="222222"/>
          <w:lang w:val="en-US"/>
        </w:rPr>
        <w:t>Director</w:t>
      </w:r>
    </w:p>
    <w:p w:rsidR="0034308A" w:rsidRPr="0034308A" w:rsidRDefault="0034308A" w:rsidP="0034308A">
      <w:pPr>
        <w:shd w:val="clear" w:color="auto" w:fill="FFFFFF"/>
        <w:spacing w:after="0" w:line="240" w:lineRule="auto"/>
        <w:rPr>
          <w:rFonts w:asciiTheme="minorHAnsi" w:hAnsiTheme="minorHAnsi"/>
          <w:color w:val="222222"/>
          <w:lang w:val="en-US"/>
        </w:rPr>
      </w:pPr>
      <w:r w:rsidRPr="0034308A">
        <w:rPr>
          <w:rFonts w:asciiTheme="minorHAnsi" w:hAnsiTheme="minorHAnsi"/>
          <w:color w:val="222222"/>
          <w:lang w:val="en-US"/>
        </w:rPr>
        <w:t>IPRODES</w:t>
      </w:r>
    </w:p>
    <w:p w:rsidR="0034308A" w:rsidRPr="0034308A" w:rsidRDefault="0034308A" w:rsidP="0034308A">
      <w:pPr>
        <w:shd w:val="clear" w:color="auto" w:fill="FFFFFF"/>
        <w:spacing w:after="0" w:line="240" w:lineRule="auto"/>
        <w:rPr>
          <w:rFonts w:asciiTheme="minorHAnsi" w:hAnsiTheme="minorHAnsi"/>
          <w:color w:val="222222"/>
          <w:lang w:val="en-US"/>
        </w:rPr>
      </w:pPr>
      <w:hyperlink r:id="rId27" w:history="1">
        <w:r w:rsidRPr="0034308A">
          <w:rPr>
            <w:rStyle w:val="Hipervnculo"/>
            <w:rFonts w:asciiTheme="minorHAnsi" w:hAnsiTheme="minorHAnsi"/>
            <w:lang w:val="en-US"/>
          </w:rPr>
          <w:t>http://www.iprodes.net/</w:t>
        </w:r>
      </w:hyperlink>
      <w:r w:rsidRPr="0034308A">
        <w:rPr>
          <w:rFonts w:asciiTheme="minorHAnsi" w:hAnsiTheme="minorHAnsi"/>
          <w:color w:val="222222"/>
          <w:lang w:val="en-US"/>
        </w:rPr>
        <w:t xml:space="preserve"> </w:t>
      </w:r>
    </w:p>
    <w:p w:rsidR="0034308A" w:rsidRPr="0034308A" w:rsidRDefault="0034308A" w:rsidP="0034308A">
      <w:pPr>
        <w:shd w:val="clear" w:color="auto" w:fill="FFFFFF"/>
        <w:spacing w:after="0" w:line="240" w:lineRule="auto"/>
        <w:rPr>
          <w:rFonts w:asciiTheme="minorHAnsi" w:hAnsiTheme="minorHAnsi"/>
          <w:color w:val="222222"/>
          <w:lang w:val="en-US"/>
        </w:rPr>
      </w:pPr>
    </w:p>
    <w:p w:rsidR="0034308A" w:rsidRPr="0034308A" w:rsidRDefault="0034308A" w:rsidP="0034308A">
      <w:pPr>
        <w:shd w:val="clear" w:color="auto" w:fill="FFFFFF"/>
        <w:spacing w:after="0" w:line="240" w:lineRule="auto"/>
        <w:rPr>
          <w:rFonts w:asciiTheme="minorHAnsi" w:hAnsiTheme="minorHAnsi"/>
          <w:color w:val="222222"/>
          <w:lang w:val="en-US"/>
        </w:rPr>
      </w:pPr>
      <w:proofErr w:type="spellStart"/>
      <w:r w:rsidRPr="0034308A">
        <w:rPr>
          <w:rFonts w:asciiTheme="minorHAnsi" w:hAnsiTheme="minorHAnsi"/>
          <w:color w:val="222222"/>
          <w:lang w:val="en-US"/>
        </w:rPr>
        <w:t>Lennart</w:t>
      </w:r>
      <w:proofErr w:type="spellEnd"/>
      <w:r w:rsidRPr="0034308A">
        <w:rPr>
          <w:rFonts w:asciiTheme="minorHAnsi" w:hAnsiTheme="minorHAnsi"/>
          <w:color w:val="222222"/>
          <w:lang w:val="en-US"/>
        </w:rPr>
        <w:t xml:space="preserve"> </w:t>
      </w:r>
      <w:proofErr w:type="spellStart"/>
      <w:r w:rsidRPr="0034308A">
        <w:rPr>
          <w:rFonts w:asciiTheme="minorHAnsi" w:hAnsiTheme="minorHAnsi"/>
          <w:color w:val="222222"/>
          <w:lang w:val="en-US"/>
        </w:rPr>
        <w:t>Reinius</w:t>
      </w:r>
      <w:proofErr w:type="spellEnd"/>
    </w:p>
    <w:p w:rsidR="0034308A" w:rsidRPr="0034308A" w:rsidRDefault="0034308A" w:rsidP="0034308A">
      <w:pPr>
        <w:shd w:val="clear" w:color="auto" w:fill="FFFFFF"/>
        <w:spacing w:after="0" w:line="240" w:lineRule="auto"/>
        <w:rPr>
          <w:rFonts w:asciiTheme="minorHAnsi" w:hAnsiTheme="minorHAnsi"/>
          <w:color w:val="222222"/>
          <w:lang w:val="en-US"/>
        </w:rPr>
      </w:pPr>
      <w:r w:rsidRPr="0034308A">
        <w:rPr>
          <w:rFonts w:asciiTheme="minorHAnsi" w:hAnsiTheme="minorHAnsi"/>
          <w:color w:val="222222"/>
          <w:lang w:val="en-US"/>
        </w:rPr>
        <w:t>Save the Children International</w:t>
      </w:r>
    </w:p>
    <w:p w:rsidR="0034308A" w:rsidRPr="0034308A" w:rsidRDefault="0034308A" w:rsidP="0034308A">
      <w:pPr>
        <w:shd w:val="clear" w:color="auto" w:fill="FFFFFF"/>
        <w:spacing w:after="0" w:line="240" w:lineRule="auto"/>
        <w:rPr>
          <w:rFonts w:asciiTheme="minorHAnsi" w:hAnsiTheme="minorHAnsi"/>
          <w:color w:val="222222"/>
          <w:lang w:val="en-US"/>
        </w:rPr>
      </w:pPr>
      <w:r w:rsidRPr="0034308A">
        <w:rPr>
          <w:rFonts w:asciiTheme="minorHAnsi" w:hAnsiTheme="minorHAnsi"/>
          <w:color w:val="222222"/>
          <w:lang w:val="en-US"/>
        </w:rPr>
        <w:t>Director</w:t>
      </w:r>
    </w:p>
    <w:p w:rsidR="0034308A" w:rsidRPr="0034308A" w:rsidRDefault="0034308A" w:rsidP="0034308A">
      <w:pPr>
        <w:shd w:val="clear" w:color="auto" w:fill="FFFFFF"/>
        <w:spacing w:after="0" w:line="240" w:lineRule="auto"/>
        <w:rPr>
          <w:rFonts w:asciiTheme="minorHAnsi" w:hAnsiTheme="minorHAnsi"/>
          <w:color w:val="222222"/>
          <w:lang w:val="en-US"/>
        </w:rPr>
      </w:pPr>
      <w:hyperlink r:id="rId28" w:history="1">
        <w:r w:rsidRPr="0034308A">
          <w:rPr>
            <w:rStyle w:val="Hipervnculo"/>
            <w:rFonts w:asciiTheme="minorHAnsi" w:hAnsiTheme="minorHAnsi"/>
            <w:lang w:val="en-US"/>
          </w:rPr>
          <w:t>Lennart.Reinius@savethechildren.org</w:t>
        </w:r>
      </w:hyperlink>
      <w:r w:rsidRPr="0034308A">
        <w:rPr>
          <w:rFonts w:asciiTheme="minorHAnsi" w:hAnsiTheme="minorHAnsi"/>
          <w:color w:val="222222"/>
          <w:lang w:val="en-US"/>
        </w:rPr>
        <w:t xml:space="preserve"> </w:t>
      </w:r>
    </w:p>
    <w:p w:rsidR="0034308A" w:rsidRPr="0034308A" w:rsidRDefault="0034308A" w:rsidP="0034308A">
      <w:pPr>
        <w:shd w:val="clear" w:color="auto" w:fill="FFFFFF"/>
        <w:spacing w:after="0" w:line="240" w:lineRule="auto"/>
        <w:rPr>
          <w:rFonts w:asciiTheme="minorHAnsi" w:hAnsiTheme="minorHAnsi"/>
          <w:color w:val="222222"/>
          <w:lang w:val="en-US"/>
        </w:rPr>
      </w:pPr>
      <w:hyperlink r:id="rId29" w:history="1">
        <w:r w:rsidRPr="0034308A">
          <w:rPr>
            <w:rStyle w:val="Hipervnculo"/>
            <w:rFonts w:asciiTheme="minorHAnsi" w:hAnsiTheme="minorHAnsi"/>
            <w:lang w:val="en-US"/>
          </w:rPr>
          <w:t>http://www.savethechildren.org.pe/</w:t>
        </w:r>
      </w:hyperlink>
      <w:r w:rsidRPr="0034308A">
        <w:rPr>
          <w:rFonts w:asciiTheme="minorHAnsi" w:hAnsiTheme="minorHAnsi"/>
          <w:color w:val="222222"/>
          <w:lang w:val="en-US"/>
        </w:rPr>
        <w:t xml:space="preserve"> </w:t>
      </w:r>
    </w:p>
    <w:p w:rsidR="00044D00" w:rsidRPr="0034308A" w:rsidRDefault="00044D00" w:rsidP="00044D00">
      <w:pPr>
        <w:spacing w:after="0" w:line="240" w:lineRule="auto"/>
        <w:jc w:val="both"/>
        <w:rPr>
          <w:color w:val="0070C0"/>
          <w:lang w:val="en-US"/>
        </w:rPr>
      </w:pPr>
    </w:p>
    <w:sectPr w:rsidR="00044D00" w:rsidRPr="0034308A" w:rsidSect="004A05E2">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7A83" w:rsidRDefault="006C7A83" w:rsidP="00316440">
      <w:pPr>
        <w:spacing w:after="0" w:line="240" w:lineRule="auto"/>
      </w:pPr>
      <w:r>
        <w:separator/>
      </w:r>
    </w:p>
  </w:endnote>
  <w:endnote w:type="continuationSeparator" w:id="0">
    <w:p w:rsidR="006C7A83" w:rsidRDefault="006C7A83" w:rsidP="0031644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7A83" w:rsidRDefault="006C7A83" w:rsidP="00316440">
      <w:pPr>
        <w:spacing w:after="0" w:line="240" w:lineRule="auto"/>
      </w:pPr>
      <w:r>
        <w:separator/>
      </w:r>
    </w:p>
  </w:footnote>
  <w:footnote w:type="continuationSeparator" w:id="0">
    <w:p w:rsidR="006C7A83" w:rsidRDefault="006C7A83" w:rsidP="00316440">
      <w:pPr>
        <w:spacing w:after="0" w:line="240" w:lineRule="auto"/>
      </w:pPr>
      <w:r>
        <w:continuationSeparator/>
      </w:r>
    </w:p>
  </w:footnote>
  <w:footnote w:id="1">
    <w:p w:rsidR="00316440" w:rsidRPr="009471A0" w:rsidRDefault="00316440" w:rsidP="009471A0">
      <w:pPr>
        <w:pStyle w:val="Textonotapie"/>
        <w:jc w:val="both"/>
        <w:rPr>
          <w:sz w:val="16"/>
          <w:szCs w:val="16"/>
        </w:rPr>
      </w:pPr>
      <w:r w:rsidRPr="009471A0">
        <w:rPr>
          <w:rStyle w:val="Refdenotaalpie"/>
          <w:sz w:val="16"/>
          <w:szCs w:val="16"/>
        </w:rPr>
        <w:footnoteRef/>
      </w:r>
      <w:r w:rsidRPr="009471A0">
        <w:rPr>
          <w:sz w:val="16"/>
          <w:szCs w:val="16"/>
        </w:rPr>
        <w:t xml:space="preserve"> Artículo 423, son deberes y derechos de los padres que ejercen la patria potestad: (3) corregir moderadamente a los hijos, y cuando esto no bastare, recurrir a la autoridad judicial solicitando su internamiento en un establecimiento dedicado a la reeducación de menores (Código Civil peruano).</w:t>
      </w:r>
    </w:p>
  </w:footnote>
  <w:footnote w:id="2">
    <w:p w:rsidR="00316440" w:rsidRPr="009471A0" w:rsidRDefault="00316440" w:rsidP="009471A0">
      <w:pPr>
        <w:autoSpaceDE w:val="0"/>
        <w:autoSpaceDN w:val="0"/>
        <w:adjustRightInd w:val="0"/>
        <w:spacing w:after="0" w:line="240" w:lineRule="auto"/>
        <w:jc w:val="both"/>
        <w:rPr>
          <w:sz w:val="16"/>
          <w:szCs w:val="16"/>
        </w:rPr>
      </w:pPr>
      <w:r w:rsidRPr="009471A0">
        <w:rPr>
          <w:rStyle w:val="Refdenotaalpie"/>
          <w:sz w:val="16"/>
          <w:szCs w:val="16"/>
        </w:rPr>
        <w:footnoteRef/>
      </w:r>
      <w:r w:rsidRPr="009471A0">
        <w:rPr>
          <w:sz w:val="16"/>
          <w:szCs w:val="16"/>
        </w:rPr>
        <w:t xml:space="preserve"> INEI. </w:t>
      </w:r>
      <w:r w:rsidRPr="009471A0">
        <w:rPr>
          <w:rFonts w:cs="Tahoma"/>
          <w:bCs/>
          <w:sz w:val="16"/>
          <w:szCs w:val="16"/>
          <w:lang w:eastAsia="es-PE"/>
        </w:rPr>
        <w:t>I Censo Nacional de Comisarías 2012.</w:t>
      </w:r>
    </w:p>
  </w:footnote>
  <w:footnote w:id="3">
    <w:p w:rsidR="00316440" w:rsidRPr="009471A0" w:rsidRDefault="00316440" w:rsidP="009471A0">
      <w:pPr>
        <w:pStyle w:val="Textonotapie"/>
        <w:jc w:val="both"/>
        <w:rPr>
          <w:sz w:val="16"/>
          <w:szCs w:val="16"/>
        </w:rPr>
      </w:pPr>
      <w:r w:rsidRPr="009471A0">
        <w:rPr>
          <w:rStyle w:val="Refdenotaalpie"/>
          <w:sz w:val="16"/>
          <w:szCs w:val="16"/>
        </w:rPr>
        <w:footnoteRef/>
      </w:r>
      <w:r w:rsidRPr="009471A0">
        <w:rPr>
          <w:sz w:val="16"/>
          <w:szCs w:val="16"/>
        </w:rPr>
        <w:t xml:space="preserve"> Las DEMUNAS a</w:t>
      </w:r>
      <w:r w:rsidRPr="009471A0">
        <w:rPr>
          <w:rStyle w:val="hps"/>
          <w:sz w:val="16"/>
          <w:szCs w:val="16"/>
        </w:rPr>
        <w:t>tienden situaciones de vulneración de derechos del Niño, que se pueden resolver con orientación, trámites, consejería o conciliación; cuando llega un caso que constituye delito en agravio del niño, lo refieren a la autoridad competente (Policía/ Fiscalía de Familia).</w:t>
      </w:r>
    </w:p>
  </w:footnote>
  <w:footnote w:id="4">
    <w:p w:rsidR="00316440" w:rsidRPr="009471A0" w:rsidRDefault="00316440" w:rsidP="009471A0">
      <w:pPr>
        <w:pStyle w:val="Textonotapie"/>
        <w:jc w:val="both"/>
        <w:rPr>
          <w:sz w:val="16"/>
          <w:szCs w:val="16"/>
        </w:rPr>
      </w:pPr>
      <w:r w:rsidRPr="009471A0">
        <w:rPr>
          <w:rStyle w:val="Refdenotaalpie"/>
          <w:sz w:val="16"/>
          <w:szCs w:val="16"/>
        </w:rPr>
        <w:footnoteRef/>
      </w:r>
      <w:r w:rsidRPr="009471A0">
        <w:rPr>
          <w:sz w:val="16"/>
          <w:szCs w:val="16"/>
        </w:rPr>
        <w:t xml:space="preserve"> Porcentajes de l</w:t>
      </w:r>
      <w:r w:rsidRPr="009471A0">
        <w:rPr>
          <w:rFonts w:cs="Arial"/>
          <w:sz w:val="16"/>
          <w:szCs w:val="16"/>
          <w:lang w:val="es-ES_tradnl"/>
        </w:rPr>
        <w:t>os responsables de DEMUNAS que señalaron como válidos los siguientes enunciados: 10% “los niños provocan ser golpeados por sus padres”; 19,6% “lo que ocurre en la familia, siempre es un problema de la familia y de nadie más”. 30,4% “el hombre es el responsable de traer dinero al hogar”.  91,3% “las mujeres deberían tener la tenencia de sus hijos o hijas menores de seis años”.</w:t>
      </w:r>
    </w:p>
  </w:footnote>
  <w:footnote w:id="5">
    <w:p w:rsidR="00316440" w:rsidRPr="009471A0" w:rsidRDefault="00316440" w:rsidP="009471A0">
      <w:pPr>
        <w:pStyle w:val="Textonotapie"/>
        <w:jc w:val="both"/>
        <w:rPr>
          <w:sz w:val="16"/>
          <w:szCs w:val="16"/>
        </w:rPr>
      </w:pPr>
      <w:r w:rsidRPr="009471A0">
        <w:rPr>
          <w:rStyle w:val="Refdenotaalpie"/>
          <w:sz w:val="16"/>
          <w:szCs w:val="16"/>
        </w:rPr>
        <w:footnoteRef/>
      </w:r>
      <w:r w:rsidRPr="009471A0">
        <w:rPr>
          <w:sz w:val="16"/>
          <w:szCs w:val="16"/>
        </w:rPr>
        <w:t xml:space="preserve"> Pro ética: </w:t>
      </w:r>
      <w:r w:rsidRPr="009471A0">
        <w:rPr>
          <w:rFonts w:cs="Arial"/>
          <w:sz w:val="16"/>
          <w:szCs w:val="16"/>
        </w:rPr>
        <w:t xml:space="preserve">VIII Encuesta Nacional sobre Percepciones de la Corrupción en el Perú 2012. </w:t>
      </w:r>
    </w:p>
  </w:footnote>
  <w:footnote w:id="6">
    <w:p w:rsidR="00316440" w:rsidRPr="009471A0" w:rsidRDefault="00316440" w:rsidP="009471A0">
      <w:pPr>
        <w:pStyle w:val="Textonotapie"/>
        <w:jc w:val="both"/>
        <w:rPr>
          <w:sz w:val="16"/>
          <w:szCs w:val="16"/>
        </w:rPr>
      </w:pPr>
      <w:r w:rsidRPr="009471A0">
        <w:rPr>
          <w:rStyle w:val="Refdenotaalpie"/>
          <w:sz w:val="16"/>
          <w:szCs w:val="16"/>
        </w:rPr>
        <w:footnoteRef/>
      </w:r>
      <w:r w:rsidRPr="009471A0">
        <w:rPr>
          <w:sz w:val="16"/>
          <w:szCs w:val="16"/>
        </w:rPr>
        <w:t xml:space="preserve"> CPI julio 2012</w:t>
      </w:r>
    </w:p>
  </w:footnote>
  <w:footnote w:id="7">
    <w:p w:rsidR="00316440" w:rsidRPr="009471A0" w:rsidRDefault="00316440" w:rsidP="009471A0">
      <w:pPr>
        <w:pStyle w:val="Textonotapie"/>
        <w:jc w:val="both"/>
        <w:rPr>
          <w:sz w:val="16"/>
          <w:szCs w:val="16"/>
        </w:rPr>
      </w:pPr>
      <w:r w:rsidRPr="009471A0">
        <w:rPr>
          <w:rStyle w:val="Refdenotaalpie"/>
          <w:sz w:val="16"/>
          <w:szCs w:val="16"/>
        </w:rPr>
        <w:footnoteRef/>
      </w:r>
      <w:r w:rsidRPr="009471A0">
        <w:rPr>
          <w:sz w:val="16"/>
          <w:szCs w:val="16"/>
        </w:rPr>
        <w:t xml:space="preserve"> Ministerio Público. Fiscalía de la Nación. Oficio N° 15138-2013-MP-FN-SEGFIN, de fecha 19 de julio de 2013, suscrito por el Dr. Eduardo Cueva Poma, Secretario General.</w:t>
      </w:r>
    </w:p>
  </w:footnote>
  <w:footnote w:id="8">
    <w:p w:rsidR="00316440" w:rsidRPr="009471A0" w:rsidRDefault="00316440" w:rsidP="009471A0">
      <w:pPr>
        <w:pStyle w:val="Textonotapie"/>
        <w:jc w:val="both"/>
        <w:rPr>
          <w:sz w:val="16"/>
          <w:szCs w:val="16"/>
        </w:rPr>
      </w:pPr>
      <w:r w:rsidRPr="009471A0">
        <w:rPr>
          <w:rStyle w:val="Refdenotaalpie"/>
          <w:sz w:val="16"/>
          <w:szCs w:val="16"/>
        </w:rPr>
        <w:footnoteRef/>
      </w:r>
      <w:r w:rsidRPr="009471A0">
        <w:rPr>
          <w:sz w:val="16"/>
          <w:szCs w:val="16"/>
        </w:rPr>
        <w:t xml:space="preserve"> Fuente MINJUS mediante oficio Nº 85-2015-JUS/OGA-TRANSP, del 10 de febrero de 2015.</w:t>
      </w:r>
    </w:p>
  </w:footnote>
  <w:footnote w:id="9">
    <w:p w:rsidR="00316440" w:rsidRPr="009471A0" w:rsidRDefault="00316440" w:rsidP="009471A0">
      <w:pPr>
        <w:pStyle w:val="Textonotapie"/>
        <w:jc w:val="both"/>
        <w:rPr>
          <w:sz w:val="16"/>
          <w:szCs w:val="16"/>
        </w:rPr>
      </w:pPr>
      <w:r w:rsidRPr="009471A0">
        <w:rPr>
          <w:rStyle w:val="Refdenotaalpie"/>
          <w:sz w:val="16"/>
          <w:szCs w:val="16"/>
        </w:rPr>
        <w:footnoteRef/>
      </w:r>
      <w:r w:rsidRPr="009471A0">
        <w:rPr>
          <w:sz w:val="16"/>
          <w:szCs w:val="16"/>
        </w:rPr>
        <w:t xml:space="preserve"> Acción por los Niños, Paz y Esperanza, IPRODES, entre otras.</w:t>
      </w:r>
    </w:p>
  </w:footnote>
  <w:footnote w:id="10">
    <w:p w:rsidR="00167EE1" w:rsidRPr="009471A0" w:rsidRDefault="00167EE1" w:rsidP="009471A0">
      <w:pPr>
        <w:pStyle w:val="Textonotapie"/>
        <w:jc w:val="both"/>
        <w:rPr>
          <w:sz w:val="16"/>
          <w:szCs w:val="16"/>
        </w:rPr>
      </w:pPr>
      <w:r w:rsidRPr="009471A0">
        <w:rPr>
          <w:rStyle w:val="Refdenotaalpie"/>
          <w:sz w:val="16"/>
          <w:szCs w:val="16"/>
        </w:rPr>
        <w:footnoteRef/>
      </w:r>
      <w:r w:rsidRPr="009471A0">
        <w:rPr>
          <w:sz w:val="16"/>
          <w:szCs w:val="16"/>
        </w:rPr>
        <w:t xml:space="preserve"> </w:t>
      </w:r>
      <w:r w:rsidR="00820EEC" w:rsidRPr="009471A0">
        <w:rPr>
          <w:sz w:val="16"/>
          <w:szCs w:val="16"/>
        </w:rPr>
        <w:t>Mediante Resolución Nº 3978-2014-MP.FN se aprobó “</w:t>
      </w:r>
      <w:r w:rsidRPr="009471A0">
        <w:rPr>
          <w:sz w:val="16"/>
          <w:szCs w:val="16"/>
        </w:rPr>
        <w:t>La Ruta de Atención a Niños, Niñas y Adolescentes Víctimas de Violencia Sexual</w:t>
      </w:r>
      <w:r w:rsidR="00820EEC" w:rsidRPr="009471A0">
        <w:rPr>
          <w:sz w:val="16"/>
          <w:szCs w:val="16"/>
        </w:rPr>
        <w:t>”,</w:t>
      </w:r>
      <w:r w:rsidRPr="009471A0">
        <w:rPr>
          <w:sz w:val="16"/>
          <w:szCs w:val="16"/>
        </w:rPr>
        <w:t xml:space="preserve"> se elaboró en convenio con </w:t>
      </w:r>
      <w:proofErr w:type="spellStart"/>
      <w:r w:rsidRPr="009471A0">
        <w:rPr>
          <w:sz w:val="16"/>
          <w:szCs w:val="16"/>
        </w:rPr>
        <w:t>Save</w:t>
      </w:r>
      <w:proofErr w:type="spellEnd"/>
      <w:r w:rsidRPr="009471A0">
        <w:rPr>
          <w:sz w:val="16"/>
          <w:szCs w:val="16"/>
        </w:rPr>
        <w:t xml:space="preserve"> </w:t>
      </w:r>
      <w:proofErr w:type="spellStart"/>
      <w:r w:rsidRPr="009471A0">
        <w:rPr>
          <w:sz w:val="16"/>
          <w:szCs w:val="16"/>
        </w:rPr>
        <w:t>the</w:t>
      </w:r>
      <w:proofErr w:type="spellEnd"/>
      <w:r w:rsidRPr="009471A0">
        <w:rPr>
          <w:sz w:val="16"/>
          <w:szCs w:val="16"/>
        </w:rPr>
        <w:t xml:space="preserve"> </w:t>
      </w:r>
      <w:proofErr w:type="spellStart"/>
      <w:r w:rsidRPr="009471A0">
        <w:rPr>
          <w:sz w:val="16"/>
          <w:szCs w:val="16"/>
        </w:rPr>
        <w:t>Children</w:t>
      </w:r>
      <w:proofErr w:type="spellEnd"/>
      <w:r w:rsidRPr="009471A0">
        <w:rPr>
          <w:sz w:val="16"/>
          <w:szCs w:val="16"/>
        </w:rPr>
        <w:t xml:space="preserve"> International en Perú y Acción por los Niños.</w:t>
      </w:r>
    </w:p>
  </w:footnote>
  <w:footnote w:id="11">
    <w:p w:rsidR="00820EEC" w:rsidRPr="009471A0" w:rsidRDefault="00820EEC" w:rsidP="009471A0">
      <w:pPr>
        <w:pStyle w:val="Textonotapie"/>
        <w:jc w:val="both"/>
        <w:rPr>
          <w:sz w:val="16"/>
          <w:szCs w:val="16"/>
        </w:rPr>
      </w:pPr>
      <w:r w:rsidRPr="009471A0">
        <w:rPr>
          <w:rStyle w:val="Refdenotaalpie"/>
          <w:sz w:val="16"/>
          <w:szCs w:val="16"/>
        </w:rPr>
        <w:footnoteRef/>
      </w:r>
      <w:r w:rsidRPr="009471A0">
        <w:rPr>
          <w:sz w:val="16"/>
          <w:szCs w:val="16"/>
        </w:rPr>
        <w:t xml:space="preserve"> Mediante Resolución Ministerial Nº 203-2014-MIMP, del 20 de junio de 2014; se aprobó el protocolo </w:t>
      </w:r>
      <w:proofErr w:type="spellStart"/>
      <w:r w:rsidRPr="009471A0">
        <w:rPr>
          <w:sz w:val="16"/>
          <w:szCs w:val="16"/>
        </w:rPr>
        <w:t>intrasectorial</w:t>
      </w:r>
      <w:proofErr w:type="spellEnd"/>
      <w:r w:rsidRPr="009471A0">
        <w:rPr>
          <w:sz w:val="16"/>
          <w:szCs w:val="16"/>
        </w:rPr>
        <w:t xml:space="preserve"> para la atención a víctimas de trata de personas en el MIMP.</w:t>
      </w:r>
    </w:p>
  </w:footnote>
  <w:footnote w:id="12">
    <w:p w:rsidR="00820EEC" w:rsidRPr="009471A0" w:rsidRDefault="00820EEC" w:rsidP="009471A0">
      <w:pPr>
        <w:pStyle w:val="Textonotapie"/>
        <w:jc w:val="both"/>
        <w:rPr>
          <w:sz w:val="16"/>
          <w:szCs w:val="16"/>
        </w:rPr>
      </w:pPr>
      <w:r w:rsidRPr="009471A0">
        <w:rPr>
          <w:rStyle w:val="Refdenotaalpie"/>
          <w:sz w:val="16"/>
          <w:szCs w:val="16"/>
        </w:rPr>
        <w:footnoteRef/>
      </w:r>
      <w:r w:rsidRPr="009471A0">
        <w:rPr>
          <w:sz w:val="16"/>
          <w:szCs w:val="16"/>
        </w:rPr>
        <w:t xml:space="preserve"> Mediante Resolución de la Fiscalía de la Nación Nº 257-2014-MP-FN</w:t>
      </w:r>
      <w:r w:rsidR="00C628B8" w:rsidRPr="009471A0">
        <w:rPr>
          <w:sz w:val="16"/>
          <w:szCs w:val="16"/>
        </w:rPr>
        <w:t xml:space="preserve">, del 23 de enero del 2014, se aprobó el </w:t>
      </w:r>
      <w:r w:rsidR="00C628B8" w:rsidRPr="009471A0">
        <w:rPr>
          <w:rFonts w:cs="Calibri"/>
          <w:sz w:val="16"/>
          <w:szCs w:val="16"/>
        </w:rPr>
        <w:t>Protocolo del Ministerio Público para la atención de las víctimas del delito de trata de personas</w:t>
      </w:r>
      <w:r w:rsidR="00C628B8" w:rsidRPr="009471A0">
        <w:rPr>
          <w:sz w:val="16"/>
          <w:szCs w:val="16"/>
        </w:rPr>
        <w:t xml:space="preserve"> dicho protocolo tiene un capítulo especial para la atención a víctimas niños, niñas y adolescentes. Elaborado por consultores de IPRODES, </w:t>
      </w:r>
      <w:proofErr w:type="spellStart"/>
      <w:r w:rsidR="00C628B8" w:rsidRPr="009471A0">
        <w:rPr>
          <w:sz w:val="16"/>
          <w:szCs w:val="16"/>
        </w:rPr>
        <w:t>Save</w:t>
      </w:r>
      <w:proofErr w:type="spellEnd"/>
      <w:r w:rsidR="00C628B8" w:rsidRPr="009471A0">
        <w:rPr>
          <w:sz w:val="16"/>
          <w:szCs w:val="16"/>
        </w:rPr>
        <w:t xml:space="preserve"> </w:t>
      </w:r>
      <w:proofErr w:type="spellStart"/>
      <w:r w:rsidR="00C628B8" w:rsidRPr="009471A0">
        <w:rPr>
          <w:sz w:val="16"/>
          <w:szCs w:val="16"/>
        </w:rPr>
        <w:t>the</w:t>
      </w:r>
      <w:proofErr w:type="spellEnd"/>
      <w:r w:rsidR="00C628B8" w:rsidRPr="009471A0">
        <w:rPr>
          <w:sz w:val="16"/>
          <w:szCs w:val="16"/>
        </w:rPr>
        <w:t xml:space="preserve"> </w:t>
      </w:r>
      <w:proofErr w:type="spellStart"/>
      <w:r w:rsidR="00C628B8" w:rsidRPr="009471A0">
        <w:rPr>
          <w:sz w:val="16"/>
          <w:szCs w:val="16"/>
        </w:rPr>
        <w:t>Children</w:t>
      </w:r>
      <w:proofErr w:type="spellEnd"/>
      <w:r w:rsidR="00C628B8" w:rsidRPr="009471A0">
        <w:rPr>
          <w:sz w:val="16"/>
          <w:szCs w:val="16"/>
        </w:rPr>
        <w:t xml:space="preserve"> y el MP.</w:t>
      </w:r>
    </w:p>
  </w:footnote>
  <w:footnote w:id="13">
    <w:p w:rsidR="00316440" w:rsidRPr="009471A0" w:rsidRDefault="00316440" w:rsidP="009471A0">
      <w:pPr>
        <w:pStyle w:val="Sinespaciado"/>
        <w:jc w:val="both"/>
        <w:rPr>
          <w:sz w:val="16"/>
          <w:szCs w:val="16"/>
        </w:rPr>
      </w:pPr>
      <w:r w:rsidRPr="009471A0">
        <w:rPr>
          <w:rStyle w:val="Refdenotaalpie"/>
          <w:sz w:val="16"/>
          <w:szCs w:val="16"/>
        </w:rPr>
        <w:footnoteRef/>
      </w:r>
      <w:r w:rsidRPr="009471A0">
        <w:rPr>
          <w:sz w:val="16"/>
          <w:szCs w:val="16"/>
          <w:lang w:val="es-PE"/>
        </w:rPr>
        <w:t xml:space="preserve"> El Programa de Justicia Juvenil Restaurativa del Ministerio Público a largo de estos años ha atendido a 1674 adolescentes que han cometido una infracción, de ellos 500 se han beneficiado con la aplicación de la remisión. Es importante señalar que la atención está siendo efectiva, lo cual se refleja en una tasa bastan</w:t>
      </w:r>
      <w:r w:rsidR="009471A0" w:rsidRPr="009471A0">
        <w:rPr>
          <w:sz w:val="16"/>
          <w:szCs w:val="16"/>
          <w:lang w:val="es-PE"/>
        </w:rPr>
        <w:t>te baja de reincidencia (3,7%).</w:t>
      </w:r>
    </w:p>
  </w:footnote>
  <w:footnote w:id="14">
    <w:p w:rsidR="004B4BD1" w:rsidRPr="009471A0" w:rsidRDefault="004B4BD1" w:rsidP="009471A0">
      <w:pPr>
        <w:pStyle w:val="Textonotapie"/>
        <w:jc w:val="both"/>
        <w:rPr>
          <w:sz w:val="16"/>
          <w:szCs w:val="16"/>
        </w:rPr>
      </w:pPr>
      <w:r w:rsidRPr="009471A0">
        <w:rPr>
          <w:rStyle w:val="Refdenotaalpie"/>
          <w:sz w:val="16"/>
          <w:szCs w:val="16"/>
        </w:rPr>
        <w:footnoteRef/>
      </w:r>
      <w:r w:rsidRPr="009471A0">
        <w:rPr>
          <w:sz w:val="16"/>
          <w:szCs w:val="16"/>
        </w:rPr>
        <w:t xml:space="preserve"> Observación General Nº 10, del Comité de Derechos del Niño de la ONU, párrafo 37 y 38.</w:t>
      </w:r>
    </w:p>
  </w:footnote>
  <w:footnote w:id="15">
    <w:p w:rsidR="00316440" w:rsidRPr="009471A0" w:rsidRDefault="00316440" w:rsidP="009471A0">
      <w:pPr>
        <w:pStyle w:val="Textonotapie"/>
        <w:jc w:val="both"/>
        <w:rPr>
          <w:sz w:val="16"/>
          <w:szCs w:val="16"/>
        </w:rPr>
      </w:pPr>
      <w:r w:rsidRPr="009471A0">
        <w:rPr>
          <w:rStyle w:val="Refdenotaalpie"/>
          <w:sz w:val="16"/>
          <w:szCs w:val="16"/>
        </w:rPr>
        <w:footnoteRef/>
      </w:r>
      <w:r w:rsidRPr="009471A0">
        <w:rPr>
          <w:sz w:val="16"/>
          <w:szCs w:val="16"/>
        </w:rPr>
        <w:t xml:space="preserve"> En el Poder Judicial de Huánuco se tramita el caso de una menor de edad que fue víctima de violación sexual, que por efectos del transcurso del tiempo ya adquirió la mayoría de edad, y cuyo proceso penal lleva 8 años sin que se haya podido realizar el juicio oral. </w:t>
      </w:r>
    </w:p>
  </w:footnote>
  <w:footnote w:id="16">
    <w:p w:rsidR="00316440" w:rsidRDefault="00316440" w:rsidP="009471A0">
      <w:pPr>
        <w:pStyle w:val="Textonotapie"/>
        <w:jc w:val="both"/>
      </w:pPr>
      <w:r w:rsidRPr="009471A0">
        <w:rPr>
          <w:rStyle w:val="Refdenotaalpie"/>
          <w:sz w:val="16"/>
          <w:szCs w:val="16"/>
        </w:rPr>
        <w:footnoteRef/>
      </w:r>
      <w:r w:rsidRPr="009471A0">
        <w:rPr>
          <w:sz w:val="16"/>
          <w:szCs w:val="16"/>
        </w:rPr>
        <w:t xml:space="preserve"> La Asociación TAMAR visitó la ciudad de Lima para pedir justicia en los casos de violencia sexual a niños, niñas y adolescentes en Huánuco, ver nota informativa: </w:t>
      </w:r>
      <w:hyperlink r:id="rId1" w:history="1">
        <w:r w:rsidRPr="009471A0">
          <w:rPr>
            <w:rStyle w:val="Hipervnculo"/>
            <w:sz w:val="16"/>
            <w:szCs w:val="16"/>
          </w:rPr>
          <w:t>http://kausajusta.blogspot.com/2011/11/nota-informativa-2.html</w:t>
        </w:r>
      </w:hyperlink>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962034"/>
    <w:multiLevelType w:val="hybridMultilevel"/>
    <w:tmpl w:val="4716AE8E"/>
    <w:lvl w:ilvl="0" w:tplc="280A000F">
      <w:start w:val="1"/>
      <w:numFmt w:val="decimal"/>
      <w:lvlText w:val="%1."/>
      <w:lvlJc w:val="left"/>
      <w:pPr>
        <w:ind w:left="357" w:hanging="360"/>
      </w:pPr>
      <w:rPr>
        <w:rFonts w:hint="default"/>
      </w:rPr>
    </w:lvl>
    <w:lvl w:ilvl="1" w:tplc="280A0019">
      <w:start w:val="1"/>
      <w:numFmt w:val="lowerLetter"/>
      <w:lvlText w:val="%2."/>
      <w:lvlJc w:val="left"/>
      <w:pPr>
        <w:ind w:left="1077" w:hanging="360"/>
      </w:pPr>
    </w:lvl>
    <w:lvl w:ilvl="2" w:tplc="280A001B">
      <w:start w:val="1"/>
      <w:numFmt w:val="lowerRoman"/>
      <w:lvlText w:val="%3."/>
      <w:lvlJc w:val="right"/>
      <w:pPr>
        <w:ind w:left="1797" w:hanging="180"/>
      </w:pPr>
    </w:lvl>
    <w:lvl w:ilvl="3" w:tplc="280A000F">
      <w:start w:val="1"/>
      <w:numFmt w:val="decimal"/>
      <w:lvlText w:val="%4."/>
      <w:lvlJc w:val="left"/>
      <w:pPr>
        <w:ind w:left="2517" w:hanging="360"/>
      </w:pPr>
    </w:lvl>
    <w:lvl w:ilvl="4" w:tplc="280A0019">
      <w:start w:val="1"/>
      <w:numFmt w:val="lowerLetter"/>
      <w:lvlText w:val="%5."/>
      <w:lvlJc w:val="left"/>
      <w:pPr>
        <w:ind w:left="3237" w:hanging="360"/>
      </w:pPr>
    </w:lvl>
    <w:lvl w:ilvl="5" w:tplc="280A001B">
      <w:start w:val="1"/>
      <w:numFmt w:val="lowerRoman"/>
      <w:lvlText w:val="%6."/>
      <w:lvlJc w:val="right"/>
      <w:pPr>
        <w:ind w:left="3957" w:hanging="180"/>
      </w:pPr>
    </w:lvl>
    <w:lvl w:ilvl="6" w:tplc="280A000F">
      <w:start w:val="1"/>
      <w:numFmt w:val="decimal"/>
      <w:lvlText w:val="%7."/>
      <w:lvlJc w:val="left"/>
      <w:pPr>
        <w:ind w:left="4677" w:hanging="360"/>
      </w:pPr>
    </w:lvl>
    <w:lvl w:ilvl="7" w:tplc="280A0019">
      <w:start w:val="1"/>
      <w:numFmt w:val="lowerLetter"/>
      <w:lvlText w:val="%8."/>
      <w:lvlJc w:val="left"/>
      <w:pPr>
        <w:ind w:left="5397" w:hanging="360"/>
      </w:pPr>
    </w:lvl>
    <w:lvl w:ilvl="8" w:tplc="280A001B">
      <w:start w:val="1"/>
      <w:numFmt w:val="lowerRoman"/>
      <w:lvlText w:val="%9."/>
      <w:lvlJc w:val="right"/>
      <w:pPr>
        <w:ind w:left="6117" w:hanging="180"/>
      </w:pPr>
    </w:lvl>
  </w:abstractNum>
  <w:abstractNum w:abstractNumId="1">
    <w:nsid w:val="554804C3"/>
    <w:multiLevelType w:val="hybridMultilevel"/>
    <w:tmpl w:val="057224DC"/>
    <w:lvl w:ilvl="0" w:tplc="73363C7C">
      <w:start w:val="1"/>
      <w:numFmt w:val="lowerRoman"/>
      <w:lvlText w:val="%1)"/>
      <w:lvlJc w:val="left"/>
      <w:pPr>
        <w:ind w:left="363" w:hanging="360"/>
      </w:pPr>
      <w:rPr>
        <w:rFonts w:ascii="Calibri" w:eastAsia="Times New Roman" w:hAnsi="Calibri" w:cs="Calibri"/>
      </w:rPr>
    </w:lvl>
    <w:lvl w:ilvl="1" w:tplc="280A0019" w:tentative="1">
      <w:start w:val="1"/>
      <w:numFmt w:val="lowerLetter"/>
      <w:lvlText w:val="%2."/>
      <w:lvlJc w:val="left"/>
      <w:pPr>
        <w:ind w:left="1083" w:hanging="360"/>
      </w:pPr>
    </w:lvl>
    <w:lvl w:ilvl="2" w:tplc="280A001B" w:tentative="1">
      <w:start w:val="1"/>
      <w:numFmt w:val="lowerRoman"/>
      <w:lvlText w:val="%3."/>
      <w:lvlJc w:val="right"/>
      <w:pPr>
        <w:ind w:left="1803" w:hanging="180"/>
      </w:pPr>
    </w:lvl>
    <w:lvl w:ilvl="3" w:tplc="280A000F" w:tentative="1">
      <w:start w:val="1"/>
      <w:numFmt w:val="decimal"/>
      <w:lvlText w:val="%4."/>
      <w:lvlJc w:val="left"/>
      <w:pPr>
        <w:ind w:left="2523" w:hanging="360"/>
      </w:pPr>
    </w:lvl>
    <w:lvl w:ilvl="4" w:tplc="280A0019" w:tentative="1">
      <w:start w:val="1"/>
      <w:numFmt w:val="lowerLetter"/>
      <w:lvlText w:val="%5."/>
      <w:lvlJc w:val="left"/>
      <w:pPr>
        <w:ind w:left="3243" w:hanging="360"/>
      </w:pPr>
    </w:lvl>
    <w:lvl w:ilvl="5" w:tplc="280A001B" w:tentative="1">
      <w:start w:val="1"/>
      <w:numFmt w:val="lowerRoman"/>
      <w:lvlText w:val="%6."/>
      <w:lvlJc w:val="right"/>
      <w:pPr>
        <w:ind w:left="3963" w:hanging="180"/>
      </w:pPr>
    </w:lvl>
    <w:lvl w:ilvl="6" w:tplc="280A000F" w:tentative="1">
      <w:start w:val="1"/>
      <w:numFmt w:val="decimal"/>
      <w:lvlText w:val="%7."/>
      <w:lvlJc w:val="left"/>
      <w:pPr>
        <w:ind w:left="4683" w:hanging="360"/>
      </w:pPr>
    </w:lvl>
    <w:lvl w:ilvl="7" w:tplc="280A0019" w:tentative="1">
      <w:start w:val="1"/>
      <w:numFmt w:val="lowerLetter"/>
      <w:lvlText w:val="%8."/>
      <w:lvlJc w:val="left"/>
      <w:pPr>
        <w:ind w:left="5403" w:hanging="360"/>
      </w:pPr>
    </w:lvl>
    <w:lvl w:ilvl="8" w:tplc="280A001B" w:tentative="1">
      <w:start w:val="1"/>
      <w:numFmt w:val="lowerRoman"/>
      <w:lvlText w:val="%9."/>
      <w:lvlJc w:val="right"/>
      <w:pPr>
        <w:ind w:left="6123"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316440"/>
    <w:rsid w:val="00033625"/>
    <w:rsid w:val="00044D00"/>
    <w:rsid w:val="000626C1"/>
    <w:rsid w:val="0009322A"/>
    <w:rsid w:val="000A7205"/>
    <w:rsid w:val="000D2A9D"/>
    <w:rsid w:val="00130E1B"/>
    <w:rsid w:val="00156638"/>
    <w:rsid w:val="00161C9A"/>
    <w:rsid w:val="00167EE1"/>
    <w:rsid w:val="0023110F"/>
    <w:rsid w:val="00241FD4"/>
    <w:rsid w:val="002647B3"/>
    <w:rsid w:val="0028359F"/>
    <w:rsid w:val="00286178"/>
    <w:rsid w:val="00313501"/>
    <w:rsid w:val="00316440"/>
    <w:rsid w:val="003327EE"/>
    <w:rsid w:val="0034308A"/>
    <w:rsid w:val="004A05E2"/>
    <w:rsid w:val="004B4BD1"/>
    <w:rsid w:val="004E3935"/>
    <w:rsid w:val="00583203"/>
    <w:rsid w:val="005C7091"/>
    <w:rsid w:val="006551F9"/>
    <w:rsid w:val="006553EA"/>
    <w:rsid w:val="00690961"/>
    <w:rsid w:val="006C5EA9"/>
    <w:rsid w:val="006C7A83"/>
    <w:rsid w:val="00753838"/>
    <w:rsid w:val="00760C96"/>
    <w:rsid w:val="007A6EDC"/>
    <w:rsid w:val="007B31BE"/>
    <w:rsid w:val="007C1A03"/>
    <w:rsid w:val="007D43FC"/>
    <w:rsid w:val="00820EEC"/>
    <w:rsid w:val="00826E50"/>
    <w:rsid w:val="00835CA4"/>
    <w:rsid w:val="00860C49"/>
    <w:rsid w:val="00863FA9"/>
    <w:rsid w:val="00895B37"/>
    <w:rsid w:val="00897F70"/>
    <w:rsid w:val="008E1376"/>
    <w:rsid w:val="008E1B3E"/>
    <w:rsid w:val="00935AA8"/>
    <w:rsid w:val="009471A0"/>
    <w:rsid w:val="00977710"/>
    <w:rsid w:val="00A11AFE"/>
    <w:rsid w:val="00A16969"/>
    <w:rsid w:val="00AA076A"/>
    <w:rsid w:val="00AC1E20"/>
    <w:rsid w:val="00B20430"/>
    <w:rsid w:val="00B709F3"/>
    <w:rsid w:val="00C24ADE"/>
    <w:rsid w:val="00C628B8"/>
    <w:rsid w:val="00D06312"/>
    <w:rsid w:val="00D33B27"/>
    <w:rsid w:val="00D81EBE"/>
    <w:rsid w:val="00D87D6E"/>
    <w:rsid w:val="00DA1833"/>
    <w:rsid w:val="00DF0419"/>
    <w:rsid w:val="00E077AE"/>
    <w:rsid w:val="00EF4529"/>
    <w:rsid w:val="00F034B7"/>
    <w:rsid w:val="00F46ED6"/>
    <w:rsid w:val="00F62A1F"/>
    <w:rsid w:val="00FA21F7"/>
  </w:rsids>
  <m:mathPr>
    <m:mathFont m:val="Cambria Math"/>
    <m:brkBin m:val="before"/>
    <m:brkBinSub m:val="--"/>
    <m:smallFrac m:val="off"/>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6440"/>
    <w:rPr>
      <w:rFonts w:ascii="Calibri" w:eastAsia="Calibri" w:hAnsi="Calibri" w:cs="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316440"/>
    <w:rPr>
      <w:color w:val="0000FF"/>
      <w:u w:val="single"/>
    </w:rPr>
  </w:style>
  <w:style w:type="paragraph" w:styleId="Prrafodelista">
    <w:name w:val="List Paragraph"/>
    <w:basedOn w:val="Normal"/>
    <w:link w:val="PrrafodelistaCar"/>
    <w:uiPriority w:val="34"/>
    <w:qFormat/>
    <w:rsid w:val="00316440"/>
    <w:pPr>
      <w:ind w:left="720"/>
    </w:pPr>
    <w:rPr>
      <w:rFonts w:cs="Times New Roman"/>
    </w:rPr>
  </w:style>
  <w:style w:type="paragraph" w:customStyle="1" w:styleId="Default">
    <w:name w:val="Default"/>
    <w:uiPriority w:val="99"/>
    <w:rsid w:val="00316440"/>
    <w:pPr>
      <w:autoSpaceDE w:val="0"/>
      <w:autoSpaceDN w:val="0"/>
      <w:adjustRightInd w:val="0"/>
      <w:spacing w:after="0" w:line="240" w:lineRule="auto"/>
    </w:pPr>
    <w:rPr>
      <w:rFonts w:ascii="Calibri" w:eastAsia="Times New Roman" w:hAnsi="Calibri" w:cs="Calibri"/>
      <w:color w:val="000000"/>
      <w:sz w:val="24"/>
      <w:szCs w:val="24"/>
      <w:lang w:val="es-ES" w:eastAsia="es-ES"/>
    </w:rPr>
  </w:style>
  <w:style w:type="paragraph" w:styleId="NormalWeb">
    <w:name w:val="Normal (Web)"/>
    <w:basedOn w:val="Normal"/>
    <w:rsid w:val="00316440"/>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notapie">
    <w:name w:val="footnote text"/>
    <w:aliases w:val="Footnote Text Char Char Char Char Char,Footnote Text Char Char Char Char,Footnote reference,FA Fu,Footnote Text Char Char Char,Footnote Text Cha,FA Fußnotentext,FA Fuﬂnotentext,Footnote Text Char Char,FA Fu?notentext,Ca"/>
    <w:basedOn w:val="Normal"/>
    <w:link w:val="TextonotapieCar"/>
    <w:uiPriority w:val="99"/>
    <w:semiHidden/>
    <w:rsid w:val="00316440"/>
    <w:pPr>
      <w:spacing w:after="0" w:line="240" w:lineRule="auto"/>
    </w:pPr>
    <w:rPr>
      <w:rFonts w:cs="Times New Roman"/>
      <w:sz w:val="20"/>
      <w:szCs w:val="20"/>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ﬂnotentext Car,FA Fu?notentext Car"/>
    <w:basedOn w:val="Fuentedeprrafopredeter"/>
    <w:link w:val="Textonotapie"/>
    <w:uiPriority w:val="99"/>
    <w:semiHidden/>
    <w:rsid w:val="00316440"/>
    <w:rPr>
      <w:rFonts w:ascii="Calibri" w:eastAsia="Calibri" w:hAnsi="Calibri" w:cs="Times New Roman"/>
      <w:sz w:val="20"/>
      <w:szCs w:val="20"/>
    </w:rPr>
  </w:style>
  <w:style w:type="character" w:styleId="Refdenotaalpie">
    <w:name w:val="footnote reference"/>
    <w:aliases w:val="Texto de nota al pie,Appel note de bas de page,f"/>
    <w:uiPriority w:val="99"/>
    <w:semiHidden/>
    <w:rsid w:val="00316440"/>
    <w:rPr>
      <w:vertAlign w:val="superscript"/>
    </w:rPr>
  </w:style>
  <w:style w:type="character" w:customStyle="1" w:styleId="PrrafodelistaCar">
    <w:name w:val="Párrafo de lista Car"/>
    <w:link w:val="Prrafodelista"/>
    <w:uiPriority w:val="34"/>
    <w:locked/>
    <w:rsid w:val="00316440"/>
    <w:rPr>
      <w:rFonts w:ascii="Calibri" w:eastAsia="Calibri" w:hAnsi="Calibri" w:cs="Times New Roman"/>
    </w:rPr>
  </w:style>
  <w:style w:type="paragraph" w:styleId="Sinespaciado">
    <w:name w:val="No Spacing"/>
    <w:link w:val="SinespaciadoCar"/>
    <w:uiPriority w:val="99"/>
    <w:qFormat/>
    <w:rsid w:val="00316440"/>
    <w:pPr>
      <w:spacing w:after="0" w:line="240" w:lineRule="auto"/>
    </w:pPr>
    <w:rPr>
      <w:rFonts w:ascii="Calibri" w:eastAsia="Calibri" w:hAnsi="Calibri" w:cs="Times New Roman"/>
      <w:lang w:val="fr-CH"/>
    </w:rPr>
  </w:style>
  <w:style w:type="character" w:customStyle="1" w:styleId="SinespaciadoCar">
    <w:name w:val="Sin espaciado Car"/>
    <w:link w:val="Sinespaciado"/>
    <w:uiPriority w:val="99"/>
    <w:locked/>
    <w:rsid w:val="00316440"/>
    <w:rPr>
      <w:rFonts w:ascii="Calibri" w:eastAsia="Calibri" w:hAnsi="Calibri" w:cs="Times New Roman"/>
      <w:lang w:val="fr-CH"/>
    </w:rPr>
  </w:style>
  <w:style w:type="character" w:styleId="Textoennegrita">
    <w:name w:val="Strong"/>
    <w:uiPriority w:val="22"/>
    <w:qFormat/>
    <w:rsid w:val="00316440"/>
    <w:rPr>
      <w:b/>
      <w:bCs/>
    </w:rPr>
  </w:style>
  <w:style w:type="character" w:customStyle="1" w:styleId="hps">
    <w:name w:val="hps"/>
    <w:basedOn w:val="Fuentedeprrafopredeter"/>
    <w:rsid w:val="00316440"/>
  </w:style>
  <w:style w:type="character" w:customStyle="1" w:styleId="a">
    <w:name w:val="a"/>
    <w:basedOn w:val="Fuentedeprrafopredeter"/>
    <w:rsid w:val="00316440"/>
  </w:style>
  <w:style w:type="character" w:customStyle="1" w:styleId="gi">
    <w:name w:val="gi"/>
    <w:basedOn w:val="Fuentedeprrafopredeter"/>
    <w:rsid w:val="0034308A"/>
  </w:style>
</w:styles>
</file>

<file path=word/webSettings.xml><?xml version="1.0" encoding="utf-8"?>
<w:webSettings xmlns:r="http://schemas.openxmlformats.org/officeDocument/2006/relationships" xmlns:w="http://schemas.openxmlformats.org/wordprocessingml/2006/main">
  <w:divs>
    <w:div w:id="116877286">
      <w:bodyDiv w:val="1"/>
      <w:marLeft w:val="0"/>
      <w:marRight w:val="0"/>
      <w:marTop w:val="0"/>
      <w:marBottom w:val="0"/>
      <w:divBdr>
        <w:top w:val="none" w:sz="0" w:space="0" w:color="auto"/>
        <w:left w:val="none" w:sz="0" w:space="0" w:color="auto"/>
        <w:bottom w:val="none" w:sz="0" w:space="0" w:color="auto"/>
        <w:right w:val="none" w:sz="0" w:space="0" w:color="auto"/>
      </w:divBdr>
    </w:div>
    <w:div w:id="334724494">
      <w:bodyDiv w:val="1"/>
      <w:marLeft w:val="0"/>
      <w:marRight w:val="0"/>
      <w:marTop w:val="0"/>
      <w:marBottom w:val="0"/>
      <w:divBdr>
        <w:top w:val="none" w:sz="0" w:space="0" w:color="auto"/>
        <w:left w:val="none" w:sz="0" w:space="0" w:color="auto"/>
        <w:bottom w:val="none" w:sz="0" w:space="0" w:color="auto"/>
        <w:right w:val="none" w:sz="0" w:space="0" w:color="auto"/>
      </w:divBdr>
    </w:div>
    <w:div w:id="1076243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kallpa.org.pe/" TargetMode="External"/><Relationship Id="rId18" Type="http://schemas.openxmlformats.org/officeDocument/2006/relationships/hyperlink" Target="http://www.accionporlosninos.org.pe/" TargetMode="External"/><Relationship Id="rId26" Type="http://schemas.openxmlformats.org/officeDocument/2006/relationships/hyperlink" Target="mailto:rvaldes@chsalternativo.org" TargetMode="External"/><Relationship Id="rId3" Type="http://schemas.openxmlformats.org/officeDocument/2006/relationships/styles" Target="styles.xml"/><Relationship Id="rId21" Type="http://schemas.openxmlformats.org/officeDocument/2006/relationships/hyperlink" Target="mailto:susana@promdsr.org" TargetMode="External"/><Relationship Id="rId34"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hyperlink" Target="mailto:azamora@kallpa.org.pe" TargetMode="External"/><Relationship Id="rId17" Type="http://schemas.openxmlformats.org/officeDocument/2006/relationships/hyperlink" Target="mailto:Lourdes.febres@accionporlosninos.org.pe" TargetMode="External"/><Relationship Id="rId25" Type="http://schemas.openxmlformats.org/officeDocument/2006/relationships/hyperlink" Target="http://derechoshumanos.pe/" TargetMode="External"/><Relationship Id="rId33"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yperlink" Target="mailto:ricardosotos@yahoo.es" TargetMode="External"/><Relationship Id="rId20" Type="http://schemas.openxmlformats.org/officeDocument/2006/relationships/hyperlink" Target="http://www.pazyesperanza.org/" TargetMode="External"/><Relationship Id="rId29" Type="http://schemas.openxmlformats.org/officeDocument/2006/relationships/hyperlink" Target="http://www.savethechildren.org.p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arperu.org/" TargetMode="External"/><Relationship Id="rId24" Type="http://schemas.openxmlformats.org/officeDocument/2006/relationships/hyperlink" Target="http://www.visionmundial.org.pe" TargetMode="External"/><Relationship Id="rId32"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hyperlink" Target="http://www.codehica.org.pe/" TargetMode="External"/><Relationship Id="rId23" Type="http://schemas.openxmlformats.org/officeDocument/2006/relationships/hyperlink" Target="mailto:marlene_arroyo_mestanza@wvi.org" TargetMode="External"/><Relationship Id="rId28" Type="http://schemas.openxmlformats.org/officeDocument/2006/relationships/hyperlink" Target="mailto:Lennart.Reinius@savethechildren.org" TargetMode="External"/><Relationship Id="rId10" Type="http://schemas.openxmlformats.org/officeDocument/2006/relationships/hyperlink" Target="mailto:gguajardo@anarperu.org" TargetMode="External"/><Relationship Id="rId19" Type="http://schemas.openxmlformats.org/officeDocument/2006/relationships/hyperlink" Target="mailto:gvargas@pazyesperanza.org"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na.marquez@savethechildren.org" TargetMode="External"/><Relationship Id="rId14" Type="http://schemas.openxmlformats.org/officeDocument/2006/relationships/hyperlink" Target="mailto:codehica@terra.com.pe" TargetMode="External"/><Relationship Id="rId22" Type="http://schemas.openxmlformats.org/officeDocument/2006/relationships/hyperlink" Target="http://www.promsex.org/" TargetMode="External"/><Relationship Id="rId27" Type="http://schemas.openxmlformats.org/officeDocument/2006/relationships/hyperlink" Target="http://www.iprodes.net/" TargetMode="External"/><Relationship Id="rId30" Type="http://schemas.openxmlformats.org/officeDocument/2006/relationships/fontTable" Target="fontTable.xml"/><Relationship Id="rId8" Type="http://schemas.openxmlformats.org/officeDocument/2006/relationships/hyperlink" Target="mailto:sgarcia@iprodes.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kausajusta.blogspot.com/2011/11/nota-informativa-2.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F35D24-ACF9-4589-870D-7FB2C22DF522}"/>
</file>

<file path=customXml/itemProps2.xml><?xml version="1.0" encoding="utf-8"?>
<ds:datastoreItem xmlns:ds="http://schemas.openxmlformats.org/officeDocument/2006/customXml" ds:itemID="{95EAA621-B8EC-4869-A472-469C825084F8}"/>
</file>

<file path=customXml/itemProps3.xml><?xml version="1.0" encoding="utf-8"?>
<ds:datastoreItem xmlns:ds="http://schemas.openxmlformats.org/officeDocument/2006/customXml" ds:itemID="{8015153A-7B18-423F-B5BA-7F86C5FFB324}"/>
</file>

<file path=customXml/itemProps4.xml><?xml version="1.0" encoding="utf-8"?>
<ds:datastoreItem xmlns:ds="http://schemas.openxmlformats.org/officeDocument/2006/customXml" ds:itemID="{048295B3-5E6F-43F9-BC9C-769375EFF4A6}"/>
</file>

<file path=docProps/app.xml><?xml version="1.0" encoding="utf-8"?>
<Properties xmlns="http://schemas.openxmlformats.org/officeDocument/2006/extended-properties" xmlns:vt="http://schemas.openxmlformats.org/officeDocument/2006/docPropsVTypes">
  <Template>Normal</Template>
  <TotalTime>9</TotalTime>
  <Pages>8</Pages>
  <Words>3319</Words>
  <Characters>18259</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21535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Sofia Garcia</dc:creator>
  <cp:lastModifiedBy>Sofia Garcia</cp:lastModifiedBy>
  <cp:revision>7</cp:revision>
  <dcterms:created xsi:type="dcterms:W3CDTF">2015-02-26T21:17:00Z</dcterms:created>
  <dcterms:modified xsi:type="dcterms:W3CDTF">2015-03-04T03:54:00Z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