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31382EB" w14:textId="77777777" w:rsidR="00464E73" w:rsidRPr="00531B2F" w:rsidRDefault="00464E73" w:rsidP="0047349A">
      <w:pPr>
        <w:pStyle w:val="H23G"/>
        <w:spacing w:before="0" w:after="0" w:line="276" w:lineRule="auto"/>
        <w:jc w:val="center"/>
        <w:rPr>
          <w:rFonts w:asciiTheme="minorHAnsi" w:hAnsiTheme="minorHAnsi" w:cstheme="minorHAnsi"/>
          <w:sz w:val="24"/>
          <w:szCs w:val="24"/>
        </w:rPr>
      </w:pPr>
      <w:bookmarkStart w:id="0" w:name="_Toc497308377"/>
    </w:p>
    <w:p w14:paraId="1E921557" w14:textId="77777777" w:rsidR="008A0FB0" w:rsidRPr="00531B2F" w:rsidRDefault="008A0FB0" w:rsidP="0047349A">
      <w:pPr>
        <w:pStyle w:val="Default"/>
        <w:spacing w:line="276" w:lineRule="auto"/>
        <w:jc w:val="center"/>
        <w:rPr>
          <w:rFonts w:asciiTheme="minorHAnsi" w:hAnsiTheme="minorHAnsi" w:cstheme="minorHAnsi"/>
          <w:b/>
          <w:bCs/>
          <w:color w:val="auto"/>
        </w:rPr>
      </w:pPr>
    </w:p>
    <w:p w14:paraId="65496546" w14:textId="77777777" w:rsidR="008A0FB0" w:rsidRPr="00531B2F" w:rsidRDefault="008A0FB0" w:rsidP="0047349A">
      <w:pPr>
        <w:pStyle w:val="Default"/>
        <w:spacing w:line="276" w:lineRule="auto"/>
        <w:jc w:val="center"/>
        <w:rPr>
          <w:rFonts w:asciiTheme="minorHAnsi" w:hAnsiTheme="minorHAnsi" w:cstheme="minorHAnsi"/>
          <w:b/>
          <w:bCs/>
          <w:color w:val="auto"/>
        </w:rPr>
      </w:pPr>
    </w:p>
    <w:p w14:paraId="4BBF27E3" w14:textId="77777777" w:rsidR="008A0FB0" w:rsidRPr="00531B2F" w:rsidRDefault="008A0FB0" w:rsidP="0047349A">
      <w:pPr>
        <w:pStyle w:val="Default"/>
        <w:spacing w:line="276" w:lineRule="auto"/>
        <w:jc w:val="center"/>
        <w:rPr>
          <w:rFonts w:asciiTheme="minorHAnsi" w:hAnsiTheme="minorHAnsi" w:cstheme="minorHAnsi"/>
          <w:b/>
          <w:bCs/>
          <w:color w:val="auto"/>
        </w:rPr>
      </w:pPr>
    </w:p>
    <w:p w14:paraId="7F6A1A29" w14:textId="5BCECC99" w:rsidR="00464E73" w:rsidRPr="00EA4C2A" w:rsidRDefault="00464E73" w:rsidP="006E6DD8">
      <w:pPr>
        <w:pStyle w:val="Default"/>
        <w:spacing w:line="276" w:lineRule="auto"/>
        <w:jc w:val="center"/>
        <w:rPr>
          <w:rFonts w:asciiTheme="minorHAnsi" w:hAnsiTheme="minorHAnsi" w:cstheme="minorHAnsi"/>
          <w:b/>
          <w:bCs/>
          <w:color w:val="auto"/>
        </w:rPr>
      </w:pPr>
      <w:bookmarkStart w:id="1" w:name="_GoBack"/>
      <w:r w:rsidRPr="00EA4C2A">
        <w:rPr>
          <w:rFonts w:asciiTheme="minorHAnsi" w:hAnsiTheme="minorHAnsi" w:cstheme="minorHAnsi"/>
          <w:b/>
          <w:bCs/>
          <w:color w:val="auto"/>
        </w:rPr>
        <w:t xml:space="preserve">Submission from the Human Rights Commission of the Maldives for </w:t>
      </w:r>
      <w:r w:rsidR="008A0FB0" w:rsidRPr="00EA4C2A">
        <w:rPr>
          <w:rFonts w:asciiTheme="minorHAnsi" w:hAnsiTheme="minorHAnsi" w:cstheme="minorHAnsi"/>
          <w:b/>
          <w:bCs/>
          <w:color w:val="auto"/>
        </w:rPr>
        <w:t xml:space="preserve">information on the initial report submitted by Maldives under Article 19 of Convention against Torture and Other Cruel, </w:t>
      </w:r>
      <w:r w:rsidR="00351700" w:rsidRPr="00EA4C2A">
        <w:rPr>
          <w:rFonts w:asciiTheme="minorHAnsi" w:hAnsiTheme="minorHAnsi" w:cstheme="minorHAnsi"/>
          <w:b/>
          <w:bCs/>
          <w:color w:val="auto"/>
        </w:rPr>
        <w:t>Inhumane</w:t>
      </w:r>
      <w:r w:rsidR="008A0FB0" w:rsidRPr="00EA4C2A">
        <w:rPr>
          <w:rFonts w:asciiTheme="minorHAnsi" w:hAnsiTheme="minorHAnsi" w:cstheme="minorHAnsi"/>
          <w:b/>
          <w:bCs/>
          <w:color w:val="auto"/>
        </w:rPr>
        <w:t xml:space="preserve"> or Degrading Treatment or Punishment </w:t>
      </w:r>
    </w:p>
    <w:bookmarkEnd w:id="1"/>
    <w:p w14:paraId="247A89E9" w14:textId="77777777" w:rsidR="008A0FB0" w:rsidRPr="00EA4C2A" w:rsidRDefault="008A0FB0" w:rsidP="0047349A">
      <w:pPr>
        <w:pStyle w:val="Default"/>
        <w:spacing w:line="276" w:lineRule="auto"/>
        <w:jc w:val="center"/>
        <w:rPr>
          <w:rFonts w:asciiTheme="minorHAnsi" w:hAnsiTheme="minorHAnsi" w:cstheme="minorHAnsi"/>
          <w:b/>
          <w:bCs/>
          <w:color w:val="auto"/>
        </w:rPr>
      </w:pPr>
    </w:p>
    <w:p w14:paraId="0C098298" w14:textId="77777777" w:rsidR="00464E73" w:rsidRPr="00EA4C2A" w:rsidRDefault="00464E73" w:rsidP="0047349A">
      <w:pPr>
        <w:pStyle w:val="Default"/>
        <w:spacing w:line="276" w:lineRule="auto"/>
        <w:jc w:val="both"/>
        <w:rPr>
          <w:rFonts w:asciiTheme="minorHAnsi" w:hAnsiTheme="minorHAnsi" w:cstheme="minorHAnsi"/>
          <w:b/>
          <w:bCs/>
          <w:color w:val="auto"/>
        </w:rPr>
      </w:pPr>
      <w:r w:rsidRPr="00EA4C2A">
        <w:rPr>
          <w:rFonts w:asciiTheme="minorHAnsi" w:hAnsiTheme="minorHAnsi" w:cstheme="minorHAnsi"/>
          <w:b/>
          <w:bCs/>
          <w:noProof/>
          <w:color w:val="auto"/>
        </w:rPr>
        <w:drawing>
          <wp:anchor distT="0" distB="0" distL="114300" distR="114300" simplePos="0" relativeHeight="251659264" behindDoc="0" locked="0" layoutInCell="1" allowOverlap="1" wp14:anchorId="00A637CE" wp14:editId="03B77CE8">
            <wp:simplePos x="0" y="0"/>
            <wp:positionH relativeFrom="column">
              <wp:posOffset>2543175</wp:posOffset>
            </wp:positionH>
            <wp:positionV relativeFrom="paragraph">
              <wp:posOffset>62230</wp:posOffset>
            </wp:positionV>
            <wp:extent cx="831850" cy="1385570"/>
            <wp:effectExtent l="19050" t="0" r="6350" b="0"/>
            <wp:wrapNone/>
            <wp:docPr id="2" name="Picture 1" descr="Commission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ommission Logo"/>
                    <pic:cNvPicPr>
                      <a:picLocks noChangeAspect="1" noChangeArrowheads="1"/>
                    </pic:cNvPicPr>
                  </pic:nvPicPr>
                  <pic:blipFill>
                    <a:blip r:embed="rId8"/>
                    <a:srcRect/>
                    <a:stretch>
                      <a:fillRect/>
                    </a:stretch>
                  </pic:blipFill>
                  <pic:spPr bwMode="auto">
                    <a:xfrm>
                      <a:off x="0" y="0"/>
                      <a:ext cx="831850" cy="1385570"/>
                    </a:xfrm>
                    <a:prstGeom prst="rect">
                      <a:avLst/>
                    </a:prstGeom>
                    <a:noFill/>
                  </pic:spPr>
                </pic:pic>
              </a:graphicData>
            </a:graphic>
          </wp:anchor>
        </w:drawing>
      </w:r>
    </w:p>
    <w:p w14:paraId="63E3B79D" w14:textId="77777777" w:rsidR="00464E73" w:rsidRPr="00EA4C2A" w:rsidRDefault="00464E73" w:rsidP="0047349A">
      <w:pPr>
        <w:pStyle w:val="Default"/>
        <w:spacing w:line="276" w:lineRule="auto"/>
        <w:jc w:val="both"/>
        <w:rPr>
          <w:rFonts w:asciiTheme="minorHAnsi" w:hAnsiTheme="minorHAnsi" w:cstheme="minorHAnsi"/>
          <w:b/>
          <w:bCs/>
          <w:color w:val="auto"/>
        </w:rPr>
      </w:pPr>
    </w:p>
    <w:p w14:paraId="3207FD4B" w14:textId="77777777" w:rsidR="00464E73" w:rsidRPr="00EA4C2A" w:rsidRDefault="00464E73" w:rsidP="0047349A">
      <w:pPr>
        <w:pStyle w:val="Default"/>
        <w:spacing w:line="276" w:lineRule="auto"/>
        <w:jc w:val="both"/>
        <w:rPr>
          <w:rFonts w:asciiTheme="minorHAnsi" w:hAnsiTheme="minorHAnsi" w:cstheme="minorHAnsi"/>
          <w:b/>
          <w:bCs/>
          <w:color w:val="auto"/>
        </w:rPr>
      </w:pPr>
    </w:p>
    <w:p w14:paraId="778CF85D" w14:textId="77777777" w:rsidR="00464E73" w:rsidRPr="00EA4C2A" w:rsidRDefault="00464E73" w:rsidP="0047349A">
      <w:pPr>
        <w:pStyle w:val="Default"/>
        <w:spacing w:line="276" w:lineRule="auto"/>
        <w:jc w:val="both"/>
        <w:rPr>
          <w:rFonts w:asciiTheme="minorHAnsi" w:hAnsiTheme="minorHAnsi" w:cstheme="minorHAnsi"/>
          <w:b/>
          <w:bCs/>
          <w:color w:val="auto"/>
        </w:rPr>
      </w:pPr>
    </w:p>
    <w:p w14:paraId="76210AFB" w14:textId="77777777" w:rsidR="00464E73" w:rsidRPr="00EA4C2A" w:rsidRDefault="00464E73" w:rsidP="0047349A">
      <w:pPr>
        <w:pStyle w:val="Default"/>
        <w:spacing w:line="276" w:lineRule="auto"/>
        <w:jc w:val="both"/>
        <w:rPr>
          <w:rFonts w:asciiTheme="minorHAnsi" w:hAnsiTheme="minorHAnsi" w:cstheme="minorHAnsi"/>
          <w:b/>
          <w:bCs/>
          <w:color w:val="auto"/>
        </w:rPr>
      </w:pPr>
    </w:p>
    <w:p w14:paraId="6CAF417B" w14:textId="77777777" w:rsidR="00464E73" w:rsidRPr="00EA4C2A" w:rsidRDefault="00464E73" w:rsidP="0047349A">
      <w:pPr>
        <w:pStyle w:val="Default"/>
        <w:spacing w:line="276" w:lineRule="auto"/>
        <w:jc w:val="both"/>
        <w:rPr>
          <w:rFonts w:asciiTheme="minorHAnsi" w:hAnsiTheme="minorHAnsi" w:cstheme="minorHAnsi"/>
          <w:b/>
          <w:bCs/>
          <w:color w:val="auto"/>
        </w:rPr>
      </w:pPr>
    </w:p>
    <w:p w14:paraId="1A700718" w14:textId="77777777" w:rsidR="00464E73" w:rsidRPr="00EA4C2A" w:rsidRDefault="00464E73" w:rsidP="0047349A">
      <w:pPr>
        <w:pStyle w:val="Default"/>
        <w:spacing w:line="276" w:lineRule="auto"/>
        <w:jc w:val="both"/>
        <w:rPr>
          <w:rFonts w:asciiTheme="minorHAnsi" w:hAnsiTheme="minorHAnsi" w:cstheme="minorHAnsi"/>
          <w:b/>
          <w:bCs/>
          <w:color w:val="auto"/>
        </w:rPr>
      </w:pPr>
    </w:p>
    <w:p w14:paraId="56CCDD7D" w14:textId="77777777" w:rsidR="00464E73" w:rsidRPr="00EA4C2A" w:rsidRDefault="00464E73" w:rsidP="0047349A">
      <w:pPr>
        <w:pStyle w:val="Default"/>
        <w:spacing w:line="276" w:lineRule="auto"/>
        <w:jc w:val="both"/>
        <w:rPr>
          <w:rFonts w:asciiTheme="minorHAnsi" w:hAnsiTheme="minorHAnsi" w:cstheme="minorHAnsi"/>
          <w:b/>
          <w:bCs/>
          <w:color w:val="auto"/>
        </w:rPr>
      </w:pPr>
    </w:p>
    <w:p w14:paraId="0C59DFFA" w14:textId="77777777" w:rsidR="00464E73" w:rsidRPr="00EA4C2A" w:rsidRDefault="00464E73" w:rsidP="0047349A">
      <w:pPr>
        <w:pStyle w:val="Default"/>
        <w:spacing w:line="276" w:lineRule="auto"/>
        <w:jc w:val="both"/>
        <w:rPr>
          <w:rFonts w:asciiTheme="minorHAnsi" w:hAnsiTheme="minorHAnsi" w:cstheme="minorHAnsi"/>
          <w:b/>
          <w:bCs/>
          <w:color w:val="auto"/>
        </w:rPr>
      </w:pPr>
    </w:p>
    <w:p w14:paraId="6EF22BF2" w14:textId="77777777" w:rsidR="008A0FB0" w:rsidRPr="00EA4C2A" w:rsidRDefault="008A0FB0" w:rsidP="0047349A">
      <w:pPr>
        <w:pStyle w:val="Default"/>
        <w:spacing w:line="276" w:lineRule="auto"/>
        <w:jc w:val="center"/>
        <w:rPr>
          <w:rFonts w:asciiTheme="minorHAnsi" w:hAnsiTheme="minorHAnsi" w:cstheme="minorHAnsi"/>
          <w:b/>
          <w:bCs/>
          <w:color w:val="auto"/>
        </w:rPr>
      </w:pPr>
    </w:p>
    <w:p w14:paraId="5B8CD09C" w14:textId="77777777" w:rsidR="008A0FB0" w:rsidRPr="00EA4C2A" w:rsidRDefault="008A0FB0" w:rsidP="0047349A">
      <w:pPr>
        <w:pStyle w:val="Default"/>
        <w:spacing w:line="276" w:lineRule="auto"/>
        <w:jc w:val="center"/>
        <w:rPr>
          <w:rFonts w:asciiTheme="minorHAnsi" w:hAnsiTheme="minorHAnsi" w:cstheme="minorHAnsi"/>
          <w:b/>
          <w:bCs/>
          <w:color w:val="auto"/>
        </w:rPr>
      </w:pPr>
    </w:p>
    <w:p w14:paraId="442BC784" w14:textId="77777777" w:rsidR="008A0FB0" w:rsidRPr="00EA4C2A" w:rsidRDefault="008A0FB0" w:rsidP="0047349A">
      <w:pPr>
        <w:pStyle w:val="Default"/>
        <w:spacing w:line="276" w:lineRule="auto"/>
        <w:jc w:val="center"/>
        <w:rPr>
          <w:rFonts w:asciiTheme="minorHAnsi" w:hAnsiTheme="minorHAnsi" w:cstheme="minorHAnsi"/>
          <w:b/>
          <w:bCs/>
          <w:color w:val="auto"/>
        </w:rPr>
      </w:pPr>
    </w:p>
    <w:p w14:paraId="5E91DA6F" w14:textId="77777777" w:rsidR="00464E73" w:rsidRPr="00EA4C2A" w:rsidRDefault="00464E73" w:rsidP="0047349A">
      <w:pPr>
        <w:pStyle w:val="Default"/>
        <w:spacing w:line="276" w:lineRule="auto"/>
        <w:jc w:val="center"/>
        <w:rPr>
          <w:rFonts w:asciiTheme="minorHAnsi" w:hAnsiTheme="minorHAnsi" w:cstheme="minorHAnsi"/>
          <w:b/>
          <w:bCs/>
          <w:color w:val="auto"/>
        </w:rPr>
      </w:pPr>
      <w:r w:rsidRPr="00EA4C2A">
        <w:rPr>
          <w:rFonts w:asciiTheme="minorHAnsi" w:hAnsiTheme="minorHAnsi" w:cstheme="minorHAnsi"/>
          <w:b/>
          <w:bCs/>
          <w:color w:val="auto"/>
        </w:rPr>
        <w:t>Human Rights Commission of the Maldives (HRCM)</w:t>
      </w:r>
    </w:p>
    <w:p w14:paraId="1C75B91B" w14:textId="77777777" w:rsidR="00464E73" w:rsidRPr="00EA4C2A" w:rsidRDefault="00464E73" w:rsidP="0047349A">
      <w:pPr>
        <w:pStyle w:val="Default"/>
        <w:spacing w:line="276" w:lineRule="auto"/>
        <w:jc w:val="center"/>
        <w:rPr>
          <w:rFonts w:asciiTheme="minorHAnsi" w:hAnsiTheme="minorHAnsi" w:cstheme="minorHAnsi"/>
          <w:color w:val="auto"/>
        </w:rPr>
      </w:pPr>
      <w:r w:rsidRPr="00EA4C2A">
        <w:rPr>
          <w:rFonts w:asciiTheme="minorHAnsi" w:hAnsiTheme="minorHAnsi" w:cstheme="minorHAnsi"/>
          <w:color w:val="auto"/>
        </w:rPr>
        <w:t>October 2018</w:t>
      </w:r>
    </w:p>
    <w:p w14:paraId="6B4B000C" w14:textId="77777777" w:rsidR="00464E73" w:rsidRPr="00EA4C2A" w:rsidRDefault="00464E73" w:rsidP="0047349A">
      <w:pPr>
        <w:pStyle w:val="H23G"/>
        <w:spacing w:before="0" w:after="0" w:line="276" w:lineRule="auto"/>
        <w:jc w:val="center"/>
        <w:rPr>
          <w:rFonts w:asciiTheme="minorHAnsi" w:hAnsiTheme="minorHAnsi" w:cstheme="minorHAnsi"/>
          <w:sz w:val="24"/>
          <w:szCs w:val="24"/>
        </w:rPr>
      </w:pPr>
    </w:p>
    <w:p w14:paraId="374DB1E3" w14:textId="77777777" w:rsidR="008A0FB0" w:rsidRPr="00EA4C2A" w:rsidRDefault="008A0FB0" w:rsidP="0047349A">
      <w:pPr>
        <w:spacing w:after="0" w:line="276" w:lineRule="auto"/>
        <w:rPr>
          <w:rFonts w:cstheme="minorHAnsi"/>
          <w:b/>
          <w:bCs/>
          <w:sz w:val="24"/>
          <w:szCs w:val="24"/>
          <w:u w:val="single"/>
        </w:rPr>
      </w:pPr>
    </w:p>
    <w:p w14:paraId="3AAE301A" w14:textId="77777777" w:rsidR="008A0FB0" w:rsidRPr="00EA4C2A" w:rsidRDefault="008A0FB0" w:rsidP="0047349A">
      <w:pPr>
        <w:spacing w:after="0" w:line="276" w:lineRule="auto"/>
        <w:rPr>
          <w:rFonts w:cstheme="minorHAnsi"/>
          <w:b/>
          <w:bCs/>
          <w:sz w:val="24"/>
          <w:szCs w:val="24"/>
          <w:u w:val="single"/>
        </w:rPr>
      </w:pPr>
    </w:p>
    <w:p w14:paraId="477818BB" w14:textId="77777777" w:rsidR="008A0FB0" w:rsidRPr="00EA4C2A" w:rsidRDefault="008A0FB0" w:rsidP="0047349A">
      <w:pPr>
        <w:spacing w:after="0" w:line="276" w:lineRule="auto"/>
        <w:rPr>
          <w:rFonts w:cstheme="minorHAnsi"/>
          <w:b/>
          <w:bCs/>
          <w:sz w:val="24"/>
          <w:szCs w:val="24"/>
          <w:u w:val="single"/>
        </w:rPr>
      </w:pPr>
    </w:p>
    <w:p w14:paraId="65599C1E" w14:textId="77777777" w:rsidR="008A0FB0" w:rsidRPr="00EA4C2A" w:rsidRDefault="008A0FB0" w:rsidP="0047349A">
      <w:pPr>
        <w:spacing w:after="0" w:line="276" w:lineRule="auto"/>
        <w:rPr>
          <w:rFonts w:cstheme="minorHAnsi"/>
          <w:b/>
          <w:bCs/>
          <w:sz w:val="24"/>
          <w:szCs w:val="24"/>
          <w:u w:val="single"/>
        </w:rPr>
      </w:pPr>
    </w:p>
    <w:p w14:paraId="39C7111A" w14:textId="77777777" w:rsidR="008A0FB0" w:rsidRPr="00EA4C2A" w:rsidRDefault="008A0FB0" w:rsidP="0047349A">
      <w:pPr>
        <w:spacing w:after="0" w:line="276" w:lineRule="auto"/>
        <w:rPr>
          <w:rFonts w:cstheme="minorHAnsi"/>
          <w:b/>
          <w:bCs/>
          <w:sz w:val="24"/>
          <w:szCs w:val="24"/>
          <w:u w:val="single"/>
        </w:rPr>
      </w:pPr>
    </w:p>
    <w:p w14:paraId="24E7E2FF" w14:textId="77777777" w:rsidR="008A0FB0" w:rsidRPr="00EA4C2A" w:rsidRDefault="008A0FB0" w:rsidP="0047349A">
      <w:pPr>
        <w:spacing w:after="0" w:line="276" w:lineRule="auto"/>
        <w:rPr>
          <w:rFonts w:cstheme="minorHAnsi"/>
          <w:b/>
          <w:bCs/>
          <w:sz w:val="24"/>
          <w:szCs w:val="24"/>
          <w:u w:val="single"/>
        </w:rPr>
      </w:pPr>
    </w:p>
    <w:p w14:paraId="6EFC0E3A" w14:textId="77777777" w:rsidR="008A0FB0" w:rsidRPr="00EA4C2A" w:rsidRDefault="008A0FB0" w:rsidP="0047349A">
      <w:pPr>
        <w:spacing w:after="0" w:line="276" w:lineRule="auto"/>
        <w:rPr>
          <w:rFonts w:cstheme="minorHAnsi"/>
          <w:b/>
          <w:bCs/>
          <w:sz w:val="24"/>
          <w:szCs w:val="24"/>
          <w:u w:val="single"/>
        </w:rPr>
      </w:pPr>
    </w:p>
    <w:p w14:paraId="56BAACBF" w14:textId="77777777" w:rsidR="0047349A" w:rsidRPr="00EA4C2A" w:rsidRDefault="0047349A" w:rsidP="0047349A">
      <w:pPr>
        <w:spacing w:after="0" w:line="276" w:lineRule="auto"/>
        <w:rPr>
          <w:rFonts w:cstheme="minorHAnsi"/>
          <w:b/>
          <w:bCs/>
          <w:sz w:val="24"/>
          <w:szCs w:val="24"/>
          <w:u w:val="single"/>
        </w:rPr>
      </w:pPr>
    </w:p>
    <w:p w14:paraId="528207F5" w14:textId="77777777" w:rsidR="0047349A" w:rsidRPr="00EA4C2A" w:rsidRDefault="0047349A" w:rsidP="0047349A">
      <w:pPr>
        <w:spacing w:after="0" w:line="276" w:lineRule="auto"/>
        <w:rPr>
          <w:rFonts w:cstheme="minorHAnsi"/>
          <w:b/>
          <w:bCs/>
          <w:sz w:val="24"/>
          <w:szCs w:val="24"/>
          <w:u w:val="single"/>
        </w:rPr>
      </w:pPr>
    </w:p>
    <w:p w14:paraId="61782369" w14:textId="77777777" w:rsidR="0047349A" w:rsidRPr="00EA4C2A" w:rsidRDefault="0047349A" w:rsidP="0047349A">
      <w:pPr>
        <w:spacing w:after="0" w:line="276" w:lineRule="auto"/>
        <w:rPr>
          <w:rFonts w:cstheme="minorHAnsi"/>
          <w:b/>
          <w:bCs/>
          <w:sz w:val="24"/>
          <w:szCs w:val="24"/>
          <w:u w:val="single"/>
        </w:rPr>
      </w:pPr>
    </w:p>
    <w:p w14:paraId="58F35214" w14:textId="77777777" w:rsidR="0047349A" w:rsidRPr="00EA4C2A" w:rsidRDefault="0047349A" w:rsidP="0047349A">
      <w:pPr>
        <w:spacing w:after="0" w:line="276" w:lineRule="auto"/>
        <w:rPr>
          <w:rFonts w:cstheme="minorHAnsi"/>
          <w:b/>
          <w:bCs/>
          <w:sz w:val="24"/>
          <w:szCs w:val="24"/>
          <w:u w:val="single"/>
        </w:rPr>
      </w:pPr>
    </w:p>
    <w:p w14:paraId="09A0A86E" w14:textId="77777777" w:rsidR="0047349A" w:rsidRPr="00EA4C2A" w:rsidRDefault="0047349A" w:rsidP="0047349A">
      <w:pPr>
        <w:spacing w:after="0" w:line="276" w:lineRule="auto"/>
        <w:rPr>
          <w:rFonts w:cstheme="minorHAnsi"/>
          <w:b/>
          <w:bCs/>
          <w:sz w:val="24"/>
          <w:szCs w:val="24"/>
          <w:u w:val="single"/>
        </w:rPr>
      </w:pPr>
    </w:p>
    <w:p w14:paraId="736A2B4C" w14:textId="77777777" w:rsidR="0047349A" w:rsidRPr="00EA4C2A" w:rsidRDefault="0047349A" w:rsidP="0047349A">
      <w:pPr>
        <w:spacing w:after="0" w:line="276" w:lineRule="auto"/>
        <w:rPr>
          <w:rFonts w:cstheme="minorHAnsi"/>
          <w:b/>
          <w:bCs/>
          <w:sz w:val="24"/>
          <w:szCs w:val="24"/>
          <w:u w:val="single"/>
        </w:rPr>
      </w:pPr>
    </w:p>
    <w:p w14:paraId="4B0BEA4F" w14:textId="77777777" w:rsidR="008A0FB0" w:rsidRPr="00EA4C2A" w:rsidRDefault="008A0FB0" w:rsidP="0047349A">
      <w:pPr>
        <w:spacing w:after="0" w:line="276" w:lineRule="auto"/>
        <w:rPr>
          <w:rFonts w:cstheme="minorHAnsi"/>
          <w:b/>
          <w:bCs/>
          <w:sz w:val="24"/>
          <w:szCs w:val="24"/>
          <w:u w:val="single"/>
        </w:rPr>
      </w:pPr>
    </w:p>
    <w:p w14:paraId="2328C187" w14:textId="77777777" w:rsidR="008A0FB0" w:rsidRPr="00EA4C2A" w:rsidRDefault="008A0FB0" w:rsidP="0047349A">
      <w:pPr>
        <w:spacing w:after="0" w:line="276" w:lineRule="auto"/>
        <w:rPr>
          <w:rFonts w:cstheme="minorHAnsi"/>
          <w:b/>
          <w:bCs/>
          <w:sz w:val="24"/>
          <w:szCs w:val="24"/>
          <w:u w:val="single"/>
        </w:rPr>
      </w:pPr>
    </w:p>
    <w:p w14:paraId="6D950FF0" w14:textId="1489EDC3" w:rsidR="008A0FB0" w:rsidRDefault="008A0FB0" w:rsidP="0047349A">
      <w:pPr>
        <w:spacing w:after="0" w:line="276" w:lineRule="auto"/>
        <w:rPr>
          <w:rFonts w:cstheme="minorHAnsi"/>
          <w:b/>
          <w:bCs/>
          <w:sz w:val="24"/>
          <w:szCs w:val="24"/>
          <w:u w:val="single"/>
        </w:rPr>
      </w:pPr>
      <w:r w:rsidRPr="00EA4C2A">
        <w:rPr>
          <w:rFonts w:cstheme="minorHAnsi"/>
          <w:b/>
          <w:bCs/>
          <w:sz w:val="24"/>
          <w:szCs w:val="24"/>
          <w:u w:val="single"/>
        </w:rPr>
        <w:lastRenderedPageBreak/>
        <w:t>Abbreviations</w:t>
      </w:r>
    </w:p>
    <w:p w14:paraId="0A7310EF" w14:textId="577E68E2" w:rsidR="00CC0949" w:rsidRDefault="00CC0949" w:rsidP="0047349A">
      <w:pPr>
        <w:spacing w:after="0" w:line="276" w:lineRule="auto"/>
        <w:rPr>
          <w:rFonts w:cstheme="minorHAnsi"/>
          <w:b/>
          <w:bCs/>
          <w:sz w:val="24"/>
          <w:szCs w:val="24"/>
          <w:u w:val="single"/>
        </w:rPr>
      </w:pPr>
    </w:p>
    <w:p w14:paraId="278A7DFF" w14:textId="2B6A1895" w:rsidR="00CC0949" w:rsidRDefault="00CC0949" w:rsidP="0047349A">
      <w:pPr>
        <w:spacing w:after="0" w:line="276" w:lineRule="auto"/>
        <w:rPr>
          <w:rFonts w:cstheme="minorHAnsi"/>
          <w:b/>
          <w:bCs/>
          <w:sz w:val="24"/>
          <w:szCs w:val="24"/>
          <w:u w:val="single"/>
        </w:rPr>
      </w:pPr>
    </w:p>
    <w:p w14:paraId="203DD99B" w14:textId="77777777" w:rsidR="00CC0949" w:rsidRPr="00EA4C2A" w:rsidRDefault="00CC0949" w:rsidP="0047349A">
      <w:pPr>
        <w:spacing w:after="0" w:line="276" w:lineRule="auto"/>
        <w:rPr>
          <w:rFonts w:cstheme="minorHAnsi"/>
          <w:b/>
          <w:bCs/>
          <w:sz w:val="24"/>
          <w:szCs w:val="24"/>
          <w:u w:val="single"/>
        </w:rPr>
      </w:pPr>
    </w:p>
    <w:p w14:paraId="79ECFD76" w14:textId="2B78EF01" w:rsidR="00787DB2" w:rsidRPr="00EA4C2A" w:rsidRDefault="00787DB2" w:rsidP="00130E6B">
      <w:pPr>
        <w:spacing w:after="0" w:line="360" w:lineRule="auto"/>
        <w:rPr>
          <w:rFonts w:cstheme="minorHAnsi"/>
          <w:sz w:val="24"/>
          <w:szCs w:val="24"/>
        </w:rPr>
      </w:pPr>
      <w:r w:rsidRPr="00EA4C2A">
        <w:rPr>
          <w:rFonts w:cstheme="minorHAnsi"/>
          <w:b/>
          <w:bCs/>
          <w:sz w:val="24"/>
          <w:szCs w:val="24"/>
        </w:rPr>
        <w:t>APF</w:t>
      </w:r>
      <w:r w:rsidRPr="00EA4C2A">
        <w:rPr>
          <w:rFonts w:cstheme="minorHAnsi"/>
          <w:b/>
          <w:bCs/>
          <w:sz w:val="24"/>
          <w:szCs w:val="24"/>
        </w:rPr>
        <w:tab/>
      </w:r>
      <w:r w:rsidR="008F0196" w:rsidRPr="00EA4C2A">
        <w:rPr>
          <w:rFonts w:cstheme="minorHAnsi"/>
          <w:b/>
          <w:bCs/>
          <w:sz w:val="24"/>
          <w:szCs w:val="24"/>
        </w:rPr>
        <w:tab/>
      </w:r>
      <w:r w:rsidRPr="00EA4C2A">
        <w:rPr>
          <w:rFonts w:cstheme="minorHAnsi"/>
          <w:sz w:val="24"/>
          <w:szCs w:val="24"/>
        </w:rPr>
        <w:t xml:space="preserve">Asia Pacific Forum </w:t>
      </w:r>
    </w:p>
    <w:p w14:paraId="5975D1DA" w14:textId="706E8456" w:rsidR="00130E6B" w:rsidRPr="00EA4C2A" w:rsidRDefault="00130E6B" w:rsidP="00130E6B">
      <w:pPr>
        <w:spacing w:after="0" w:line="360" w:lineRule="auto"/>
        <w:ind w:left="1440" w:hanging="1440"/>
        <w:rPr>
          <w:rFonts w:cstheme="minorHAnsi"/>
          <w:b/>
          <w:bCs/>
          <w:sz w:val="24"/>
          <w:szCs w:val="24"/>
        </w:rPr>
      </w:pPr>
      <w:r w:rsidRPr="00EA4C2A">
        <w:rPr>
          <w:rFonts w:cstheme="minorHAnsi"/>
          <w:b/>
          <w:bCs/>
          <w:sz w:val="24"/>
          <w:szCs w:val="24"/>
        </w:rPr>
        <w:t>SPT</w:t>
      </w:r>
      <w:r w:rsidRPr="00EA4C2A">
        <w:rPr>
          <w:rFonts w:cstheme="minorHAnsi"/>
          <w:b/>
          <w:bCs/>
          <w:sz w:val="24"/>
          <w:szCs w:val="24"/>
        </w:rPr>
        <w:tab/>
      </w:r>
      <w:r w:rsidRPr="00EA4C2A">
        <w:rPr>
          <w:rFonts w:ascii="Verdana" w:hAnsi="Verdana"/>
          <w:color w:val="000000"/>
          <w:sz w:val="19"/>
          <w:szCs w:val="19"/>
          <w:shd w:val="clear" w:color="auto" w:fill="FFFFFF"/>
        </w:rPr>
        <w:t>Subcommittee on Prevention of Torture and Other Cruel, Inhuman or Degrading Treatment or Punishment</w:t>
      </w:r>
    </w:p>
    <w:p w14:paraId="665CF8A8" w14:textId="406625AA" w:rsidR="00EF3BAF" w:rsidRPr="00EA4C2A" w:rsidRDefault="00EF3BAF" w:rsidP="00130E6B">
      <w:pPr>
        <w:spacing w:after="0" w:line="360" w:lineRule="auto"/>
        <w:rPr>
          <w:rFonts w:cstheme="minorHAnsi"/>
          <w:sz w:val="24"/>
          <w:szCs w:val="24"/>
        </w:rPr>
      </w:pPr>
      <w:r w:rsidRPr="00EA4C2A">
        <w:rPr>
          <w:rFonts w:cstheme="minorHAnsi"/>
          <w:b/>
          <w:bCs/>
          <w:sz w:val="24"/>
          <w:szCs w:val="24"/>
        </w:rPr>
        <w:t xml:space="preserve">APT      </w:t>
      </w:r>
      <w:r w:rsidR="008F0196" w:rsidRPr="00EA4C2A">
        <w:rPr>
          <w:rFonts w:cstheme="minorHAnsi"/>
          <w:b/>
          <w:bCs/>
          <w:sz w:val="24"/>
          <w:szCs w:val="24"/>
        </w:rPr>
        <w:tab/>
      </w:r>
      <w:r w:rsidR="008F0196" w:rsidRPr="00EA4C2A">
        <w:rPr>
          <w:rFonts w:cstheme="minorHAnsi"/>
          <w:b/>
          <w:bCs/>
          <w:sz w:val="24"/>
          <w:szCs w:val="24"/>
        </w:rPr>
        <w:tab/>
      </w:r>
      <w:r w:rsidRPr="00EA4C2A">
        <w:rPr>
          <w:rFonts w:cstheme="minorHAnsi"/>
          <w:sz w:val="24"/>
          <w:szCs w:val="24"/>
        </w:rPr>
        <w:t xml:space="preserve">Association for the Prevention of Torture </w:t>
      </w:r>
    </w:p>
    <w:p w14:paraId="00F1D457" w14:textId="348A9383" w:rsidR="008F0196" w:rsidRPr="00EA4C2A" w:rsidRDefault="008F0196" w:rsidP="00130E6B">
      <w:pPr>
        <w:spacing w:after="0" w:line="360" w:lineRule="auto"/>
        <w:ind w:left="1500" w:hanging="1500"/>
        <w:rPr>
          <w:rFonts w:cstheme="minorHAnsi"/>
          <w:sz w:val="24"/>
          <w:szCs w:val="24"/>
        </w:rPr>
      </w:pPr>
      <w:r w:rsidRPr="00EA4C2A">
        <w:rPr>
          <w:rFonts w:cstheme="minorHAnsi"/>
          <w:b/>
          <w:bCs/>
          <w:sz w:val="24"/>
          <w:szCs w:val="24"/>
        </w:rPr>
        <w:t xml:space="preserve">UNCAT              </w:t>
      </w:r>
      <w:r w:rsidRPr="00EA4C2A">
        <w:rPr>
          <w:rFonts w:cstheme="minorHAnsi"/>
          <w:sz w:val="24"/>
          <w:szCs w:val="24"/>
        </w:rPr>
        <w:t>Convention against Torture and Other Cruel, Inhuman or Degrading Treatment or Punishment</w:t>
      </w:r>
    </w:p>
    <w:p w14:paraId="4349CD4D" w14:textId="3EE96C32" w:rsidR="0063613C" w:rsidRPr="00EA4C2A" w:rsidRDefault="0063613C" w:rsidP="00130E6B">
      <w:pPr>
        <w:spacing w:after="0" w:line="360" w:lineRule="auto"/>
        <w:ind w:left="1500" w:hanging="1500"/>
        <w:rPr>
          <w:rFonts w:cstheme="minorHAnsi"/>
          <w:sz w:val="24"/>
          <w:szCs w:val="24"/>
        </w:rPr>
      </w:pPr>
      <w:r w:rsidRPr="00EA4C2A">
        <w:rPr>
          <w:rFonts w:cstheme="minorHAnsi"/>
          <w:b/>
          <w:bCs/>
          <w:sz w:val="24"/>
          <w:szCs w:val="24"/>
        </w:rPr>
        <w:t>OPCAT</w:t>
      </w:r>
      <w:r w:rsidRPr="00EA4C2A">
        <w:rPr>
          <w:rFonts w:cstheme="minorHAnsi"/>
          <w:b/>
          <w:bCs/>
          <w:sz w:val="24"/>
          <w:szCs w:val="24"/>
        </w:rPr>
        <w:tab/>
      </w:r>
      <w:r w:rsidRPr="00EA4C2A">
        <w:rPr>
          <w:rFonts w:cstheme="minorHAnsi"/>
          <w:sz w:val="24"/>
          <w:szCs w:val="24"/>
        </w:rPr>
        <w:t>Optional Protocol to the Convention against Torture and Other Cruel, Inhuman or Degrading Treatment or Punishment</w:t>
      </w:r>
    </w:p>
    <w:p w14:paraId="1BE88399" w14:textId="7C9F3B20" w:rsidR="00FE15AF" w:rsidRPr="00EA4C2A" w:rsidRDefault="00FE15AF" w:rsidP="00130E6B">
      <w:pPr>
        <w:spacing w:after="0" w:line="360" w:lineRule="auto"/>
        <w:ind w:left="1500" w:hanging="1500"/>
        <w:rPr>
          <w:rFonts w:cstheme="minorHAnsi"/>
          <w:sz w:val="24"/>
          <w:szCs w:val="24"/>
        </w:rPr>
      </w:pPr>
      <w:r w:rsidRPr="00EA4C2A">
        <w:rPr>
          <w:rFonts w:cstheme="minorHAnsi"/>
          <w:b/>
          <w:bCs/>
          <w:sz w:val="24"/>
          <w:szCs w:val="24"/>
        </w:rPr>
        <w:t>ICCPR</w:t>
      </w:r>
      <w:r w:rsidRPr="00EA4C2A">
        <w:rPr>
          <w:rFonts w:cstheme="minorHAnsi"/>
          <w:b/>
          <w:bCs/>
          <w:sz w:val="24"/>
          <w:szCs w:val="24"/>
        </w:rPr>
        <w:tab/>
      </w:r>
      <w:r w:rsidRPr="00EA4C2A">
        <w:rPr>
          <w:rFonts w:cstheme="minorHAnsi"/>
          <w:sz w:val="24"/>
          <w:szCs w:val="24"/>
        </w:rPr>
        <w:t>International Covenant on Civil and Political Rights</w:t>
      </w:r>
    </w:p>
    <w:p w14:paraId="0A91575D" w14:textId="2F9C1548" w:rsidR="006679AB" w:rsidRPr="00EA4C2A" w:rsidRDefault="006679AB" w:rsidP="00130E6B">
      <w:pPr>
        <w:spacing w:after="0" w:line="360" w:lineRule="auto"/>
        <w:rPr>
          <w:rFonts w:cstheme="minorHAnsi"/>
          <w:b/>
          <w:bCs/>
          <w:sz w:val="24"/>
          <w:szCs w:val="24"/>
        </w:rPr>
      </w:pPr>
      <w:r w:rsidRPr="00EA4C2A">
        <w:rPr>
          <w:rFonts w:cstheme="minorHAnsi"/>
          <w:b/>
          <w:bCs/>
          <w:sz w:val="24"/>
          <w:szCs w:val="24"/>
        </w:rPr>
        <w:t xml:space="preserve">PIC </w:t>
      </w:r>
      <w:r w:rsidRPr="00EA4C2A">
        <w:rPr>
          <w:rFonts w:cstheme="minorHAnsi"/>
          <w:b/>
          <w:bCs/>
          <w:sz w:val="24"/>
          <w:szCs w:val="24"/>
        </w:rPr>
        <w:tab/>
      </w:r>
      <w:r w:rsidR="008F0196" w:rsidRPr="00EA4C2A">
        <w:rPr>
          <w:rFonts w:cstheme="minorHAnsi"/>
          <w:b/>
          <w:bCs/>
          <w:sz w:val="24"/>
          <w:szCs w:val="24"/>
        </w:rPr>
        <w:tab/>
      </w:r>
      <w:r w:rsidRPr="00EA4C2A">
        <w:rPr>
          <w:rFonts w:cstheme="minorHAnsi"/>
          <w:sz w:val="24"/>
          <w:szCs w:val="24"/>
        </w:rPr>
        <w:t>Police Integrity Commission</w:t>
      </w:r>
    </w:p>
    <w:p w14:paraId="04D130ED" w14:textId="549EE6BD" w:rsidR="00201ABA" w:rsidRPr="00EA4C2A" w:rsidRDefault="00201ABA" w:rsidP="00130E6B">
      <w:pPr>
        <w:spacing w:after="0" w:line="360" w:lineRule="auto"/>
        <w:rPr>
          <w:rFonts w:cstheme="minorHAnsi"/>
          <w:sz w:val="24"/>
          <w:szCs w:val="24"/>
        </w:rPr>
      </w:pPr>
      <w:r w:rsidRPr="00EA4C2A">
        <w:rPr>
          <w:rFonts w:cstheme="minorHAnsi"/>
          <w:b/>
          <w:bCs/>
          <w:sz w:val="24"/>
          <w:szCs w:val="24"/>
        </w:rPr>
        <w:t>HPA</w:t>
      </w:r>
      <w:r w:rsidRPr="00EA4C2A">
        <w:rPr>
          <w:rFonts w:cstheme="minorHAnsi"/>
          <w:b/>
          <w:bCs/>
          <w:sz w:val="24"/>
          <w:szCs w:val="24"/>
        </w:rPr>
        <w:tab/>
      </w:r>
      <w:r w:rsidR="008F0196" w:rsidRPr="00EA4C2A">
        <w:rPr>
          <w:rFonts w:cstheme="minorHAnsi"/>
          <w:b/>
          <w:bCs/>
          <w:sz w:val="24"/>
          <w:szCs w:val="24"/>
        </w:rPr>
        <w:tab/>
      </w:r>
      <w:r w:rsidRPr="00EA4C2A">
        <w:rPr>
          <w:rFonts w:cstheme="minorHAnsi"/>
          <w:sz w:val="24"/>
          <w:szCs w:val="24"/>
        </w:rPr>
        <w:t xml:space="preserve">Health Protection Agency </w:t>
      </w:r>
    </w:p>
    <w:p w14:paraId="684EB908" w14:textId="551B8AE3" w:rsidR="008A0FB0" w:rsidRPr="00EA4C2A" w:rsidRDefault="008A0FB0" w:rsidP="00130E6B">
      <w:pPr>
        <w:spacing w:after="0" w:line="360" w:lineRule="auto"/>
        <w:rPr>
          <w:rFonts w:cstheme="minorHAnsi"/>
          <w:sz w:val="24"/>
          <w:szCs w:val="24"/>
        </w:rPr>
      </w:pPr>
      <w:r w:rsidRPr="00EA4C2A">
        <w:rPr>
          <w:rFonts w:cstheme="minorHAnsi"/>
          <w:b/>
          <w:bCs/>
          <w:sz w:val="24"/>
          <w:szCs w:val="24"/>
        </w:rPr>
        <w:t>HPSN</w:t>
      </w:r>
      <w:r w:rsidRPr="00EA4C2A">
        <w:rPr>
          <w:rFonts w:cstheme="minorHAnsi"/>
          <w:sz w:val="24"/>
          <w:szCs w:val="24"/>
        </w:rPr>
        <w:tab/>
      </w:r>
      <w:r w:rsidR="008F0196" w:rsidRPr="00EA4C2A">
        <w:rPr>
          <w:rFonts w:cstheme="minorHAnsi"/>
          <w:sz w:val="24"/>
          <w:szCs w:val="24"/>
        </w:rPr>
        <w:tab/>
      </w:r>
      <w:r w:rsidRPr="00EA4C2A">
        <w:rPr>
          <w:rFonts w:cstheme="minorHAnsi"/>
          <w:sz w:val="24"/>
          <w:szCs w:val="24"/>
        </w:rPr>
        <w:t xml:space="preserve">Home for Persons with Special Needs </w:t>
      </w:r>
    </w:p>
    <w:p w14:paraId="2F1D45F1" w14:textId="65BFE7C9" w:rsidR="008A0FB0" w:rsidRPr="00EA4C2A" w:rsidRDefault="008A0FB0" w:rsidP="00130E6B">
      <w:pPr>
        <w:spacing w:after="0" w:line="360" w:lineRule="auto"/>
        <w:rPr>
          <w:rFonts w:cstheme="minorHAnsi"/>
          <w:sz w:val="24"/>
          <w:szCs w:val="24"/>
        </w:rPr>
      </w:pPr>
      <w:r w:rsidRPr="00EA4C2A">
        <w:rPr>
          <w:rFonts w:cstheme="minorHAnsi"/>
          <w:b/>
          <w:bCs/>
          <w:sz w:val="24"/>
          <w:szCs w:val="24"/>
        </w:rPr>
        <w:t>HRCM</w:t>
      </w:r>
      <w:r w:rsidRPr="00EA4C2A">
        <w:rPr>
          <w:rFonts w:cstheme="minorHAnsi"/>
          <w:sz w:val="24"/>
          <w:szCs w:val="24"/>
        </w:rPr>
        <w:tab/>
      </w:r>
      <w:r w:rsidR="008F0196" w:rsidRPr="00EA4C2A">
        <w:rPr>
          <w:rFonts w:cstheme="minorHAnsi"/>
          <w:sz w:val="24"/>
          <w:szCs w:val="24"/>
        </w:rPr>
        <w:tab/>
      </w:r>
      <w:r w:rsidRPr="00EA4C2A">
        <w:rPr>
          <w:rFonts w:cstheme="minorHAnsi"/>
          <w:sz w:val="24"/>
          <w:szCs w:val="24"/>
        </w:rPr>
        <w:t xml:space="preserve">Human Rights Commission of the Maldives </w:t>
      </w:r>
    </w:p>
    <w:p w14:paraId="111106D2" w14:textId="44CFF8CD" w:rsidR="008A0FB0" w:rsidRPr="00EA4C2A" w:rsidRDefault="008A0FB0" w:rsidP="00130E6B">
      <w:pPr>
        <w:spacing w:after="0" w:line="360" w:lineRule="auto"/>
        <w:rPr>
          <w:rFonts w:cstheme="minorHAnsi"/>
          <w:sz w:val="24"/>
          <w:szCs w:val="24"/>
        </w:rPr>
      </w:pPr>
      <w:r w:rsidRPr="00EA4C2A">
        <w:rPr>
          <w:rFonts w:cstheme="minorHAnsi"/>
          <w:b/>
          <w:bCs/>
          <w:sz w:val="24"/>
          <w:szCs w:val="24"/>
        </w:rPr>
        <w:t>MPS</w:t>
      </w:r>
      <w:r w:rsidRPr="00EA4C2A">
        <w:rPr>
          <w:rFonts w:cstheme="minorHAnsi"/>
          <w:sz w:val="24"/>
          <w:szCs w:val="24"/>
        </w:rPr>
        <w:tab/>
      </w:r>
      <w:r w:rsidR="008F0196" w:rsidRPr="00EA4C2A">
        <w:rPr>
          <w:rFonts w:cstheme="minorHAnsi"/>
          <w:sz w:val="24"/>
          <w:szCs w:val="24"/>
        </w:rPr>
        <w:tab/>
      </w:r>
      <w:r w:rsidRPr="00EA4C2A">
        <w:rPr>
          <w:rFonts w:cstheme="minorHAnsi"/>
          <w:sz w:val="24"/>
          <w:szCs w:val="24"/>
        </w:rPr>
        <w:t xml:space="preserve">Maldives Police Service </w:t>
      </w:r>
    </w:p>
    <w:p w14:paraId="553F58B7" w14:textId="76060FD3" w:rsidR="008A0FB0" w:rsidRPr="00EA4C2A" w:rsidRDefault="008A0FB0" w:rsidP="00130E6B">
      <w:pPr>
        <w:spacing w:after="0" w:line="360" w:lineRule="auto"/>
        <w:rPr>
          <w:rFonts w:cstheme="minorHAnsi"/>
          <w:b/>
          <w:bCs/>
          <w:sz w:val="24"/>
          <w:szCs w:val="24"/>
        </w:rPr>
      </w:pPr>
      <w:r w:rsidRPr="00EA4C2A">
        <w:rPr>
          <w:rFonts w:cstheme="minorHAnsi"/>
          <w:b/>
          <w:bCs/>
          <w:sz w:val="24"/>
          <w:szCs w:val="24"/>
        </w:rPr>
        <w:t>MCS</w:t>
      </w:r>
      <w:r w:rsidRPr="00EA4C2A">
        <w:rPr>
          <w:rFonts w:cstheme="minorHAnsi"/>
          <w:b/>
          <w:bCs/>
          <w:sz w:val="24"/>
          <w:szCs w:val="24"/>
        </w:rPr>
        <w:tab/>
      </w:r>
      <w:r w:rsidR="008F0196" w:rsidRPr="00EA4C2A">
        <w:rPr>
          <w:rFonts w:cstheme="minorHAnsi"/>
          <w:b/>
          <w:bCs/>
          <w:sz w:val="24"/>
          <w:szCs w:val="24"/>
        </w:rPr>
        <w:tab/>
      </w:r>
      <w:r w:rsidRPr="00EA4C2A">
        <w:rPr>
          <w:rFonts w:cstheme="minorHAnsi"/>
          <w:sz w:val="24"/>
          <w:szCs w:val="24"/>
        </w:rPr>
        <w:t>Maldives Correctional Service</w:t>
      </w:r>
    </w:p>
    <w:p w14:paraId="542B0E05" w14:textId="63BA2322" w:rsidR="008F0196" w:rsidRPr="00EA4C2A" w:rsidRDefault="008F0196" w:rsidP="00130E6B">
      <w:pPr>
        <w:spacing w:after="0" w:line="360" w:lineRule="auto"/>
        <w:rPr>
          <w:rFonts w:cstheme="minorHAnsi"/>
          <w:sz w:val="24"/>
          <w:szCs w:val="24"/>
        </w:rPr>
      </w:pPr>
      <w:r w:rsidRPr="00EA4C2A">
        <w:rPr>
          <w:rFonts w:cstheme="minorHAnsi"/>
          <w:b/>
          <w:bCs/>
          <w:sz w:val="24"/>
          <w:szCs w:val="24"/>
        </w:rPr>
        <w:t>MoGF</w:t>
      </w:r>
      <w:r w:rsidRPr="00EA4C2A">
        <w:rPr>
          <w:rFonts w:cstheme="minorHAnsi"/>
          <w:b/>
          <w:bCs/>
          <w:sz w:val="24"/>
          <w:szCs w:val="24"/>
        </w:rPr>
        <w:tab/>
      </w:r>
      <w:r w:rsidRPr="00EA4C2A">
        <w:rPr>
          <w:rFonts w:cstheme="minorHAnsi"/>
          <w:b/>
          <w:bCs/>
          <w:sz w:val="24"/>
          <w:szCs w:val="24"/>
        </w:rPr>
        <w:tab/>
      </w:r>
      <w:r w:rsidRPr="00EA4C2A">
        <w:rPr>
          <w:rFonts w:cstheme="minorHAnsi"/>
          <w:sz w:val="24"/>
          <w:szCs w:val="24"/>
        </w:rPr>
        <w:t xml:space="preserve">Ministry of Gender and Family </w:t>
      </w:r>
    </w:p>
    <w:p w14:paraId="7A3B47AF" w14:textId="031B94E0" w:rsidR="008A0FB0" w:rsidRPr="00EA4C2A" w:rsidRDefault="008A0FB0" w:rsidP="00130E6B">
      <w:pPr>
        <w:spacing w:after="0" w:line="360" w:lineRule="auto"/>
        <w:rPr>
          <w:rFonts w:cstheme="minorHAnsi"/>
          <w:sz w:val="24"/>
          <w:szCs w:val="24"/>
        </w:rPr>
      </w:pPr>
      <w:r w:rsidRPr="00EA4C2A">
        <w:rPr>
          <w:rFonts w:cstheme="minorHAnsi"/>
          <w:b/>
          <w:bCs/>
          <w:sz w:val="24"/>
          <w:szCs w:val="24"/>
        </w:rPr>
        <w:t xml:space="preserve">NDA </w:t>
      </w:r>
      <w:r w:rsidRPr="00EA4C2A">
        <w:rPr>
          <w:rFonts w:cstheme="minorHAnsi"/>
          <w:sz w:val="24"/>
          <w:szCs w:val="24"/>
        </w:rPr>
        <w:tab/>
      </w:r>
      <w:r w:rsidR="008F0196" w:rsidRPr="00EA4C2A">
        <w:rPr>
          <w:rFonts w:cstheme="minorHAnsi"/>
          <w:sz w:val="24"/>
          <w:szCs w:val="24"/>
        </w:rPr>
        <w:tab/>
      </w:r>
      <w:r w:rsidRPr="00EA4C2A">
        <w:rPr>
          <w:rFonts w:cstheme="minorHAnsi"/>
          <w:sz w:val="24"/>
          <w:szCs w:val="24"/>
        </w:rPr>
        <w:t>National Drug Agency</w:t>
      </w:r>
    </w:p>
    <w:p w14:paraId="4F39F14B" w14:textId="045D2AA1" w:rsidR="008A0FB0" w:rsidRPr="00EA4C2A" w:rsidRDefault="008A0FB0" w:rsidP="00130E6B">
      <w:pPr>
        <w:spacing w:after="0" w:line="360" w:lineRule="auto"/>
        <w:rPr>
          <w:rFonts w:cstheme="minorHAnsi"/>
          <w:sz w:val="24"/>
          <w:szCs w:val="24"/>
        </w:rPr>
      </w:pPr>
      <w:r w:rsidRPr="00EA4C2A">
        <w:rPr>
          <w:rFonts w:cstheme="minorHAnsi"/>
          <w:b/>
          <w:bCs/>
          <w:sz w:val="24"/>
          <w:szCs w:val="24"/>
        </w:rPr>
        <w:t xml:space="preserve">NPM </w:t>
      </w:r>
      <w:r w:rsidRPr="00EA4C2A">
        <w:rPr>
          <w:rFonts w:cstheme="minorHAnsi"/>
          <w:sz w:val="24"/>
          <w:szCs w:val="24"/>
        </w:rPr>
        <w:tab/>
      </w:r>
      <w:r w:rsidR="008F0196" w:rsidRPr="00EA4C2A">
        <w:rPr>
          <w:rFonts w:cstheme="minorHAnsi"/>
          <w:sz w:val="24"/>
          <w:szCs w:val="24"/>
        </w:rPr>
        <w:tab/>
      </w:r>
      <w:r w:rsidRPr="00EA4C2A">
        <w:rPr>
          <w:rFonts w:cstheme="minorHAnsi"/>
          <w:sz w:val="24"/>
          <w:szCs w:val="24"/>
        </w:rPr>
        <w:t>National Preventive Mechanism</w:t>
      </w:r>
    </w:p>
    <w:p w14:paraId="7CEAB9A9" w14:textId="77777777" w:rsidR="00464E73" w:rsidRPr="00EA4C2A" w:rsidRDefault="00464E73" w:rsidP="0047349A">
      <w:pPr>
        <w:pStyle w:val="H23G"/>
        <w:spacing w:before="0" w:after="0" w:line="276" w:lineRule="auto"/>
        <w:jc w:val="center"/>
        <w:rPr>
          <w:rFonts w:asciiTheme="minorHAnsi" w:hAnsiTheme="minorHAnsi" w:cstheme="minorHAnsi"/>
          <w:sz w:val="24"/>
          <w:szCs w:val="24"/>
        </w:rPr>
      </w:pPr>
    </w:p>
    <w:p w14:paraId="53E18C6B" w14:textId="77777777" w:rsidR="00464E73" w:rsidRPr="00EA4C2A" w:rsidRDefault="00464E73" w:rsidP="0047349A">
      <w:pPr>
        <w:pStyle w:val="H23G"/>
        <w:spacing w:before="0" w:after="0" w:line="276" w:lineRule="auto"/>
        <w:jc w:val="center"/>
        <w:rPr>
          <w:rFonts w:asciiTheme="minorHAnsi" w:hAnsiTheme="minorHAnsi" w:cstheme="minorHAnsi"/>
          <w:sz w:val="24"/>
          <w:szCs w:val="24"/>
        </w:rPr>
      </w:pPr>
    </w:p>
    <w:p w14:paraId="0ED4C0D0" w14:textId="77777777" w:rsidR="00464E73" w:rsidRPr="00EA4C2A" w:rsidRDefault="00464E73" w:rsidP="0047349A">
      <w:pPr>
        <w:pStyle w:val="H23G"/>
        <w:spacing w:before="0" w:after="0" w:line="276" w:lineRule="auto"/>
        <w:jc w:val="center"/>
        <w:rPr>
          <w:rFonts w:asciiTheme="minorHAnsi" w:hAnsiTheme="minorHAnsi" w:cstheme="minorHAnsi"/>
          <w:sz w:val="24"/>
          <w:szCs w:val="24"/>
        </w:rPr>
      </w:pPr>
    </w:p>
    <w:p w14:paraId="12F59A2C" w14:textId="77777777" w:rsidR="00464E73" w:rsidRPr="00EA4C2A" w:rsidRDefault="00464E73" w:rsidP="0047349A">
      <w:pPr>
        <w:pStyle w:val="H23G"/>
        <w:spacing w:before="0" w:after="0" w:line="276" w:lineRule="auto"/>
        <w:jc w:val="center"/>
        <w:rPr>
          <w:rFonts w:asciiTheme="minorHAnsi" w:hAnsiTheme="minorHAnsi" w:cstheme="minorHAnsi"/>
          <w:sz w:val="24"/>
          <w:szCs w:val="24"/>
        </w:rPr>
      </w:pPr>
    </w:p>
    <w:p w14:paraId="73283CB5" w14:textId="77777777" w:rsidR="00464E73" w:rsidRPr="00EA4C2A" w:rsidRDefault="00464E73" w:rsidP="0047349A">
      <w:pPr>
        <w:pStyle w:val="H23G"/>
        <w:spacing w:before="0" w:after="0" w:line="276" w:lineRule="auto"/>
        <w:jc w:val="center"/>
        <w:rPr>
          <w:rFonts w:asciiTheme="minorHAnsi" w:hAnsiTheme="minorHAnsi" w:cstheme="minorHAnsi"/>
          <w:sz w:val="24"/>
          <w:szCs w:val="24"/>
        </w:rPr>
      </w:pPr>
    </w:p>
    <w:p w14:paraId="69ADEAD4" w14:textId="77777777" w:rsidR="008A0FB0" w:rsidRPr="00EA4C2A" w:rsidRDefault="008A0FB0" w:rsidP="0047349A">
      <w:pPr>
        <w:spacing w:after="0" w:line="276" w:lineRule="auto"/>
        <w:rPr>
          <w:rFonts w:cstheme="minorHAnsi"/>
          <w:sz w:val="24"/>
          <w:szCs w:val="24"/>
        </w:rPr>
      </w:pPr>
    </w:p>
    <w:p w14:paraId="5016C99D" w14:textId="77777777" w:rsidR="008A0FB0" w:rsidRPr="00EA4C2A" w:rsidRDefault="008A0FB0" w:rsidP="0047349A">
      <w:pPr>
        <w:spacing w:after="0" w:line="276" w:lineRule="auto"/>
        <w:rPr>
          <w:rFonts w:cstheme="minorHAnsi"/>
          <w:sz w:val="24"/>
          <w:szCs w:val="24"/>
        </w:rPr>
      </w:pPr>
    </w:p>
    <w:p w14:paraId="15417CE1" w14:textId="77777777" w:rsidR="00464E73" w:rsidRPr="00EA4C2A" w:rsidRDefault="00464E73" w:rsidP="0047349A">
      <w:pPr>
        <w:pStyle w:val="H23G"/>
        <w:spacing w:before="0" w:after="0" w:line="276" w:lineRule="auto"/>
        <w:jc w:val="center"/>
        <w:rPr>
          <w:rFonts w:asciiTheme="minorHAnsi" w:hAnsiTheme="minorHAnsi" w:cstheme="minorHAnsi"/>
          <w:sz w:val="24"/>
          <w:szCs w:val="24"/>
        </w:rPr>
      </w:pPr>
    </w:p>
    <w:p w14:paraId="0C608C59" w14:textId="77777777" w:rsidR="00464E73" w:rsidRPr="00EA4C2A" w:rsidRDefault="00464E73" w:rsidP="0047349A">
      <w:pPr>
        <w:pStyle w:val="H23G"/>
        <w:spacing w:before="0" w:after="0" w:line="276" w:lineRule="auto"/>
        <w:jc w:val="center"/>
        <w:rPr>
          <w:rFonts w:asciiTheme="minorHAnsi" w:hAnsiTheme="minorHAnsi" w:cstheme="minorHAnsi"/>
          <w:sz w:val="24"/>
          <w:szCs w:val="24"/>
        </w:rPr>
      </w:pPr>
    </w:p>
    <w:p w14:paraId="442F6739" w14:textId="5E01C7FE" w:rsidR="00464E73" w:rsidRPr="00EA4C2A" w:rsidRDefault="00464E73" w:rsidP="00676D21">
      <w:pPr>
        <w:pStyle w:val="H23G"/>
        <w:spacing w:before="0" w:after="0" w:line="276" w:lineRule="auto"/>
        <w:ind w:left="0" w:firstLine="0"/>
        <w:rPr>
          <w:rFonts w:asciiTheme="minorHAnsi" w:hAnsiTheme="minorHAnsi" w:cstheme="minorHAnsi"/>
          <w:sz w:val="24"/>
          <w:szCs w:val="24"/>
        </w:rPr>
      </w:pPr>
    </w:p>
    <w:p w14:paraId="6997E0ED" w14:textId="77777777" w:rsidR="00464E73" w:rsidRPr="00EA4C2A" w:rsidRDefault="00464E73" w:rsidP="0047349A">
      <w:pPr>
        <w:pStyle w:val="H23G"/>
        <w:spacing w:before="0" w:after="0" w:line="276" w:lineRule="auto"/>
        <w:jc w:val="center"/>
        <w:rPr>
          <w:rFonts w:asciiTheme="minorHAnsi" w:hAnsiTheme="minorHAnsi" w:cstheme="minorHAnsi"/>
          <w:sz w:val="24"/>
          <w:szCs w:val="24"/>
        </w:rPr>
      </w:pPr>
    </w:p>
    <w:p w14:paraId="4309589B" w14:textId="26FE8C92" w:rsidR="00464E73" w:rsidRPr="00EA4C2A" w:rsidRDefault="00464E73" w:rsidP="0047349A">
      <w:pPr>
        <w:pStyle w:val="H23G"/>
        <w:spacing w:before="0" w:after="0" w:line="276" w:lineRule="auto"/>
        <w:jc w:val="center"/>
        <w:rPr>
          <w:rFonts w:asciiTheme="minorHAnsi" w:hAnsiTheme="minorHAnsi" w:cstheme="minorHAnsi"/>
          <w:sz w:val="24"/>
          <w:szCs w:val="24"/>
        </w:rPr>
      </w:pPr>
    </w:p>
    <w:p w14:paraId="6F80212A" w14:textId="6A17AD2C" w:rsidR="00E612E3" w:rsidRPr="00EA4C2A" w:rsidRDefault="00E612E3" w:rsidP="0047349A">
      <w:pPr>
        <w:spacing w:after="0" w:line="276" w:lineRule="auto"/>
        <w:rPr>
          <w:rFonts w:cstheme="minorHAnsi"/>
          <w:sz w:val="24"/>
          <w:szCs w:val="24"/>
        </w:rPr>
      </w:pPr>
    </w:p>
    <w:p w14:paraId="21852C5D" w14:textId="77777777" w:rsidR="00E612E3" w:rsidRPr="00EA4C2A" w:rsidRDefault="00E612E3" w:rsidP="0047349A">
      <w:pPr>
        <w:spacing w:after="0" w:line="276" w:lineRule="auto"/>
        <w:rPr>
          <w:rFonts w:cstheme="minorHAnsi"/>
          <w:sz w:val="24"/>
          <w:szCs w:val="24"/>
        </w:rPr>
      </w:pPr>
    </w:p>
    <w:sdt>
      <w:sdtPr>
        <w:rPr>
          <w:rFonts w:asciiTheme="minorHAnsi" w:eastAsiaTheme="minorHAnsi" w:hAnsiTheme="minorHAnsi" w:cstheme="minorHAnsi"/>
          <w:color w:val="auto"/>
          <w:sz w:val="24"/>
          <w:szCs w:val="24"/>
        </w:rPr>
        <w:id w:val="-455864009"/>
        <w:docPartObj>
          <w:docPartGallery w:val="Table of Contents"/>
          <w:docPartUnique/>
        </w:docPartObj>
      </w:sdtPr>
      <w:sdtEndPr>
        <w:rPr>
          <w:b/>
          <w:bCs/>
          <w:noProof/>
        </w:rPr>
      </w:sdtEndPr>
      <w:sdtContent>
        <w:p w14:paraId="0D03B90A" w14:textId="77777777" w:rsidR="00E612E3" w:rsidRPr="00EA4C2A" w:rsidRDefault="00E612E3" w:rsidP="0047349A">
          <w:pPr>
            <w:pStyle w:val="TOCHeading"/>
            <w:spacing w:before="0" w:line="276" w:lineRule="auto"/>
            <w:rPr>
              <w:rFonts w:asciiTheme="minorHAnsi" w:hAnsiTheme="minorHAnsi" w:cstheme="minorHAnsi"/>
              <w:b/>
              <w:bCs/>
              <w:color w:val="auto"/>
              <w:sz w:val="24"/>
              <w:szCs w:val="24"/>
            </w:rPr>
          </w:pPr>
          <w:r w:rsidRPr="00EA4C2A">
            <w:rPr>
              <w:rFonts w:asciiTheme="minorHAnsi" w:hAnsiTheme="minorHAnsi" w:cstheme="minorHAnsi"/>
              <w:b/>
              <w:bCs/>
              <w:color w:val="auto"/>
              <w:sz w:val="24"/>
              <w:szCs w:val="24"/>
            </w:rPr>
            <w:t>Contents</w:t>
          </w:r>
        </w:p>
        <w:p w14:paraId="62DE7286" w14:textId="77777777" w:rsidR="009145EF" w:rsidRPr="00EA4C2A" w:rsidRDefault="009145EF" w:rsidP="0047349A">
          <w:pPr>
            <w:spacing w:after="0" w:line="276" w:lineRule="auto"/>
            <w:rPr>
              <w:rFonts w:cstheme="minorHAnsi"/>
              <w:sz w:val="24"/>
              <w:szCs w:val="24"/>
            </w:rPr>
          </w:pPr>
        </w:p>
        <w:p w14:paraId="0ADC59DF" w14:textId="77777777" w:rsidR="00FE21D7" w:rsidRPr="00EA4C2A" w:rsidRDefault="00E612E3">
          <w:pPr>
            <w:pStyle w:val="TOC1"/>
            <w:tabs>
              <w:tab w:val="right" w:leader="dot" w:pos="9440"/>
            </w:tabs>
            <w:rPr>
              <w:rFonts w:eastAsiaTheme="minorEastAsia" w:cstheme="minorHAnsi"/>
              <w:noProof/>
              <w:lang w:val="en-US"/>
            </w:rPr>
          </w:pPr>
          <w:r w:rsidRPr="00EA4C2A">
            <w:rPr>
              <w:rFonts w:cstheme="minorHAnsi"/>
              <w:sz w:val="24"/>
              <w:szCs w:val="24"/>
            </w:rPr>
            <w:fldChar w:fldCharType="begin"/>
          </w:r>
          <w:r w:rsidRPr="00EA4C2A">
            <w:rPr>
              <w:rFonts w:cstheme="minorHAnsi"/>
              <w:sz w:val="24"/>
              <w:szCs w:val="24"/>
            </w:rPr>
            <w:instrText xml:space="preserve"> TOC \o "1-3" \h \z \u </w:instrText>
          </w:r>
          <w:r w:rsidRPr="00EA4C2A">
            <w:rPr>
              <w:rFonts w:cstheme="minorHAnsi"/>
              <w:sz w:val="24"/>
              <w:szCs w:val="24"/>
            </w:rPr>
            <w:fldChar w:fldCharType="separate"/>
          </w:r>
          <w:hyperlink w:anchor="_Toc527267991" w:history="1">
            <w:r w:rsidR="00FE21D7" w:rsidRPr="00EA4C2A">
              <w:rPr>
                <w:rStyle w:val="Hyperlink"/>
                <w:rFonts w:cstheme="minorHAnsi"/>
                <w:b/>
                <w:bCs/>
                <w:noProof/>
                <w:color w:val="auto"/>
              </w:rPr>
              <w:t>Introduction</w:t>
            </w:r>
            <w:r w:rsidR="00FE21D7" w:rsidRPr="00EA4C2A">
              <w:rPr>
                <w:rFonts w:cstheme="minorHAnsi"/>
                <w:noProof/>
                <w:webHidden/>
              </w:rPr>
              <w:tab/>
            </w:r>
            <w:r w:rsidR="00FE21D7" w:rsidRPr="00EA4C2A">
              <w:rPr>
                <w:rFonts w:cstheme="minorHAnsi"/>
                <w:noProof/>
                <w:webHidden/>
              </w:rPr>
              <w:fldChar w:fldCharType="begin"/>
            </w:r>
            <w:r w:rsidR="00FE21D7" w:rsidRPr="00EA4C2A">
              <w:rPr>
                <w:rFonts w:cstheme="minorHAnsi"/>
                <w:noProof/>
                <w:webHidden/>
              </w:rPr>
              <w:instrText xml:space="preserve"> PAGEREF _Toc527267991 \h </w:instrText>
            </w:r>
            <w:r w:rsidR="00FE21D7" w:rsidRPr="00EA4C2A">
              <w:rPr>
                <w:rFonts w:cstheme="minorHAnsi"/>
                <w:noProof/>
                <w:webHidden/>
              </w:rPr>
            </w:r>
            <w:r w:rsidR="00FE21D7" w:rsidRPr="00EA4C2A">
              <w:rPr>
                <w:rFonts w:cstheme="minorHAnsi"/>
                <w:noProof/>
                <w:webHidden/>
              </w:rPr>
              <w:fldChar w:fldCharType="separate"/>
            </w:r>
            <w:r w:rsidR="00FE21D7" w:rsidRPr="00EA4C2A">
              <w:rPr>
                <w:rFonts w:cstheme="minorHAnsi"/>
                <w:noProof/>
                <w:webHidden/>
              </w:rPr>
              <w:t>4</w:t>
            </w:r>
            <w:r w:rsidR="00FE21D7" w:rsidRPr="00EA4C2A">
              <w:rPr>
                <w:rFonts w:cstheme="minorHAnsi"/>
                <w:noProof/>
                <w:webHidden/>
              </w:rPr>
              <w:fldChar w:fldCharType="end"/>
            </w:r>
          </w:hyperlink>
        </w:p>
        <w:p w14:paraId="427075A9" w14:textId="77777777" w:rsidR="00FE21D7" w:rsidRPr="00EA4C2A" w:rsidRDefault="00DF2CEE">
          <w:pPr>
            <w:pStyle w:val="TOC1"/>
            <w:tabs>
              <w:tab w:val="right" w:leader="dot" w:pos="9440"/>
            </w:tabs>
            <w:rPr>
              <w:rFonts w:eastAsiaTheme="minorEastAsia" w:cstheme="minorHAnsi"/>
              <w:noProof/>
              <w:lang w:val="en-US"/>
            </w:rPr>
          </w:pPr>
          <w:hyperlink w:anchor="_Toc527267992" w:history="1">
            <w:r w:rsidR="00FE21D7" w:rsidRPr="00EA4C2A">
              <w:rPr>
                <w:rStyle w:val="Hyperlink"/>
                <w:rFonts w:cstheme="minorHAnsi"/>
                <w:b/>
                <w:bCs/>
                <w:noProof/>
                <w:color w:val="auto"/>
              </w:rPr>
              <w:t>Article 1 – Definition of Torture</w:t>
            </w:r>
            <w:r w:rsidR="00FE21D7" w:rsidRPr="00EA4C2A">
              <w:rPr>
                <w:rFonts w:cstheme="minorHAnsi"/>
                <w:noProof/>
                <w:webHidden/>
              </w:rPr>
              <w:tab/>
            </w:r>
            <w:r w:rsidR="00FE21D7" w:rsidRPr="00EA4C2A">
              <w:rPr>
                <w:rFonts w:cstheme="minorHAnsi"/>
                <w:noProof/>
                <w:webHidden/>
              </w:rPr>
              <w:fldChar w:fldCharType="begin"/>
            </w:r>
            <w:r w:rsidR="00FE21D7" w:rsidRPr="00EA4C2A">
              <w:rPr>
                <w:rFonts w:cstheme="minorHAnsi"/>
                <w:noProof/>
                <w:webHidden/>
              </w:rPr>
              <w:instrText xml:space="preserve"> PAGEREF _Toc527267992 \h </w:instrText>
            </w:r>
            <w:r w:rsidR="00FE21D7" w:rsidRPr="00EA4C2A">
              <w:rPr>
                <w:rFonts w:cstheme="minorHAnsi"/>
                <w:noProof/>
                <w:webHidden/>
              </w:rPr>
            </w:r>
            <w:r w:rsidR="00FE21D7" w:rsidRPr="00EA4C2A">
              <w:rPr>
                <w:rFonts w:cstheme="minorHAnsi"/>
                <w:noProof/>
                <w:webHidden/>
              </w:rPr>
              <w:fldChar w:fldCharType="separate"/>
            </w:r>
            <w:r w:rsidR="00FE21D7" w:rsidRPr="00EA4C2A">
              <w:rPr>
                <w:rFonts w:cstheme="minorHAnsi"/>
                <w:noProof/>
                <w:webHidden/>
              </w:rPr>
              <w:t>5</w:t>
            </w:r>
            <w:r w:rsidR="00FE21D7" w:rsidRPr="00EA4C2A">
              <w:rPr>
                <w:rFonts w:cstheme="minorHAnsi"/>
                <w:noProof/>
                <w:webHidden/>
              </w:rPr>
              <w:fldChar w:fldCharType="end"/>
            </w:r>
          </w:hyperlink>
        </w:p>
        <w:p w14:paraId="6F5EB054" w14:textId="77777777" w:rsidR="00FE21D7" w:rsidRPr="00EA4C2A" w:rsidRDefault="00DF2CEE">
          <w:pPr>
            <w:pStyle w:val="TOC1"/>
            <w:tabs>
              <w:tab w:val="right" w:leader="dot" w:pos="9440"/>
            </w:tabs>
            <w:rPr>
              <w:rFonts w:eastAsiaTheme="minorEastAsia" w:cstheme="minorHAnsi"/>
              <w:noProof/>
              <w:lang w:val="en-US"/>
            </w:rPr>
          </w:pPr>
          <w:hyperlink w:anchor="_Toc527267993" w:history="1">
            <w:r w:rsidR="00FE21D7" w:rsidRPr="00EA4C2A">
              <w:rPr>
                <w:rStyle w:val="Hyperlink"/>
                <w:rFonts w:cstheme="minorHAnsi"/>
                <w:b/>
                <w:bCs/>
                <w:noProof/>
                <w:color w:val="auto"/>
              </w:rPr>
              <w:t>Article 2 - Prevention of Torture</w:t>
            </w:r>
            <w:r w:rsidR="00FE21D7" w:rsidRPr="00EA4C2A">
              <w:rPr>
                <w:rFonts w:cstheme="minorHAnsi"/>
                <w:noProof/>
                <w:webHidden/>
              </w:rPr>
              <w:tab/>
            </w:r>
            <w:r w:rsidR="00FE21D7" w:rsidRPr="00EA4C2A">
              <w:rPr>
                <w:rFonts w:cstheme="minorHAnsi"/>
                <w:noProof/>
                <w:webHidden/>
              </w:rPr>
              <w:fldChar w:fldCharType="begin"/>
            </w:r>
            <w:r w:rsidR="00FE21D7" w:rsidRPr="00EA4C2A">
              <w:rPr>
                <w:rFonts w:cstheme="minorHAnsi"/>
                <w:noProof/>
                <w:webHidden/>
              </w:rPr>
              <w:instrText xml:space="preserve"> PAGEREF _Toc527267993 \h </w:instrText>
            </w:r>
            <w:r w:rsidR="00FE21D7" w:rsidRPr="00EA4C2A">
              <w:rPr>
                <w:rFonts w:cstheme="minorHAnsi"/>
                <w:noProof/>
                <w:webHidden/>
              </w:rPr>
            </w:r>
            <w:r w:rsidR="00FE21D7" w:rsidRPr="00EA4C2A">
              <w:rPr>
                <w:rFonts w:cstheme="minorHAnsi"/>
                <w:noProof/>
                <w:webHidden/>
              </w:rPr>
              <w:fldChar w:fldCharType="separate"/>
            </w:r>
            <w:r w:rsidR="00FE21D7" w:rsidRPr="00EA4C2A">
              <w:rPr>
                <w:rFonts w:cstheme="minorHAnsi"/>
                <w:noProof/>
                <w:webHidden/>
              </w:rPr>
              <w:t>6</w:t>
            </w:r>
            <w:r w:rsidR="00FE21D7" w:rsidRPr="00EA4C2A">
              <w:rPr>
                <w:rFonts w:cstheme="minorHAnsi"/>
                <w:noProof/>
                <w:webHidden/>
              </w:rPr>
              <w:fldChar w:fldCharType="end"/>
            </w:r>
          </w:hyperlink>
        </w:p>
        <w:p w14:paraId="1E9F81DA" w14:textId="77777777" w:rsidR="00FE21D7" w:rsidRPr="00EA4C2A" w:rsidRDefault="00DF2CEE">
          <w:pPr>
            <w:pStyle w:val="TOC1"/>
            <w:tabs>
              <w:tab w:val="right" w:leader="dot" w:pos="9440"/>
            </w:tabs>
            <w:rPr>
              <w:rFonts w:eastAsiaTheme="minorEastAsia" w:cstheme="minorHAnsi"/>
              <w:noProof/>
              <w:lang w:val="en-US"/>
            </w:rPr>
          </w:pPr>
          <w:hyperlink w:anchor="_Toc527267994" w:history="1">
            <w:r w:rsidR="00FE21D7" w:rsidRPr="00EA4C2A">
              <w:rPr>
                <w:rStyle w:val="Hyperlink"/>
                <w:rFonts w:cstheme="minorHAnsi"/>
                <w:b/>
                <w:bCs/>
                <w:noProof/>
                <w:color w:val="auto"/>
              </w:rPr>
              <w:t>Article 3: Non-Refoulement</w:t>
            </w:r>
            <w:r w:rsidR="00FE21D7" w:rsidRPr="00EA4C2A">
              <w:rPr>
                <w:rFonts w:cstheme="minorHAnsi"/>
                <w:noProof/>
                <w:webHidden/>
              </w:rPr>
              <w:tab/>
            </w:r>
            <w:r w:rsidR="00FE21D7" w:rsidRPr="00EA4C2A">
              <w:rPr>
                <w:rFonts w:cstheme="minorHAnsi"/>
                <w:noProof/>
                <w:webHidden/>
              </w:rPr>
              <w:fldChar w:fldCharType="begin"/>
            </w:r>
            <w:r w:rsidR="00FE21D7" w:rsidRPr="00EA4C2A">
              <w:rPr>
                <w:rFonts w:cstheme="minorHAnsi"/>
                <w:noProof/>
                <w:webHidden/>
              </w:rPr>
              <w:instrText xml:space="preserve"> PAGEREF _Toc527267994 \h </w:instrText>
            </w:r>
            <w:r w:rsidR="00FE21D7" w:rsidRPr="00EA4C2A">
              <w:rPr>
                <w:rFonts w:cstheme="minorHAnsi"/>
                <w:noProof/>
                <w:webHidden/>
              </w:rPr>
            </w:r>
            <w:r w:rsidR="00FE21D7" w:rsidRPr="00EA4C2A">
              <w:rPr>
                <w:rFonts w:cstheme="minorHAnsi"/>
                <w:noProof/>
                <w:webHidden/>
              </w:rPr>
              <w:fldChar w:fldCharType="separate"/>
            </w:r>
            <w:r w:rsidR="00FE21D7" w:rsidRPr="00EA4C2A">
              <w:rPr>
                <w:rFonts w:cstheme="minorHAnsi"/>
                <w:noProof/>
                <w:webHidden/>
              </w:rPr>
              <w:t>20</w:t>
            </w:r>
            <w:r w:rsidR="00FE21D7" w:rsidRPr="00EA4C2A">
              <w:rPr>
                <w:rFonts w:cstheme="minorHAnsi"/>
                <w:noProof/>
                <w:webHidden/>
              </w:rPr>
              <w:fldChar w:fldCharType="end"/>
            </w:r>
          </w:hyperlink>
        </w:p>
        <w:p w14:paraId="68453B12" w14:textId="77777777" w:rsidR="00FE21D7" w:rsidRPr="00EA4C2A" w:rsidRDefault="00DF2CEE">
          <w:pPr>
            <w:pStyle w:val="TOC1"/>
            <w:tabs>
              <w:tab w:val="right" w:leader="dot" w:pos="9440"/>
            </w:tabs>
            <w:rPr>
              <w:rFonts w:eastAsiaTheme="minorEastAsia" w:cstheme="minorHAnsi"/>
              <w:noProof/>
              <w:lang w:val="en-US"/>
            </w:rPr>
          </w:pPr>
          <w:hyperlink w:anchor="_Toc527267995" w:history="1">
            <w:r w:rsidR="00FE21D7" w:rsidRPr="00EA4C2A">
              <w:rPr>
                <w:rStyle w:val="Hyperlink"/>
                <w:rFonts w:cstheme="minorHAnsi"/>
                <w:b/>
                <w:bCs/>
                <w:noProof/>
                <w:color w:val="auto"/>
              </w:rPr>
              <w:t>Article 4: Torture as a Criminal Offence</w:t>
            </w:r>
            <w:r w:rsidR="00FE21D7" w:rsidRPr="00EA4C2A">
              <w:rPr>
                <w:rFonts w:cstheme="minorHAnsi"/>
                <w:noProof/>
                <w:webHidden/>
              </w:rPr>
              <w:tab/>
            </w:r>
            <w:r w:rsidR="00FE21D7" w:rsidRPr="00EA4C2A">
              <w:rPr>
                <w:rFonts w:cstheme="minorHAnsi"/>
                <w:noProof/>
                <w:webHidden/>
              </w:rPr>
              <w:fldChar w:fldCharType="begin"/>
            </w:r>
            <w:r w:rsidR="00FE21D7" w:rsidRPr="00EA4C2A">
              <w:rPr>
                <w:rFonts w:cstheme="minorHAnsi"/>
                <w:noProof/>
                <w:webHidden/>
              </w:rPr>
              <w:instrText xml:space="preserve"> PAGEREF _Toc527267995 \h </w:instrText>
            </w:r>
            <w:r w:rsidR="00FE21D7" w:rsidRPr="00EA4C2A">
              <w:rPr>
                <w:rFonts w:cstheme="minorHAnsi"/>
                <w:noProof/>
                <w:webHidden/>
              </w:rPr>
            </w:r>
            <w:r w:rsidR="00FE21D7" w:rsidRPr="00EA4C2A">
              <w:rPr>
                <w:rFonts w:cstheme="minorHAnsi"/>
                <w:noProof/>
                <w:webHidden/>
              </w:rPr>
              <w:fldChar w:fldCharType="separate"/>
            </w:r>
            <w:r w:rsidR="00FE21D7" w:rsidRPr="00EA4C2A">
              <w:rPr>
                <w:rFonts w:cstheme="minorHAnsi"/>
                <w:noProof/>
                <w:webHidden/>
              </w:rPr>
              <w:t>25</w:t>
            </w:r>
            <w:r w:rsidR="00FE21D7" w:rsidRPr="00EA4C2A">
              <w:rPr>
                <w:rFonts w:cstheme="minorHAnsi"/>
                <w:noProof/>
                <w:webHidden/>
              </w:rPr>
              <w:fldChar w:fldCharType="end"/>
            </w:r>
          </w:hyperlink>
        </w:p>
        <w:p w14:paraId="42F80831" w14:textId="77777777" w:rsidR="00FE21D7" w:rsidRPr="00EA4C2A" w:rsidRDefault="00DF2CEE">
          <w:pPr>
            <w:pStyle w:val="TOC1"/>
            <w:tabs>
              <w:tab w:val="right" w:leader="dot" w:pos="9440"/>
            </w:tabs>
            <w:rPr>
              <w:rFonts w:eastAsiaTheme="minorEastAsia" w:cstheme="minorHAnsi"/>
              <w:noProof/>
              <w:lang w:val="en-US"/>
            </w:rPr>
          </w:pPr>
          <w:hyperlink w:anchor="_Toc527267996" w:history="1">
            <w:r w:rsidR="00FE21D7" w:rsidRPr="00EA4C2A">
              <w:rPr>
                <w:rStyle w:val="Hyperlink"/>
                <w:rFonts w:cstheme="minorHAnsi"/>
                <w:b/>
                <w:bCs/>
                <w:noProof/>
                <w:color w:val="auto"/>
              </w:rPr>
              <w:t>Article 5: Jurisdiction</w:t>
            </w:r>
            <w:r w:rsidR="00FE21D7" w:rsidRPr="00EA4C2A">
              <w:rPr>
                <w:rFonts w:cstheme="minorHAnsi"/>
                <w:noProof/>
                <w:webHidden/>
              </w:rPr>
              <w:tab/>
            </w:r>
            <w:r w:rsidR="00FE21D7" w:rsidRPr="00EA4C2A">
              <w:rPr>
                <w:rFonts w:cstheme="minorHAnsi"/>
                <w:noProof/>
                <w:webHidden/>
              </w:rPr>
              <w:fldChar w:fldCharType="begin"/>
            </w:r>
            <w:r w:rsidR="00FE21D7" w:rsidRPr="00EA4C2A">
              <w:rPr>
                <w:rFonts w:cstheme="minorHAnsi"/>
                <w:noProof/>
                <w:webHidden/>
              </w:rPr>
              <w:instrText xml:space="preserve"> PAGEREF _Toc527267996 \h </w:instrText>
            </w:r>
            <w:r w:rsidR="00FE21D7" w:rsidRPr="00EA4C2A">
              <w:rPr>
                <w:rFonts w:cstheme="minorHAnsi"/>
                <w:noProof/>
                <w:webHidden/>
              </w:rPr>
            </w:r>
            <w:r w:rsidR="00FE21D7" w:rsidRPr="00EA4C2A">
              <w:rPr>
                <w:rFonts w:cstheme="minorHAnsi"/>
                <w:noProof/>
                <w:webHidden/>
              </w:rPr>
              <w:fldChar w:fldCharType="separate"/>
            </w:r>
            <w:r w:rsidR="00FE21D7" w:rsidRPr="00EA4C2A">
              <w:rPr>
                <w:rFonts w:cstheme="minorHAnsi"/>
                <w:noProof/>
                <w:webHidden/>
              </w:rPr>
              <w:t>26</w:t>
            </w:r>
            <w:r w:rsidR="00FE21D7" w:rsidRPr="00EA4C2A">
              <w:rPr>
                <w:rFonts w:cstheme="minorHAnsi"/>
                <w:noProof/>
                <w:webHidden/>
              </w:rPr>
              <w:fldChar w:fldCharType="end"/>
            </w:r>
          </w:hyperlink>
        </w:p>
        <w:p w14:paraId="405F13CC" w14:textId="466DC208" w:rsidR="00FE21D7" w:rsidRPr="00EA4C2A" w:rsidRDefault="00DF2CEE">
          <w:pPr>
            <w:pStyle w:val="TOC1"/>
            <w:tabs>
              <w:tab w:val="right" w:leader="dot" w:pos="9440"/>
            </w:tabs>
            <w:rPr>
              <w:rFonts w:eastAsiaTheme="minorEastAsia" w:cstheme="minorHAnsi"/>
              <w:noProof/>
              <w:lang w:val="en-US"/>
            </w:rPr>
          </w:pPr>
          <w:hyperlink w:anchor="_Toc527267997" w:history="1">
            <w:r w:rsidR="000400F2" w:rsidRPr="00EA4C2A">
              <w:rPr>
                <w:rStyle w:val="Hyperlink"/>
                <w:rFonts w:cstheme="minorHAnsi"/>
                <w:b/>
                <w:bCs/>
                <w:noProof/>
                <w:color w:val="auto"/>
              </w:rPr>
              <w:t>Article 6: Arrest and Detention of Persons Accused of Acts of T</w:t>
            </w:r>
            <w:r w:rsidR="00FE21D7" w:rsidRPr="00EA4C2A">
              <w:rPr>
                <w:rStyle w:val="Hyperlink"/>
                <w:rFonts w:cstheme="minorHAnsi"/>
                <w:b/>
                <w:bCs/>
                <w:noProof/>
                <w:color w:val="auto"/>
              </w:rPr>
              <w:t>orture</w:t>
            </w:r>
            <w:r w:rsidR="00FE21D7" w:rsidRPr="00EA4C2A">
              <w:rPr>
                <w:rFonts w:cstheme="minorHAnsi"/>
                <w:noProof/>
                <w:webHidden/>
              </w:rPr>
              <w:tab/>
            </w:r>
            <w:r w:rsidR="00FE21D7" w:rsidRPr="00EA4C2A">
              <w:rPr>
                <w:rFonts w:cstheme="minorHAnsi"/>
                <w:noProof/>
                <w:webHidden/>
              </w:rPr>
              <w:fldChar w:fldCharType="begin"/>
            </w:r>
            <w:r w:rsidR="00FE21D7" w:rsidRPr="00EA4C2A">
              <w:rPr>
                <w:rFonts w:cstheme="minorHAnsi"/>
                <w:noProof/>
                <w:webHidden/>
              </w:rPr>
              <w:instrText xml:space="preserve"> PAGEREF _Toc527267997 \h </w:instrText>
            </w:r>
            <w:r w:rsidR="00FE21D7" w:rsidRPr="00EA4C2A">
              <w:rPr>
                <w:rFonts w:cstheme="minorHAnsi"/>
                <w:noProof/>
                <w:webHidden/>
              </w:rPr>
            </w:r>
            <w:r w:rsidR="00FE21D7" w:rsidRPr="00EA4C2A">
              <w:rPr>
                <w:rFonts w:cstheme="minorHAnsi"/>
                <w:noProof/>
                <w:webHidden/>
              </w:rPr>
              <w:fldChar w:fldCharType="separate"/>
            </w:r>
            <w:r w:rsidR="00FE21D7" w:rsidRPr="00EA4C2A">
              <w:rPr>
                <w:rFonts w:cstheme="minorHAnsi"/>
                <w:noProof/>
                <w:webHidden/>
              </w:rPr>
              <w:t>26</w:t>
            </w:r>
            <w:r w:rsidR="00FE21D7" w:rsidRPr="00EA4C2A">
              <w:rPr>
                <w:rFonts w:cstheme="minorHAnsi"/>
                <w:noProof/>
                <w:webHidden/>
              </w:rPr>
              <w:fldChar w:fldCharType="end"/>
            </w:r>
          </w:hyperlink>
        </w:p>
        <w:p w14:paraId="1A874457" w14:textId="20BE2353" w:rsidR="00FE21D7" w:rsidRPr="00EA4C2A" w:rsidRDefault="00DF2CEE">
          <w:pPr>
            <w:pStyle w:val="TOC1"/>
            <w:tabs>
              <w:tab w:val="right" w:leader="dot" w:pos="9440"/>
            </w:tabs>
            <w:rPr>
              <w:rFonts w:eastAsiaTheme="minorEastAsia" w:cstheme="minorHAnsi"/>
              <w:noProof/>
              <w:lang w:val="en-US"/>
            </w:rPr>
          </w:pPr>
          <w:hyperlink w:anchor="_Toc527267998" w:history="1">
            <w:r w:rsidR="000400F2" w:rsidRPr="00EA4C2A">
              <w:rPr>
                <w:rStyle w:val="Hyperlink"/>
                <w:rFonts w:cstheme="minorHAnsi"/>
                <w:b/>
                <w:bCs/>
                <w:noProof/>
                <w:color w:val="auto"/>
              </w:rPr>
              <w:t>Article 7: Extradite or P</w:t>
            </w:r>
            <w:r w:rsidR="00FE21D7" w:rsidRPr="00EA4C2A">
              <w:rPr>
                <w:rStyle w:val="Hyperlink"/>
                <w:rFonts w:cstheme="minorHAnsi"/>
                <w:b/>
                <w:bCs/>
                <w:noProof/>
                <w:color w:val="auto"/>
              </w:rPr>
              <w:t>rosecute</w:t>
            </w:r>
            <w:r w:rsidR="00FE21D7" w:rsidRPr="00EA4C2A">
              <w:rPr>
                <w:rFonts w:cstheme="minorHAnsi"/>
                <w:noProof/>
                <w:webHidden/>
              </w:rPr>
              <w:tab/>
            </w:r>
            <w:r w:rsidR="00FE21D7" w:rsidRPr="00EA4C2A">
              <w:rPr>
                <w:rFonts w:cstheme="minorHAnsi"/>
                <w:noProof/>
                <w:webHidden/>
              </w:rPr>
              <w:fldChar w:fldCharType="begin"/>
            </w:r>
            <w:r w:rsidR="00FE21D7" w:rsidRPr="00EA4C2A">
              <w:rPr>
                <w:rFonts w:cstheme="minorHAnsi"/>
                <w:noProof/>
                <w:webHidden/>
              </w:rPr>
              <w:instrText xml:space="preserve"> PAGEREF _Toc527267998 \h </w:instrText>
            </w:r>
            <w:r w:rsidR="00FE21D7" w:rsidRPr="00EA4C2A">
              <w:rPr>
                <w:rFonts w:cstheme="minorHAnsi"/>
                <w:noProof/>
                <w:webHidden/>
              </w:rPr>
            </w:r>
            <w:r w:rsidR="00FE21D7" w:rsidRPr="00EA4C2A">
              <w:rPr>
                <w:rFonts w:cstheme="minorHAnsi"/>
                <w:noProof/>
                <w:webHidden/>
              </w:rPr>
              <w:fldChar w:fldCharType="separate"/>
            </w:r>
            <w:r w:rsidR="00FE21D7" w:rsidRPr="00EA4C2A">
              <w:rPr>
                <w:rFonts w:cstheme="minorHAnsi"/>
                <w:noProof/>
                <w:webHidden/>
              </w:rPr>
              <w:t>26</w:t>
            </w:r>
            <w:r w:rsidR="00FE21D7" w:rsidRPr="00EA4C2A">
              <w:rPr>
                <w:rFonts w:cstheme="minorHAnsi"/>
                <w:noProof/>
                <w:webHidden/>
              </w:rPr>
              <w:fldChar w:fldCharType="end"/>
            </w:r>
          </w:hyperlink>
        </w:p>
        <w:p w14:paraId="52557F2B" w14:textId="13486FE0" w:rsidR="00FE21D7" w:rsidRPr="00EA4C2A" w:rsidRDefault="00DF2CEE">
          <w:pPr>
            <w:pStyle w:val="TOC1"/>
            <w:tabs>
              <w:tab w:val="right" w:leader="dot" w:pos="9440"/>
            </w:tabs>
            <w:rPr>
              <w:rFonts w:eastAsiaTheme="minorEastAsia" w:cstheme="minorHAnsi"/>
              <w:noProof/>
              <w:lang w:val="en-US"/>
            </w:rPr>
          </w:pPr>
          <w:hyperlink w:anchor="_Toc527267999" w:history="1">
            <w:r w:rsidR="00FE21D7" w:rsidRPr="00EA4C2A">
              <w:rPr>
                <w:rStyle w:val="Hyperlink"/>
                <w:rFonts w:cstheme="minorHAnsi"/>
                <w:b/>
                <w:bCs/>
                <w:noProof/>
                <w:color w:val="auto"/>
              </w:rPr>
              <w:t>Article 8: Extradit</w:t>
            </w:r>
            <w:r w:rsidR="000400F2" w:rsidRPr="00EA4C2A">
              <w:rPr>
                <w:rStyle w:val="Hyperlink"/>
                <w:rFonts w:cstheme="minorHAnsi"/>
                <w:b/>
                <w:bCs/>
                <w:noProof/>
                <w:color w:val="auto"/>
              </w:rPr>
              <w:t>able O</w:t>
            </w:r>
            <w:r w:rsidR="00FE21D7" w:rsidRPr="00EA4C2A">
              <w:rPr>
                <w:rStyle w:val="Hyperlink"/>
                <w:rFonts w:cstheme="minorHAnsi"/>
                <w:b/>
                <w:bCs/>
                <w:noProof/>
                <w:color w:val="auto"/>
              </w:rPr>
              <w:t>ffences</w:t>
            </w:r>
            <w:r w:rsidR="00FE21D7" w:rsidRPr="00EA4C2A">
              <w:rPr>
                <w:rFonts w:cstheme="minorHAnsi"/>
                <w:noProof/>
                <w:webHidden/>
              </w:rPr>
              <w:tab/>
            </w:r>
            <w:r w:rsidR="00FE21D7" w:rsidRPr="00EA4C2A">
              <w:rPr>
                <w:rFonts w:cstheme="minorHAnsi"/>
                <w:noProof/>
                <w:webHidden/>
              </w:rPr>
              <w:fldChar w:fldCharType="begin"/>
            </w:r>
            <w:r w:rsidR="00FE21D7" w:rsidRPr="00EA4C2A">
              <w:rPr>
                <w:rFonts w:cstheme="minorHAnsi"/>
                <w:noProof/>
                <w:webHidden/>
              </w:rPr>
              <w:instrText xml:space="preserve"> PAGEREF _Toc527267999 \h </w:instrText>
            </w:r>
            <w:r w:rsidR="00FE21D7" w:rsidRPr="00EA4C2A">
              <w:rPr>
                <w:rFonts w:cstheme="minorHAnsi"/>
                <w:noProof/>
                <w:webHidden/>
              </w:rPr>
            </w:r>
            <w:r w:rsidR="00FE21D7" w:rsidRPr="00EA4C2A">
              <w:rPr>
                <w:rFonts w:cstheme="minorHAnsi"/>
                <w:noProof/>
                <w:webHidden/>
              </w:rPr>
              <w:fldChar w:fldCharType="separate"/>
            </w:r>
            <w:r w:rsidR="00FE21D7" w:rsidRPr="00EA4C2A">
              <w:rPr>
                <w:rFonts w:cstheme="minorHAnsi"/>
                <w:noProof/>
                <w:webHidden/>
              </w:rPr>
              <w:t>27</w:t>
            </w:r>
            <w:r w:rsidR="00FE21D7" w:rsidRPr="00EA4C2A">
              <w:rPr>
                <w:rFonts w:cstheme="minorHAnsi"/>
                <w:noProof/>
                <w:webHidden/>
              </w:rPr>
              <w:fldChar w:fldCharType="end"/>
            </w:r>
          </w:hyperlink>
        </w:p>
        <w:p w14:paraId="34FC6BFD" w14:textId="483DBFC3" w:rsidR="00FE21D7" w:rsidRPr="00EA4C2A" w:rsidRDefault="00DF2CEE">
          <w:pPr>
            <w:pStyle w:val="TOC1"/>
            <w:tabs>
              <w:tab w:val="right" w:leader="dot" w:pos="9440"/>
            </w:tabs>
            <w:rPr>
              <w:rFonts w:eastAsiaTheme="minorEastAsia" w:cstheme="minorHAnsi"/>
              <w:noProof/>
              <w:lang w:val="en-US"/>
            </w:rPr>
          </w:pPr>
          <w:hyperlink w:anchor="_Toc527268000" w:history="1">
            <w:r w:rsidR="000400F2" w:rsidRPr="00EA4C2A">
              <w:rPr>
                <w:rStyle w:val="Hyperlink"/>
                <w:rFonts w:cstheme="minorHAnsi"/>
                <w:b/>
                <w:bCs/>
                <w:noProof/>
                <w:color w:val="auto"/>
              </w:rPr>
              <w:t>Article 9: Mutual Legal A</w:t>
            </w:r>
            <w:r w:rsidR="00FE21D7" w:rsidRPr="00EA4C2A">
              <w:rPr>
                <w:rStyle w:val="Hyperlink"/>
                <w:rFonts w:cstheme="minorHAnsi"/>
                <w:b/>
                <w:bCs/>
                <w:noProof/>
                <w:color w:val="auto"/>
              </w:rPr>
              <w:t>ssistance</w:t>
            </w:r>
            <w:r w:rsidR="00FE21D7" w:rsidRPr="00EA4C2A">
              <w:rPr>
                <w:rFonts w:cstheme="minorHAnsi"/>
                <w:noProof/>
                <w:webHidden/>
              </w:rPr>
              <w:tab/>
            </w:r>
            <w:r w:rsidR="00FE21D7" w:rsidRPr="00EA4C2A">
              <w:rPr>
                <w:rFonts w:cstheme="minorHAnsi"/>
                <w:noProof/>
                <w:webHidden/>
              </w:rPr>
              <w:fldChar w:fldCharType="begin"/>
            </w:r>
            <w:r w:rsidR="00FE21D7" w:rsidRPr="00EA4C2A">
              <w:rPr>
                <w:rFonts w:cstheme="minorHAnsi"/>
                <w:noProof/>
                <w:webHidden/>
              </w:rPr>
              <w:instrText xml:space="preserve"> PAGEREF _Toc527268000 \h </w:instrText>
            </w:r>
            <w:r w:rsidR="00FE21D7" w:rsidRPr="00EA4C2A">
              <w:rPr>
                <w:rFonts w:cstheme="minorHAnsi"/>
                <w:noProof/>
                <w:webHidden/>
              </w:rPr>
            </w:r>
            <w:r w:rsidR="00FE21D7" w:rsidRPr="00EA4C2A">
              <w:rPr>
                <w:rFonts w:cstheme="minorHAnsi"/>
                <w:noProof/>
                <w:webHidden/>
              </w:rPr>
              <w:fldChar w:fldCharType="separate"/>
            </w:r>
            <w:r w:rsidR="00FE21D7" w:rsidRPr="00EA4C2A">
              <w:rPr>
                <w:rFonts w:cstheme="minorHAnsi"/>
                <w:noProof/>
                <w:webHidden/>
              </w:rPr>
              <w:t>27</w:t>
            </w:r>
            <w:r w:rsidR="00FE21D7" w:rsidRPr="00EA4C2A">
              <w:rPr>
                <w:rFonts w:cstheme="minorHAnsi"/>
                <w:noProof/>
                <w:webHidden/>
              </w:rPr>
              <w:fldChar w:fldCharType="end"/>
            </w:r>
          </w:hyperlink>
        </w:p>
        <w:p w14:paraId="52C79ACE" w14:textId="1465131C" w:rsidR="00FE21D7" w:rsidRPr="00EA4C2A" w:rsidRDefault="00DF2CEE">
          <w:pPr>
            <w:pStyle w:val="TOC1"/>
            <w:tabs>
              <w:tab w:val="right" w:leader="dot" w:pos="9440"/>
            </w:tabs>
            <w:rPr>
              <w:rFonts w:eastAsiaTheme="minorEastAsia" w:cstheme="minorHAnsi"/>
              <w:noProof/>
              <w:lang w:val="en-US"/>
            </w:rPr>
          </w:pPr>
          <w:hyperlink w:anchor="_Toc527268001" w:history="1">
            <w:r w:rsidR="000400F2" w:rsidRPr="00EA4C2A">
              <w:rPr>
                <w:rStyle w:val="Hyperlink"/>
                <w:rFonts w:cstheme="minorHAnsi"/>
                <w:b/>
                <w:bCs/>
                <w:noProof/>
                <w:color w:val="auto"/>
              </w:rPr>
              <w:t>Article 10 Education and I</w:t>
            </w:r>
            <w:r w:rsidR="00FE21D7" w:rsidRPr="00EA4C2A">
              <w:rPr>
                <w:rStyle w:val="Hyperlink"/>
                <w:rFonts w:cstheme="minorHAnsi"/>
                <w:b/>
                <w:bCs/>
                <w:noProof/>
                <w:color w:val="auto"/>
              </w:rPr>
              <w:t>nformation</w:t>
            </w:r>
            <w:r w:rsidR="00FE21D7" w:rsidRPr="00EA4C2A">
              <w:rPr>
                <w:rFonts w:cstheme="minorHAnsi"/>
                <w:noProof/>
                <w:webHidden/>
              </w:rPr>
              <w:tab/>
            </w:r>
            <w:r w:rsidR="00FE21D7" w:rsidRPr="00EA4C2A">
              <w:rPr>
                <w:rFonts w:cstheme="minorHAnsi"/>
                <w:noProof/>
                <w:webHidden/>
              </w:rPr>
              <w:fldChar w:fldCharType="begin"/>
            </w:r>
            <w:r w:rsidR="00FE21D7" w:rsidRPr="00EA4C2A">
              <w:rPr>
                <w:rFonts w:cstheme="minorHAnsi"/>
                <w:noProof/>
                <w:webHidden/>
              </w:rPr>
              <w:instrText xml:space="preserve"> PAGEREF _Toc527268001 \h </w:instrText>
            </w:r>
            <w:r w:rsidR="00FE21D7" w:rsidRPr="00EA4C2A">
              <w:rPr>
                <w:rFonts w:cstheme="minorHAnsi"/>
                <w:noProof/>
                <w:webHidden/>
              </w:rPr>
            </w:r>
            <w:r w:rsidR="00FE21D7" w:rsidRPr="00EA4C2A">
              <w:rPr>
                <w:rFonts w:cstheme="minorHAnsi"/>
                <w:noProof/>
                <w:webHidden/>
              </w:rPr>
              <w:fldChar w:fldCharType="separate"/>
            </w:r>
            <w:r w:rsidR="00FE21D7" w:rsidRPr="00EA4C2A">
              <w:rPr>
                <w:rFonts w:cstheme="minorHAnsi"/>
                <w:noProof/>
                <w:webHidden/>
              </w:rPr>
              <w:t>27</w:t>
            </w:r>
            <w:r w:rsidR="00FE21D7" w:rsidRPr="00EA4C2A">
              <w:rPr>
                <w:rFonts w:cstheme="minorHAnsi"/>
                <w:noProof/>
                <w:webHidden/>
              </w:rPr>
              <w:fldChar w:fldCharType="end"/>
            </w:r>
          </w:hyperlink>
        </w:p>
        <w:p w14:paraId="4E8ABF21" w14:textId="01923BC5" w:rsidR="00FE21D7" w:rsidRPr="00EA4C2A" w:rsidRDefault="00DF2CEE">
          <w:pPr>
            <w:pStyle w:val="TOC1"/>
            <w:tabs>
              <w:tab w:val="right" w:leader="dot" w:pos="9440"/>
            </w:tabs>
            <w:rPr>
              <w:rFonts w:eastAsiaTheme="minorEastAsia" w:cstheme="minorHAnsi"/>
              <w:noProof/>
              <w:lang w:val="en-US"/>
            </w:rPr>
          </w:pPr>
          <w:hyperlink w:anchor="_Toc527268002" w:history="1">
            <w:r w:rsidR="000400F2" w:rsidRPr="00EA4C2A">
              <w:rPr>
                <w:rStyle w:val="Hyperlink"/>
                <w:rFonts w:cstheme="minorHAnsi"/>
                <w:b/>
                <w:bCs/>
                <w:noProof/>
                <w:color w:val="auto"/>
              </w:rPr>
              <w:t>Article 11: Interrogation T</w:t>
            </w:r>
            <w:r w:rsidR="00FE21D7" w:rsidRPr="00EA4C2A">
              <w:rPr>
                <w:rStyle w:val="Hyperlink"/>
                <w:rFonts w:cstheme="minorHAnsi"/>
                <w:b/>
                <w:bCs/>
                <w:noProof/>
                <w:color w:val="auto"/>
              </w:rPr>
              <w:t>echniques</w:t>
            </w:r>
            <w:r w:rsidR="00FE21D7" w:rsidRPr="00EA4C2A">
              <w:rPr>
                <w:rFonts w:cstheme="minorHAnsi"/>
                <w:noProof/>
                <w:webHidden/>
              </w:rPr>
              <w:tab/>
            </w:r>
            <w:r w:rsidR="00FE21D7" w:rsidRPr="00EA4C2A">
              <w:rPr>
                <w:rFonts w:cstheme="minorHAnsi"/>
                <w:noProof/>
                <w:webHidden/>
              </w:rPr>
              <w:fldChar w:fldCharType="begin"/>
            </w:r>
            <w:r w:rsidR="00FE21D7" w:rsidRPr="00EA4C2A">
              <w:rPr>
                <w:rFonts w:cstheme="minorHAnsi"/>
                <w:noProof/>
                <w:webHidden/>
              </w:rPr>
              <w:instrText xml:space="preserve"> PAGEREF _Toc527268002 \h </w:instrText>
            </w:r>
            <w:r w:rsidR="00FE21D7" w:rsidRPr="00EA4C2A">
              <w:rPr>
                <w:rFonts w:cstheme="minorHAnsi"/>
                <w:noProof/>
                <w:webHidden/>
              </w:rPr>
            </w:r>
            <w:r w:rsidR="00FE21D7" w:rsidRPr="00EA4C2A">
              <w:rPr>
                <w:rFonts w:cstheme="minorHAnsi"/>
                <w:noProof/>
                <w:webHidden/>
              </w:rPr>
              <w:fldChar w:fldCharType="separate"/>
            </w:r>
            <w:r w:rsidR="00FE21D7" w:rsidRPr="00EA4C2A">
              <w:rPr>
                <w:rFonts w:cstheme="minorHAnsi"/>
                <w:noProof/>
                <w:webHidden/>
              </w:rPr>
              <w:t>30</w:t>
            </w:r>
            <w:r w:rsidR="00FE21D7" w:rsidRPr="00EA4C2A">
              <w:rPr>
                <w:rFonts w:cstheme="minorHAnsi"/>
                <w:noProof/>
                <w:webHidden/>
              </w:rPr>
              <w:fldChar w:fldCharType="end"/>
            </w:r>
          </w:hyperlink>
        </w:p>
        <w:p w14:paraId="3BD33D37" w14:textId="64ACEB3B" w:rsidR="00FE21D7" w:rsidRPr="00EA4C2A" w:rsidRDefault="00DF2CEE">
          <w:pPr>
            <w:pStyle w:val="TOC1"/>
            <w:tabs>
              <w:tab w:val="right" w:leader="dot" w:pos="9440"/>
            </w:tabs>
            <w:rPr>
              <w:rFonts w:eastAsiaTheme="minorEastAsia" w:cstheme="minorHAnsi"/>
              <w:noProof/>
              <w:lang w:val="en-US"/>
            </w:rPr>
          </w:pPr>
          <w:hyperlink w:anchor="_Toc527268003" w:history="1">
            <w:r w:rsidR="000400F2" w:rsidRPr="00EA4C2A">
              <w:rPr>
                <w:rStyle w:val="Hyperlink"/>
                <w:rFonts w:cstheme="minorHAnsi"/>
                <w:b/>
                <w:bCs/>
                <w:noProof/>
                <w:color w:val="auto"/>
              </w:rPr>
              <w:t>Article 12. Torture shall be I</w:t>
            </w:r>
            <w:r w:rsidR="00FE21D7" w:rsidRPr="00EA4C2A">
              <w:rPr>
                <w:rStyle w:val="Hyperlink"/>
                <w:rFonts w:cstheme="minorHAnsi"/>
                <w:b/>
                <w:bCs/>
                <w:noProof/>
                <w:color w:val="auto"/>
              </w:rPr>
              <w:t>nvestigated</w:t>
            </w:r>
            <w:r w:rsidR="00FE21D7" w:rsidRPr="00EA4C2A">
              <w:rPr>
                <w:rFonts w:cstheme="minorHAnsi"/>
                <w:noProof/>
                <w:webHidden/>
              </w:rPr>
              <w:tab/>
            </w:r>
            <w:r w:rsidR="00FE21D7" w:rsidRPr="00EA4C2A">
              <w:rPr>
                <w:rFonts w:cstheme="minorHAnsi"/>
                <w:noProof/>
                <w:webHidden/>
              </w:rPr>
              <w:fldChar w:fldCharType="begin"/>
            </w:r>
            <w:r w:rsidR="00FE21D7" w:rsidRPr="00EA4C2A">
              <w:rPr>
                <w:rFonts w:cstheme="minorHAnsi"/>
                <w:noProof/>
                <w:webHidden/>
              </w:rPr>
              <w:instrText xml:space="preserve"> PAGEREF _Toc527268003 \h </w:instrText>
            </w:r>
            <w:r w:rsidR="00FE21D7" w:rsidRPr="00EA4C2A">
              <w:rPr>
                <w:rFonts w:cstheme="minorHAnsi"/>
                <w:noProof/>
                <w:webHidden/>
              </w:rPr>
            </w:r>
            <w:r w:rsidR="00FE21D7" w:rsidRPr="00EA4C2A">
              <w:rPr>
                <w:rFonts w:cstheme="minorHAnsi"/>
                <w:noProof/>
                <w:webHidden/>
              </w:rPr>
              <w:fldChar w:fldCharType="separate"/>
            </w:r>
            <w:r w:rsidR="00FE21D7" w:rsidRPr="00EA4C2A">
              <w:rPr>
                <w:rFonts w:cstheme="minorHAnsi"/>
                <w:noProof/>
                <w:webHidden/>
              </w:rPr>
              <w:t>39</w:t>
            </w:r>
            <w:r w:rsidR="00FE21D7" w:rsidRPr="00EA4C2A">
              <w:rPr>
                <w:rFonts w:cstheme="minorHAnsi"/>
                <w:noProof/>
                <w:webHidden/>
              </w:rPr>
              <w:fldChar w:fldCharType="end"/>
            </w:r>
          </w:hyperlink>
        </w:p>
        <w:p w14:paraId="31E033DC" w14:textId="0CB7FB9F" w:rsidR="00FE21D7" w:rsidRPr="00EA4C2A" w:rsidRDefault="00DF2CEE">
          <w:pPr>
            <w:pStyle w:val="TOC1"/>
            <w:tabs>
              <w:tab w:val="right" w:leader="dot" w:pos="9440"/>
            </w:tabs>
            <w:rPr>
              <w:rFonts w:eastAsiaTheme="minorEastAsia" w:cstheme="minorHAnsi"/>
              <w:noProof/>
              <w:lang w:val="en-US"/>
            </w:rPr>
          </w:pPr>
          <w:hyperlink w:anchor="_Toc527268004" w:history="1">
            <w:r w:rsidR="00FE21D7" w:rsidRPr="00EA4C2A">
              <w:rPr>
                <w:rStyle w:val="Hyperlink"/>
                <w:rFonts w:cstheme="minorHAnsi"/>
                <w:b/>
                <w:bCs/>
                <w:noProof/>
                <w:color w:val="auto"/>
              </w:rPr>
              <w:t>Article 13: Right</w:t>
            </w:r>
            <w:r w:rsidR="000400F2" w:rsidRPr="00EA4C2A">
              <w:rPr>
                <w:rStyle w:val="Hyperlink"/>
                <w:rFonts w:cstheme="minorHAnsi"/>
                <w:b/>
                <w:bCs/>
                <w:noProof/>
                <w:color w:val="auto"/>
              </w:rPr>
              <w:t xml:space="preserve"> of the Victim to Complain to Competent A</w:t>
            </w:r>
            <w:r w:rsidR="00FE21D7" w:rsidRPr="00EA4C2A">
              <w:rPr>
                <w:rStyle w:val="Hyperlink"/>
                <w:rFonts w:cstheme="minorHAnsi"/>
                <w:b/>
                <w:bCs/>
                <w:noProof/>
                <w:color w:val="auto"/>
              </w:rPr>
              <w:t>uthorities</w:t>
            </w:r>
            <w:r w:rsidR="00FE21D7" w:rsidRPr="00EA4C2A">
              <w:rPr>
                <w:rFonts w:cstheme="minorHAnsi"/>
                <w:noProof/>
                <w:webHidden/>
              </w:rPr>
              <w:tab/>
            </w:r>
            <w:r w:rsidR="00FE21D7" w:rsidRPr="00EA4C2A">
              <w:rPr>
                <w:rFonts w:cstheme="minorHAnsi"/>
                <w:noProof/>
                <w:webHidden/>
              </w:rPr>
              <w:fldChar w:fldCharType="begin"/>
            </w:r>
            <w:r w:rsidR="00FE21D7" w:rsidRPr="00EA4C2A">
              <w:rPr>
                <w:rFonts w:cstheme="minorHAnsi"/>
                <w:noProof/>
                <w:webHidden/>
              </w:rPr>
              <w:instrText xml:space="preserve"> PAGEREF _Toc527268004 \h </w:instrText>
            </w:r>
            <w:r w:rsidR="00FE21D7" w:rsidRPr="00EA4C2A">
              <w:rPr>
                <w:rFonts w:cstheme="minorHAnsi"/>
                <w:noProof/>
                <w:webHidden/>
              </w:rPr>
            </w:r>
            <w:r w:rsidR="00FE21D7" w:rsidRPr="00EA4C2A">
              <w:rPr>
                <w:rFonts w:cstheme="minorHAnsi"/>
                <w:noProof/>
                <w:webHidden/>
              </w:rPr>
              <w:fldChar w:fldCharType="separate"/>
            </w:r>
            <w:r w:rsidR="00FE21D7" w:rsidRPr="00EA4C2A">
              <w:rPr>
                <w:rFonts w:cstheme="minorHAnsi"/>
                <w:noProof/>
                <w:webHidden/>
              </w:rPr>
              <w:t>42</w:t>
            </w:r>
            <w:r w:rsidR="00FE21D7" w:rsidRPr="00EA4C2A">
              <w:rPr>
                <w:rFonts w:cstheme="minorHAnsi"/>
                <w:noProof/>
                <w:webHidden/>
              </w:rPr>
              <w:fldChar w:fldCharType="end"/>
            </w:r>
          </w:hyperlink>
        </w:p>
        <w:p w14:paraId="01324057" w14:textId="0DBAE504" w:rsidR="00FE21D7" w:rsidRPr="00EA4C2A" w:rsidRDefault="00DF2CEE">
          <w:pPr>
            <w:pStyle w:val="TOC1"/>
            <w:tabs>
              <w:tab w:val="right" w:leader="dot" w:pos="9440"/>
            </w:tabs>
            <w:rPr>
              <w:rFonts w:eastAsiaTheme="minorEastAsia" w:cstheme="minorHAnsi"/>
              <w:noProof/>
              <w:lang w:val="en-US"/>
            </w:rPr>
          </w:pPr>
          <w:hyperlink w:anchor="_Toc527268005" w:history="1">
            <w:r w:rsidR="000400F2" w:rsidRPr="00EA4C2A">
              <w:rPr>
                <w:rStyle w:val="Hyperlink"/>
                <w:rFonts w:cstheme="minorHAnsi"/>
                <w:b/>
                <w:bCs/>
                <w:noProof/>
                <w:color w:val="auto"/>
              </w:rPr>
              <w:t>Article 14 Right of the Victim to R</w:t>
            </w:r>
            <w:r w:rsidR="00FE21D7" w:rsidRPr="00EA4C2A">
              <w:rPr>
                <w:rStyle w:val="Hyperlink"/>
                <w:rFonts w:cstheme="minorHAnsi"/>
                <w:b/>
                <w:bCs/>
                <w:noProof/>
                <w:color w:val="auto"/>
              </w:rPr>
              <w:t>edress</w:t>
            </w:r>
            <w:r w:rsidR="00FE21D7" w:rsidRPr="00EA4C2A">
              <w:rPr>
                <w:rFonts w:cstheme="minorHAnsi"/>
                <w:noProof/>
                <w:webHidden/>
              </w:rPr>
              <w:tab/>
            </w:r>
            <w:r w:rsidR="00FE21D7" w:rsidRPr="00EA4C2A">
              <w:rPr>
                <w:rFonts w:cstheme="minorHAnsi"/>
                <w:noProof/>
                <w:webHidden/>
              </w:rPr>
              <w:fldChar w:fldCharType="begin"/>
            </w:r>
            <w:r w:rsidR="00FE21D7" w:rsidRPr="00EA4C2A">
              <w:rPr>
                <w:rFonts w:cstheme="minorHAnsi"/>
                <w:noProof/>
                <w:webHidden/>
              </w:rPr>
              <w:instrText xml:space="preserve"> PAGEREF _Toc527268005 \h </w:instrText>
            </w:r>
            <w:r w:rsidR="00FE21D7" w:rsidRPr="00EA4C2A">
              <w:rPr>
                <w:rFonts w:cstheme="minorHAnsi"/>
                <w:noProof/>
                <w:webHidden/>
              </w:rPr>
            </w:r>
            <w:r w:rsidR="00FE21D7" w:rsidRPr="00EA4C2A">
              <w:rPr>
                <w:rFonts w:cstheme="minorHAnsi"/>
                <w:noProof/>
                <w:webHidden/>
              </w:rPr>
              <w:fldChar w:fldCharType="separate"/>
            </w:r>
            <w:r w:rsidR="00FE21D7" w:rsidRPr="00EA4C2A">
              <w:rPr>
                <w:rFonts w:cstheme="minorHAnsi"/>
                <w:noProof/>
                <w:webHidden/>
              </w:rPr>
              <w:t>46</w:t>
            </w:r>
            <w:r w:rsidR="00FE21D7" w:rsidRPr="00EA4C2A">
              <w:rPr>
                <w:rFonts w:cstheme="minorHAnsi"/>
                <w:noProof/>
                <w:webHidden/>
              </w:rPr>
              <w:fldChar w:fldCharType="end"/>
            </w:r>
          </w:hyperlink>
        </w:p>
        <w:p w14:paraId="7FDAECAB" w14:textId="43FA35AF" w:rsidR="00FE21D7" w:rsidRPr="00EA4C2A" w:rsidRDefault="00DF2CEE">
          <w:pPr>
            <w:pStyle w:val="TOC1"/>
            <w:tabs>
              <w:tab w:val="right" w:leader="dot" w:pos="9440"/>
            </w:tabs>
            <w:rPr>
              <w:rFonts w:eastAsiaTheme="minorEastAsia" w:cstheme="minorHAnsi"/>
              <w:noProof/>
              <w:lang w:val="en-US"/>
            </w:rPr>
          </w:pPr>
          <w:hyperlink w:anchor="_Toc527268006" w:history="1">
            <w:r w:rsidR="00FE21D7" w:rsidRPr="00EA4C2A">
              <w:rPr>
                <w:rStyle w:val="Hyperlink"/>
                <w:rFonts w:cstheme="minorHAnsi"/>
                <w:b/>
                <w:bCs/>
                <w:noProof/>
                <w:color w:val="auto"/>
              </w:rPr>
              <w:t>Article 15: Statements made un</w:t>
            </w:r>
            <w:r w:rsidR="000400F2" w:rsidRPr="00EA4C2A">
              <w:rPr>
                <w:rStyle w:val="Hyperlink"/>
                <w:rFonts w:cstheme="minorHAnsi"/>
                <w:b/>
                <w:bCs/>
                <w:noProof/>
                <w:color w:val="auto"/>
              </w:rPr>
              <w:t>der Torture are I</w:t>
            </w:r>
            <w:r w:rsidR="00FE21D7" w:rsidRPr="00EA4C2A">
              <w:rPr>
                <w:rStyle w:val="Hyperlink"/>
                <w:rFonts w:cstheme="minorHAnsi"/>
                <w:b/>
                <w:bCs/>
                <w:noProof/>
                <w:color w:val="auto"/>
              </w:rPr>
              <w:t>nadmissible</w:t>
            </w:r>
            <w:r w:rsidR="00FE21D7" w:rsidRPr="00EA4C2A">
              <w:rPr>
                <w:rFonts w:cstheme="minorHAnsi"/>
                <w:noProof/>
                <w:webHidden/>
              </w:rPr>
              <w:tab/>
            </w:r>
            <w:r w:rsidR="00FE21D7" w:rsidRPr="00EA4C2A">
              <w:rPr>
                <w:rFonts w:cstheme="minorHAnsi"/>
                <w:noProof/>
                <w:webHidden/>
              </w:rPr>
              <w:fldChar w:fldCharType="begin"/>
            </w:r>
            <w:r w:rsidR="00FE21D7" w:rsidRPr="00EA4C2A">
              <w:rPr>
                <w:rFonts w:cstheme="minorHAnsi"/>
                <w:noProof/>
                <w:webHidden/>
              </w:rPr>
              <w:instrText xml:space="preserve"> PAGEREF _Toc527268006 \h </w:instrText>
            </w:r>
            <w:r w:rsidR="00FE21D7" w:rsidRPr="00EA4C2A">
              <w:rPr>
                <w:rFonts w:cstheme="minorHAnsi"/>
                <w:noProof/>
                <w:webHidden/>
              </w:rPr>
            </w:r>
            <w:r w:rsidR="00FE21D7" w:rsidRPr="00EA4C2A">
              <w:rPr>
                <w:rFonts w:cstheme="minorHAnsi"/>
                <w:noProof/>
                <w:webHidden/>
              </w:rPr>
              <w:fldChar w:fldCharType="separate"/>
            </w:r>
            <w:r w:rsidR="00FE21D7" w:rsidRPr="00EA4C2A">
              <w:rPr>
                <w:rFonts w:cstheme="minorHAnsi"/>
                <w:noProof/>
                <w:webHidden/>
              </w:rPr>
              <w:t>50</w:t>
            </w:r>
            <w:r w:rsidR="00FE21D7" w:rsidRPr="00EA4C2A">
              <w:rPr>
                <w:rFonts w:cstheme="minorHAnsi"/>
                <w:noProof/>
                <w:webHidden/>
              </w:rPr>
              <w:fldChar w:fldCharType="end"/>
            </w:r>
          </w:hyperlink>
        </w:p>
        <w:p w14:paraId="0CB65CA1" w14:textId="1DFC611A" w:rsidR="00FE21D7" w:rsidRPr="00EA4C2A" w:rsidRDefault="00DF2CEE">
          <w:pPr>
            <w:pStyle w:val="TOC1"/>
            <w:tabs>
              <w:tab w:val="right" w:leader="dot" w:pos="9440"/>
            </w:tabs>
            <w:rPr>
              <w:rFonts w:eastAsiaTheme="minorEastAsia" w:cstheme="minorHAnsi"/>
              <w:noProof/>
              <w:lang w:val="en-US"/>
            </w:rPr>
          </w:pPr>
          <w:hyperlink w:anchor="_Toc527268007" w:history="1">
            <w:r w:rsidR="00FE21D7" w:rsidRPr="00EA4C2A">
              <w:rPr>
                <w:rStyle w:val="Hyperlink"/>
                <w:rFonts w:cstheme="minorHAnsi"/>
                <w:b/>
                <w:bCs/>
                <w:noProof/>
                <w:color w:val="auto"/>
              </w:rPr>
              <w:t>Article 16</w:t>
            </w:r>
            <w:r w:rsidR="000400F2" w:rsidRPr="00EA4C2A">
              <w:rPr>
                <w:rStyle w:val="Hyperlink"/>
                <w:rFonts w:cstheme="minorHAnsi"/>
                <w:b/>
                <w:bCs/>
                <w:noProof/>
                <w:color w:val="auto"/>
              </w:rPr>
              <w:t>: Countries shall also work to Prevent Acts of C</w:t>
            </w:r>
            <w:r w:rsidR="00FE21D7" w:rsidRPr="00EA4C2A">
              <w:rPr>
                <w:rStyle w:val="Hyperlink"/>
                <w:rFonts w:cstheme="minorHAnsi"/>
                <w:b/>
                <w:bCs/>
                <w:noProof/>
                <w:color w:val="auto"/>
              </w:rPr>
              <w:t xml:space="preserve">ruel, </w:t>
            </w:r>
            <w:r w:rsidR="000400F2" w:rsidRPr="00EA4C2A">
              <w:rPr>
                <w:rStyle w:val="Hyperlink"/>
                <w:rFonts w:cstheme="minorHAnsi"/>
                <w:b/>
                <w:bCs/>
                <w:noProof/>
                <w:color w:val="auto"/>
              </w:rPr>
              <w:t>I</w:t>
            </w:r>
            <w:r w:rsidR="00351700" w:rsidRPr="00EA4C2A">
              <w:rPr>
                <w:rStyle w:val="Hyperlink"/>
                <w:rFonts w:cstheme="minorHAnsi"/>
                <w:b/>
                <w:bCs/>
                <w:noProof/>
                <w:color w:val="auto"/>
              </w:rPr>
              <w:t>nhumane</w:t>
            </w:r>
            <w:r w:rsidR="000400F2" w:rsidRPr="00EA4C2A">
              <w:rPr>
                <w:rStyle w:val="Hyperlink"/>
                <w:rFonts w:cstheme="minorHAnsi"/>
                <w:b/>
                <w:bCs/>
                <w:noProof/>
                <w:color w:val="auto"/>
              </w:rPr>
              <w:t xml:space="preserve"> Degrading Treatment or P</w:t>
            </w:r>
            <w:r w:rsidR="00FE21D7" w:rsidRPr="00EA4C2A">
              <w:rPr>
                <w:rStyle w:val="Hyperlink"/>
                <w:rFonts w:cstheme="minorHAnsi"/>
                <w:b/>
                <w:bCs/>
                <w:noProof/>
                <w:color w:val="auto"/>
              </w:rPr>
              <w:t>un</w:t>
            </w:r>
            <w:r w:rsidR="000400F2" w:rsidRPr="00EA4C2A">
              <w:rPr>
                <w:rStyle w:val="Hyperlink"/>
                <w:rFonts w:cstheme="minorHAnsi"/>
                <w:b/>
                <w:bCs/>
                <w:noProof/>
                <w:color w:val="auto"/>
              </w:rPr>
              <w:t>ishment which do not amount to T</w:t>
            </w:r>
            <w:r w:rsidR="00FE21D7" w:rsidRPr="00EA4C2A">
              <w:rPr>
                <w:rStyle w:val="Hyperlink"/>
                <w:rFonts w:cstheme="minorHAnsi"/>
                <w:b/>
                <w:bCs/>
                <w:noProof/>
                <w:color w:val="auto"/>
              </w:rPr>
              <w:t>orture</w:t>
            </w:r>
            <w:r w:rsidR="00FE21D7" w:rsidRPr="00EA4C2A">
              <w:rPr>
                <w:rFonts w:cstheme="minorHAnsi"/>
                <w:noProof/>
                <w:webHidden/>
              </w:rPr>
              <w:tab/>
            </w:r>
            <w:r w:rsidR="00FE21D7" w:rsidRPr="00EA4C2A">
              <w:rPr>
                <w:rFonts w:cstheme="minorHAnsi"/>
                <w:noProof/>
                <w:webHidden/>
              </w:rPr>
              <w:fldChar w:fldCharType="begin"/>
            </w:r>
            <w:r w:rsidR="00FE21D7" w:rsidRPr="00EA4C2A">
              <w:rPr>
                <w:rFonts w:cstheme="minorHAnsi"/>
                <w:noProof/>
                <w:webHidden/>
              </w:rPr>
              <w:instrText xml:space="preserve"> PAGEREF _Toc527268007 \h </w:instrText>
            </w:r>
            <w:r w:rsidR="00FE21D7" w:rsidRPr="00EA4C2A">
              <w:rPr>
                <w:rFonts w:cstheme="minorHAnsi"/>
                <w:noProof/>
                <w:webHidden/>
              </w:rPr>
            </w:r>
            <w:r w:rsidR="00FE21D7" w:rsidRPr="00EA4C2A">
              <w:rPr>
                <w:rFonts w:cstheme="minorHAnsi"/>
                <w:noProof/>
                <w:webHidden/>
              </w:rPr>
              <w:fldChar w:fldCharType="separate"/>
            </w:r>
            <w:r w:rsidR="00FE21D7" w:rsidRPr="00EA4C2A">
              <w:rPr>
                <w:rFonts w:cstheme="minorHAnsi"/>
                <w:noProof/>
                <w:webHidden/>
              </w:rPr>
              <w:t>50</w:t>
            </w:r>
            <w:r w:rsidR="00FE21D7" w:rsidRPr="00EA4C2A">
              <w:rPr>
                <w:rFonts w:cstheme="minorHAnsi"/>
                <w:noProof/>
                <w:webHidden/>
              </w:rPr>
              <w:fldChar w:fldCharType="end"/>
            </w:r>
          </w:hyperlink>
        </w:p>
        <w:p w14:paraId="4B0C38EC" w14:textId="33BABF84" w:rsidR="00E612E3" w:rsidRPr="00EA4C2A" w:rsidRDefault="00E612E3" w:rsidP="0047349A">
          <w:pPr>
            <w:spacing w:after="0" w:line="276" w:lineRule="auto"/>
            <w:rPr>
              <w:rFonts w:cstheme="minorHAnsi"/>
              <w:sz w:val="24"/>
              <w:szCs w:val="24"/>
            </w:rPr>
          </w:pPr>
          <w:r w:rsidRPr="00EA4C2A">
            <w:rPr>
              <w:rFonts w:cstheme="minorHAnsi"/>
              <w:b/>
              <w:bCs/>
              <w:noProof/>
              <w:sz w:val="24"/>
              <w:szCs w:val="24"/>
            </w:rPr>
            <w:fldChar w:fldCharType="end"/>
          </w:r>
        </w:p>
      </w:sdtContent>
    </w:sdt>
    <w:p w14:paraId="2EF0848F" w14:textId="77777777" w:rsidR="00E612E3" w:rsidRPr="00EA4C2A" w:rsidRDefault="00E612E3" w:rsidP="0047349A">
      <w:pPr>
        <w:spacing w:after="0" w:line="276" w:lineRule="auto"/>
        <w:rPr>
          <w:rFonts w:cstheme="minorHAnsi"/>
          <w:sz w:val="24"/>
          <w:szCs w:val="24"/>
        </w:rPr>
      </w:pPr>
    </w:p>
    <w:p w14:paraId="5C1A3F15" w14:textId="77777777" w:rsidR="00E612E3" w:rsidRPr="00EA4C2A" w:rsidRDefault="00E612E3" w:rsidP="0047349A">
      <w:pPr>
        <w:spacing w:after="0" w:line="276" w:lineRule="auto"/>
        <w:rPr>
          <w:rFonts w:cstheme="minorHAnsi"/>
          <w:sz w:val="24"/>
          <w:szCs w:val="24"/>
        </w:rPr>
      </w:pPr>
    </w:p>
    <w:p w14:paraId="75F3005D" w14:textId="77777777" w:rsidR="00E612E3" w:rsidRPr="00EA4C2A" w:rsidRDefault="00E612E3" w:rsidP="0047349A">
      <w:pPr>
        <w:spacing w:after="0" w:line="276" w:lineRule="auto"/>
        <w:rPr>
          <w:rFonts w:cstheme="minorHAnsi"/>
          <w:sz w:val="24"/>
          <w:szCs w:val="24"/>
        </w:rPr>
      </w:pPr>
    </w:p>
    <w:p w14:paraId="0661D3AB" w14:textId="77777777" w:rsidR="00E612E3" w:rsidRPr="00EA4C2A" w:rsidRDefault="00E612E3" w:rsidP="0047349A">
      <w:pPr>
        <w:spacing w:after="0" w:line="276" w:lineRule="auto"/>
        <w:rPr>
          <w:rFonts w:cstheme="minorHAnsi"/>
          <w:sz w:val="24"/>
          <w:szCs w:val="24"/>
        </w:rPr>
      </w:pPr>
    </w:p>
    <w:p w14:paraId="7201FF8A" w14:textId="77777777" w:rsidR="00E612E3" w:rsidRPr="00EA4C2A" w:rsidRDefault="00E612E3" w:rsidP="0047349A">
      <w:pPr>
        <w:spacing w:after="0" w:line="276" w:lineRule="auto"/>
        <w:rPr>
          <w:rFonts w:cstheme="minorHAnsi"/>
          <w:sz w:val="24"/>
          <w:szCs w:val="24"/>
        </w:rPr>
      </w:pPr>
    </w:p>
    <w:p w14:paraId="51B548B8" w14:textId="77777777" w:rsidR="00E612E3" w:rsidRPr="00EA4C2A" w:rsidRDefault="00E612E3" w:rsidP="0047349A">
      <w:pPr>
        <w:spacing w:after="0" w:line="276" w:lineRule="auto"/>
        <w:rPr>
          <w:rFonts w:cstheme="minorHAnsi"/>
          <w:sz w:val="24"/>
          <w:szCs w:val="24"/>
        </w:rPr>
      </w:pPr>
    </w:p>
    <w:p w14:paraId="32B390CA" w14:textId="77777777" w:rsidR="00E612E3" w:rsidRPr="00EA4C2A" w:rsidRDefault="00E612E3" w:rsidP="0047349A">
      <w:pPr>
        <w:spacing w:after="0" w:line="276" w:lineRule="auto"/>
        <w:rPr>
          <w:rFonts w:cstheme="minorHAnsi"/>
          <w:sz w:val="24"/>
          <w:szCs w:val="24"/>
        </w:rPr>
      </w:pPr>
    </w:p>
    <w:p w14:paraId="2DC655F9" w14:textId="77777777" w:rsidR="00E612E3" w:rsidRPr="00EA4C2A" w:rsidRDefault="00E612E3" w:rsidP="0047349A">
      <w:pPr>
        <w:spacing w:after="0" w:line="276" w:lineRule="auto"/>
        <w:rPr>
          <w:rFonts w:cstheme="minorHAnsi"/>
          <w:sz w:val="24"/>
          <w:szCs w:val="24"/>
        </w:rPr>
      </w:pPr>
    </w:p>
    <w:p w14:paraId="137BB74C" w14:textId="77777777" w:rsidR="00C31AC3" w:rsidRPr="00EA4C2A" w:rsidRDefault="00C31AC3" w:rsidP="0047349A">
      <w:pPr>
        <w:pStyle w:val="Heading1"/>
        <w:spacing w:before="0" w:line="276" w:lineRule="auto"/>
        <w:jc w:val="center"/>
        <w:rPr>
          <w:rFonts w:asciiTheme="minorHAnsi" w:hAnsiTheme="minorHAnsi" w:cstheme="minorHAnsi"/>
          <w:b/>
          <w:bCs/>
          <w:color w:val="auto"/>
          <w:sz w:val="24"/>
          <w:szCs w:val="24"/>
        </w:rPr>
      </w:pPr>
      <w:bookmarkStart w:id="2" w:name="_Toc417479174"/>
      <w:bookmarkStart w:id="3" w:name="_Toc527267991"/>
      <w:r w:rsidRPr="00EA4C2A">
        <w:rPr>
          <w:rFonts w:asciiTheme="minorHAnsi" w:hAnsiTheme="minorHAnsi" w:cstheme="minorHAnsi"/>
          <w:b/>
          <w:bCs/>
          <w:color w:val="auto"/>
          <w:sz w:val="24"/>
          <w:szCs w:val="24"/>
        </w:rPr>
        <w:lastRenderedPageBreak/>
        <w:t>Introduction</w:t>
      </w:r>
      <w:bookmarkEnd w:id="2"/>
      <w:bookmarkEnd w:id="3"/>
    </w:p>
    <w:p w14:paraId="0C339F80" w14:textId="77777777" w:rsidR="00C31AC3" w:rsidRPr="00EA4C2A" w:rsidRDefault="00C31AC3" w:rsidP="0047349A">
      <w:pPr>
        <w:spacing w:after="0" w:line="276" w:lineRule="auto"/>
        <w:rPr>
          <w:rFonts w:cstheme="minorHAnsi"/>
          <w:sz w:val="24"/>
          <w:szCs w:val="24"/>
        </w:rPr>
      </w:pPr>
    </w:p>
    <w:p w14:paraId="337AB084" w14:textId="2969BC5F" w:rsidR="00C31AC3" w:rsidRPr="00EA4C2A" w:rsidRDefault="00C31AC3" w:rsidP="00CD113D">
      <w:pPr>
        <w:pStyle w:val="ListParagraph"/>
        <w:numPr>
          <w:ilvl w:val="0"/>
          <w:numId w:val="8"/>
        </w:numPr>
        <w:spacing w:after="0" w:line="276" w:lineRule="auto"/>
        <w:ind w:left="180" w:hanging="450"/>
        <w:jc w:val="both"/>
        <w:rPr>
          <w:rFonts w:cstheme="minorHAnsi"/>
          <w:sz w:val="24"/>
          <w:szCs w:val="24"/>
        </w:rPr>
      </w:pPr>
      <w:r w:rsidRPr="00EA4C2A">
        <w:rPr>
          <w:rFonts w:cstheme="minorHAnsi"/>
          <w:sz w:val="24"/>
          <w:szCs w:val="24"/>
        </w:rPr>
        <w:t xml:space="preserve">The Human Rights Commission of the Maldives (HRCM) was first established under Presidential Decree on December 10, 2003. On August 18, 2005, the Human Rights Commission Act </w:t>
      </w:r>
      <w:r w:rsidRPr="00EA4C2A">
        <w:rPr>
          <w:rFonts w:eastAsia="Times New Roman" w:cstheme="minorHAnsi"/>
          <w:sz w:val="24"/>
          <w:szCs w:val="24"/>
          <w:lang w:bidi="dv-MV"/>
        </w:rPr>
        <w:t>(6/2006)</w:t>
      </w:r>
      <w:r w:rsidR="00110A01" w:rsidRPr="00EA4C2A">
        <w:rPr>
          <w:rFonts w:eastAsia="Times New Roman" w:cstheme="minorHAnsi"/>
          <w:sz w:val="24"/>
          <w:szCs w:val="24"/>
          <w:lang w:bidi="dv-MV"/>
        </w:rPr>
        <w:t xml:space="preserve"> (hereinafter referred to as the Human Rights Commission Act)</w:t>
      </w:r>
      <w:r w:rsidRPr="00EA4C2A">
        <w:rPr>
          <w:rFonts w:cstheme="minorHAnsi"/>
          <w:sz w:val="24"/>
          <w:szCs w:val="24"/>
        </w:rPr>
        <w:t xml:space="preserve"> </w:t>
      </w:r>
      <w:r w:rsidR="00E51607" w:rsidRPr="00EA4C2A">
        <w:rPr>
          <w:rFonts w:cstheme="minorHAnsi"/>
          <w:sz w:val="24"/>
          <w:szCs w:val="24"/>
        </w:rPr>
        <w:t>was ratified, thereby making</w:t>
      </w:r>
      <w:r w:rsidRPr="00EA4C2A">
        <w:rPr>
          <w:rFonts w:cstheme="minorHAnsi"/>
          <w:sz w:val="24"/>
          <w:szCs w:val="24"/>
        </w:rPr>
        <w:t xml:space="preserve"> HRCM the first independent and autonomous statutory body in the Maldives. The amendments brought to the </w:t>
      </w:r>
      <w:r w:rsidR="006B0178" w:rsidRPr="00EA4C2A">
        <w:rPr>
          <w:rFonts w:cstheme="minorHAnsi"/>
          <w:sz w:val="24"/>
          <w:szCs w:val="24"/>
        </w:rPr>
        <w:t xml:space="preserve">Human Rights Commission Act </w:t>
      </w:r>
      <w:r w:rsidRPr="00EA4C2A">
        <w:rPr>
          <w:rFonts w:cstheme="minorHAnsi"/>
          <w:sz w:val="24"/>
          <w:szCs w:val="24"/>
        </w:rPr>
        <w:t>in August 2006 broadened the mandate and powers of the HRCM, making it compliant with the Paris Principles. With the ratification of the Constitution</w:t>
      </w:r>
      <w:r w:rsidR="008D4511" w:rsidRPr="00EA4C2A">
        <w:rPr>
          <w:rFonts w:cstheme="minorHAnsi"/>
          <w:sz w:val="24"/>
          <w:szCs w:val="24"/>
        </w:rPr>
        <w:t xml:space="preserve"> of the Republic of the Maldives (hereinafter referred to as</w:t>
      </w:r>
      <w:r w:rsidR="00905B6C" w:rsidRPr="00EA4C2A">
        <w:rPr>
          <w:rFonts w:cstheme="minorHAnsi"/>
          <w:sz w:val="24"/>
          <w:szCs w:val="24"/>
        </w:rPr>
        <w:t xml:space="preserve"> </w:t>
      </w:r>
      <w:r w:rsidR="008D4511" w:rsidRPr="00EA4C2A">
        <w:rPr>
          <w:rFonts w:cstheme="minorHAnsi"/>
          <w:sz w:val="24"/>
          <w:szCs w:val="24"/>
        </w:rPr>
        <w:t xml:space="preserve">Constitution) </w:t>
      </w:r>
      <w:r w:rsidRPr="00EA4C2A">
        <w:rPr>
          <w:rFonts w:cstheme="minorHAnsi"/>
          <w:sz w:val="24"/>
          <w:szCs w:val="24"/>
        </w:rPr>
        <w:t>in August 2008, the HRCM was made an independent and autonomous constitutional body.</w:t>
      </w:r>
    </w:p>
    <w:p w14:paraId="04D28894" w14:textId="77777777" w:rsidR="00C31AC3" w:rsidRPr="00EA4C2A" w:rsidRDefault="00C31AC3" w:rsidP="0047349A">
      <w:pPr>
        <w:pStyle w:val="ListParagraph"/>
        <w:spacing w:after="0" w:line="276" w:lineRule="auto"/>
        <w:ind w:left="360"/>
        <w:jc w:val="both"/>
        <w:rPr>
          <w:rFonts w:cstheme="minorHAnsi"/>
          <w:sz w:val="24"/>
          <w:szCs w:val="24"/>
        </w:rPr>
      </w:pPr>
    </w:p>
    <w:p w14:paraId="1BCE5A54" w14:textId="77777777" w:rsidR="00C31AC3" w:rsidRPr="00EA4C2A" w:rsidRDefault="00C31AC3" w:rsidP="00A24BE3">
      <w:pPr>
        <w:pStyle w:val="ListParagraph"/>
        <w:numPr>
          <w:ilvl w:val="0"/>
          <w:numId w:val="8"/>
        </w:numPr>
        <w:spacing w:after="0" w:line="276" w:lineRule="auto"/>
        <w:ind w:left="180" w:hanging="450"/>
        <w:jc w:val="both"/>
        <w:rPr>
          <w:rFonts w:cstheme="minorHAnsi"/>
          <w:sz w:val="24"/>
          <w:szCs w:val="24"/>
        </w:rPr>
      </w:pPr>
      <w:r w:rsidRPr="00EA4C2A">
        <w:rPr>
          <w:rFonts w:cstheme="minorHAnsi"/>
          <w:sz w:val="24"/>
          <w:szCs w:val="24"/>
        </w:rPr>
        <w:t>The HRCM currently holds ‘B’ status with the Global Alliance of National Human Rights Institutions (GANHRI) and is an Associate Member of the Asia-Pacific Forum of National Human Rights Institutions (APF).</w:t>
      </w:r>
    </w:p>
    <w:p w14:paraId="566C03B5" w14:textId="77777777" w:rsidR="00C31AC3" w:rsidRPr="00EA4C2A" w:rsidRDefault="00C31AC3" w:rsidP="0047349A">
      <w:pPr>
        <w:pStyle w:val="ListParagraph"/>
        <w:spacing w:after="0" w:line="276" w:lineRule="auto"/>
        <w:rPr>
          <w:rFonts w:cstheme="minorHAnsi"/>
          <w:sz w:val="24"/>
          <w:szCs w:val="24"/>
        </w:rPr>
      </w:pPr>
    </w:p>
    <w:p w14:paraId="08D723A1" w14:textId="1E99504C" w:rsidR="00C31AC3" w:rsidRPr="00EA4C2A" w:rsidRDefault="00C31AC3" w:rsidP="008B51ED">
      <w:pPr>
        <w:pStyle w:val="ListParagraph"/>
        <w:numPr>
          <w:ilvl w:val="0"/>
          <w:numId w:val="8"/>
        </w:numPr>
        <w:spacing w:after="0" w:line="276" w:lineRule="auto"/>
        <w:ind w:left="180" w:hanging="450"/>
        <w:jc w:val="both"/>
        <w:rPr>
          <w:rFonts w:cstheme="minorHAnsi"/>
          <w:sz w:val="24"/>
          <w:szCs w:val="24"/>
        </w:rPr>
      </w:pPr>
      <w:r w:rsidRPr="00EA4C2A">
        <w:rPr>
          <w:rFonts w:cstheme="minorHAnsi"/>
          <w:sz w:val="24"/>
          <w:szCs w:val="24"/>
        </w:rPr>
        <w:t>The SPT in its report after</w:t>
      </w:r>
      <w:r w:rsidR="00502D56" w:rsidRPr="00EA4C2A">
        <w:rPr>
          <w:rFonts w:cstheme="minorHAnsi"/>
          <w:sz w:val="24"/>
          <w:szCs w:val="24"/>
        </w:rPr>
        <w:t xml:space="preserve"> the</w:t>
      </w:r>
      <w:r w:rsidRPr="00EA4C2A">
        <w:rPr>
          <w:rFonts w:cstheme="minorHAnsi"/>
          <w:sz w:val="24"/>
          <w:szCs w:val="24"/>
        </w:rPr>
        <w:t xml:space="preserve"> first visit to the Maldives in 2007 recommended that </w:t>
      </w:r>
      <w:r w:rsidRPr="00EA4C2A">
        <w:rPr>
          <w:rFonts w:cstheme="minorHAnsi"/>
          <w:i/>
          <w:iCs/>
          <w:sz w:val="24"/>
          <w:szCs w:val="24"/>
        </w:rPr>
        <w:t>the Maldives,</w:t>
      </w:r>
      <w:r w:rsidRPr="00EA4C2A">
        <w:rPr>
          <w:rFonts w:cstheme="minorHAnsi"/>
          <w:sz w:val="24"/>
          <w:szCs w:val="24"/>
        </w:rPr>
        <w:t xml:space="preserve"> </w:t>
      </w:r>
      <w:r w:rsidRPr="00EA4C2A">
        <w:rPr>
          <w:rFonts w:cstheme="minorHAnsi"/>
          <w:i/>
          <w:iCs/>
          <w:sz w:val="24"/>
          <w:szCs w:val="24"/>
        </w:rPr>
        <w:t>in order to ensure the best possible protection against ill-treatment, continue to review and strengthen its efforts to ensure that all domestic laws as well as administrative regulations conform to the provisions and principles of the international human rights instruments and standards. When incorporating international legal obligations, authorities should have regard to the language of the international legal instruments</w:t>
      </w:r>
      <w:r w:rsidRPr="00EA4C2A">
        <w:rPr>
          <w:rFonts w:eastAsia="Times New Roman" w:cstheme="minorHAnsi"/>
          <w:i/>
          <w:iCs/>
          <w:sz w:val="24"/>
          <w:szCs w:val="24"/>
        </w:rPr>
        <w:t>.</w:t>
      </w:r>
      <w:r w:rsidR="003956AE" w:rsidRPr="00EA4C2A">
        <w:rPr>
          <w:rFonts w:cstheme="minorHAnsi"/>
          <w:sz w:val="24"/>
          <w:szCs w:val="24"/>
        </w:rPr>
        <w:t xml:space="preserve"> T</w:t>
      </w:r>
      <w:r w:rsidRPr="00EA4C2A">
        <w:rPr>
          <w:rFonts w:cstheme="minorHAnsi"/>
          <w:sz w:val="24"/>
          <w:szCs w:val="24"/>
        </w:rPr>
        <w:t xml:space="preserve">he broad </w:t>
      </w:r>
      <w:r w:rsidR="008B51ED" w:rsidRPr="00EA4C2A">
        <w:rPr>
          <w:rFonts w:cstheme="minorHAnsi"/>
          <w:sz w:val="24"/>
          <w:szCs w:val="24"/>
        </w:rPr>
        <w:t>mandate of HRCM, which supports</w:t>
      </w:r>
      <w:r w:rsidRPr="00EA4C2A">
        <w:rPr>
          <w:rFonts w:cstheme="minorHAnsi"/>
          <w:sz w:val="24"/>
          <w:szCs w:val="24"/>
        </w:rPr>
        <w:t xml:space="preserve"> a detention monitoring function and the</w:t>
      </w:r>
      <w:r w:rsidR="008B51ED" w:rsidRPr="00EA4C2A">
        <w:rPr>
          <w:rFonts w:cstheme="minorHAnsi"/>
          <w:sz w:val="24"/>
          <w:szCs w:val="24"/>
        </w:rPr>
        <w:t xml:space="preserve"> provisions in its legislation is</w:t>
      </w:r>
      <w:r w:rsidRPr="00EA4C2A">
        <w:rPr>
          <w:rFonts w:cstheme="minorHAnsi"/>
          <w:sz w:val="24"/>
          <w:szCs w:val="24"/>
        </w:rPr>
        <w:t xml:space="preserve"> in compliance with the legal requirements of an NPM under Optional Protocol to the Convention against Torture and Other Cruel, </w:t>
      </w:r>
      <w:r w:rsidR="00351700" w:rsidRPr="00EA4C2A">
        <w:rPr>
          <w:rFonts w:cstheme="minorHAnsi"/>
          <w:sz w:val="24"/>
          <w:szCs w:val="24"/>
        </w:rPr>
        <w:t>Inhumane</w:t>
      </w:r>
      <w:r w:rsidRPr="00EA4C2A">
        <w:rPr>
          <w:rFonts w:cstheme="minorHAnsi"/>
          <w:sz w:val="24"/>
          <w:szCs w:val="24"/>
        </w:rPr>
        <w:t xml:space="preserve"> or Degrading Treatment and Punishment (OPCAT).</w:t>
      </w:r>
      <w:r w:rsidR="00C24F7B" w:rsidRPr="00EA4C2A">
        <w:rPr>
          <w:rFonts w:cstheme="minorHAnsi"/>
          <w:sz w:val="24"/>
          <w:szCs w:val="24"/>
        </w:rPr>
        <w:t xml:space="preserve"> HRCM has been investigating torture cases since </w:t>
      </w:r>
      <w:r w:rsidR="008B51ED" w:rsidRPr="00EA4C2A">
        <w:rPr>
          <w:rFonts w:cstheme="minorHAnsi"/>
          <w:sz w:val="24"/>
          <w:szCs w:val="24"/>
        </w:rPr>
        <w:t>it’s</w:t>
      </w:r>
      <w:r w:rsidR="00C24F7B" w:rsidRPr="00EA4C2A">
        <w:rPr>
          <w:rFonts w:cstheme="minorHAnsi"/>
          <w:sz w:val="24"/>
          <w:szCs w:val="24"/>
        </w:rPr>
        <w:t>’ establishment in 2003.</w:t>
      </w:r>
      <w:r w:rsidRPr="00EA4C2A">
        <w:rPr>
          <w:rFonts w:cstheme="minorHAnsi"/>
          <w:sz w:val="24"/>
          <w:szCs w:val="24"/>
        </w:rPr>
        <w:t xml:space="preserve"> In December 2007, the HRCM was designated by a Presidential Decree as the National Preventive Mechanism (NPM) under the (OPCAT).</w:t>
      </w:r>
      <w:r w:rsidR="00C24F7B" w:rsidRPr="00EA4C2A">
        <w:rPr>
          <w:rFonts w:cstheme="minorHAnsi"/>
          <w:sz w:val="24"/>
          <w:szCs w:val="24"/>
        </w:rPr>
        <w:t xml:space="preserve"> </w:t>
      </w:r>
      <w:r w:rsidRPr="00EA4C2A">
        <w:rPr>
          <w:rFonts w:cstheme="minorHAnsi"/>
          <w:sz w:val="24"/>
          <w:szCs w:val="24"/>
        </w:rPr>
        <w:t xml:space="preserve"> </w:t>
      </w:r>
    </w:p>
    <w:p w14:paraId="407E880B" w14:textId="77777777" w:rsidR="00C31AC3" w:rsidRPr="00EA4C2A" w:rsidRDefault="00C31AC3" w:rsidP="0047349A">
      <w:pPr>
        <w:pStyle w:val="ListParagraph"/>
        <w:spacing w:after="0" w:line="276" w:lineRule="auto"/>
        <w:rPr>
          <w:rFonts w:cstheme="minorHAnsi"/>
          <w:sz w:val="24"/>
          <w:szCs w:val="24"/>
        </w:rPr>
      </w:pPr>
    </w:p>
    <w:p w14:paraId="5135DC72" w14:textId="21615659" w:rsidR="00DB67B7" w:rsidRPr="00EA4C2A" w:rsidRDefault="00C31AC3" w:rsidP="008B51ED">
      <w:pPr>
        <w:pStyle w:val="ListParagraph"/>
        <w:numPr>
          <w:ilvl w:val="0"/>
          <w:numId w:val="8"/>
        </w:numPr>
        <w:spacing w:after="0" w:line="276" w:lineRule="auto"/>
        <w:ind w:left="180" w:hanging="450"/>
        <w:jc w:val="both"/>
        <w:rPr>
          <w:rFonts w:cstheme="minorHAnsi"/>
          <w:sz w:val="24"/>
          <w:szCs w:val="24"/>
        </w:rPr>
      </w:pPr>
      <w:r w:rsidRPr="00EA4C2A">
        <w:rPr>
          <w:rFonts w:cstheme="minorHAnsi"/>
          <w:sz w:val="24"/>
          <w:szCs w:val="24"/>
        </w:rPr>
        <w:t xml:space="preserve">As prescribed under the OPCAT, the HRCM was </w:t>
      </w:r>
      <w:r w:rsidR="008B51ED" w:rsidRPr="00EA4C2A">
        <w:rPr>
          <w:rFonts w:cstheme="minorHAnsi"/>
          <w:sz w:val="24"/>
          <w:szCs w:val="24"/>
        </w:rPr>
        <w:t xml:space="preserve">legislatively </w:t>
      </w:r>
      <w:r w:rsidRPr="00EA4C2A">
        <w:rPr>
          <w:rFonts w:cstheme="minorHAnsi"/>
          <w:sz w:val="24"/>
          <w:szCs w:val="24"/>
        </w:rPr>
        <w:t>designated as the NPM with the ratification of the Anti-Torture Act (13/2013)</w:t>
      </w:r>
      <w:r w:rsidR="00B42615" w:rsidRPr="00EA4C2A">
        <w:t xml:space="preserve"> </w:t>
      </w:r>
      <w:r w:rsidR="00B42615" w:rsidRPr="00EA4C2A">
        <w:rPr>
          <w:rFonts w:cstheme="minorHAnsi"/>
          <w:sz w:val="24"/>
          <w:szCs w:val="24"/>
        </w:rPr>
        <w:t>(hereinafter referred to as the Anti-Torture Act)</w:t>
      </w:r>
      <w:r w:rsidRPr="00EA4C2A">
        <w:rPr>
          <w:rFonts w:cstheme="minorHAnsi"/>
          <w:sz w:val="24"/>
          <w:szCs w:val="24"/>
        </w:rPr>
        <w:t xml:space="preserve"> in 2013.</w:t>
      </w:r>
      <w:bookmarkEnd w:id="0"/>
      <w:r w:rsidR="00DB67B7" w:rsidRPr="00EA4C2A">
        <w:rPr>
          <w:rFonts w:cstheme="minorHAnsi"/>
          <w:sz w:val="24"/>
          <w:szCs w:val="24"/>
          <w:vertAlign w:val="superscript"/>
        </w:rPr>
        <w:endnoteReference w:id="1"/>
      </w:r>
      <w:r w:rsidR="00DB67B7" w:rsidRPr="00EA4C2A">
        <w:rPr>
          <w:rFonts w:cstheme="minorHAnsi"/>
          <w:sz w:val="24"/>
          <w:szCs w:val="24"/>
        </w:rPr>
        <w:t xml:space="preserve"> However, during this period, the lack</w:t>
      </w:r>
      <w:r w:rsidR="008B51ED" w:rsidRPr="00EA4C2A">
        <w:rPr>
          <w:rFonts w:cstheme="minorHAnsi"/>
          <w:sz w:val="24"/>
          <w:szCs w:val="24"/>
        </w:rPr>
        <w:t xml:space="preserve"> of criminalization of torture </w:t>
      </w:r>
      <w:r w:rsidR="00DB67B7" w:rsidRPr="00EA4C2A">
        <w:rPr>
          <w:rFonts w:cstheme="minorHAnsi"/>
          <w:sz w:val="24"/>
          <w:szCs w:val="24"/>
        </w:rPr>
        <w:t xml:space="preserve">as a specific offence in the legislative framework lead to many difficulties in preventing the crime and </w:t>
      </w:r>
      <w:r w:rsidR="008B51ED" w:rsidRPr="00EA4C2A">
        <w:rPr>
          <w:rFonts w:cstheme="minorHAnsi"/>
          <w:sz w:val="24"/>
          <w:szCs w:val="24"/>
        </w:rPr>
        <w:t>creating</w:t>
      </w:r>
      <w:r w:rsidR="00DB67B7" w:rsidRPr="00EA4C2A">
        <w:rPr>
          <w:rFonts w:cstheme="minorHAnsi"/>
          <w:sz w:val="24"/>
          <w:szCs w:val="24"/>
        </w:rPr>
        <w:t xml:space="preserve"> awareness among state </w:t>
      </w:r>
      <w:r w:rsidR="008B51ED" w:rsidRPr="00EA4C2A">
        <w:rPr>
          <w:rFonts w:cstheme="minorHAnsi"/>
          <w:sz w:val="24"/>
          <w:szCs w:val="24"/>
        </w:rPr>
        <w:t>officials and staff of places where person are</w:t>
      </w:r>
      <w:r w:rsidR="00DB67B7" w:rsidRPr="00EA4C2A">
        <w:rPr>
          <w:rFonts w:cstheme="minorHAnsi"/>
          <w:sz w:val="24"/>
          <w:szCs w:val="24"/>
        </w:rPr>
        <w:t xml:space="preserve"> depriv</w:t>
      </w:r>
      <w:r w:rsidR="008B51ED" w:rsidRPr="00EA4C2A">
        <w:rPr>
          <w:rFonts w:cstheme="minorHAnsi"/>
          <w:sz w:val="24"/>
          <w:szCs w:val="24"/>
        </w:rPr>
        <w:t>ed</w:t>
      </w:r>
      <w:r w:rsidR="00DB67B7" w:rsidRPr="00EA4C2A">
        <w:rPr>
          <w:rFonts w:cstheme="minorHAnsi"/>
          <w:sz w:val="24"/>
          <w:szCs w:val="24"/>
        </w:rPr>
        <w:t xml:space="preserve"> of </w:t>
      </w:r>
      <w:r w:rsidR="008B51ED" w:rsidRPr="00EA4C2A">
        <w:rPr>
          <w:rFonts w:cstheme="minorHAnsi"/>
          <w:sz w:val="24"/>
          <w:szCs w:val="24"/>
        </w:rPr>
        <w:t xml:space="preserve">their </w:t>
      </w:r>
      <w:r w:rsidR="00DB67B7" w:rsidRPr="00EA4C2A">
        <w:rPr>
          <w:rFonts w:cstheme="minorHAnsi"/>
          <w:sz w:val="24"/>
          <w:szCs w:val="24"/>
        </w:rPr>
        <w:t>liberty.</w:t>
      </w:r>
    </w:p>
    <w:p w14:paraId="3964DBBC" w14:textId="77777777" w:rsidR="009E531E" w:rsidRPr="00EA4C2A" w:rsidRDefault="009E531E" w:rsidP="009E531E">
      <w:pPr>
        <w:pStyle w:val="ListParagraph"/>
        <w:rPr>
          <w:rFonts w:cstheme="minorHAnsi"/>
          <w:sz w:val="24"/>
          <w:szCs w:val="24"/>
        </w:rPr>
      </w:pPr>
    </w:p>
    <w:p w14:paraId="27EB11BA" w14:textId="66561BD4" w:rsidR="009E531E" w:rsidRPr="00EA4C2A" w:rsidRDefault="009E531E" w:rsidP="008B51ED">
      <w:pPr>
        <w:pStyle w:val="ListParagraph"/>
        <w:numPr>
          <w:ilvl w:val="0"/>
          <w:numId w:val="8"/>
        </w:numPr>
        <w:spacing w:after="0" w:line="276" w:lineRule="auto"/>
        <w:ind w:left="180" w:hanging="450"/>
        <w:jc w:val="both"/>
      </w:pPr>
      <w:r w:rsidRPr="00EA4C2A">
        <w:rPr>
          <w:rFonts w:cstheme="minorHAnsi"/>
          <w:sz w:val="24"/>
          <w:szCs w:val="24"/>
        </w:rPr>
        <w:t>With the ratification of the Anti-Torture Act</w:t>
      </w:r>
      <w:r w:rsidR="00404603" w:rsidRPr="00EA4C2A">
        <w:rPr>
          <w:rFonts w:cstheme="minorHAnsi"/>
          <w:sz w:val="24"/>
          <w:szCs w:val="24"/>
        </w:rPr>
        <w:t>,</w:t>
      </w:r>
      <w:r w:rsidRPr="00EA4C2A">
        <w:rPr>
          <w:rFonts w:cstheme="minorHAnsi"/>
          <w:sz w:val="24"/>
          <w:szCs w:val="24"/>
        </w:rPr>
        <w:t xml:space="preserve"> an Anti-Torture Section was established in HRCM on March 23</w:t>
      </w:r>
      <w:r w:rsidR="002268D8" w:rsidRPr="00EA4C2A">
        <w:rPr>
          <w:rFonts w:cstheme="minorHAnsi"/>
          <w:sz w:val="24"/>
          <w:szCs w:val="24"/>
        </w:rPr>
        <w:t>,</w:t>
      </w:r>
      <w:r w:rsidRPr="00EA4C2A">
        <w:rPr>
          <w:rFonts w:cstheme="minorHAnsi"/>
          <w:sz w:val="24"/>
          <w:szCs w:val="24"/>
        </w:rPr>
        <w:t xml:space="preserve"> 2014 with the purpose of </w:t>
      </w:r>
      <w:r w:rsidR="008B51ED" w:rsidRPr="00EA4C2A">
        <w:rPr>
          <w:rFonts w:cstheme="minorHAnsi"/>
          <w:sz w:val="24"/>
          <w:szCs w:val="24"/>
        </w:rPr>
        <w:t xml:space="preserve">exclusively </w:t>
      </w:r>
      <w:r w:rsidRPr="00EA4C2A">
        <w:rPr>
          <w:rFonts w:cstheme="minorHAnsi"/>
          <w:sz w:val="24"/>
          <w:szCs w:val="24"/>
        </w:rPr>
        <w:t xml:space="preserve">investigating torture cases identified by and lodged at HRCM.  </w:t>
      </w:r>
    </w:p>
    <w:p w14:paraId="1A56E213" w14:textId="77777777" w:rsidR="00DB67B7" w:rsidRPr="00EA4C2A" w:rsidRDefault="00DB67B7" w:rsidP="0047349A">
      <w:pPr>
        <w:pStyle w:val="ListParagraph"/>
        <w:spacing w:after="0" w:line="276" w:lineRule="auto"/>
        <w:ind w:left="360"/>
        <w:jc w:val="both"/>
        <w:rPr>
          <w:rFonts w:cstheme="minorHAnsi"/>
          <w:sz w:val="24"/>
          <w:szCs w:val="24"/>
        </w:rPr>
      </w:pPr>
    </w:p>
    <w:p w14:paraId="030668D1" w14:textId="77777777" w:rsidR="001A68CC" w:rsidRPr="00EA4C2A" w:rsidRDefault="00DB67B7" w:rsidP="001A68CC">
      <w:pPr>
        <w:pStyle w:val="ListParagraph"/>
        <w:numPr>
          <w:ilvl w:val="0"/>
          <w:numId w:val="8"/>
        </w:numPr>
        <w:spacing w:after="0" w:line="276" w:lineRule="auto"/>
        <w:ind w:left="180" w:hanging="450"/>
        <w:jc w:val="both"/>
        <w:rPr>
          <w:rFonts w:eastAsia="Times New Roman" w:cstheme="minorHAnsi"/>
          <w:sz w:val="24"/>
          <w:szCs w:val="24"/>
        </w:rPr>
      </w:pPr>
      <w:r w:rsidRPr="00EA4C2A">
        <w:rPr>
          <w:rFonts w:cstheme="minorHAnsi"/>
          <w:sz w:val="24"/>
          <w:szCs w:val="24"/>
        </w:rPr>
        <w:lastRenderedPageBreak/>
        <w:t xml:space="preserve">This report is compiled to underline the information on the initial report submitted by Maldives under Article 19 of Convention against Torture and Other Cruel, </w:t>
      </w:r>
      <w:r w:rsidR="00351700" w:rsidRPr="00EA4C2A">
        <w:rPr>
          <w:rFonts w:cstheme="minorHAnsi"/>
          <w:sz w:val="24"/>
          <w:szCs w:val="24"/>
        </w:rPr>
        <w:t>Inhumane</w:t>
      </w:r>
      <w:r w:rsidRPr="00EA4C2A">
        <w:rPr>
          <w:rFonts w:cstheme="minorHAnsi"/>
          <w:sz w:val="24"/>
          <w:szCs w:val="24"/>
        </w:rPr>
        <w:t xml:space="preserve"> or Degrading Treatment or Punishment (due in 2005) </w:t>
      </w:r>
      <w:r w:rsidR="008B51ED" w:rsidRPr="00EA4C2A">
        <w:rPr>
          <w:rFonts w:cstheme="minorHAnsi"/>
          <w:sz w:val="24"/>
          <w:szCs w:val="24"/>
        </w:rPr>
        <w:t>on October 17,</w:t>
      </w:r>
      <w:r w:rsidRPr="00EA4C2A">
        <w:rPr>
          <w:rFonts w:cstheme="minorHAnsi"/>
          <w:sz w:val="24"/>
          <w:szCs w:val="24"/>
        </w:rPr>
        <w:t xml:space="preserve"> 2017. To compile this report</w:t>
      </w:r>
      <w:r w:rsidR="008B51ED" w:rsidRPr="00EA4C2A">
        <w:rPr>
          <w:rFonts w:cstheme="minorHAnsi"/>
          <w:sz w:val="24"/>
          <w:szCs w:val="24"/>
        </w:rPr>
        <w:t>,</w:t>
      </w:r>
      <w:r w:rsidRPr="00EA4C2A">
        <w:rPr>
          <w:rFonts w:cstheme="minorHAnsi"/>
          <w:sz w:val="24"/>
          <w:szCs w:val="24"/>
        </w:rPr>
        <w:t xml:space="preserve"> HRCM requested information from relevant government authorities and institutions. However, </w:t>
      </w:r>
      <w:r w:rsidR="00146EBE" w:rsidRPr="00EA4C2A">
        <w:rPr>
          <w:rFonts w:cstheme="minorHAnsi"/>
          <w:sz w:val="24"/>
          <w:szCs w:val="24"/>
        </w:rPr>
        <w:t xml:space="preserve">even after repeated requests, </w:t>
      </w:r>
      <w:r w:rsidRPr="00EA4C2A">
        <w:rPr>
          <w:rFonts w:cstheme="minorHAnsi"/>
          <w:sz w:val="24"/>
          <w:szCs w:val="24"/>
        </w:rPr>
        <w:t>HRCM did not receive information from</w:t>
      </w:r>
      <w:r w:rsidR="00146EBE" w:rsidRPr="00EA4C2A">
        <w:rPr>
          <w:rFonts w:cstheme="minorHAnsi"/>
          <w:sz w:val="24"/>
          <w:szCs w:val="24"/>
        </w:rPr>
        <w:t xml:space="preserve"> some</w:t>
      </w:r>
      <w:r w:rsidRPr="00EA4C2A">
        <w:rPr>
          <w:rFonts w:cstheme="minorHAnsi"/>
          <w:sz w:val="24"/>
          <w:szCs w:val="24"/>
        </w:rPr>
        <w:t xml:space="preserve"> key stakeholders</w:t>
      </w:r>
      <w:r w:rsidR="00146EBE" w:rsidRPr="00EA4C2A">
        <w:rPr>
          <w:rFonts w:cstheme="minorHAnsi"/>
          <w:sz w:val="24"/>
          <w:szCs w:val="24"/>
        </w:rPr>
        <w:t>.</w:t>
      </w:r>
      <w:r w:rsidR="00163A69" w:rsidRPr="00EA4C2A">
        <w:rPr>
          <w:rFonts w:cstheme="minorHAnsi"/>
          <w:sz w:val="24"/>
          <w:szCs w:val="24"/>
        </w:rPr>
        <w:t xml:space="preserve"> Furthermore, the information received by some stakeholders </w:t>
      </w:r>
      <w:r w:rsidRPr="00EA4C2A">
        <w:rPr>
          <w:rFonts w:cstheme="minorHAnsi"/>
          <w:sz w:val="24"/>
          <w:szCs w:val="24"/>
        </w:rPr>
        <w:t xml:space="preserve">was extremely brief </w:t>
      </w:r>
      <w:r w:rsidR="008A3F30" w:rsidRPr="00EA4C2A">
        <w:rPr>
          <w:rFonts w:cstheme="minorHAnsi"/>
          <w:sz w:val="24"/>
          <w:szCs w:val="24"/>
        </w:rPr>
        <w:t>or</w:t>
      </w:r>
      <w:r w:rsidRPr="00EA4C2A">
        <w:rPr>
          <w:rFonts w:cstheme="minorHAnsi"/>
          <w:sz w:val="24"/>
          <w:szCs w:val="24"/>
        </w:rPr>
        <w:t xml:space="preserve"> insufficient. This report takes into account and reflects in-house data on investigations, findings from NPM visits to places where persons deprived of their liberty remain and the limited information received from main government authorities that shared information on the efforts taken to implement obligations under this convention.</w:t>
      </w:r>
      <w:r w:rsidR="00EF1AFE" w:rsidRPr="00EA4C2A">
        <w:rPr>
          <w:rFonts w:cstheme="minorHAnsi"/>
          <w:sz w:val="24"/>
          <w:szCs w:val="24"/>
        </w:rPr>
        <w:t xml:space="preserve"> </w:t>
      </w:r>
    </w:p>
    <w:p w14:paraId="7C499831" w14:textId="77777777" w:rsidR="001A68CC" w:rsidRPr="00EA4C2A" w:rsidRDefault="001A68CC" w:rsidP="001A68CC">
      <w:pPr>
        <w:pStyle w:val="ListParagraph"/>
        <w:rPr>
          <w:rFonts w:cstheme="minorHAnsi"/>
          <w:sz w:val="24"/>
          <w:szCs w:val="24"/>
        </w:rPr>
      </w:pPr>
    </w:p>
    <w:p w14:paraId="52EA16E0" w14:textId="1397A7AD" w:rsidR="00E6492A" w:rsidRPr="00EA4C2A" w:rsidRDefault="00EF1AFE" w:rsidP="001A68CC">
      <w:pPr>
        <w:pStyle w:val="ListParagraph"/>
        <w:numPr>
          <w:ilvl w:val="0"/>
          <w:numId w:val="8"/>
        </w:numPr>
        <w:spacing w:after="0" w:line="276" w:lineRule="auto"/>
        <w:ind w:left="180" w:hanging="450"/>
        <w:jc w:val="both"/>
        <w:rPr>
          <w:rFonts w:eastAsia="Times New Roman" w:cstheme="minorHAnsi"/>
          <w:sz w:val="24"/>
          <w:szCs w:val="24"/>
        </w:rPr>
      </w:pPr>
      <w:r w:rsidRPr="00EA4C2A">
        <w:rPr>
          <w:rFonts w:cstheme="minorHAnsi"/>
          <w:sz w:val="24"/>
          <w:szCs w:val="24"/>
        </w:rPr>
        <w:t xml:space="preserve">It is important to emphasise that the initial </w:t>
      </w:r>
      <w:r w:rsidR="001A68CC" w:rsidRPr="00EA4C2A">
        <w:rPr>
          <w:rFonts w:cstheme="minorHAnsi"/>
          <w:sz w:val="24"/>
          <w:szCs w:val="24"/>
        </w:rPr>
        <w:t>S</w:t>
      </w:r>
      <w:r w:rsidRPr="00EA4C2A">
        <w:rPr>
          <w:rFonts w:cstheme="minorHAnsi"/>
          <w:sz w:val="24"/>
          <w:szCs w:val="24"/>
        </w:rPr>
        <w:t xml:space="preserve">tate report </w:t>
      </w:r>
      <w:r w:rsidR="0054667B" w:rsidRPr="00EA4C2A">
        <w:rPr>
          <w:rFonts w:cstheme="minorHAnsi"/>
          <w:sz w:val="24"/>
          <w:szCs w:val="24"/>
        </w:rPr>
        <w:t>submitted under</w:t>
      </w:r>
      <w:r w:rsidRPr="00EA4C2A">
        <w:rPr>
          <w:rFonts w:cstheme="minorHAnsi"/>
          <w:sz w:val="24"/>
          <w:szCs w:val="24"/>
        </w:rPr>
        <w:t xml:space="preserve"> this convention fell short to </w:t>
      </w:r>
      <w:r w:rsidR="000E316D" w:rsidRPr="00EA4C2A">
        <w:rPr>
          <w:rFonts w:cstheme="minorHAnsi"/>
          <w:sz w:val="24"/>
          <w:szCs w:val="24"/>
        </w:rPr>
        <w:t xml:space="preserve">include sufficient information on </w:t>
      </w:r>
      <w:r w:rsidRPr="00EA4C2A">
        <w:rPr>
          <w:rFonts w:cstheme="minorHAnsi"/>
          <w:sz w:val="24"/>
          <w:szCs w:val="24"/>
        </w:rPr>
        <w:t xml:space="preserve">the situation of </w:t>
      </w:r>
      <w:r w:rsidR="00CD113D" w:rsidRPr="00EA4C2A">
        <w:rPr>
          <w:rFonts w:cstheme="minorHAnsi"/>
          <w:sz w:val="24"/>
          <w:szCs w:val="24"/>
        </w:rPr>
        <w:t xml:space="preserve">all </w:t>
      </w:r>
      <w:r w:rsidR="000E316D" w:rsidRPr="00EA4C2A">
        <w:rPr>
          <w:rFonts w:cstheme="minorHAnsi"/>
          <w:sz w:val="24"/>
          <w:szCs w:val="24"/>
        </w:rPr>
        <w:t xml:space="preserve">persons deprived of their </w:t>
      </w:r>
      <w:r w:rsidR="008B51ED" w:rsidRPr="00EA4C2A">
        <w:rPr>
          <w:rFonts w:cstheme="minorHAnsi"/>
          <w:sz w:val="24"/>
          <w:szCs w:val="24"/>
        </w:rPr>
        <w:t xml:space="preserve">liberty - </w:t>
      </w:r>
      <w:r w:rsidRPr="00EA4C2A">
        <w:rPr>
          <w:rFonts w:cstheme="minorHAnsi"/>
          <w:sz w:val="24"/>
          <w:szCs w:val="24"/>
        </w:rPr>
        <w:t xml:space="preserve">for instance children under state care, </w:t>
      </w:r>
      <w:r w:rsidR="00D2235E" w:rsidRPr="00EA4C2A">
        <w:rPr>
          <w:rFonts w:cstheme="minorHAnsi"/>
          <w:sz w:val="24"/>
          <w:szCs w:val="24"/>
        </w:rPr>
        <w:t>juvenile delinquents</w:t>
      </w:r>
      <w:r w:rsidR="00396A6B" w:rsidRPr="00EA4C2A">
        <w:rPr>
          <w:rFonts w:cstheme="minorHAnsi"/>
          <w:sz w:val="24"/>
          <w:szCs w:val="24"/>
        </w:rPr>
        <w:t xml:space="preserve">, </w:t>
      </w:r>
      <w:r w:rsidRPr="00EA4C2A">
        <w:rPr>
          <w:rFonts w:cstheme="minorHAnsi"/>
          <w:sz w:val="24"/>
          <w:szCs w:val="24"/>
        </w:rPr>
        <w:t>p</w:t>
      </w:r>
      <w:r w:rsidR="00CD113D" w:rsidRPr="00EA4C2A">
        <w:rPr>
          <w:rFonts w:cstheme="minorHAnsi"/>
          <w:sz w:val="24"/>
          <w:szCs w:val="24"/>
        </w:rPr>
        <w:t>ersons</w:t>
      </w:r>
      <w:r w:rsidRPr="00EA4C2A">
        <w:rPr>
          <w:rFonts w:cstheme="minorHAnsi"/>
          <w:sz w:val="24"/>
          <w:szCs w:val="24"/>
        </w:rPr>
        <w:t xml:space="preserve"> in mental health facilities</w:t>
      </w:r>
      <w:r w:rsidR="000E316D" w:rsidRPr="00EA4C2A">
        <w:rPr>
          <w:rFonts w:cstheme="minorHAnsi"/>
          <w:sz w:val="24"/>
          <w:szCs w:val="24"/>
        </w:rPr>
        <w:t xml:space="preserve"> </w:t>
      </w:r>
      <w:r w:rsidR="00396A6B" w:rsidRPr="00EA4C2A">
        <w:rPr>
          <w:rFonts w:cstheme="minorHAnsi"/>
          <w:sz w:val="24"/>
          <w:szCs w:val="24"/>
        </w:rPr>
        <w:t>and p</w:t>
      </w:r>
      <w:r w:rsidR="00CD113D" w:rsidRPr="00EA4C2A">
        <w:rPr>
          <w:rFonts w:cstheme="minorHAnsi"/>
          <w:sz w:val="24"/>
          <w:szCs w:val="24"/>
        </w:rPr>
        <w:t>ersons</w:t>
      </w:r>
      <w:r w:rsidR="00396A6B" w:rsidRPr="00EA4C2A">
        <w:rPr>
          <w:rFonts w:cstheme="minorHAnsi"/>
          <w:sz w:val="24"/>
          <w:szCs w:val="24"/>
        </w:rPr>
        <w:t xml:space="preserve"> detained in military facilities</w:t>
      </w:r>
      <w:r w:rsidRPr="00EA4C2A">
        <w:rPr>
          <w:rFonts w:cstheme="minorHAnsi"/>
          <w:sz w:val="24"/>
          <w:szCs w:val="24"/>
        </w:rPr>
        <w:t>.</w:t>
      </w:r>
    </w:p>
    <w:p w14:paraId="18FF0DB6" w14:textId="77777777" w:rsidR="00676D21" w:rsidRPr="00EA4C2A" w:rsidRDefault="00676D21" w:rsidP="00676D21">
      <w:pPr>
        <w:pStyle w:val="ListParagraph"/>
        <w:rPr>
          <w:rFonts w:eastAsia="Times New Roman" w:cstheme="minorHAnsi"/>
          <w:sz w:val="24"/>
          <w:szCs w:val="24"/>
        </w:rPr>
      </w:pPr>
    </w:p>
    <w:p w14:paraId="191CB3C9" w14:textId="1FD9459F" w:rsidR="00396A6B" w:rsidRPr="00EA4C2A" w:rsidRDefault="00396A6B" w:rsidP="00EA4C2A">
      <w:pPr>
        <w:spacing w:after="0" w:line="276" w:lineRule="auto"/>
        <w:jc w:val="both"/>
        <w:rPr>
          <w:rFonts w:eastAsia="Times New Roman" w:cstheme="minorHAnsi"/>
          <w:sz w:val="24"/>
          <w:szCs w:val="24"/>
        </w:rPr>
      </w:pPr>
    </w:p>
    <w:p w14:paraId="316C53F6" w14:textId="089D383E" w:rsidR="00DB67B7" w:rsidRPr="00EA4C2A" w:rsidRDefault="00EA4C2A" w:rsidP="00FE21D7">
      <w:pPr>
        <w:pStyle w:val="Heading1"/>
        <w:spacing w:before="0" w:line="276" w:lineRule="auto"/>
        <w:jc w:val="center"/>
        <w:rPr>
          <w:rFonts w:asciiTheme="minorHAnsi" w:hAnsiTheme="minorHAnsi" w:cstheme="minorHAnsi"/>
          <w:b/>
          <w:bCs/>
          <w:color w:val="auto"/>
          <w:sz w:val="24"/>
          <w:szCs w:val="24"/>
        </w:rPr>
      </w:pPr>
      <w:bookmarkStart w:id="4" w:name="_Toc527267992"/>
      <w:r w:rsidRPr="00EA4C2A">
        <w:rPr>
          <w:rFonts w:asciiTheme="minorHAnsi" w:hAnsiTheme="minorHAnsi" w:cstheme="minorHAnsi"/>
          <w:b/>
          <w:bCs/>
          <w:color w:val="auto"/>
          <w:sz w:val="24"/>
          <w:szCs w:val="24"/>
        </w:rPr>
        <w:t>ARTICLE 1 – DEFINITION OF TORTURE</w:t>
      </w:r>
      <w:bookmarkEnd w:id="4"/>
      <w:r w:rsidRPr="00EA4C2A">
        <w:rPr>
          <w:rFonts w:asciiTheme="minorHAnsi" w:hAnsiTheme="minorHAnsi" w:cstheme="minorHAnsi"/>
          <w:b/>
          <w:bCs/>
          <w:color w:val="auto"/>
          <w:sz w:val="24"/>
          <w:szCs w:val="24"/>
        </w:rPr>
        <w:t xml:space="preserve"> </w:t>
      </w:r>
    </w:p>
    <w:p w14:paraId="23DDCE53" w14:textId="77777777" w:rsidR="00DB67B7" w:rsidRPr="00EA4C2A" w:rsidRDefault="00DB67B7" w:rsidP="0047349A">
      <w:pPr>
        <w:pStyle w:val="ListParagraph"/>
        <w:spacing w:after="0" w:line="276" w:lineRule="auto"/>
        <w:rPr>
          <w:rFonts w:eastAsia="Times New Roman" w:cstheme="minorHAnsi"/>
          <w:sz w:val="24"/>
          <w:szCs w:val="24"/>
        </w:rPr>
      </w:pPr>
    </w:p>
    <w:p w14:paraId="0F410459" w14:textId="2E7F6853" w:rsidR="00C64A62" w:rsidRPr="00EA4C2A" w:rsidRDefault="00DB67B7" w:rsidP="00585DBA">
      <w:pPr>
        <w:spacing w:before="240" w:after="0" w:line="276" w:lineRule="auto"/>
        <w:rPr>
          <w:rFonts w:cstheme="minorHAnsi"/>
          <w:sz w:val="24"/>
          <w:szCs w:val="24"/>
        </w:rPr>
      </w:pPr>
      <w:r w:rsidRPr="00EA4C2A">
        <w:rPr>
          <w:rFonts w:eastAsia="Times New Roman" w:cstheme="minorHAnsi"/>
          <w:sz w:val="24"/>
          <w:szCs w:val="24"/>
          <w:u w:val="single"/>
        </w:rPr>
        <w:t xml:space="preserve">Enactment of </w:t>
      </w:r>
      <w:r w:rsidR="00110A01" w:rsidRPr="00EA4C2A">
        <w:rPr>
          <w:rFonts w:eastAsia="Times New Roman" w:cstheme="minorHAnsi"/>
          <w:sz w:val="24"/>
          <w:szCs w:val="24"/>
          <w:u w:val="single"/>
        </w:rPr>
        <w:t xml:space="preserve">Anti-Torture Act </w:t>
      </w:r>
    </w:p>
    <w:p w14:paraId="4C5074AB" w14:textId="1E1E75C4" w:rsidR="00DB67B7" w:rsidRPr="00EA4C2A" w:rsidRDefault="00DB67B7" w:rsidP="00585DBA">
      <w:pPr>
        <w:pStyle w:val="ListParagraph"/>
        <w:numPr>
          <w:ilvl w:val="0"/>
          <w:numId w:val="8"/>
        </w:numPr>
        <w:spacing w:before="240" w:after="0" w:line="276" w:lineRule="auto"/>
        <w:ind w:left="180" w:hanging="450"/>
        <w:jc w:val="both"/>
        <w:rPr>
          <w:rFonts w:cstheme="minorHAnsi"/>
          <w:sz w:val="24"/>
          <w:szCs w:val="24"/>
        </w:rPr>
      </w:pPr>
      <w:r w:rsidRPr="00EA4C2A">
        <w:rPr>
          <w:rFonts w:cstheme="minorHAnsi"/>
          <w:sz w:val="24"/>
          <w:szCs w:val="24"/>
        </w:rPr>
        <w:t xml:space="preserve">Definition of Torture is incorporated into the Anti-Torture Act. Many working to prevent torture and build awareness on the heinous crime across the globe described the Anti-Torture Act as </w:t>
      </w:r>
      <w:r w:rsidR="008B51ED" w:rsidRPr="00EA4C2A">
        <w:rPr>
          <w:rFonts w:cstheme="minorHAnsi"/>
          <w:sz w:val="24"/>
          <w:szCs w:val="24"/>
        </w:rPr>
        <w:t xml:space="preserve">a </w:t>
      </w:r>
      <w:r w:rsidR="00921E48" w:rsidRPr="00EA4C2A">
        <w:rPr>
          <w:rFonts w:cstheme="minorHAnsi"/>
          <w:sz w:val="24"/>
          <w:szCs w:val="24"/>
        </w:rPr>
        <w:t>landmark</w:t>
      </w:r>
      <w:r w:rsidRPr="00EA4C2A">
        <w:rPr>
          <w:rFonts w:cstheme="minorHAnsi"/>
          <w:sz w:val="24"/>
          <w:szCs w:val="24"/>
        </w:rPr>
        <w:t xml:space="preserve"> legislation. HRCM worked to make this Act one of the most progressive tor</w:t>
      </w:r>
      <w:r w:rsidR="00A016AF" w:rsidRPr="00EA4C2A">
        <w:rPr>
          <w:rFonts w:cstheme="minorHAnsi"/>
          <w:sz w:val="24"/>
          <w:szCs w:val="24"/>
        </w:rPr>
        <w:t>ture prevention documents in this</w:t>
      </w:r>
      <w:r w:rsidRPr="00EA4C2A">
        <w:rPr>
          <w:rFonts w:cstheme="minorHAnsi"/>
          <w:sz w:val="24"/>
          <w:szCs w:val="24"/>
        </w:rPr>
        <w:t xml:space="preserve"> region. </w:t>
      </w:r>
      <w:r w:rsidR="008B51ED" w:rsidRPr="00EA4C2A">
        <w:rPr>
          <w:rFonts w:cstheme="minorHAnsi"/>
          <w:sz w:val="24"/>
          <w:szCs w:val="24"/>
        </w:rPr>
        <w:t>It is notable that this</w:t>
      </w:r>
      <w:r w:rsidRPr="00EA4C2A">
        <w:rPr>
          <w:rFonts w:cstheme="minorHAnsi"/>
          <w:sz w:val="24"/>
          <w:szCs w:val="24"/>
        </w:rPr>
        <w:t xml:space="preserve"> Act was passed by a unanimous vote </w:t>
      </w:r>
      <w:r w:rsidR="002F72D6" w:rsidRPr="00EA4C2A">
        <w:rPr>
          <w:rFonts w:cstheme="minorHAnsi"/>
          <w:sz w:val="24"/>
          <w:szCs w:val="24"/>
        </w:rPr>
        <w:t>in</w:t>
      </w:r>
      <w:r w:rsidRPr="00EA4C2A">
        <w:rPr>
          <w:rFonts w:cstheme="minorHAnsi"/>
          <w:sz w:val="24"/>
          <w:szCs w:val="24"/>
        </w:rPr>
        <w:t xml:space="preserve"> the </w:t>
      </w:r>
      <w:r w:rsidR="00565181" w:rsidRPr="00EA4C2A">
        <w:rPr>
          <w:rFonts w:cstheme="minorHAnsi"/>
          <w:sz w:val="24"/>
          <w:szCs w:val="24"/>
        </w:rPr>
        <w:t>People’s Majlis</w:t>
      </w:r>
      <w:r w:rsidR="008B51ED" w:rsidRPr="00EA4C2A">
        <w:rPr>
          <w:rFonts w:cstheme="minorHAnsi"/>
          <w:sz w:val="24"/>
          <w:szCs w:val="24"/>
        </w:rPr>
        <w:t xml:space="preserve"> (the Parliament)</w:t>
      </w:r>
      <w:r w:rsidR="00565181" w:rsidRPr="00EA4C2A">
        <w:rPr>
          <w:rFonts w:cstheme="minorHAnsi"/>
          <w:sz w:val="24"/>
          <w:szCs w:val="24"/>
        </w:rPr>
        <w:t xml:space="preserve"> </w:t>
      </w:r>
      <w:r w:rsidRPr="00EA4C2A">
        <w:rPr>
          <w:rFonts w:cstheme="minorHAnsi"/>
          <w:sz w:val="24"/>
          <w:szCs w:val="24"/>
        </w:rPr>
        <w:t>with all the amendments proposed by</w:t>
      </w:r>
      <w:r w:rsidR="008D4511" w:rsidRPr="00EA4C2A">
        <w:rPr>
          <w:rFonts w:cstheme="minorHAnsi"/>
          <w:sz w:val="24"/>
          <w:szCs w:val="24"/>
        </w:rPr>
        <w:t xml:space="preserve"> HRCM</w:t>
      </w:r>
      <w:r w:rsidRPr="00EA4C2A">
        <w:rPr>
          <w:rFonts w:cstheme="minorHAnsi"/>
          <w:sz w:val="24"/>
          <w:szCs w:val="24"/>
        </w:rPr>
        <w:t xml:space="preserve">. </w:t>
      </w:r>
    </w:p>
    <w:p w14:paraId="45988FA6" w14:textId="77777777" w:rsidR="00DB67B7" w:rsidRPr="00EA4C2A" w:rsidRDefault="00DB67B7" w:rsidP="0047349A">
      <w:pPr>
        <w:pStyle w:val="ListParagraph"/>
        <w:spacing w:after="0" w:line="276" w:lineRule="auto"/>
        <w:ind w:left="360"/>
        <w:jc w:val="both"/>
        <w:rPr>
          <w:rFonts w:eastAsia="Times New Roman" w:cstheme="minorHAnsi"/>
          <w:sz w:val="24"/>
          <w:szCs w:val="24"/>
        </w:rPr>
      </w:pPr>
    </w:p>
    <w:p w14:paraId="08CBB0BE" w14:textId="77777777" w:rsidR="00DB67B7" w:rsidRPr="00EA4C2A" w:rsidRDefault="00DB67B7" w:rsidP="00F016D9">
      <w:pPr>
        <w:spacing w:line="276" w:lineRule="auto"/>
        <w:rPr>
          <w:rFonts w:eastAsia="Times New Roman" w:cstheme="minorHAnsi"/>
          <w:sz w:val="24"/>
          <w:szCs w:val="24"/>
          <w:u w:val="single"/>
        </w:rPr>
      </w:pPr>
      <w:r w:rsidRPr="00EA4C2A">
        <w:rPr>
          <w:rFonts w:eastAsia="Times New Roman" w:cstheme="minorHAnsi"/>
          <w:sz w:val="24"/>
          <w:szCs w:val="24"/>
          <w:u w:val="single"/>
        </w:rPr>
        <w:t xml:space="preserve">Definition of Torture </w:t>
      </w:r>
    </w:p>
    <w:p w14:paraId="38C63A4B" w14:textId="3D7985E3" w:rsidR="00BE6690" w:rsidRPr="00EA4C2A" w:rsidRDefault="00DB67B7" w:rsidP="00F016D9">
      <w:pPr>
        <w:pStyle w:val="ListParagraph"/>
        <w:numPr>
          <w:ilvl w:val="0"/>
          <w:numId w:val="8"/>
        </w:numPr>
        <w:spacing w:line="276" w:lineRule="auto"/>
        <w:ind w:left="180" w:hanging="450"/>
        <w:jc w:val="both"/>
        <w:rPr>
          <w:rFonts w:cstheme="minorHAnsi"/>
          <w:sz w:val="24"/>
          <w:szCs w:val="24"/>
        </w:rPr>
      </w:pPr>
      <w:r w:rsidRPr="00EA4C2A">
        <w:rPr>
          <w:rFonts w:cstheme="minorHAnsi"/>
          <w:sz w:val="24"/>
          <w:szCs w:val="24"/>
        </w:rPr>
        <w:t xml:space="preserve">According to </w:t>
      </w:r>
      <w:r w:rsidR="0017601F" w:rsidRPr="00EA4C2A">
        <w:rPr>
          <w:rFonts w:cstheme="minorHAnsi"/>
          <w:sz w:val="24"/>
          <w:szCs w:val="24"/>
        </w:rPr>
        <w:t xml:space="preserve">Chapter 4 of </w:t>
      </w:r>
      <w:r w:rsidR="008D4511" w:rsidRPr="00EA4C2A">
        <w:rPr>
          <w:rFonts w:cstheme="minorHAnsi"/>
          <w:sz w:val="24"/>
          <w:szCs w:val="24"/>
        </w:rPr>
        <w:t xml:space="preserve">the </w:t>
      </w:r>
      <w:r w:rsidRPr="00EA4C2A">
        <w:rPr>
          <w:rFonts w:cstheme="minorHAnsi"/>
          <w:sz w:val="24"/>
          <w:szCs w:val="24"/>
        </w:rPr>
        <w:t>Anti-Torture Act</w:t>
      </w:r>
      <w:r w:rsidR="00C24F7B" w:rsidRPr="00EA4C2A">
        <w:rPr>
          <w:rFonts w:cstheme="minorHAnsi"/>
          <w:sz w:val="24"/>
          <w:szCs w:val="24"/>
        </w:rPr>
        <w:t xml:space="preserve"> </w:t>
      </w:r>
      <w:r w:rsidRPr="00EA4C2A">
        <w:rPr>
          <w:rFonts w:cstheme="minorHAnsi"/>
          <w:sz w:val="24"/>
          <w:szCs w:val="24"/>
        </w:rPr>
        <w:t xml:space="preserve">any act by which severe pain or suffering, whether physical or mental, is intentionally inflicted on a person for such purposes as obtaining from him or a third person information or a confession, punishing him for an act he or a third person has committed or is suspected of having committed, or intimidating or coercing him or a third person, or for any reason based on discrimination of any kind, when such pain or suffering is inflicted by or at the instigation of or with the consent or acquiescence of a public official or other person acting in an official capacity. It does not include pain or suffering arising only from, inherent in or </w:t>
      </w:r>
      <w:r w:rsidR="00BE6690" w:rsidRPr="00EA4C2A">
        <w:rPr>
          <w:rFonts w:cstheme="minorHAnsi"/>
          <w:sz w:val="24"/>
          <w:szCs w:val="24"/>
        </w:rPr>
        <w:t>incidental to lawful sanctions.</w:t>
      </w:r>
    </w:p>
    <w:p w14:paraId="3269FD84" w14:textId="10A98D32" w:rsidR="00BE6690" w:rsidRPr="00EA4C2A" w:rsidRDefault="00BE6690" w:rsidP="0031028C">
      <w:pPr>
        <w:pStyle w:val="ListParagraph"/>
        <w:spacing w:after="0" w:line="276" w:lineRule="auto"/>
        <w:ind w:left="180"/>
        <w:jc w:val="both"/>
        <w:rPr>
          <w:rFonts w:cstheme="minorHAnsi"/>
          <w:sz w:val="24"/>
          <w:szCs w:val="24"/>
        </w:rPr>
      </w:pPr>
    </w:p>
    <w:p w14:paraId="313A8F0F" w14:textId="0488758A" w:rsidR="00DB67B7" w:rsidRPr="00EA4C2A" w:rsidRDefault="009D3B2F" w:rsidP="00F016D9">
      <w:pPr>
        <w:spacing w:line="276" w:lineRule="auto"/>
        <w:rPr>
          <w:rFonts w:cstheme="minorHAnsi"/>
          <w:sz w:val="24"/>
          <w:szCs w:val="24"/>
          <w:u w:val="single"/>
        </w:rPr>
      </w:pPr>
      <w:r w:rsidRPr="00EA4C2A">
        <w:rPr>
          <w:rFonts w:cstheme="minorHAnsi"/>
          <w:sz w:val="24"/>
          <w:szCs w:val="24"/>
          <w:u w:val="single"/>
        </w:rPr>
        <w:lastRenderedPageBreak/>
        <w:t>Legislations that P</w:t>
      </w:r>
      <w:r w:rsidR="00BE6690" w:rsidRPr="00EA4C2A">
        <w:rPr>
          <w:rFonts w:cstheme="minorHAnsi"/>
          <w:sz w:val="24"/>
          <w:szCs w:val="24"/>
          <w:u w:val="single"/>
        </w:rPr>
        <w:t xml:space="preserve">rohibit </w:t>
      </w:r>
      <w:r w:rsidRPr="00EA4C2A">
        <w:rPr>
          <w:rFonts w:cstheme="minorHAnsi"/>
          <w:sz w:val="24"/>
          <w:szCs w:val="24"/>
          <w:u w:val="single"/>
        </w:rPr>
        <w:t>and P</w:t>
      </w:r>
      <w:r w:rsidR="0017601F" w:rsidRPr="00EA4C2A">
        <w:rPr>
          <w:rFonts w:cstheme="minorHAnsi"/>
          <w:sz w:val="24"/>
          <w:szCs w:val="24"/>
          <w:u w:val="single"/>
        </w:rPr>
        <w:t xml:space="preserve">revent </w:t>
      </w:r>
      <w:r w:rsidRPr="00EA4C2A">
        <w:rPr>
          <w:rFonts w:cstheme="minorHAnsi"/>
          <w:sz w:val="24"/>
          <w:szCs w:val="24"/>
          <w:u w:val="single"/>
        </w:rPr>
        <w:t>T</w:t>
      </w:r>
      <w:r w:rsidR="00BE6690" w:rsidRPr="00EA4C2A">
        <w:rPr>
          <w:rFonts w:cstheme="minorHAnsi"/>
          <w:sz w:val="24"/>
          <w:szCs w:val="24"/>
          <w:u w:val="single"/>
        </w:rPr>
        <w:t>orture</w:t>
      </w:r>
    </w:p>
    <w:p w14:paraId="1EB8AC3C" w14:textId="701197C7" w:rsidR="0017601F" w:rsidRPr="00EA4C2A" w:rsidRDefault="00BE6690" w:rsidP="00F016D9">
      <w:pPr>
        <w:pStyle w:val="ListParagraph"/>
        <w:numPr>
          <w:ilvl w:val="0"/>
          <w:numId w:val="8"/>
        </w:numPr>
        <w:spacing w:line="276" w:lineRule="auto"/>
        <w:ind w:left="180" w:hanging="450"/>
        <w:jc w:val="both"/>
        <w:rPr>
          <w:rFonts w:cstheme="minorHAnsi"/>
          <w:sz w:val="24"/>
          <w:szCs w:val="24"/>
        </w:rPr>
      </w:pPr>
      <w:r w:rsidRPr="00EA4C2A">
        <w:rPr>
          <w:rFonts w:eastAsia="Times New Roman" w:cstheme="minorHAnsi"/>
          <w:sz w:val="24"/>
          <w:szCs w:val="24"/>
        </w:rPr>
        <w:t>All</w:t>
      </w:r>
      <w:r w:rsidRPr="00EA4C2A">
        <w:rPr>
          <w:rFonts w:cstheme="minorHAnsi"/>
          <w:sz w:val="24"/>
          <w:szCs w:val="24"/>
        </w:rPr>
        <w:t xml:space="preserve"> forms of torture, and cruel, inhumane or degrading treatment or punishment is prohibited and outlawed by Article 54 of the Constitution. </w:t>
      </w:r>
      <w:r w:rsidR="007135A8" w:rsidRPr="00EA4C2A">
        <w:rPr>
          <w:rFonts w:cstheme="minorHAnsi"/>
          <w:sz w:val="24"/>
          <w:szCs w:val="24"/>
        </w:rPr>
        <w:t xml:space="preserve">In addition, </w:t>
      </w:r>
      <w:r w:rsidR="0017601F" w:rsidRPr="00EA4C2A">
        <w:rPr>
          <w:rFonts w:cstheme="minorHAnsi"/>
          <w:sz w:val="24"/>
          <w:szCs w:val="24"/>
        </w:rPr>
        <w:t xml:space="preserve">Article 57 of the Constitution guarantees freedom from </w:t>
      </w:r>
      <w:r w:rsidR="007135A8" w:rsidRPr="00EA4C2A">
        <w:rPr>
          <w:rFonts w:cstheme="minorHAnsi"/>
          <w:sz w:val="24"/>
          <w:szCs w:val="24"/>
        </w:rPr>
        <w:t>torture, and cruel, inhumane or degrading treatment or punishment for persons deprived of their liberty.</w:t>
      </w:r>
    </w:p>
    <w:p w14:paraId="37C87C1B" w14:textId="77777777" w:rsidR="0017601F" w:rsidRPr="00EA4C2A" w:rsidRDefault="0017601F" w:rsidP="0017601F">
      <w:pPr>
        <w:pStyle w:val="ListParagraph"/>
        <w:spacing w:after="0" w:line="276" w:lineRule="auto"/>
        <w:ind w:left="180"/>
        <w:jc w:val="both"/>
        <w:rPr>
          <w:rFonts w:cstheme="minorHAnsi"/>
          <w:sz w:val="24"/>
          <w:szCs w:val="24"/>
        </w:rPr>
      </w:pPr>
    </w:p>
    <w:p w14:paraId="3AE5BA81" w14:textId="31B27C0D" w:rsidR="007135A8" w:rsidRPr="00EA4C2A" w:rsidRDefault="007135A8" w:rsidP="007135A8">
      <w:pPr>
        <w:pStyle w:val="ListParagraph"/>
        <w:numPr>
          <w:ilvl w:val="0"/>
          <w:numId w:val="8"/>
        </w:numPr>
        <w:spacing w:after="0" w:line="276" w:lineRule="auto"/>
        <w:ind w:left="180" w:hanging="450"/>
        <w:jc w:val="both"/>
        <w:rPr>
          <w:rFonts w:eastAsia="Times New Roman" w:cstheme="minorHAnsi"/>
          <w:sz w:val="24"/>
          <w:szCs w:val="24"/>
        </w:rPr>
      </w:pPr>
      <w:r w:rsidRPr="00EA4C2A">
        <w:rPr>
          <w:rFonts w:eastAsia="Times New Roman" w:cstheme="minorHAnsi"/>
          <w:sz w:val="24"/>
          <w:szCs w:val="24"/>
        </w:rPr>
        <w:t>Article 26 (b) of the Prisons and Parole Act</w:t>
      </w:r>
      <w:r w:rsidR="00404603" w:rsidRPr="00EA4C2A">
        <w:rPr>
          <w:rFonts w:eastAsia="Times New Roman" w:cstheme="minorHAnsi"/>
          <w:sz w:val="24"/>
          <w:szCs w:val="24"/>
        </w:rPr>
        <w:t xml:space="preserve"> (14/2013) (hereinafter referred to as the Prison and Parole Act)</w:t>
      </w:r>
      <w:r w:rsidRPr="00EA4C2A">
        <w:rPr>
          <w:rFonts w:eastAsia="Times New Roman" w:cstheme="minorHAnsi"/>
          <w:sz w:val="24"/>
          <w:szCs w:val="24"/>
        </w:rPr>
        <w:t xml:space="preserve"> prohibits any acts of torture, inhumane or degrading treatment by prison officers. This Act also outlines the judicial proceedings for prisons and detention facilities, establish a minimum standard for such facilities, and states the categories of places of detention including police custodial, remand facilities and jails.</w:t>
      </w:r>
    </w:p>
    <w:p w14:paraId="17AEE95A" w14:textId="77777777" w:rsidR="007135A8" w:rsidRPr="00EA4C2A" w:rsidRDefault="007135A8" w:rsidP="007135A8">
      <w:pPr>
        <w:pStyle w:val="ListParagraph"/>
        <w:rPr>
          <w:rFonts w:cstheme="minorHAnsi"/>
          <w:sz w:val="24"/>
          <w:szCs w:val="24"/>
        </w:rPr>
      </w:pPr>
    </w:p>
    <w:p w14:paraId="5DE8C346" w14:textId="34F9939A" w:rsidR="00BE6690" w:rsidRPr="00EA4C2A" w:rsidRDefault="00BE6690" w:rsidP="00404603">
      <w:pPr>
        <w:pStyle w:val="ListParagraph"/>
        <w:numPr>
          <w:ilvl w:val="0"/>
          <w:numId w:val="8"/>
        </w:numPr>
        <w:spacing w:after="0" w:line="276" w:lineRule="auto"/>
        <w:ind w:left="180" w:hanging="450"/>
        <w:jc w:val="both"/>
        <w:rPr>
          <w:rFonts w:cstheme="minorHAnsi"/>
          <w:sz w:val="24"/>
          <w:szCs w:val="24"/>
        </w:rPr>
      </w:pPr>
      <w:r w:rsidRPr="00EA4C2A">
        <w:rPr>
          <w:rFonts w:cstheme="minorHAnsi"/>
          <w:sz w:val="24"/>
          <w:szCs w:val="24"/>
        </w:rPr>
        <w:t xml:space="preserve">Torture is considered as a separate criminal offence under Anti-Torture Act and Penal </w:t>
      </w:r>
      <w:r w:rsidR="00F12F44" w:rsidRPr="00EA4C2A">
        <w:rPr>
          <w:rFonts w:cstheme="minorHAnsi"/>
          <w:sz w:val="24"/>
          <w:szCs w:val="24"/>
        </w:rPr>
        <w:t>Code (</w:t>
      </w:r>
      <w:r w:rsidR="007135A8" w:rsidRPr="00EA4C2A">
        <w:rPr>
          <w:rFonts w:cstheme="minorHAnsi"/>
          <w:sz w:val="24"/>
          <w:szCs w:val="24"/>
        </w:rPr>
        <w:t>6/2014)</w:t>
      </w:r>
      <w:r w:rsidR="00404603" w:rsidRPr="00EA4C2A">
        <w:rPr>
          <w:rFonts w:cstheme="minorHAnsi"/>
          <w:sz w:val="24"/>
          <w:szCs w:val="24"/>
        </w:rPr>
        <w:t xml:space="preserve"> </w:t>
      </w:r>
      <w:r w:rsidR="00404603" w:rsidRPr="00EA4C2A">
        <w:rPr>
          <w:rFonts w:eastAsia="Times New Roman" w:cstheme="minorHAnsi"/>
          <w:sz w:val="24"/>
          <w:szCs w:val="24"/>
        </w:rPr>
        <w:t>(hereinafter referred to as the Penal Code)</w:t>
      </w:r>
      <w:r w:rsidR="007135A8" w:rsidRPr="00EA4C2A">
        <w:rPr>
          <w:rFonts w:cstheme="minorHAnsi"/>
          <w:sz w:val="24"/>
          <w:szCs w:val="24"/>
        </w:rPr>
        <w:t xml:space="preserve"> and the Prison and Parole Act</w:t>
      </w:r>
      <w:r w:rsidR="007135A8" w:rsidRPr="00EA4C2A">
        <w:rPr>
          <w:rFonts w:eastAsia="Times New Roman" w:cstheme="minorHAnsi"/>
          <w:sz w:val="24"/>
          <w:szCs w:val="24"/>
        </w:rPr>
        <w:t>.</w:t>
      </w:r>
    </w:p>
    <w:p w14:paraId="1278652E" w14:textId="77777777" w:rsidR="00BE6690" w:rsidRPr="00EA4C2A" w:rsidRDefault="00BE6690" w:rsidP="00E5397A">
      <w:pPr>
        <w:spacing w:after="0" w:line="276" w:lineRule="auto"/>
        <w:rPr>
          <w:rFonts w:eastAsia="Times New Roman" w:cstheme="minorHAnsi"/>
          <w:sz w:val="24"/>
          <w:szCs w:val="24"/>
          <w:u w:val="single"/>
        </w:rPr>
      </w:pPr>
    </w:p>
    <w:p w14:paraId="3C64F7C5" w14:textId="73B85DD1" w:rsidR="00DB67B7" w:rsidRPr="00EA4C2A" w:rsidRDefault="00DB67B7" w:rsidP="00DA42BB">
      <w:pPr>
        <w:spacing w:after="0" w:line="276" w:lineRule="auto"/>
        <w:jc w:val="both"/>
        <w:rPr>
          <w:rFonts w:eastAsia="Times New Roman" w:cstheme="minorHAnsi"/>
          <w:sz w:val="24"/>
          <w:szCs w:val="24"/>
        </w:rPr>
      </w:pPr>
    </w:p>
    <w:p w14:paraId="3BE9C257" w14:textId="2234E198" w:rsidR="00D73980" w:rsidRPr="00EA4C2A" w:rsidRDefault="00EA4C2A" w:rsidP="00D73980">
      <w:pPr>
        <w:pStyle w:val="Heading1"/>
        <w:spacing w:before="0" w:line="276" w:lineRule="auto"/>
        <w:jc w:val="center"/>
        <w:rPr>
          <w:rFonts w:asciiTheme="minorHAnsi" w:hAnsiTheme="minorHAnsi" w:cstheme="minorHAnsi"/>
          <w:b/>
          <w:bCs/>
          <w:color w:val="auto"/>
          <w:sz w:val="24"/>
          <w:szCs w:val="24"/>
        </w:rPr>
      </w:pPr>
      <w:bookmarkStart w:id="5" w:name="_Toc527267993"/>
      <w:r w:rsidRPr="00EA4C2A">
        <w:rPr>
          <w:rFonts w:asciiTheme="minorHAnsi" w:hAnsiTheme="minorHAnsi" w:cstheme="minorHAnsi"/>
          <w:b/>
          <w:bCs/>
          <w:color w:val="auto"/>
          <w:sz w:val="24"/>
          <w:szCs w:val="24"/>
        </w:rPr>
        <w:t>ARTICLE 2 - PREVENTION OF TORTURE</w:t>
      </w:r>
      <w:bookmarkEnd w:id="5"/>
    </w:p>
    <w:p w14:paraId="2212CBDA" w14:textId="77777777" w:rsidR="00EA4C2A" w:rsidRPr="00EA4C2A" w:rsidRDefault="00EA4C2A" w:rsidP="00EA4C2A"/>
    <w:p w14:paraId="11D1653D" w14:textId="32BEF28F" w:rsidR="00D73980" w:rsidRPr="00EA4C2A" w:rsidRDefault="00D73980" w:rsidP="00F12F44">
      <w:pPr>
        <w:pStyle w:val="Header"/>
        <w:numPr>
          <w:ilvl w:val="0"/>
          <w:numId w:val="8"/>
        </w:numPr>
        <w:spacing w:line="276" w:lineRule="auto"/>
        <w:ind w:left="180" w:hanging="450"/>
        <w:jc w:val="both"/>
        <w:rPr>
          <w:rFonts w:cstheme="minorHAnsi"/>
          <w:sz w:val="24"/>
          <w:szCs w:val="24"/>
        </w:rPr>
      </w:pPr>
      <w:r w:rsidRPr="00EA4C2A">
        <w:rPr>
          <w:rFonts w:eastAsia="Times New Roman" w:cstheme="minorHAnsi"/>
          <w:sz w:val="24"/>
          <w:szCs w:val="24"/>
        </w:rPr>
        <w:t>All</w:t>
      </w:r>
      <w:r w:rsidRPr="00EA4C2A">
        <w:rPr>
          <w:rFonts w:cstheme="minorHAnsi"/>
          <w:sz w:val="24"/>
          <w:szCs w:val="24"/>
        </w:rPr>
        <w:t xml:space="preserve"> forms of torture, and cruel, inhumane or degrading treatment or punishment is prohibited and outlawed by </w:t>
      </w:r>
      <w:r w:rsidR="0017601F" w:rsidRPr="00EA4C2A">
        <w:rPr>
          <w:rFonts w:cstheme="minorHAnsi"/>
          <w:sz w:val="24"/>
          <w:szCs w:val="24"/>
        </w:rPr>
        <w:t xml:space="preserve">the Constitution, Anti Torture Act, </w:t>
      </w:r>
      <w:r w:rsidRPr="00EA4C2A">
        <w:rPr>
          <w:rFonts w:cstheme="minorHAnsi"/>
          <w:sz w:val="24"/>
          <w:szCs w:val="24"/>
        </w:rPr>
        <w:t xml:space="preserve">Penal Code and </w:t>
      </w:r>
      <w:r w:rsidR="0031028C" w:rsidRPr="00EA4C2A">
        <w:rPr>
          <w:rFonts w:cstheme="minorHAnsi"/>
          <w:sz w:val="24"/>
          <w:szCs w:val="24"/>
        </w:rPr>
        <w:t>Prison and Parole Act</w:t>
      </w:r>
      <w:r w:rsidRPr="00EA4C2A">
        <w:rPr>
          <w:rFonts w:cstheme="minorHAnsi"/>
          <w:sz w:val="24"/>
          <w:szCs w:val="24"/>
        </w:rPr>
        <w:t xml:space="preserve">. </w:t>
      </w:r>
      <w:r w:rsidR="00BE6690" w:rsidRPr="00EA4C2A">
        <w:rPr>
          <w:rFonts w:cstheme="minorHAnsi"/>
          <w:sz w:val="24"/>
          <w:szCs w:val="24"/>
        </w:rPr>
        <w:t xml:space="preserve">In addition, </w:t>
      </w:r>
      <w:r w:rsidRPr="00EA4C2A">
        <w:rPr>
          <w:rFonts w:cstheme="minorHAnsi"/>
          <w:sz w:val="24"/>
          <w:szCs w:val="24"/>
        </w:rPr>
        <w:t xml:space="preserve">Chapter 2 of the </w:t>
      </w:r>
      <w:r w:rsidR="008D4511" w:rsidRPr="00EA4C2A">
        <w:rPr>
          <w:rFonts w:cstheme="minorHAnsi"/>
          <w:sz w:val="24"/>
          <w:szCs w:val="24"/>
        </w:rPr>
        <w:t>Constitution</w:t>
      </w:r>
      <w:r w:rsidRPr="00EA4C2A">
        <w:rPr>
          <w:rFonts w:cstheme="minorHAnsi"/>
          <w:sz w:val="24"/>
          <w:szCs w:val="24"/>
        </w:rPr>
        <w:t xml:space="preserve"> guarantees all the fundamental rights necessary for the prevention of torture. </w:t>
      </w:r>
    </w:p>
    <w:p w14:paraId="2925A2A3" w14:textId="77777777" w:rsidR="00D73980" w:rsidRPr="00EA4C2A" w:rsidRDefault="00D73980" w:rsidP="00D73980">
      <w:pPr>
        <w:pStyle w:val="ListParagraph"/>
        <w:autoSpaceDE w:val="0"/>
        <w:autoSpaceDN w:val="0"/>
        <w:spacing w:after="0" w:line="276" w:lineRule="auto"/>
        <w:ind w:left="360"/>
        <w:contextualSpacing w:val="0"/>
        <w:jc w:val="both"/>
        <w:rPr>
          <w:rFonts w:cstheme="minorHAnsi"/>
          <w:sz w:val="24"/>
          <w:szCs w:val="24"/>
        </w:rPr>
      </w:pPr>
    </w:p>
    <w:p w14:paraId="23DD1A03" w14:textId="25D505F9" w:rsidR="00D73980" w:rsidRPr="00EA4C2A" w:rsidRDefault="00D73980" w:rsidP="007135A8">
      <w:pPr>
        <w:pStyle w:val="ListParagraph"/>
        <w:numPr>
          <w:ilvl w:val="0"/>
          <w:numId w:val="8"/>
        </w:numPr>
        <w:spacing w:after="0" w:line="276" w:lineRule="auto"/>
        <w:ind w:left="180" w:hanging="450"/>
        <w:jc w:val="both"/>
        <w:rPr>
          <w:rFonts w:cstheme="minorHAnsi"/>
          <w:sz w:val="24"/>
          <w:szCs w:val="24"/>
        </w:rPr>
      </w:pPr>
      <w:r w:rsidRPr="00EA4C2A">
        <w:rPr>
          <w:rFonts w:cstheme="minorHAnsi"/>
          <w:sz w:val="24"/>
          <w:szCs w:val="24"/>
        </w:rPr>
        <w:t xml:space="preserve">The </w:t>
      </w:r>
      <w:r w:rsidR="008D4511" w:rsidRPr="00EA4C2A">
        <w:rPr>
          <w:rFonts w:cstheme="minorHAnsi"/>
          <w:sz w:val="24"/>
          <w:szCs w:val="24"/>
        </w:rPr>
        <w:t>Constitution</w:t>
      </w:r>
      <w:r w:rsidRPr="00EA4C2A">
        <w:rPr>
          <w:rFonts w:cstheme="minorHAnsi"/>
          <w:sz w:val="24"/>
          <w:szCs w:val="24"/>
        </w:rPr>
        <w:t xml:space="preserve">, as well as the Human Rights Commission Act mandates HRCM to protect and promote human rights in the Maldives. </w:t>
      </w:r>
      <w:r w:rsidRPr="00EA4C2A">
        <w:rPr>
          <w:sz w:val="24"/>
          <w:szCs w:val="24"/>
        </w:rPr>
        <w:t xml:space="preserve">The Human Rights Commission Act stipulates that HRCM should visit places of detention and provides HRCM with the mandate to investigate such cases and hence HRCM worked towards this goal </w:t>
      </w:r>
      <w:r w:rsidR="007135A8" w:rsidRPr="00EA4C2A">
        <w:rPr>
          <w:sz w:val="24"/>
          <w:szCs w:val="24"/>
        </w:rPr>
        <w:t>since its establishment</w:t>
      </w:r>
      <w:r w:rsidRPr="00EA4C2A">
        <w:rPr>
          <w:sz w:val="24"/>
          <w:szCs w:val="24"/>
        </w:rPr>
        <w:t>.</w:t>
      </w:r>
      <w:r w:rsidRPr="00EA4C2A">
        <w:t xml:space="preserve"> </w:t>
      </w:r>
      <w:r w:rsidR="00E5397A" w:rsidRPr="00EA4C2A">
        <w:t>The</w:t>
      </w:r>
      <w:r w:rsidRPr="00EA4C2A">
        <w:rPr>
          <w:rFonts w:cstheme="minorHAnsi"/>
          <w:sz w:val="24"/>
          <w:szCs w:val="24"/>
        </w:rPr>
        <w:t xml:space="preserve"> government of the Maldives appointed HRCM as the National Preventive Mechanism (NPM) under the Optional Protocol to the Convention against Torture and Other Cruel, Inhumane or Degrading Treatment or Punishment (OPCAT) in December 10, 2007. Since 2008</w:t>
      </w:r>
      <w:r w:rsidR="00D01548" w:rsidRPr="00EA4C2A">
        <w:rPr>
          <w:rFonts w:cstheme="minorHAnsi"/>
          <w:sz w:val="24"/>
          <w:szCs w:val="24"/>
        </w:rPr>
        <w:t xml:space="preserve">, </w:t>
      </w:r>
      <w:r w:rsidRPr="00EA4C2A">
        <w:rPr>
          <w:rFonts w:cstheme="minorHAnsi"/>
          <w:sz w:val="24"/>
          <w:szCs w:val="24"/>
        </w:rPr>
        <w:t xml:space="preserve">HRCM has been working as NPM and the work of NPM was designated as a separate department in 2009. The ratification of the Anti-Torture Act in 2013 gave legal recognition to HRCM as the NPM of the Maldives and vested HRCM with the legal mandate and all the necessary powers to investigate torture allegations in the country. </w:t>
      </w:r>
      <w:r w:rsidR="007135A8" w:rsidRPr="00EA4C2A">
        <w:rPr>
          <w:rFonts w:cstheme="minorHAnsi"/>
          <w:sz w:val="24"/>
          <w:szCs w:val="24"/>
        </w:rPr>
        <w:t>An Anti-Torture Section was established in HRCM on March 23, 2014 with the purpose of exclusively investigating torture cases identified by and lodged at HRCM.</w:t>
      </w:r>
    </w:p>
    <w:p w14:paraId="743BB3E9" w14:textId="77777777" w:rsidR="00D73980" w:rsidRPr="00EA4C2A" w:rsidRDefault="00D73980" w:rsidP="00D73980">
      <w:pPr>
        <w:spacing w:after="0" w:line="276" w:lineRule="auto"/>
        <w:rPr>
          <w:rFonts w:cstheme="minorHAnsi"/>
          <w:sz w:val="24"/>
          <w:szCs w:val="24"/>
        </w:rPr>
      </w:pPr>
    </w:p>
    <w:p w14:paraId="3171F525" w14:textId="6B2945B3" w:rsidR="00D73980" w:rsidRPr="00EA4C2A" w:rsidRDefault="00D73980" w:rsidP="0018329F">
      <w:pPr>
        <w:pStyle w:val="ListParagraph"/>
        <w:numPr>
          <w:ilvl w:val="0"/>
          <w:numId w:val="8"/>
        </w:numPr>
        <w:spacing w:after="0" w:line="276" w:lineRule="auto"/>
        <w:ind w:left="180" w:hanging="450"/>
        <w:jc w:val="both"/>
        <w:rPr>
          <w:rFonts w:cstheme="minorHAnsi"/>
          <w:sz w:val="24"/>
          <w:szCs w:val="24"/>
        </w:rPr>
      </w:pPr>
      <w:r w:rsidRPr="00EA4C2A">
        <w:rPr>
          <w:rFonts w:cstheme="minorHAnsi"/>
          <w:sz w:val="24"/>
          <w:szCs w:val="24"/>
        </w:rPr>
        <w:lastRenderedPageBreak/>
        <w:t>Although there is a well formed legislative framework to prevent torture, it has been observed that</w:t>
      </w:r>
      <w:r w:rsidR="0018329F" w:rsidRPr="00EA4C2A">
        <w:rPr>
          <w:rFonts w:cstheme="minorHAnsi"/>
          <w:sz w:val="24"/>
          <w:szCs w:val="24"/>
        </w:rPr>
        <w:t xml:space="preserve"> the existing mechanisms </w:t>
      </w:r>
      <w:r w:rsidRPr="00EA4C2A">
        <w:rPr>
          <w:rFonts w:cstheme="minorHAnsi"/>
          <w:sz w:val="24"/>
          <w:szCs w:val="24"/>
        </w:rPr>
        <w:t>established to bring those responsible to justice and prove the allegations of torture</w:t>
      </w:r>
      <w:r w:rsidR="0018329F" w:rsidRPr="00EA4C2A">
        <w:rPr>
          <w:rFonts w:cstheme="minorHAnsi"/>
          <w:sz w:val="24"/>
          <w:szCs w:val="24"/>
        </w:rPr>
        <w:t>,</w:t>
      </w:r>
      <w:r w:rsidRPr="00EA4C2A">
        <w:rPr>
          <w:rFonts w:cstheme="minorHAnsi"/>
          <w:sz w:val="24"/>
          <w:szCs w:val="24"/>
        </w:rPr>
        <w:t xml:space="preserve"> is ineffective. </w:t>
      </w:r>
    </w:p>
    <w:p w14:paraId="7BD65DE3" w14:textId="77777777" w:rsidR="00D73980" w:rsidRPr="00EA4C2A" w:rsidRDefault="00D73980" w:rsidP="00D73980">
      <w:pPr>
        <w:spacing w:after="0" w:line="276" w:lineRule="auto"/>
        <w:rPr>
          <w:rFonts w:cstheme="minorHAnsi"/>
          <w:sz w:val="24"/>
          <w:szCs w:val="24"/>
          <w:u w:val="single"/>
        </w:rPr>
      </w:pPr>
    </w:p>
    <w:p w14:paraId="69DCB84F" w14:textId="77777777" w:rsidR="00D73980" w:rsidRPr="00EA4C2A" w:rsidRDefault="00D73980" w:rsidP="00F016D9">
      <w:pPr>
        <w:spacing w:line="276" w:lineRule="auto"/>
        <w:rPr>
          <w:rFonts w:cstheme="minorHAnsi"/>
          <w:sz w:val="24"/>
          <w:szCs w:val="24"/>
          <w:u w:val="single"/>
        </w:rPr>
      </w:pPr>
      <w:r w:rsidRPr="00EA4C2A">
        <w:rPr>
          <w:rFonts w:cstheme="minorHAnsi"/>
          <w:sz w:val="24"/>
          <w:szCs w:val="24"/>
          <w:u w:val="single"/>
        </w:rPr>
        <w:t>Torture Cases Investigated by HRCM</w:t>
      </w:r>
    </w:p>
    <w:p w14:paraId="5397AFCD" w14:textId="77777777" w:rsidR="00D73980" w:rsidRPr="00EA4C2A" w:rsidRDefault="00D73980" w:rsidP="00F016D9">
      <w:pPr>
        <w:pStyle w:val="ListParagraph"/>
        <w:numPr>
          <w:ilvl w:val="0"/>
          <w:numId w:val="8"/>
        </w:numPr>
        <w:spacing w:line="276" w:lineRule="auto"/>
        <w:ind w:left="180" w:hanging="450"/>
        <w:jc w:val="both"/>
        <w:rPr>
          <w:rFonts w:cstheme="minorHAnsi"/>
          <w:sz w:val="24"/>
          <w:szCs w:val="24"/>
        </w:rPr>
      </w:pPr>
      <w:r w:rsidRPr="00EA4C2A">
        <w:rPr>
          <w:rFonts w:cstheme="minorHAnsi"/>
          <w:sz w:val="24"/>
          <w:szCs w:val="24"/>
        </w:rPr>
        <w:t xml:space="preserve">Since 2008, HRCM has investigated an average of more than 58 cases of alleged torture per year. From 2008 to 2017 HRCM has investigated a total of 630 alleged cases of torture. These include complaints related to arbitrary detention, search or seizure without a reasonable cause, denial of rights to legal counsel and to be informed of this right, denial of private meeting with legal counsel, right to be brought before a judge within twenty-four hours to determine the validity of detention, right not to be detained without a valid reason, delay in prosecution and investigation of allegations, denial of rights of persons charged with an offense, inhumane treatment towards arrested or detained persons and conditions of detention facilities. </w:t>
      </w:r>
    </w:p>
    <w:p w14:paraId="7D402409" w14:textId="77777777" w:rsidR="00D73980" w:rsidRPr="00EA4C2A" w:rsidRDefault="00D73980" w:rsidP="00D73980">
      <w:pPr>
        <w:pStyle w:val="ListParagraph"/>
        <w:autoSpaceDE w:val="0"/>
        <w:autoSpaceDN w:val="0"/>
        <w:spacing w:after="0" w:line="276" w:lineRule="auto"/>
        <w:ind w:left="360"/>
        <w:contextualSpacing w:val="0"/>
        <w:jc w:val="both"/>
        <w:rPr>
          <w:rFonts w:cstheme="minorHAnsi"/>
          <w:sz w:val="24"/>
          <w:szCs w:val="24"/>
        </w:rPr>
      </w:pPr>
    </w:p>
    <w:p w14:paraId="1CC0E09F" w14:textId="403CD7C7" w:rsidR="00D73980" w:rsidRPr="00EA4C2A" w:rsidRDefault="00D73980" w:rsidP="00EA4C2A">
      <w:pPr>
        <w:spacing w:after="0" w:line="276" w:lineRule="auto"/>
        <w:rPr>
          <w:rFonts w:eastAsia="Times New Roman" w:cstheme="minorHAnsi"/>
          <w:i/>
          <w:iCs/>
          <w:sz w:val="24"/>
          <w:szCs w:val="24"/>
        </w:rPr>
      </w:pPr>
      <w:r w:rsidRPr="00EA4C2A">
        <w:rPr>
          <w:rFonts w:eastAsia="Times New Roman" w:cstheme="minorHAnsi"/>
          <w:i/>
          <w:iCs/>
          <w:sz w:val="24"/>
          <w:szCs w:val="24"/>
        </w:rPr>
        <w:t>Table 1: Disaggregated data on cases related to torture during the last 10 years</w:t>
      </w:r>
    </w:p>
    <w:tbl>
      <w:tblPr>
        <w:tblW w:w="9275" w:type="dxa"/>
        <w:tblInd w:w="175" w:type="dxa"/>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Look w:val="04A0" w:firstRow="1" w:lastRow="0" w:firstColumn="1" w:lastColumn="0" w:noHBand="0" w:noVBand="1"/>
      </w:tblPr>
      <w:tblGrid>
        <w:gridCol w:w="814"/>
        <w:gridCol w:w="1030"/>
        <w:gridCol w:w="936"/>
        <w:gridCol w:w="963"/>
        <w:gridCol w:w="877"/>
        <w:gridCol w:w="900"/>
        <w:gridCol w:w="1566"/>
        <w:gridCol w:w="2236"/>
      </w:tblGrid>
      <w:tr w:rsidR="00D73980" w:rsidRPr="00EA4C2A" w14:paraId="5ABF2080" w14:textId="77777777" w:rsidTr="00CD113D">
        <w:trPr>
          <w:trHeight w:val="42"/>
        </w:trPr>
        <w:tc>
          <w:tcPr>
            <w:tcW w:w="814" w:type="dxa"/>
            <w:vMerge w:val="restart"/>
            <w:shd w:val="clear" w:color="auto" w:fill="auto"/>
            <w:vAlign w:val="center"/>
            <w:hideMark/>
          </w:tcPr>
          <w:p w14:paraId="2E760296" w14:textId="77777777" w:rsidR="00D73980" w:rsidRPr="00EA4C2A" w:rsidRDefault="00D73980" w:rsidP="00CD113D">
            <w:pPr>
              <w:spacing w:after="0" w:line="240" w:lineRule="auto"/>
              <w:jc w:val="center"/>
              <w:rPr>
                <w:rFonts w:eastAsia="Times New Roman" w:cstheme="minorHAnsi"/>
                <w:b/>
                <w:bCs/>
                <w:color w:val="000000"/>
                <w:sz w:val="18"/>
                <w:szCs w:val="18"/>
              </w:rPr>
            </w:pPr>
            <w:r w:rsidRPr="00EA4C2A">
              <w:rPr>
                <w:rFonts w:eastAsia="Times New Roman" w:cstheme="minorHAnsi"/>
                <w:b/>
                <w:bCs/>
                <w:color w:val="000000"/>
                <w:sz w:val="18"/>
                <w:szCs w:val="18"/>
              </w:rPr>
              <w:t>Year</w:t>
            </w:r>
          </w:p>
        </w:tc>
        <w:tc>
          <w:tcPr>
            <w:tcW w:w="1030" w:type="dxa"/>
            <w:vMerge w:val="restart"/>
            <w:shd w:val="clear" w:color="auto" w:fill="auto"/>
            <w:vAlign w:val="center"/>
            <w:hideMark/>
          </w:tcPr>
          <w:p w14:paraId="004E11A2" w14:textId="77777777" w:rsidR="00D73980" w:rsidRPr="00EA4C2A" w:rsidRDefault="00D73980" w:rsidP="00CD113D">
            <w:pPr>
              <w:spacing w:after="0" w:line="240" w:lineRule="auto"/>
              <w:jc w:val="center"/>
              <w:rPr>
                <w:rFonts w:eastAsia="Times New Roman" w:cstheme="minorHAnsi"/>
                <w:b/>
                <w:bCs/>
                <w:color w:val="000000"/>
                <w:sz w:val="18"/>
                <w:szCs w:val="18"/>
              </w:rPr>
            </w:pPr>
            <w:r w:rsidRPr="00EA4C2A">
              <w:rPr>
                <w:rFonts w:eastAsia="Times New Roman" w:cstheme="minorHAnsi"/>
                <w:b/>
                <w:bCs/>
                <w:color w:val="000000"/>
                <w:sz w:val="18"/>
                <w:szCs w:val="18"/>
              </w:rPr>
              <w:t>Total number of cases</w:t>
            </w:r>
          </w:p>
        </w:tc>
        <w:tc>
          <w:tcPr>
            <w:tcW w:w="1899" w:type="dxa"/>
            <w:gridSpan w:val="2"/>
            <w:shd w:val="clear" w:color="auto" w:fill="auto"/>
            <w:vAlign w:val="center"/>
            <w:hideMark/>
          </w:tcPr>
          <w:p w14:paraId="4E071EDC" w14:textId="77777777" w:rsidR="00D73980" w:rsidRPr="00EA4C2A" w:rsidRDefault="00D73980" w:rsidP="00CD113D">
            <w:pPr>
              <w:spacing w:after="0" w:line="240" w:lineRule="auto"/>
              <w:jc w:val="center"/>
              <w:rPr>
                <w:rFonts w:eastAsia="Times New Roman" w:cstheme="minorHAnsi"/>
                <w:b/>
                <w:bCs/>
                <w:color w:val="000000"/>
                <w:sz w:val="18"/>
                <w:szCs w:val="18"/>
              </w:rPr>
            </w:pPr>
            <w:r w:rsidRPr="00EA4C2A">
              <w:rPr>
                <w:rFonts w:eastAsia="Times New Roman" w:cstheme="minorHAnsi"/>
                <w:b/>
                <w:bCs/>
                <w:color w:val="000000"/>
                <w:sz w:val="18"/>
                <w:szCs w:val="18"/>
              </w:rPr>
              <w:t>Gender</w:t>
            </w:r>
          </w:p>
        </w:tc>
        <w:tc>
          <w:tcPr>
            <w:tcW w:w="3296" w:type="dxa"/>
            <w:gridSpan w:val="3"/>
            <w:shd w:val="clear" w:color="auto" w:fill="auto"/>
            <w:vAlign w:val="center"/>
            <w:hideMark/>
          </w:tcPr>
          <w:p w14:paraId="0237C1CF" w14:textId="77777777" w:rsidR="00D73980" w:rsidRPr="00EA4C2A" w:rsidRDefault="00D73980" w:rsidP="00CD113D">
            <w:pPr>
              <w:spacing w:after="0" w:line="240" w:lineRule="auto"/>
              <w:jc w:val="center"/>
              <w:rPr>
                <w:rFonts w:eastAsia="Times New Roman" w:cstheme="minorHAnsi"/>
                <w:b/>
                <w:bCs/>
                <w:color w:val="000000"/>
                <w:sz w:val="18"/>
                <w:szCs w:val="18"/>
              </w:rPr>
            </w:pPr>
            <w:r w:rsidRPr="00EA4C2A">
              <w:rPr>
                <w:rFonts w:eastAsia="Times New Roman" w:cstheme="minorHAnsi"/>
                <w:b/>
                <w:bCs/>
                <w:color w:val="000000"/>
                <w:sz w:val="18"/>
                <w:szCs w:val="18"/>
              </w:rPr>
              <w:t>Alleged Perpetrators</w:t>
            </w:r>
          </w:p>
        </w:tc>
        <w:tc>
          <w:tcPr>
            <w:tcW w:w="2236" w:type="dxa"/>
            <w:vMerge w:val="restart"/>
            <w:shd w:val="clear" w:color="auto" w:fill="auto"/>
            <w:vAlign w:val="center"/>
            <w:hideMark/>
          </w:tcPr>
          <w:p w14:paraId="3012C292" w14:textId="77777777" w:rsidR="00D73980" w:rsidRPr="00EA4C2A" w:rsidRDefault="00D73980" w:rsidP="00CD113D">
            <w:pPr>
              <w:spacing w:after="0" w:line="240" w:lineRule="auto"/>
              <w:jc w:val="center"/>
              <w:rPr>
                <w:rFonts w:eastAsia="Times New Roman" w:cstheme="minorHAnsi"/>
                <w:b/>
                <w:bCs/>
                <w:color w:val="000000"/>
                <w:sz w:val="18"/>
                <w:szCs w:val="18"/>
              </w:rPr>
            </w:pPr>
            <w:r w:rsidRPr="00EA4C2A">
              <w:rPr>
                <w:rFonts w:eastAsia="Times New Roman" w:cstheme="minorHAnsi"/>
                <w:b/>
                <w:bCs/>
                <w:color w:val="000000"/>
                <w:sz w:val="18"/>
                <w:szCs w:val="18"/>
              </w:rPr>
              <w:t xml:space="preserve">Comments </w:t>
            </w:r>
          </w:p>
        </w:tc>
      </w:tr>
      <w:tr w:rsidR="00D73980" w:rsidRPr="00EA4C2A" w14:paraId="72905411" w14:textId="77777777" w:rsidTr="00CD113D">
        <w:trPr>
          <w:trHeight w:val="42"/>
        </w:trPr>
        <w:tc>
          <w:tcPr>
            <w:tcW w:w="814" w:type="dxa"/>
            <w:vMerge/>
            <w:vAlign w:val="center"/>
            <w:hideMark/>
          </w:tcPr>
          <w:p w14:paraId="714EA796" w14:textId="77777777" w:rsidR="00D73980" w:rsidRPr="00EA4C2A" w:rsidRDefault="00D73980" w:rsidP="00CD113D">
            <w:pPr>
              <w:spacing w:after="0" w:line="240" w:lineRule="auto"/>
              <w:rPr>
                <w:rFonts w:eastAsia="Times New Roman" w:cstheme="minorHAnsi"/>
                <w:b/>
                <w:bCs/>
                <w:color w:val="000000"/>
                <w:sz w:val="18"/>
                <w:szCs w:val="18"/>
              </w:rPr>
            </w:pPr>
          </w:p>
        </w:tc>
        <w:tc>
          <w:tcPr>
            <w:tcW w:w="1030" w:type="dxa"/>
            <w:vMerge/>
            <w:vAlign w:val="center"/>
            <w:hideMark/>
          </w:tcPr>
          <w:p w14:paraId="71802491" w14:textId="77777777" w:rsidR="00D73980" w:rsidRPr="00EA4C2A" w:rsidRDefault="00D73980" w:rsidP="00CD113D">
            <w:pPr>
              <w:spacing w:after="0" w:line="240" w:lineRule="auto"/>
              <w:rPr>
                <w:rFonts w:eastAsia="Times New Roman" w:cstheme="minorHAnsi"/>
                <w:color w:val="000000"/>
                <w:sz w:val="18"/>
                <w:szCs w:val="18"/>
              </w:rPr>
            </w:pPr>
          </w:p>
        </w:tc>
        <w:tc>
          <w:tcPr>
            <w:tcW w:w="936" w:type="dxa"/>
            <w:shd w:val="clear" w:color="auto" w:fill="auto"/>
            <w:vAlign w:val="center"/>
            <w:hideMark/>
          </w:tcPr>
          <w:p w14:paraId="5C07D146" w14:textId="77777777" w:rsidR="00D73980" w:rsidRPr="00EA4C2A" w:rsidRDefault="00D73980" w:rsidP="00CD113D">
            <w:pPr>
              <w:spacing w:after="0" w:line="240" w:lineRule="auto"/>
              <w:jc w:val="center"/>
              <w:rPr>
                <w:rFonts w:eastAsia="Times New Roman" w:cstheme="minorHAnsi"/>
                <w:b/>
                <w:bCs/>
                <w:color w:val="000000"/>
                <w:sz w:val="18"/>
                <w:szCs w:val="18"/>
              </w:rPr>
            </w:pPr>
            <w:r w:rsidRPr="00EA4C2A">
              <w:rPr>
                <w:rFonts w:eastAsia="Times New Roman" w:cstheme="minorHAnsi"/>
                <w:b/>
                <w:bCs/>
                <w:color w:val="000000"/>
                <w:sz w:val="18"/>
                <w:szCs w:val="18"/>
              </w:rPr>
              <w:t>Male</w:t>
            </w:r>
          </w:p>
        </w:tc>
        <w:tc>
          <w:tcPr>
            <w:tcW w:w="963" w:type="dxa"/>
            <w:shd w:val="clear" w:color="auto" w:fill="auto"/>
            <w:vAlign w:val="center"/>
            <w:hideMark/>
          </w:tcPr>
          <w:p w14:paraId="32F45B59" w14:textId="77777777" w:rsidR="00D73980" w:rsidRPr="00EA4C2A" w:rsidRDefault="00D73980" w:rsidP="00CD113D">
            <w:pPr>
              <w:spacing w:after="0" w:line="240" w:lineRule="auto"/>
              <w:jc w:val="center"/>
              <w:rPr>
                <w:rFonts w:eastAsia="Times New Roman" w:cstheme="minorHAnsi"/>
                <w:b/>
                <w:bCs/>
                <w:color w:val="000000"/>
                <w:sz w:val="18"/>
                <w:szCs w:val="18"/>
              </w:rPr>
            </w:pPr>
            <w:r w:rsidRPr="00EA4C2A">
              <w:rPr>
                <w:rFonts w:eastAsia="Times New Roman" w:cstheme="minorHAnsi"/>
                <w:b/>
                <w:bCs/>
                <w:color w:val="000000"/>
                <w:sz w:val="18"/>
                <w:szCs w:val="18"/>
              </w:rPr>
              <w:t>Female</w:t>
            </w:r>
          </w:p>
        </w:tc>
        <w:tc>
          <w:tcPr>
            <w:tcW w:w="877" w:type="dxa"/>
            <w:shd w:val="clear" w:color="auto" w:fill="auto"/>
            <w:vAlign w:val="center"/>
            <w:hideMark/>
          </w:tcPr>
          <w:p w14:paraId="636134E7" w14:textId="77777777" w:rsidR="00D73980" w:rsidRPr="00EA4C2A" w:rsidRDefault="00D73980" w:rsidP="00CD113D">
            <w:pPr>
              <w:spacing w:after="0" w:line="240" w:lineRule="auto"/>
              <w:jc w:val="center"/>
              <w:rPr>
                <w:rFonts w:eastAsia="Times New Roman" w:cstheme="minorHAnsi"/>
                <w:b/>
                <w:bCs/>
                <w:color w:val="000000"/>
                <w:sz w:val="18"/>
                <w:szCs w:val="18"/>
              </w:rPr>
            </w:pPr>
            <w:r w:rsidRPr="00EA4C2A">
              <w:rPr>
                <w:rFonts w:eastAsia="Times New Roman" w:cstheme="minorHAnsi"/>
                <w:b/>
                <w:bCs/>
                <w:color w:val="000000"/>
                <w:sz w:val="18"/>
                <w:szCs w:val="18"/>
              </w:rPr>
              <w:t>MCS</w:t>
            </w:r>
          </w:p>
        </w:tc>
        <w:tc>
          <w:tcPr>
            <w:tcW w:w="900" w:type="dxa"/>
            <w:shd w:val="clear" w:color="auto" w:fill="auto"/>
            <w:vAlign w:val="center"/>
            <w:hideMark/>
          </w:tcPr>
          <w:p w14:paraId="23377E60" w14:textId="77777777" w:rsidR="00D73980" w:rsidRPr="00EA4C2A" w:rsidRDefault="00D73980" w:rsidP="00CD113D">
            <w:pPr>
              <w:spacing w:after="0" w:line="240" w:lineRule="auto"/>
              <w:jc w:val="center"/>
              <w:rPr>
                <w:rFonts w:eastAsia="Times New Roman" w:cstheme="minorHAnsi"/>
                <w:b/>
                <w:bCs/>
                <w:color w:val="000000"/>
                <w:sz w:val="18"/>
                <w:szCs w:val="18"/>
              </w:rPr>
            </w:pPr>
            <w:r w:rsidRPr="00EA4C2A">
              <w:rPr>
                <w:rFonts w:eastAsia="Times New Roman" w:cstheme="minorHAnsi"/>
                <w:b/>
                <w:bCs/>
                <w:color w:val="000000"/>
                <w:sz w:val="18"/>
                <w:szCs w:val="18"/>
              </w:rPr>
              <w:t>MPS</w:t>
            </w:r>
          </w:p>
        </w:tc>
        <w:tc>
          <w:tcPr>
            <w:tcW w:w="1519" w:type="dxa"/>
            <w:shd w:val="clear" w:color="auto" w:fill="auto"/>
            <w:vAlign w:val="center"/>
            <w:hideMark/>
          </w:tcPr>
          <w:p w14:paraId="22F7F767" w14:textId="77777777" w:rsidR="00D73980" w:rsidRPr="00EA4C2A" w:rsidRDefault="00D73980" w:rsidP="00CD113D">
            <w:pPr>
              <w:spacing w:after="0" w:line="240" w:lineRule="auto"/>
              <w:jc w:val="center"/>
              <w:rPr>
                <w:rFonts w:eastAsia="Times New Roman" w:cstheme="minorHAnsi"/>
                <w:b/>
                <w:bCs/>
                <w:color w:val="000000"/>
                <w:sz w:val="18"/>
                <w:szCs w:val="18"/>
              </w:rPr>
            </w:pPr>
            <w:r w:rsidRPr="00EA4C2A">
              <w:rPr>
                <w:rFonts w:eastAsia="Times New Roman" w:cstheme="minorHAnsi"/>
                <w:b/>
                <w:bCs/>
                <w:color w:val="000000"/>
                <w:sz w:val="18"/>
                <w:szCs w:val="18"/>
              </w:rPr>
              <w:t>OTHERS</w:t>
            </w:r>
          </w:p>
        </w:tc>
        <w:tc>
          <w:tcPr>
            <w:tcW w:w="2236" w:type="dxa"/>
            <w:vMerge/>
            <w:vAlign w:val="center"/>
            <w:hideMark/>
          </w:tcPr>
          <w:p w14:paraId="1DDAEBAF" w14:textId="77777777" w:rsidR="00D73980" w:rsidRPr="00EA4C2A" w:rsidRDefault="00D73980" w:rsidP="00CD113D">
            <w:pPr>
              <w:spacing w:after="0" w:line="240" w:lineRule="auto"/>
              <w:rPr>
                <w:rFonts w:eastAsia="Times New Roman" w:cstheme="minorHAnsi"/>
                <w:color w:val="000000"/>
                <w:sz w:val="18"/>
                <w:szCs w:val="18"/>
              </w:rPr>
            </w:pPr>
          </w:p>
        </w:tc>
      </w:tr>
      <w:tr w:rsidR="00D73980" w:rsidRPr="00EA4C2A" w14:paraId="763D795D" w14:textId="77777777" w:rsidTr="00CD113D">
        <w:trPr>
          <w:trHeight w:val="485"/>
        </w:trPr>
        <w:tc>
          <w:tcPr>
            <w:tcW w:w="814" w:type="dxa"/>
            <w:shd w:val="clear" w:color="auto" w:fill="auto"/>
            <w:vAlign w:val="center"/>
            <w:hideMark/>
          </w:tcPr>
          <w:p w14:paraId="25F5F28F" w14:textId="77777777" w:rsidR="00D73980" w:rsidRPr="00EA4C2A" w:rsidRDefault="00D73980" w:rsidP="00CD113D">
            <w:pPr>
              <w:spacing w:after="0" w:line="240" w:lineRule="auto"/>
              <w:jc w:val="center"/>
              <w:rPr>
                <w:rFonts w:eastAsia="Times New Roman" w:cstheme="minorHAnsi"/>
                <w:b/>
                <w:bCs/>
                <w:color w:val="000000"/>
                <w:sz w:val="18"/>
                <w:szCs w:val="18"/>
              </w:rPr>
            </w:pPr>
            <w:r w:rsidRPr="00EA4C2A">
              <w:rPr>
                <w:rFonts w:eastAsia="Times New Roman" w:cstheme="minorHAnsi"/>
                <w:b/>
                <w:bCs/>
                <w:color w:val="000000"/>
                <w:sz w:val="18"/>
                <w:szCs w:val="18"/>
              </w:rPr>
              <w:t>2008</w:t>
            </w:r>
          </w:p>
        </w:tc>
        <w:tc>
          <w:tcPr>
            <w:tcW w:w="1030" w:type="dxa"/>
            <w:shd w:val="clear" w:color="auto" w:fill="auto"/>
            <w:vAlign w:val="center"/>
            <w:hideMark/>
          </w:tcPr>
          <w:p w14:paraId="67671E74" w14:textId="77777777" w:rsidR="00D73980" w:rsidRPr="00EA4C2A" w:rsidRDefault="00D73980" w:rsidP="00CD113D">
            <w:pPr>
              <w:spacing w:after="0" w:line="240" w:lineRule="auto"/>
              <w:jc w:val="center"/>
              <w:rPr>
                <w:rFonts w:eastAsia="Times New Roman" w:cstheme="minorHAnsi"/>
                <w:color w:val="000000"/>
                <w:sz w:val="18"/>
                <w:szCs w:val="18"/>
              </w:rPr>
            </w:pPr>
            <w:r w:rsidRPr="00EA4C2A">
              <w:rPr>
                <w:rFonts w:eastAsia="Times New Roman" w:cstheme="minorHAnsi"/>
                <w:color w:val="000000"/>
                <w:sz w:val="18"/>
                <w:szCs w:val="18"/>
              </w:rPr>
              <w:t>63</w:t>
            </w:r>
          </w:p>
        </w:tc>
        <w:tc>
          <w:tcPr>
            <w:tcW w:w="936" w:type="dxa"/>
            <w:shd w:val="clear" w:color="auto" w:fill="auto"/>
            <w:vAlign w:val="center"/>
            <w:hideMark/>
          </w:tcPr>
          <w:p w14:paraId="7A08456B" w14:textId="77777777" w:rsidR="00D73980" w:rsidRPr="00EA4C2A" w:rsidRDefault="00D73980" w:rsidP="00CD113D">
            <w:pPr>
              <w:spacing w:after="0" w:line="240" w:lineRule="auto"/>
              <w:jc w:val="center"/>
              <w:rPr>
                <w:rFonts w:eastAsia="Times New Roman" w:cstheme="minorHAnsi"/>
                <w:color w:val="000000"/>
                <w:sz w:val="18"/>
                <w:szCs w:val="18"/>
              </w:rPr>
            </w:pPr>
            <w:r w:rsidRPr="00EA4C2A">
              <w:rPr>
                <w:rFonts w:eastAsia="Times New Roman" w:cstheme="minorHAnsi"/>
                <w:color w:val="000000"/>
                <w:sz w:val="18"/>
                <w:szCs w:val="18"/>
              </w:rPr>
              <w:t>NA</w:t>
            </w:r>
          </w:p>
        </w:tc>
        <w:tc>
          <w:tcPr>
            <w:tcW w:w="963" w:type="dxa"/>
            <w:shd w:val="clear" w:color="auto" w:fill="auto"/>
            <w:vAlign w:val="center"/>
            <w:hideMark/>
          </w:tcPr>
          <w:p w14:paraId="2A5C0EB0" w14:textId="77777777" w:rsidR="00D73980" w:rsidRPr="00EA4C2A" w:rsidRDefault="00D73980" w:rsidP="00CD113D">
            <w:pPr>
              <w:spacing w:after="0" w:line="240" w:lineRule="auto"/>
              <w:jc w:val="center"/>
              <w:rPr>
                <w:rFonts w:eastAsia="Times New Roman" w:cstheme="minorHAnsi"/>
                <w:color w:val="000000"/>
                <w:sz w:val="18"/>
                <w:szCs w:val="18"/>
              </w:rPr>
            </w:pPr>
            <w:r w:rsidRPr="00EA4C2A">
              <w:rPr>
                <w:rFonts w:eastAsia="Times New Roman" w:cstheme="minorHAnsi"/>
                <w:color w:val="000000"/>
                <w:sz w:val="18"/>
                <w:szCs w:val="18"/>
              </w:rPr>
              <w:t>NA</w:t>
            </w:r>
          </w:p>
        </w:tc>
        <w:tc>
          <w:tcPr>
            <w:tcW w:w="877" w:type="dxa"/>
            <w:shd w:val="clear" w:color="auto" w:fill="auto"/>
            <w:vAlign w:val="center"/>
            <w:hideMark/>
          </w:tcPr>
          <w:p w14:paraId="28AC304F" w14:textId="77777777" w:rsidR="00D73980" w:rsidRPr="00EA4C2A" w:rsidRDefault="00D73980" w:rsidP="00CD113D">
            <w:pPr>
              <w:spacing w:after="0" w:line="240" w:lineRule="auto"/>
              <w:jc w:val="center"/>
              <w:rPr>
                <w:rFonts w:eastAsia="Times New Roman" w:cstheme="minorHAnsi"/>
                <w:color w:val="000000"/>
                <w:sz w:val="18"/>
                <w:szCs w:val="18"/>
              </w:rPr>
            </w:pPr>
            <w:r w:rsidRPr="00EA4C2A">
              <w:rPr>
                <w:rFonts w:eastAsia="Times New Roman" w:cstheme="minorHAnsi"/>
                <w:color w:val="000000"/>
                <w:sz w:val="18"/>
                <w:szCs w:val="18"/>
              </w:rPr>
              <w:t>46</w:t>
            </w:r>
          </w:p>
        </w:tc>
        <w:tc>
          <w:tcPr>
            <w:tcW w:w="900" w:type="dxa"/>
            <w:shd w:val="clear" w:color="auto" w:fill="auto"/>
            <w:vAlign w:val="center"/>
            <w:hideMark/>
          </w:tcPr>
          <w:p w14:paraId="70C60D47" w14:textId="77777777" w:rsidR="00D73980" w:rsidRPr="00EA4C2A" w:rsidRDefault="00D73980" w:rsidP="00CD113D">
            <w:pPr>
              <w:spacing w:after="0" w:line="240" w:lineRule="auto"/>
              <w:jc w:val="center"/>
              <w:rPr>
                <w:rFonts w:eastAsia="Times New Roman" w:cstheme="minorHAnsi"/>
                <w:color w:val="000000"/>
                <w:sz w:val="18"/>
                <w:szCs w:val="18"/>
              </w:rPr>
            </w:pPr>
            <w:r w:rsidRPr="00EA4C2A">
              <w:rPr>
                <w:rFonts w:eastAsia="Times New Roman" w:cstheme="minorHAnsi"/>
                <w:color w:val="000000"/>
                <w:sz w:val="18"/>
                <w:szCs w:val="18"/>
              </w:rPr>
              <w:t> </w:t>
            </w:r>
          </w:p>
        </w:tc>
        <w:tc>
          <w:tcPr>
            <w:tcW w:w="1519" w:type="dxa"/>
            <w:shd w:val="clear" w:color="auto" w:fill="auto"/>
            <w:vAlign w:val="center"/>
            <w:hideMark/>
          </w:tcPr>
          <w:p w14:paraId="78F8610A" w14:textId="77777777" w:rsidR="00D73980" w:rsidRPr="00EA4C2A" w:rsidRDefault="00D73980" w:rsidP="00CD113D">
            <w:pPr>
              <w:spacing w:after="0" w:line="240" w:lineRule="auto"/>
              <w:jc w:val="center"/>
              <w:rPr>
                <w:rFonts w:eastAsia="Times New Roman" w:cstheme="minorHAnsi"/>
                <w:color w:val="000000"/>
                <w:sz w:val="18"/>
                <w:szCs w:val="18"/>
              </w:rPr>
            </w:pPr>
            <w:r w:rsidRPr="00EA4C2A">
              <w:rPr>
                <w:rFonts w:eastAsia="Times New Roman" w:cstheme="minorHAnsi"/>
                <w:color w:val="000000"/>
                <w:sz w:val="18"/>
                <w:szCs w:val="18"/>
              </w:rPr>
              <w:t>17</w:t>
            </w:r>
          </w:p>
        </w:tc>
        <w:tc>
          <w:tcPr>
            <w:tcW w:w="2236" w:type="dxa"/>
            <w:shd w:val="clear" w:color="auto" w:fill="auto"/>
            <w:vAlign w:val="center"/>
            <w:hideMark/>
          </w:tcPr>
          <w:p w14:paraId="6BAFAD66" w14:textId="77777777" w:rsidR="00D73980" w:rsidRPr="00EA4C2A" w:rsidRDefault="00D73980" w:rsidP="00CD113D">
            <w:pPr>
              <w:pStyle w:val="ListParagraph"/>
              <w:numPr>
                <w:ilvl w:val="0"/>
                <w:numId w:val="26"/>
              </w:numPr>
              <w:spacing w:after="0" w:line="240" w:lineRule="auto"/>
              <w:ind w:left="348" w:hanging="272"/>
              <w:rPr>
                <w:rFonts w:eastAsia="Times New Roman" w:cstheme="minorHAnsi"/>
                <w:color w:val="000000"/>
                <w:sz w:val="18"/>
                <w:szCs w:val="18"/>
              </w:rPr>
            </w:pPr>
            <w:r w:rsidRPr="00EA4C2A">
              <w:rPr>
                <w:rFonts w:eastAsia="Times New Roman" w:cstheme="minorHAnsi"/>
                <w:color w:val="000000"/>
                <w:sz w:val="18"/>
                <w:szCs w:val="18"/>
              </w:rPr>
              <w:t>Perpetrator unrecorded due to lack of details.</w:t>
            </w:r>
          </w:p>
          <w:p w14:paraId="4D9C0A21" w14:textId="77777777" w:rsidR="00D73980" w:rsidRPr="00EA4C2A" w:rsidRDefault="00D73980" w:rsidP="00CD113D">
            <w:pPr>
              <w:pStyle w:val="ListParagraph"/>
              <w:numPr>
                <w:ilvl w:val="0"/>
                <w:numId w:val="26"/>
              </w:numPr>
              <w:spacing w:after="0" w:line="240" w:lineRule="auto"/>
              <w:ind w:left="348" w:hanging="272"/>
              <w:rPr>
                <w:rFonts w:eastAsia="Times New Roman" w:cstheme="minorHAnsi"/>
                <w:color w:val="000000"/>
                <w:sz w:val="18"/>
                <w:szCs w:val="18"/>
              </w:rPr>
            </w:pPr>
            <w:r w:rsidRPr="00EA4C2A">
              <w:rPr>
                <w:rFonts w:eastAsia="Times New Roman" w:cstheme="minorHAnsi"/>
                <w:color w:val="000000"/>
                <w:sz w:val="18"/>
                <w:szCs w:val="18"/>
              </w:rPr>
              <w:t>Gender not documented.</w:t>
            </w:r>
          </w:p>
        </w:tc>
      </w:tr>
      <w:tr w:rsidR="00D73980" w:rsidRPr="00EA4C2A" w14:paraId="3FBAC61C" w14:textId="77777777" w:rsidTr="00CD113D">
        <w:trPr>
          <w:trHeight w:val="313"/>
        </w:trPr>
        <w:tc>
          <w:tcPr>
            <w:tcW w:w="814" w:type="dxa"/>
            <w:shd w:val="clear" w:color="auto" w:fill="auto"/>
            <w:vAlign w:val="center"/>
            <w:hideMark/>
          </w:tcPr>
          <w:p w14:paraId="2F65DBC6" w14:textId="77777777" w:rsidR="00D73980" w:rsidRPr="00EA4C2A" w:rsidRDefault="00D73980" w:rsidP="00CD113D">
            <w:pPr>
              <w:spacing w:after="0" w:line="240" w:lineRule="auto"/>
              <w:jc w:val="center"/>
              <w:rPr>
                <w:rFonts w:eastAsia="Times New Roman" w:cstheme="minorHAnsi"/>
                <w:b/>
                <w:bCs/>
                <w:color w:val="000000"/>
                <w:sz w:val="18"/>
                <w:szCs w:val="18"/>
              </w:rPr>
            </w:pPr>
            <w:r w:rsidRPr="00EA4C2A">
              <w:rPr>
                <w:rFonts w:eastAsia="Times New Roman" w:cstheme="minorHAnsi"/>
                <w:b/>
                <w:bCs/>
                <w:color w:val="000000"/>
                <w:sz w:val="18"/>
                <w:szCs w:val="18"/>
              </w:rPr>
              <w:t>2009</w:t>
            </w:r>
          </w:p>
        </w:tc>
        <w:tc>
          <w:tcPr>
            <w:tcW w:w="1030" w:type="dxa"/>
            <w:shd w:val="clear" w:color="auto" w:fill="auto"/>
            <w:vAlign w:val="center"/>
            <w:hideMark/>
          </w:tcPr>
          <w:p w14:paraId="71ACFF7D" w14:textId="77777777" w:rsidR="00D73980" w:rsidRPr="00EA4C2A" w:rsidRDefault="00D73980" w:rsidP="00CD113D">
            <w:pPr>
              <w:spacing w:after="0" w:line="240" w:lineRule="auto"/>
              <w:jc w:val="center"/>
              <w:rPr>
                <w:rFonts w:eastAsia="Times New Roman" w:cstheme="minorHAnsi"/>
                <w:color w:val="000000"/>
                <w:sz w:val="18"/>
                <w:szCs w:val="18"/>
              </w:rPr>
            </w:pPr>
            <w:r w:rsidRPr="00EA4C2A">
              <w:rPr>
                <w:rFonts w:eastAsia="Times New Roman" w:cstheme="minorHAnsi"/>
                <w:color w:val="000000"/>
                <w:sz w:val="18"/>
                <w:szCs w:val="18"/>
              </w:rPr>
              <w:t>31</w:t>
            </w:r>
          </w:p>
        </w:tc>
        <w:tc>
          <w:tcPr>
            <w:tcW w:w="936" w:type="dxa"/>
            <w:shd w:val="clear" w:color="auto" w:fill="auto"/>
            <w:vAlign w:val="center"/>
            <w:hideMark/>
          </w:tcPr>
          <w:p w14:paraId="14D23FF8" w14:textId="77777777" w:rsidR="00D73980" w:rsidRPr="00EA4C2A" w:rsidRDefault="00D73980" w:rsidP="00CD113D">
            <w:pPr>
              <w:spacing w:after="0" w:line="240" w:lineRule="auto"/>
              <w:jc w:val="center"/>
              <w:rPr>
                <w:rFonts w:eastAsia="Times New Roman" w:cstheme="minorHAnsi"/>
                <w:color w:val="000000"/>
                <w:sz w:val="18"/>
                <w:szCs w:val="18"/>
              </w:rPr>
            </w:pPr>
            <w:r w:rsidRPr="00EA4C2A">
              <w:rPr>
                <w:rFonts w:eastAsia="Times New Roman" w:cstheme="minorHAnsi"/>
                <w:color w:val="000000"/>
                <w:sz w:val="18"/>
                <w:szCs w:val="18"/>
              </w:rPr>
              <w:t>18</w:t>
            </w:r>
          </w:p>
        </w:tc>
        <w:tc>
          <w:tcPr>
            <w:tcW w:w="963" w:type="dxa"/>
            <w:shd w:val="clear" w:color="auto" w:fill="auto"/>
            <w:vAlign w:val="center"/>
            <w:hideMark/>
          </w:tcPr>
          <w:p w14:paraId="60ECD3C0" w14:textId="77777777" w:rsidR="00D73980" w:rsidRPr="00EA4C2A" w:rsidRDefault="00D73980" w:rsidP="00CD113D">
            <w:pPr>
              <w:spacing w:after="0" w:line="240" w:lineRule="auto"/>
              <w:jc w:val="center"/>
              <w:rPr>
                <w:rFonts w:eastAsia="Times New Roman" w:cstheme="minorHAnsi"/>
                <w:color w:val="000000"/>
                <w:sz w:val="18"/>
                <w:szCs w:val="18"/>
              </w:rPr>
            </w:pPr>
            <w:r w:rsidRPr="00EA4C2A">
              <w:rPr>
                <w:rFonts w:eastAsia="Times New Roman" w:cstheme="minorHAnsi"/>
                <w:color w:val="000000"/>
                <w:sz w:val="18"/>
                <w:szCs w:val="18"/>
              </w:rPr>
              <w:t>17</w:t>
            </w:r>
          </w:p>
        </w:tc>
        <w:tc>
          <w:tcPr>
            <w:tcW w:w="877" w:type="dxa"/>
            <w:shd w:val="clear" w:color="auto" w:fill="auto"/>
            <w:vAlign w:val="center"/>
            <w:hideMark/>
          </w:tcPr>
          <w:p w14:paraId="7884519A" w14:textId="77777777" w:rsidR="00D73980" w:rsidRPr="00EA4C2A" w:rsidRDefault="00D73980" w:rsidP="00CD113D">
            <w:pPr>
              <w:spacing w:after="0" w:line="240" w:lineRule="auto"/>
              <w:jc w:val="center"/>
              <w:rPr>
                <w:rFonts w:eastAsia="Times New Roman" w:cstheme="minorHAnsi"/>
                <w:color w:val="000000"/>
                <w:sz w:val="18"/>
                <w:szCs w:val="18"/>
              </w:rPr>
            </w:pPr>
            <w:r w:rsidRPr="00EA4C2A">
              <w:rPr>
                <w:rFonts w:eastAsia="Times New Roman" w:cstheme="minorHAnsi"/>
                <w:color w:val="000000"/>
                <w:sz w:val="18"/>
                <w:szCs w:val="18"/>
              </w:rPr>
              <w:t>11</w:t>
            </w:r>
          </w:p>
        </w:tc>
        <w:tc>
          <w:tcPr>
            <w:tcW w:w="900" w:type="dxa"/>
            <w:shd w:val="clear" w:color="auto" w:fill="auto"/>
            <w:vAlign w:val="center"/>
            <w:hideMark/>
          </w:tcPr>
          <w:p w14:paraId="073B6D85" w14:textId="77777777" w:rsidR="00D73980" w:rsidRPr="00EA4C2A" w:rsidRDefault="00D73980" w:rsidP="00CD113D">
            <w:pPr>
              <w:spacing w:after="0" w:line="240" w:lineRule="auto"/>
              <w:jc w:val="center"/>
              <w:rPr>
                <w:rFonts w:eastAsia="Times New Roman" w:cstheme="minorHAnsi"/>
                <w:color w:val="000000"/>
                <w:sz w:val="18"/>
                <w:szCs w:val="18"/>
              </w:rPr>
            </w:pPr>
            <w:r w:rsidRPr="00EA4C2A">
              <w:rPr>
                <w:rFonts w:eastAsia="Times New Roman" w:cstheme="minorHAnsi"/>
                <w:color w:val="000000"/>
                <w:sz w:val="18"/>
                <w:szCs w:val="18"/>
              </w:rPr>
              <w:t>20</w:t>
            </w:r>
          </w:p>
        </w:tc>
        <w:tc>
          <w:tcPr>
            <w:tcW w:w="1519" w:type="dxa"/>
            <w:shd w:val="clear" w:color="auto" w:fill="auto"/>
            <w:vAlign w:val="center"/>
            <w:hideMark/>
          </w:tcPr>
          <w:p w14:paraId="0DE54270" w14:textId="77777777" w:rsidR="00D73980" w:rsidRPr="00EA4C2A" w:rsidRDefault="00D73980" w:rsidP="00CD113D">
            <w:pPr>
              <w:spacing w:after="0" w:line="240" w:lineRule="auto"/>
              <w:jc w:val="center"/>
              <w:rPr>
                <w:rFonts w:eastAsia="Times New Roman" w:cstheme="minorHAnsi"/>
                <w:color w:val="000000"/>
                <w:sz w:val="18"/>
                <w:szCs w:val="18"/>
              </w:rPr>
            </w:pPr>
            <w:r w:rsidRPr="00EA4C2A">
              <w:rPr>
                <w:rFonts w:eastAsia="Times New Roman" w:cstheme="minorHAnsi"/>
                <w:color w:val="000000"/>
                <w:sz w:val="18"/>
                <w:szCs w:val="18"/>
              </w:rPr>
              <w:t> -</w:t>
            </w:r>
          </w:p>
        </w:tc>
        <w:tc>
          <w:tcPr>
            <w:tcW w:w="2236" w:type="dxa"/>
            <w:shd w:val="clear" w:color="auto" w:fill="auto"/>
            <w:vAlign w:val="center"/>
            <w:hideMark/>
          </w:tcPr>
          <w:p w14:paraId="2F32823A" w14:textId="77777777" w:rsidR="00D73980" w:rsidRPr="00EA4C2A" w:rsidRDefault="00D73980" w:rsidP="00CD113D">
            <w:pPr>
              <w:spacing w:after="0" w:line="240" w:lineRule="auto"/>
              <w:jc w:val="center"/>
              <w:rPr>
                <w:rFonts w:eastAsia="Times New Roman" w:cstheme="minorHAnsi"/>
                <w:color w:val="000000"/>
                <w:sz w:val="18"/>
                <w:szCs w:val="18"/>
              </w:rPr>
            </w:pPr>
            <w:r w:rsidRPr="00EA4C2A">
              <w:rPr>
                <w:rFonts w:eastAsia="Times New Roman" w:cstheme="minorHAnsi"/>
                <w:color w:val="000000"/>
                <w:sz w:val="18"/>
                <w:szCs w:val="18"/>
              </w:rPr>
              <w:t> </w:t>
            </w:r>
          </w:p>
        </w:tc>
      </w:tr>
      <w:tr w:rsidR="00D73980" w:rsidRPr="00EA4C2A" w14:paraId="4C5C2DFD" w14:textId="77777777" w:rsidTr="00CD113D">
        <w:trPr>
          <w:trHeight w:val="313"/>
        </w:trPr>
        <w:tc>
          <w:tcPr>
            <w:tcW w:w="814" w:type="dxa"/>
            <w:shd w:val="clear" w:color="auto" w:fill="auto"/>
            <w:vAlign w:val="center"/>
            <w:hideMark/>
          </w:tcPr>
          <w:p w14:paraId="7B4EEE3E" w14:textId="77777777" w:rsidR="00D73980" w:rsidRPr="00EA4C2A" w:rsidRDefault="00D73980" w:rsidP="00CD113D">
            <w:pPr>
              <w:spacing w:after="0" w:line="240" w:lineRule="auto"/>
              <w:jc w:val="center"/>
              <w:rPr>
                <w:rFonts w:eastAsia="Times New Roman" w:cstheme="minorHAnsi"/>
                <w:b/>
                <w:bCs/>
                <w:color w:val="000000"/>
                <w:sz w:val="18"/>
                <w:szCs w:val="18"/>
              </w:rPr>
            </w:pPr>
            <w:r w:rsidRPr="00EA4C2A">
              <w:rPr>
                <w:rFonts w:eastAsia="Times New Roman" w:cstheme="minorHAnsi"/>
                <w:b/>
                <w:bCs/>
                <w:color w:val="000000"/>
                <w:sz w:val="18"/>
                <w:szCs w:val="18"/>
              </w:rPr>
              <w:t>2010</w:t>
            </w:r>
          </w:p>
        </w:tc>
        <w:tc>
          <w:tcPr>
            <w:tcW w:w="1030" w:type="dxa"/>
            <w:shd w:val="clear" w:color="auto" w:fill="auto"/>
            <w:vAlign w:val="center"/>
            <w:hideMark/>
          </w:tcPr>
          <w:p w14:paraId="1E16CB11" w14:textId="77777777" w:rsidR="00D73980" w:rsidRPr="00EA4C2A" w:rsidRDefault="00D73980" w:rsidP="00CD113D">
            <w:pPr>
              <w:spacing w:after="0" w:line="240" w:lineRule="auto"/>
              <w:jc w:val="center"/>
              <w:rPr>
                <w:rFonts w:eastAsia="Times New Roman" w:cstheme="minorHAnsi"/>
                <w:color w:val="000000"/>
                <w:sz w:val="18"/>
                <w:szCs w:val="18"/>
              </w:rPr>
            </w:pPr>
            <w:r w:rsidRPr="00EA4C2A">
              <w:rPr>
                <w:rFonts w:eastAsia="Times New Roman" w:cstheme="minorHAnsi"/>
                <w:color w:val="000000"/>
                <w:sz w:val="18"/>
                <w:szCs w:val="18"/>
              </w:rPr>
              <w:t>45</w:t>
            </w:r>
          </w:p>
        </w:tc>
        <w:tc>
          <w:tcPr>
            <w:tcW w:w="936" w:type="dxa"/>
            <w:shd w:val="clear" w:color="auto" w:fill="auto"/>
            <w:vAlign w:val="center"/>
            <w:hideMark/>
          </w:tcPr>
          <w:p w14:paraId="6B791F78" w14:textId="77777777" w:rsidR="00D73980" w:rsidRPr="00EA4C2A" w:rsidRDefault="00D73980" w:rsidP="00CD113D">
            <w:pPr>
              <w:spacing w:after="0" w:line="240" w:lineRule="auto"/>
              <w:jc w:val="center"/>
              <w:rPr>
                <w:rFonts w:eastAsia="Times New Roman" w:cstheme="minorHAnsi"/>
                <w:color w:val="000000"/>
                <w:sz w:val="18"/>
                <w:szCs w:val="18"/>
              </w:rPr>
            </w:pPr>
            <w:r w:rsidRPr="00EA4C2A">
              <w:rPr>
                <w:rFonts w:eastAsia="Times New Roman" w:cstheme="minorHAnsi"/>
                <w:color w:val="000000"/>
                <w:sz w:val="18"/>
                <w:szCs w:val="18"/>
              </w:rPr>
              <w:t>44</w:t>
            </w:r>
          </w:p>
        </w:tc>
        <w:tc>
          <w:tcPr>
            <w:tcW w:w="963" w:type="dxa"/>
            <w:shd w:val="clear" w:color="auto" w:fill="auto"/>
            <w:vAlign w:val="center"/>
            <w:hideMark/>
          </w:tcPr>
          <w:p w14:paraId="20B925B3" w14:textId="77777777" w:rsidR="00D73980" w:rsidRPr="00EA4C2A" w:rsidRDefault="00D73980" w:rsidP="00CD113D">
            <w:pPr>
              <w:spacing w:after="0" w:line="240" w:lineRule="auto"/>
              <w:jc w:val="center"/>
              <w:rPr>
                <w:rFonts w:eastAsia="Times New Roman" w:cstheme="minorHAnsi"/>
                <w:color w:val="000000"/>
                <w:sz w:val="18"/>
                <w:szCs w:val="18"/>
              </w:rPr>
            </w:pPr>
            <w:r w:rsidRPr="00EA4C2A">
              <w:rPr>
                <w:rFonts w:eastAsia="Times New Roman" w:cstheme="minorHAnsi"/>
                <w:color w:val="000000"/>
                <w:sz w:val="18"/>
                <w:szCs w:val="18"/>
              </w:rPr>
              <w:t>1</w:t>
            </w:r>
          </w:p>
        </w:tc>
        <w:tc>
          <w:tcPr>
            <w:tcW w:w="877" w:type="dxa"/>
            <w:shd w:val="clear" w:color="auto" w:fill="auto"/>
            <w:vAlign w:val="center"/>
            <w:hideMark/>
          </w:tcPr>
          <w:p w14:paraId="79E7F51A" w14:textId="77777777" w:rsidR="00D73980" w:rsidRPr="00EA4C2A" w:rsidRDefault="00D73980" w:rsidP="00CD113D">
            <w:pPr>
              <w:spacing w:after="0" w:line="240" w:lineRule="auto"/>
              <w:jc w:val="center"/>
              <w:rPr>
                <w:rFonts w:eastAsia="Times New Roman" w:cstheme="minorHAnsi"/>
                <w:color w:val="000000"/>
                <w:sz w:val="18"/>
                <w:szCs w:val="18"/>
              </w:rPr>
            </w:pPr>
            <w:r w:rsidRPr="00EA4C2A">
              <w:rPr>
                <w:rFonts w:eastAsia="Times New Roman" w:cstheme="minorHAnsi"/>
                <w:color w:val="000000"/>
                <w:sz w:val="18"/>
                <w:szCs w:val="18"/>
              </w:rPr>
              <w:t>12</w:t>
            </w:r>
          </w:p>
        </w:tc>
        <w:tc>
          <w:tcPr>
            <w:tcW w:w="900" w:type="dxa"/>
            <w:shd w:val="clear" w:color="auto" w:fill="auto"/>
            <w:vAlign w:val="center"/>
            <w:hideMark/>
          </w:tcPr>
          <w:p w14:paraId="52B2E5AC" w14:textId="77777777" w:rsidR="00D73980" w:rsidRPr="00EA4C2A" w:rsidRDefault="00D73980" w:rsidP="00CD113D">
            <w:pPr>
              <w:spacing w:after="0" w:line="240" w:lineRule="auto"/>
              <w:jc w:val="center"/>
              <w:rPr>
                <w:rFonts w:eastAsia="Times New Roman" w:cstheme="minorHAnsi"/>
                <w:color w:val="000000"/>
                <w:sz w:val="18"/>
                <w:szCs w:val="18"/>
              </w:rPr>
            </w:pPr>
            <w:r w:rsidRPr="00EA4C2A">
              <w:rPr>
                <w:rFonts w:eastAsia="Times New Roman" w:cstheme="minorHAnsi"/>
                <w:color w:val="000000"/>
                <w:sz w:val="18"/>
                <w:szCs w:val="18"/>
              </w:rPr>
              <w:t>33</w:t>
            </w:r>
          </w:p>
        </w:tc>
        <w:tc>
          <w:tcPr>
            <w:tcW w:w="1519" w:type="dxa"/>
            <w:shd w:val="clear" w:color="auto" w:fill="auto"/>
            <w:vAlign w:val="center"/>
            <w:hideMark/>
          </w:tcPr>
          <w:p w14:paraId="3421E1CF" w14:textId="77777777" w:rsidR="00D73980" w:rsidRPr="00EA4C2A" w:rsidRDefault="00D73980" w:rsidP="00CD113D">
            <w:pPr>
              <w:spacing w:after="0" w:line="240" w:lineRule="auto"/>
              <w:jc w:val="center"/>
              <w:rPr>
                <w:rFonts w:eastAsia="Times New Roman" w:cstheme="minorHAnsi"/>
                <w:color w:val="000000"/>
                <w:sz w:val="18"/>
                <w:szCs w:val="18"/>
              </w:rPr>
            </w:pPr>
            <w:r w:rsidRPr="00EA4C2A">
              <w:rPr>
                <w:rFonts w:eastAsia="Times New Roman" w:cstheme="minorHAnsi"/>
                <w:color w:val="000000"/>
                <w:sz w:val="18"/>
                <w:szCs w:val="18"/>
              </w:rPr>
              <w:t> -</w:t>
            </w:r>
          </w:p>
        </w:tc>
        <w:tc>
          <w:tcPr>
            <w:tcW w:w="2236" w:type="dxa"/>
            <w:shd w:val="clear" w:color="auto" w:fill="auto"/>
            <w:vAlign w:val="center"/>
            <w:hideMark/>
          </w:tcPr>
          <w:p w14:paraId="12E09260" w14:textId="77777777" w:rsidR="00D73980" w:rsidRPr="00EA4C2A" w:rsidRDefault="00D73980" w:rsidP="00CD113D">
            <w:pPr>
              <w:spacing w:after="0" w:line="240" w:lineRule="auto"/>
              <w:jc w:val="center"/>
              <w:rPr>
                <w:rFonts w:eastAsia="Times New Roman" w:cstheme="minorHAnsi"/>
                <w:color w:val="000000"/>
                <w:sz w:val="18"/>
                <w:szCs w:val="18"/>
              </w:rPr>
            </w:pPr>
            <w:r w:rsidRPr="00EA4C2A">
              <w:rPr>
                <w:rFonts w:eastAsia="Times New Roman" w:cstheme="minorHAnsi"/>
                <w:color w:val="000000"/>
                <w:sz w:val="18"/>
                <w:szCs w:val="18"/>
              </w:rPr>
              <w:t> </w:t>
            </w:r>
          </w:p>
        </w:tc>
      </w:tr>
      <w:tr w:rsidR="00D73980" w:rsidRPr="00EA4C2A" w14:paraId="59F10626" w14:textId="77777777" w:rsidTr="00CD113D">
        <w:trPr>
          <w:trHeight w:val="313"/>
        </w:trPr>
        <w:tc>
          <w:tcPr>
            <w:tcW w:w="814" w:type="dxa"/>
            <w:shd w:val="clear" w:color="auto" w:fill="auto"/>
            <w:vAlign w:val="center"/>
            <w:hideMark/>
          </w:tcPr>
          <w:p w14:paraId="075D16D5" w14:textId="77777777" w:rsidR="00D73980" w:rsidRPr="00EA4C2A" w:rsidRDefault="00D73980" w:rsidP="00CD113D">
            <w:pPr>
              <w:spacing w:after="0" w:line="240" w:lineRule="auto"/>
              <w:jc w:val="center"/>
              <w:rPr>
                <w:rFonts w:eastAsia="Times New Roman" w:cstheme="minorHAnsi"/>
                <w:b/>
                <w:bCs/>
                <w:color w:val="000000"/>
                <w:sz w:val="18"/>
                <w:szCs w:val="18"/>
              </w:rPr>
            </w:pPr>
            <w:r w:rsidRPr="00EA4C2A">
              <w:rPr>
                <w:rFonts w:eastAsia="Times New Roman" w:cstheme="minorHAnsi"/>
                <w:b/>
                <w:bCs/>
                <w:color w:val="000000"/>
                <w:sz w:val="18"/>
                <w:szCs w:val="18"/>
              </w:rPr>
              <w:t>2011</w:t>
            </w:r>
          </w:p>
        </w:tc>
        <w:tc>
          <w:tcPr>
            <w:tcW w:w="1030" w:type="dxa"/>
            <w:shd w:val="clear" w:color="auto" w:fill="auto"/>
            <w:vAlign w:val="center"/>
            <w:hideMark/>
          </w:tcPr>
          <w:p w14:paraId="1941ADA4" w14:textId="77777777" w:rsidR="00D73980" w:rsidRPr="00EA4C2A" w:rsidRDefault="00D73980" w:rsidP="00CD113D">
            <w:pPr>
              <w:spacing w:after="0" w:line="240" w:lineRule="auto"/>
              <w:jc w:val="center"/>
              <w:rPr>
                <w:rFonts w:eastAsia="Times New Roman" w:cstheme="minorHAnsi"/>
                <w:color w:val="000000"/>
                <w:sz w:val="18"/>
                <w:szCs w:val="18"/>
              </w:rPr>
            </w:pPr>
            <w:r w:rsidRPr="00EA4C2A">
              <w:rPr>
                <w:rFonts w:eastAsia="Times New Roman" w:cstheme="minorHAnsi"/>
                <w:color w:val="000000"/>
                <w:sz w:val="18"/>
                <w:szCs w:val="18"/>
              </w:rPr>
              <w:t>37</w:t>
            </w:r>
          </w:p>
        </w:tc>
        <w:tc>
          <w:tcPr>
            <w:tcW w:w="936" w:type="dxa"/>
            <w:shd w:val="clear" w:color="auto" w:fill="auto"/>
            <w:vAlign w:val="center"/>
            <w:hideMark/>
          </w:tcPr>
          <w:p w14:paraId="07AF3244" w14:textId="77777777" w:rsidR="00D73980" w:rsidRPr="00EA4C2A" w:rsidRDefault="00D73980" w:rsidP="00CD113D">
            <w:pPr>
              <w:spacing w:after="0" w:line="240" w:lineRule="auto"/>
              <w:jc w:val="center"/>
              <w:rPr>
                <w:rFonts w:eastAsia="Times New Roman" w:cstheme="minorHAnsi"/>
                <w:color w:val="000000"/>
                <w:sz w:val="18"/>
                <w:szCs w:val="18"/>
              </w:rPr>
            </w:pPr>
            <w:r w:rsidRPr="00EA4C2A">
              <w:rPr>
                <w:rFonts w:eastAsia="Times New Roman" w:cstheme="minorHAnsi"/>
                <w:color w:val="000000"/>
                <w:sz w:val="18"/>
                <w:szCs w:val="18"/>
              </w:rPr>
              <w:t>32</w:t>
            </w:r>
          </w:p>
        </w:tc>
        <w:tc>
          <w:tcPr>
            <w:tcW w:w="963" w:type="dxa"/>
            <w:shd w:val="clear" w:color="auto" w:fill="auto"/>
            <w:vAlign w:val="center"/>
            <w:hideMark/>
          </w:tcPr>
          <w:p w14:paraId="67280B54" w14:textId="77777777" w:rsidR="00D73980" w:rsidRPr="00EA4C2A" w:rsidRDefault="00D73980" w:rsidP="00CD113D">
            <w:pPr>
              <w:spacing w:after="0" w:line="240" w:lineRule="auto"/>
              <w:jc w:val="center"/>
              <w:rPr>
                <w:rFonts w:eastAsia="Times New Roman" w:cstheme="minorHAnsi"/>
                <w:color w:val="000000"/>
                <w:sz w:val="18"/>
                <w:szCs w:val="18"/>
              </w:rPr>
            </w:pPr>
            <w:r w:rsidRPr="00EA4C2A">
              <w:rPr>
                <w:rFonts w:eastAsia="Times New Roman" w:cstheme="minorHAnsi"/>
                <w:color w:val="000000"/>
                <w:sz w:val="18"/>
                <w:szCs w:val="18"/>
              </w:rPr>
              <w:t>5</w:t>
            </w:r>
          </w:p>
        </w:tc>
        <w:tc>
          <w:tcPr>
            <w:tcW w:w="877" w:type="dxa"/>
            <w:shd w:val="clear" w:color="auto" w:fill="auto"/>
            <w:vAlign w:val="center"/>
            <w:hideMark/>
          </w:tcPr>
          <w:p w14:paraId="0647914D" w14:textId="77777777" w:rsidR="00D73980" w:rsidRPr="00EA4C2A" w:rsidRDefault="00D73980" w:rsidP="00CD113D">
            <w:pPr>
              <w:spacing w:after="0" w:line="240" w:lineRule="auto"/>
              <w:jc w:val="center"/>
              <w:rPr>
                <w:rFonts w:eastAsia="Times New Roman" w:cstheme="minorHAnsi"/>
                <w:color w:val="000000"/>
                <w:sz w:val="18"/>
                <w:szCs w:val="18"/>
              </w:rPr>
            </w:pPr>
            <w:r w:rsidRPr="00EA4C2A">
              <w:rPr>
                <w:rFonts w:eastAsia="Times New Roman" w:cstheme="minorHAnsi"/>
                <w:color w:val="000000"/>
                <w:sz w:val="18"/>
                <w:szCs w:val="18"/>
              </w:rPr>
              <w:t>12</w:t>
            </w:r>
          </w:p>
        </w:tc>
        <w:tc>
          <w:tcPr>
            <w:tcW w:w="900" w:type="dxa"/>
            <w:shd w:val="clear" w:color="auto" w:fill="auto"/>
            <w:vAlign w:val="center"/>
            <w:hideMark/>
          </w:tcPr>
          <w:p w14:paraId="029DED26" w14:textId="77777777" w:rsidR="00D73980" w:rsidRPr="00EA4C2A" w:rsidRDefault="00D73980" w:rsidP="00CD113D">
            <w:pPr>
              <w:spacing w:after="0" w:line="240" w:lineRule="auto"/>
              <w:jc w:val="center"/>
              <w:rPr>
                <w:rFonts w:eastAsia="Times New Roman" w:cstheme="minorHAnsi"/>
                <w:color w:val="000000"/>
                <w:sz w:val="18"/>
                <w:szCs w:val="18"/>
              </w:rPr>
            </w:pPr>
            <w:r w:rsidRPr="00EA4C2A">
              <w:rPr>
                <w:rFonts w:eastAsia="Times New Roman" w:cstheme="minorHAnsi"/>
                <w:color w:val="000000"/>
                <w:sz w:val="18"/>
                <w:szCs w:val="18"/>
              </w:rPr>
              <w:t>25</w:t>
            </w:r>
          </w:p>
        </w:tc>
        <w:tc>
          <w:tcPr>
            <w:tcW w:w="1519" w:type="dxa"/>
            <w:shd w:val="clear" w:color="auto" w:fill="auto"/>
            <w:vAlign w:val="center"/>
            <w:hideMark/>
          </w:tcPr>
          <w:p w14:paraId="7F9F8ACA" w14:textId="77777777" w:rsidR="00D73980" w:rsidRPr="00EA4C2A" w:rsidRDefault="00D73980" w:rsidP="00CD113D">
            <w:pPr>
              <w:spacing w:after="0" w:line="240" w:lineRule="auto"/>
              <w:jc w:val="center"/>
              <w:rPr>
                <w:rFonts w:eastAsia="Times New Roman" w:cstheme="minorHAnsi"/>
                <w:color w:val="000000"/>
                <w:sz w:val="18"/>
                <w:szCs w:val="18"/>
              </w:rPr>
            </w:pPr>
            <w:r w:rsidRPr="00EA4C2A">
              <w:rPr>
                <w:rFonts w:eastAsia="Times New Roman" w:cstheme="minorHAnsi"/>
                <w:color w:val="000000"/>
                <w:sz w:val="18"/>
                <w:szCs w:val="18"/>
              </w:rPr>
              <w:t> -</w:t>
            </w:r>
          </w:p>
        </w:tc>
        <w:tc>
          <w:tcPr>
            <w:tcW w:w="2236" w:type="dxa"/>
            <w:shd w:val="clear" w:color="auto" w:fill="auto"/>
            <w:vAlign w:val="center"/>
            <w:hideMark/>
          </w:tcPr>
          <w:p w14:paraId="269C6C3C" w14:textId="77777777" w:rsidR="00D73980" w:rsidRPr="00EA4C2A" w:rsidRDefault="00D73980" w:rsidP="00CD113D">
            <w:pPr>
              <w:spacing w:after="0" w:line="240" w:lineRule="auto"/>
              <w:jc w:val="center"/>
              <w:rPr>
                <w:rFonts w:eastAsia="Times New Roman" w:cstheme="minorHAnsi"/>
                <w:color w:val="000000"/>
                <w:sz w:val="18"/>
                <w:szCs w:val="18"/>
              </w:rPr>
            </w:pPr>
            <w:r w:rsidRPr="00EA4C2A">
              <w:rPr>
                <w:rFonts w:eastAsia="Times New Roman" w:cstheme="minorHAnsi"/>
                <w:color w:val="000000"/>
                <w:sz w:val="18"/>
                <w:szCs w:val="18"/>
              </w:rPr>
              <w:t> </w:t>
            </w:r>
          </w:p>
        </w:tc>
      </w:tr>
      <w:tr w:rsidR="00D73980" w:rsidRPr="00EA4C2A" w14:paraId="5B667F27" w14:textId="77777777" w:rsidTr="00CD113D">
        <w:trPr>
          <w:trHeight w:val="313"/>
        </w:trPr>
        <w:tc>
          <w:tcPr>
            <w:tcW w:w="814" w:type="dxa"/>
            <w:shd w:val="clear" w:color="auto" w:fill="auto"/>
            <w:vAlign w:val="center"/>
            <w:hideMark/>
          </w:tcPr>
          <w:p w14:paraId="0E85BD2B" w14:textId="77777777" w:rsidR="00D73980" w:rsidRPr="00EA4C2A" w:rsidRDefault="00D73980" w:rsidP="00CD113D">
            <w:pPr>
              <w:spacing w:after="0" w:line="240" w:lineRule="auto"/>
              <w:jc w:val="center"/>
              <w:rPr>
                <w:rFonts w:eastAsia="Times New Roman" w:cstheme="minorHAnsi"/>
                <w:b/>
                <w:bCs/>
                <w:color w:val="000000"/>
                <w:sz w:val="18"/>
                <w:szCs w:val="18"/>
              </w:rPr>
            </w:pPr>
            <w:r w:rsidRPr="00EA4C2A">
              <w:rPr>
                <w:rFonts w:eastAsia="Times New Roman" w:cstheme="minorHAnsi"/>
                <w:b/>
                <w:bCs/>
                <w:color w:val="000000"/>
                <w:sz w:val="18"/>
                <w:szCs w:val="18"/>
              </w:rPr>
              <w:t>2012</w:t>
            </w:r>
          </w:p>
        </w:tc>
        <w:tc>
          <w:tcPr>
            <w:tcW w:w="1030" w:type="dxa"/>
            <w:shd w:val="clear" w:color="auto" w:fill="auto"/>
            <w:vAlign w:val="center"/>
            <w:hideMark/>
          </w:tcPr>
          <w:p w14:paraId="3BB6DA89" w14:textId="77777777" w:rsidR="00D73980" w:rsidRPr="00EA4C2A" w:rsidRDefault="00D73980" w:rsidP="00CD113D">
            <w:pPr>
              <w:spacing w:after="0" w:line="240" w:lineRule="auto"/>
              <w:jc w:val="center"/>
              <w:rPr>
                <w:rFonts w:eastAsia="Times New Roman" w:cstheme="minorHAnsi"/>
                <w:color w:val="000000"/>
                <w:sz w:val="18"/>
                <w:szCs w:val="18"/>
              </w:rPr>
            </w:pPr>
            <w:r w:rsidRPr="00EA4C2A">
              <w:rPr>
                <w:rFonts w:eastAsia="Times New Roman" w:cstheme="minorHAnsi"/>
                <w:color w:val="000000"/>
                <w:sz w:val="18"/>
                <w:szCs w:val="18"/>
              </w:rPr>
              <w:t>105</w:t>
            </w:r>
          </w:p>
        </w:tc>
        <w:tc>
          <w:tcPr>
            <w:tcW w:w="936" w:type="dxa"/>
            <w:shd w:val="clear" w:color="auto" w:fill="auto"/>
            <w:vAlign w:val="center"/>
            <w:hideMark/>
          </w:tcPr>
          <w:p w14:paraId="70EA9148" w14:textId="77777777" w:rsidR="00D73980" w:rsidRPr="00EA4C2A" w:rsidRDefault="00D73980" w:rsidP="00CD113D">
            <w:pPr>
              <w:spacing w:after="0" w:line="240" w:lineRule="auto"/>
              <w:jc w:val="center"/>
              <w:rPr>
                <w:rFonts w:eastAsia="Times New Roman" w:cstheme="minorHAnsi"/>
                <w:color w:val="000000"/>
                <w:sz w:val="18"/>
                <w:szCs w:val="18"/>
              </w:rPr>
            </w:pPr>
            <w:r w:rsidRPr="00EA4C2A">
              <w:rPr>
                <w:rFonts w:eastAsia="Times New Roman" w:cstheme="minorHAnsi"/>
                <w:color w:val="000000"/>
                <w:sz w:val="18"/>
                <w:szCs w:val="18"/>
              </w:rPr>
              <w:t>78</w:t>
            </w:r>
          </w:p>
        </w:tc>
        <w:tc>
          <w:tcPr>
            <w:tcW w:w="963" w:type="dxa"/>
            <w:shd w:val="clear" w:color="auto" w:fill="auto"/>
            <w:vAlign w:val="center"/>
            <w:hideMark/>
          </w:tcPr>
          <w:p w14:paraId="71D47D5A" w14:textId="77777777" w:rsidR="00D73980" w:rsidRPr="00EA4C2A" w:rsidRDefault="00D73980" w:rsidP="00CD113D">
            <w:pPr>
              <w:spacing w:after="0" w:line="240" w:lineRule="auto"/>
              <w:jc w:val="center"/>
              <w:rPr>
                <w:rFonts w:eastAsia="Times New Roman" w:cstheme="minorHAnsi"/>
                <w:color w:val="000000"/>
                <w:sz w:val="18"/>
                <w:szCs w:val="18"/>
              </w:rPr>
            </w:pPr>
            <w:r w:rsidRPr="00EA4C2A">
              <w:rPr>
                <w:rFonts w:eastAsia="Times New Roman" w:cstheme="minorHAnsi"/>
                <w:color w:val="000000"/>
                <w:sz w:val="18"/>
                <w:szCs w:val="18"/>
              </w:rPr>
              <w:t>11</w:t>
            </w:r>
          </w:p>
        </w:tc>
        <w:tc>
          <w:tcPr>
            <w:tcW w:w="877" w:type="dxa"/>
            <w:shd w:val="clear" w:color="auto" w:fill="auto"/>
            <w:vAlign w:val="center"/>
            <w:hideMark/>
          </w:tcPr>
          <w:p w14:paraId="7FD9CBD2" w14:textId="77777777" w:rsidR="00D73980" w:rsidRPr="00EA4C2A" w:rsidRDefault="00D73980" w:rsidP="00CD113D">
            <w:pPr>
              <w:spacing w:after="0" w:line="240" w:lineRule="auto"/>
              <w:jc w:val="center"/>
              <w:rPr>
                <w:rFonts w:eastAsia="Times New Roman" w:cstheme="minorHAnsi"/>
                <w:color w:val="000000"/>
                <w:sz w:val="18"/>
                <w:szCs w:val="18"/>
              </w:rPr>
            </w:pPr>
            <w:r w:rsidRPr="00EA4C2A">
              <w:rPr>
                <w:rFonts w:eastAsia="Times New Roman" w:cstheme="minorHAnsi"/>
                <w:color w:val="000000"/>
                <w:sz w:val="18"/>
                <w:szCs w:val="18"/>
              </w:rPr>
              <w:t>6</w:t>
            </w:r>
          </w:p>
        </w:tc>
        <w:tc>
          <w:tcPr>
            <w:tcW w:w="900" w:type="dxa"/>
            <w:shd w:val="clear" w:color="auto" w:fill="auto"/>
            <w:vAlign w:val="center"/>
            <w:hideMark/>
          </w:tcPr>
          <w:p w14:paraId="616D274E" w14:textId="77777777" w:rsidR="00D73980" w:rsidRPr="00EA4C2A" w:rsidRDefault="00D73980" w:rsidP="00CD113D">
            <w:pPr>
              <w:spacing w:after="0" w:line="240" w:lineRule="auto"/>
              <w:jc w:val="center"/>
              <w:rPr>
                <w:rFonts w:eastAsia="Times New Roman" w:cstheme="minorHAnsi"/>
                <w:color w:val="000000"/>
                <w:sz w:val="18"/>
                <w:szCs w:val="18"/>
              </w:rPr>
            </w:pPr>
            <w:r w:rsidRPr="00EA4C2A">
              <w:rPr>
                <w:rFonts w:eastAsia="Times New Roman" w:cstheme="minorHAnsi"/>
                <w:color w:val="000000"/>
                <w:sz w:val="18"/>
                <w:szCs w:val="18"/>
              </w:rPr>
              <w:t>99</w:t>
            </w:r>
          </w:p>
        </w:tc>
        <w:tc>
          <w:tcPr>
            <w:tcW w:w="1519" w:type="dxa"/>
            <w:shd w:val="clear" w:color="auto" w:fill="auto"/>
            <w:vAlign w:val="center"/>
            <w:hideMark/>
          </w:tcPr>
          <w:p w14:paraId="3389CA75" w14:textId="77777777" w:rsidR="00D73980" w:rsidRPr="00EA4C2A" w:rsidRDefault="00D73980" w:rsidP="00CD113D">
            <w:pPr>
              <w:spacing w:after="0" w:line="240" w:lineRule="auto"/>
              <w:jc w:val="center"/>
              <w:rPr>
                <w:rFonts w:eastAsia="Times New Roman" w:cstheme="minorHAnsi"/>
                <w:color w:val="000000"/>
                <w:sz w:val="18"/>
                <w:szCs w:val="18"/>
              </w:rPr>
            </w:pPr>
            <w:r w:rsidRPr="00EA4C2A">
              <w:rPr>
                <w:rFonts w:eastAsia="Times New Roman" w:cstheme="minorHAnsi"/>
                <w:color w:val="000000"/>
                <w:sz w:val="18"/>
                <w:szCs w:val="18"/>
              </w:rPr>
              <w:t> </w:t>
            </w:r>
          </w:p>
        </w:tc>
        <w:tc>
          <w:tcPr>
            <w:tcW w:w="2236" w:type="dxa"/>
            <w:shd w:val="clear" w:color="auto" w:fill="auto"/>
            <w:vAlign w:val="center"/>
            <w:hideMark/>
          </w:tcPr>
          <w:p w14:paraId="4828AC4A" w14:textId="77777777" w:rsidR="00D73980" w:rsidRPr="00EA4C2A" w:rsidRDefault="00D73980" w:rsidP="00CD113D">
            <w:pPr>
              <w:pStyle w:val="ListParagraph"/>
              <w:numPr>
                <w:ilvl w:val="0"/>
                <w:numId w:val="26"/>
              </w:numPr>
              <w:spacing w:after="0" w:line="240" w:lineRule="auto"/>
              <w:ind w:left="348" w:hanging="272"/>
              <w:rPr>
                <w:rFonts w:eastAsia="Times New Roman" w:cstheme="minorHAnsi"/>
                <w:color w:val="000000"/>
                <w:sz w:val="18"/>
                <w:szCs w:val="18"/>
              </w:rPr>
            </w:pPr>
            <w:r w:rsidRPr="00EA4C2A">
              <w:rPr>
                <w:rFonts w:eastAsia="Times New Roman" w:cstheme="minorHAnsi"/>
                <w:color w:val="000000"/>
                <w:sz w:val="18"/>
                <w:szCs w:val="18"/>
              </w:rPr>
              <w:t>Gender not documented in complaints related to protest</w:t>
            </w:r>
          </w:p>
        </w:tc>
      </w:tr>
      <w:tr w:rsidR="00D73980" w:rsidRPr="00EA4C2A" w14:paraId="7AB8B95B" w14:textId="77777777" w:rsidTr="00CD113D">
        <w:trPr>
          <w:trHeight w:val="42"/>
        </w:trPr>
        <w:tc>
          <w:tcPr>
            <w:tcW w:w="814" w:type="dxa"/>
            <w:shd w:val="clear" w:color="auto" w:fill="auto"/>
            <w:vAlign w:val="center"/>
            <w:hideMark/>
          </w:tcPr>
          <w:p w14:paraId="0628E712" w14:textId="77777777" w:rsidR="00D73980" w:rsidRPr="00EA4C2A" w:rsidRDefault="00D73980" w:rsidP="00CD113D">
            <w:pPr>
              <w:spacing w:after="0" w:line="240" w:lineRule="auto"/>
              <w:jc w:val="center"/>
              <w:rPr>
                <w:rFonts w:eastAsia="Times New Roman" w:cstheme="minorHAnsi"/>
                <w:b/>
                <w:bCs/>
                <w:color w:val="000000"/>
                <w:sz w:val="18"/>
                <w:szCs w:val="18"/>
              </w:rPr>
            </w:pPr>
            <w:r w:rsidRPr="00EA4C2A">
              <w:rPr>
                <w:rFonts w:eastAsia="Times New Roman" w:cstheme="minorHAnsi"/>
                <w:b/>
                <w:bCs/>
                <w:color w:val="000000"/>
                <w:sz w:val="18"/>
                <w:szCs w:val="18"/>
              </w:rPr>
              <w:t>2013</w:t>
            </w:r>
          </w:p>
        </w:tc>
        <w:tc>
          <w:tcPr>
            <w:tcW w:w="1030" w:type="dxa"/>
            <w:shd w:val="clear" w:color="auto" w:fill="auto"/>
            <w:vAlign w:val="center"/>
            <w:hideMark/>
          </w:tcPr>
          <w:p w14:paraId="6A35403B" w14:textId="77777777" w:rsidR="00D73980" w:rsidRPr="00EA4C2A" w:rsidRDefault="00D73980" w:rsidP="00CD113D">
            <w:pPr>
              <w:spacing w:after="0" w:line="240" w:lineRule="auto"/>
              <w:jc w:val="center"/>
              <w:rPr>
                <w:rFonts w:eastAsia="Times New Roman" w:cstheme="minorHAnsi"/>
                <w:color w:val="000000"/>
                <w:sz w:val="18"/>
                <w:szCs w:val="18"/>
              </w:rPr>
            </w:pPr>
            <w:r w:rsidRPr="00EA4C2A">
              <w:rPr>
                <w:rFonts w:eastAsia="Times New Roman" w:cstheme="minorHAnsi"/>
                <w:color w:val="000000"/>
                <w:sz w:val="18"/>
                <w:szCs w:val="18"/>
              </w:rPr>
              <w:t>74</w:t>
            </w:r>
          </w:p>
        </w:tc>
        <w:tc>
          <w:tcPr>
            <w:tcW w:w="936" w:type="dxa"/>
            <w:shd w:val="clear" w:color="auto" w:fill="auto"/>
            <w:vAlign w:val="center"/>
            <w:hideMark/>
          </w:tcPr>
          <w:p w14:paraId="17EDF519" w14:textId="77777777" w:rsidR="00D73980" w:rsidRPr="00EA4C2A" w:rsidRDefault="00D73980" w:rsidP="00CD113D">
            <w:pPr>
              <w:spacing w:after="0" w:line="240" w:lineRule="auto"/>
              <w:jc w:val="center"/>
              <w:rPr>
                <w:rFonts w:eastAsia="Times New Roman" w:cstheme="minorHAnsi"/>
                <w:color w:val="000000"/>
                <w:sz w:val="18"/>
                <w:szCs w:val="18"/>
              </w:rPr>
            </w:pPr>
            <w:r w:rsidRPr="00EA4C2A">
              <w:rPr>
                <w:rFonts w:eastAsia="Times New Roman" w:cstheme="minorHAnsi"/>
                <w:color w:val="000000"/>
                <w:sz w:val="18"/>
                <w:szCs w:val="18"/>
              </w:rPr>
              <w:t>64</w:t>
            </w:r>
          </w:p>
        </w:tc>
        <w:tc>
          <w:tcPr>
            <w:tcW w:w="963" w:type="dxa"/>
            <w:shd w:val="clear" w:color="auto" w:fill="auto"/>
            <w:vAlign w:val="center"/>
            <w:hideMark/>
          </w:tcPr>
          <w:p w14:paraId="1EE07582" w14:textId="77777777" w:rsidR="00D73980" w:rsidRPr="00EA4C2A" w:rsidRDefault="00D73980" w:rsidP="00CD113D">
            <w:pPr>
              <w:spacing w:after="0" w:line="240" w:lineRule="auto"/>
              <w:jc w:val="center"/>
              <w:rPr>
                <w:rFonts w:eastAsia="Times New Roman" w:cstheme="minorHAnsi"/>
                <w:color w:val="000000"/>
                <w:sz w:val="18"/>
                <w:szCs w:val="18"/>
              </w:rPr>
            </w:pPr>
            <w:r w:rsidRPr="00EA4C2A">
              <w:rPr>
                <w:rFonts w:eastAsia="Times New Roman" w:cstheme="minorHAnsi"/>
                <w:color w:val="000000"/>
                <w:sz w:val="18"/>
                <w:szCs w:val="18"/>
              </w:rPr>
              <w:t>10</w:t>
            </w:r>
          </w:p>
        </w:tc>
        <w:tc>
          <w:tcPr>
            <w:tcW w:w="877" w:type="dxa"/>
            <w:shd w:val="clear" w:color="auto" w:fill="auto"/>
            <w:vAlign w:val="center"/>
            <w:hideMark/>
          </w:tcPr>
          <w:p w14:paraId="2408C343" w14:textId="77777777" w:rsidR="00D73980" w:rsidRPr="00EA4C2A" w:rsidRDefault="00D73980" w:rsidP="00CD113D">
            <w:pPr>
              <w:spacing w:after="0" w:line="240" w:lineRule="auto"/>
              <w:jc w:val="center"/>
              <w:rPr>
                <w:rFonts w:eastAsia="Times New Roman" w:cstheme="minorHAnsi"/>
                <w:color w:val="000000"/>
                <w:sz w:val="18"/>
                <w:szCs w:val="18"/>
              </w:rPr>
            </w:pPr>
            <w:r w:rsidRPr="00EA4C2A">
              <w:rPr>
                <w:rFonts w:eastAsia="Times New Roman" w:cstheme="minorHAnsi"/>
                <w:color w:val="000000"/>
                <w:sz w:val="18"/>
                <w:szCs w:val="18"/>
              </w:rPr>
              <w:t>14</w:t>
            </w:r>
          </w:p>
        </w:tc>
        <w:tc>
          <w:tcPr>
            <w:tcW w:w="900" w:type="dxa"/>
            <w:shd w:val="clear" w:color="auto" w:fill="auto"/>
            <w:vAlign w:val="center"/>
            <w:hideMark/>
          </w:tcPr>
          <w:p w14:paraId="7F379C4E" w14:textId="77777777" w:rsidR="00D73980" w:rsidRPr="00EA4C2A" w:rsidRDefault="00D73980" w:rsidP="00CD113D">
            <w:pPr>
              <w:spacing w:after="0" w:line="240" w:lineRule="auto"/>
              <w:jc w:val="center"/>
              <w:rPr>
                <w:rFonts w:eastAsia="Times New Roman" w:cstheme="minorHAnsi"/>
                <w:color w:val="000000"/>
                <w:sz w:val="18"/>
                <w:szCs w:val="18"/>
              </w:rPr>
            </w:pPr>
            <w:r w:rsidRPr="00EA4C2A">
              <w:rPr>
                <w:rFonts w:eastAsia="Times New Roman" w:cstheme="minorHAnsi"/>
                <w:color w:val="000000"/>
                <w:sz w:val="18"/>
                <w:szCs w:val="18"/>
              </w:rPr>
              <w:t>58</w:t>
            </w:r>
          </w:p>
        </w:tc>
        <w:tc>
          <w:tcPr>
            <w:tcW w:w="1519" w:type="dxa"/>
            <w:shd w:val="clear" w:color="auto" w:fill="auto"/>
            <w:vAlign w:val="center"/>
            <w:hideMark/>
          </w:tcPr>
          <w:p w14:paraId="13745AAB" w14:textId="77777777" w:rsidR="00D73980" w:rsidRPr="00EA4C2A" w:rsidRDefault="00D73980" w:rsidP="00CD113D">
            <w:pPr>
              <w:spacing w:after="0" w:line="240" w:lineRule="auto"/>
              <w:jc w:val="center"/>
              <w:rPr>
                <w:rFonts w:eastAsia="Times New Roman" w:cstheme="minorHAnsi"/>
                <w:color w:val="000000"/>
                <w:sz w:val="18"/>
                <w:szCs w:val="18"/>
              </w:rPr>
            </w:pPr>
            <w:r w:rsidRPr="00EA4C2A">
              <w:rPr>
                <w:rFonts w:eastAsia="Times New Roman" w:cstheme="minorHAnsi"/>
                <w:color w:val="000000"/>
                <w:sz w:val="18"/>
                <w:szCs w:val="18"/>
              </w:rPr>
              <w:t xml:space="preserve">2 </w:t>
            </w:r>
          </w:p>
          <w:p w14:paraId="71C70F2F" w14:textId="6BF4F8ED" w:rsidR="00D73980" w:rsidRPr="00EA4C2A" w:rsidRDefault="00823C7B" w:rsidP="00CD113D">
            <w:pPr>
              <w:pStyle w:val="ListParagraph"/>
              <w:numPr>
                <w:ilvl w:val="0"/>
                <w:numId w:val="26"/>
              </w:numPr>
              <w:spacing w:after="0" w:line="240" w:lineRule="auto"/>
              <w:ind w:left="348" w:hanging="272"/>
              <w:rPr>
                <w:rFonts w:eastAsia="Times New Roman" w:cstheme="minorHAnsi"/>
                <w:color w:val="000000"/>
                <w:sz w:val="18"/>
                <w:szCs w:val="18"/>
              </w:rPr>
            </w:pPr>
            <w:r w:rsidRPr="00EA4C2A">
              <w:rPr>
                <w:rFonts w:eastAsia="Times New Roman" w:cstheme="minorHAnsi"/>
                <w:color w:val="000000"/>
                <w:sz w:val="18"/>
                <w:szCs w:val="18"/>
              </w:rPr>
              <w:t>K.Thulusdhoo Council</w:t>
            </w:r>
          </w:p>
          <w:p w14:paraId="7C9E7FB2" w14:textId="77777777" w:rsidR="00D73980" w:rsidRPr="00EA4C2A" w:rsidRDefault="00D73980" w:rsidP="00CD113D">
            <w:pPr>
              <w:pStyle w:val="ListParagraph"/>
              <w:numPr>
                <w:ilvl w:val="0"/>
                <w:numId w:val="26"/>
              </w:numPr>
              <w:spacing w:after="0" w:line="240" w:lineRule="auto"/>
              <w:ind w:left="348" w:hanging="272"/>
              <w:rPr>
                <w:rFonts w:eastAsia="Times New Roman" w:cstheme="minorHAnsi"/>
                <w:color w:val="000000"/>
                <w:sz w:val="18"/>
                <w:szCs w:val="18"/>
              </w:rPr>
            </w:pPr>
            <w:r w:rsidRPr="00EA4C2A">
              <w:rPr>
                <w:rFonts w:eastAsia="Times New Roman" w:cstheme="minorHAnsi"/>
                <w:color w:val="000000"/>
                <w:sz w:val="18"/>
                <w:szCs w:val="18"/>
              </w:rPr>
              <w:t>MNDF</w:t>
            </w:r>
          </w:p>
        </w:tc>
        <w:tc>
          <w:tcPr>
            <w:tcW w:w="2236" w:type="dxa"/>
            <w:shd w:val="clear" w:color="auto" w:fill="auto"/>
            <w:vAlign w:val="center"/>
            <w:hideMark/>
          </w:tcPr>
          <w:p w14:paraId="6795D928" w14:textId="77777777" w:rsidR="00D73980" w:rsidRPr="00EA4C2A" w:rsidRDefault="00D73980" w:rsidP="00CD113D">
            <w:pPr>
              <w:spacing w:after="0" w:line="240" w:lineRule="auto"/>
              <w:jc w:val="center"/>
              <w:rPr>
                <w:rFonts w:eastAsia="Times New Roman" w:cstheme="minorHAnsi"/>
                <w:color w:val="000000"/>
                <w:sz w:val="18"/>
                <w:szCs w:val="18"/>
              </w:rPr>
            </w:pPr>
            <w:r w:rsidRPr="00EA4C2A">
              <w:rPr>
                <w:rFonts w:eastAsia="Times New Roman" w:cstheme="minorHAnsi"/>
                <w:color w:val="000000"/>
                <w:sz w:val="18"/>
                <w:szCs w:val="18"/>
              </w:rPr>
              <w:t> </w:t>
            </w:r>
          </w:p>
        </w:tc>
      </w:tr>
      <w:tr w:rsidR="00D73980" w:rsidRPr="00EA4C2A" w14:paraId="3FD9AD2D" w14:textId="77777777" w:rsidTr="00CD113D">
        <w:trPr>
          <w:trHeight w:val="269"/>
        </w:trPr>
        <w:tc>
          <w:tcPr>
            <w:tcW w:w="814" w:type="dxa"/>
            <w:shd w:val="clear" w:color="auto" w:fill="auto"/>
            <w:vAlign w:val="center"/>
            <w:hideMark/>
          </w:tcPr>
          <w:p w14:paraId="1BABD27E" w14:textId="77777777" w:rsidR="00D73980" w:rsidRPr="00EA4C2A" w:rsidRDefault="00D73980" w:rsidP="00CD113D">
            <w:pPr>
              <w:spacing w:after="0" w:line="240" w:lineRule="auto"/>
              <w:jc w:val="center"/>
              <w:rPr>
                <w:rFonts w:eastAsia="Times New Roman" w:cstheme="minorHAnsi"/>
                <w:b/>
                <w:bCs/>
                <w:color w:val="000000"/>
                <w:sz w:val="18"/>
                <w:szCs w:val="18"/>
              </w:rPr>
            </w:pPr>
            <w:r w:rsidRPr="00EA4C2A">
              <w:rPr>
                <w:rFonts w:eastAsia="Times New Roman" w:cstheme="minorHAnsi"/>
                <w:b/>
                <w:bCs/>
                <w:color w:val="000000"/>
                <w:sz w:val="18"/>
                <w:szCs w:val="18"/>
              </w:rPr>
              <w:t>2014</w:t>
            </w:r>
          </w:p>
        </w:tc>
        <w:tc>
          <w:tcPr>
            <w:tcW w:w="1030" w:type="dxa"/>
            <w:shd w:val="clear" w:color="auto" w:fill="auto"/>
            <w:vAlign w:val="center"/>
            <w:hideMark/>
          </w:tcPr>
          <w:p w14:paraId="29B6FE1F" w14:textId="77777777" w:rsidR="00D73980" w:rsidRPr="00EA4C2A" w:rsidRDefault="00D73980" w:rsidP="00CD113D">
            <w:pPr>
              <w:spacing w:after="0" w:line="240" w:lineRule="auto"/>
              <w:jc w:val="center"/>
              <w:rPr>
                <w:rFonts w:eastAsia="Times New Roman" w:cstheme="minorHAnsi"/>
                <w:color w:val="000000"/>
                <w:sz w:val="18"/>
                <w:szCs w:val="18"/>
              </w:rPr>
            </w:pPr>
            <w:r w:rsidRPr="00EA4C2A">
              <w:rPr>
                <w:rFonts w:eastAsia="Times New Roman" w:cstheme="minorHAnsi"/>
                <w:color w:val="000000"/>
                <w:sz w:val="18"/>
                <w:szCs w:val="18"/>
              </w:rPr>
              <w:t>36</w:t>
            </w:r>
          </w:p>
        </w:tc>
        <w:tc>
          <w:tcPr>
            <w:tcW w:w="936" w:type="dxa"/>
            <w:shd w:val="clear" w:color="auto" w:fill="auto"/>
            <w:vAlign w:val="center"/>
            <w:hideMark/>
          </w:tcPr>
          <w:p w14:paraId="6C3FB6A3" w14:textId="77777777" w:rsidR="00D73980" w:rsidRPr="00EA4C2A" w:rsidRDefault="00D73980" w:rsidP="00CD113D">
            <w:pPr>
              <w:spacing w:after="0" w:line="240" w:lineRule="auto"/>
              <w:jc w:val="center"/>
              <w:rPr>
                <w:rFonts w:eastAsia="Times New Roman" w:cstheme="minorHAnsi"/>
                <w:color w:val="000000"/>
                <w:sz w:val="18"/>
                <w:szCs w:val="18"/>
              </w:rPr>
            </w:pPr>
            <w:r w:rsidRPr="00EA4C2A">
              <w:rPr>
                <w:rFonts w:eastAsia="Times New Roman" w:cstheme="minorHAnsi"/>
                <w:color w:val="000000"/>
                <w:sz w:val="18"/>
                <w:szCs w:val="18"/>
              </w:rPr>
              <w:t>33</w:t>
            </w:r>
          </w:p>
        </w:tc>
        <w:tc>
          <w:tcPr>
            <w:tcW w:w="963" w:type="dxa"/>
            <w:shd w:val="clear" w:color="auto" w:fill="auto"/>
            <w:vAlign w:val="center"/>
            <w:hideMark/>
          </w:tcPr>
          <w:p w14:paraId="634E8113" w14:textId="77777777" w:rsidR="00D73980" w:rsidRPr="00EA4C2A" w:rsidRDefault="00D73980" w:rsidP="00CD113D">
            <w:pPr>
              <w:spacing w:after="0" w:line="240" w:lineRule="auto"/>
              <w:jc w:val="center"/>
              <w:rPr>
                <w:rFonts w:eastAsia="Times New Roman" w:cstheme="minorHAnsi"/>
                <w:color w:val="000000"/>
                <w:sz w:val="18"/>
                <w:szCs w:val="18"/>
              </w:rPr>
            </w:pPr>
            <w:r w:rsidRPr="00EA4C2A">
              <w:rPr>
                <w:rFonts w:eastAsia="Times New Roman" w:cstheme="minorHAnsi"/>
                <w:color w:val="000000"/>
                <w:sz w:val="18"/>
                <w:szCs w:val="18"/>
              </w:rPr>
              <w:t>3</w:t>
            </w:r>
          </w:p>
        </w:tc>
        <w:tc>
          <w:tcPr>
            <w:tcW w:w="877" w:type="dxa"/>
            <w:shd w:val="clear" w:color="auto" w:fill="auto"/>
            <w:vAlign w:val="center"/>
            <w:hideMark/>
          </w:tcPr>
          <w:p w14:paraId="55BAAB77" w14:textId="77777777" w:rsidR="00D73980" w:rsidRPr="00EA4C2A" w:rsidRDefault="00D73980" w:rsidP="00CD113D">
            <w:pPr>
              <w:spacing w:after="0" w:line="240" w:lineRule="auto"/>
              <w:jc w:val="center"/>
              <w:rPr>
                <w:rFonts w:eastAsia="Times New Roman" w:cstheme="minorHAnsi"/>
                <w:color w:val="000000"/>
                <w:sz w:val="18"/>
                <w:szCs w:val="18"/>
              </w:rPr>
            </w:pPr>
            <w:r w:rsidRPr="00EA4C2A">
              <w:rPr>
                <w:rFonts w:eastAsia="Times New Roman" w:cstheme="minorHAnsi"/>
                <w:color w:val="000000"/>
                <w:sz w:val="18"/>
                <w:szCs w:val="18"/>
              </w:rPr>
              <w:t>26</w:t>
            </w:r>
          </w:p>
        </w:tc>
        <w:tc>
          <w:tcPr>
            <w:tcW w:w="900" w:type="dxa"/>
            <w:shd w:val="clear" w:color="auto" w:fill="auto"/>
            <w:vAlign w:val="center"/>
            <w:hideMark/>
          </w:tcPr>
          <w:p w14:paraId="7550CDD7" w14:textId="77777777" w:rsidR="00D73980" w:rsidRPr="00EA4C2A" w:rsidRDefault="00D73980" w:rsidP="00CD113D">
            <w:pPr>
              <w:spacing w:after="0" w:line="240" w:lineRule="auto"/>
              <w:jc w:val="center"/>
              <w:rPr>
                <w:rFonts w:eastAsia="Times New Roman" w:cstheme="minorHAnsi"/>
                <w:color w:val="000000"/>
                <w:sz w:val="18"/>
                <w:szCs w:val="18"/>
              </w:rPr>
            </w:pPr>
            <w:r w:rsidRPr="00EA4C2A">
              <w:rPr>
                <w:rFonts w:eastAsia="Times New Roman" w:cstheme="minorHAnsi"/>
                <w:color w:val="000000"/>
                <w:sz w:val="18"/>
                <w:szCs w:val="18"/>
              </w:rPr>
              <w:t>6</w:t>
            </w:r>
          </w:p>
        </w:tc>
        <w:tc>
          <w:tcPr>
            <w:tcW w:w="1519" w:type="dxa"/>
            <w:shd w:val="clear" w:color="auto" w:fill="auto"/>
            <w:vAlign w:val="center"/>
            <w:hideMark/>
          </w:tcPr>
          <w:p w14:paraId="37F5BA9A" w14:textId="77777777" w:rsidR="00D73980" w:rsidRPr="00EA4C2A" w:rsidRDefault="00D73980" w:rsidP="00CD113D">
            <w:pPr>
              <w:spacing w:after="0" w:line="240" w:lineRule="auto"/>
              <w:jc w:val="center"/>
              <w:rPr>
                <w:rFonts w:eastAsia="Times New Roman" w:cstheme="minorHAnsi"/>
                <w:color w:val="000000"/>
                <w:sz w:val="18"/>
                <w:szCs w:val="18"/>
              </w:rPr>
            </w:pPr>
            <w:r w:rsidRPr="00EA4C2A">
              <w:rPr>
                <w:rFonts w:eastAsia="Times New Roman" w:cstheme="minorHAnsi"/>
                <w:color w:val="000000"/>
                <w:sz w:val="18"/>
                <w:szCs w:val="18"/>
              </w:rPr>
              <w:t xml:space="preserve">4 </w:t>
            </w:r>
          </w:p>
          <w:p w14:paraId="484DE2A4" w14:textId="620B9797" w:rsidR="00823C7B" w:rsidRPr="00EA4C2A" w:rsidRDefault="00823C7B" w:rsidP="00823C7B">
            <w:pPr>
              <w:pStyle w:val="ListParagraph"/>
              <w:numPr>
                <w:ilvl w:val="0"/>
                <w:numId w:val="26"/>
              </w:numPr>
              <w:spacing w:after="0" w:line="240" w:lineRule="auto"/>
              <w:ind w:left="348" w:hanging="272"/>
              <w:rPr>
                <w:rFonts w:eastAsia="Times New Roman" w:cstheme="minorHAnsi"/>
                <w:color w:val="000000"/>
                <w:sz w:val="18"/>
                <w:szCs w:val="18"/>
              </w:rPr>
            </w:pPr>
            <w:r w:rsidRPr="00EA4C2A">
              <w:rPr>
                <w:rFonts w:eastAsia="Times New Roman" w:cstheme="minorHAnsi"/>
                <w:color w:val="000000"/>
                <w:sz w:val="18"/>
                <w:szCs w:val="18"/>
              </w:rPr>
              <w:t>3 – IGMH</w:t>
            </w:r>
          </w:p>
          <w:p w14:paraId="69046568" w14:textId="00E08B21" w:rsidR="00D73980" w:rsidRPr="00EA4C2A" w:rsidRDefault="00823C7B" w:rsidP="00823C7B">
            <w:pPr>
              <w:pStyle w:val="ListParagraph"/>
              <w:numPr>
                <w:ilvl w:val="0"/>
                <w:numId w:val="26"/>
              </w:numPr>
              <w:spacing w:after="0" w:line="240" w:lineRule="auto"/>
              <w:ind w:left="348" w:hanging="272"/>
              <w:rPr>
                <w:rFonts w:eastAsia="Times New Roman" w:cstheme="minorHAnsi"/>
                <w:color w:val="000000"/>
                <w:sz w:val="18"/>
                <w:szCs w:val="18"/>
              </w:rPr>
            </w:pPr>
            <w:r w:rsidRPr="00EA4C2A">
              <w:rPr>
                <w:rFonts w:eastAsia="Times New Roman" w:cstheme="minorHAnsi"/>
                <w:color w:val="000000"/>
                <w:sz w:val="18"/>
                <w:szCs w:val="18"/>
              </w:rPr>
              <w:t>1. MoGF</w:t>
            </w:r>
            <w:r w:rsidR="00D73980" w:rsidRPr="00EA4C2A">
              <w:rPr>
                <w:rFonts w:eastAsia="Times New Roman" w:cstheme="minorHAnsi"/>
                <w:color w:val="000000"/>
                <w:sz w:val="18"/>
                <w:szCs w:val="18"/>
              </w:rPr>
              <w:t xml:space="preserve"> </w:t>
            </w:r>
          </w:p>
        </w:tc>
        <w:tc>
          <w:tcPr>
            <w:tcW w:w="2236" w:type="dxa"/>
            <w:shd w:val="clear" w:color="auto" w:fill="auto"/>
            <w:vAlign w:val="center"/>
            <w:hideMark/>
          </w:tcPr>
          <w:p w14:paraId="68B34136" w14:textId="77777777" w:rsidR="00D73980" w:rsidRPr="00EA4C2A" w:rsidRDefault="00D73980" w:rsidP="00CD113D">
            <w:pPr>
              <w:spacing w:after="0" w:line="240" w:lineRule="auto"/>
              <w:jc w:val="center"/>
              <w:rPr>
                <w:rFonts w:eastAsia="Times New Roman" w:cstheme="minorHAnsi"/>
                <w:color w:val="000000"/>
                <w:sz w:val="18"/>
                <w:szCs w:val="18"/>
              </w:rPr>
            </w:pPr>
            <w:r w:rsidRPr="00EA4C2A">
              <w:rPr>
                <w:rFonts w:eastAsia="Times New Roman" w:cstheme="minorHAnsi"/>
                <w:color w:val="000000"/>
                <w:sz w:val="18"/>
                <w:szCs w:val="18"/>
              </w:rPr>
              <w:t> </w:t>
            </w:r>
          </w:p>
        </w:tc>
      </w:tr>
      <w:tr w:rsidR="00D73980" w:rsidRPr="00EA4C2A" w14:paraId="79BAD6B8" w14:textId="77777777" w:rsidTr="00CD113D">
        <w:trPr>
          <w:trHeight w:val="42"/>
        </w:trPr>
        <w:tc>
          <w:tcPr>
            <w:tcW w:w="814" w:type="dxa"/>
            <w:shd w:val="clear" w:color="auto" w:fill="auto"/>
            <w:vAlign w:val="center"/>
            <w:hideMark/>
          </w:tcPr>
          <w:p w14:paraId="1CD57B28" w14:textId="77777777" w:rsidR="00D73980" w:rsidRPr="00EA4C2A" w:rsidRDefault="00D73980" w:rsidP="00CD113D">
            <w:pPr>
              <w:spacing w:after="0" w:line="240" w:lineRule="auto"/>
              <w:jc w:val="center"/>
              <w:rPr>
                <w:rFonts w:eastAsia="Times New Roman" w:cstheme="minorHAnsi"/>
                <w:b/>
                <w:bCs/>
                <w:color w:val="000000"/>
                <w:sz w:val="18"/>
                <w:szCs w:val="18"/>
              </w:rPr>
            </w:pPr>
            <w:r w:rsidRPr="00EA4C2A">
              <w:rPr>
                <w:rFonts w:eastAsia="Times New Roman" w:cstheme="minorHAnsi"/>
                <w:b/>
                <w:bCs/>
                <w:color w:val="000000"/>
                <w:sz w:val="18"/>
                <w:szCs w:val="18"/>
              </w:rPr>
              <w:t>2015</w:t>
            </w:r>
          </w:p>
        </w:tc>
        <w:tc>
          <w:tcPr>
            <w:tcW w:w="1030" w:type="dxa"/>
            <w:shd w:val="clear" w:color="auto" w:fill="auto"/>
            <w:vAlign w:val="center"/>
            <w:hideMark/>
          </w:tcPr>
          <w:p w14:paraId="44E25EE9" w14:textId="77777777" w:rsidR="00D73980" w:rsidRPr="00EA4C2A" w:rsidRDefault="00D73980" w:rsidP="00CD113D">
            <w:pPr>
              <w:spacing w:after="0" w:line="240" w:lineRule="auto"/>
              <w:jc w:val="center"/>
              <w:rPr>
                <w:rFonts w:eastAsia="Times New Roman" w:cstheme="minorHAnsi"/>
                <w:color w:val="000000"/>
                <w:sz w:val="18"/>
                <w:szCs w:val="18"/>
              </w:rPr>
            </w:pPr>
            <w:r w:rsidRPr="00EA4C2A">
              <w:rPr>
                <w:rFonts w:eastAsia="Times New Roman" w:cstheme="minorHAnsi"/>
                <w:color w:val="000000"/>
                <w:sz w:val="18"/>
                <w:szCs w:val="18"/>
              </w:rPr>
              <w:t>68</w:t>
            </w:r>
          </w:p>
        </w:tc>
        <w:tc>
          <w:tcPr>
            <w:tcW w:w="936" w:type="dxa"/>
            <w:shd w:val="clear" w:color="auto" w:fill="auto"/>
            <w:vAlign w:val="center"/>
            <w:hideMark/>
          </w:tcPr>
          <w:p w14:paraId="3B5FDF05" w14:textId="77777777" w:rsidR="00D73980" w:rsidRPr="00EA4C2A" w:rsidRDefault="00D73980" w:rsidP="00CD113D">
            <w:pPr>
              <w:spacing w:after="0" w:line="240" w:lineRule="auto"/>
              <w:jc w:val="center"/>
              <w:rPr>
                <w:rFonts w:eastAsia="Times New Roman" w:cstheme="minorHAnsi"/>
                <w:color w:val="000000"/>
                <w:sz w:val="18"/>
                <w:szCs w:val="18"/>
              </w:rPr>
            </w:pPr>
            <w:r w:rsidRPr="00EA4C2A">
              <w:rPr>
                <w:rFonts w:eastAsia="Times New Roman" w:cstheme="minorHAnsi"/>
                <w:color w:val="000000"/>
                <w:sz w:val="18"/>
                <w:szCs w:val="18"/>
              </w:rPr>
              <w:t>79</w:t>
            </w:r>
          </w:p>
        </w:tc>
        <w:tc>
          <w:tcPr>
            <w:tcW w:w="963" w:type="dxa"/>
            <w:shd w:val="clear" w:color="auto" w:fill="auto"/>
            <w:vAlign w:val="center"/>
            <w:hideMark/>
          </w:tcPr>
          <w:p w14:paraId="67FB9C81" w14:textId="77777777" w:rsidR="00D73980" w:rsidRPr="00EA4C2A" w:rsidRDefault="00D73980" w:rsidP="00CD113D">
            <w:pPr>
              <w:spacing w:after="0" w:line="240" w:lineRule="auto"/>
              <w:jc w:val="center"/>
              <w:rPr>
                <w:rFonts w:eastAsia="Times New Roman" w:cstheme="minorHAnsi"/>
                <w:color w:val="000000"/>
                <w:sz w:val="18"/>
                <w:szCs w:val="18"/>
              </w:rPr>
            </w:pPr>
            <w:r w:rsidRPr="00EA4C2A">
              <w:rPr>
                <w:rFonts w:eastAsia="Times New Roman" w:cstheme="minorHAnsi"/>
                <w:color w:val="000000"/>
                <w:sz w:val="18"/>
                <w:szCs w:val="18"/>
              </w:rPr>
              <w:t>3</w:t>
            </w:r>
          </w:p>
        </w:tc>
        <w:tc>
          <w:tcPr>
            <w:tcW w:w="877" w:type="dxa"/>
            <w:shd w:val="clear" w:color="auto" w:fill="auto"/>
            <w:vAlign w:val="center"/>
            <w:hideMark/>
          </w:tcPr>
          <w:p w14:paraId="3AAFEAF6" w14:textId="77777777" w:rsidR="00D73980" w:rsidRPr="00EA4C2A" w:rsidRDefault="00D73980" w:rsidP="00CD113D">
            <w:pPr>
              <w:spacing w:after="0" w:line="240" w:lineRule="auto"/>
              <w:jc w:val="center"/>
              <w:rPr>
                <w:rFonts w:eastAsia="Times New Roman" w:cstheme="minorHAnsi"/>
                <w:color w:val="000000"/>
                <w:sz w:val="18"/>
                <w:szCs w:val="18"/>
              </w:rPr>
            </w:pPr>
            <w:r w:rsidRPr="00EA4C2A">
              <w:rPr>
                <w:rFonts w:eastAsia="Times New Roman" w:cstheme="minorHAnsi"/>
                <w:color w:val="000000"/>
                <w:sz w:val="18"/>
                <w:szCs w:val="18"/>
              </w:rPr>
              <w:t>1</w:t>
            </w:r>
          </w:p>
        </w:tc>
        <w:tc>
          <w:tcPr>
            <w:tcW w:w="900" w:type="dxa"/>
            <w:shd w:val="clear" w:color="auto" w:fill="auto"/>
            <w:vAlign w:val="center"/>
            <w:hideMark/>
          </w:tcPr>
          <w:p w14:paraId="09D5C101" w14:textId="77777777" w:rsidR="00D73980" w:rsidRPr="00EA4C2A" w:rsidRDefault="00D73980" w:rsidP="00CD113D">
            <w:pPr>
              <w:spacing w:after="0" w:line="240" w:lineRule="auto"/>
              <w:jc w:val="center"/>
              <w:rPr>
                <w:rFonts w:eastAsia="Times New Roman" w:cstheme="minorHAnsi"/>
                <w:color w:val="000000"/>
                <w:sz w:val="18"/>
                <w:szCs w:val="18"/>
              </w:rPr>
            </w:pPr>
            <w:r w:rsidRPr="00EA4C2A">
              <w:rPr>
                <w:rFonts w:eastAsia="Times New Roman" w:cstheme="minorHAnsi"/>
                <w:color w:val="000000"/>
                <w:sz w:val="18"/>
                <w:szCs w:val="18"/>
              </w:rPr>
              <w:t>66</w:t>
            </w:r>
          </w:p>
        </w:tc>
        <w:tc>
          <w:tcPr>
            <w:tcW w:w="1519" w:type="dxa"/>
            <w:shd w:val="clear" w:color="auto" w:fill="auto"/>
            <w:vAlign w:val="center"/>
            <w:hideMark/>
          </w:tcPr>
          <w:p w14:paraId="6859EA79" w14:textId="32119E8C" w:rsidR="00D73980" w:rsidRPr="00EA4C2A" w:rsidRDefault="00823C7B" w:rsidP="00CD113D">
            <w:pPr>
              <w:pStyle w:val="ListParagraph"/>
              <w:numPr>
                <w:ilvl w:val="0"/>
                <w:numId w:val="26"/>
              </w:numPr>
              <w:spacing w:after="0" w:line="240" w:lineRule="auto"/>
              <w:ind w:left="348" w:hanging="272"/>
              <w:rPr>
                <w:rFonts w:eastAsia="Times New Roman" w:cstheme="minorHAnsi"/>
                <w:color w:val="000000"/>
                <w:sz w:val="18"/>
                <w:szCs w:val="18"/>
              </w:rPr>
            </w:pPr>
            <w:r w:rsidRPr="00EA4C2A">
              <w:rPr>
                <w:rFonts w:eastAsia="Times New Roman" w:cstheme="minorHAnsi"/>
                <w:color w:val="000000"/>
                <w:sz w:val="18"/>
                <w:szCs w:val="18"/>
              </w:rPr>
              <w:t>Majeedhiyya School</w:t>
            </w:r>
          </w:p>
        </w:tc>
        <w:tc>
          <w:tcPr>
            <w:tcW w:w="2236" w:type="dxa"/>
            <w:shd w:val="clear" w:color="auto" w:fill="auto"/>
            <w:vAlign w:val="center"/>
            <w:hideMark/>
          </w:tcPr>
          <w:p w14:paraId="5C851D1D" w14:textId="77777777" w:rsidR="00D73980" w:rsidRPr="00EA4C2A" w:rsidRDefault="00D73980" w:rsidP="00CD113D">
            <w:pPr>
              <w:spacing w:after="0" w:line="240" w:lineRule="auto"/>
              <w:jc w:val="center"/>
              <w:rPr>
                <w:rFonts w:eastAsia="Times New Roman" w:cstheme="minorHAnsi"/>
                <w:color w:val="000000"/>
                <w:sz w:val="18"/>
                <w:szCs w:val="18"/>
              </w:rPr>
            </w:pPr>
            <w:r w:rsidRPr="00EA4C2A">
              <w:rPr>
                <w:rFonts w:eastAsia="Times New Roman" w:cstheme="minorHAnsi"/>
                <w:color w:val="000000"/>
                <w:sz w:val="18"/>
                <w:szCs w:val="18"/>
              </w:rPr>
              <w:t> </w:t>
            </w:r>
          </w:p>
        </w:tc>
      </w:tr>
      <w:tr w:rsidR="00D73980" w:rsidRPr="00EA4C2A" w14:paraId="5E1F08FF" w14:textId="77777777" w:rsidTr="00CD113D">
        <w:trPr>
          <w:trHeight w:val="188"/>
        </w:trPr>
        <w:tc>
          <w:tcPr>
            <w:tcW w:w="814" w:type="dxa"/>
            <w:shd w:val="clear" w:color="auto" w:fill="auto"/>
            <w:vAlign w:val="center"/>
            <w:hideMark/>
          </w:tcPr>
          <w:p w14:paraId="0FCC5459" w14:textId="77777777" w:rsidR="00D73980" w:rsidRPr="00EA4C2A" w:rsidRDefault="00D73980" w:rsidP="00CD113D">
            <w:pPr>
              <w:spacing w:after="0" w:line="240" w:lineRule="auto"/>
              <w:jc w:val="center"/>
              <w:rPr>
                <w:rFonts w:eastAsia="Times New Roman" w:cstheme="minorHAnsi"/>
                <w:b/>
                <w:bCs/>
                <w:color w:val="000000"/>
                <w:sz w:val="18"/>
                <w:szCs w:val="18"/>
              </w:rPr>
            </w:pPr>
            <w:r w:rsidRPr="00EA4C2A">
              <w:rPr>
                <w:rFonts w:eastAsia="Times New Roman" w:cstheme="minorHAnsi"/>
                <w:b/>
                <w:bCs/>
                <w:color w:val="000000"/>
                <w:sz w:val="18"/>
                <w:szCs w:val="18"/>
              </w:rPr>
              <w:t>2016</w:t>
            </w:r>
          </w:p>
        </w:tc>
        <w:tc>
          <w:tcPr>
            <w:tcW w:w="1030" w:type="dxa"/>
            <w:shd w:val="clear" w:color="auto" w:fill="auto"/>
            <w:vAlign w:val="center"/>
            <w:hideMark/>
          </w:tcPr>
          <w:p w14:paraId="2CCC856B" w14:textId="77777777" w:rsidR="00D73980" w:rsidRPr="00EA4C2A" w:rsidRDefault="00D73980" w:rsidP="00CD113D">
            <w:pPr>
              <w:spacing w:after="0" w:line="240" w:lineRule="auto"/>
              <w:jc w:val="center"/>
              <w:rPr>
                <w:rFonts w:eastAsia="Times New Roman" w:cstheme="minorHAnsi"/>
                <w:color w:val="000000"/>
                <w:sz w:val="18"/>
                <w:szCs w:val="18"/>
              </w:rPr>
            </w:pPr>
            <w:r w:rsidRPr="00EA4C2A">
              <w:rPr>
                <w:rFonts w:eastAsia="Times New Roman" w:cstheme="minorHAnsi"/>
                <w:color w:val="000000"/>
                <w:sz w:val="18"/>
                <w:szCs w:val="18"/>
              </w:rPr>
              <w:t>47</w:t>
            </w:r>
          </w:p>
        </w:tc>
        <w:tc>
          <w:tcPr>
            <w:tcW w:w="936" w:type="dxa"/>
            <w:shd w:val="clear" w:color="auto" w:fill="auto"/>
            <w:vAlign w:val="center"/>
            <w:hideMark/>
          </w:tcPr>
          <w:p w14:paraId="3D271E5B" w14:textId="77777777" w:rsidR="00D73980" w:rsidRPr="00EA4C2A" w:rsidRDefault="00D73980" w:rsidP="00CD113D">
            <w:pPr>
              <w:spacing w:after="0" w:line="240" w:lineRule="auto"/>
              <w:jc w:val="center"/>
              <w:rPr>
                <w:rFonts w:eastAsia="Times New Roman" w:cstheme="minorHAnsi"/>
                <w:color w:val="000000"/>
                <w:sz w:val="18"/>
                <w:szCs w:val="18"/>
              </w:rPr>
            </w:pPr>
            <w:r w:rsidRPr="00EA4C2A">
              <w:rPr>
                <w:rFonts w:eastAsia="Times New Roman" w:cstheme="minorHAnsi"/>
                <w:color w:val="000000"/>
                <w:sz w:val="18"/>
                <w:szCs w:val="18"/>
              </w:rPr>
              <w:t>44</w:t>
            </w:r>
          </w:p>
        </w:tc>
        <w:tc>
          <w:tcPr>
            <w:tcW w:w="963" w:type="dxa"/>
            <w:shd w:val="clear" w:color="auto" w:fill="auto"/>
            <w:vAlign w:val="center"/>
            <w:hideMark/>
          </w:tcPr>
          <w:p w14:paraId="20C463A6" w14:textId="77777777" w:rsidR="00D73980" w:rsidRPr="00EA4C2A" w:rsidRDefault="00D73980" w:rsidP="00CD113D">
            <w:pPr>
              <w:spacing w:after="0" w:line="240" w:lineRule="auto"/>
              <w:jc w:val="center"/>
              <w:rPr>
                <w:rFonts w:eastAsia="Times New Roman" w:cstheme="minorHAnsi"/>
                <w:color w:val="000000"/>
                <w:sz w:val="18"/>
                <w:szCs w:val="18"/>
              </w:rPr>
            </w:pPr>
            <w:r w:rsidRPr="00EA4C2A">
              <w:rPr>
                <w:rFonts w:eastAsia="Times New Roman" w:cstheme="minorHAnsi"/>
                <w:color w:val="000000"/>
                <w:sz w:val="18"/>
                <w:szCs w:val="18"/>
              </w:rPr>
              <w:t>3</w:t>
            </w:r>
          </w:p>
        </w:tc>
        <w:tc>
          <w:tcPr>
            <w:tcW w:w="877" w:type="dxa"/>
            <w:shd w:val="clear" w:color="auto" w:fill="auto"/>
            <w:vAlign w:val="center"/>
            <w:hideMark/>
          </w:tcPr>
          <w:p w14:paraId="292FA1EF" w14:textId="77777777" w:rsidR="00D73980" w:rsidRPr="00EA4C2A" w:rsidRDefault="00D73980" w:rsidP="00CD113D">
            <w:pPr>
              <w:spacing w:after="0" w:line="240" w:lineRule="auto"/>
              <w:jc w:val="center"/>
              <w:rPr>
                <w:rFonts w:eastAsia="Times New Roman" w:cstheme="minorHAnsi"/>
                <w:color w:val="000000"/>
                <w:sz w:val="18"/>
                <w:szCs w:val="18"/>
              </w:rPr>
            </w:pPr>
            <w:r w:rsidRPr="00EA4C2A">
              <w:rPr>
                <w:rFonts w:eastAsia="Times New Roman" w:cstheme="minorHAnsi"/>
                <w:color w:val="000000"/>
                <w:sz w:val="18"/>
                <w:szCs w:val="18"/>
              </w:rPr>
              <w:t>9</w:t>
            </w:r>
          </w:p>
        </w:tc>
        <w:tc>
          <w:tcPr>
            <w:tcW w:w="900" w:type="dxa"/>
            <w:shd w:val="clear" w:color="auto" w:fill="auto"/>
            <w:vAlign w:val="center"/>
            <w:hideMark/>
          </w:tcPr>
          <w:p w14:paraId="2364245E" w14:textId="77777777" w:rsidR="00D73980" w:rsidRPr="00EA4C2A" w:rsidRDefault="00D73980" w:rsidP="00CD113D">
            <w:pPr>
              <w:spacing w:after="0" w:line="240" w:lineRule="auto"/>
              <w:jc w:val="center"/>
              <w:rPr>
                <w:rFonts w:eastAsia="Times New Roman" w:cstheme="minorHAnsi"/>
                <w:color w:val="000000"/>
                <w:sz w:val="18"/>
                <w:szCs w:val="18"/>
              </w:rPr>
            </w:pPr>
            <w:r w:rsidRPr="00EA4C2A">
              <w:rPr>
                <w:rFonts w:eastAsia="Times New Roman" w:cstheme="minorHAnsi"/>
                <w:color w:val="000000"/>
                <w:sz w:val="18"/>
                <w:szCs w:val="18"/>
              </w:rPr>
              <w:t>37</w:t>
            </w:r>
          </w:p>
        </w:tc>
        <w:tc>
          <w:tcPr>
            <w:tcW w:w="1519" w:type="dxa"/>
            <w:shd w:val="clear" w:color="auto" w:fill="auto"/>
            <w:vAlign w:val="center"/>
            <w:hideMark/>
          </w:tcPr>
          <w:p w14:paraId="53D3FC1E" w14:textId="12A3BFE3" w:rsidR="00D73980" w:rsidRPr="00EA4C2A" w:rsidRDefault="00D73980" w:rsidP="0040796D">
            <w:pPr>
              <w:spacing w:after="0" w:line="240" w:lineRule="auto"/>
              <w:jc w:val="center"/>
              <w:rPr>
                <w:rFonts w:eastAsia="Times New Roman" w:cstheme="minorHAnsi"/>
                <w:color w:val="000000"/>
                <w:sz w:val="18"/>
                <w:szCs w:val="18"/>
              </w:rPr>
            </w:pPr>
            <w:r w:rsidRPr="00EA4C2A">
              <w:rPr>
                <w:rFonts w:eastAsia="Times New Roman" w:cstheme="minorHAnsi"/>
                <w:color w:val="000000"/>
                <w:sz w:val="18"/>
                <w:szCs w:val="18"/>
              </w:rPr>
              <w:t xml:space="preserve">1 </w:t>
            </w:r>
          </w:p>
        </w:tc>
        <w:tc>
          <w:tcPr>
            <w:tcW w:w="2236" w:type="dxa"/>
            <w:shd w:val="clear" w:color="auto" w:fill="auto"/>
            <w:vAlign w:val="center"/>
            <w:hideMark/>
          </w:tcPr>
          <w:p w14:paraId="067C002A" w14:textId="77777777" w:rsidR="00D73980" w:rsidRPr="00EA4C2A" w:rsidRDefault="00D73980" w:rsidP="00CD113D">
            <w:pPr>
              <w:spacing w:after="0" w:line="240" w:lineRule="auto"/>
              <w:jc w:val="center"/>
              <w:rPr>
                <w:rFonts w:eastAsia="Times New Roman" w:cstheme="minorHAnsi"/>
                <w:color w:val="000000"/>
                <w:sz w:val="18"/>
                <w:szCs w:val="18"/>
              </w:rPr>
            </w:pPr>
            <w:r w:rsidRPr="00EA4C2A">
              <w:rPr>
                <w:rFonts w:eastAsia="Times New Roman" w:cstheme="minorHAnsi"/>
                <w:color w:val="000000"/>
                <w:sz w:val="18"/>
                <w:szCs w:val="18"/>
              </w:rPr>
              <w:t> </w:t>
            </w:r>
          </w:p>
        </w:tc>
      </w:tr>
      <w:tr w:rsidR="00D73980" w:rsidRPr="00EA4C2A" w14:paraId="1634C39B" w14:textId="77777777" w:rsidTr="00CD113D">
        <w:trPr>
          <w:trHeight w:val="313"/>
        </w:trPr>
        <w:tc>
          <w:tcPr>
            <w:tcW w:w="814" w:type="dxa"/>
            <w:shd w:val="clear" w:color="auto" w:fill="auto"/>
            <w:vAlign w:val="center"/>
            <w:hideMark/>
          </w:tcPr>
          <w:p w14:paraId="67A91240" w14:textId="77777777" w:rsidR="00D73980" w:rsidRPr="00EA4C2A" w:rsidRDefault="00D73980" w:rsidP="00CD113D">
            <w:pPr>
              <w:spacing w:after="0" w:line="240" w:lineRule="auto"/>
              <w:jc w:val="center"/>
              <w:rPr>
                <w:rFonts w:eastAsia="Times New Roman" w:cstheme="minorHAnsi"/>
                <w:b/>
                <w:bCs/>
                <w:color w:val="000000"/>
                <w:sz w:val="18"/>
                <w:szCs w:val="18"/>
              </w:rPr>
            </w:pPr>
            <w:r w:rsidRPr="00EA4C2A">
              <w:rPr>
                <w:rFonts w:eastAsia="Times New Roman" w:cstheme="minorHAnsi"/>
                <w:b/>
                <w:bCs/>
                <w:color w:val="000000"/>
                <w:sz w:val="18"/>
                <w:szCs w:val="18"/>
              </w:rPr>
              <w:t>2017</w:t>
            </w:r>
          </w:p>
        </w:tc>
        <w:tc>
          <w:tcPr>
            <w:tcW w:w="1030" w:type="dxa"/>
            <w:shd w:val="clear" w:color="auto" w:fill="auto"/>
            <w:vAlign w:val="center"/>
            <w:hideMark/>
          </w:tcPr>
          <w:p w14:paraId="5C2E0581" w14:textId="77777777" w:rsidR="00D73980" w:rsidRPr="00EA4C2A" w:rsidRDefault="00D73980" w:rsidP="00CD113D">
            <w:pPr>
              <w:spacing w:after="0" w:line="240" w:lineRule="auto"/>
              <w:jc w:val="center"/>
              <w:rPr>
                <w:rFonts w:eastAsia="Times New Roman" w:cstheme="minorHAnsi"/>
                <w:color w:val="000000"/>
                <w:sz w:val="18"/>
                <w:szCs w:val="18"/>
              </w:rPr>
            </w:pPr>
            <w:r w:rsidRPr="00EA4C2A">
              <w:rPr>
                <w:rFonts w:eastAsia="Times New Roman" w:cstheme="minorHAnsi"/>
                <w:color w:val="000000"/>
                <w:sz w:val="18"/>
                <w:szCs w:val="18"/>
              </w:rPr>
              <w:t>82</w:t>
            </w:r>
          </w:p>
        </w:tc>
        <w:tc>
          <w:tcPr>
            <w:tcW w:w="936" w:type="dxa"/>
            <w:shd w:val="clear" w:color="auto" w:fill="auto"/>
            <w:vAlign w:val="center"/>
            <w:hideMark/>
          </w:tcPr>
          <w:p w14:paraId="6C96010C" w14:textId="77777777" w:rsidR="00D73980" w:rsidRPr="00EA4C2A" w:rsidRDefault="00D73980" w:rsidP="00CD113D">
            <w:pPr>
              <w:spacing w:after="0" w:line="240" w:lineRule="auto"/>
              <w:jc w:val="center"/>
              <w:rPr>
                <w:rFonts w:eastAsia="Times New Roman" w:cstheme="minorHAnsi"/>
                <w:color w:val="000000"/>
                <w:sz w:val="18"/>
                <w:szCs w:val="18"/>
              </w:rPr>
            </w:pPr>
            <w:r w:rsidRPr="00EA4C2A">
              <w:rPr>
                <w:rFonts w:eastAsia="Times New Roman" w:cstheme="minorHAnsi"/>
                <w:color w:val="000000"/>
                <w:sz w:val="18"/>
                <w:szCs w:val="18"/>
              </w:rPr>
              <w:t>69</w:t>
            </w:r>
          </w:p>
        </w:tc>
        <w:tc>
          <w:tcPr>
            <w:tcW w:w="963" w:type="dxa"/>
            <w:shd w:val="clear" w:color="auto" w:fill="auto"/>
            <w:vAlign w:val="center"/>
            <w:hideMark/>
          </w:tcPr>
          <w:p w14:paraId="51B32BBC" w14:textId="77777777" w:rsidR="00D73980" w:rsidRPr="00EA4C2A" w:rsidRDefault="00D73980" w:rsidP="00CD113D">
            <w:pPr>
              <w:spacing w:after="0" w:line="240" w:lineRule="auto"/>
              <w:jc w:val="center"/>
              <w:rPr>
                <w:rFonts w:eastAsia="Times New Roman" w:cstheme="minorHAnsi"/>
                <w:color w:val="000000"/>
                <w:sz w:val="18"/>
                <w:szCs w:val="18"/>
              </w:rPr>
            </w:pPr>
            <w:r w:rsidRPr="00EA4C2A">
              <w:rPr>
                <w:rFonts w:eastAsia="Times New Roman" w:cstheme="minorHAnsi"/>
                <w:color w:val="000000"/>
                <w:sz w:val="18"/>
                <w:szCs w:val="18"/>
              </w:rPr>
              <w:t>13</w:t>
            </w:r>
          </w:p>
        </w:tc>
        <w:tc>
          <w:tcPr>
            <w:tcW w:w="877" w:type="dxa"/>
            <w:shd w:val="clear" w:color="auto" w:fill="auto"/>
            <w:vAlign w:val="center"/>
            <w:hideMark/>
          </w:tcPr>
          <w:p w14:paraId="61A1A73B" w14:textId="77777777" w:rsidR="00D73980" w:rsidRPr="00EA4C2A" w:rsidRDefault="00D73980" w:rsidP="00CD113D">
            <w:pPr>
              <w:spacing w:after="0" w:line="240" w:lineRule="auto"/>
              <w:jc w:val="center"/>
              <w:rPr>
                <w:rFonts w:eastAsia="Times New Roman" w:cstheme="minorHAnsi"/>
                <w:color w:val="000000"/>
                <w:sz w:val="18"/>
                <w:szCs w:val="18"/>
              </w:rPr>
            </w:pPr>
            <w:r w:rsidRPr="00EA4C2A">
              <w:rPr>
                <w:rFonts w:eastAsia="Times New Roman" w:cstheme="minorHAnsi"/>
                <w:color w:val="000000"/>
                <w:sz w:val="18"/>
                <w:szCs w:val="18"/>
              </w:rPr>
              <w:t>72</w:t>
            </w:r>
          </w:p>
        </w:tc>
        <w:tc>
          <w:tcPr>
            <w:tcW w:w="900" w:type="dxa"/>
            <w:shd w:val="clear" w:color="auto" w:fill="auto"/>
            <w:vAlign w:val="center"/>
            <w:hideMark/>
          </w:tcPr>
          <w:p w14:paraId="11997DC5" w14:textId="77777777" w:rsidR="00D73980" w:rsidRPr="00EA4C2A" w:rsidRDefault="00D73980" w:rsidP="00CD113D">
            <w:pPr>
              <w:spacing w:after="0" w:line="240" w:lineRule="auto"/>
              <w:jc w:val="center"/>
              <w:rPr>
                <w:rFonts w:eastAsia="Times New Roman" w:cstheme="minorHAnsi"/>
                <w:color w:val="000000"/>
                <w:sz w:val="18"/>
                <w:szCs w:val="18"/>
              </w:rPr>
            </w:pPr>
            <w:r w:rsidRPr="00EA4C2A">
              <w:rPr>
                <w:rFonts w:eastAsia="Times New Roman" w:cstheme="minorHAnsi"/>
                <w:color w:val="000000"/>
                <w:sz w:val="18"/>
                <w:szCs w:val="18"/>
              </w:rPr>
              <w:t>10</w:t>
            </w:r>
          </w:p>
        </w:tc>
        <w:tc>
          <w:tcPr>
            <w:tcW w:w="1519" w:type="dxa"/>
            <w:shd w:val="clear" w:color="auto" w:fill="auto"/>
            <w:vAlign w:val="center"/>
            <w:hideMark/>
          </w:tcPr>
          <w:p w14:paraId="487AA14B" w14:textId="77777777" w:rsidR="00D73980" w:rsidRPr="00EA4C2A" w:rsidRDefault="00D73980" w:rsidP="00CD113D">
            <w:pPr>
              <w:spacing w:after="0" w:line="240" w:lineRule="auto"/>
              <w:jc w:val="center"/>
              <w:rPr>
                <w:rFonts w:eastAsia="Times New Roman" w:cstheme="minorHAnsi"/>
                <w:color w:val="000000"/>
                <w:sz w:val="18"/>
                <w:szCs w:val="18"/>
              </w:rPr>
            </w:pPr>
            <w:r w:rsidRPr="00EA4C2A">
              <w:rPr>
                <w:rFonts w:eastAsia="Times New Roman" w:cstheme="minorHAnsi"/>
                <w:color w:val="000000"/>
                <w:sz w:val="18"/>
                <w:szCs w:val="18"/>
              </w:rPr>
              <w:t> </w:t>
            </w:r>
          </w:p>
        </w:tc>
        <w:tc>
          <w:tcPr>
            <w:tcW w:w="2236" w:type="dxa"/>
            <w:shd w:val="clear" w:color="auto" w:fill="auto"/>
            <w:vAlign w:val="center"/>
            <w:hideMark/>
          </w:tcPr>
          <w:p w14:paraId="238A92F7" w14:textId="77777777" w:rsidR="00D73980" w:rsidRPr="00EA4C2A" w:rsidRDefault="00D73980" w:rsidP="00CD113D">
            <w:pPr>
              <w:spacing w:after="0" w:line="240" w:lineRule="auto"/>
              <w:jc w:val="center"/>
              <w:rPr>
                <w:rFonts w:eastAsia="Times New Roman" w:cstheme="minorHAnsi"/>
                <w:color w:val="000000"/>
                <w:sz w:val="18"/>
                <w:szCs w:val="18"/>
              </w:rPr>
            </w:pPr>
            <w:r w:rsidRPr="00EA4C2A">
              <w:rPr>
                <w:rFonts w:eastAsia="Times New Roman" w:cstheme="minorHAnsi"/>
                <w:color w:val="000000"/>
                <w:sz w:val="18"/>
                <w:szCs w:val="18"/>
              </w:rPr>
              <w:t> </w:t>
            </w:r>
          </w:p>
        </w:tc>
      </w:tr>
      <w:tr w:rsidR="00D73980" w:rsidRPr="00EA4C2A" w14:paraId="3FEA1221" w14:textId="77777777" w:rsidTr="00CD113D">
        <w:trPr>
          <w:trHeight w:val="42"/>
        </w:trPr>
        <w:tc>
          <w:tcPr>
            <w:tcW w:w="814" w:type="dxa"/>
            <w:shd w:val="clear" w:color="auto" w:fill="auto"/>
            <w:vAlign w:val="center"/>
            <w:hideMark/>
          </w:tcPr>
          <w:p w14:paraId="0140DBCB" w14:textId="77777777" w:rsidR="00D73980" w:rsidRPr="00EA4C2A" w:rsidRDefault="00D73980" w:rsidP="00CD113D">
            <w:pPr>
              <w:spacing w:after="0" w:line="240" w:lineRule="auto"/>
              <w:jc w:val="center"/>
              <w:rPr>
                <w:rFonts w:eastAsia="Times New Roman" w:cstheme="minorHAnsi"/>
                <w:b/>
                <w:bCs/>
                <w:color w:val="000000"/>
                <w:sz w:val="18"/>
                <w:szCs w:val="18"/>
              </w:rPr>
            </w:pPr>
            <w:r w:rsidRPr="00EA4C2A">
              <w:rPr>
                <w:rFonts w:eastAsia="Times New Roman" w:cstheme="minorHAnsi"/>
                <w:b/>
                <w:bCs/>
                <w:color w:val="000000"/>
                <w:sz w:val="18"/>
                <w:szCs w:val="18"/>
              </w:rPr>
              <w:t>2018</w:t>
            </w:r>
          </w:p>
        </w:tc>
        <w:tc>
          <w:tcPr>
            <w:tcW w:w="1030" w:type="dxa"/>
            <w:shd w:val="clear" w:color="auto" w:fill="auto"/>
            <w:vAlign w:val="center"/>
            <w:hideMark/>
          </w:tcPr>
          <w:p w14:paraId="303C9CFD" w14:textId="77777777" w:rsidR="00D73980" w:rsidRPr="00EA4C2A" w:rsidRDefault="00D73980" w:rsidP="00CD113D">
            <w:pPr>
              <w:spacing w:after="0" w:line="240" w:lineRule="auto"/>
              <w:jc w:val="center"/>
              <w:rPr>
                <w:rFonts w:eastAsia="Times New Roman" w:cstheme="minorHAnsi"/>
                <w:color w:val="000000"/>
                <w:sz w:val="18"/>
                <w:szCs w:val="18"/>
              </w:rPr>
            </w:pPr>
            <w:r w:rsidRPr="00EA4C2A">
              <w:rPr>
                <w:rFonts w:eastAsia="Times New Roman" w:cstheme="minorHAnsi"/>
                <w:color w:val="000000"/>
                <w:sz w:val="18"/>
                <w:szCs w:val="18"/>
              </w:rPr>
              <w:t>42</w:t>
            </w:r>
          </w:p>
        </w:tc>
        <w:tc>
          <w:tcPr>
            <w:tcW w:w="936" w:type="dxa"/>
            <w:shd w:val="clear" w:color="auto" w:fill="auto"/>
            <w:vAlign w:val="center"/>
            <w:hideMark/>
          </w:tcPr>
          <w:p w14:paraId="205F7021" w14:textId="77777777" w:rsidR="00D73980" w:rsidRPr="00EA4C2A" w:rsidRDefault="00D73980" w:rsidP="00CD113D">
            <w:pPr>
              <w:spacing w:after="0" w:line="240" w:lineRule="auto"/>
              <w:jc w:val="center"/>
              <w:rPr>
                <w:rFonts w:eastAsia="Times New Roman" w:cstheme="minorHAnsi"/>
                <w:color w:val="000000"/>
                <w:sz w:val="18"/>
                <w:szCs w:val="18"/>
              </w:rPr>
            </w:pPr>
            <w:r w:rsidRPr="00EA4C2A">
              <w:rPr>
                <w:rFonts w:eastAsia="Times New Roman" w:cstheme="minorHAnsi"/>
                <w:color w:val="000000"/>
                <w:sz w:val="18"/>
                <w:szCs w:val="18"/>
              </w:rPr>
              <w:t>42</w:t>
            </w:r>
          </w:p>
        </w:tc>
        <w:tc>
          <w:tcPr>
            <w:tcW w:w="963" w:type="dxa"/>
            <w:shd w:val="clear" w:color="auto" w:fill="auto"/>
            <w:vAlign w:val="center"/>
            <w:hideMark/>
          </w:tcPr>
          <w:p w14:paraId="085D5548" w14:textId="77777777" w:rsidR="00D73980" w:rsidRPr="00EA4C2A" w:rsidRDefault="00D73980" w:rsidP="00CD113D">
            <w:pPr>
              <w:spacing w:after="0" w:line="240" w:lineRule="auto"/>
              <w:jc w:val="center"/>
              <w:rPr>
                <w:rFonts w:eastAsia="Times New Roman" w:cstheme="minorHAnsi"/>
                <w:color w:val="000000"/>
                <w:sz w:val="18"/>
                <w:szCs w:val="18"/>
              </w:rPr>
            </w:pPr>
            <w:r w:rsidRPr="00EA4C2A">
              <w:rPr>
                <w:rFonts w:eastAsia="Times New Roman" w:cstheme="minorHAnsi"/>
                <w:color w:val="000000"/>
                <w:sz w:val="18"/>
                <w:szCs w:val="18"/>
              </w:rPr>
              <w:t> -</w:t>
            </w:r>
          </w:p>
        </w:tc>
        <w:tc>
          <w:tcPr>
            <w:tcW w:w="877" w:type="dxa"/>
            <w:shd w:val="clear" w:color="auto" w:fill="auto"/>
            <w:vAlign w:val="center"/>
            <w:hideMark/>
          </w:tcPr>
          <w:p w14:paraId="7F9D5839" w14:textId="77777777" w:rsidR="00D73980" w:rsidRPr="00EA4C2A" w:rsidRDefault="00D73980" w:rsidP="00CD113D">
            <w:pPr>
              <w:spacing w:after="0" w:line="240" w:lineRule="auto"/>
              <w:jc w:val="center"/>
              <w:rPr>
                <w:rFonts w:eastAsia="Times New Roman" w:cstheme="minorHAnsi"/>
                <w:color w:val="000000"/>
                <w:sz w:val="18"/>
                <w:szCs w:val="18"/>
              </w:rPr>
            </w:pPr>
            <w:r w:rsidRPr="00EA4C2A">
              <w:rPr>
                <w:rFonts w:eastAsia="Times New Roman" w:cstheme="minorHAnsi"/>
                <w:color w:val="000000"/>
                <w:sz w:val="18"/>
                <w:szCs w:val="18"/>
              </w:rPr>
              <w:t>14</w:t>
            </w:r>
          </w:p>
        </w:tc>
        <w:tc>
          <w:tcPr>
            <w:tcW w:w="900" w:type="dxa"/>
            <w:shd w:val="clear" w:color="auto" w:fill="auto"/>
            <w:vAlign w:val="center"/>
            <w:hideMark/>
          </w:tcPr>
          <w:p w14:paraId="524E7994" w14:textId="77777777" w:rsidR="00D73980" w:rsidRPr="00EA4C2A" w:rsidRDefault="00D73980" w:rsidP="00CD113D">
            <w:pPr>
              <w:spacing w:after="0" w:line="240" w:lineRule="auto"/>
              <w:jc w:val="center"/>
              <w:rPr>
                <w:rFonts w:eastAsia="Times New Roman" w:cstheme="minorHAnsi"/>
                <w:color w:val="000000"/>
                <w:sz w:val="18"/>
                <w:szCs w:val="18"/>
              </w:rPr>
            </w:pPr>
            <w:r w:rsidRPr="00EA4C2A">
              <w:rPr>
                <w:rFonts w:eastAsia="Times New Roman" w:cstheme="minorHAnsi"/>
                <w:color w:val="000000"/>
                <w:sz w:val="18"/>
                <w:szCs w:val="18"/>
              </w:rPr>
              <w:t>29</w:t>
            </w:r>
          </w:p>
        </w:tc>
        <w:tc>
          <w:tcPr>
            <w:tcW w:w="1519" w:type="dxa"/>
            <w:shd w:val="clear" w:color="auto" w:fill="auto"/>
            <w:vAlign w:val="center"/>
            <w:hideMark/>
          </w:tcPr>
          <w:p w14:paraId="279B1688" w14:textId="77777777" w:rsidR="00D73980" w:rsidRPr="00EA4C2A" w:rsidRDefault="00D73980" w:rsidP="00CD113D">
            <w:pPr>
              <w:spacing w:after="0" w:line="240" w:lineRule="auto"/>
              <w:jc w:val="center"/>
              <w:rPr>
                <w:rFonts w:eastAsia="Times New Roman" w:cstheme="minorHAnsi"/>
                <w:color w:val="000000"/>
                <w:sz w:val="18"/>
                <w:szCs w:val="18"/>
              </w:rPr>
            </w:pPr>
            <w:r w:rsidRPr="00EA4C2A">
              <w:rPr>
                <w:rFonts w:eastAsia="Times New Roman" w:cstheme="minorHAnsi"/>
                <w:color w:val="000000"/>
                <w:sz w:val="18"/>
                <w:szCs w:val="18"/>
              </w:rPr>
              <w:t xml:space="preserve">4 </w:t>
            </w:r>
          </w:p>
          <w:p w14:paraId="03BC2B3D" w14:textId="67C7C192" w:rsidR="00D73980" w:rsidRPr="00EA4C2A" w:rsidRDefault="00D73980" w:rsidP="00CD113D">
            <w:pPr>
              <w:pStyle w:val="ListParagraph"/>
              <w:numPr>
                <w:ilvl w:val="0"/>
                <w:numId w:val="26"/>
              </w:numPr>
              <w:spacing w:after="0" w:line="240" w:lineRule="auto"/>
              <w:ind w:left="348" w:hanging="272"/>
              <w:rPr>
                <w:rFonts w:eastAsia="Times New Roman" w:cstheme="minorHAnsi"/>
                <w:color w:val="000000"/>
                <w:sz w:val="18"/>
                <w:szCs w:val="18"/>
              </w:rPr>
            </w:pPr>
            <w:r w:rsidRPr="00EA4C2A">
              <w:rPr>
                <w:rFonts w:eastAsia="Times New Roman" w:cstheme="minorHAnsi"/>
                <w:color w:val="000000"/>
                <w:sz w:val="18"/>
                <w:szCs w:val="18"/>
              </w:rPr>
              <w:t xml:space="preserve">1 - </w:t>
            </w:r>
            <w:r w:rsidR="00823C7B" w:rsidRPr="00EA4C2A">
              <w:rPr>
                <w:rFonts w:eastAsia="Times New Roman" w:cstheme="minorHAnsi"/>
                <w:color w:val="000000"/>
                <w:sz w:val="18"/>
                <w:szCs w:val="18"/>
              </w:rPr>
              <w:t xml:space="preserve"> PGO</w:t>
            </w:r>
            <w:r w:rsidRPr="00EA4C2A">
              <w:rPr>
                <w:rFonts w:eastAsia="Times New Roman" w:cstheme="minorHAnsi"/>
                <w:color w:val="000000"/>
                <w:sz w:val="18"/>
                <w:szCs w:val="18"/>
              </w:rPr>
              <w:t xml:space="preserve"> </w:t>
            </w:r>
          </w:p>
          <w:p w14:paraId="64D36FBE" w14:textId="45E507DF" w:rsidR="00D73980" w:rsidRPr="00EA4C2A" w:rsidRDefault="00D73980" w:rsidP="00CD113D">
            <w:pPr>
              <w:pStyle w:val="ListParagraph"/>
              <w:numPr>
                <w:ilvl w:val="0"/>
                <w:numId w:val="26"/>
              </w:numPr>
              <w:spacing w:after="0" w:line="240" w:lineRule="auto"/>
              <w:ind w:left="348" w:hanging="272"/>
              <w:rPr>
                <w:rFonts w:eastAsia="Times New Roman" w:cstheme="minorHAnsi"/>
                <w:color w:val="000000"/>
                <w:sz w:val="18"/>
                <w:szCs w:val="18"/>
              </w:rPr>
            </w:pPr>
            <w:r w:rsidRPr="00EA4C2A">
              <w:rPr>
                <w:rFonts w:eastAsia="Times New Roman" w:cstheme="minorHAnsi"/>
                <w:color w:val="000000"/>
                <w:sz w:val="18"/>
                <w:szCs w:val="18"/>
              </w:rPr>
              <w:t xml:space="preserve">2 - </w:t>
            </w:r>
            <w:r w:rsidR="00823C7B" w:rsidRPr="00EA4C2A">
              <w:rPr>
                <w:rFonts w:eastAsia="Times New Roman" w:cstheme="minorHAnsi"/>
                <w:color w:val="000000"/>
                <w:sz w:val="18"/>
                <w:szCs w:val="18"/>
              </w:rPr>
              <w:t>MNDF</w:t>
            </w:r>
          </w:p>
          <w:p w14:paraId="1E72A8C9" w14:textId="77777777" w:rsidR="00D73980" w:rsidRPr="00EA4C2A" w:rsidRDefault="00D73980" w:rsidP="00CD113D">
            <w:pPr>
              <w:pStyle w:val="ListParagraph"/>
              <w:numPr>
                <w:ilvl w:val="0"/>
                <w:numId w:val="26"/>
              </w:numPr>
              <w:spacing w:after="0" w:line="240" w:lineRule="auto"/>
              <w:ind w:left="348" w:hanging="272"/>
              <w:rPr>
                <w:rFonts w:eastAsia="Times New Roman" w:cstheme="minorHAnsi"/>
                <w:color w:val="000000"/>
                <w:sz w:val="18"/>
                <w:szCs w:val="18"/>
              </w:rPr>
            </w:pPr>
            <w:r w:rsidRPr="00EA4C2A">
              <w:rPr>
                <w:rFonts w:eastAsia="Times New Roman" w:cstheme="minorHAnsi"/>
                <w:color w:val="000000"/>
                <w:sz w:val="18"/>
                <w:szCs w:val="18"/>
              </w:rPr>
              <w:t>1 - MoGF</w:t>
            </w:r>
          </w:p>
        </w:tc>
        <w:tc>
          <w:tcPr>
            <w:tcW w:w="2236" w:type="dxa"/>
            <w:shd w:val="clear" w:color="auto" w:fill="auto"/>
            <w:vAlign w:val="bottom"/>
            <w:hideMark/>
          </w:tcPr>
          <w:p w14:paraId="2FC1FBEA" w14:textId="77777777" w:rsidR="00D73980" w:rsidRPr="00EA4C2A" w:rsidRDefault="00D73980" w:rsidP="00CD113D">
            <w:pPr>
              <w:spacing w:after="0" w:line="240" w:lineRule="auto"/>
              <w:rPr>
                <w:rFonts w:eastAsia="Times New Roman" w:cstheme="minorHAnsi"/>
                <w:color w:val="000000"/>
                <w:sz w:val="18"/>
                <w:szCs w:val="18"/>
              </w:rPr>
            </w:pPr>
          </w:p>
        </w:tc>
      </w:tr>
      <w:tr w:rsidR="00D73980" w:rsidRPr="00EA4C2A" w14:paraId="5D1085A2" w14:textId="77777777" w:rsidTr="00CD113D">
        <w:trPr>
          <w:trHeight w:val="285"/>
        </w:trPr>
        <w:tc>
          <w:tcPr>
            <w:tcW w:w="814" w:type="dxa"/>
            <w:shd w:val="clear" w:color="auto" w:fill="auto"/>
            <w:noWrap/>
            <w:vAlign w:val="bottom"/>
            <w:hideMark/>
          </w:tcPr>
          <w:p w14:paraId="11C658D4" w14:textId="77777777" w:rsidR="00D73980" w:rsidRPr="00EA4C2A" w:rsidRDefault="00D73980" w:rsidP="00CD113D">
            <w:pPr>
              <w:spacing w:after="0" w:line="240" w:lineRule="auto"/>
              <w:rPr>
                <w:rFonts w:eastAsia="Times New Roman" w:cstheme="minorHAnsi"/>
                <w:b/>
                <w:bCs/>
                <w:color w:val="000000"/>
                <w:sz w:val="18"/>
                <w:szCs w:val="18"/>
              </w:rPr>
            </w:pPr>
            <w:r w:rsidRPr="00EA4C2A">
              <w:rPr>
                <w:rFonts w:eastAsia="Times New Roman" w:cstheme="minorHAnsi"/>
                <w:b/>
                <w:bCs/>
                <w:color w:val="000000"/>
                <w:sz w:val="18"/>
                <w:szCs w:val="18"/>
              </w:rPr>
              <w:t>Total</w:t>
            </w:r>
          </w:p>
        </w:tc>
        <w:tc>
          <w:tcPr>
            <w:tcW w:w="1030" w:type="dxa"/>
            <w:shd w:val="clear" w:color="auto" w:fill="auto"/>
            <w:noWrap/>
            <w:vAlign w:val="bottom"/>
            <w:hideMark/>
          </w:tcPr>
          <w:p w14:paraId="014A7285" w14:textId="77777777" w:rsidR="00D73980" w:rsidRPr="00EA4C2A" w:rsidRDefault="00D73980" w:rsidP="00CD113D">
            <w:pPr>
              <w:spacing w:after="0" w:line="240" w:lineRule="auto"/>
              <w:jc w:val="right"/>
              <w:rPr>
                <w:rFonts w:eastAsia="Times New Roman" w:cstheme="minorHAnsi"/>
                <w:b/>
                <w:bCs/>
                <w:color w:val="000000"/>
                <w:sz w:val="18"/>
                <w:szCs w:val="18"/>
              </w:rPr>
            </w:pPr>
            <w:r w:rsidRPr="00EA4C2A">
              <w:rPr>
                <w:rFonts w:eastAsia="Times New Roman" w:cstheme="minorHAnsi"/>
                <w:b/>
                <w:bCs/>
                <w:color w:val="000000"/>
                <w:sz w:val="18"/>
                <w:szCs w:val="18"/>
              </w:rPr>
              <w:t>630</w:t>
            </w:r>
          </w:p>
        </w:tc>
        <w:tc>
          <w:tcPr>
            <w:tcW w:w="936" w:type="dxa"/>
            <w:shd w:val="clear" w:color="auto" w:fill="auto"/>
            <w:noWrap/>
            <w:vAlign w:val="bottom"/>
            <w:hideMark/>
          </w:tcPr>
          <w:p w14:paraId="2017FFF5" w14:textId="77777777" w:rsidR="00D73980" w:rsidRPr="00EA4C2A" w:rsidRDefault="00D73980" w:rsidP="00CD113D">
            <w:pPr>
              <w:spacing w:after="0" w:line="240" w:lineRule="auto"/>
              <w:jc w:val="right"/>
              <w:rPr>
                <w:rFonts w:eastAsia="Times New Roman" w:cstheme="minorHAnsi"/>
                <w:b/>
                <w:bCs/>
                <w:color w:val="000000"/>
                <w:sz w:val="18"/>
                <w:szCs w:val="18"/>
              </w:rPr>
            </w:pPr>
          </w:p>
        </w:tc>
        <w:tc>
          <w:tcPr>
            <w:tcW w:w="963" w:type="dxa"/>
            <w:shd w:val="clear" w:color="auto" w:fill="auto"/>
            <w:noWrap/>
            <w:vAlign w:val="bottom"/>
            <w:hideMark/>
          </w:tcPr>
          <w:p w14:paraId="53C310DA" w14:textId="77777777" w:rsidR="00D73980" w:rsidRPr="00EA4C2A" w:rsidRDefault="00D73980" w:rsidP="00CD113D">
            <w:pPr>
              <w:spacing w:after="0" w:line="240" w:lineRule="auto"/>
              <w:rPr>
                <w:rFonts w:eastAsia="Times New Roman" w:cstheme="minorHAnsi"/>
                <w:b/>
                <w:bCs/>
                <w:sz w:val="18"/>
                <w:szCs w:val="18"/>
              </w:rPr>
            </w:pPr>
          </w:p>
        </w:tc>
        <w:tc>
          <w:tcPr>
            <w:tcW w:w="877" w:type="dxa"/>
            <w:shd w:val="clear" w:color="auto" w:fill="auto"/>
            <w:noWrap/>
            <w:vAlign w:val="bottom"/>
            <w:hideMark/>
          </w:tcPr>
          <w:p w14:paraId="7D6A5F09" w14:textId="77777777" w:rsidR="00D73980" w:rsidRPr="00EA4C2A" w:rsidRDefault="00D73980" w:rsidP="00CD113D">
            <w:pPr>
              <w:spacing w:after="0" w:line="240" w:lineRule="auto"/>
              <w:jc w:val="center"/>
              <w:rPr>
                <w:rFonts w:eastAsia="Times New Roman" w:cstheme="minorHAnsi"/>
                <w:b/>
                <w:bCs/>
                <w:color w:val="000000"/>
                <w:sz w:val="18"/>
                <w:szCs w:val="18"/>
              </w:rPr>
            </w:pPr>
            <w:r w:rsidRPr="00EA4C2A">
              <w:rPr>
                <w:rFonts w:eastAsia="Times New Roman" w:cstheme="minorHAnsi"/>
                <w:b/>
                <w:bCs/>
                <w:color w:val="000000"/>
                <w:sz w:val="18"/>
                <w:szCs w:val="18"/>
              </w:rPr>
              <w:t>223</w:t>
            </w:r>
          </w:p>
        </w:tc>
        <w:tc>
          <w:tcPr>
            <w:tcW w:w="900" w:type="dxa"/>
            <w:shd w:val="clear" w:color="auto" w:fill="auto"/>
            <w:noWrap/>
            <w:vAlign w:val="bottom"/>
            <w:hideMark/>
          </w:tcPr>
          <w:p w14:paraId="74CCCAB6" w14:textId="77777777" w:rsidR="00D73980" w:rsidRPr="00EA4C2A" w:rsidRDefault="00D73980" w:rsidP="00CD113D">
            <w:pPr>
              <w:spacing w:after="0" w:line="240" w:lineRule="auto"/>
              <w:jc w:val="center"/>
              <w:rPr>
                <w:rFonts w:eastAsia="Times New Roman" w:cstheme="minorHAnsi"/>
                <w:b/>
                <w:bCs/>
                <w:color w:val="000000"/>
                <w:sz w:val="18"/>
                <w:szCs w:val="18"/>
              </w:rPr>
            </w:pPr>
            <w:r w:rsidRPr="00EA4C2A">
              <w:rPr>
                <w:rFonts w:eastAsia="Times New Roman" w:cstheme="minorHAnsi"/>
                <w:b/>
                <w:bCs/>
                <w:color w:val="000000"/>
                <w:sz w:val="18"/>
                <w:szCs w:val="18"/>
              </w:rPr>
              <w:t>383</w:t>
            </w:r>
          </w:p>
        </w:tc>
        <w:tc>
          <w:tcPr>
            <w:tcW w:w="1519" w:type="dxa"/>
            <w:shd w:val="clear" w:color="auto" w:fill="auto"/>
            <w:noWrap/>
            <w:vAlign w:val="bottom"/>
            <w:hideMark/>
          </w:tcPr>
          <w:p w14:paraId="6F899E6D" w14:textId="77777777" w:rsidR="00D73980" w:rsidRPr="00EA4C2A" w:rsidRDefault="00D73980" w:rsidP="00CD113D">
            <w:pPr>
              <w:spacing w:after="0" w:line="240" w:lineRule="auto"/>
              <w:jc w:val="center"/>
              <w:rPr>
                <w:rFonts w:eastAsia="Times New Roman" w:cstheme="minorHAnsi"/>
                <w:b/>
                <w:bCs/>
                <w:color w:val="000000"/>
                <w:sz w:val="18"/>
                <w:szCs w:val="18"/>
              </w:rPr>
            </w:pPr>
            <w:r w:rsidRPr="00EA4C2A">
              <w:rPr>
                <w:rFonts w:eastAsia="Times New Roman" w:cstheme="minorHAnsi"/>
                <w:b/>
                <w:bCs/>
                <w:color w:val="000000"/>
                <w:sz w:val="18"/>
                <w:szCs w:val="18"/>
              </w:rPr>
              <w:t>29</w:t>
            </w:r>
          </w:p>
        </w:tc>
        <w:tc>
          <w:tcPr>
            <w:tcW w:w="2236" w:type="dxa"/>
            <w:shd w:val="clear" w:color="auto" w:fill="auto"/>
            <w:noWrap/>
            <w:vAlign w:val="bottom"/>
            <w:hideMark/>
          </w:tcPr>
          <w:p w14:paraId="0D8FB49C" w14:textId="77777777" w:rsidR="00D73980" w:rsidRPr="00EA4C2A" w:rsidRDefault="00D73980" w:rsidP="00CD113D">
            <w:pPr>
              <w:spacing w:after="0" w:line="240" w:lineRule="auto"/>
              <w:jc w:val="center"/>
              <w:rPr>
                <w:rFonts w:eastAsia="Times New Roman" w:cstheme="minorHAnsi"/>
                <w:color w:val="000000"/>
                <w:sz w:val="18"/>
                <w:szCs w:val="18"/>
              </w:rPr>
            </w:pPr>
          </w:p>
        </w:tc>
      </w:tr>
    </w:tbl>
    <w:p w14:paraId="5DE38432" w14:textId="77777777" w:rsidR="00D73980" w:rsidRPr="00EA4C2A" w:rsidRDefault="00D73980" w:rsidP="00D73980"/>
    <w:p w14:paraId="7C536507" w14:textId="77777777" w:rsidR="00D73980" w:rsidRPr="00EA4C2A" w:rsidRDefault="00D73980" w:rsidP="00E5397A">
      <w:pPr>
        <w:pStyle w:val="ListParagraph"/>
        <w:numPr>
          <w:ilvl w:val="0"/>
          <w:numId w:val="8"/>
        </w:numPr>
        <w:spacing w:after="0" w:line="276" w:lineRule="auto"/>
        <w:ind w:left="180" w:hanging="450"/>
        <w:jc w:val="both"/>
        <w:rPr>
          <w:rFonts w:cstheme="minorHAnsi"/>
          <w:sz w:val="24"/>
          <w:szCs w:val="24"/>
        </w:rPr>
      </w:pPr>
      <w:r w:rsidRPr="00EA4C2A">
        <w:rPr>
          <w:rFonts w:cstheme="minorHAnsi"/>
          <w:sz w:val="24"/>
          <w:szCs w:val="24"/>
        </w:rPr>
        <w:t xml:space="preserve">Since the enactment of Anti Torture Act, a total of 275 alleged torture cases have been reported to HRCM. Investigations concluded that torture did not occur in 110 of the reported cases. Of the remaining cases, 97 were closed without prosecution due to insufficient evidence, 38 cases had to be closed due to lack of cooperation from the parties involved in the cases and in 14 cases investigation is still on-going. </w:t>
      </w:r>
    </w:p>
    <w:p w14:paraId="2657A8D8" w14:textId="620B597E" w:rsidR="00D73980" w:rsidRPr="00EA4C2A" w:rsidRDefault="00D73980" w:rsidP="00D73980">
      <w:pPr>
        <w:pStyle w:val="ListParagraph"/>
        <w:autoSpaceDE w:val="0"/>
        <w:autoSpaceDN w:val="0"/>
        <w:spacing w:after="0" w:line="276" w:lineRule="auto"/>
        <w:ind w:left="540"/>
        <w:contextualSpacing w:val="0"/>
        <w:jc w:val="both"/>
        <w:rPr>
          <w:rFonts w:cstheme="minorHAnsi"/>
          <w:sz w:val="24"/>
          <w:szCs w:val="24"/>
        </w:rPr>
      </w:pPr>
    </w:p>
    <w:p w14:paraId="687525F7" w14:textId="77777777" w:rsidR="00823C7B" w:rsidRPr="00EA4C2A" w:rsidRDefault="00823C7B" w:rsidP="00D73980">
      <w:pPr>
        <w:pStyle w:val="ListParagraph"/>
        <w:autoSpaceDE w:val="0"/>
        <w:autoSpaceDN w:val="0"/>
        <w:spacing w:after="0" w:line="276" w:lineRule="auto"/>
        <w:ind w:left="540"/>
        <w:contextualSpacing w:val="0"/>
        <w:jc w:val="both"/>
        <w:rPr>
          <w:rFonts w:cstheme="minorHAnsi"/>
          <w:sz w:val="24"/>
          <w:szCs w:val="24"/>
        </w:rPr>
      </w:pPr>
    </w:p>
    <w:p w14:paraId="0BF51E25" w14:textId="77777777" w:rsidR="00D73980" w:rsidRPr="00EA4C2A" w:rsidRDefault="00D73980" w:rsidP="00D73980">
      <w:pPr>
        <w:autoSpaceDE w:val="0"/>
        <w:autoSpaceDN w:val="0"/>
        <w:spacing w:after="0" w:line="276" w:lineRule="auto"/>
        <w:jc w:val="both"/>
        <w:rPr>
          <w:rFonts w:eastAsia="Times New Roman" w:cstheme="minorHAnsi"/>
          <w:sz w:val="24"/>
          <w:szCs w:val="24"/>
        </w:rPr>
      </w:pPr>
      <w:r w:rsidRPr="00EA4C2A">
        <w:rPr>
          <w:rFonts w:eastAsia="Times New Roman" w:cstheme="minorHAnsi"/>
          <w:i/>
          <w:iCs/>
          <w:sz w:val="24"/>
          <w:szCs w:val="24"/>
        </w:rPr>
        <w:t>Table 2: Disaggregated data on cases related to torture since Anti Torture Act came into effect</w:t>
      </w:r>
    </w:p>
    <w:tbl>
      <w:tblPr>
        <w:tblW w:w="9305" w:type="dxa"/>
        <w:tblInd w:w="-10" w:type="dxa"/>
        <w:tblBorders>
          <w:top w:val="single" w:sz="8" w:space="0" w:color="7F7F7F" w:themeColor="text1" w:themeTint="80"/>
          <w:left w:val="single" w:sz="8" w:space="0" w:color="7F7F7F" w:themeColor="text1" w:themeTint="80"/>
          <w:bottom w:val="single" w:sz="8" w:space="0" w:color="7F7F7F" w:themeColor="text1" w:themeTint="80"/>
          <w:right w:val="single" w:sz="8" w:space="0" w:color="7F7F7F" w:themeColor="text1" w:themeTint="80"/>
          <w:insideH w:val="single" w:sz="8" w:space="0" w:color="7F7F7F" w:themeColor="text1" w:themeTint="80"/>
          <w:insideV w:val="single" w:sz="8" w:space="0" w:color="7F7F7F" w:themeColor="text1" w:themeTint="80"/>
        </w:tblBorders>
        <w:tblLook w:val="04A0" w:firstRow="1" w:lastRow="0" w:firstColumn="1" w:lastColumn="0" w:noHBand="0" w:noVBand="1"/>
      </w:tblPr>
      <w:tblGrid>
        <w:gridCol w:w="628"/>
        <w:gridCol w:w="1131"/>
        <w:gridCol w:w="1237"/>
        <w:gridCol w:w="859"/>
        <w:gridCol w:w="1143"/>
        <w:gridCol w:w="961"/>
        <w:gridCol w:w="1226"/>
        <w:gridCol w:w="1207"/>
        <w:gridCol w:w="913"/>
      </w:tblGrid>
      <w:tr w:rsidR="00D73980" w:rsidRPr="00EA4C2A" w14:paraId="5AD7D4E5" w14:textId="77777777" w:rsidTr="00CD113D">
        <w:trPr>
          <w:cantSplit/>
          <w:trHeight w:val="1564"/>
        </w:trPr>
        <w:tc>
          <w:tcPr>
            <w:tcW w:w="628" w:type="dxa"/>
            <w:shd w:val="clear" w:color="auto" w:fill="auto"/>
            <w:textDirection w:val="btLr"/>
            <w:vAlign w:val="center"/>
            <w:hideMark/>
          </w:tcPr>
          <w:p w14:paraId="55922358" w14:textId="77777777" w:rsidR="00D73980" w:rsidRPr="00EA4C2A" w:rsidRDefault="00D73980" w:rsidP="00CD113D">
            <w:pPr>
              <w:spacing w:after="0" w:line="240" w:lineRule="auto"/>
              <w:ind w:left="113" w:right="113"/>
              <w:rPr>
                <w:rFonts w:eastAsia="Times New Roman" w:cs="Calibri"/>
                <w:b/>
                <w:bCs/>
                <w:color w:val="000000"/>
                <w:sz w:val="18"/>
                <w:szCs w:val="18"/>
                <w:lang w:val="en-US"/>
              </w:rPr>
            </w:pPr>
            <w:r w:rsidRPr="00EA4C2A">
              <w:rPr>
                <w:rFonts w:eastAsia="Times New Roman" w:cstheme="minorHAnsi"/>
                <w:b/>
                <w:bCs/>
                <w:color w:val="000000"/>
                <w:sz w:val="18"/>
                <w:szCs w:val="18"/>
              </w:rPr>
              <w:t>Year</w:t>
            </w:r>
          </w:p>
        </w:tc>
        <w:tc>
          <w:tcPr>
            <w:tcW w:w="1131" w:type="dxa"/>
            <w:shd w:val="clear" w:color="auto" w:fill="auto"/>
            <w:textDirection w:val="btLr"/>
            <w:vAlign w:val="center"/>
            <w:hideMark/>
          </w:tcPr>
          <w:p w14:paraId="6262BFC2" w14:textId="77777777" w:rsidR="00D73980" w:rsidRPr="00EA4C2A" w:rsidRDefault="00D73980" w:rsidP="00CD113D">
            <w:pPr>
              <w:spacing w:after="0" w:line="240" w:lineRule="auto"/>
              <w:ind w:left="113" w:right="113"/>
              <w:rPr>
                <w:rFonts w:eastAsia="Times New Roman" w:cs="Calibri"/>
                <w:b/>
                <w:bCs/>
                <w:color w:val="000000"/>
                <w:sz w:val="18"/>
                <w:szCs w:val="18"/>
                <w:lang w:val="en-US"/>
              </w:rPr>
            </w:pPr>
            <w:r w:rsidRPr="00EA4C2A">
              <w:rPr>
                <w:rFonts w:eastAsia="Times New Roman" w:cs="Calibri"/>
                <w:b/>
                <w:bCs/>
                <w:color w:val="000000"/>
                <w:sz w:val="18"/>
                <w:szCs w:val="18"/>
                <w:lang w:val="en-US"/>
              </w:rPr>
              <w:t>Number of complaints</w:t>
            </w:r>
          </w:p>
        </w:tc>
        <w:tc>
          <w:tcPr>
            <w:tcW w:w="1237" w:type="dxa"/>
            <w:shd w:val="clear" w:color="auto" w:fill="auto"/>
            <w:textDirection w:val="btLr"/>
            <w:vAlign w:val="center"/>
            <w:hideMark/>
          </w:tcPr>
          <w:p w14:paraId="016358B0" w14:textId="77777777" w:rsidR="00D73980" w:rsidRPr="00EA4C2A" w:rsidRDefault="00D73980" w:rsidP="00CD113D">
            <w:pPr>
              <w:spacing w:after="0" w:line="240" w:lineRule="auto"/>
              <w:ind w:left="113" w:right="113"/>
              <w:rPr>
                <w:rFonts w:eastAsia="Times New Roman" w:cs="Calibri"/>
                <w:b/>
                <w:bCs/>
                <w:color w:val="000000"/>
                <w:sz w:val="18"/>
                <w:szCs w:val="18"/>
                <w:lang w:val="en-US"/>
              </w:rPr>
            </w:pPr>
            <w:r w:rsidRPr="00EA4C2A">
              <w:rPr>
                <w:rFonts w:eastAsia="Times New Roman" w:cs="Calibri"/>
                <w:b/>
                <w:bCs/>
                <w:color w:val="000000"/>
                <w:sz w:val="18"/>
                <w:szCs w:val="18"/>
                <w:lang w:val="en-US"/>
              </w:rPr>
              <w:t xml:space="preserve">Cases investigated </w:t>
            </w:r>
          </w:p>
        </w:tc>
        <w:tc>
          <w:tcPr>
            <w:tcW w:w="859" w:type="dxa"/>
            <w:shd w:val="clear" w:color="auto" w:fill="auto"/>
            <w:textDirection w:val="btLr"/>
            <w:vAlign w:val="center"/>
            <w:hideMark/>
          </w:tcPr>
          <w:p w14:paraId="5B4DF7EE" w14:textId="77777777" w:rsidR="00D73980" w:rsidRPr="00EA4C2A" w:rsidRDefault="00D73980" w:rsidP="00CD113D">
            <w:pPr>
              <w:spacing w:after="0" w:line="240" w:lineRule="auto"/>
              <w:ind w:left="113" w:right="113"/>
              <w:rPr>
                <w:rFonts w:eastAsia="Times New Roman" w:cs="Calibri"/>
                <w:b/>
                <w:bCs/>
                <w:color w:val="000000"/>
                <w:sz w:val="18"/>
                <w:szCs w:val="18"/>
                <w:lang w:val="en-US"/>
              </w:rPr>
            </w:pPr>
            <w:r w:rsidRPr="00EA4C2A">
              <w:rPr>
                <w:rFonts w:eastAsia="Times New Roman" w:cs="Calibri"/>
                <w:b/>
                <w:bCs/>
                <w:color w:val="000000"/>
                <w:sz w:val="18"/>
                <w:szCs w:val="18"/>
                <w:lang w:val="en-US"/>
              </w:rPr>
              <w:t xml:space="preserve">Suspected cases of torture </w:t>
            </w:r>
          </w:p>
        </w:tc>
        <w:tc>
          <w:tcPr>
            <w:tcW w:w="1143" w:type="dxa"/>
            <w:shd w:val="clear" w:color="auto" w:fill="auto"/>
            <w:textDirection w:val="btLr"/>
            <w:vAlign w:val="center"/>
            <w:hideMark/>
          </w:tcPr>
          <w:p w14:paraId="592D54CE" w14:textId="77777777" w:rsidR="00D73980" w:rsidRPr="00EA4C2A" w:rsidRDefault="00D73980" w:rsidP="00CD113D">
            <w:pPr>
              <w:spacing w:after="0" w:line="240" w:lineRule="auto"/>
              <w:ind w:left="113" w:right="113"/>
              <w:rPr>
                <w:rFonts w:eastAsia="Times New Roman" w:cs="Calibri"/>
                <w:b/>
                <w:bCs/>
                <w:color w:val="000000"/>
                <w:sz w:val="18"/>
                <w:szCs w:val="18"/>
                <w:lang w:val="en-US"/>
              </w:rPr>
            </w:pPr>
            <w:r w:rsidRPr="00EA4C2A">
              <w:rPr>
                <w:rFonts w:eastAsia="Times New Roman" w:cs="Calibri"/>
                <w:b/>
                <w:bCs/>
                <w:color w:val="000000"/>
                <w:sz w:val="18"/>
                <w:szCs w:val="18"/>
                <w:lang w:val="en-US"/>
              </w:rPr>
              <w:t>Allegations of torture not proved</w:t>
            </w:r>
          </w:p>
        </w:tc>
        <w:tc>
          <w:tcPr>
            <w:tcW w:w="961" w:type="dxa"/>
            <w:shd w:val="clear" w:color="auto" w:fill="auto"/>
            <w:textDirection w:val="btLr"/>
            <w:vAlign w:val="center"/>
            <w:hideMark/>
          </w:tcPr>
          <w:p w14:paraId="3B1B44FE" w14:textId="77777777" w:rsidR="00D73980" w:rsidRPr="00EA4C2A" w:rsidRDefault="00D73980" w:rsidP="00CD113D">
            <w:pPr>
              <w:spacing w:after="0" w:line="240" w:lineRule="auto"/>
              <w:ind w:left="113" w:right="113"/>
              <w:rPr>
                <w:rFonts w:eastAsia="Times New Roman" w:cs="Calibri"/>
                <w:b/>
                <w:bCs/>
                <w:color w:val="000000"/>
                <w:sz w:val="18"/>
                <w:szCs w:val="18"/>
                <w:lang w:val="en-US"/>
              </w:rPr>
            </w:pPr>
            <w:r w:rsidRPr="00EA4C2A">
              <w:rPr>
                <w:rFonts w:eastAsia="Times New Roman" w:cs="Calibri"/>
                <w:b/>
                <w:bCs/>
                <w:color w:val="000000"/>
                <w:sz w:val="18"/>
                <w:szCs w:val="18"/>
                <w:lang w:val="en-US"/>
              </w:rPr>
              <w:t>Cases closed due to lack of evidence</w:t>
            </w:r>
          </w:p>
        </w:tc>
        <w:tc>
          <w:tcPr>
            <w:tcW w:w="1226" w:type="dxa"/>
            <w:shd w:val="clear" w:color="auto" w:fill="auto"/>
            <w:textDirection w:val="btLr"/>
            <w:vAlign w:val="center"/>
            <w:hideMark/>
          </w:tcPr>
          <w:p w14:paraId="20329C2B" w14:textId="77777777" w:rsidR="00D73980" w:rsidRPr="00EA4C2A" w:rsidRDefault="00D73980" w:rsidP="00CD113D">
            <w:pPr>
              <w:spacing w:after="0" w:line="240" w:lineRule="auto"/>
              <w:ind w:left="113" w:right="113"/>
              <w:rPr>
                <w:rFonts w:eastAsia="Times New Roman" w:cs="Calibri"/>
                <w:b/>
                <w:bCs/>
                <w:color w:val="000000"/>
                <w:sz w:val="18"/>
                <w:szCs w:val="18"/>
                <w:lang w:val="en-US"/>
              </w:rPr>
            </w:pPr>
            <w:r w:rsidRPr="00EA4C2A">
              <w:rPr>
                <w:rFonts w:eastAsia="Times New Roman" w:cs="Calibri"/>
                <w:b/>
                <w:bCs/>
                <w:color w:val="000000"/>
                <w:sz w:val="18"/>
                <w:szCs w:val="18"/>
                <w:lang w:val="en-US"/>
              </w:rPr>
              <w:t>Cases closed due to lack of cooperation from parties involved</w:t>
            </w:r>
          </w:p>
        </w:tc>
        <w:tc>
          <w:tcPr>
            <w:tcW w:w="1207" w:type="dxa"/>
            <w:shd w:val="clear" w:color="auto" w:fill="auto"/>
            <w:textDirection w:val="btLr"/>
            <w:vAlign w:val="center"/>
            <w:hideMark/>
          </w:tcPr>
          <w:p w14:paraId="509DD392" w14:textId="77777777" w:rsidR="00D73980" w:rsidRPr="00EA4C2A" w:rsidRDefault="00D73980" w:rsidP="00CD113D">
            <w:pPr>
              <w:spacing w:after="0" w:line="240" w:lineRule="auto"/>
              <w:ind w:left="113" w:right="113"/>
              <w:rPr>
                <w:rFonts w:eastAsia="Times New Roman" w:cs="Calibri"/>
                <w:b/>
                <w:bCs/>
                <w:color w:val="000000"/>
                <w:sz w:val="18"/>
                <w:szCs w:val="18"/>
                <w:lang w:val="en-US"/>
              </w:rPr>
            </w:pPr>
            <w:r w:rsidRPr="00EA4C2A">
              <w:rPr>
                <w:rFonts w:eastAsia="Times New Roman" w:cs="Calibri"/>
                <w:b/>
                <w:bCs/>
                <w:color w:val="000000"/>
                <w:sz w:val="18"/>
                <w:szCs w:val="18"/>
                <w:lang w:val="en-US"/>
              </w:rPr>
              <w:t>Cases sent for prosecution</w:t>
            </w:r>
          </w:p>
        </w:tc>
        <w:tc>
          <w:tcPr>
            <w:tcW w:w="913" w:type="dxa"/>
            <w:shd w:val="clear" w:color="auto" w:fill="auto"/>
            <w:textDirection w:val="btLr"/>
            <w:vAlign w:val="center"/>
            <w:hideMark/>
          </w:tcPr>
          <w:p w14:paraId="51CA597C" w14:textId="77777777" w:rsidR="00D73980" w:rsidRPr="00EA4C2A" w:rsidRDefault="00D73980" w:rsidP="00CD113D">
            <w:pPr>
              <w:spacing w:after="0" w:line="240" w:lineRule="auto"/>
              <w:ind w:left="113" w:right="113"/>
              <w:rPr>
                <w:rFonts w:eastAsia="Times New Roman" w:cs="Calibri"/>
                <w:b/>
                <w:bCs/>
                <w:color w:val="000000"/>
                <w:sz w:val="18"/>
                <w:szCs w:val="18"/>
                <w:lang w:val="en-US"/>
              </w:rPr>
            </w:pPr>
            <w:r w:rsidRPr="00EA4C2A">
              <w:rPr>
                <w:rFonts w:eastAsia="Times New Roman" w:cs="Calibri"/>
                <w:b/>
                <w:bCs/>
                <w:color w:val="000000"/>
                <w:sz w:val="18"/>
                <w:szCs w:val="18"/>
                <w:lang w:val="en-US"/>
              </w:rPr>
              <w:t>Investigation ongoing cases</w:t>
            </w:r>
          </w:p>
        </w:tc>
      </w:tr>
      <w:tr w:rsidR="00D73980" w:rsidRPr="00EA4C2A" w14:paraId="44630856" w14:textId="77777777" w:rsidTr="00CD113D">
        <w:trPr>
          <w:trHeight w:val="315"/>
        </w:trPr>
        <w:tc>
          <w:tcPr>
            <w:tcW w:w="628" w:type="dxa"/>
            <w:shd w:val="clear" w:color="auto" w:fill="auto"/>
            <w:vAlign w:val="center"/>
            <w:hideMark/>
          </w:tcPr>
          <w:p w14:paraId="250F2FC8" w14:textId="77777777" w:rsidR="00D73980" w:rsidRPr="00EA4C2A" w:rsidRDefault="00D73980" w:rsidP="00CD113D">
            <w:pPr>
              <w:spacing w:after="0" w:line="240" w:lineRule="auto"/>
              <w:rPr>
                <w:rFonts w:eastAsia="Times New Roman" w:cs="Calibri"/>
                <w:color w:val="000000"/>
                <w:sz w:val="18"/>
                <w:szCs w:val="18"/>
                <w:lang w:val="en-US"/>
              </w:rPr>
            </w:pPr>
            <w:r w:rsidRPr="00EA4C2A">
              <w:rPr>
                <w:rFonts w:eastAsia="Times New Roman" w:cs="Calibri"/>
                <w:color w:val="000000"/>
                <w:sz w:val="18"/>
                <w:szCs w:val="18"/>
                <w:lang w:val="en-US"/>
              </w:rPr>
              <w:t>2014 - 2018</w:t>
            </w:r>
          </w:p>
        </w:tc>
        <w:tc>
          <w:tcPr>
            <w:tcW w:w="1131" w:type="dxa"/>
            <w:shd w:val="clear" w:color="auto" w:fill="auto"/>
            <w:vAlign w:val="center"/>
            <w:hideMark/>
          </w:tcPr>
          <w:p w14:paraId="52A8D649" w14:textId="77777777" w:rsidR="00D73980" w:rsidRPr="00EA4C2A" w:rsidRDefault="00D73980" w:rsidP="00CD113D">
            <w:pPr>
              <w:spacing w:after="0" w:line="240" w:lineRule="auto"/>
              <w:jc w:val="center"/>
              <w:rPr>
                <w:rFonts w:eastAsia="Times New Roman" w:cs="Calibri"/>
                <w:color w:val="000000"/>
                <w:sz w:val="18"/>
                <w:szCs w:val="18"/>
                <w:lang w:val="en-US"/>
              </w:rPr>
            </w:pPr>
            <w:r w:rsidRPr="00EA4C2A">
              <w:rPr>
                <w:rFonts w:eastAsia="Times New Roman" w:cs="Calibri"/>
                <w:color w:val="000000"/>
                <w:sz w:val="18"/>
                <w:szCs w:val="18"/>
                <w:lang w:val="en-US"/>
              </w:rPr>
              <w:t>275</w:t>
            </w:r>
          </w:p>
        </w:tc>
        <w:tc>
          <w:tcPr>
            <w:tcW w:w="1237" w:type="dxa"/>
            <w:shd w:val="clear" w:color="auto" w:fill="auto"/>
            <w:vAlign w:val="center"/>
            <w:hideMark/>
          </w:tcPr>
          <w:p w14:paraId="32318510" w14:textId="77777777" w:rsidR="00D73980" w:rsidRPr="00EA4C2A" w:rsidRDefault="00D73980" w:rsidP="00CD113D">
            <w:pPr>
              <w:spacing w:after="0" w:line="240" w:lineRule="auto"/>
              <w:jc w:val="center"/>
              <w:rPr>
                <w:rFonts w:eastAsia="Times New Roman" w:cs="Calibri"/>
                <w:color w:val="000000"/>
                <w:sz w:val="18"/>
                <w:szCs w:val="18"/>
                <w:lang w:val="en-US"/>
              </w:rPr>
            </w:pPr>
            <w:r w:rsidRPr="00EA4C2A">
              <w:rPr>
                <w:rFonts w:eastAsia="Times New Roman" w:cs="Calibri"/>
                <w:color w:val="000000"/>
                <w:sz w:val="18"/>
                <w:szCs w:val="18"/>
                <w:lang w:val="en-US"/>
              </w:rPr>
              <w:t>261</w:t>
            </w:r>
          </w:p>
        </w:tc>
        <w:tc>
          <w:tcPr>
            <w:tcW w:w="859" w:type="dxa"/>
            <w:shd w:val="clear" w:color="auto" w:fill="auto"/>
            <w:vAlign w:val="center"/>
            <w:hideMark/>
          </w:tcPr>
          <w:p w14:paraId="30CA88C9" w14:textId="77777777" w:rsidR="00D73980" w:rsidRPr="00EA4C2A" w:rsidRDefault="00D73980" w:rsidP="00CD113D">
            <w:pPr>
              <w:spacing w:after="0" w:line="240" w:lineRule="auto"/>
              <w:jc w:val="center"/>
              <w:rPr>
                <w:rFonts w:eastAsia="Times New Roman" w:cs="Calibri"/>
                <w:color w:val="000000"/>
                <w:sz w:val="18"/>
                <w:szCs w:val="18"/>
                <w:lang w:val="en-US"/>
              </w:rPr>
            </w:pPr>
            <w:r w:rsidRPr="00EA4C2A">
              <w:rPr>
                <w:rFonts w:eastAsia="Times New Roman" w:cs="Calibri"/>
                <w:color w:val="000000"/>
                <w:sz w:val="18"/>
                <w:szCs w:val="18"/>
                <w:lang w:val="en-US"/>
              </w:rPr>
              <w:t>2</w:t>
            </w:r>
          </w:p>
        </w:tc>
        <w:tc>
          <w:tcPr>
            <w:tcW w:w="1143" w:type="dxa"/>
            <w:shd w:val="clear" w:color="auto" w:fill="auto"/>
            <w:vAlign w:val="center"/>
            <w:hideMark/>
          </w:tcPr>
          <w:p w14:paraId="64EE55EB" w14:textId="77777777" w:rsidR="00D73980" w:rsidRPr="00EA4C2A" w:rsidRDefault="00D73980" w:rsidP="00CD113D">
            <w:pPr>
              <w:spacing w:after="0" w:line="240" w:lineRule="auto"/>
              <w:jc w:val="center"/>
              <w:rPr>
                <w:rFonts w:eastAsia="Times New Roman" w:cs="Calibri"/>
                <w:color w:val="000000"/>
                <w:sz w:val="18"/>
                <w:szCs w:val="18"/>
                <w:lang w:val="en-US"/>
              </w:rPr>
            </w:pPr>
            <w:r w:rsidRPr="00EA4C2A">
              <w:rPr>
                <w:rFonts w:eastAsia="Times New Roman" w:cs="Calibri"/>
                <w:color w:val="000000"/>
                <w:sz w:val="18"/>
                <w:szCs w:val="18"/>
                <w:lang w:val="en-US"/>
              </w:rPr>
              <w:t>110</w:t>
            </w:r>
          </w:p>
        </w:tc>
        <w:tc>
          <w:tcPr>
            <w:tcW w:w="961" w:type="dxa"/>
            <w:shd w:val="clear" w:color="auto" w:fill="auto"/>
            <w:vAlign w:val="center"/>
            <w:hideMark/>
          </w:tcPr>
          <w:p w14:paraId="2662FC7A" w14:textId="77777777" w:rsidR="00D73980" w:rsidRPr="00EA4C2A" w:rsidRDefault="00D73980" w:rsidP="00CD113D">
            <w:pPr>
              <w:spacing w:after="0" w:line="240" w:lineRule="auto"/>
              <w:jc w:val="center"/>
              <w:rPr>
                <w:rFonts w:eastAsia="Times New Roman" w:cs="Calibri"/>
                <w:color w:val="000000"/>
                <w:sz w:val="18"/>
                <w:szCs w:val="18"/>
                <w:lang w:val="en-US"/>
              </w:rPr>
            </w:pPr>
            <w:r w:rsidRPr="00EA4C2A">
              <w:rPr>
                <w:rFonts w:eastAsia="Times New Roman" w:cs="Calibri"/>
                <w:color w:val="000000"/>
                <w:sz w:val="18"/>
                <w:szCs w:val="18"/>
                <w:lang w:val="en-US"/>
              </w:rPr>
              <w:t>97</w:t>
            </w:r>
          </w:p>
        </w:tc>
        <w:tc>
          <w:tcPr>
            <w:tcW w:w="1226" w:type="dxa"/>
            <w:shd w:val="clear" w:color="auto" w:fill="auto"/>
            <w:vAlign w:val="center"/>
            <w:hideMark/>
          </w:tcPr>
          <w:p w14:paraId="3E7CA192" w14:textId="77777777" w:rsidR="00D73980" w:rsidRPr="00EA4C2A" w:rsidRDefault="00D73980" w:rsidP="00CD113D">
            <w:pPr>
              <w:spacing w:after="0" w:line="240" w:lineRule="auto"/>
              <w:jc w:val="center"/>
              <w:rPr>
                <w:rFonts w:eastAsia="Times New Roman" w:cs="Calibri"/>
                <w:color w:val="000000"/>
                <w:sz w:val="18"/>
                <w:szCs w:val="18"/>
                <w:lang w:val="en-US"/>
              </w:rPr>
            </w:pPr>
            <w:r w:rsidRPr="00EA4C2A">
              <w:rPr>
                <w:rFonts w:eastAsia="Times New Roman" w:cs="Calibri"/>
                <w:color w:val="000000"/>
                <w:sz w:val="18"/>
                <w:szCs w:val="18"/>
                <w:lang w:val="en-US"/>
              </w:rPr>
              <w:t>38</w:t>
            </w:r>
          </w:p>
        </w:tc>
        <w:tc>
          <w:tcPr>
            <w:tcW w:w="1207" w:type="dxa"/>
            <w:shd w:val="clear" w:color="auto" w:fill="auto"/>
            <w:vAlign w:val="center"/>
            <w:hideMark/>
          </w:tcPr>
          <w:p w14:paraId="4E4F424B" w14:textId="77777777" w:rsidR="00D73980" w:rsidRPr="00EA4C2A" w:rsidRDefault="00D73980" w:rsidP="00CD113D">
            <w:pPr>
              <w:spacing w:after="0" w:line="240" w:lineRule="auto"/>
              <w:jc w:val="center"/>
              <w:rPr>
                <w:rFonts w:eastAsia="Times New Roman" w:cs="Calibri"/>
                <w:color w:val="000000"/>
                <w:sz w:val="18"/>
                <w:szCs w:val="18"/>
                <w:lang w:val="en-US"/>
              </w:rPr>
            </w:pPr>
            <w:r w:rsidRPr="00EA4C2A">
              <w:rPr>
                <w:rFonts w:eastAsia="Times New Roman" w:cs="Calibri"/>
                <w:color w:val="000000"/>
                <w:sz w:val="18"/>
                <w:szCs w:val="18"/>
                <w:lang w:val="en-US"/>
              </w:rPr>
              <w:t>1</w:t>
            </w:r>
          </w:p>
        </w:tc>
        <w:tc>
          <w:tcPr>
            <w:tcW w:w="913" w:type="dxa"/>
            <w:shd w:val="clear" w:color="auto" w:fill="auto"/>
            <w:vAlign w:val="center"/>
            <w:hideMark/>
          </w:tcPr>
          <w:p w14:paraId="51AF126F" w14:textId="77777777" w:rsidR="00D73980" w:rsidRPr="00EA4C2A" w:rsidRDefault="00D73980" w:rsidP="00CD113D">
            <w:pPr>
              <w:spacing w:after="0" w:line="240" w:lineRule="auto"/>
              <w:jc w:val="center"/>
              <w:rPr>
                <w:rFonts w:eastAsia="Times New Roman" w:cs="Calibri"/>
                <w:color w:val="000000"/>
                <w:sz w:val="18"/>
                <w:szCs w:val="18"/>
                <w:lang w:val="en-US"/>
              </w:rPr>
            </w:pPr>
            <w:r w:rsidRPr="00EA4C2A">
              <w:rPr>
                <w:rFonts w:eastAsia="Times New Roman" w:cs="Calibri"/>
                <w:color w:val="000000"/>
                <w:sz w:val="18"/>
                <w:szCs w:val="18"/>
                <w:lang w:val="en-US"/>
              </w:rPr>
              <w:t>14</w:t>
            </w:r>
          </w:p>
        </w:tc>
      </w:tr>
    </w:tbl>
    <w:p w14:paraId="2643A72E" w14:textId="77777777" w:rsidR="00D73980" w:rsidRPr="00EA4C2A" w:rsidRDefault="00D73980" w:rsidP="00D73980">
      <w:pPr>
        <w:autoSpaceDE w:val="0"/>
        <w:autoSpaceDN w:val="0"/>
        <w:spacing w:after="0" w:line="276" w:lineRule="auto"/>
        <w:jc w:val="both"/>
        <w:rPr>
          <w:rFonts w:cstheme="minorHAnsi"/>
          <w:sz w:val="24"/>
          <w:szCs w:val="24"/>
        </w:rPr>
      </w:pPr>
    </w:p>
    <w:p w14:paraId="0C7164AF" w14:textId="7A099473" w:rsidR="00D73980" w:rsidRPr="00EA4C2A" w:rsidRDefault="00D73980" w:rsidP="00BC3E12">
      <w:pPr>
        <w:pStyle w:val="ListParagraph"/>
        <w:numPr>
          <w:ilvl w:val="0"/>
          <w:numId w:val="8"/>
        </w:numPr>
        <w:spacing w:after="0" w:line="276" w:lineRule="auto"/>
        <w:ind w:left="180" w:hanging="450"/>
        <w:jc w:val="both"/>
        <w:rPr>
          <w:rFonts w:cstheme="minorHAnsi"/>
          <w:sz w:val="24"/>
          <w:szCs w:val="24"/>
        </w:rPr>
      </w:pPr>
      <w:r w:rsidRPr="00EA4C2A">
        <w:rPr>
          <w:rFonts w:cstheme="minorHAnsi"/>
          <w:sz w:val="24"/>
          <w:szCs w:val="24"/>
        </w:rPr>
        <w:t>So</w:t>
      </w:r>
      <w:r w:rsidRPr="00EA4C2A">
        <w:rPr>
          <w:rFonts w:eastAsia="Times New Roman" w:cstheme="minorHAnsi"/>
          <w:sz w:val="24"/>
          <w:szCs w:val="24"/>
          <w:lang w:val="en-US" w:bidi="dv-MV"/>
        </w:rPr>
        <w:t xml:space="preserve"> far HRCM has forwarded </w:t>
      </w:r>
      <w:r w:rsidR="00BC3E12" w:rsidRPr="00EA4C2A">
        <w:rPr>
          <w:rFonts w:eastAsia="Times New Roman" w:cstheme="minorHAnsi"/>
          <w:sz w:val="24"/>
          <w:szCs w:val="24"/>
          <w:lang w:val="en-US" w:bidi="dv-MV"/>
        </w:rPr>
        <w:t>four</w:t>
      </w:r>
      <w:r w:rsidRPr="00EA4C2A">
        <w:rPr>
          <w:rFonts w:eastAsia="Times New Roman" w:cstheme="minorHAnsi"/>
          <w:sz w:val="24"/>
          <w:szCs w:val="24"/>
          <w:lang w:val="en-US" w:bidi="dv-MV"/>
        </w:rPr>
        <w:t xml:space="preserve"> cases of torture for prosecution, out of which </w:t>
      </w:r>
      <w:r w:rsidR="00BC3E12" w:rsidRPr="00EA4C2A">
        <w:rPr>
          <w:rFonts w:eastAsia="Times New Roman" w:cstheme="minorHAnsi"/>
          <w:sz w:val="24"/>
          <w:szCs w:val="24"/>
          <w:lang w:val="en-US" w:bidi="dv-MV"/>
        </w:rPr>
        <w:t>three</w:t>
      </w:r>
      <w:r w:rsidRPr="00EA4C2A">
        <w:rPr>
          <w:rFonts w:eastAsia="Times New Roman" w:cstheme="minorHAnsi"/>
          <w:sz w:val="24"/>
          <w:szCs w:val="24"/>
          <w:lang w:val="en-US" w:bidi="dv-MV"/>
        </w:rPr>
        <w:t xml:space="preserve"> has been reverted back to HRCM for further investigation as the existing evidence was </w:t>
      </w:r>
      <w:r w:rsidR="00E11AF8" w:rsidRPr="00EA4C2A">
        <w:rPr>
          <w:rFonts w:eastAsia="Times New Roman" w:cstheme="minorHAnsi"/>
          <w:sz w:val="24"/>
          <w:szCs w:val="24"/>
          <w:lang w:val="en-US" w:bidi="dv-MV"/>
        </w:rPr>
        <w:t xml:space="preserve">not </w:t>
      </w:r>
      <w:r w:rsidRPr="00EA4C2A">
        <w:rPr>
          <w:rFonts w:eastAsia="Times New Roman" w:cstheme="minorHAnsi"/>
          <w:sz w:val="24"/>
          <w:szCs w:val="24"/>
          <w:lang w:val="en-US" w:bidi="dv-MV"/>
        </w:rPr>
        <w:t>sufficient for prosecution. The remaining</w:t>
      </w:r>
      <w:r w:rsidR="00E11AF8" w:rsidRPr="00EA4C2A">
        <w:rPr>
          <w:rFonts w:cstheme="minorHAnsi"/>
          <w:sz w:val="24"/>
          <w:szCs w:val="24"/>
        </w:rPr>
        <w:t xml:space="preserve"> case -</w:t>
      </w:r>
      <w:r w:rsidRPr="00EA4C2A">
        <w:rPr>
          <w:rFonts w:cstheme="minorHAnsi"/>
          <w:sz w:val="24"/>
          <w:szCs w:val="24"/>
        </w:rPr>
        <w:t xml:space="preserve"> forwarded in 2016</w:t>
      </w:r>
      <w:r w:rsidR="00E11AF8" w:rsidRPr="00EA4C2A">
        <w:rPr>
          <w:rFonts w:cstheme="minorHAnsi"/>
          <w:sz w:val="24"/>
          <w:szCs w:val="24"/>
        </w:rPr>
        <w:t xml:space="preserve"> -</w:t>
      </w:r>
      <w:r w:rsidRPr="00EA4C2A">
        <w:rPr>
          <w:rFonts w:cstheme="minorHAnsi"/>
          <w:sz w:val="24"/>
          <w:szCs w:val="24"/>
        </w:rPr>
        <w:t xml:space="preserve"> is still in trial stage at the Criminal Court of Maldives.</w:t>
      </w:r>
    </w:p>
    <w:p w14:paraId="73B1162C" w14:textId="77777777" w:rsidR="00D73980" w:rsidRPr="00EA4C2A" w:rsidRDefault="00D73980" w:rsidP="00D73980">
      <w:pPr>
        <w:pStyle w:val="ListParagraph"/>
        <w:autoSpaceDE w:val="0"/>
        <w:autoSpaceDN w:val="0"/>
        <w:spacing w:after="0" w:line="276" w:lineRule="auto"/>
        <w:ind w:left="360"/>
        <w:contextualSpacing w:val="0"/>
        <w:jc w:val="both"/>
        <w:rPr>
          <w:rFonts w:eastAsia="Times New Roman" w:cstheme="minorHAnsi"/>
          <w:sz w:val="24"/>
          <w:szCs w:val="24"/>
        </w:rPr>
      </w:pPr>
    </w:p>
    <w:p w14:paraId="6BAC86D3" w14:textId="42C107F6" w:rsidR="00D73980" w:rsidRPr="00EA4C2A" w:rsidRDefault="009D3B2F" w:rsidP="00F016D9">
      <w:pPr>
        <w:spacing w:line="276" w:lineRule="auto"/>
        <w:rPr>
          <w:rFonts w:cstheme="minorHAnsi"/>
          <w:sz w:val="24"/>
          <w:szCs w:val="24"/>
          <w:u w:val="single"/>
        </w:rPr>
      </w:pPr>
      <w:r w:rsidRPr="00EA4C2A">
        <w:rPr>
          <w:rFonts w:cstheme="minorHAnsi"/>
          <w:sz w:val="24"/>
          <w:szCs w:val="24"/>
          <w:u w:val="single"/>
        </w:rPr>
        <w:t xml:space="preserve">Deaths at Places where Persons </w:t>
      </w:r>
      <w:r w:rsidR="000400F2" w:rsidRPr="00EA4C2A">
        <w:rPr>
          <w:rFonts w:cstheme="minorHAnsi"/>
          <w:sz w:val="24"/>
          <w:szCs w:val="24"/>
          <w:u w:val="single"/>
        </w:rPr>
        <w:t>Are</w:t>
      </w:r>
      <w:r w:rsidRPr="00EA4C2A">
        <w:rPr>
          <w:rFonts w:cstheme="minorHAnsi"/>
          <w:sz w:val="24"/>
          <w:szCs w:val="24"/>
          <w:u w:val="single"/>
        </w:rPr>
        <w:t xml:space="preserve"> Deprived of their L</w:t>
      </w:r>
      <w:r w:rsidR="00D73980" w:rsidRPr="00EA4C2A">
        <w:rPr>
          <w:rFonts w:cstheme="minorHAnsi"/>
          <w:sz w:val="24"/>
          <w:szCs w:val="24"/>
          <w:u w:val="single"/>
        </w:rPr>
        <w:t>iberty</w:t>
      </w:r>
    </w:p>
    <w:p w14:paraId="54BD3BC5" w14:textId="048DD7F5" w:rsidR="00D73980" w:rsidRPr="00EA4C2A" w:rsidRDefault="007C4975" w:rsidP="00F016D9">
      <w:pPr>
        <w:pStyle w:val="ListParagraph"/>
        <w:numPr>
          <w:ilvl w:val="0"/>
          <w:numId w:val="8"/>
        </w:numPr>
        <w:spacing w:line="276" w:lineRule="auto"/>
        <w:ind w:left="180" w:hanging="450"/>
        <w:jc w:val="both"/>
        <w:rPr>
          <w:rFonts w:eastAsia="Times New Roman" w:cstheme="minorHAnsi"/>
          <w:sz w:val="24"/>
          <w:szCs w:val="24"/>
        </w:rPr>
      </w:pPr>
      <w:r w:rsidRPr="00EA4C2A">
        <w:rPr>
          <w:rFonts w:eastAsia="Times New Roman" w:cstheme="minorHAnsi"/>
          <w:sz w:val="24"/>
          <w:szCs w:val="24"/>
        </w:rPr>
        <w:t xml:space="preserve">HRCM investigates all cases related to deaths of persons deprived of their liberty. </w:t>
      </w:r>
      <w:r w:rsidR="00D73980" w:rsidRPr="00EA4C2A">
        <w:rPr>
          <w:rFonts w:eastAsia="Times New Roman" w:cstheme="minorHAnsi"/>
          <w:sz w:val="24"/>
          <w:szCs w:val="24"/>
        </w:rPr>
        <w:t>Table 3 illustrates the cases of death</w:t>
      </w:r>
      <w:r w:rsidRPr="00EA4C2A">
        <w:rPr>
          <w:rFonts w:eastAsia="Times New Roman" w:cstheme="minorHAnsi"/>
          <w:sz w:val="24"/>
          <w:szCs w:val="24"/>
        </w:rPr>
        <w:t>s</w:t>
      </w:r>
      <w:r w:rsidR="00D73980" w:rsidRPr="00EA4C2A">
        <w:rPr>
          <w:rFonts w:eastAsia="Times New Roman" w:cstheme="minorHAnsi"/>
          <w:sz w:val="24"/>
          <w:szCs w:val="24"/>
        </w:rPr>
        <w:t xml:space="preserve"> at places where persons are deprived of their liberty</w:t>
      </w:r>
      <w:r w:rsidRPr="00EA4C2A">
        <w:rPr>
          <w:rFonts w:eastAsia="Times New Roman" w:cstheme="minorHAnsi"/>
          <w:sz w:val="24"/>
          <w:szCs w:val="24"/>
        </w:rPr>
        <w:t xml:space="preserve"> that HRCM has investigated from 2008 till September 2018</w:t>
      </w:r>
      <w:r w:rsidR="00D73980" w:rsidRPr="00EA4C2A">
        <w:rPr>
          <w:rFonts w:eastAsia="Times New Roman" w:cstheme="minorHAnsi"/>
          <w:sz w:val="24"/>
          <w:szCs w:val="24"/>
        </w:rPr>
        <w:t xml:space="preserve">. </w:t>
      </w:r>
    </w:p>
    <w:p w14:paraId="7AAADCCA" w14:textId="77777777" w:rsidR="00D73980" w:rsidRPr="00EA4C2A" w:rsidRDefault="00D73980" w:rsidP="00D73980">
      <w:pPr>
        <w:pStyle w:val="ListParagraph"/>
        <w:autoSpaceDE w:val="0"/>
        <w:autoSpaceDN w:val="0"/>
        <w:spacing w:after="0" w:line="276" w:lineRule="auto"/>
        <w:ind w:left="540"/>
        <w:contextualSpacing w:val="0"/>
        <w:jc w:val="both"/>
        <w:rPr>
          <w:rFonts w:eastAsia="Times New Roman" w:cstheme="minorHAnsi"/>
          <w:sz w:val="24"/>
          <w:szCs w:val="24"/>
        </w:rPr>
      </w:pPr>
    </w:p>
    <w:p w14:paraId="07E524A0" w14:textId="77777777" w:rsidR="00D73980" w:rsidRPr="00EA4C2A" w:rsidRDefault="00D73980" w:rsidP="00D73980">
      <w:pPr>
        <w:spacing w:after="0" w:line="276" w:lineRule="auto"/>
        <w:rPr>
          <w:lang w:val="en-US"/>
        </w:rPr>
      </w:pPr>
      <w:r w:rsidRPr="00EA4C2A">
        <w:rPr>
          <w:rFonts w:cstheme="minorHAnsi"/>
          <w:i/>
          <w:iCs/>
          <w:sz w:val="24"/>
          <w:szCs w:val="24"/>
        </w:rPr>
        <w:t xml:space="preserve">Table 3: Disaggregated data for the last 10 years, on deaths at places where persons are deprived of their liberty </w:t>
      </w:r>
      <w:r w:rsidRPr="00EA4C2A">
        <w:rPr>
          <w:rFonts w:cstheme="minorHAnsi"/>
          <w:i/>
          <w:iCs/>
          <w:sz w:val="24"/>
          <w:szCs w:val="24"/>
        </w:rPr>
        <w:fldChar w:fldCharType="begin"/>
      </w:r>
      <w:r w:rsidRPr="00EA4C2A">
        <w:rPr>
          <w:rFonts w:cstheme="minorHAnsi"/>
          <w:i/>
          <w:iCs/>
          <w:sz w:val="24"/>
          <w:szCs w:val="24"/>
        </w:rPr>
        <w:instrText xml:space="preserve"> LINK Excel.Sheet.12 "Book1" "Sheet1!R5C4:R18C11" \a \f 4 \h  \* MERGEFORMAT </w:instrText>
      </w:r>
      <w:r w:rsidRPr="00EA4C2A">
        <w:rPr>
          <w:rFonts w:cstheme="minorHAnsi"/>
          <w:i/>
          <w:iCs/>
          <w:sz w:val="24"/>
          <w:szCs w:val="24"/>
        </w:rPr>
        <w:fldChar w:fldCharType="separate"/>
      </w:r>
    </w:p>
    <w:tbl>
      <w:tblPr>
        <w:tblW w:w="9350" w:type="dxa"/>
        <w:tblBorders>
          <w:top w:val="single" w:sz="8" w:space="0" w:color="7F7F7F" w:themeColor="text1" w:themeTint="80"/>
          <w:left w:val="single" w:sz="8" w:space="0" w:color="7F7F7F" w:themeColor="text1" w:themeTint="80"/>
          <w:bottom w:val="single" w:sz="8" w:space="0" w:color="7F7F7F" w:themeColor="text1" w:themeTint="80"/>
          <w:right w:val="single" w:sz="8" w:space="0" w:color="7F7F7F" w:themeColor="text1" w:themeTint="80"/>
          <w:insideH w:val="single" w:sz="8" w:space="0" w:color="7F7F7F" w:themeColor="text1" w:themeTint="80"/>
          <w:insideV w:val="single" w:sz="8" w:space="0" w:color="7F7F7F" w:themeColor="text1" w:themeTint="80"/>
        </w:tblBorders>
        <w:tblLook w:val="04A0" w:firstRow="1" w:lastRow="0" w:firstColumn="1" w:lastColumn="0" w:noHBand="0" w:noVBand="1"/>
      </w:tblPr>
      <w:tblGrid>
        <w:gridCol w:w="1219"/>
        <w:gridCol w:w="1030"/>
        <w:gridCol w:w="806"/>
        <w:gridCol w:w="963"/>
        <w:gridCol w:w="750"/>
        <w:gridCol w:w="723"/>
        <w:gridCol w:w="1069"/>
        <w:gridCol w:w="2790"/>
      </w:tblGrid>
      <w:tr w:rsidR="00D73980" w:rsidRPr="00EA4C2A" w14:paraId="5ECC0B64" w14:textId="77777777" w:rsidTr="00CD113D">
        <w:trPr>
          <w:trHeight w:val="330"/>
        </w:trPr>
        <w:tc>
          <w:tcPr>
            <w:tcW w:w="1219" w:type="dxa"/>
            <w:vMerge w:val="restart"/>
            <w:shd w:val="clear" w:color="auto" w:fill="auto"/>
            <w:vAlign w:val="center"/>
            <w:hideMark/>
          </w:tcPr>
          <w:p w14:paraId="7CBACFAF" w14:textId="77777777" w:rsidR="00D73980" w:rsidRPr="00EA4C2A" w:rsidRDefault="00D73980" w:rsidP="00CD113D">
            <w:pPr>
              <w:jc w:val="center"/>
              <w:rPr>
                <w:rFonts w:ascii="Times New Roman" w:eastAsia="Times New Roman" w:hAnsi="Times New Roman" w:cs="Times New Roman"/>
                <w:b/>
                <w:bCs/>
                <w:color w:val="000000"/>
                <w:sz w:val="20"/>
                <w:szCs w:val="20"/>
                <w:lang w:val="en-US"/>
              </w:rPr>
            </w:pPr>
            <w:r w:rsidRPr="00EA4C2A">
              <w:rPr>
                <w:rFonts w:ascii="Times New Roman" w:eastAsia="Times New Roman" w:hAnsi="Times New Roman" w:cs="Times New Roman"/>
                <w:b/>
                <w:bCs/>
                <w:color w:val="000000"/>
                <w:sz w:val="20"/>
                <w:szCs w:val="20"/>
                <w:lang w:val="en-US"/>
              </w:rPr>
              <w:t>Year</w:t>
            </w:r>
          </w:p>
        </w:tc>
        <w:tc>
          <w:tcPr>
            <w:tcW w:w="1030" w:type="dxa"/>
            <w:vMerge w:val="restart"/>
            <w:shd w:val="clear" w:color="auto" w:fill="auto"/>
            <w:vAlign w:val="center"/>
            <w:hideMark/>
          </w:tcPr>
          <w:p w14:paraId="25BE6A4E" w14:textId="77777777" w:rsidR="00D73980" w:rsidRPr="00EA4C2A" w:rsidRDefault="00D73980" w:rsidP="00CD113D">
            <w:pPr>
              <w:spacing w:after="0" w:line="240" w:lineRule="auto"/>
              <w:jc w:val="center"/>
              <w:rPr>
                <w:rFonts w:ascii="Times New Roman" w:eastAsia="Times New Roman" w:hAnsi="Times New Roman" w:cs="Times New Roman"/>
                <w:b/>
                <w:bCs/>
                <w:color w:val="000000"/>
                <w:sz w:val="20"/>
                <w:szCs w:val="20"/>
                <w:lang w:val="en-US"/>
              </w:rPr>
            </w:pPr>
            <w:r w:rsidRPr="00EA4C2A">
              <w:rPr>
                <w:rFonts w:ascii="Times New Roman" w:eastAsia="Times New Roman" w:hAnsi="Times New Roman" w:cs="Times New Roman"/>
                <w:b/>
                <w:bCs/>
                <w:color w:val="000000"/>
                <w:sz w:val="20"/>
                <w:szCs w:val="20"/>
              </w:rPr>
              <w:t>Total number of cases</w:t>
            </w:r>
          </w:p>
        </w:tc>
        <w:tc>
          <w:tcPr>
            <w:tcW w:w="1769" w:type="dxa"/>
            <w:gridSpan w:val="2"/>
            <w:shd w:val="clear" w:color="auto" w:fill="auto"/>
            <w:vAlign w:val="center"/>
            <w:hideMark/>
          </w:tcPr>
          <w:p w14:paraId="15010463" w14:textId="77777777" w:rsidR="00D73980" w:rsidRPr="00EA4C2A" w:rsidRDefault="00D73980" w:rsidP="00CD113D">
            <w:pPr>
              <w:spacing w:after="0" w:line="240" w:lineRule="auto"/>
              <w:jc w:val="center"/>
              <w:rPr>
                <w:rFonts w:ascii="Times New Roman" w:eastAsia="Times New Roman" w:hAnsi="Times New Roman" w:cs="Times New Roman"/>
                <w:b/>
                <w:bCs/>
                <w:color w:val="000000"/>
                <w:sz w:val="20"/>
                <w:szCs w:val="20"/>
                <w:lang w:val="en-US"/>
              </w:rPr>
            </w:pPr>
            <w:r w:rsidRPr="00EA4C2A">
              <w:rPr>
                <w:rFonts w:ascii="Times New Roman" w:eastAsia="Times New Roman" w:hAnsi="Times New Roman" w:cs="Times New Roman"/>
                <w:b/>
                <w:bCs/>
                <w:color w:val="000000"/>
                <w:sz w:val="20"/>
                <w:szCs w:val="20"/>
              </w:rPr>
              <w:t>Gender</w:t>
            </w:r>
          </w:p>
        </w:tc>
        <w:tc>
          <w:tcPr>
            <w:tcW w:w="2542" w:type="dxa"/>
            <w:gridSpan w:val="3"/>
            <w:shd w:val="clear" w:color="auto" w:fill="auto"/>
            <w:vAlign w:val="center"/>
            <w:hideMark/>
          </w:tcPr>
          <w:p w14:paraId="6311F978" w14:textId="77777777" w:rsidR="00D73980" w:rsidRPr="00EA4C2A" w:rsidRDefault="00D73980" w:rsidP="00CD113D">
            <w:pPr>
              <w:spacing w:after="0" w:line="240" w:lineRule="auto"/>
              <w:jc w:val="center"/>
              <w:rPr>
                <w:rFonts w:ascii="Times New Roman" w:eastAsia="Times New Roman" w:hAnsi="Times New Roman" w:cs="Times New Roman"/>
                <w:b/>
                <w:bCs/>
                <w:color w:val="000000"/>
                <w:sz w:val="20"/>
                <w:szCs w:val="20"/>
                <w:lang w:val="en-US"/>
              </w:rPr>
            </w:pPr>
            <w:r w:rsidRPr="00EA4C2A">
              <w:rPr>
                <w:rFonts w:ascii="Times New Roman" w:eastAsia="Times New Roman" w:hAnsi="Times New Roman" w:cs="Times New Roman"/>
                <w:b/>
                <w:bCs/>
                <w:color w:val="000000"/>
                <w:sz w:val="20"/>
                <w:szCs w:val="20"/>
              </w:rPr>
              <w:t>Perpetrator</w:t>
            </w:r>
          </w:p>
        </w:tc>
        <w:tc>
          <w:tcPr>
            <w:tcW w:w="2790" w:type="dxa"/>
            <w:vMerge w:val="restart"/>
            <w:shd w:val="clear" w:color="auto" w:fill="auto"/>
            <w:vAlign w:val="center"/>
            <w:hideMark/>
          </w:tcPr>
          <w:p w14:paraId="439C5094" w14:textId="77777777" w:rsidR="00D73980" w:rsidRPr="00EA4C2A" w:rsidRDefault="00D73980" w:rsidP="00CD113D">
            <w:pPr>
              <w:spacing w:after="0" w:line="240" w:lineRule="auto"/>
              <w:jc w:val="center"/>
              <w:rPr>
                <w:rFonts w:ascii="Times New Roman" w:eastAsia="Times New Roman" w:hAnsi="Times New Roman" w:cs="Times New Roman"/>
                <w:b/>
                <w:bCs/>
                <w:color w:val="000000"/>
                <w:sz w:val="20"/>
                <w:szCs w:val="20"/>
                <w:lang w:val="en-US"/>
              </w:rPr>
            </w:pPr>
            <w:r w:rsidRPr="00EA4C2A">
              <w:rPr>
                <w:rFonts w:ascii="Times New Roman" w:eastAsia="Times New Roman" w:hAnsi="Times New Roman" w:cs="Times New Roman"/>
                <w:b/>
                <w:bCs/>
                <w:color w:val="000000"/>
                <w:sz w:val="20"/>
                <w:szCs w:val="20"/>
              </w:rPr>
              <w:t xml:space="preserve">Comments </w:t>
            </w:r>
          </w:p>
        </w:tc>
      </w:tr>
      <w:tr w:rsidR="00D73980" w:rsidRPr="00EA4C2A" w14:paraId="0BBFB1DF" w14:textId="77777777" w:rsidTr="00CD113D">
        <w:trPr>
          <w:trHeight w:val="645"/>
        </w:trPr>
        <w:tc>
          <w:tcPr>
            <w:tcW w:w="1219" w:type="dxa"/>
            <w:vMerge/>
            <w:vAlign w:val="center"/>
            <w:hideMark/>
          </w:tcPr>
          <w:p w14:paraId="54DDDC0F" w14:textId="77777777" w:rsidR="00D73980" w:rsidRPr="00EA4C2A" w:rsidRDefault="00D73980" w:rsidP="00CD113D">
            <w:pPr>
              <w:spacing w:after="0" w:line="240" w:lineRule="auto"/>
              <w:rPr>
                <w:rFonts w:ascii="Times New Roman" w:eastAsia="Times New Roman" w:hAnsi="Times New Roman" w:cs="Times New Roman"/>
                <w:b/>
                <w:bCs/>
                <w:color w:val="000000"/>
                <w:sz w:val="20"/>
                <w:szCs w:val="20"/>
                <w:lang w:val="en-US"/>
              </w:rPr>
            </w:pPr>
          </w:p>
        </w:tc>
        <w:tc>
          <w:tcPr>
            <w:tcW w:w="1030" w:type="dxa"/>
            <w:vMerge/>
            <w:vAlign w:val="center"/>
            <w:hideMark/>
          </w:tcPr>
          <w:p w14:paraId="5E501865" w14:textId="77777777" w:rsidR="00D73980" w:rsidRPr="00EA4C2A" w:rsidRDefault="00D73980" w:rsidP="00CD113D">
            <w:pPr>
              <w:spacing w:after="0" w:line="240" w:lineRule="auto"/>
              <w:rPr>
                <w:rFonts w:ascii="Times New Roman" w:eastAsia="Times New Roman" w:hAnsi="Times New Roman" w:cs="Times New Roman"/>
                <w:b/>
                <w:bCs/>
                <w:color w:val="000000"/>
                <w:sz w:val="20"/>
                <w:szCs w:val="20"/>
                <w:lang w:val="en-US"/>
              </w:rPr>
            </w:pPr>
          </w:p>
        </w:tc>
        <w:tc>
          <w:tcPr>
            <w:tcW w:w="806" w:type="dxa"/>
            <w:shd w:val="clear" w:color="auto" w:fill="auto"/>
            <w:vAlign w:val="center"/>
            <w:hideMark/>
          </w:tcPr>
          <w:p w14:paraId="41C4B894" w14:textId="77777777" w:rsidR="00D73980" w:rsidRPr="00EA4C2A" w:rsidRDefault="00D73980" w:rsidP="00CD113D">
            <w:pPr>
              <w:spacing w:after="0" w:line="240" w:lineRule="auto"/>
              <w:jc w:val="center"/>
              <w:rPr>
                <w:rFonts w:ascii="Times New Roman" w:eastAsia="Times New Roman" w:hAnsi="Times New Roman" w:cs="Times New Roman"/>
                <w:b/>
                <w:bCs/>
                <w:color w:val="000000"/>
                <w:sz w:val="20"/>
                <w:szCs w:val="20"/>
                <w:lang w:val="en-US"/>
              </w:rPr>
            </w:pPr>
            <w:r w:rsidRPr="00EA4C2A">
              <w:rPr>
                <w:rFonts w:ascii="Times New Roman" w:eastAsia="Times New Roman" w:hAnsi="Times New Roman" w:cs="Times New Roman"/>
                <w:b/>
                <w:bCs/>
                <w:color w:val="000000"/>
                <w:sz w:val="20"/>
                <w:szCs w:val="20"/>
              </w:rPr>
              <w:t>Male</w:t>
            </w:r>
          </w:p>
        </w:tc>
        <w:tc>
          <w:tcPr>
            <w:tcW w:w="963" w:type="dxa"/>
            <w:shd w:val="clear" w:color="auto" w:fill="auto"/>
            <w:vAlign w:val="center"/>
            <w:hideMark/>
          </w:tcPr>
          <w:p w14:paraId="32E9D018" w14:textId="77777777" w:rsidR="00D73980" w:rsidRPr="00EA4C2A" w:rsidRDefault="00D73980" w:rsidP="00CD113D">
            <w:pPr>
              <w:spacing w:after="0" w:line="240" w:lineRule="auto"/>
              <w:jc w:val="center"/>
              <w:rPr>
                <w:rFonts w:ascii="Times New Roman" w:eastAsia="Times New Roman" w:hAnsi="Times New Roman" w:cs="Times New Roman"/>
                <w:b/>
                <w:bCs/>
                <w:color w:val="000000"/>
                <w:sz w:val="20"/>
                <w:szCs w:val="20"/>
                <w:lang w:val="en-US"/>
              </w:rPr>
            </w:pPr>
            <w:r w:rsidRPr="00EA4C2A">
              <w:rPr>
                <w:rFonts w:ascii="Times New Roman" w:eastAsia="Times New Roman" w:hAnsi="Times New Roman" w:cs="Times New Roman"/>
                <w:b/>
                <w:bCs/>
                <w:color w:val="000000"/>
                <w:sz w:val="20"/>
                <w:szCs w:val="20"/>
              </w:rPr>
              <w:t>Female</w:t>
            </w:r>
          </w:p>
        </w:tc>
        <w:tc>
          <w:tcPr>
            <w:tcW w:w="750" w:type="dxa"/>
            <w:shd w:val="clear" w:color="auto" w:fill="auto"/>
            <w:vAlign w:val="center"/>
            <w:hideMark/>
          </w:tcPr>
          <w:p w14:paraId="4EE109C0" w14:textId="77777777" w:rsidR="00D73980" w:rsidRPr="00EA4C2A" w:rsidRDefault="00D73980" w:rsidP="00CD113D">
            <w:pPr>
              <w:spacing w:after="0" w:line="240" w:lineRule="auto"/>
              <w:jc w:val="center"/>
              <w:rPr>
                <w:rFonts w:ascii="Times New Roman" w:eastAsia="Times New Roman" w:hAnsi="Times New Roman" w:cs="Times New Roman"/>
                <w:b/>
                <w:bCs/>
                <w:color w:val="000000"/>
                <w:sz w:val="20"/>
                <w:szCs w:val="20"/>
                <w:lang w:val="en-US"/>
              </w:rPr>
            </w:pPr>
            <w:r w:rsidRPr="00EA4C2A">
              <w:rPr>
                <w:rFonts w:ascii="Times New Roman" w:eastAsia="Times New Roman" w:hAnsi="Times New Roman" w:cs="Times New Roman"/>
                <w:b/>
                <w:bCs/>
                <w:color w:val="000000"/>
                <w:sz w:val="20"/>
                <w:szCs w:val="20"/>
              </w:rPr>
              <w:t>MCS</w:t>
            </w:r>
          </w:p>
        </w:tc>
        <w:tc>
          <w:tcPr>
            <w:tcW w:w="723" w:type="dxa"/>
            <w:shd w:val="clear" w:color="auto" w:fill="auto"/>
            <w:vAlign w:val="center"/>
            <w:hideMark/>
          </w:tcPr>
          <w:p w14:paraId="2A3FED35" w14:textId="77777777" w:rsidR="00D73980" w:rsidRPr="00EA4C2A" w:rsidRDefault="00D73980" w:rsidP="00CD113D">
            <w:pPr>
              <w:spacing w:after="0" w:line="240" w:lineRule="auto"/>
              <w:jc w:val="center"/>
              <w:rPr>
                <w:rFonts w:ascii="Times New Roman" w:eastAsia="Times New Roman" w:hAnsi="Times New Roman" w:cs="Times New Roman"/>
                <w:b/>
                <w:bCs/>
                <w:color w:val="000000"/>
                <w:sz w:val="20"/>
                <w:szCs w:val="20"/>
                <w:lang w:val="en-US"/>
              </w:rPr>
            </w:pPr>
            <w:r w:rsidRPr="00EA4C2A">
              <w:rPr>
                <w:rFonts w:ascii="Times New Roman" w:eastAsia="Times New Roman" w:hAnsi="Times New Roman" w:cs="Times New Roman"/>
                <w:b/>
                <w:bCs/>
                <w:color w:val="000000"/>
                <w:sz w:val="20"/>
                <w:szCs w:val="20"/>
              </w:rPr>
              <w:t>MPS</w:t>
            </w:r>
          </w:p>
        </w:tc>
        <w:tc>
          <w:tcPr>
            <w:tcW w:w="1069" w:type="dxa"/>
            <w:shd w:val="clear" w:color="auto" w:fill="auto"/>
            <w:vAlign w:val="center"/>
            <w:hideMark/>
          </w:tcPr>
          <w:p w14:paraId="717BD7A7" w14:textId="77777777" w:rsidR="00D73980" w:rsidRPr="00EA4C2A" w:rsidRDefault="00D73980" w:rsidP="00CD113D">
            <w:pPr>
              <w:spacing w:after="0" w:line="240" w:lineRule="auto"/>
              <w:jc w:val="center"/>
              <w:rPr>
                <w:rFonts w:ascii="Times New Roman" w:eastAsia="Times New Roman" w:hAnsi="Times New Roman" w:cs="Times New Roman"/>
                <w:b/>
                <w:bCs/>
                <w:color w:val="000000"/>
                <w:sz w:val="20"/>
                <w:szCs w:val="20"/>
                <w:lang w:val="en-US"/>
              </w:rPr>
            </w:pPr>
            <w:r w:rsidRPr="00EA4C2A">
              <w:rPr>
                <w:rFonts w:ascii="Times New Roman" w:eastAsia="Times New Roman" w:hAnsi="Times New Roman" w:cs="Times New Roman"/>
                <w:b/>
                <w:bCs/>
                <w:color w:val="000000"/>
                <w:sz w:val="20"/>
                <w:szCs w:val="20"/>
              </w:rPr>
              <w:t>OTHERS</w:t>
            </w:r>
          </w:p>
        </w:tc>
        <w:tc>
          <w:tcPr>
            <w:tcW w:w="2790" w:type="dxa"/>
            <w:vMerge/>
            <w:vAlign w:val="center"/>
            <w:hideMark/>
          </w:tcPr>
          <w:p w14:paraId="370D13DC" w14:textId="77777777" w:rsidR="00D73980" w:rsidRPr="00EA4C2A" w:rsidRDefault="00D73980" w:rsidP="00CD113D">
            <w:pPr>
              <w:spacing w:after="0" w:line="240" w:lineRule="auto"/>
              <w:rPr>
                <w:rFonts w:ascii="Times New Roman" w:eastAsia="Times New Roman" w:hAnsi="Times New Roman" w:cs="Times New Roman"/>
                <w:b/>
                <w:bCs/>
                <w:color w:val="000000"/>
                <w:sz w:val="20"/>
                <w:szCs w:val="20"/>
                <w:lang w:val="en-US"/>
              </w:rPr>
            </w:pPr>
          </w:p>
        </w:tc>
      </w:tr>
      <w:tr w:rsidR="00D73980" w:rsidRPr="00EA4C2A" w14:paraId="4B12D827" w14:textId="77777777" w:rsidTr="00CD113D">
        <w:trPr>
          <w:trHeight w:val="330"/>
        </w:trPr>
        <w:tc>
          <w:tcPr>
            <w:tcW w:w="1219" w:type="dxa"/>
            <w:shd w:val="clear" w:color="auto" w:fill="auto"/>
            <w:vAlign w:val="center"/>
            <w:hideMark/>
          </w:tcPr>
          <w:p w14:paraId="54176E69" w14:textId="77777777" w:rsidR="00D73980" w:rsidRPr="00EA4C2A" w:rsidRDefault="00D73980" w:rsidP="00CD113D">
            <w:pPr>
              <w:spacing w:after="0" w:line="240" w:lineRule="auto"/>
              <w:jc w:val="center"/>
              <w:rPr>
                <w:rFonts w:ascii="Times New Roman" w:eastAsia="Times New Roman" w:hAnsi="Times New Roman" w:cs="Times New Roman"/>
                <w:b/>
                <w:bCs/>
                <w:color w:val="000000"/>
                <w:sz w:val="20"/>
                <w:szCs w:val="20"/>
                <w:lang w:val="en-US"/>
              </w:rPr>
            </w:pPr>
            <w:r w:rsidRPr="00EA4C2A">
              <w:rPr>
                <w:rFonts w:ascii="Times New Roman" w:eastAsia="Times New Roman" w:hAnsi="Times New Roman" w:cs="Times New Roman"/>
                <w:b/>
                <w:bCs/>
                <w:color w:val="000000"/>
                <w:sz w:val="20"/>
                <w:szCs w:val="20"/>
              </w:rPr>
              <w:t>2008</w:t>
            </w:r>
          </w:p>
        </w:tc>
        <w:tc>
          <w:tcPr>
            <w:tcW w:w="1030" w:type="dxa"/>
            <w:shd w:val="clear" w:color="auto" w:fill="auto"/>
            <w:vAlign w:val="center"/>
            <w:hideMark/>
          </w:tcPr>
          <w:p w14:paraId="21F3870A" w14:textId="77777777" w:rsidR="00D73980" w:rsidRPr="00EA4C2A" w:rsidRDefault="00D73980" w:rsidP="00CD113D">
            <w:pPr>
              <w:spacing w:after="0" w:line="240" w:lineRule="auto"/>
              <w:jc w:val="center"/>
              <w:rPr>
                <w:rFonts w:ascii="Times New Roman" w:eastAsia="Times New Roman" w:hAnsi="Times New Roman" w:cs="Times New Roman"/>
                <w:color w:val="000000"/>
                <w:sz w:val="20"/>
                <w:szCs w:val="20"/>
                <w:lang w:val="en-US"/>
              </w:rPr>
            </w:pPr>
            <w:r w:rsidRPr="00EA4C2A">
              <w:rPr>
                <w:rFonts w:ascii="Times New Roman" w:eastAsia="Times New Roman" w:hAnsi="Times New Roman" w:cs="Times New Roman"/>
                <w:color w:val="000000"/>
                <w:sz w:val="20"/>
                <w:szCs w:val="20"/>
              </w:rPr>
              <w:t>0</w:t>
            </w:r>
          </w:p>
        </w:tc>
        <w:tc>
          <w:tcPr>
            <w:tcW w:w="806" w:type="dxa"/>
            <w:shd w:val="clear" w:color="auto" w:fill="auto"/>
            <w:vAlign w:val="center"/>
            <w:hideMark/>
          </w:tcPr>
          <w:p w14:paraId="16905CC2" w14:textId="77777777" w:rsidR="00D73980" w:rsidRPr="00EA4C2A" w:rsidRDefault="00D73980" w:rsidP="00CD113D">
            <w:pPr>
              <w:spacing w:after="0" w:line="240" w:lineRule="auto"/>
              <w:jc w:val="center"/>
              <w:rPr>
                <w:rFonts w:ascii="Times New Roman" w:eastAsia="Times New Roman" w:hAnsi="Times New Roman" w:cs="Times New Roman"/>
                <w:color w:val="000000"/>
                <w:sz w:val="20"/>
                <w:szCs w:val="20"/>
                <w:lang w:val="en-US"/>
              </w:rPr>
            </w:pPr>
            <w:r w:rsidRPr="00EA4C2A">
              <w:rPr>
                <w:rFonts w:ascii="Times New Roman" w:eastAsia="Times New Roman" w:hAnsi="Times New Roman" w:cs="Times New Roman"/>
                <w:color w:val="000000"/>
                <w:sz w:val="20"/>
                <w:szCs w:val="20"/>
              </w:rPr>
              <w:t> </w:t>
            </w:r>
          </w:p>
        </w:tc>
        <w:tc>
          <w:tcPr>
            <w:tcW w:w="963" w:type="dxa"/>
            <w:shd w:val="clear" w:color="auto" w:fill="auto"/>
            <w:vAlign w:val="center"/>
            <w:hideMark/>
          </w:tcPr>
          <w:p w14:paraId="3B4334F3" w14:textId="77777777" w:rsidR="00D73980" w:rsidRPr="00EA4C2A" w:rsidRDefault="00D73980" w:rsidP="00CD113D">
            <w:pPr>
              <w:spacing w:after="0" w:line="240" w:lineRule="auto"/>
              <w:jc w:val="center"/>
              <w:rPr>
                <w:rFonts w:ascii="Times New Roman" w:eastAsia="Times New Roman" w:hAnsi="Times New Roman" w:cs="Times New Roman"/>
                <w:color w:val="000000"/>
                <w:sz w:val="20"/>
                <w:szCs w:val="20"/>
                <w:lang w:val="en-US"/>
              </w:rPr>
            </w:pPr>
            <w:r w:rsidRPr="00EA4C2A">
              <w:rPr>
                <w:rFonts w:ascii="Times New Roman" w:eastAsia="Times New Roman" w:hAnsi="Times New Roman" w:cs="Times New Roman"/>
                <w:color w:val="000000"/>
                <w:sz w:val="20"/>
                <w:szCs w:val="20"/>
              </w:rPr>
              <w:t> </w:t>
            </w:r>
          </w:p>
        </w:tc>
        <w:tc>
          <w:tcPr>
            <w:tcW w:w="750" w:type="dxa"/>
            <w:shd w:val="clear" w:color="auto" w:fill="auto"/>
            <w:vAlign w:val="center"/>
            <w:hideMark/>
          </w:tcPr>
          <w:p w14:paraId="1C532A24" w14:textId="77777777" w:rsidR="00D73980" w:rsidRPr="00EA4C2A" w:rsidRDefault="00D73980" w:rsidP="00CD113D">
            <w:pPr>
              <w:spacing w:after="0" w:line="240" w:lineRule="auto"/>
              <w:jc w:val="center"/>
              <w:rPr>
                <w:rFonts w:ascii="Times New Roman" w:eastAsia="Times New Roman" w:hAnsi="Times New Roman" w:cs="Times New Roman"/>
                <w:color w:val="000000"/>
                <w:sz w:val="20"/>
                <w:szCs w:val="20"/>
                <w:lang w:val="en-US"/>
              </w:rPr>
            </w:pPr>
            <w:r w:rsidRPr="00EA4C2A">
              <w:rPr>
                <w:rFonts w:ascii="Times New Roman" w:eastAsia="Times New Roman" w:hAnsi="Times New Roman" w:cs="Times New Roman"/>
                <w:color w:val="000000"/>
                <w:sz w:val="20"/>
                <w:szCs w:val="20"/>
              </w:rPr>
              <w:t> </w:t>
            </w:r>
          </w:p>
        </w:tc>
        <w:tc>
          <w:tcPr>
            <w:tcW w:w="723" w:type="dxa"/>
            <w:shd w:val="clear" w:color="auto" w:fill="auto"/>
            <w:vAlign w:val="center"/>
            <w:hideMark/>
          </w:tcPr>
          <w:p w14:paraId="3D847514" w14:textId="77777777" w:rsidR="00D73980" w:rsidRPr="00EA4C2A" w:rsidRDefault="00D73980" w:rsidP="00CD113D">
            <w:pPr>
              <w:spacing w:after="0" w:line="240" w:lineRule="auto"/>
              <w:jc w:val="center"/>
              <w:rPr>
                <w:rFonts w:ascii="Times New Roman" w:eastAsia="Times New Roman" w:hAnsi="Times New Roman" w:cs="Times New Roman"/>
                <w:color w:val="000000"/>
                <w:sz w:val="20"/>
                <w:szCs w:val="20"/>
                <w:lang w:val="en-US"/>
              </w:rPr>
            </w:pPr>
            <w:r w:rsidRPr="00EA4C2A">
              <w:rPr>
                <w:rFonts w:ascii="Times New Roman" w:eastAsia="Times New Roman" w:hAnsi="Times New Roman" w:cs="Times New Roman"/>
                <w:color w:val="000000"/>
                <w:sz w:val="20"/>
                <w:szCs w:val="20"/>
              </w:rPr>
              <w:t> </w:t>
            </w:r>
          </w:p>
        </w:tc>
        <w:tc>
          <w:tcPr>
            <w:tcW w:w="1069" w:type="dxa"/>
            <w:shd w:val="clear" w:color="auto" w:fill="auto"/>
            <w:vAlign w:val="center"/>
            <w:hideMark/>
          </w:tcPr>
          <w:p w14:paraId="1D8C5D7B" w14:textId="77777777" w:rsidR="00D73980" w:rsidRPr="00EA4C2A" w:rsidRDefault="00D73980" w:rsidP="00CD113D">
            <w:pPr>
              <w:spacing w:after="0" w:line="240" w:lineRule="auto"/>
              <w:jc w:val="center"/>
              <w:rPr>
                <w:rFonts w:ascii="Times New Roman" w:eastAsia="Times New Roman" w:hAnsi="Times New Roman" w:cs="Times New Roman"/>
                <w:color w:val="000000"/>
                <w:sz w:val="20"/>
                <w:szCs w:val="20"/>
                <w:lang w:val="en-US"/>
              </w:rPr>
            </w:pPr>
            <w:r w:rsidRPr="00EA4C2A">
              <w:rPr>
                <w:rFonts w:ascii="Times New Roman" w:eastAsia="Times New Roman" w:hAnsi="Times New Roman" w:cs="Times New Roman"/>
                <w:color w:val="000000"/>
                <w:sz w:val="20"/>
                <w:szCs w:val="20"/>
              </w:rPr>
              <w:t> </w:t>
            </w:r>
          </w:p>
        </w:tc>
        <w:tc>
          <w:tcPr>
            <w:tcW w:w="2790" w:type="dxa"/>
            <w:shd w:val="clear" w:color="auto" w:fill="auto"/>
            <w:vAlign w:val="center"/>
            <w:hideMark/>
          </w:tcPr>
          <w:p w14:paraId="2CEAE9AA" w14:textId="77777777" w:rsidR="00D73980" w:rsidRPr="00EA4C2A" w:rsidRDefault="00D73980" w:rsidP="00CD113D">
            <w:pPr>
              <w:spacing w:after="0" w:line="240" w:lineRule="auto"/>
              <w:jc w:val="center"/>
              <w:rPr>
                <w:rFonts w:ascii="Times New Roman" w:eastAsia="Times New Roman" w:hAnsi="Times New Roman" w:cs="Times New Roman"/>
                <w:color w:val="000000"/>
                <w:sz w:val="20"/>
                <w:szCs w:val="20"/>
                <w:lang w:val="en-US"/>
              </w:rPr>
            </w:pPr>
            <w:r w:rsidRPr="00EA4C2A">
              <w:rPr>
                <w:rFonts w:ascii="Times New Roman" w:eastAsia="Times New Roman" w:hAnsi="Times New Roman" w:cs="Times New Roman"/>
                <w:color w:val="000000"/>
                <w:sz w:val="20"/>
                <w:szCs w:val="20"/>
              </w:rPr>
              <w:t> </w:t>
            </w:r>
          </w:p>
        </w:tc>
      </w:tr>
      <w:tr w:rsidR="00D73980" w:rsidRPr="00EA4C2A" w14:paraId="258AB588" w14:textId="77777777" w:rsidTr="00CD113D">
        <w:trPr>
          <w:trHeight w:val="330"/>
        </w:trPr>
        <w:tc>
          <w:tcPr>
            <w:tcW w:w="1219" w:type="dxa"/>
            <w:shd w:val="clear" w:color="auto" w:fill="auto"/>
            <w:vAlign w:val="center"/>
            <w:hideMark/>
          </w:tcPr>
          <w:p w14:paraId="2CFB2F41" w14:textId="77777777" w:rsidR="00D73980" w:rsidRPr="00EA4C2A" w:rsidRDefault="00D73980" w:rsidP="00CD113D">
            <w:pPr>
              <w:spacing w:after="0" w:line="240" w:lineRule="auto"/>
              <w:jc w:val="center"/>
              <w:rPr>
                <w:rFonts w:ascii="Times New Roman" w:eastAsia="Times New Roman" w:hAnsi="Times New Roman" w:cs="Times New Roman"/>
                <w:b/>
                <w:bCs/>
                <w:color w:val="000000"/>
                <w:sz w:val="20"/>
                <w:szCs w:val="20"/>
                <w:lang w:val="en-US"/>
              </w:rPr>
            </w:pPr>
            <w:r w:rsidRPr="00EA4C2A">
              <w:rPr>
                <w:rFonts w:ascii="Times New Roman" w:eastAsia="Times New Roman" w:hAnsi="Times New Roman" w:cs="Times New Roman"/>
                <w:b/>
                <w:bCs/>
                <w:color w:val="000000"/>
                <w:sz w:val="20"/>
                <w:szCs w:val="20"/>
              </w:rPr>
              <w:t>2009</w:t>
            </w:r>
          </w:p>
        </w:tc>
        <w:tc>
          <w:tcPr>
            <w:tcW w:w="1030" w:type="dxa"/>
            <w:shd w:val="clear" w:color="auto" w:fill="auto"/>
            <w:vAlign w:val="center"/>
            <w:hideMark/>
          </w:tcPr>
          <w:p w14:paraId="3B509759" w14:textId="77777777" w:rsidR="00D73980" w:rsidRPr="00EA4C2A" w:rsidRDefault="00D73980" w:rsidP="00CD113D">
            <w:pPr>
              <w:spacing w:after="0" w:line="240" w:lineRule="auto"/>
              <w:jc w:val="center"/>
              <w:rPr>
                <w:rFonts w:ascii="Times New Roman" w:eastAsia="Times New Roman" w:hAnsi="Times New Roman" w:cs="Times New Roman"/>
                <w:color w:val="000000"/>
                <w:sz w:val="20"/>
                <w:szCs w:val="20"/>
                <w:lang w:val="en-US"/>
              </w:rPr>
            </w:pPr>
            <w:r w:rsidRPr="00EA4C2A">
              <w:rPr>
                <w:rFonts w:ascii="Times New Roman" w:eastAsia="Times New Roman" w:hAnsi="Times New Roman" w:cs="Times New Roman"/>
                <w:color w:val="000000"/>
                <w:sz w:val="20"/>
                <w:szCs w:val="20"/>
              </w:rPr>
              <w:t>0</w:t>
            </w:r>
          </w:p>
        </w:tc>
        <w:tc>
          <w:tcPr>
            <w:tcW w:w="806" w:type="dxa"/>
            <w:shd w:val="clear" w:color="auto" w:fill="auto"/>
            <w:vAlign w:val="center"/>
            <w:hideMark/>
          </w:tcPr>
          <w:p w14:paraId="1DCAF6CB" w14:textId="77777777" w:rsidR="00D73980" w:rsidRPr="00EA4C2A" w:rsidRDefault="00D73980" w:rsidP="00CD113D">
            <w:pPr>
              <w:spacing w:after="0" w:line="240" w:lineRule="auto"/>
              <w:jc w:val="center"/>
              <w:rPr>
                <w:rFonts w:ascii="Times New Roman" w:eastAsia="Times New Roman" w:hAnsi="Times New Roman" w:cs="Times New Roman"/>
                <w:color w:val="000000"/>
                <w:sz w:val="20"/>
                <w:szCs w:val="20"/>
                <w:lang w:val="en-US"/>
              </w:rPr>
            </w:pPr>
            <w:r w:rsidRPr="00EA4C2A">
              <w:rPr>
                <w:rFonts w:ascii="Times New Roman" w:eastAsia="Times New Roman" w:hAnsi="Times New Roman" w:cs="Times New Roman"/>
                <w:color w:val="000000"/>
                <w:sz w:val="20"/>
                <w:szCs w:val="20"/>
              </w:rPr>
              <w:t> </w:t>
            </w:r>
          </w:p>
        </w:tc>
        <w:tc>
          <w:tcPr>
            <w:tcW w:w="963" w:type="dxa"/>
            <w:shd w:val="clear" w:color="auto" w:fill="auto"/>
            <w:vAlign w:val="center"/>
            <w:hideMark/>
          </w:tcPr>
          <w:p w14:paraId="0E6A8BD6" w14:textId="77777777" w:rsidR="00D73980" w:rsidRPr="00EA4C2A" w:rsidRDefault="00D73980" w:rsidP="00CD113D">
            <w:pPr>
              <w:spacing w:after="0" w:line="240" w:lineRule="auto"/>
              <w:jc w:val="center"/>
              <w:rPr>
                <w:rFonts w:ascii="Times New Roman" w:eastAsia="Times New Roman" w:hAnsi="Times New Roman" w:cs="Times New Roman"/>
                <w:color w:val="000000"/>
                <w:sz w:val="20"/>
                <w:szCs w:val="20"/>
                <w:lang w:val="en-US"/>
              </w:rPr>
            </w:pPr>
            <w:r w:rsidRPr="00EA4C2A">
              <w:rPr>
                <w:rFonts w:ascii="Times New Roman" w:eastAsia="Times New Roman" w:hAnsi="Times New Roman" w:cs="Times New Roman"/>
                <w:color w:val="000000"/>
                <w:sz w:val="20"/>
                <w:szCs w:val="20"/>
              </w:rPr>
              <w:t> </w:t>
            </w:r>
          </w:p>
        </w:tc>
        <w:tc>
          <w:tcPr>
            <w:tcW w:w="750" w:type="dxa"/>
            <w:shd w:val="clear" w:color="auto" w:fill="auto"/>
            <w:vAlign w:val="center"/>
            <w:hideMark/>
          </w:tcPr>
          <w:p w14:paraId="28834C29" w14:textId="77777777" w:rsidR="00D73980" w:rsidRPr="00EA4C2A" w:rsidRDefault="00D73980" w:rsidP="00CD113D">
            <w:pPr>
              <w:spacing w:after="0" w:line="240" w:lineRule="auto"/>
              <w:jc w:val="center"/>
              <w:rPr>
                <w:rFonts w:ascii="Times New Roman" w:eastAsia="Times New Roman" w:hAnsi="Times New Roman" w:cs="Times New Roman"/>
                <w:color w:val="000000"/>
                <w:sz w:val="20"/>
                <w:szCs w:val="20"/>
                <w:lang w:val="en-US"/>
              </w:rPr>
            </w:pPr>
            <w:r w:rsidRPr="00EA4C2A">
              <w:rPr>
                <w:rFonts w:ascii="Times New Roman" w:eastAsia="Times New Roman" w:hAnsi="Times New Roman" w:cs="Times New Roman"/>
                <w:color w:val="000000"/>
                <w:sz w:val="20"/>
                <w:szCs w:val="20"/>
              </w:rPr>
              <w:t> </w:t>
            </w:r>
          </w:p>
        </w:tc>
        <w:tc>
          <w:tcPr>
            <w:tcW w:w="723" w:type="dxa"/>
            <w:shd w:val="clear" w:color="auto" w:fill="auto"/>
            <w:vAlign w:val="center"/>
            <w:hideMark/>
          </w:tcPr>
          <w:p w14:paraId="500D9C4E" w14:textId="77777777" w:rsidR="00D73980" w:rsidRPr="00EA4C2A" w:rsidRDefault="00D73980" w:rsidP="00CD113D">
            <w:pPr>
              <w:spacing w:after="0" w:line="240" w:lineRule="auto"/>
              <w:jc w:val="center"/>
              <w:rPr>
                <w:rFonts w:ascii="Times New Roman" w:eastAsia="Times New Roman" w:hAnsi="Times New Roman" w:cs="Times New Roman"/>
                <w:color w:val="000000"/>
                <w:sz w:val="20"/>
                <w:szCs w:val="20"/>
                <w:lang w:val="en-US"/>
              </w:rPr>
            </w:pPr>
            <w:r w:rsidRPr="00EA4C2A">
              <w:rPr>
                <w:rFonts w:ascii="Times New Roman" w:eastAsia="Times New Roman" w:hAnsi="Times New Roman" w:cs="Times New Roman"/>
                <w:color w:val="000000"/>
                <w:sz w:val="20"/>
                <w:szCs w:val="20"/>
              </w:rPr>
              <w:t> </w:t>
            </w:r>
          </w:p>
        </w:tc>
        <w:tc>
          <w:tcPr>
            <w:tcW w:w="1069" w:type="dxa"/>
            <w:shd w:val="clear" w:color="auto" w:fill="auto"/>
            <w:vAlign w:val="center"/>
            <w:hideMark/>
          </w:tcPr>
          <w:p w14:paraId="35324D41" w14:textId="77777777" w:rsidR="00D73980" w:rsidRPr="00EA4C2A" w:rsidRDefault="00D73980" w:rsidP="00CD113D">
            <w:pPr>
              <w:spacing w:after="0" w:line="240" w:lineRule="auto"/>
              <w:jc w:val="center"/>
              <w:rPr>
                <w:rFonts w:ascii="Times New Roman" w:eastAsia="Times New Roman" w:hAnsi="Times New Roman" w:cs="Times New Roman"/>
                <w:color w:val="000000"/>
                <w:sz w:val="20"/>
                <w:szCs w:val="20"/>
                <w:lang w:val="en-US"/>
              </w:rPr>
            </w:pPr>
            <w:r w:rsidRPr="00EA4C2A">
              <w:rPr>
                <w:rFonts w:ascii="Times New Roman" w:eastAsia="Times New Roman" w:hAnsi="Times New Roman" w:cs="Times New Roman"/>
                <w:color w:val="000000"/>
                <w:sz w:val="20"/>
                <w:szCs w:val="20"/>
              </w:rPr>
              <w:t> </w:t>
            </w:r>
          </w:p>
        </w:tc>
        <w:tc>
          <w:tcPr>
            <w:tcW w:w="2790" w:type="dxa"/>
            <w:shd w:val="clear" w:color="auto" w:fill="auto"/>
            <w:vAlign w:val="center"/>
            <w:hideMark/>
          </w:tcPr>
          <w:p w14:paraId="65CA862F" w14:textId="77777777" w:rsidR="00D73980" w:rsidRPr="00EA4C2A" w:rsidRDefault="00D73980" w:rsidP="00CD113D">
            <w:pPr>
              <w:spacing w:after="0" w:line="240" w:lineRule="auto"/>
              <w:jc w:val="center"/>
              <w:rPr>
                <w:rFonts w:ascii="Times New Roman" w:eastAsia="Times New Roman" w:hAnsi="Times New Roman" w:cs="Times New Roman"/>
                <w:color w:val="000000"/>
                <w:sz w:val="20"/>
                <w:szCs w:val="20"/>
                <w:lang w:val="en-US"/>
              </w:rPr>
            </w:pPr>
            <w:r w:rsidRPr="00EA4C2A">
              <w:rPr>
                <w:rFonts w:ascii="Times New Roman" w:eastAsia="Times New Roman" w:hAnsi="Times New Roman" w:cs="Times New Roman"/>
                <w:color w:val="000000"/>
                <w:sz w:val="20"/>
                <w:szCs w:val="20"/>
              </w:rPr>
              <w:t> </w:t>
            </w:r>
          </w:p>
        </w:tc>
      </w:tr>
      <w:tr w:rsidR="00D73980" w:rsidRPr="00EA4C2A" w14:paraId="0B884BA7" w14:textId="77777777" w:rsidTr="00CD113D">
        <w:trPr>
          <w:trHeight w:val="583"/>
        </w:trPr>
        <w:tc>
          <w:tcPr>
            <w:tcW w:w="1219" w:type="dxa"/>
            <w:shd w:val="clear" w:color="auto" w:fill="auto"/>
            <w:vAlign w:val="center"/>
            <w:hideMark/>
          </w:tcPr>
          <w:p w14:paraId="5562F0EE" w14:textId="77777777" w:rsidR="00D73980" w:rsidRPr="00EA4C2A" w:rsidRDefault="00D73980" w:rsidP="00CD113D">
            <w:pPr>
              <w:spacing w:after="0" w:line="240" w:lineRule="auto"/>
              <w:jc w:val="center"/>
              <w:rPr>
                <w:rFonts w:ascii="Times New Roman" w:eastAsia="Times New Roman" w:hAnsi="Times New Roman" w:cs="Times New Roman"/>
                <w:b/>
                <w:bCs/>
                <w:color w:val="000000"/>
                <w:sz w:val="20"/>
                <w:szCs w:val="20"/>
                <w:lang w:val="en-US"/>
              </w:rPr>
            </w:pPr>
            <w:r w:rsidRPr="00EA4C2A">
              <w:rPr>
                <w:rFonts w:ascii="Times New Roman" w:eastAsia="Times New Roman" w:hAnsi="Times New Roman" w:cs="Times New Roman"/>
                <w:b/>
                <w:bCs/>
                <w:color w:val="000000"/>
                <w:sz w:val="20"/>
                <w:szCs w:val="20"/>
              </w:rPr>
              <w:t>2010</w:t>
            </w:r>
          </w:p>
        </w:tc>
        <w:tc>
          <w:tcPr>
            <w:tcW w:w="1030" w:type="dxa"/>
            <w:shd w:val="clear" w:color="auto" w:fill="auto"/>
            <w:vAlign w:val="center"/>
            <w:hideMark/>
          </w:tcPr>
          <w:p w14:paraId="4FC1C216" w14:textId="77777777" w:rsidR="00D73980" w:rsidRPr="00EA4C2A" w:rsidRDefault="00D73980" w:rsidP="00CD113D">
            <w:pPr>
              <w:spacing w:after="0" w:line="240" w:lineRule="auto"/>
              <w:jc w:val="center"/>
              <w:rPr>
                <w:rFonts w:ascii="Calibri" w:eastAsia="Times New Roman" w:hAnsi="Calibri" w:cs="Calibri"/>
                <w:color w:val="000000"/>
                <w:sz w:val="20"/>
                <w:szCs w:val="20"/>
                <w:lang w:val="en-US"/>
              </w:rPr>
            </w:pPr>
            <w:r w:rsidRPr="00EA4C2A">
              <w:rPr>
                <w:rFonts w:ascii="Calibri" w:eastAsia="Times New Roman" w:hAnsi="Calibri" w:cs="Calibri"/>
                <w:color w:val="000000"/>
                <w:sz w:val="20"/>
                <w:szCs w:val="20"/>
                <w:lang w:val="en-US"/>
              </w:rPr>
              <w:t>3</w:t>
            </w:r>
          </w:p>
        </w:tc>
        <w:tc>
          <w:tcPr>
            <w:tcW w:w="806" w:type="dxa"/>
            <w:shd w:val="clear" w:color="auto" w:fill="auto"/>
            <w:vAlign w:val="center"/>
            <w:hideMark/>
          </w:tcPr>
          <w:p w14:paraId="573FA7D9" w14:textId="77777777" w:rsidR="00D73980" w:rsidRPr="00EA4C2A" w:rsidRDefault="00D73980" w:rsidP="00CD113D">
            <w:pPr>
              <w:spacing w:after="0" w:line="240" w:lineRule="auto"/>
              <w:jc w:val="center"/>
              <w:rPr>
                <w:rFonts w:ascii="Calibri" w:eastAsia="Times New Roman" w:hAnsi="Calibri" w:cs="Calibri"/>
                <w:color w:val="000000"/>
                <w:sz w:val="20"/>
                <w:szCs w:val="20"/>
                <w:lang w:val="en-US"/>
              </w:rPr>
            </w:pPr>
            <w:r w:rsidRPr="00EA4C2A">
              <w:rPr>
                <w:rFonts w:ascii="Calibri" w:eastAsia="Times New Roman" w:hAnsi="Calibri" w:cs="Calibri"/>
                <w:color w:val="000000"/>
                <w:sz w:val="20"/>
                <w:szCs w:val="20"/>
                <w:lang w:val="en-US"/>
              </w:rPr>
              <w:t>3</w:t>
            </w:r>
          </w:p>
        </w:tc>
        <w:tc>
          <w:tcPr>
            <w:tcW w:w="963" w:type="dxa"/>
            <w:shd w:val="clear" w:color="auto" w:fill="auto"/>
            <w:vAlign w:val="center"/>
            <w:hideMark/>
          </w:tcPr>
          <w:p w14:paraId="40171237" w14:textId="77777777" w:rsidR="00D73980" w:rsidRPr="00EA4C2A" w:rsidRDefault="00D73980" w:rsidP="00CD113D">
            <w:pPr>
              <w:spacing w:after="0" w:line="240" w:lineRule="auto"/>
              <w:jc w:val="center"/>
              <w:rPr>
                <w:rFonts w:ascii="Calibri" w:eastAsia="Times New Roman" w:hAnsi="Calibri" w:cs="Calibri"/>
                <w:color w:val="000000"/>
                <w:sz w:val="20"/>
                <w:szCs w:val="20"/>
                <w:lang w:val="en-US"/>
              </w:rPr>
            </w:pPr>
            <w:r w:rsidRPr="00EA4C2A">
              <w:rPr>
                <w:rFonts w:ascii="Calibri" w:eastAsia="Times New Roman" w:hAnsi="Calibri" w:cs="Calibri"/>
                <w:color w:val="000000"/>
                <w:sz w:val="20"/>
                <w:szCs w:val="20"/>
                <w:lang w:val="en-US"/>
              </w:rPr>
              <w:t> </w:t>
            </w:r>
          </w:p>
        </w:tc>
        <w:tc>
          <w:tcPr>
            <w:tcW w:w="750" w:type="dxa"/>
            <w:shd w:val="clear" w:color="auto" w:fill="auto"/>
            <w:vAlign w:val="center"/>
            <w:hideMark/>
          </w:tcPr>
          <w:p w14:paraId="50228E6A" w14:textId="77777777" w:rsidR="00D73980" w:rsidRPr="00EA4C2A" w:rsidRDefault="00D73980" w:rsidP="00CD113D">
            <w:pPr>
              <w:spacing w:after="0" w:line="240" w:lineRule="auto"/>
              <w:jc w:val="center"/>
              <w:rPr>
                <w:rFonts w:ascii="Calibri" w:eastAsia="Times New Roman" w:hAnsi="Calibri" w:cs="Calibri"/>
                <w:color w:val="000000"/>
                <w:sz w:val="20"/>
                <w:szCs w:val="20"/>
                <w:lang w:val="en-US"/>
              </w:rPr>
            </w:pPr>
            <w:r w:rsidRPr="00EA4C2A">
              <w:rPr>
                <w:rFonts w:ascii="Calibri" w:eastAsia="Times New Roman" w:hAnsi="Calibri" w:cs="Calibri"/>
                <w:color w:val="000000"/>
                <w:sz w:val="20"/>
                <w:szCs w:val="20"/>
                <w:lang w:val="en-US"/>
              </w:rPr>
              <w:t> </w:t>
            </w:r>
          </w:p>
        </w:tc>
        <w:tc>
          <w:tcPr>
            <w:tcW w:w="723" w:type="dxa"/>
            <w:shd w:val="clear" w:color="auto" w:fill="auto"/>
            <w:vAlign w:val="center"/>
            <w:hideMark/>
          </w:tcPr>
          <w:p w14:paraId="58BE4875" w14:textId="77777777" w:rsidR="00D73980" w:rsidRPr="00EA4C2A" w:rsidRDefault="00D73980" w:rsidP="00CD113D">
            <w:pPr>
              <w:spacing w:after="0" w:line="240" w:lineRule="auto"/>
              <w:jc w:val="center"/>
              <w:rPr>
                <w:rFonts w:ascii="Calibri" w:eastAsia="Times New Roman" w:hAnsi="Calibri" w:cs="Calibri"/>
                <w:color w:val="000000"/>
                <w:sz w:val="20"/>
                <w:szCs w:val="20"/>
                <w:lang w:val="en-US"/>
              </w:rPr>
            </w:pPr>
            <w:r w:rsidRPr="00EA4C2A">
              <w:rPr>
                <w:rFonts w:ascii="Calibri" w:eastAsia="Times New Roman" w:hAnsi="Calibri" w:cs="Calibri"/>
                <w:color w:val="000000"/>
                <w:sz w:val="20"/>
                <w:szCs w:val="20"/>
                <w:lang w:val="en-US"/>
              </w:rPr>
              <w:t>3</w:t>
            </w:r>
          </w:p>
        </w:tc>
        <w:tc>
          <w:tcPr>
            <w:tcW w:w="1069" w:type="dxa"/>
            <w:shd w:val="clear" w:color="auto" w:fill="auto"/>
            <w:vAlign w:val="center"/>
            <w:hideMark/>
          </w:tcPr>
          <w:p w14:paraId="16EE8314" w14:textId="77777777" w:rsidR="00D73980" w:rsidRPr="00EA4C2A" w:rsidRDefault="00D73980" w:rsidP="00CD113D">
            <w:pPr>
              <w:spacing w:after="0" w:line="240" w:lineRule="auto"/>
              <w:jc w:val="center"/>
              <w:rPr>
                <w:rFonts w:ascii="Calibri" w:eastAsia="Times New Roman" w:hAnsi="Calibri" w:cs="Calibri"/>
                <w:color w:val="000000"/>
                <w:sz w:val="20"/>
                <w:szCs w:val="20"/>
                <w:lang w:val="en-US"/>
              </w:rPr>
            </w:pPr>
            <w:r w:rsidRPr="00EA4C2A">
              <w:rPr>
                <w:rFonts w:ascii="Calibri" w:eastAsia="Times New Roman" w:hAnsi="Calibri" w:cs="Calibri"/>
                <w:color w:val="000000"/>
                <w:sz w:val="20"/>
                <w:szCs w:val="20"/>
                <w:lang w:val="en-US"/>
              </w:rPr>
              <w:t> </w:t>
            </w:r>
          </w:p>
        </w:tc>
        <w:tc>
          <w:tcPr>
            <w:tcW w:w="2790" w:type="dxa"/>
            <w:shd w:val="clear" w:color="auto" w:fill="auto"/>
            <w:vAlign w:val="center"/>
            <w:hideMark/>
          </w:tcPr>
          <w:p w14:paraId="5727502F" w14:textId="012A4DEA" w:rsidR="00D73980" w:rsidRPr="00EA4C2A" w:rsidRDefault="00D73980" w:rsidP="00CD113D">
            <w:pPr>
              <w:spacing w:after="0" w:line="240" w:lineRule="auto"/>
              <w:jc w:val="center"/>
              <w:rPr>
                <w:rFonts w:ascii="Times New Roman" w:eastAsia="Times New Roman" w:hAnsi="Times New Roman" w:cs="Times New Roman"/>
                <w:color w:val="000000"/>
                <w:sz w:val="20"/>
                <w:szCs w:val="20"/>
              </w:rPr>
            </w:pPr>
            <w:r w:rsidRPr="00EA4C2A">
              <w:rPr>
                <w:rFonts w:ascii="Times New Roman" w:eastAsia="Times New Roman" w:hAnsi="Times New Roman" w:cs="Times New Roman"/>
                <w:color w:val="000000"/>
                <w:sz w:val="20"/>
                <w:szCs w:val="20"/>
              </w:rPr>
              <w:t xml:space="preserve">2 </w:t>
            </w:r>
            <w:r w:rsidR="00E11AF8" w:rsidRPr="00EA4C2A">
              <w:rPr>
                <w:rFonts w:ascii="Times New Roman" w:eastAsia="Times New Roman" w:hAnsi="Times New Roman" w:cs="Times New Roman"/>
                <w:color w:val="000000"/>
                <w:sz w:val="20"/>
                <w:szCs w:val="20"/>
              </w:rPr>
              <w:t>n</w:t>
            </w:r>
            <w:r w:rsidRPr="00EA4C2A">
              <w:rPr>
                <w:rFonts w:ascii="Times New Roman" w:eastAsia="Times New Roman" w:hAnsi="Times New Roman" w:cs="Times New Roman"/>
                <w:color w:val="000000"/>
                <w:sz w:val="20"/>
                <w:szCs w:val="20"/>
              </w:rPr>
              <w:t xml:space="preserve">atural deaths </w:t>
            </w:r>
          </w:p>
          <w:p w14:paraId="1A3C0493" w14:textId="011FD25D" w:rsidR="00D73980" w:rsidRPr="00EA4C2A" w:rsidRDefault="00D73980" w:rsidP="00CD113D">
            <w:pPr>
              <w:spacing w:after="0" w:line="240" w:lineRule="auto"/>
              <w:jc w:val="center"/>
              <w:rPr>
                <w:rFonts w:ascii="Times New Roman" w:eastAsia="Times New Roman" w:hAnsi="Times New Roman" w:cs="Times New Roman"/>
                <w:color w:val="000000"/>
                <w:sz w:val="20"/>
                <w:szCs w:val="20"/>
                <w:lang w:val="en-US"/>
              </w:rPr>
            </w:pPr>
            <w:r w:rsidRPr="00EA4C2A">
              <w:rPr>
                <w:rFonts w:ascii="Times New Roman" w:eastAsia="Times New Roman" w:hAnsi="Times New Roman" w:cs="Times New Roman"/>
                <w:color w:val="000000"/>
                <w:sz w:val="20"/>
                <w:szCs w:val="20"/>
              </w:rPr>
              <w:t xml:space="preserve">1 </w:t>
            </w:r>
            <w:r w:rsidR="00E11AF8" w:rsidRPr="00EA4C2A">
              <w:rPr>
                <w:rFonts w:ascii="Times New Roman" w:eastAsia="Times New Roman" w:hAnsi="Times New Roman" w:cs="Times New Roman"/>
                <w:color w:val="000000"/>
                <w:sz w:val="20"/>
                <w:szCs w:val="20"/>
              </w:rPr>
              <w:t>i</w:t>
            </w:r>
            <w:r w:rsidRPr="00EA4C2A">
              <w:rPr>
                <w:rFonts w:ascii="Times New Roman" w:eastAsia="Times New Roman" w:hAnsi="Times New Roman" w:cs="Times New Roman"/>
                <w:color w:val="000000"/>
                <w:sz w:val="20"/>
                <w:szCs w:val="20"/>
              </w:rPr>
              <w:t xml:space="preserve">nvestigation on-going, </w:t>
            </w:r>
          </w:p>
        </w:tc>
      </w:tr>
      <w:tr w:rsidR="00D73980" w:rsidRPr="00EA4C2A" w14:paraId="3A908719" w14:textId="77777777" w:rsidTr="00CD113D">
        <w:trPr>
          <w:trHeight w:val="330"/>
        </w:trPr>
        <w:tc>
          <w:tcPr>
            <w:tcW w:w="1219" w:type="dxa"/>
            <w:shd w:val="clear" w:color="auto" w:fill="auto"/>
            <w:vAlign w:val="center"/>
            <w:hideMark/>
          </w:tcPr>
          <w:p w14:paraId="06CB0DC1" w14:textId="77777777" w:rsidR="00D73980" w:rsidRPr="00EA4C2A" w:rsidRDefault="00D73980" w:rsidP="00CD113D">
            <w:pPr>
              <w:spacing w:after="0" w:line="240" w:lineRule="auto"/>
              <w:jc w:val="center"/>
              <w:rPr>
                <w:rFonts w:ascii="Times New Roman" w:eastAsia="Times New Roman" w:hAnsi="Times New Roman" w:cs="Times New Roman"/>
                <w:b/>
                <w:bCs/>
                <w:color w:val="000000"/>
                <w:sz w:val="20"/>
                <w:szCs w:val="20"/>
                <w:lang w:val="en-US"/>
              </w:rPr>
            </w:pPr>
            <w:r w:rsidRPr="00EA4C2A">
              <w:rPr>
                <w:rFonts w:ascii="Times New Roman" w:eastAsia="Times New Roman" w:hAnsi="Times New Roman" w:cs="Times New Roman"/>
                <w:b/>
                <w:bCs/>
                <w:color w:val="000000"/>
                <w:sz w:val="20"/>
                <w:szCs w:val="20"/>
              </w:rPr>
              <w:t>2011</w:t>
            </w:r>
          </w:p>
        </w:tc>
        <w:tc>
          <w:tcPr>
            <w:tcW w:w="1030" w:type="dxa"/>
            <w:shd w:val="clear" w:color="auto" w:fill="auto"/>
            <w:vAlign w:val="center"/>
            <w:hideMark/>
          </w:tcPr>
          <w:p w14:paraId="36DB4E8D" w14:textId="77777777" w:rsidR="00D73980" w:rsidRPr="00EA4C2A" w:rsidRDefault="00D73980" w:rsidP="00CD113D">
            <w:pPr>
              <w:spacing w:after="0" w:line="240" w:lineRule="auto"/>
              <w:jc w:val="center"/>
              <w:rPr>
                <w:rFonts w:ascii="Times New Roman" w:eastAsia="Times New Roman" w:hAnsi="Times New Roman" w:cs="Times New Roman"/>
                <w:color w:val="000000"/>
                <w:sz w:val="20"/>
                <w:szCs w:val="20"/>
                <w:lang w:val="en-US"/>
              </w:rPr>
            </w:pPr>
            <w:r w:rsidRPr="00EA4C2A">
              <w:rPr>
                <w:rFonts w:ascii="Times New Roman" w:eastAsia="Times New Roman" w:hAnsi="Times New Roman" w:cs="Times New Roman"/>
                <w:color w:val="000000"/>
                <w:sz w:val="20"/>
                <w:szCs w:val="20"/>
              </w:rPr>
              <w:t>0</w:t>
            </w:r>
          </w:p>
        </w:tc>
        <w:tc>
          <w:tcPr>
            <w:tcW w:w="806" w:type="dxa"/>
            <w:shd w:val="clear" w:color="auto" w:fill="auto"/>
            <w:vAlign w:val="center"/>
            <w:hideMark/>
          </w:tcPr>
          <w:p w14:paraId="16613BDC" w14:textId="77777777" w:rsidR="00D73980" w:rsidRPr="00EA4C2A" w:rsidRDefault="00D73980" w:rsidP="00CD113D">
            <w:pPr>
              <w:spacing w:after="0" w:line="240" w:lineRule="auto"/>
              <w:jc w:val="center"/>
              <w:rPr>
                <w:rFonts w:ascii="Times New Roman" w:eastAsia="Times New Roman" w:hAnsi="Times New Roman" w:cs="Times New Roman"/>
                <w:color w:val="000000"/>
                <w:sz w:val="20"/>
                <w:szCs w:val="20"/>
                <w:lang w:val="en-US"/>
              </w:rPr>
            </w:pPr>
            <w:r w:rsidRPr="00EA4C2A">
              <w:rPr>
                <w:rFonts w:ascii="Times New Roman" w:eastAsia="Times New Roman" w:hAnsi="Times New Roman" w:cs="Times New Roman"/>
                <w:color w:val="000000"/>
                <w:sz w:val="20"/>
                <w:szCs w:val="20"/>
              </w:rPr>
              <w:t> </w:t>
            </w:r>
          </w:p>
        </w:tc>
        <w:tc>
          <w:tcPr>
            <w:tcW w:w="963" w:type="dxa"/>
            <w:shd w:val="clear" w:color="auto" w:fill="auto"/>
            <w:vAlign w:val="center"/>
            <w:hideMark/>
          </w:tcPr>
          <w:p w14:paraId="2B422916" w14:textId="77777777" w:rsidR="00D73980" w:rsidRPr="00EA4C2A" w:rsidRDefault="00D73980" w:rsidP="00CD113D">
            <w:pPr>
              <w:spacing w:after="0" w:line="240" w:lineRule="auto"/>
              <w:jc w:val="center"/>
              <w:rPr>
                <w:rFonts w:ascii="Times New Roman" w:eastAsia="Times New Roman" w:hAnsi="Times New Roman" w:cs="Times New Roman"/>
                <w:color w:val="000000"/>
                <w:sz w:val="20"/>
                <w:szCs w:val="20"/>
                <w:lang w:val="en-US"/>
              </w:rPr>
            </w:pPr>
            <w:r w:rsidRPr="00EA4C2A">
              <w:rPr>
                <w:rFonts w:ascii="Times New Roman" w:eastAsia="Times New Roman" w:hAnsi="Times New Roman" w:cs="Times New Roman"/>
                <w:color w:val="000000"/>
                <w:sz w:val="20"/>
                <w:szCs w:val="20"/>
              </w:rPr>
              <w:t> </w:t>
            </w:r>
          </w:p>
        </w:tc>
        <w:tc>
          <w:tcPr>
            <w:tcW w:w="750" w:type="dxa"/>
            <w:shd w:val="clear" w:color="auto" w:fill="auto"/>
            <w:vAlign w:val="center"/>
            <w:hideMark/>
          </w:tcPr>
          <w:p w14:paraId="242EF361" w14:textId="77777777" w:rsidR="00D73980" w:rsidRPr="00EA4C2A" w:rsidRDefault="00D73980" w:rsidP="00CD113D">
            <w:pPr>
              <w:spacing w:after="0" w:line="240" w:lineRule="auto"/>
              <w:jc w:val="center"/>
              <w:rPr>
                <w:rFonts w:ascii="Times New Roman" w:eastAsia="Times New Roman" w:hAnsi="Times New Roman" w:cs="Times New Roman"/>
                <w:color w:val="000000"/>
                <w:sz w:val="20"/>
                <w:szCs w:val="20"/>
                <w:lang w:val="en-US"/>
              </w:rPr>
            </w:pPr>
            <w:r w:rsidRPr="00EA4C2A">
              <w:rPr>
                <w:rFonts w:ascii="Times New Roman" w:eastAsia="Times New Roman" w:hAnsi="Times New Roman" w:cs="Times New Roman"/>
                <w:color w:val="000000"/>
                <w:sz w:val="20"/>
                <w:szCs w:val="20"/>
              </w:rPr>
              <w:t> </w:t>
            </w:r>
          </w:p>
        </w:tc>
        <w:tc>
          <w:tcPr>
            <w:tcW w:w="723" w:type="dxa"/>
            <w:shd w:val="clear" w:color="auto" w:fill="auto"/>
            <w:vAlign w:val="center"/>
            <w:hideMark/>
          </w:tcPr>
          <w:p w14:paraId="383BA788" w14:textId="77777777" w:rsidR="00D73980" w:rsidRPr="00EA4C2A" w:rsidRDefault="00D73980" w:rsidP="00CD113D">
            <w:pPr>
              <w:spacing w:after="0" w:line="240" w:lineRule="auto"/>
              <w:jc w:val="center"/>
              <w:rPr>
                <w:rFonts w:ascii="Times New Roman" w:eastAsia="Times New Roman" w:hAnsi="Times New Roman" w:cs="Times New Roman"/>
                <w:color w:val="000000"/>
                <w:sz w:val="20"/>
                <w:szCs w:val="20"/>
                <w:lang w:val="en-US"/>
              </w:rPr>
            </w:pPr>
            <w:r w:rsidRPr="00EA4C2A">
              <w:rPr>
                <w:rFonts w:ascii="Times New Roman" w:eastAsia="Times New Roman" w:hAnsi="Times New Roman" w:cs="Times New Roman"/>
                <w:color w:val="000000"/>
                <w:sz w:val="20"/>
                <w:szCs w:val="20"/>
              </w:rPr>
              <w:t> </w:t>
            </w:r>
          </w:p>
        </w:tc>
        <w:tc>
          <w:tcPr>
            <w:tcW w:w="1069" w:type="dxa"/>
            <w:shd w:val="clear" w:color="auto" w:fill="auto"/>
            <w:vAlign w:val="center"/>
            <w:hideMark/>
          </w:tcPr>
          <w:p w14:paraId="6396D755" w14:textId="77777777" w:rsidR="00D73980" w:rsidRPr="00EA4C2A" w:rsidRDefault="00D73980" w:rsidP="00CD113D">
            <w:pPr>
              <w:spacing w:after="0" w:line="240" w:lineRule="auto"/>
              <w:jc w:val="center"/>
              <w:rPr>
                <w:rFonts w:ascii="Times New Roman" w:eastAsia="Times New Roman" w:hAnsi="Times New Roman" w:cs="Times New Roman"/>
                <w:color w:val="000000"/>
                <w:sz w:val="20"/>
                <w:szCs w:val="20"/>
                <w:lang w:val="en-US"/>
              </w:rPr>
            </w:pPr>
            <w:r w:rsidRPr="00EA4C2A">
              <w:rPr>
                <w:rFonts w:ascii="Times New Roman" w:eastAsia="Times New Roman" w:hAnsi="Times New Roman" w:cs="Times New Roman"/>
                <w:color w:val="000000"/>
                <w:sz w:val="20"/>
                <w:szCs w:val="20"/>
              </w:rPr>
              <w:t> </w:t>
            </w:r>
          </w:p>
        </w:tc>
        <w:tc>
          <w:tcPr>
            <w:tcW w:w="2790" w:type="dxa"/>
            <w:shd w:val="clear" w:color="auto" w:fill="auto"/>
            <w:vAlign w:val="center"/>
            <w:hideMark/>
          </w:tcPr>
          <w:p w14:paraId="2CCFCA4C" w14:textId="77777777" w:rsidR="00D73980" w:rsidRPr="00EA4C2A" w:rsidRDefault="00D73980" w:rsidP="00CD113D">
            <w:pPr>
              <w:spacing w:after="0" w:line="240" w:lineRule="auto"/>
              <w:jc w:val="center"/>
              <w:rPr>
                <w:rFonts w:ascii="Times New Roman" w:eastAsia="Times New Roman" w:hAnsi="Times New Roman" w:cs="Times New Roman"/>
                <w:color w:val="000000"/>
                <w:sz w:val="20"/>
                <w:szCs w:val="20"/>
                <w:lang w:val="en-US"/>
              </w:rPr>
            </w:pPr>
            <w:r w:rsidRPr="00EA4C2A">
              <w:rPr>
                <w:rFonts w:ascii="Times New Roman" w:eastAsia="Times New Roman" w:hAnsi="Times New Roman" w:cs="Times New Roman"/>
                <w:color w:val="000000"/>
                <w:sz w:val="20"/>
                <w:szCs w:val="20"/>
              </w:rPr>
              <w:t> </w:t>
            </w:r>
          </w:p>
        </w:tc>
      </w:tr>
      <w:tr w:rsidR="00D73980" w:rsidRPr="00EA4C2A" w14:paraId="2A8EE152" w14:textId="77777777" w:rsidTr="00CD113D">
        <w:trPr>
          <w:trHeight w:val="330"/>
        </w:trPr>
        <w:tc>
          <w:tcPr>
            <w:tcW w:w="1219" w:type="dxa"/>
            <w:shd w:val="clear" w:color="auto" w:fill="auto"/>
            <w:vAlign w:val="center"/>
            <w:hideMark/>
          </w:tcPr>
          <w:p w14:paraId="559B9A7B" w14:textId="77777777" w:rsidR="00D73980" w:rsidRPr="00EA4C2A" w:rsidRDefault="00D73980" w:rsidP="00CD113D">
            <w:pPr>
              <w:spacing w:after="0" w:line="240" w:lineRule="auto"/>
              <w:jc w:val="center"/>
              <w:rPr>
                <w:rFonts w:ascii="Times New Roman" w:eastAsia="Times New Roman" w:hAnsi="Times New Roman" w:cs="Times New Roman"/>
                <w:b/>
                <w:bCs/>
                <w:color w:val="000000"/>
                <w:sz w:val="20"/>
                <w:szCs w:val="20"/>
                <w:lang w:val="en-US"/>
              </w:rPr>
            </w:pPr>
            <w:r w:rsidRPr="00EA4C2A">
              <w:rPr>
                <w:rFonts w:ascii="Times New Roman" w:eastAsia="Times New Roman" w:hAnsi="Times New Roman" w:cs="Times New Roman"/>
                <w:b/>
                <w:bCs/>
                <w:color w:val="000000"/>
                <w:sz w:val="20"/>
                <w:szCs w:val="20"/>
              </w:rPr>
              <w:lastRenderedPageBreak/>
              <w:t>2012</w:t>
            </w:r>
          </w:p>
        </w:tc>
        <w:tc>
          <w:tcPr>
            <w:tcW w:w="1030" w:type="dxa"/>
            <w:shd w:val="clear" w:color="auto" w:fill="auto"/>
            <w:vAlign w:val="center"/>
            <w:hideMark/>
          </w:tcPr>
          <w:p w14:paraId="4D8236B3" w14:textId="77777777" w:rsidR="00D73980" w:rsidRPr="00EA4C2A" w:rsidRDefault="00D73980" w:rsidP="00CD113D">
            <w:pPr>
              <w:spacing w:after="0" w:line="240" w:lineRule="auto"/>
              <w:jc w:val="center"/>
              <w:rPr>
                <w:rFonts w:ascii="Calibri" w:eastAsia="Times New Roman" w:hAnsi="Calibri" w:cs="Calibri"/>
                <w:color w:val="000000"/>
                <w:sz w:val="20"/>
                <w:szCs w:val="20"/>
                <w:lang w:val="en-US"/>
              </w:rPr>
            </w:pPr>
            <w:r w:rsidRPr="00EA4C2A">
              <w:rPr>
                <w:rFonts w:ascii="Calibri" w:eastAsia="Times New Roman" w:hAnsi="Calibri" w:cs="Calibri"/>
                <w:color w:val="000000"/>
                <w:sz w:val="20"/>
                <w:szCs w:val="20"/>
                <w:lang w:val="en-US"/>
              </w:rPr>
              <w:t>1</w:t>
            </w:r>
          </w:p>
        </w:tc>
        <w:tc>
          <w:tcPr>
            <w:tcW w:w="806" w:type="dxa"/>
            <w:shd w:val="clear" w:color="auto" w:fill="auto"/>
            <w:vAlign w:val="center"/>
            <w:hideMark/>
          </w:tcPr>
          <w:p w14:paraId="17795EF3" w14:textId="77777777" w:rsidR="00D73980" w:rsidRPr="00EA4C2A" w:rsidRDefault="00D73980" w:rsidP="00CD113D">
            <w:pPr>
              <w:spacing w:after="0" w:line="240" w:lineRule="auto"/>
              <w:jc w:val="center"/>
              <w:rPr>
                <w:rFonts w:ascii="Calibri" w:eastAsia="Times New Roman" w:hAnsi="Calibri" w:cs="Calibri"/>
                <w:color w:val="000000"/>
                <w:sz w:val="20"/>
                <w:szCs w:val="20"/>
                <w:lang w:val="en-US"/>
              </w:rPr>
            </w:pPr>
            <w:r w:rsidRPr="00EA4C2A">
              <w:rPr>
                <w:rFonts w:ascii="Calibri" w:eastAsia="Times New Roman" w:hAnsi="Calibri" w:cs="Calibri"/>
                <w:color w:val="000000"/>
                <w:sz w:val="20"/>
                <w:szCs w:val="20"/>
                <w:lang w:val="en-US"/>
              </w:rPr>
              <w:t>1</w:t>
            </w:r>
          </w:p>
        </w:tc>
        <w:tc>
          <w:tcPr>
            <w:tcW w:w="963" w:type="dxa"/>
            <w:shd w:val="clear" w:color="auto" w:fill="auto"/>
            <w:vAlign w:val="center"/>
            <w:hideMark/>
          </w:tcPr>
          <w:p w14:paraId="263C55AA" w14:textId="77777777" w:rsidR="00D73980" w:rsidRPr="00EA4C2A" w:rsidRDefault="00D73980" w:rsidP="00CD113D">
            <w:pPr>
              <w:spacing w:after="0" w:line="240" w:lineRule="auto"/>
              <w:jc w:val="center"/>
              <w:rPr>
                <w:rFonts w:ascii="Calibri" w:eastAsia="Times New Roman" w:hAnsi="Calibri" w:cs="Calibri"/>
                <w:color w:val="000000"/>
                <w:sz w:val="20"/>
                <w:szCs w:val="20"/>
                <w:lang w:val="en-US"/>
              </w:rPr>
            </w:pPr>
            <w:r w:rsidRPr="00EA4C2A">
              <w:rPr>
                <w:rFonts w:ascii="Calibri" w:eastAsia="Times New Roman" w:hAnsi="Calibri" w:cs="Calibri"/>
                <w:color w:val="000000"/>
                <w:sz w:val="20"/>
                <w:szCs w:val="20"/>
                <w:lang w:val="en-US"/>
              </w:rPr>
              <w:t>0</w:t>
            </w:r>
          </w:p>
        </w:tc>
        <w:tc>
          <w:tcPr>
            <w:tcW w:w="750" w:type="dxa"/>
            <w:shd w:val="clear" w:color="auto" w:fill="auto"/>
            <w:vAlign w:val="center"/>
            <w:hideMark/>
          </w:tcPr>
          <w:p w14:paraId="73AF15E0" w14:textId="77777777" w:rsidR="00D73980" w:rsidRPr="00EA4C2A" w:rsidRDefault="00D73980" w:rsidP="00CD113D">
            <w:pPr>
              <w:spacing w:after="0" w:line="240" w:lineRule="auto"/>
              <w:jc w:val="center"/>
              <w:rPr>
                <w:rFonts w:ascii="Calibri" w:eastAsia="Times New Roman" w:hAnsi="Calibri" w:cs="Calibri"/>
                <w:color w:val="000000"/>
                <w:sz w:val="20"/>
                <w:szCs w:val="20"/>
                <w:lang w:val="en-US"/>
              </w:rPr>
            </w:pPr>
            <w:r w:rsidRPr="00EA4C2A">
              <w:rPr>
                <w:rFonts w:ascii="Calibri" w:eastAsia="Times New Roman" w:hAnsi="Calibri" w:cs="Calibri"/>
                <w:color w:val="000000"/>
                <w:sz w:val="20"/>
                <w:szCs w:val="20"/>
                <w:lang w:val="en-US"/>
              </w:rPr>
              <w:t>0</w:t>
            </w:r>
          </w:p>
        </w:tc>
        <w:tc>
          <w:tcPr>
            <w:tcW w:w="723" w:type="dxa"/>
            <w:shd w:val="clear" w:color="auto" w:fill="auto"/>
            <w:vAlign w:val="center"/>
            <w:hideMark/>
          </w:tcPr>
          <w:p w14:paraId="1EE71848" w14:textId="77777777" w:rsidR="00D73980" w:rsidRPr="00EA4C2A" w:rsidRDefault="00D73980" w:rsidP="00CD113D">
            <w:pPr>
              <w:spacing w:after="0" w:line="240" w:lineRule="auto"/>
              <w:jc w:val="center"/>
              <w:rPr>
                <w:rFonts w:ascii="Calibri" w:eastAsia="Times New Roman" w:hAnsi="Calibri" w:cs="Calibri"/>
                <w:color w:val="000000"/>
                <w:sz w:val="20"/>
                <w:szCs w:val="20"/>
                <w:lang w:val="en-US"/>
              </w:rPr>
            </w:pPr>
            <w:r w:rsidRPr="00EA4C2A">
              <w:rPr>
                <w:rFonts w:ascii="Calibri" w:eastAsia="Times New Roman" w:hAnsi="Calibri" w:cs="Calibri"/>
                <w:color w:val="000000"/>
                <w:sz w:val="20"/>
                <w:szCs w:val="20"/>
                <w:lang w:val="en-US"/>
              </w:rPr>
              <w:t>1</w:t>
            </w:r>
          </w:p>
        </w:tc>
        <w:tc>
          <w:tcPr>
            <w:tcW w:w="1069" w:type="dxa"/>
            <w:shd w:val="clear" w:color="auto" w:fill="auto"/>
            <w:vAlign w:val="center"/>
            <w:hideMark/>
          </w:tcPr>
          <w:p w14:paraId="229B36D5" w14:textId="77777777" w:rsidR="00D73980" w:rsidRPr="00EA4C2A" w:rsidRDefault="00D73980" w:rsidP="00CD113D">
            <w:pPr>
              <w:spacing w:after="0" w:line="240" w:lineRule="auto"/>
              <w:jc w:val="center"/>
              <w:rPr>
                <w:rFonts w:ascii="Times New Roman" w:eastAsia="Times New Roman" w:hAnsi="Times New Roman" w:cs="Times New Roman"/>
                <w:color w:val="000000"/>
                <w:sz w:val="20"/>
                <w:szCs w:val="20"/>
                <w:lang w:val="en-US"/>
              </w:rPr>
            </w:pPr>
            <w:r w:rsidRPr="00EA4C2A">
              <w:rPr>
                <w:rFonts w:ascii="Times New Roman" w:eastAsia="Times New Roman" w:hAnsi="Times New Roman" w:cs="Times New Roman"/>
                <w:color w:val="000000"/>
                <w:sz w:val="20"/>
                <w:szCs w:val="20"/>
              </w:rPr>
              <w:t> </w:t>
            </w:r>
          </w:p>
        </w:tc>
        <w:tc>
          <w:tcPr>
            <w:tcW w:w="2790" w:type="dxa"/>
            <w:shd w:val="clear" w:color="auto" w:fill="auto"/>
            <w:vAlign w:val="center"/>
            <w:hideMark/>
          </w:tcPr>
          <w:p w14:paraId="37935774" w14:textId="77777777" w:rsidR="00D73980" w:rsidRPr="00EA4C2A" w:rsidRDefault="00D73980" w:rsidP="00CD113D">
            <w:pPr>
              <w:spacing w:after="0" w:line="240" w:lineRule="auto"/>
              <w:jc w:val="center"/>
              <w:rPr>
                <w:rFonts w:ascii="Times New Roman" w:eastAsia="Times New Roman" w:hAnsi="Times New Roman" w:cs="Times New Roman"/>
                <w:color w:val="000000"/>
                <w:sz w:val="20"/>
                <w:szCs w:val="20"/>
                <w:lang w:val="en-US"/>
              </w:rPr>
            </w:pPr>
            <w:r w:rsidRPr="00EA4C2A">
              <w:rPr>
                <w:rFonts w:ascii="Times New Roman" w:eastAsia="Times New Roman" w:hAnsi="Times New Roman" w:cs="Times New Roman"/>
                <w:color w:val="000000"/>
                <w:sz w:val="20"/>
                <w:szCs w:val="20"/>
              </w:rPr>
              <w:t>Natural death</w:t>
            </w:r>
          </w:p>
        </w:tc>
      </w:tr>
      <w:tr w:rsidR="00D73980" w:rsidRPr="00EA4C2A" w14:paraId="0D74EC07" w14:textId="77777777" w:rsidTr="00CD113D">
        <w:trPr>
          <w:trHeight w:val="330"/>
        </w:trPr>
        <w:tc>
          <w:tcPr>
            <w:tcW w:w="1219" w:type="dxa"/>
            <w:shd w:val="clear" w:color="auto" w:fill="auto"/>
            <w:vAlign w:val="center"/>
            <w:hideMark/>
          </w:tcPr>
          <w:p w14:paraId="4666DB02" w14:textId="77777777" w:rsidR="00D73980" w:rsidRPr="00EA4C2A" w:rsidRDefault="00D73980" w:rsidP="00CD113D">
            <w:pPr>
              <w:spacing w:after="0" w:line="240" w:lineRule="auto"/>
              <w:jc w:val="center"/>
              <w:rPr>
                <w:rFonts w:ascii="Times New Roman" w:eastAsia="Times New Roman" w:hAnsi="Times New Roman" w:cs="Times New Roman"/>
                <w:b/>
                <w:bCs/>
                <w:color w:val="000000"/>
                <w:sz w:val="20"/>
                <w:szCs w:val="20"/>
                <w:lang w:val="en-US"/>
              </w:rPr>
            </w:pPr>
            <w:r w:rsidRPr="00EA4C2A">
              <w:rPr>
                <w:rFonts w:ascii="Times New Roman" w:eastAsia="Times New Roman" w:hAnsi="Times New Roman" w:cs="Times New Roman"/>
                <w:b/>
                <w:bCs/>
                <w:color w:val="000000"/>
                <w:sz w:val="20"/>
                <w:szCs w:val="20"/>
              </w:rPr>
              <w:t>2013</w:t>
            </w:r>
          </w:p>
        </w:tc>
        <w:tc>
          <w:tcPr>
            <w:tcW w:w="1030" w:type="dxa"/>
            <w:shd w:val="clear" w:color="auto" w:fill="auto"/>
            <w:vAlign w:val="center"/>
            <w:hideMark/>
          </w:tcPr>
          <w:p w14:paraId="72ECBBDB" w14:textId="77777777" w:rsidR="00D73980" w:rsidRPr="00EA4C2A" w:rsidRDefault="00D73980" w:rsidP="00CD113D">
            <w:pPr>
              <w:spacing w:after="0" w:line="240" w:lineRule="auto"/>
              <w:jc w:val="center"/>
              <w:rPr>
                <w:rFonts w:ascii="Calibri" w:eastAsia="Times New Roman" w:hAnsi="Calibri" w:cs="Calibri"/>
                <w:color w:val="000000"/>
                <w:sz w:val="20"/>
                <w:szCs w:val="20"/>
                <w:lang w:val="en-US"/>
              </w:rPr>
            </w:pPr>
            <w:r w:rsidRPr="00EA4C2A">
              <w:rPr>
                <w:rFonts w:ascii="Calibri" w:eastAsia="Times New Roman" w:hAnsi="Calibri" w:cs="Calibri"/>
                <w:color w:val="000000"/>
                <w:sz w:val="20"/>
                <w:szCs w:val="20"/>
                <w:lang w:val="en-US"/>
              </w:rPr>
              <w:t>1</w:t>
            </w:r>
          </w:p>
        </w:tc>
        <w:tc>
          <w:tcPr>
            <w:tcW w:w="806" w:type="dxa"/>
            <w:shd w:val="clear" w:color="auto" w:fill="auto"/>
            <w:vAlign w:val="center"/>
            <w:hideMark/>
          </w:tcPr>
          <w:p w14:paraId="7EEFC27B" w14:textId="77777777" w:rsidR="00D73980" w:rsidRPr="00EA4C2A" w:rsidRDefault="00D73980" w:rsidP="00CD113D">
            <w:pPr>
              <w:spacing w:after="0" w:line="240" w:lineRule="auto"/>
              <w:jc w:val="center"/>
              <w:rPr>
                <w:rFonts w:ascii="Calibri" w:eastAsia="Times New Roman" w:hAnsi="Calibri" w:cs="Calibri"/>
                <w:color w:val="000000"/>
                <w:sz w:val="20"/>
                <w:szCs w:val="20"/>
                <w:lang w:val="en-US"/>
              </w:rPr>
            </w:pPr>
            <w:r w:rsidRPr="00EA4C2A">
              <w:rPr>
                <w:rFonts w:ascii="Calibri" w:eastAsia="Times New Roman" w:hAnsi="Calibri" w:cs="Calibri"/>
                <w:color w:val="000000"/>
                <w:sz w:val="20"/>
                <w:szCs w:val="20"/>
                <w:lang w:val="en-US"/>
              </w:rPr>
              <w:t>0</w:t>
            </w:r>
          </w:p>
        </w:tc>
        <w:tc>
          <w:tcPr>
            <w:tcW w:w="963" w:type="dxa"/>
            <w:shd w:val="clear" w:color="auto" w:fill="auto"/>
            <w:vAlign w:val="center"/>
            <w:hideMark/>
          </w:tcPr>
          <w:p w14:paraId="4F04E7B0" w14:textId="77777777" w:rsidR="00D73980" w:rsidRPr="00EA4C2A" w:rsidRDefault="00D73980" w:rsidP="00CD113D">
            <w:pPr>
              <w:spacing w:after="0" w:line="240" w:lineRule="auto"/>
              <w:jc w:val="center"/>
              <w:rPr>
                <w:rFonts w:ascii="Calibri" w:eastAsia="Times New Roman" w:hAnsi="Calibri" w:cs="Calibri"/>
                <w:color w:val="000000"/>
                <w:sz w:val="20"/>
                <w:szCs w:val="20"/>
                <w:lang w:val="en-US"/>
              </w:rPr>
            </w:pPr>
            <w:r w:rsidRPr="00EA4C2A">
              <w:rPr>
                <w:rFonts w:ascii="Calibri" w:eastAsia="Times New Roman" w:hAnsi="Calibri" w:cs="Calibri"/>
                <w:color w:val="000000"/>
                <w:sz w:val="20"/>
                <w:szCs w:val="20"/>
                <w:lang w:val="en-US"/>
              </w:rPr>
              <w:t>1</w:t>
            </w:r>
          </w:p>
        </w:tc>
        <w:tc>
          <w:tcPr>
            <w:tcW w:w="750" w:type="dxa"/>
            <w:shd w:val="clear" w:color="auto" w:fill="auto"/>
            <w:vAlign w:val="center"/>
            <w:hideMark/>
          </w:tcPr>
          <w:p w14:paraId="0A392049" w14:textId="77777777" w:rsidR="00D73980" w:rsidRPr="00EA4C2A" w:rsidRDefault="00D73980" w:rsidP="00CD113D">
            <w:pPr>
              <w:spacing w:after="0" w:line="240" w:lineRule="auto"/>
              <w:jc w:val="center"/>
              <w:rPr>
                <w:rFonts w:ascii="Calibri" w:eastAsia="Times New Roman" w:hAnsi="Calibri" w:cs="Calibri"/>
                <w:color w:val="000000"/>
                <w:sz w:val="20"/>
                <w:szCs w:val="20"/>
                <w:lang w:val="en-US"/>
              </w:rPr>
            </w:pPr>
            <w:r w:rsidRPr="00EA4C2A">
              <w:rPr>
                <w:rFonts w:ascii="Calibri" w:eastAsia="Times New Roman" w:hAnsi="Calibri" w:cs="Calibri"/>
                <w:color w:val="000000"/>
                <w:sz w:val="20"/>
                <w:szCs w:val="20"/>
                <w:lang w:val="en-US"/>
              </w:rPr>
              <w:t>1</w:t>
            </w:r>
          </w:p>
        </w:tc>
        <w:tc>
          <w:tcPr>
            <w:tcW w:w="723" w:type="dxa"/>
            <w:shd w:val="clear" w:color="auto" w:fill="auto"/>
            <w:vAlign w:val="center"/>
            <w:hideMark/>
          </w:tcPr>
          <w:p w14:paraId="4C983FB9" w14:textId="77777777" w:rsidR="00D73980" w:rsidRPr="00EA4C2A" w:rsidRDefault="00D73980" w:rsidP="00CD113D">
            <w:pPr>
              <w:spacing w:after="0" w:line="240" w:lineRule="auto"/>
              <w:jc w:val="center"/>
              <w:rPr>
                <w:rFonts w:ascii="Calibri" w:eastAsia="Times New Roman" w:hAnsi="Calibri" w:cs="Calibri"/>
                <w:color w:val="000000"/>
                <w:sz w:val="20"/>
                <w:szCs w:val="20"/>
                <w:lang w:val="en-US"/>
              </w:rPr>
            </w:pPr>
            <w:r w:rsidRPr="00EA4C2A">
              <w:rPr>
                <w:rFonts w:ascii="Calibri" w:eastAsia="Times New Roman" w:hAnsi="Calibri" w:cs="Calibri"/>
                <w:color w:val="000000"/>
                <w:sz w:val="20"/>
                <w:szCs w:val="20"/>
                <w:lang w:val="en-US"/>
              </w:rPr>
              <w:t>0</w:t>
            </w:r>
          </w:p>
        </w:tc>
        <w:tc>
          <w:tcPr>
            <w:tcW w:w="1069" w:type="dxa"/>
            <w:shd w:val="clear" w:color="auto" w:fill="auto"/>
            <w:vAlign w:val="center"/>
            <w:hideMark/>
          </w:tcPr>
          <w:p w14:paraId="07D186AF" w14:textId="77777777" w:rsidR="00D73980" w:rsidRPr="00EA4C2A" w:rsidRDefault="00D73980" w:rsidP="00CD113D">
            <w:pPr>
              <w:spacing w:after="0" w:line="240" w:lineRule="auto"/>
              <w:jc w:val="center"/>
              <w:rPr>
                <w:rFonts w:ascii="Calibri" w:eastAsia="Times New Roman" w:hAnsi="Calibri" w:cs="Calibri"/>
                <w:color w:val="000000"/>
                <w:sz w:val="20"/>
                <w:szCs w:val="20"/>
                <w:lang w:val="en-US"/>
              </w:rPr>
            </w:pPr>
            <w:r w:rsidRPr="00EA4C2A">
              <w:rPr>
                <w:rFonts w:ascii="Calibri" w:eastAsia="Times New Roman" w:hAnsi="Calibri" w:cs="Calibri"/>
                <w:color w:val="000000"/>
                <w:sz w:val="20"/>
                <w:szCs w:val="20"/>
                <w:lang w:val="en-US"/>
              </w:rPr>
              <w:t>0</w:t>
            </w:r>
          </w:p>
        </w:tc>
        <w:tc>
          <w:tcPr>
            <w:tcW w:w="2790" w:type="dxa"/>
            <w:shd w:val="clear" w:color="auto" w:fill="auto"/>
            <w:vAlign w:val="center"/>
            <w:hideMark/>
          </w:tcPr>
          <w:p w14:paraId="0C289F53" w14:textId="77777777" w:rsidR="00D73980" w:rsidRPr="00EA4C2A" w:rsidRDefault="00D73980" w:rsidP="00CD113D">
            <w:pPr>
              <w:spacing w:after="0" w:line="240" w:lineRule="auto"/>
              <w:jc w:val="center"/>
              <w:rPr>
                <w:rFonts w:ascii="Times New Roman" w:eastAsia="Times New Roman" w:hAnsi="Times New Roman" w:cs="Times New Roman"/>
                <w:color w:val="000000"/>
                <w:sz w:val="20"/>
                <w:szCs w:val="20"/>
                <w:lang w:val="en-US"/>
              </w:rPr>
            </w:pPr>
            <w:r w:rsidRPr="00EA4C2A">
              <w:rPr>
                <w:rFonts w:ascii="Times New Roman" w:eastAsia="Times New Roman" w:hAnsi="Times New Roman" w:cs="Times New Roman"/>
                <w:color w:val="000000"/>
                <w:sz w:val="20"/>
                <w:szCs w:val="20"/>
              </w:rPr>
              <w:t>Natural death</w:t>
            </w:r>
          </w:p>
        </w:tc>
      </w:tr>
      <w:tr w:rsidR="00D73980" w:rsidRPr="00EA4C2A" w14:paraId="003FE2E4" w14:textId="77777777" w:rsidTr="00CD113D">
        <w:trPr>
          <w:trHeight w:val="330"/>
        </w:trPr>
        <w:tc>
          <w:tcPr>
            <w:tcW w:w="1219" w:type="dxa"/>
            <w:shd w:val="clear" w:color="auto" w:fill="auto"/>
            <w:vAlign w:val="center"/>
            <w:hideMark/>
          </w:tcPr>
          <w:p w14:paraId="598F76D9" w14:textId="77777777" w:rsidR="00D73980" w:rsidRPr="00EA4C2A" w:rsidRDefault="00D73980" w:rsidP="00CD113D">
            <w:pPr>
              <w:spacing w:after="0" w:line="240" w:lineRule="auto"/>
              <w:jc w:val="center"/>
              <w:rPr>
                <w:rFonts w:ascii="Times New Roman" w:eastAsia="Times New Roman" w:hAnsi="Times New Roman" w:cs="Times New Roman"/>
                <w:b/>
                <w:bCs/>
                <w:color w:val="000000"/>
                <w:sz w:val="20"/>
                <w:szCs w:val="20"/>
                <w:lang w:val="en-US"/>
              </w:rPr>
            </w:pPr>
            <w:r w:rsidRPr="00EA4C2A">
              <w:rPr>
                <w:rFonts w:ascii="Times New Roman" w:eastAsia="Times New Roman" w:hAnsi="Times New Roman" w:cs="Times New Roman"/>
                <w:b/>
                <w:bCs/>
                <w:color w:val="000000"/>
                <w:sz w:val="20"/>
                <w:szCs w:val="20"/>
              </w:rPr>
              <w:t>2014</w:t>
            </w:r>
          </w:p>
        </w:tc>
        <w:tc>
          <w:tcPr>
            <w:tcW w:w="1030" w:type="dxa"/>
            <w:shd w:val="clear" w:color="auto" w:fill="auto"/>
            <w:vAlign w:val="center"/>
            <w:hideMark/>
          </w:tcPr>
          <w:p w14:paraId="6FCF4669" w14:textId="77777777" w:rsidR="00D73980" w:rsidRPr="00EA4C2A" w:rsidRDefault="00D73980" w:rsidP="00CD113D">
            <w:pPr>
              <w:spacing w:after="0" w:line="240" w:lineRule="auto"/>
              <w:jc w:val="center"/>
              <w:rPr>
                <w:rFonts w:ascii="Times New Roman" w:eastAsia="Times New Roman" w:hAnsi="Times New Roman" w:cs="Times New Roman"/>
                <w:color w:val="000000"/>
                <w:sz w:val="20"/>
                <w:szCs w:val="20"/>
                <w:lang w:val="en-US"/>
              </w:rPr>
            </w:pPr>
            <w:r w:rsidRPr="00EA4C2A">
              <w:rPr>
                <w:rFonts w:ascii="Times New Roman" w:eastAsia="Times New Roman" w:hAnsi="Times New Roman" w:cs="Times New Roman"/>
                <w:color w:val="000000"/>
                <w:sz w:val="20"/>
                <w:szCs w:val="20"/>
              </w:rPr>
              <w:t>0</w:t>
            </w:r>
          </w:p>
        </w:tc>
        <w:tc>
          <w:tcPr>
            <w:tcW w:w="806" w:type="dxa"/>
            <w:shd w:val="clear" w:color="auto" w:fill="auto"/>
            <w:vAlign w:val="center"/>
            <w:hideMark/>
          </w:tcPr>
          <w:p w14:paraId="7DCD1357" w14:textId="77777777" w:rsidR="00D73980" w:rsidRPr="00EA4C2A" w:rsidRDefault="00D73980" w:rsidP="00CD113D">
            <w:pPr>
              <w:spacing w:after="0" w:line="240" w:lineRule="auto"/>
              <w:jc w:val="center"/>
              <w:rPr>
                <w:rFonts w:ascii="Times New Roman" w:eastAsia="Times New Roman" w:hAnsi="Times New Roman" w:cs="Times New Roman"/>
                <w:color w:val="000000"/>
                <w:sz w:val="20"/>
                <w:szCs w:val="20"/>
                <w:lang w:val="en-US"/>
              </w:rPr>
            </w:pPr>
            <w:r w:rsidRPr="00EA4C2A">
              <w:rPr>
                <w:rFonts w:ascii="Times New Roman" w:eastAsia="Times New Roman" w:hAnsi="Times New Roman" w:cs="Times New Roman"/>
                <w:color w:val="000000"/>
                <w:sz w:val="20"/>
                <w:szCs w:val="20"/>
              </w:rPr>
              <w:t> </w:t>
            </w:r>
          </w:p>
        </w:tc>
        <w:tc>
          <w:tcPr>
            <w:tcW w:w="963" w:type="dxa"/>
            <w:shd w:val="clear" w:color="auto" w:fill="auto"/>
            <w:vAlign w:val="center"/>
            <w:hideMark/>
          </w:tcPr>
          <w:p w14:paraId="3F6BF1B5" w14:textId="77777777" w:rsidR="00D73980" w:rsidRPr="00EA4C2A" w:rsidRDefault="00D73980" w:rsidP="00CD113D">
            <w:pPr>
              <w:spacing w:after="0" w:line="240" w:lineRule="auto"/>
              <w:jc w:val="center"/>
              <w:rPr>
                <w:rFonts w:ascii="Times New Roman" w:eastAsia="Times New Roman" w:hAnsi="Times New Roman" w:cs="Times New Roman"/>
                <w:color w:val="000000"/>
                <w:sz w:val="20"/>
                <w:szCs w:val="20"/>
                <w:lang w:val="en-US"/>
              </w:rPr>
            </w:pPr>
            <w:r w:rsidRPr="00EA4C2A">
              <w:rPr>
                <w:rFonts w:ascii="Times New Roman" w:eastAsia="Times New Roman" w:hAnsi="Times New Roman" w:cs="Times New Roman"/>
                <w:color w:val="000000"/>
                <w:sz w:val="20"/>
                <w:szCs w:val="20"/>
              </w:rPr>
              <w:t> </w:t>
            </w:r>
          </w:p>
        </w:tc>
        <w:tc>
          <w:tcPr>
            <w:tcW w:w="750" w:type="dxa"/>
            <w:shd w:val="clear" w:color="auto" w:fill="auto"/>
            <w:vAlign w:val="center"/>
            <w:hideMark/>
          </w:tcPr>
          <w:p w14:paraId="2B248565" w14:textId="77777777" w:rsidR="00D73980" w:rsidRPr="00EA4C2A" w:rsidRDefault="00D73980" w:rsidP="00CD113D">
            <w:pPr>
              <w:spacing w:after="0" w:line="240" w:lineRule="auto"/>
              <w:jc w:val="center"/>
              <w:rPr>
                <w:rFonts w:ascii="Times New Roman" w:eastAsia="Times New Roman" w:hAnsi="Times New Roman" w:cs="Times New Roman"/>
                <w:color w:val="000000"/>
                <w:sz w:val="20"/>
                <w:szCs w:val="20"/>
                <w:lang w:val="en-US"/>
              </w:rPr>
            </w:pPr>
            <w:r w:rsidRPr="00EA4C2A">
              <w:rPr>
                <w:rFonts w:ascii="Times New Roman" w:eastAsia="Times New Roman" w:hAnsi="Times New Roman" w:cs="Times New Roman"/>
                <w:color w:val="000000"/>
                <w:sz w:val="20"/>
                <w:szCs w:val="20"/>
              </w:rPr>
              <w:t> </w:t>
            </w:r>
          </w:p>
        </w:tc>
        <w:tc>
          <w:tcPr>
            <w:tcW w:w="723" w:type="dxa"/>
            <w:shd w:val="clear" w:color="auto" w:fill="auto"/>
            <w:vAlign w:val="center"/>
            <w:hideMark/>
          </w:tcPr>
          <w:p w14:paraId="331E48F6" w14:textId="77777777" w:rsidR="00D73980" w:rsidRPr="00EA4C2A" w:rsidRDefault="00D73980" w:rsidP="00CD113D">
            <w:pPr>
              <w:spacing w:after="0" w:line="240" w:lineRule="auto"/>
              <w:jc w:val="center"/>
              <w:rPr>
                <w:rFonts w:ascii="Times New Roman" w:eastAsia="Times New Roman" w:hAnsi="Times New Roman" w:cs="Times New Roman"/>
                <w:color w:val="000000"/>
                <w:sz w:val="20"/>
                <w:szCs w:val="20"/>
                <w:lang w:val="en-US"/>
              </w:rPr>
            </w:pPr>
            <w:r w:rsidRPr="00EA4C2A">
              <w:rPr>
                <w:rFonts w:ascii="Times New Roman" w:eastAsia="Times New Roman" w:hAnsi="Times New Roman" w:cs="Times New Roman"/>
                <w:color w:val="000000"/>
                <w:sz w:val="20"/>
                <w:szCs w:val="20"/>
              </w:rPr>
              <w:t> </w:t>
            </w:r>
          </w:p>
        </w:tc>
        <w:tc>
          <w:tcPr>
            <w:tcW w:w="1069" w:type="dxa"/>
            <w:shd w:val="clear" w:color="auto" w:fill="auto"/>
            <w:vAlign w:val="center"/>
            <w:hideMark/>
          </w:tcPr>
          <w:p w14:paraId="2BE1D3F8" w14:textId="77777777" w:rsidR="00D73980" w:rsidRPr="00EA4C2A" w:rsidRDefault="00D73980" w:rsidP="00CD113D">
            <w:pPr>
              <w:spacing w:after="0" w:line="240" w:lineRule="auto"/>
              <w:jc w:val="center"/>
              <w:rPr>
                <w:rFonts w:ascii="Times New Roman" w:eastAsia="Times New Roman" w:hAnsi="Times New Roman" w:cs="Times New Roman"/>
                <w:color w:val="000000"/>
                <w:sz w:val="20"/>
                <w:szCs w:val="20"/>
                <w:lang w:val="en-US"/>
              </w:rPr>
            </w:pPr>
            <w:r w:rsidRPr="00EA4C2A">
              <w:rPr>
                <w:rFonts w:ascii="Times New Roman" w:eastAsia="Times New Roman" w:hAnsi="Times New Roman" w:cs="Times New Roman"/>
                <w:color w:val="000000"/>
                <w:sz w:val="20"/>
                <w:szCs w:val="20"/>
              </w:rPr>
              <w:t> </w:t>
            </w:r>
          </w:p>
        </w:tc>
        <w:tc>
          <w:tcPr>
            <w:tcW w:w="2790" w:type="dxa"/>
            <w:shd w:val="clear" w:color="auto" w:fill="auto"/>
            <w:vAlign w:val="center"/>
            <w:hideMark/>
          </w:tcPr>
          <w:p w14:paraId="118D9954" w14:textId="77777777" w:rsidR="00D73980" w:rsidRPr="00EA4C2A" w:rsidRDefault="00D73980" w:rsidP="00CD113D">
            <w:pPr>
              <w:spacing w:after="0" w:line="240" w:lineRule="auto"/>
              <w:jc w:val="center"/>
              <w:rPr>
                <w:rFonts w:ascii="Times New Roman" w:eastAsia="Times New Roman" w:hAnsi="Times New Roman" w:cs="Times New Roman"/>
                <w:color w:val="000000"/>
                <w:sz w:val="20"/>
                <w:szCs w:val="20"/>
                <w:lang w:val="en-US"/>
              </w:rPr>
            </w:pPr>
            <w:r w:rsidRPr="00EA4C2A">
              <w:rPr>
                <w:rFonts w:ascii="Times New Roman" w:eastAsia="Times New Roman" w:hAnsi="Times New Roman" w:cs="Times New Roman"/>
                <w:color w:val="000000"/>
                <w:sz w:val="20"/>
                <w:szCs w:val="20"/>
              </w:rPr>
              <w:t> </w:t>
            </w:r>
          </w:p>
        </w:tc>
      </w:tr>
      <w:tr w:rsidR="00D73980" w:rsidRPr="00EA4C2A" w14:paraId="219B16F8" w14:textId="77777777" w:rsidTr="00CD113D">
        <w:trPr>
          <w:trHeight w:val="330"/>
        </w:trPr>
        <w:tc>
          <w:tcPr>
            <w:tcW w:w="1219" w:type="dxa"/>
            <w:shd w:val="clear" w:color="auto" w:fill="auto"/>
            <w:vAlign w:val="center"/>
            <w:hideMark/>
          </w:tcPr>
          <w:p w14:paraId="2DF00139" w14:textId="77777777" w:rsidR="00D73980" w:rsidRPr="00EA4C2A" w:rsidRDefault="00D73980" w:rsidP="00CD113D">
            <w:pPr>
              <w:spacing w:after="0" w:line="240" w:lineRule="auto"/>
              <w:jc w:val="center"/>
              <w:rPr>
                <w:rFonts w:ascii="Times New Roman" w:eastAsia="Times New Roman" w:hAnsi="Times New Roman" w:cs="Times New Roman"/>
                <w:b/>
                <w:bCs/>
                <w:color w:val="000000"/>
                <w:sz w:val="20"/>
                <w:szCs w:val="20"/>
                <w:lang w:val="en-US"/>
              </w:rPr>
            </w:pPr>
            <w:r w:rsidRPr="00EA4C2A">
              <w:rPr>
                <w:rFonts w:ascii="Times New Roman" w:eastAsia="Times New Roman" w:hAnsi="Times New Roman" w:cs="Times New Roman"/>
                <w:b/>
                <w:bCs/>
                <w:color w:val="000000"/>
                <w:sz w:val="20"/>
                <w:szCs w:val="20"/>
              </w:rPr>
              <w:t>2015</w:t>
            </w:r>
          </w:p>
        </w:tc>
        <w:tc>
          <w:tcPr>
            <w:tcW w:w="1030" w:type="dxa"/>
            <w:shd w:val="clear" w:color="auto" w:fill="auto"/>
            <w:vAlign w:val="center"/>
            <w:hideMark/>
          </w:tcPr>
          <w:p w14:paraId="6B6BAA9E" w14:textId="77777777" w:rsidR="00D73980" w:rsidRPr="00EA4C2A" w:rsidRDefault="00D73980" w:rsidP="00CD113D">
            <w:pPr>
              <w:spacing w:after="0" w:line="240" w:lineRule="auto"/>
              <w:jc w:val="center"/>
              <w:rPr>
                <w:rFonts w:ascii="Calibri" w:eastAsia="Times New Roman" w:hAnsi="Calibri" w:cs="Calibri"/>
                <w:color w:val="000000"/>
                <w:sz w:val="20"/>
                <w:szCs w:val="20"/>
                <w:lang w:val="en-US"/>
              </w:rPr>
            </w:pPr>
            <w:r w:rsidRPr="00EA4C2A">
              <w:rPr>
                <w:rFonts w:ascii="Calibri" w:eastAsia="Times New Roman" w:hAnsi="Calibri" w:cs="Calibri"/>
                <w:color w:val="000000"/>
                <w:sz w:val="20"/>
                <w:szCs w:val="20"/>
                <w:lang w:val="en-US"/>
              </w:rPr>
              <w:t>3</w:t>
            </w:r>
          </w:p>
        </w:tc>
        <w:tc>
          <w:tcPr>
            <w:tcW w:w="806" w:type="dxa"/>
            <w:shd w:val="clear" w:color="auto" w:fill="auto"/>
            <w:vAlign w:val="center"/>
            <w:hideMark/>
          </w:tcPr>
          <w:p w14:paraId="1C7D5F7E" w14:textId="77777777" w:rsidR="00D73980" w:rsidRPr="00EA4C2A" w:rsidRDefault="00D73980" w:rsidP="00CD113D">
            <w:pPr>
              <w:spacing w:after="0" w:line="240" w:lineRule="auto"/>
              <w:jc w:val="center"/>
              <w:rPr>
                <w:rFonts w:ascii="Calibri" w:eastAsia="Times New Roman" w:hAnsi="Calibri" w:cs="Calibri"/>
                <w:color w:val="000000"/>
                <w:sz w:val="20"/>
                <w:szCs w:val="20"/>
                <w:lang w:val="en-US"/>
              </w:rPr>
            </w:pPr>
            <w:r w:rsidRPr="00EA4C2A">
              <w:rPr>
                <w:rFonts w:ascii="Calibri" w:eastAsia="Times New Roman" w:hAnsi="Calibri" w:cs="Calibri"/>
                <w:color w:val="000000"/>
                <w:sz w:val="20"/>
                <w:szCs w:val="20"/>
                <w:lang w:val="en-US"/>
              </w:rPr>
              <w:t>3</w:t>
            </w:r>
          </w:p>
        </w:tc>
        <w:tc>
          <w:tcPr>
            <w:tcW w:w="963" w:type="dxa"/>
            <w:shd w:val="clear" w:color="auto" w:fill="auto"/>
            <w:vAlign w:val="center"/>
            <w:hideMark/>
          </w:tcPr>
          <w:p w14:paraId="10C5346D" w14:textId="77777777" w:rsidR="00D73980" w:rsidRPr="00EA4C2A" w:rsidRDefault="00D73980" w:rsidP="00CD113D">
            <w:pPr>
              <w:spacing w:after="0" w:line="240" w:lineRule="auto"/>
              <w:jc w:val="center"/>
              <w:rPr>
                <w:rFonts w:ascii="Calibri" w:eastAsia="Times New Roman" w:hAnsi="Calibri" w:cs="Calibri"/>
                <w:color w:val="000000"/>
                <w:sz w:val="20"/>
                <w:szCs w:val="20"/>
                <w:lang w:val="en-US"/>
              </w:rPr>
            </w:pPr>
            <w:r w:rsidRPr="00EA4C2A">
              <w:rPr>
                <w:rFonts w:ascii="Calibri" w:eastAsia="Times New Roman" w:hAnsi="Calibri" w:cs="Calibri"/>
                <w:color w:val="000000"/>
                <w:sz w:val="20"/>
                <w:szCs w:val="20"/>
                <w:lang w:val="en-US"/>
              </w:rPr>
              <w:t> </w:t>
            </w:r>
          </w:p>
        </w:tc>
        <w:tc>
          <w:tcPr>
            <w:tcW w:w="750" w:type="dxa"/>
            <w:shd w:val="clear" w:color="auto" w:fill="auto"/>
            <w:vAlign w:val="center"/>
            <w:hideMark/>
          </w:tcPr>
          <w:p w14:paraId="7878F04B" w14:textId="77777777" w:rsidR="00D73980" w:rsidRPr="00EA4C2A" w:rsidRDefault="00D73980" w:rsidP="00CD113D">
            <w:pPr>
              <w:spacing w:after="0" w:line="240" w:lineRule="auto"/>
              <w:jc w:val="center"/>
              <w:rPr>
                <w:rFonts w:ascii="Calibri" w:eastAsia="Times New Roman" w:hAnsi="Calibri" w:cs="Calibri"/>
                <w:color w:val="000000"/>
                <w:sz w:val="20"/>
                <w:szCs w:val="20"/>
                <w:lang w:val="en-US"/>
              </w:rPr>
            </w:pPr>
            <w:r w:rsidRPr="00EA4C2A">
              <w:rPr>
                <w:rFonts w:ascii="Calibri" w:eastAsia="Times New Roman" w:hAnsi="Calibri" w:cs="Calibri"/>
                <w:color w:val="000000"/>
                <w:sz w:val="20"/>
                <w:szCs w:val="20"/>
                <w:lang w:val="en-US"/>
              </w:rPr>
              <w:t>3</w:t>
            </w:r>
          </w:p>
        </w:tc>
        <w:tc>
          <w:tcPr>
            <w:tcW w:w="723" w:type="dxa"/>
            <w:shd w:val="clear" w:color="auto" w:fill="auto"/>
            <w:vAlign w:val="center"/>
            <w:hideMark/>
          </w:tcPr>
          <w:p w14:paraId="52A75E03" w14:textId="77777777" w:rsidR="00D73980" w:rsidRPr="00EA4C2A" w:rsidRDefault="00D73980" w:rsidP="00CD113D">
            <w:pPr>
              <w:spacing w:after="0" w:line="240" w:lineRule="auto"/>
              <w:jc w:val="center"/>
              <w:rPr>
                <w:rFonts w:ascii="Calibri" w:eastAsia="Times New Roman" w:hAnsi="Calibri" w:cs="Calibri"/>
                <w:color w:val="000000"/>
                <w:sz w:val="20"/>
                <w:szCs w:val="20"/>
                <w:lang w:val="en-US"/>
              </w:rPr>
            </w:pPr>
            <w:r w:rsidRPr="00EA4C2A">
              <w:rPr>
                <w:rFonts w:ascii="Calibri" w:eastAsia="Times New Roman" w:hAnsi="Calibri" w:cs="Calibri"/>
                <w:color w:val="000000"/>
                <w:sz w:val="20"/>
                <w:szCs w:val="20"/>
                <w:lang w:val="en-US"/>
              </w:rPr>
              <w:t> </w:t>
            </w:r>
          </w:p>
        </w:tc>
        <w:tc>
          <w:tcPr>
            <w:tcW w:w="1069" w:type="dxa"/>
            <w:shd w:val="clear" w:color="auto" w:fill="auto"/>
            <w:vAlign w:val="center"/>
            <w:hideMark/>
          </w:tcPr>
          <w:p w14:paraId="79CE8129" w14:textId="77777777" w:rsidR="00D73980" w:rsidRPr="00EA4C2A" w:rsidRDefault="00D73980" w:rsidP="00CD113D">
            <w:pPr>
              <w:spacing w:after="0" w:line="240" w:lineRule="auto"/>
              <w:jc w:val="center"/>
              <w:rPr>
                <w:rFonts w:ascii="Calibri" w:eastAsia="Times New Roman" w:hAnsi="Calibri" w:cs="Calibri"/>
                <w:color w:val="000000"/>
                <w:sz w:val="20"/>
                <w:szCs w:val="20"/>
                <w:lang w:val="en-US"/>
              </w:rPr>
            </w:pPr>
            <w:r w:rsidRPr="00EA4C2A">
              <w:rPr>
                <w:rFonts w:ascii="Calibri" w:eastAsia="Times New Roman" w:hAnsi="Calibri" w:cs="Calibri"/>
                <w:color w:val="000000"/>
                <w:sz w:val="20"/>
                <w:szCs w:val="20"/>
                <w:lang w:val="en-US"/>
              </w:rPr>
              <w:t> </w:t>
            </w:r>
          </w:p>
        </w:tc>
        <w:tc>
          <w:tcPr>
            <w:tcW w:w="2790" w:type="dxa"/>
            <w:shd w:val="clear" w:color="auto" w:fill="auto"/>
            <w:vAlign w:val="center"/>
            <w:hideMark/>
          </w:tcPr>
          <w:p w14:paraId="023E0D91" w14:textId="77777777" w:rsidR="00D73980" w:rsidRPr="00EA4C2A" w:rsidRDefault="00D73980" w:rsidP="00CD113D">
            <w:pPr>
              <w:spacing w:after="0" w:line="240" w:lineRule="auto"/>
              <w:jc w:val="center"/>
              <w:rPr>
                <w:rFonts w:ascii="Times New Roman" w:eastAsia="Times New Roman" w:hAnsi="Times New Roman" w:cs="Times New Roman"/>
                <w:color w:val="000000"/>
                <w:sz w:val="20"/>
                <w:szCs w:val="20"/>
                <w:lang w:val="en-US"/>
              </w:rPr>
            </w:pPr>
            <w:r w:rsidRPr="00EA4C2A">
              <w:rPr>
                <w:rFonts w:ascii="Times New Roman" w:eastAsia="Times New Roman" w:hAnsi="Times New Roman" w:cs="Times New Roman"/>
                <w:color w:val="000000"/>
                <w:sz w:val="20"/>
                <w:szCs w:val="20"/>
              </w:rPr>
              <w:t>3 natural deaths</w:t>
            </w:r>
          </w:p>
        </w:tc>
      </w:tr>
      <w:tr w:rsidR="00D73980" w:rsidRPr="00EA4C2A" w14:paraId="2FACD971" w14:textId="77777777" w:rsidTr="00CD113D">
        <w:trPr>
          <w:trHeight w:val="645"/>
        </w:trPr>
        <w:tc>
          <w:tcPr>
            <w:tcW w:w="1219" w:type="dxa"/>
            <w:shd w:val="clear" w:color="auto" w:fill="auto"/>
            <w:vAlign w:val="center"/>
            <w:hideMark/>
          </w:tcPr>
          <w:p w14:paraId="55CCF0C7" w14:textId="77777777" w:rsidR="00D73980" w:rsidRPr="00EA4C2A" w:rsidRDefault="00D73980" w:rsidP="00CD113D">
            <w:pPr>
              <w:spacing w:after="0" w:line="240" w:lineRule="auto"/>
              <w:jc w:val="center"/>
              <w:rPr>
                <w:rFonts w:ascii="Times New Roman" w:eastAsia="Times New Roman" w:hAnsi="Times New Roman" w:cs="Times New Roman"/>
                <w:b/>
                <w:bCs/>
                <w:color w:val="000000"/>
                <w:sz w:val="20"/>
                <w:szCs w:val="20"/>
                <w:lang w:val="en-US"/>
              </w:rPr>
            </w:pPr>
            <w:r w:rsidRPr="00EA4C2A">
              <w:rPr>
                <w:rFonts w:ascii="Times New Roman" w:eastAsia="Times New Roman" w:hAnsi="Times New Roman" w:cs="Times New Roman"/>
                <w:b/>
                <w:bCs/>
                <w:color w:val="000000"/>
                <w:sz w:val="20"/>
                <w:szCs w:val="20"/>
              </w:rPr>
              <w:t>2016</w:t>
            </w:r>
          </w:p>
        </w:tc>
        <w:tc>
          <w:tcPr>
            <w:tcW w:w="1030" w:type="dxa"/>
            <w:shd w:val="clear" w:color="auto" w:fill="auto"/>
            <w:vAlign w:val="center"/>
            <w:hideMark/>
          </w:tcPr>
          <w:p w14:paraId="323DD41E" w14:textId="77777777" w:rsidR="00D73980" w:rsidRPr="00EA4C2A" w:rsidRDefault="00D73980" w:rsidP="00CD113D">
            <w:pPr>
              <w:spacing w:after="0" w:line="240" w:lineRule="auto"/>
              <w:jc w:val="center"/>
              <w:rPr>
                <w:rFonts w:ascii="Calibri" w:eastAsia="Times New Roman" w:hAnsi="Calibri" w:cs="Calibri"/>
                <w:color w:val="000000"/>
                <w:sz w:val="20"/>
                <w:szCs w:val="20"/>
                <w:lang w:val="en-US"/>
              </w:rPr>
            </w:pPr>
            <w:r w:rsidRPr="00EA4C2A">
              <w:rPr>
                <w:rFonts w:ascii="Calibri" w:eastAsia="Times New Roman" w:hAnsi="Calibri" w:cs="Calibri"/>
                <w:color w:val="000000"/>
                <w:sz w:val="20"/>
                <w:szCs w:val="20"/>
                <w:lang w:val="en-US"/>
              </w:rPr>
              <w:t>6</w:t>
            </w:r>
          </w:p>
        </w:tc>
        <w:tc>
          <w:tcPr>
            <w:tcW w:w="806" w:type="dxa"/>
            <w:shd w:val="clear" w:color="auto" w:fill="auto"/>
            <w:vAlign w:val="center"/>
            <w:hideMark/>
          </w:tcPr>
          <w:p w14:paraId="08FF43DD" w14:textId="77777777" w:rsidR="00D73980" w:rsidRPr="00EA4C2A" w:rsidRDefault="00D73980" w:rsidP="00CD113D">
            <w:pPr>
              <w:spacing w:after="0" w:line="240" w:lineRule="auto"/>
              <w:jc w:val="center"/>
              <w:rPr>
                <w:rFonts w:ascii="Calibri" w:eastAsia="Times New Roman" w:hAnsi="Calibri" w:cs="Calibri"/>
                <w:color w:val="000000"/>
                <w:sz w:val="20"/>
                <w:szCs w:val="20"/>
                <w:lang w:val="en-US"/>
              </w:rPr>
            </w:pPr>
            <w:r w:rsidRPr="00EA4C2A">
              <w:rPr>
                <w:rFonts w:ascii="Calibri" w:eastAsia="Times New Roman" w:hAnsi="Calibri" w:cs="Calibri"/>
                <w:color w:val="000000"/>
                <w:sz w:val="20"/>
                <w:szCs w:val="20"/>
                <w:lang w:val="en-US"/>
              </w:rPr>
              <w:t>6</w:t>
            </w:r>
          </w:p>
        </w:tc>
        <w:tc>
          <w:tcPr>
            <w:tcW w:w="963" w:type="dxa"/>
            <w:shd w:val="clear" w:color="auto" w:fill="auto"/>
            <w:vAlign w:val="center"/>
            <w:hideMark/>
          </w:tcPr>
          <w:p w14:paraId="43DB3B45" w14:textId="77777777" w:rsidR="00D73980" w:rsidRPr="00EA4C2A" w:rsidRDefault="00D73980" w:rsidP="00CD113D">
            <w:pPr>
              <w:spacing w:after="0" w:line="240" w:lineRule="auto"/>
              <w:jc w:val="center"/>
              <w:rPr>
                <w:rFonts w:ascii="Calibri" w:eastAsia="Times New Roman" w:hAnsi="Calibri" w:cs="Calibri"/>
                <w:color w:val="000000"/>
                <w:sz w:val="20"/>
                <w:szCs w:val="20"/>
                <w:lang w:val="en-US"/>
              </w:rPr>
            </w:pPr>
            <w:r w:rsidRPr="00EA4C2A">
              <w:rPr>
                <w:rFonts w:ascii="Calibri" w:eastAsia="Times New Roman" w:hAnsi="Calibri" w:cs="Calibri"/>
                <w:color w:val="000000"/>
                <w:sz w:val="20"/>
                <w:szCs w:val="20"/>
                <w:lang w:val="en-US"/>
              </w:rPr>
              <w:t>0</w:t>
            </w:r>
          </w:p>
        </w:tc>
        <w:tc>
          <w:tcPr>
            <w:tcW w:w="750" w:type="dxa"/>
            <w:shd w:val="clear" w:color="auto" w:fill="auto"/>
            <w:vAlign w:val="center"/>
            <w:hideMark/>
          </w:tcPr>
          <w:p w14:paraId="4C7D9291" w14:textId="77777777" w:rsidR="00D73980" w:rsidRPr="00EA4C2A" w:rsidRDefault="00D73980" w:rsidP="00CD113D">
            <w:pPr>
              <w:spacing w:after="0" w:line="240" w:lineRule="auto"/>
              <w:jc w:val="center"/>
              <w:rPr>
                <w:rFonts w:ascii="Calibri" w:eastAsia="Times New Roman" w:hAnsi="Calibri" w:cs="Calibri"/>
                <w:color w:val="000000"/>
                <w:sz w:val="20"/>
                <w:szCs w:val="20"/>
                <w:lang w:val="en-US"/>
              </w:rPr>
            </w:pPr>
            <w:r w:rsidRPr="00EA4C2A">
              <w:rPr>
                <w:rFonts w:ascii="Calibri" w:eastAsia="Times New Roman" w:hAnsi="Calibri" w:cs="Calibri"/>
                <w:color w:val="000000"/>
                <w:sz w:val="20"/>
                <w:szCs w:val="20"/>
                <w:lang w:val="en-US"/>
              </w:rPr>
              <w:t>4</w:t>
            </w:r>
          </w:p>
        </w:tc>
        <w:tc>
          <w:tcPr>
            <w:tcW w:w="723" w:type="dxa"/>
            <w:shd w:val="clear" w:color="auto" w:fill="auto"/>
            <w:vAlign w:val="center"/>
            <w:hideMark/>
          </w:tcPr>
          <w:p w14:paraId="086CAFFA" w14:textId="77777777" w:rsidR="00D73980" w:rsidRPr="00EA4C2A" w:rsidRDefault="00D73980" w:rsidP="00CD113D">
            <w:pPr>
              <w:spacing w:after="0" w:line="240" w:lineRule="auto"/>
              <w:jc w:val="center"/>
              <w:rPr>
                <w:rFonts w:ascii="Calibri" w:eastAsia="Times New Roman" w:hAnsi="Calibri" w:cs="Calibri"/>
                <w:color w:val="000000"/>
                <w:sz w:val="20"/>
                <w:szCs w:val="20"/>
                <w:lang w:val="en-US"/>
              </w:rPr>
            </w:pPr>
            <w:r w:rsidRPr="00EA4C2A">
              <w:rPr>
                <w:rFonts w:ascii="Calibri" w:eastAsia="Times New Roman" w:hAnsi="Calibri" w:cs="Calibri"/>
                <w:color w:val="000000"/>
                <w:sz w:val="20"/>
                <w:szCs w:val="20"/>
                <w:lang w:val="en-US"/>
              </w:rPr>
              <w:t>1</w:t>
            </w:r>
          </w:p>
        </w:tc>
        <w:tc>
          <w:tcPr>
            <w:tcW w:w="1069" w:type="dxa"/>
            <w:shd w:val="clear" w:color="auto" w:fill="auto"/>
            <w:vAlign w:val="center"/>
            <w:hideMark/>
          </w:tcPr>
          <w:p w14:paraId="4CA7C17E" w14:textId="77777777" w:rsidR="00D73980" w:rsidRPr="00EA4C2A" w:rsidRDefault="00D73980" w:rsidP="00CD113D">
            <w:pPr>
              <w:spacing w:after="0" w:line="240" w:lineRule="auto"/>
              <w:jc w:val="center"/>
              <w:rPr>
                <w:rFonts w:ascii="Calibri" w:eastAsia="Times New Roman" w:hAnsi="Calibri" w:cs="Calibri"/>
                <w:color w:val="000000"/>
                <w:sz w:val="20"/>
                <w:szCs w:val="20"/>
                <w:lang w:val="en-US"/>
              </w:rPr>
            </w:pPr>
            <w:r w:rsidRPr="00EA4C2A">
              <w:rPr>
                <w:rFonts w:ascii="Calibri" w:eastAsia="Times New Roman" w:hAnsi="Calibri" w:cs="Calibri"/>
                <w:color w:val="000000"/>
                <w:sz w:val="20"/>
                <w:szCs w:val="20"/>
                <w:lang w:val="en-US"/>
              </w:rPr>
              <w:t>1</w:t>
            </w:r>
          </w:p>
        </w:tc>
        <w:tc>
          <w:tcPr>
            <w:tcW w:w="2790" w:type="dxa"/>
            <w:shd w:val="clear" w:color="auto" w:fill="auto"/>
            <w:vAlign w:val="center"/>
            <w:hideMark/>
          </w:tcPr>
          <w:p w14:paraId="5AB6D70A" w14:textId="77777777" w:rsidR="00D73980" w:rsidRPr="00EA4C2A" w:rsidRDefault="00D73980" w:rsidP="00CD113D">
            <w:pPr>
              <w:spacing w:after="0" w:line="240" w:lineRule="auto"/>
              <w:jc w:val="center"/>
              <w:rPr>
                <w:rFonts w:ascii="Times New Roman" w:eastAsia="Times New Roman" w:hAnsi="Times New Roman" w:cs="Times New Roman"/>
                <w:color w:val="000000"/>
                <w:sz w:val="20"/>
                <w:szCs w:val="20"/>
              </w:rPr>
            </w:pPr>
            <w:r w:rsidRPr="00EA4C2A">
              <w:rPr>
                <w:rFonts w:ascii="Times New Roman" w:eastAsia="Times New Roman" w:hAnsi="Times New Roman" w:cs="Times New Roman"/>
                <w:color w:val="000000"/>
                <w:sz w:val="20"/>
                <w:szCs w:val="20"/>
              </w:rPr>
              <w:t>4 natural deaths</w:t>
            </w:r>
          </w:p>
          <w:p w14:paraId="3364736D" w14:textId="00A243AF" w:rsidR="00D73980" w:rsidRPr="00EA4C2A" w:rsidRDefault="00D73980" w:rsidP="00CD113D">
            <w:pPr>
              <w:spacing w:after="0" w:line="240" w:lineRule="auto"/>
              <w:jc w:val="center"/>
              <w:rPr>
                <w:rFonts w:ascii="Times New Roman" w:eastAsia="Times New Roman" w:hAnsi="Times New Roman" w:cs="Times New Roman"/>
                <w:color w:val="000000"/>
                <w:sz w:val="20"/>
                <w:szCs w:val="20"/>
                <w:lang w:val="en-US"/>
              </w:rPr>
            </w:pPr>
            <w:r w:rsidRPr="00EA4C2A">
              <w:rPr>
                <w:rFonts w:ascii="Times New Roman" w:eastAsia="Times New Roman" w:hAnsi="Times New Roman" w:cs="Times New Roman"/>
                <w:color w:val="000000"/>
                <w:sz w:val="20"/>
                <w:szCs w:val="20"/>
              </w:rPr>
              <w:t xml:space="preserve">2 </w:t>
            </w:r>
            <w:r w:rsidR="00E11AF8" w:rsidRPr="00EA4C2A">
              <w:rPr>
                <w:rFonts w:ascii="Times New Roman" w:eastAsia="Times New Roman" w:hAnsi="Times New Roman" w:cs="Times New Roman"/>
                <w:color w:val="000000"/>
                <w:sz w:val="20"/>
                <w:szCs w:val="20"/>
              </w:rPr>
              <w:t>i</w:t>
            </w:r>
            <w:r w:rsidRPr="00EA4C2A">
              <w:rPr>
                <w:rFonts w:ascii="Times New Roman" w:eastAsia="Times New Roman" w:hAnsi="Times New Roman" w:cs="Times New Roman"/>
                <w:color w:val="000000"/>
                <w:sz w:val="20"/>
                <w:szCs w:val="20"/>
              </w:rPr>
              <w:t>nvestigation on-going,</w:t>
            </w:r>
          </w:p>
        </w:tc>
      </w:tr>
      <w:tr w:rsidR="00D73980" w:rsidRPr="00EA4C2A" w14:paraId="76D21DD4" w14:textId="77777777" w:rsidTr="00CD113D">
        <w:trPr>
          <w:trHeight w:val="645"/>
        </w:trPr>
        <w:tc>
          <w:tcPr>
            <w:tcW w:w="1219" w:type="dxa"/>
            <w:shd w:val="clear" w:color="auto" w:fill="auto"/>
            <w:vAlign w:val="center"/>
            <w:hideMark/>
          </w:tcPr>
          <w:p w14:paraId="151E8A69" w14:textId="77777777" w:rsidR="00D73980" w:rsidRPr="00EA4C2A" w:rsidRDefault="00D73980" w:rsidP="00CD113D">
            <w:pPr>
              <w:spacing w:after="0" w:line="240" w:lineRule="auto"/>
              <w:jc w:val="center"/>
              <w:rPr>
                <w:rFonts w:ascii="Times New Roman" w:eastAsia="Times New Roman" w:hAnsi="Times New Roman" w:cs="Times New Roman"/>
                <w:b/>
                <w:bCs/>
                <w:color w:val="000000"/>
                <w:sz w:val="20"/>
                <w:szCs w:val="20"/>
                <w:lang w:val="en-US"/>
              </w:rPr>
            </w:pPr>
            <w:r w:rsidRPr="00EA4C2A">
              <w:rPr>
                <w:rFonts w:ascii="Times New Roman" w:eastAsia="Times New Roman" w:hAnsi="Times New Roman" w:cs="Times New Roman"/>
                <w:b/>
                <w:bCs/>
                <w:color w:val="000000"/>
                <w:sz w:val="20"/>
                <w:szCs w:val="20"/>
              </w:rPr>
              <w:t>2017</w:t>
            </w:r>
          </w:p>
        </w:tc>
        <w:tc>
          <w:tcPr>
            <w:tcW w:w="1030" w:type="dxa"/>
            <w:shd w:val="clear" w:color="auto" w:fill="auto"/>
            <w:vAlign w:val="center"/>
            <w:hideMark/>
          </w:tcPr>
          <w:p w14:paraId="4FB0A720" w14:textId="77777777" w:rsidR="00D73980" w:rsidRPr="00EA4C2A" w:rsidRDefault="00D73980" w:rsidP="00CD113D">
            <w:pPr>
              <w:spacing w:after="0" w:line="240" w:lineRule="auto"/>
              <w:jc w:val="center"/>
              <w:rPr>
                <w:rFonts w:ascii="Calibri" w:eastAsia="Times New Roman" w:hAnsi="Calibri" w:cs="Calibri"/>
                <w:color w:val="000000"/>
                <w:sz w:val="20"/>
                <w:szCs w:val="20"/>
                <w:lang w:val="en-US"/>
              </w:rPr>
            </w:pPr>
            <w:r w:rsidRPr="00EA4C2A">
              <w:rPr>
                <w:rFonts w:ascii="Calibri" w:eastAsia="Times New Roman" w:hAnsi="Calibri" w:cs="Calibri"/>
                <w:color w:val="000000"/>
                <w:sz w:val="20"/>
                <w:szCs w:val="20"/>
                <w:lang w:val="en-US"/>
              </w:rPr>
              <w:t>6</w:t>
            </w:r>
          </w:p>
        </w:tc>
        <w:tc>
          <w:tcPr>
            <w:tcW w:w="806" w:type="dxa"/>
            <w:shd w:val="clear" w:color="auto" w:fill="auto"/>
            <w:vAlign w:val="center"/>
            <w:hideMark/>
          </w:tcPr>
          <w:p w14:paraId="47084D51" w14:textId="77777777" w:rsidR="00D73980" w:rsidRPr="00EA4C2A" w:rsidRDefault="00D73980" w:rsidP="00CD113D">
            <w:pPr>
              <w:spacing w:after="0" w:line="240" w:lineRule="auto"/>
              <w:jc w:val="center"/>
              <w:rPr>
                <w:rFonts w:ascii="Calibri" w:eastAsia="Times New Roman" w:hAnsi="Calibri" w:cs="Calibri"/>
                <w:color w:val="000000"/>
                <w:sz w:val="20"/>
                <w:szCs w:val="20"/>
                <w:lang w:val="en-US"/>
              </w:rPr>
            </w:pPr>
            <w:r w:rsidRPr="00EA4C2A">
              <w:rPr>
                <w:rFonts w:ascii="Calibri" w:eastAsia="Times New Roman" w:hAnsi="Calibri" w:cs="Calibri"/>
                <w:color w:val="000000"/>
                <w:sz w:val="20"/>
                <w:szCs w:val="20"/>
                <w:lang w:val="en-US"/>
              </w:rPr>
              <w:t>4</w:t>
            </w:r>
          </w:p>
        </w:tc>
        <w:tc>
          <w:tcPr>
            <w:tcW w:w="963" w:type="dxa"/>
            <w:shd w:val="clear" w:color="auto" w:fill="auto"/>
            <w:vAlign w:val="center"/>
            <w:hideMark/>
          </w:tcPr>
          <w:p w14:paraId="248AFC56" w14:textId="77777777" w:rsidR="00D73980" w:rsidRPr="00EA4C2A" w:rsidRDefault="00D73980" w:rsidP="00CD113D">
            <w:pPr>
              <w:spacing w:after="0" w:line="240" w:lineRule="auto"/>
              <w:jc w:val="center"/>
              <w:rPr>
                <w:rFonts w:ascii="Calibri" w:eastAsia="Times New Roman" w:hAnsi="Calibri" w:cs="Calibri"/>
                <w:color w:val="000000"/>
                <w:sz w:val="20"/>
                <w:szCs w:val="20"/>
                <w:lang w:val="en-US"/>
              </w:rPr>
            </w:pPr>
            <w:r w:rsidRPr="00EA4C2A">
              <w:rPr>
                <w:rFonts w:ascii="Calibri" w:eastAsia="Times New Roman" w:hAnsi="Calibri" w:cs="Calibri"/>
                <w:color w:val="000000"/>
                <w:sz w:val="20"/>
                <w:szCs w:val="20"/>
                <w:lang w:val="en-US"/>
              </w:rPr>
              <w:t>1</w:t>
            </w:r>
          </w:p>
        </w:tc>
        <w:tc>
          <w:tcPr>
            <w:tcW w:w="750" w:type="dxa"/>
            <w:shd w:val="clear" w:color="auto" w:fill="auto"/>
            <w:vAlign w:val="center"/>
            <w:hideMark/>
          </w:tcPr>
          <w:p w14:paraId="02FF35E7" w14:textId="77777777" w:rsidR="00D73980" w:rsidRPr="00EA4C2A" w:rsidRDefault="00D73980" w:rsidP="00CD113D">
            <w:pPr>
              <w:spacing w:after="0" w:line="240" w:lineRule="auto"/>
              <w:jc w:val="center"/>
              <w:rPr>
                <w:rFonts w:ascii="Calibri" w:eastAsia="Times New Roman" w:hAnsi="Calibri" w:cs="Calibri"/>
                <w:color w:val="000000"/>
                <w:sz w:val="20"/>
                <w:szCs w:val="20"/>
                <w:lang w:val="en-US"/>
              </w:rPr>
            </w:pPr>
            <w:r w:rsidRPr="00EA4C2A">
              <w:rPr>
                <w:rFonts w:ascii="Calibri" w:eastAsia="Times New Roman" w:hAnsi="Calibri" w:cs="Calibri"/>
                <w:color w:val="000000"/>
                <w:sz w:val="20"/>
                <w:szCs w:val="20"/>
                <w:lang w:val="en-US"/>
              </w:rPr>
              <w:t>6</w:t>
            </w:r>
          </w:p>
        </w:tc>
        <w:tc>
          <w:tcPr>
            <w:tcW w:w="723" w:type="dxa"/>
            <w:shd w:val="clear" w:color="auto" w:fill="auto"/>
            <w:vAlign w:val="center"/>
            <w:hideMark/>
          </w:tcPr>
          <w:p w14:paraId="13C39D69" w14:textId="77777777" w:rsidR="00D73980" w:rsidRPr="00EA4C2A" w:rsidRDefault="00D73980" w:rsidP="00CD113D">
            <w:pPr>
              <w:spacing w:after="0" w:line="240" w:lineRule="auto"/>
              <w:jc w:val="center"/>
              <w:rPr>
                <w:rFonts w:ascii="Calibri" w:eastAsia="Times New Roman" w:hAnsi="Calibri" w:cs="Calibri"/>
                <w:color w:val="000000"/>
                <w:sz w:val="20"/>
                <w:szCs w:val="20"/>
                <w:lang w:val="en-US"/>
              </w:rPr>
            </w:pPr>
            <w:r w:rsidRPr="00EA4C2A">
              <w:rPr>
                <w:rFonts w:ascii="Calibri" w:eastAsia="Times New Roman" w:hAnsi="Calibri" w:cs="Calibri"/>
                <w:color w:val="000000"/>
                <w:sz w:val="20"/>
                <w:szCs w:val="20"/>
                <w:lang w:val="en-US"/>
              </w:rPr>
              <w:t>0</w:t>
            </w:r>
          </w:p>
        </w:tc>
        <w:tc>
          <w:tcPr>
            <w:tcW w:w="1069" w:type="dxa"/>
            <w:shd w:val="clear" w:color="auto" w:fill="auto"/>
            <w:vAlign w:val="center"/>
            <w:hideMark/>
          </w:tcPr>
          <w:p w14:paraId="527A8B5B" w14:textId="77777777" w:rsidR="00D73980" w:rsidRPr="00EA4C2A" w:rsidRDefault="00D73980" w:rsidP="00CD113D">
            <w:pPr>
              <w:spacing w:after="0" w:line="240" w:lineRule="auto"/>
              <w:jc w:val="center"/>
              <w:rPr>
                <w:rFonts w:ascii="Calibri" w:eastAsia="Times New Roman" w:hAnsi="Calibri" w:cs="Calibri"/>
                <w:color w:val="000000"/>
                <w:sz w:val="20"/>
                <w:szCs w:val="20"/>
                <w:lang w:val="en-US"/>
              </w:rPr>
            </w:pPr>
            <w:r w:rsidRPr="00EA4C2A">
              <w:rPr>
                <w:rFonts w:ascii="Calibri" w:eastAsia="Times New Roman" w:hAnsi="Calibri" w:cs="Calibri"/>
                <w:color w:val="000000"/>
                <w:sz w:val="20"/>
                <w:szCs w:val="20"/>
                <w:lang w:val="en-US"/>
              </w:rPr>
              <w:t>0</w:t>
            </w:r>
          </w:p>
        </w:tc>
        <w:tc>
          <w:tcPr>
            <w:tcW w:w="2790" w:type="dxa"/>
            <w:shd w:val="clear" w:color="auto" w:fill="auto"/>
            <w:vAlign w:val="center"/>
            <w:hideMark/>
          </w:tcPr>
          <w:p w14:paraId="4240F41B" w14:textId="77777777" w:rsidR="00D73980" w:rsidRPr="00EA4C2A" w:rsidRDefault="00D73980" w:rsidP="00CD113D">
            <w:pPr>
              <w:spacing w:after="0" w:line="240" w:lineRule="auto"/>
              <w:jc w:val="center"/>
              <w:rPr>
                <w:rFonts w:ascii="Times New Roman" w:eastAsia="Times New Roman" w:hAnsi="Times New Roman" w:cs="Times New Roman"/>
                <w:color w:val="000000"/>
                <w:sz w:val="20"/>
                <w:szCs w:val="20"/>
              </w:rPr>
            </w:pPr>
            <w:r w:rsidRPr="00EA4C2A">
              <w:rPr>
                <w:rFonts w:ascii="Times New Roman" w:eastAsia="Times New Roman" w:hAnsi="Times New Roman" w:cs="Times New Roman"/>
                <w:color w:val="000000"/>
                <w:sz w:val="20"/>
                <w:szCs w:val="20"/>
              </w:rPr>
              <w:t xml:space="preserve">3 natural deaths </w:t>
            </w:r>
          </w:p>
          <w:p w14:paraId="50E185AD" w14:textId="22D5D23A" w:rsidR="00D73980" w:rsidRPr="00EA4C2A" w:rsidRDefault="00D73980" w:rsidP="00CD113D">
            <w:pPr>
              <w:spacing w:after="0" w:line="240" w:lineRule="auto"/>
              <w:jc w:val="center"/>
              <w:rPr>
                <w:rFonts w:ascii="Times New Roman" w:eastAsia="Times New Roman" w:hAnsi="Times New Roman" w:cs="Times New Roman"/>
                <w:color w:val="000000"/>
                <w:sz w:val="20"/>
                <w:szCs w:val="20"/>
                <w:lang w:val="en-US"/>
              </w:rPr>
            </w:pPr>
            <w:r w:rsidRPr="00EA4C2A">
              <w:rPr>
                <w:rFonts w:ascii="Times New Roman" w:eastAsia="Times New Roman" w:hAnsi="Times New Roman" w:cs="Times New Roman"/>
                <w:color w:val="000000"/>
                <w:sz w:val="20"/>
                <w:szCs w:val="20"/>
              </w:rPr>
              <w:t xml:space="preserve">3 </w:t>
            </w:r>
            <w:r w:rsidR="00E11AF8" w:rsidRPr="00EA4C2A">
              <w:rPr>
                <w:rFonts w:ascii="Times New Roman" w:eastAsia="Times New Roman" w:hAnsi="Times New Roman" w:cs="Times New Roman"/>
                <w:color w:val="000000"/>
                <w:sz w:val="20"/>
                <w:szCs w:val="20"/>
              </w:rPr>
              <w:t>i</w:t>
            </w:r>
            <w:r w:rsidRPr="00EA4C2A">
              <w:rPr>
                <w:rFonts w:ascii="Times New Roman" w:eastAsia="Times New Roman" w:hAnsi="Times New Roman" w:cs="Times New Roman"/>
                <w:color w:val="000000"/>
                <w:sz w:val="20"/>
                <w:szCs w:val="20"/>
              </w:rPr>
              <w:t>nvestigation on-going,</w:t>
            </w:r>
          </w:p>
        </w:tc>
      </w:tr>
      <w:tr w:rsidR="00D73980" w:rsidRPr="00EA4C2A" w14:paraId="60D3849F" w14:textId="77777777" w:rsidTr="00CD113D">
        <w:trPr>
          <w:trHeight w:val="330"/>
        </w:trPr>
        <w:tc>
          <w:tcPr>
            <w:tcW w:w="1219" w:type="dxa"/>
            <w:shd w:val="clear" w:color="auto" w:fill="auto"/>
            <w:vAlign w:val="center"/>
            <w:hideMark/>
          </w:tcPr>
          <w:p w14:paraId="75CF4200" w14:textId="77777777" w:rsidR="00D73980" w:rsidRPr="00EA4C2A" w:rsidRDefault="00D73980" w:rsidP="00CD113D">
            <w:pPr>
              <w:spacing w:after="0" w:line="240" w:lineRule="auto"/>
              <w:jc w:val="center"/>
              <w:rPr>
                <w:rFonts w:ascii="Times New Roman" w:eastAsia="Times New Roman" w:hAnsi="Times New Roman" w:cs="Times New Roman"/>
                <w:b/>
                <w:bCs/>
                <w:color w:val="000000"/>
                <w:sz w:val="20"/>
                <w:szCs w:val="20"/>
                <w:lang w:val="en-US"/>
              </w:rPr>
            </w:pPr>
            <w:r w:rsidRPr="00EA4C2A">
              <w:rPr>
                <w:rFonts w:ascii="Times New Roman" w:eastAsia="Times New Roman" w:hAnsi="Times New Roman" w:cs="Times New Roman"/>
                <w:b/>
                <w:bCs/>
                <w:color w:val="000000"/>
                <w:sz w:val="20"/>
                <w:szCs w:val="20"/>
              </w:rPr>
              <w:t>2018</w:t>
            </w:r>
          </w:p>
        </w:tc>
        <w:tc>
          <w:tcPr>
            <w:tcW w:w="1030" w:type="dxa"/>
            <w:shd w:val="clear" w:color="auto" w:fill="auto"/>
            <w:vAlign w:val="center"/>
            <w:hideMark/>
          </w:tcPr>
          <w:p w14:paraId="2B240119" w14:textId="77777777" w:rsidR="00D73980" w:rsidRPr="00EA4C2A" w:rsidRDefault="00D73980" w:rsidP="00CD113D">
            <w:pPr>
              <w:spacing w:after="0" w:line="240" w:lineRule="auto"/>
              <w:jc w:val="center"/>
              <w:rPr>
                <w:rFonts w:ascii="Calibri" w:eastAsia="Times New Roman" w:hAnsi="Calibri" w:cs="Calibri"/>
                <w:color w:val="000000"/>
                <w:sz w:val="20"/>
                <w:szCs w:val="20"/>
                <w:lang w:val="en-US"/>
              </w:rPr>
            </w:pPr>
            <w:r w:rsidRPr="00EA4C2A">
              <w:rPr>
                <w:rFonts w:ascii="Calibri" w:eastAsia="Times New Roman" w:hAnsi="Calibri" w:cs="Calibri"/>
                <w:color w:val="000000"/>
                <w:sz w:val="20"/>
                <w:szCs w:val="20"/>
                <w:lang w:val="en-US"/>
              </w:rPr>
              <w:t>3</w:t>
            </w:r>
          </w:p>
        </w:tc>
        <w:tc>
          <w:tcPr>
            <w:tcW w:w="806" w:type="dxa"/>
            <w:shd w:val="clear" w:color="auto" w:fill="auto"/>
            <w:vAlign w:val="center"/>
            <w:hideMark/>
          </w:tcPr>
          <w:p w14:paraId="1F4AE2BE" w14:textId="77777777" w:rsidR="00D73980" w:rsidRPr="00EA4C2A" w:rsidRDefault="00D73980" w:rsidP="00CD113D">
            <w:pPr>
              <w:spacing w:after="0" w:line="240" w:lineRule="auto"/>
              <w:jc w:val="center"/>
              <w:rPr>
                <w:rFonts w:ascii="Calibri" w:eastAsia="Times New Roman" w:hAnsi="Calibri" w:cs="Calibri"/>
                <w:color w:val="000000"/>
                <w:sz w:val="20"/>
                <w:szCs w:val="20"/>
                <w:lang w:val="en-US"/>
              </w:rPr>
            </w:pPr>
            <w:r w:rsidRPr="00EA4C2A">
              <w:rPr>
                <w:rFonts w:ascii="Calibri" w:eastAsia="Times New Roman" w:hAnsi="Calibri" w:cs="Calibri"/>
                <w:color w:val="000000"/>
                <w:sz w:val="20"/>
                <w:szCs w:val="20"/>
                <w:lang w:val="en-US"/>
              </w:rPr>
              <w:t>3</w:t>
            </w:r>
          </w:p>
        </w:tc>
        <w:tc>
          <w:tcPr>
            <w:tcW w:w="963" w:type="dxa"/>
            <w:shd w:val="clear" w:color="auto" w:fill="auto"/>
            <w:vAlign w:val="center"/>
            <w:hideMark/>
          </w:tcPr>
          <w:p w14:paraId="16E95184" w14:textId="77777777" w:rsidR="00D73980" w:rsidRPr="00EA4C2A" w:rsidRDefault="00D73980" w:rsidP="00CD113D">
            <w:pPr>
              <w:spacing w:after="0" w:line="240" w:lineRule="auto"/>
              <w:jc w:val="center"/>
              <w:rPr>
                <w:rFonts w:ascii="Calibri" w:eastAsia="Times New Roman" w:hAnsi="Calibri" w:cs="Calibri"/>
                <w:color w:val="000000"/>
                <w:sz w:val="20"/>
                <w:szCs w:val="20"/>
                <w:lang w:val="en-US"/>
              </w:rPr>
            </w:pPr>
            <w:r w:rsidRPr="00EA4C2A">
              <w:rPr>
                <w:rFonts w:ascii="Calibri" w:eastAsia="Times New Roman" w:hAnsi="Calibri" w:cs="Calibri"/>
                <w:color w:val="000000"/>
                <w:sz w:val="20"/>
                <w:szCs w:val="20"/>
                <w:lang w:val="en-US"/>
              </w:rPr>
              <w:t>0</w:t>
            </w:r>
          </w:p>
        </w:tc>
        <w:tc>
          <w:tcPr>
            <w:tcW w:w="750" w:type="dxa"/>
            <w:shd w:val="clear" w:color="auto" w:fill="auto"/>
            <w:vAlign w:val="center"/>
            <w:hideMark/>
          </w:tcPr>
          <w:p w14:paraId="0FE8FB2A" w14:textId="77777777" w:rsidR="00D73980" w:rsidRPr="00EA4C2A" w:rsidRDefault="00D73980" w:rsidP="00CD113D">
            <w:pPr>
              <w:spacing w:after="0" w:line="240" w:lineRule="auto"/>
              <w:jc w:val="center"/>
              <w:rPr>
                <w:rFonts w:ascii="Calibri" w:eastAsia="Times New Roman" w:hAnsi="Calibri" w:cs="Calibri"/>
                <w:color w:val="000000"/>
                <w:sz w:val="20"/>
                <w:szCs w:val="20"/>
                <w:lang w:val="en-US"/>
              </w:rPr>
            </w:pPr>
            <w:r w:rsidRPr="00EA4C2A">
              <w:rPr>
                <w:rFonts w:ascii="Calibri" w:eastAsia="Times New Roman" w:hAnsi="Calibri" w:cs="Calibri"/>
                <w:color w:val="000000"/>
                <w:sz w:val="20"/>
                <w:szCs w:val="20"/>
                <w:lang w:val="en-US"/>
              </w:rPr>
              <w:t>3</w:t>
            </w:r>
          </w:p>
        </w:tc>
        <w:tc>
          <w:tcPr>
            <w:tcW w:w="723" w:type="dxa"/>
            <w:shd w:val="clear" w:color="auto" w:fill="auto"/>
            <w:vAlign w:val="center"/>
            <w:hideMark/>
          </w:tcPr>
          <w:p w14:paraId="77F8354C" w14:textId="77777777" w:rsidR="00D73980" w:rsidRPr="00EA4C2A" w:rsidRDefault="00D73980" w:rsidP="00CD113D">
            <w:pPr>
              <w:spacing w:after="0" w:line="240" w:lineRule="auto"/>
              <w:jc w:val="center"/>
              <w:rPr>
                <w:rFonts w:ascii="Calibri" w:eastAsia="Times New Roman" w:hAnsi="Calibri" w:cs="Calibri"/>
                <w:color w:val="000000"/>
                <w:sz w:val="20"/>
                <w:szCs w:val="20"/>
                <w:lang w:val="en-US"/>
              </w:rPr>
            </w:pPr>
            <w:r w:rsidRPr="00EA4C2A">
              <w:rPr>
                <w:rFonts w:ascii="Calibri" w:eastAsia="Times New Roman" w:hAnsi="Calibri" w:cs="Calibri"/>
                <w:color w:val="000000"/>
                <w:sz w:val="20"/>
                <w:szCs w:val="20"/>
                <w:lang w:val="en-US"/>
              </w:rPr>
              <w:t>0</w:t>
            </w:r>
          </w:p>
        </w:tc>
        <w:tc>
          <w:tcPr>
            <w:tcW w:w="1069" w:type="dxa"/>
            <w:shd w:val="clear" w:color="auto" w:fill="auto"/>
            <w:vAlign w:val="center"/>
            <w:hideMark/>
          </w:tcPr>
          <w:p w14:paraId="0821A9E9" w14:textId="77777777" w:rsidR="00D73980" w:rsidRPr="00EA4C2A" w:rsidRDefault="00D73980" w:rsidP="00CD113D">
            <w:pPr>
              <w:spacing w:after="0" w:line="240" w:lineRule="auto"/>
              <w:jc w:val="center"/>
              <w:rPr>
                <w:rFonts w:ascii="Calibri" w:eastAsia="Times New Roman" w:hAnsi="Calibri" w:cs="Calibri"/>
                <w:color w:val="000000"/>
                <w:sz w:val="20"/>
                <w:szCs w:val="20"/>
                <w:lang w:val="en-US"/>
              </w:rPr>
            </w:pPr>
            <w:r w:rsidRPr="00EA4C2A">
              <w:rPr>
                <w:rFonts w:ascii="Calibri" w:eastAsia="Times New Roman" w:hAnsi="Calibri" w:cs="Calibri"/>
                <w:color w:val="000000"/>
                <w:sz w:val="20"/>
                <w:szCs w:val="20"/>
                <w:lang w:val="en-US"/>
              </w:rPr>
              <w:t>0</w:t>
            </w:r>
          </w:p>
        </w:tc>
        <w:tc>
          <w:tcPr>
            <w:tcW w:w="2790" w:type="dxa"/>
            <w:shd w:val="clear" w:color="auto" w:fill="auto"/>
            <w:vAlign w:val="center"/>
            <w:hideMark/>
          </w:tcPr>
          <w:p w14:paraId="0E800885" w14:textId="320A3631" w:rsidR="00D73980" w:rsidRPr="00EA4C2A" w:rsidRDefault="00D73980" w:rsidP="00CD113D">
            <w:pPr>
              <w:spacing w:after="0" w:line="240" w:lineRule="auto"/>
              <w:jc w:val="center"/>
              <w:rPr>
                <w:rFonts w:ascii="Times New Roman" w:eastAsia="Times New Roman" w:hAnsi="Times New Roman" w:cs="Times New Roman"/>
                <w:color w:val="000000"/>
                <w:sz w:val="20"/>
                <w:szCs w:val="20"/>
                <w:lang w:val="en-US"/>
              </w:rPr>
            </w:pPr>
            <w:r w:rsidRPr="00EA4C2A">
              <w:rPr>
                <w:rFonts w:ascii="Times New Roman" w:eastAsia="Times New Roman" w:hAnsi="Times New Roman" w:cs="Times New Roman"/>
                <w:color w:val="000000"/>
                <w:sz w:val="20"/>
                <w:szCs w:val="20"/>
              </w:rPr>
              <w:t xml:space="preserve">3 </w:t>
            </w:r>
            <w:r w:rsidR="00E11AF8" w:rsidRPr="00EA4C2A">
              <w:rPr>
                <w:rFonts w:ascii="Times New Roman" w:eastAsia="Times New Roman" w:hAnsi="Times New Roman" w:cs="Times New Roman"/>
                <w:color w:val="000000"/>
                <w:sz w:val="20"/>
                <w:szCs w:val="20"/>
              </w:rPr>
              <w:t>i</w:t>
            </w:r>
            <w:r w:rsidRPr="00EA4C2A">
              <w:rPr>
                <w:rFonts w:ascii="Times New Roman" w:eastAsia="Times New Roman" w:hAnsi="Times New Roman" w:cs="Times New Roman"/>
                <w:color w:val="000000"/>
                <w:sz w:val="20"/>
                <w:szCs w:val="20"/>
              </w:rPr>
              <w:t>nvestigation on-going,</w:t>
            </w:r>
          </w:p>
        </w:tc>
      </w:tr>
      <w:tr w:rsidR="00D73980" w:rsidRPr="00EA4C2A" w14:paraId="5BF407FE" w14:textId="77777777" w:rsidTr="00CD113D">
        <w:trPr>
          <w:trHeight w:val="330"/>
        </w:trPr>
        <w:tc>
          <w:tcPr>
            <w:tcW w:w="1219" w:type="dxa"/>
            <w:shd w:val="clear" w:color="auto" w:fill="auto"/>
            <w:vAlign w:val="center"/>
            <w:hideMark/>
          </w:tcPr>
          <w:p w14:paraId="2D93AB58" w14:textId="77777777" w:rsidR="00D73980" w:rsidRPr="00EA4C2A" w:rsidRDefault="00D73980" w:rsidP="00CD113D">
            <w:pPr>
              <w:spacing w:after="0" w:line="240" w:lineRule="auto"/>
              <w:jc w:val="center"/>
              <w:rPr>
                <w:rFonts w:ascii="Times New Roman" w:eastAsia="Times New Roman" w:hAnsi="Times New Roman" w:cs="Times New Roman"/>
                <w:b/>
                <w:bCs/>
                <w:color w:val="000000"/>
                <w:sz w:val="20"/>
                <w:szCs w:val="20"/>
                <w:lang w:val="en-US"/>
              </w:rPr>
            </w:pPr>
            <w:r w:rsidRPr="00EA4C2A">
              <w:rPr>
                <w:rFonts w:ascii="Times New Roman" w:eastAsia="Times New Roman" w:hAnsi="Times New Roman" w:cs="Times New Roman"/>
                <w:b/>
                <w:bCs/>
                <w:color w:val="000000"/>
                <w:sz w:val="20"/>
                <w:szCs w:val="20"/>
                <w:lang w:val="en-US"/>
              </w:rPr>
              <w:t>Total</w:t>
            </w:r>
          </w:p>
        </w:tc>
        <w:tc>
          <w:tcPr>
            <w:tcW w:w="1030" w:type="dxa"/>
            <w:shd w:val="clear" w:color="auto" w:fill="auto"/>
            <w:vAlign w:val="center"/>
            <w:hideMark/>
          </w:tcPr>
          <w:p w14:paraId="152111CF" w14:textId="77777777" w:rsidR="00D73980" w:rsidRPr="00EA4C2A" w:rsidRDefault="00D73980" w:rsidP="00CD113D">
            <w:pPr>
              <w:spacing w:after="0" w:line="240" w:lineRule="auto"/>
              <w:jc w:val="center"/>
              <w:rPr>
                <w:rFonts w:ascii="Calibri" w:eastAsia="Times New Roman" w:hAnsi="Calibri" w:cs="Calibri"/>
                <w:b/>
                <w:bCs/>
                <w:color w:val="000000"/>
                <w:sz w:val="20"/>
                <w:szCs w:val="20"/>
                <w:lang w:val="en-US"/>
              </w:rPr>
            </w:pPr>
            <w:r w:rsidRPr="00EA4C2A">
              <w:rPr>
                <w:rFonts w:ascii="Calibri" w:eastAsia="Times New Roman" w:hAnsi="Calibri" w:cs="Calibri"/>
                <w:b/>
                <w:bCs/>
                <w:color w:val="000000"/>
                <w:sz w:val="20"/>
                <w:szCs w:val="20"/>
                <w:lang w:val="en-US"/>
              </w:rPr>
              <w:t>23</w:t>
            </w:r>
          </w:p>
        </w:tc>
        <w:tc>
          <w:tcPr>
            <w:tcW w:w="806" w:type="dxa"/>
            <w:shd w:val="clear" w:color="auto" w:fill="auto"/>
            <w:vAlign w:val="center"/>
            <w:hideMark/>
          </w:tcPr>
          <w:p w14:paraId="30B4E693" w14:textId="77777777" w:rsidR="00D73980" w:rsidRPr="00EA4C2A" w:rsidRDefault="00D73980" w:rsidP="00CD113D">
            <w:pPr>
              <w:spacing w:after="0" w:line="240" w:lineRule="auto"/>
              <w:jc w:val="center"/>
              <w:rPr>
                <w:rFonts w:ascii="Calibri" w:eastAsia="Times New Roman" w:hAnsi="Calibri" w:cs="Calibri"/>
                <w:b/>
                <w:bCs/>
                <w:color w:val="000000"/>
                <w:sz w:val="20"/>
                <w:szCs w:val="20"/>
                <w:lang w:val="en-US"/>
              </w:rPr>
            </w:pPr>
            <w:r w:rsidRPr="00EA4C2A">
              <w:rPr>
                <w:rFonts w:ascii="Calibri" w:eastAsia="Times New Roman" w:hAnsi="Calibri" w:cs="Calibri"/>
                <w:b/>
                <w:bCs/>
                <w:color w:val="000000"/>
                <w:sz w:val="20"/>
                <w:szCs w:val="20"/>
                <w:lang w:val="en-US"/>
              </w:rPr>
              <w:t>20</w:t>
            </w:r>
          </w:p>
        </w:tc>
        <w:tc>
          <w:tcPr>
            <w:tcW w:w="963" w:type="dxa"/>
            <w:shd w:val="clear" w:color="auto" w:fill="auto"/>
            <w:vAlign w:val="center"/>
            <w:hideMark/>
          </w:tcPr>
          <w:p w14:paraId="26FE6DF8" w14:textId="77777777" w:rsidR="00D73980" w:rsidRPr="00EA4C2A" w:rsidRDefault="00D73980" w:rsidP="00CD113D">
            <w:pPr>
              <w:spacing w:after="0" w:line="240" w:lineRule="auto"/>
              <w:jc w:val="center"/>
              <w:rPr>
                <w:rFonts w:ascii="Calibri" w:eastAsia="Times New Roman" w:hAnsi="Calibri" w:cs="Calibri"/>
                <w:b/>
                <w:bCs/>
                <w:color w:val="000000"/>
                <w:sz w:val="20"/>
                <w:szCs w:val="20"/>
                <w:lang w:val="en-US"/>
              </w:rPr>
            </w:pPr>
            <w:r w:rsidRPr="00EA4C2A">
              <w:rPr>
                <w:rFonts w:ascii="Calibri" w:eastAsia="Times New Roman" w:hAnsi="Calibri" w:cs="Calibri"/>
                <w:b/>
                <w:bCs/>
                <w:color w:val="000000"/>
                <w:sz w:val="20"/>
                <w:szCs w:val="20"/>
                <w:lang w:val="en-US"/>
              </w:rPr>
              <w:t>2</w:t>
            </w:r>
          </w:p>
        </w:tc>
        <w:tc>
          <w:tcPr>
            <w:tcW w:w="750" w:type="dxa"/>
            <w:shd w:val="clear" w:color="auto" w:fill="auto"/>
            <w:vAlign w:val="center"/>
            <w:hideMark/>
          </w:tcPr>
          <w:p w14:paraId="09CD9166" w14:textId="77777777" w:rsidR="00D73980" w:rsidRPr="00EA4C2A" w:rsidRDefault="00D73980" w:rsidP="00CD113D">
            <w:pPr>
              <w:spacing w:after="0" w:line="240" w:lineRule="auto"/>
              <w:jc w:val="center"/>
              <w:rPr>
                <w:rFonts w:ascii="Calibri" w:eastAsia="Times New Roman" w:hAnsi="Calibri" w:cs="Calibri"/>
                <w:b/>
                <w:bCs/>
                <w:color w:val="000000"/>
                <w:sz w:val="20"/>
                <w:szCs w:val="20"/>
                <w:lang w:val="en-US"/>
              </w:rPr>
            </w:pPr>
            <w:r w:rsidRPr="00EA4C2A">
              <w:rPr>
                <w:rFonts w:ascii="Calibri" w:eastAsia="Times New Roman" w:hAnsi="Calibri" w:cs="Calibri"/>
                <w:b/>
                <w:bCs/>
                <w:color w:val="000000"/>
                <w:sz w:val="20"/>
                <w:szCs w:val="20"/>
                <w:lang w:val="en-US"/>
              </w:rPr>
              <w:t>17</w:t>
            </w:r>
          </w:p>
        </w:tc>
        <w:tc>
          <w:tcPr>
            <w:tcW w:w="723" w:type="dxa"/>
            <w:shd w:val="clear" w:color="auto" w:fill="auto"/>
            <w:vAlign w:val="center"/>
            <w:hideMark/>
          </w:tcPr>
          <w:p w14:paraId="2E4FA26A" w14:textId="77777777" w:rsidR="00D73980" w:rsidRPr="00EA4C2A" w:rsidRDefault="00D73980" w:rsidP="00CD113D">
            <w:pPr>
              <w:spacing w:after="0" w:line="240" w:lineRule="auto"/>
              <w:jc w:val="center"/>
              <w:rPr>
                <w:rFonts w:ascii="Calibri" w:eastAsia="Times New Roman" w:hAnsi="Calibri" w:cs="Calibri"/>
                <w:b/>
                <w:bCs/>
                <w:color w:val="000000"/>
                <w:sz w:val="20"/>
                <w:szCs w:val="20"/>
                <w:lang w:val="en-US"/>
              </w:rPr>
            </w:pPr>
            <w:r w:rsidRPr="00EA4C2A">
              <w:rPr>
                <w:rFonts w:ascii="Calibri" w:eastAsia="Times New Roman" w:hAnsi="Calibri" w:cs="Calibri"/>
                <w:b/>
                <w:bCs/>
                <w:color w:val="000000"/>
                <w:sz w:val="20"/>
                <w:szCs w:val="20"/>
                <w:lang w:val="en-US"/>
              </w:rPr>
              <w:t>5</w:t>
            </w:r>
          </w:p>
        </w:tc>
        <w:tc>
          <w:tcPr>
            <w:tcW w:w="1069" w:type="dxa"/>
            <w:shd w:val="clear" w:color="auto" w:fill="auto"/>
            <w:vAlign w:val="center"/>
            <w:hideMark/>
          </w:tcPr>
          <w:p w14:paraId="4016845D" w14:textId="77777777" w:rsidR="00D73980" w:rsidRPr="00EA4C2A" w:rsidRDefault="00D73980" w:rsidP="00CD113D">
            <w:pPr>
              <w:spacing w:after="0" w:line="240" w:lineRule="auto"/>
              <w:jc w:val="center"/>
              <w:rPr>
                <w:rFonts w:ascii="Calibri" w:eastAsia="Times New Roman" w:hAnsi="Calibri" w:cs="Calibri"/>
                <w:b/>
                <w:bCs/>
                <w:color w:val="000000"/>
                <w:sz w:val="20"/>
                <w:szCs w:val="20"/>
                <w:lang w:val="en-US"/>
              </w:rPr>
            </w:pPr>
            <w:r w:rsidRPr="00EA4C2A">
              <w:rPr>
                <w:rFonts w:ascii="Calibri" w:eastAsia="Times New Roman" w:hAnsi="Calibri" w:cs="Calibri"/>
                <w:b/>
                <w:bCs/>
                <w:color w:val="000000"/>
                <w:sz w:val="20"/>
                <w:szCs w:val="20"/>
                <w:lang w:val="en-US"/>
              </w:rPr>
              <w:t>1</w:t>
            </w:r>
          </w:p>
        </w:tc>
        <w:tc>
          <w:tcPr>
            <w:tcW w:w="2790" w:type="dxa"/>
            <w:shd w:val="clear" w:color="auto" w:fill="auto"/>
            <w:vAlign w:val="center"/>
            <w:hideMark/>
          </w:tcPr>
          <w:p w14:paraId="3AE0C50B" w14:textId="77777777" w:rsidR="00D73980" w:rsidRPr="00EA4C2A" w:rsidRDefault="00D73980" w:rsidP="00CD113D">
            <w:pPr>
              <w:spacing w:after="0" w:line="240" w:lineRule="auto"/>
              <w:jc w:val="center"/>
              <w:rPr>
                <w:rFonts w:ascii="Times New Roman" w:eastAsia="Times New Roman" w:hAnsi="Times New Roman" w:cs="Times New Roman"/>
                <w:color w:val="000000"/>
                <w:sz w:val="20"/>
                <w:szCs w:val="20"/>
                <w:lang w:val="en-US"/>
              </w:rPr>
            </w:pPr>
            <w:r w:rsidRPr="00EA4C2A">
              <w:rPr>
                <w:rFonts w:ascii="Times New Roman" w:eastAsia="Times New Roman" w:hAnsi="Times New Roman" w:cs="Times New Roman"/>
                <w:color w:val="000000"/>
                <w:sz w:val="20"/>
                <w:szCs w:val="20"/>
                <w:lang w:val="en-US"/>
              </w:rPr>
              <w:t> </w:t>
            </w:r>
          </w:p>
        </w:tc>
      </w:tr>
    </w:tbl>
    <w:p w14:paraId="3BE382AD" w14:textId="77777777" w:rsidR="00D73980" w:rsidRPr="00EA4C2A" w:rsidRDefault="00D73980" w:rsidP="00D73980">
      <w:pPr>
        <w:spacing w:after="0" w:line="276" w:lineRule="auto"/>
        <w:rPr>
          <w:rFonts w:eastAsia="Times New Roman" w:cstheme="minorHAnsi"/>
          <w:b/>
          <w:bCs/>
          <w:i/>
          <w:iCs/>
          <w:sz w:val="24"/>
          <w:szCs w:val="24"/>
        </w:rPr>
      </w:pPr>
      <w:r w:rsidRPr="00EA4C2A">
        <w:rPr>
          <w:rFonts w:cstheme="minorHAnsi"/>
          <w:i/>
          <w:iCs/>
          <w:sz w:val="24"/>
          <w:szCs w:val="24"/>
        </w:rPr>
        <w:fldChar w:fldCharType="end"/>
      </w:r>
    </w:p>
    <w:p w14:paraId="324DC7DB" w14:textId="45057309" w:rsidR="00D73980" w:rsidRPr="00EA4C2A" w:rsidRDefault="00D73980" w:rsidP="00F016D9">
      <w:pPr>
        <w:spacing w:line="276" w:lineRule="auto"/>
        <w:rPr>
          <w:rFonts w:cstheme="minorHAnsi"/>
          <w:sz w:val="24"/>
          <w:szCs w:val="24"/>
          <w:u w:val="single"/>
        </w:rPr>
      </w:pPr>
      <w:r w:rsidRPr="00EA4C2A">
        <w:rPr>
          <w:rFonts w:cstheme="minorHAnsi"/>
          <w:sz w:val="24"/>
          <w:szCs w:val="24"/>
          <w:u w:val="single"/>
        </w:rPr>
        <w:t>Torture during State of Emergency</w:t>
      </w:r>
    </w:p>
    <w:p w14:paraId="6CF8E1DD" w14:textId="100DD954" w:rsidR="00D73980" w:rsidRPr="00EA4C2A" w:rsidRDefault="00D73980" w:rsidP="00F016D9">
      <w:pPr>
        <w:pStyle w:val="ListParagraph"/>
        <w:numPr>
          <w:ilvl w:val="0"/>
          <w:numId w:val="8"/>
        </w:numPr>
        <w:spacing w:line="276" w:lineRule="auto"/>
        <w:ind w:left="180" w:hanging="450"/>
        <w:jc w:val="both"/>
        <w:rPr>
          <w:rFonts w:eastAsia="Times New Roman" w:cstheme="minorHAnsi"/>
          <w:sz w:val="24"/>
          <w:szCs w:val="24"/>
        </w:rPr>
      </w:pPr>
      <w:r w:rsidRPr="00EA4C2A">
        <w:rPr>
          <w:rFonts w:eastAsia="Times New Roman" w:cstheme="minorHAnsi"/>
          <w:sz w:val="24"/>
          <w:szCs w:val="24"/>
        </w:rPr>
        <w:t>During the State of Emergency declared in 2018</w:t>
      </w:r>
      <w:r w:rsidRPr="00EA4C2A">
        <w:rPr>
          <w:rFonts w:cstheme="minorHAnsi"/>
          <w:sz w:val="24"/>
          <w:szCs w:val="24"/>
        </w:rPr>
        <w:t xml:space="preserve">, </w:t>
      </w:r>
      <w:r w:rsidRPr="00EA4C2A">
        <w:rPr>
          <w:rFonts w:eastAsia="Times New Roman" w:cstheme="minorHAnsi"/>
          <w:sz w:val="24"/>
          <w:szCs w:val="24"/>
        </w:rPr>
        <w:t>the rights</w:t>
      </w:r>
      <w:r w:rsidR="00E11AF8" w:rsidRPr="00EA4C2A">
        <w:rPr>
          <w:rFonts w:eastAsia="Times New Roman" w:cstheme="minorHAnsi"/>
          <w:sz w:val="24"/>
          <w:szCs w:val="24"/>
        </w:rPr>
        <w:t xml:space="preserve"> at the time of arrest and detention</w:t>
      </w:r>
      <w:r w:rsidRPr="00EA4C2A">
        <w:rPr>
          <w:rFonts w:eastAsia="Times New Roman" w:cstheme="minorHAnsi"/>
          <w:sz w:val="24"/>
          <w:szCs w:val="24"/>
        </w:rPr>
        <w:t xml:space="preserve"> granted to every Maldivian citizen under Article 48 of the Constitution was withheld. The</w:t>
      </w:r>
      <w:r w:rsidR="00BC3E12" w:rsidRPr="00EA4C2A">
        <w:rPr>
          <w:rFonts w:eastAsia="Times New Roman" w:cstheme="minorHAnsi"/>
          <w:sz w:val="24"/>
          <w:szCs w:val="24"/>
        </w:rPr>
        <w:t xml:space="preserve"> decision to declare the State of E</w:t>
      </w:r>
      <w:r w:rsidRPr="00EA4C2A">
        <w:rPr>
          <w:rFonts w:eastAsia="Times New Roman" w:cstheme="minorHAnsi"/>
          <w:sz w:val="24"/>
          <w:szCs w:val="24"/>
        </w:rPr>
        <w:t>mergency was upheld by the Supreme Court of the Maldives. MPS arrested many high-profile figures including the Former President Maumoon Abdul Gayoom, the then Acting Commissioner of Police Ahmed Areef and 3 Justices of the Supreme Court of the Maldives as well as some parliament members and people who tried to protest during the State of Emergency. The victims in these cases were brought in front of a judge only at a time when the state of e</w:t>
      </w:r>
      <w:r w:rsidR="00BC3E12" w:rsidRPr="00EA4C2A">
        <w:rPr>
          <w:rFonts w:eastAsia="Times New Roman" w:cstheme="minorHAnsi"/>
          <w:sz w:val="24"/>
          <w:szCs w:val="24"/>
        </w:rPr>
        <w:t xml:space="preserve">mergency was due to expire. HRCM </w:t>
      </w:r>
      <w:r w:rsidRPr="00EA4C2A">
        <w:rPr>
          <w:rFonts w:eastAsia="Times New Roman" w:cstheme="minorHAnsi"/>
          <w:sz w:val="24"/>
          <w:szCs w:val="24"/>
        </w:rPr>
        <w:t xml:space="preserve">visited the victims in their detention centres, and made sure they were being granted the essential rights they were entitled to while also diligently checking the material conditions of the places where they were being held and making sure they were up to par. </w:t>
      </w:r>
      <w:r w:rsidRPr="00EA4C2A">
        <w:rPr>
          <w:rFonts w:cstheme="minorHAnsi"/>
          <w:sz w:val="24"/>
          <w:szCs w:val="24"/>
        </w:rPr>
        <w:t>HRCM has received complaints regarding torture during both State of Emergencies of the past five years (2015 and 2018) and have investigated the allegations.</w:t>
      </w:r>
    </w:p>
    <w:p w14:paraId="7FF3FAEA" w14:textId="77777777" w:rsidR="00D73980" w:rsidRPr="00EA4C2A" w:rsidRDefault="00D73980" w:rsidP="00D73980">
      <w:pPr>
        <w:pStyle w:val="SingleTxtG"/>
        <w:spacing w:after="0" w:line="276" w:lineRule="auto"/>
        <w:ind w:left="0" w:right="0"/>
        <w:rPr>
          <w:rFonts w:asciiTheme="minorHAnsi" w:hAnsiTheme="minorHAnsi" w:cstheme="minorHAnsi"/>
          <w:sz w:val="24"/>
          <w:szCs w:val="24"/>
        </w:rPr>
      </w:pPr>
    </w:p>
    <w:p w14:paraId="4DEDE409" w14:textId="77777777" w:rsidR="00D73980" w:rsidRPr="00EA4C2A" w:rsidRDefault="00D73980" w:rsidP="00D73980">
      <w:pPr>
        <w:spacing w:after="0" w:line="276" w:lineRule="auto"/>
        <w:rPr>
          <w:rFonts w:cstheme="minorHAnsi"/>
          <w:i/>
          <w:iCs/>
          <w:sz w:val="24"/>
          <w:szCs w:val="24"/>
        </w:rPr>
      </w:pPr>
      <w:r w:rsidRPr="00EA4C2A">
        <w:rPr>
          <w:rFonts w:cstheme="minorHAnsi"/>
          <w:i/>
          <w:iCs/>
          <w:sz w:val="24"/>
          <w:szCs w:val="24"/>
        </w:rPr>
        <w:t xml:space="preserve">Table 4: Number of torture cases lodged during state of emergency declared on 5 February 2018 </w:t>
      </w:r>
    </w:p>
    <w:p w14:paraId="3A51FF04" w14:textId="77777777" w:rsidR="00D73980" w:rsidRPr="00EA4C2A" w:rsidRDefault="00D73980" w:rsidP="00D73980">
      <w:pPr>
        <w:pStyle w:val="ListParagraph"/>
        <w:spacing w:after="0" w:line="276" w:lineRule="auto"/>
        <w:ind w:left="360"/>
        <w:rPr>
          <w:rFonts w:cstheme="minorHAnsi"/>
          <w:sz w:val="24"/>
          <w:szCs w:val="24"/>
        </w:rPr>
      </w:pPr>
    </w:p>
    <w:tbl>
      <w:tblPr>
        <w:tblStyle w:val="TableGrid"/>
        <w:tblW w:w="4957" w:type="pct"/>
        <w:tblInd w:w="-5" w:type="dxa"/>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Layout w:type="fixed"/>
        <w:tblLook w:val="04A0" w:firstRow="1" w:lastRow="0" w:firstColumn="1" w:lastColumn="0" w:noHBand="0" w:noVBand="1"/>
      </w:tblPr>
      <w:tblGrid>
        <w:gridCol w:w="901"/>
        <w:gridCol w:w="1082"/>
        <w:gridCol w:w="1262"/>
        <w:gridCol w:w="990"/>
        <w:gridCol w:w="900"/>
        <w:gridCol w:w="683"/>
        <w:gridCol w:w="545"/>
        <w:gridCol w:w="457"/>
        <w:gridCol w:w="724"/>
        <w:gridCol w:w="726"/>
        <w:gridCol w:w="1089"/>
      </w:tblGrid>
      <w:tr w:rsidR="00D73980" w:rsidRPr="00EA4C2A" w14:paraId="6CAF49EB" w14:textId="77777777" w:rsidTr="00CD113D">
        <w:trPr>
          <w:cantSplit/>
          <w:trHeight w:val="1134"/>
        </w:trPr>
        <w:tc>
          <w:tcPr>
            <w:tcW w:w="481" w:type="pct"/>
            <w:vMerge w:val="restart"/>
            <w:vAlign w:val="center"/>
          </w:tcPr>
          <w:p w14:paraId="76B11CCF" w14:textId="77777777" w:rsidR="00D73980" w:rsidRPr="00EA4C2A" w:rsidRDefault="00D73980" w:rsidP="00CD113D">
            <w:pPr>
              <w:pStyle w:val="ListParagraph"/>
              <w:spacing w:line="276" w:lineRule="auto"/>
              <w:ind w:left="0"/>
              <w:jc w:val="center"/>
              <w:rPr>
                <w:rFonts w:cstheme="minorHAnsi"/>
                <w:b/>
                <w:bCs/>
                <w:sz w:val="20"/>
                <w:szCs w:val="20"/>
              </w:rPr>
            </w:pPr>
            <w:r w:rsidRPr="00EA4C2A">
              <w:rPr>
                <w:rFonts w:cstheme="minorHAnsi"/>
                <w:b/>
                <w:bCs/>
                <w:sz w:val="20"/>
                <w:szCs w:val="20"/>
              </w:rPr>
              <w:t xml:space="preserve">Number of cases </w:t>
            </w:r>
          </w:p>
        </w:tc>
        <w:tc>
          <w:tcPr>
            <w:tcW w:w="2626" w:type="pct"/>
            <w:gridSpan w:val="5"/>
            <w:vAlign w:val="center"/>
          </w:tcPr>
          <w:p w14:paraId="03AB21AC" w14:textId="77777777" w:rsidR="00D73980" w:rsidRPr="00EA4C2A" w:rsidRDefault="00D73980" w:rsidP="00CD113D">
            <w:pPr>
              <w:pStyle w:val="ListParagraph"/>
              <w:spacing w:line="276" w:lineRule="auto"/>
              <w:ind w:left="0"/>
              <w:jc w:val="center"/>
              <w:rPr>
                <w:rFonts w:cstheme="minorHAnsi"/>
                <w:b/>
                <w:bCs/>
                <w:sz w:val="24"/>
                <w:szCs w:val="24"/>
              </w:rPr>
            </w:pPr>
            <w:r w:rsidRPr="00EA4C2A">
              <w:rPr>
                <w:rFonts w:cstheme="minorHAnsi"/>
                <w:b/>
                <w:bCs/>
                <w:sz w:val="24"/>
                <w:szCs w:val="24"/>
              </w:rPr>
              <w:t>Type  of torture</w:t>
            </w:r>
          </w:p>
        </w:tc>
        <w:tc>
          <w:tcPr>
            <w:tcW w:w="535" w:type="pct"/>
            <w:gridSpan w:val="2"/>
            <w:vAlign w:val="center"/>
          </w:tcPr>
          <w:p w14:paraId="57376952" w14:textId="77777777" w:rsidR="00D73980" w:rsidRPr="00EA4C2A" w:rsidRDefault="00D73980" w:rsidP="00CD113D">
            <w:pPr>
              <w:pStyle w:val="ListParagraph"/>
              <w:spacing w:line="276" w:lineRule="auto"/>
              <w:ind w:left="0"/>
              <w:jc w:val="center"/>
              <w:rPr>
                <w:rFonts w:cstheme="minorHAnsi"/>
                <w:b/>
                <w:bCs/>
                <w:sz w:val="24"/>
                <w:szCs w:val="24"/>
              </w:rPr>
            </w:pPr>
            <w:r w:rsidRPr="00EA4C2A">
              <w:rPr>
                <w:rFonts w:cstheme="minorHAnsi"/>
                <w:b/>
                <w:bCs/>
                <w:sz w:val="24"/>
                <w:szCs w:val="24"/>
              </w:rPr>
              <w:t>Gender</w:t>
            </w:r>
          </w:p>
        </w:tc>
        <w:tc>
          <w:tcPr>
            <w:tcW w:w="1358" w:type="pct"/>
            <w:gridSpan w:val="3"/>
            <w:vAlign w:val="center"/>
          </w:tcPr>
          <w:p w14:paraId="03D06495" w14:textId="77777777" w:rsidR="00D73980" w:rsidRPr="00EA4C2A" w:rsidRDefault="00D73980" w:rsidP="00CD113D">
            <w:pPr>
              <w:pStyle w:val="ListParagraph"/>
              <w:spacing w:line="276" w:lineRule="auto"/>
              <w:ind w:left="0"/>
              <w:jc w:val="center"/>
              <w:rPr>
                <w:rFonts w:cstheme="minorHAnsi"/>
                <w:b/>
                <w:bCs/>
                <w:sz w:val="24"/>
                <w:szCs w:val="24"/>
              </w:rPr>
            </w:pPr>
            <w:r w:rsidRPr="00EA4C2A">
              <w:rPr>
                <w:rFonts w:cstheme="minorHAnsi"/>
                <w:b/>
                <w:bCs/>
                <w:sz w:val="24"/>
                <w:szCs w:val="24"/>
              </w:rPr>
              <w:t>Perpetrator</w:t>
            </w:r>
          </w:p>
        </w:tc>
      </w:tr>
      <w:tr w:rsidR="00D73980" w:rsidRPr="00EA4C2A" w14:paraId="480CE857" w14:textId="77777777" w:rsidTr="00CD113D">
        <w:trPr>
          <w:cantSplit/>
          <w:trHeight w:val="1268"/>
        </w:trPr>
        <w:tc>
          <w:tcPr>
            <w:tcW w:w="481" w:type="pct"/>
            <w:vMerge/>
            <w:vAlign w:val="center"/>
          </w:tcPr>
          <w:p w14:paraId="1BB3B981" w14:textId="77777777" w:rsidR="00D73980" w:rsidRPr="00EA4C2A" w:rsidRDefault="00D73980" w:rsidP="00CD113D">
            <w:pPr>
              <w:pStyle w:val="ListParagraph"/>
              <w:spacing w:line="276" w:lineRule="auto"/>
              <w:ind w:left="0"/>
              <w:jc w:val="center"/>
              <w:rPr>
                <w:rFonts w:cstheme="minorHAnsi"/>
                <w:b/>
                <w:bCs/>
                <w:sz w:val="18"/>
                <w:szCs w:val="18"/>
              </w:rPr>
            </w:pPr>
          </w:p>
        </w:tc>
        <w:tc>
          <w:tcPr>
            <w:tcW w:w="578" w:type="pct"/>
            <w:textDirection w:val="btLr"/>
            <w:vAlign w:val="center"/>
          </w:tcPr>
          <w:p w14:paraId="58E04A86" w14:textId="77777777" w:rsidR="00D73980" w:rsidRPr="00EA4C2A" w:rsidRDefault="00D73980" w:rsidP="00CD113D">
            <w:pPr>
              <w:pStyle w:val="ListParagraph"/>
              <w:spacing w:line="276" w:lineRule="auto"/>
              <w:ind w:left="113" w:right="113"/>
              <w:jc w:val="center"/>
              <w:rPr>
                <w:rFonts w:cstheme="minorHAnsi"/>
                <w:sz w:val="18"/>
                <w:szCs w:val="18"/>
              </w:rPr>
            </w:pPr>
            <w:r w:rsidRPr="00EA4C2A">
              <w:rPr>
                <w:rFonts w:cstheme="minorHAnsi"/>
                <w:sz w:val="18"/>
                <w:szCs w:val="18"/>
              </w:rPr>
              <w:t>Physical torture  during arrest</w:t>
            </w:r>
          </w:p>
        </w:tc>
        <w:tc>
          <w:tcPr>
            <w:tcW w:w="674" w:type="pct"/>
            <w:textDirection w:val="btLr"/>
            <w:vAlign w:val="center"/>
          </w:tcPr>
          <w:p w14:paraId="2F97ED84" w14:textId="77777777" w:rsidR="00D73980" w:rsidRPr="00EA4C2A" w:rsidRDefault="00D73980" w:rsidP="00CD113D">
            <w:pPr>
              <w:pStyle w:val="ListParagraph"/>
              <w:spacing w:line="276" w:lineRule="auto"/>
              <w:ind w:left="113" w:right="113"/>
              <w:jc w:val="center"/>
              <w:rPr>
                <w:rFonts w:cstheme="minorHAnsi"/>
                <w:sz w:val="18"/>
                <w:szCs w:val="18"/>
              </w:rPr>
            </w:pPr>
            <w:r w:rsidRPr="00EA4C2A">
              <w:rPr>
                <w:rFonts w:cstheme="minorHAnsi"/>
                <w:sz w:val="18"/>
                <w:szCs w:val="18"/>
              </w:rPr>
              <w:t>Physical torture during protests</w:t>
            </w:r>
          </w:p>
        </w:tc>
        <w:tc>
          <w:tcPr>
            <w:tcW w:w="529" w:type="pct"/>
            <w:textDirection w:val="btLr"/>
            <w:vAlign w:val="center"/>
          </w:tcPr>
          <w:p w14:paraId="727FBDF0" w14:textId="77777777" w:rsidR="00D73980" w:rsidRPr="00EA4C2A" w:rsidRDefault="00D73980" w:rsidP="00CD113D">
            <w:pPr>
              <w:pStyle w:val="ListParagraph"/>
              <w:spacing w:line="276" w:lineRule="auto"/>
              <w:ind w:left="113" w:right="113"/>
              <w:jc w:val="center"/>
              <w:rPr>
                <w:rFonts w:cstheme="minorHAnsi"/>
                <w:sz w:val="18"/>
                <w:szCs w:val="18"/>
              </w:rPr>
            </w:pPr>
            <w:r w:rsidRPr="00EA4C2A">
              <w:rPr>
                <w:rFonts w:cstheme="minorHAnsi"/>
                <w:sz w:val="18"/>
                <w:szCs w:val="18"/>
              </w:rPr>
              <w:t>Physical torture in custody</w:t>
            </w:r>
          </w:p>
        </w:tc>
        <w:tc>
          <w:tcPr>
            <w:tcW w:w="481" w:type="pct"/>
            <w:textDirection w:val="btLr"/>
            <w:vAlign w:val="center"/>
          </w:tcPr>
          <w:p w14:paraId="29A689FD" w14:textId="77777777" w:rsidR="00D73980" w:rsidRPr="00EA4C2A" w:rsidRDefault="00D73980" w:rsidP="00CD113D">
            <w:pPr>
              <w:pStyle w:val="ListParagraph"/>
              <w:spacing w:line="276" w:lineRule="auto"/>
              <w:ind w:left="113" w:right="113"/>
              <w:jc w:val="center"/>
              <w:rPr>
                <w:rFonts w:cstheme="minorHAnsi"/>
                <w:sz w:val="18"/>
                <w:szCs w:val="18"/>
              </w:rPr>
            </w:pPr>
            <w:r w:rsidRPr="00EA4C2A">
              <w:rPr>
                <w:rFonts w:cstheme="minorHAnsi"/>
                <w:sz w:val="18"/>
                <w:szCs w:val="18"/>
              </w:rPr>
              <w:t>Psychological  torture in custody</w:t>
            </w:r>
          </w:p>
        </w:tc>
        <w:tc>
          <w:tcPr>
            <w:tcW w:w="365" w:type="pct"/>
            <w:textDirection w:val="btLr"/>
            <w:vAlign w:val="center"/>
          </w:tcPr>
          <w:p w14:paraId="750874AA" w14:textId="77777777" w:rsidR="00D73980" w:rsidRPr="00EA4C2A" w:rsidRDefault="00D73980" w:rsidP="00CD113D">
            <w:pPr>
              <w:pStyle w:val="ListParagraph"/>
              <w:spacing w:line="276" w:lineRule="auto"/>
              <w:ind w:left="113" w:right="113"/>
              <w:jc w:val="center"/>
              <w:rPr>
                <w:rFonts w:cstheme="minorHAnsi"/>
                <w:sz w:val="18"/>
                <w:szCs w:val="18"/>
              </w:rPr>
            </w:pPr>
            <w:r w:rsidRPr="00EA4C2A">
              <w:rPr>
                <w:rFonts w:cstheme="minorHAnsi"/>
                <w:sz w:val="18"/>
                <w:szCs w:val="18"/>
              </w:rPr>
              <w:t>Inhumane treatment</w:t>
            </w:r>
          </w:p>
        </w:tc>
        <w:tc>
          <w:tcPr>
            <w:tcW w:w="291" w:type="pct"/>
            <w:textDirection w:val="btLr"/>
            <w:vAlign w:val="center"/>
          </w:tcPr>
          <w:p w14:paraId="6070A214" w14:textId="77777777" w:rsidR="00D73980" w:rsidRPr="00EA4C2A" w:rsidRDefault="00D73980" w:rsidP="00CD113D">
            <w:pPr>
              <w:pStyle w:val="ListParagraph"/>
              <w:spacing w:line="276" w:lineRule="auto"/>
              <w:ind w:left="113" w:right="113"/>
              <w:jc w:val="center"/>
              <w:rPr>
                <w:rFonts w:cstheme="minorHAnsi"/>
                <w:sz w:val="18"/>
                <w:szCs w:val="18"/>
              </w:rPr>
            </w:pPr>
            <w:r w:rsidRPr="00EA4C2A">
              <w:rPr>
                <w:rFonts w:cstheme="minorHAnsi"/>
                <w:sz w:val="18"/>
                <w:szCs w:val="18"/>
              </w:rPr>
              <w:t>M</w:t>
            </w:r>
          </w:p>
        </w:tc>
        <w:tc>
          <w:tcPr>
            <w:tcW w:w="244" w:type="pct"/>
            <w:textDirection w:val="btLr"/>
            <w:vAlign w:val="center"/>
          </w:tcPr>
          <w:p w14:paraId="5C06D113" w14:textId="77777777" w:rsidR="00D73980" w:rsidRPr="00EA4C2A" w:rsidRDefault="00D73980" w:rsidP="00CD113D">
            <w:pPr>
              <w:pStyle w:val="ListParagraph"/>
              <w:spacing w:line="276" w:lineRule="auto"/>
              <w:ind w:left="113" w:right="113"/>
              <w:jc w:val="center"/>
              <w:rPr>
                <w:rFonts w:cstheme="minorHAnsi"/>
                <w:sz w:val="18"/>
                <w:szCs w:val="18"/>
              </w:rPr>
            </w:pPr>
            <w:r w:rsidRPr="00EA4C2A">
              <w:rPr>
                <w:rFonts w:cstheme="minorHAnsi"/>
                <w:sz w:val="18"/>
                <w:szCs w:val="18"/>
              </w:rPr>
              <w:t>F</w:t>
            </w:r>
          </w:p>
        </w:tc>
        <w:tc>
          <w:tcPr>
            <w:tcW w:w="387" w:type="pct"/>
            <w:textDirection w:val="btLr"/>
            <w:vAlign w:val="center"/>
          </w:tcPr>
          <w:p w14:paraId="0C8FB0C1" w14:textId="77777777" w:rsidR="00D73980" w:rsidRPr="00EA4C2A" w:rsidRDefault="00D73980" w:rsidP="00CD113D">
            <w:pPr>
              <w:pStyle w:val="ListParagraph"/>
              <w:spacing w:line="276" w:lineRule="auto"/>
              <w:ind w:left="113" w:right="113"/>
              <w:jc w:val="center"/>
              <w:rPr>
                <w:rFonts w:cstheme="minorHAnsi"/>
                <w:sz w:val="18"/>
                <w:szCs w:val="18"/>
              </w:rPr>
            </w:pPr>
            <w:r w:rsidRPr="00EA4C2A">
              <w:rPr>
                <w:rFonts w:cstheme="minorHAnsi"/>
                <w:sz w:val="18"/>
                <w:szCs w:val="18"/>
              </w:rPr>
              <w:t>MPS</w:t>
            </w:r>
          </w:p>
        </w:tc>
        <w:tc>
          <w:tcPr>
            <w:tcW w:w="388" w:type="pct"/>
            <w:textDirection w:val="btLr"/>
            <w:vAlign w:val="center"/>
          </w:tcPr>
          <w:p w14:paraId="7F7C9056" w14:textId="77777777" w:rsidR="00D73980" w:rsidRPr="00EA4C2A" w:rsidRDefault="00D73980" w:rsidP="00CD113D">
            <w:pPr>
              <w:pStyle w:val="ListParagraph"/>
              <w:spacing w:line="276" w:lineRule="auto"/>
              <w:ind w:left="113" w:right="113"/>
              <w:jc w:val="center"/>
              <w:rPr>
                <w:rFonts w:cstheme="minorHAnsi"/>
                <w:sz w:val="18"/>
                <w:szCs w:val="18"/>
              </w:rPr>
            </w:pPr>
            <w:r w:rsidRPr="00EA4C2A">
              <w:rPr>
                <w:rFonts w:cstheme="minorHAnsi"/>
                <w:sz w:val="18"/>
                <w:szCs w:val="18"/>
              </w:rPr>
              <w:t>MCS</w:t>
            </w:r>
          </w:p>
        </w:tc>
        <w:tc>
          <w:tcPr>
            <w:tcW w:w="583" w:type="pct"/>
            <w:textDirection w:val="btLr"/>
            <w:vAlign w:val="center"/>
          </w:tcPr>
          <w:p w14:paraId="68BA243B" w14:textId="77777777" w:rsidR="00D73980" w:rsidRPr="00EA4C2A" w:rsidRDefault="00D73980" w:rsidP="00CD113D">
            <w:pPr>
              <w:pStyle w:val="ListParagraph"/>
              <w:spacing w:line="276" w:lineRule="auto"/>
              <w:ind w:left="113" w:right="113"/>
              <w:jc w:val="center"/>
              <w:rPr>
                <w:rFonts w:cstheme="minorHAnsi"/>
                <w:sz w:val="18"/>
                <w:szCs w:val="18"/>
              </w:rPr>
            </w:pPr>
            <w:r w:rsidRPr="00EA4C2A">
              <w:rPr>
                <w:rFonts w:cstheme="minorHAnsi"/>
                <w:sz w:val="18"/>
                <w:szCs w:val="18"/>
              </w:rPr>
              <w:t>MNDF</w:t>
            </w:r>
          </w:p>
        </w:tc>
      </w:tr>
      <w:tr w:rsidR="00D73980" w:rsidRPr="00EA4C2A" w14:paraId="7AC8D683" w14:textId="77777777" w:rsidTr="00CD113D">
        <w:trPr>
          <w:trHeight w:val="567"/>
        </w:trPr>
        <w:tc>
          <w:tcPr>
            <w:tcW w:w="481" w:type="pct"/>
            <w:vAlign w:val="center"/>
          </w:tcPr>
          <w:p w14:paraId="323A2394" w14:textId="77777777" w:rsidR="00D73980" w:rsidRPr="00EA4C2A" w:rsidRDefault="00D73980" w:rsidP="00CD113D">
            <w:pPr>
              <w:pStyle w:val="ListParagraph"/>
              <w:spacing w:line="276" w:lineRule="auto"/>
              <w:ind w:left="0"/>
              <w:jc w:val="center"/>
              <w:rPr>
                <w:rFonts w:cstheme="minorHAnsi"/>
                <w:b/>
                <w:bCs/>
              </w:rPr>
            </w:pPr>
            <w:r w:rsidRPr="00EA4C2A">
              <w:rPr>
                <w:rFonts w:cstheme="minorHAnsi"/>
                <w:b/>
                <w:bCs/>
              </w:rPr>
              <w:t>17</w:t>
            </w:r>
          </w:p>
        </w:tc>
        <w:tc>
          <w:tcPr>
            <w:tcW w:w="578" w:type="pct"/>
            <w:vAlign w:val="center"/>
          </w:tcPr>
          <w:p w14:paraId="7B73B3A9" w14:textId="77777777" w:rsidR="00D73980" w:rsidRPr="00EA4C2A" w:rsidRDefault="00D73980" w:rsidP="00CD113D">
            <w:pPr>
              <w:pStyle w:val="ListParagraph"/>
              <w:spacing w:line="276" w:lineRule="auto"/>
              <w:ind w:left="0"/>
              <w:jc w:val="center"/>
              <w:rPr>
                <w:rFonts w:cstheme="minorHAnsi"/>
              </w:rPr>
            </w:pPr>
            <w:r w:rsidRPr="00EA4C2A">
              <w:rPr>
                <w:rFonts w:cstheme="minorHAnsi"/>
              </w:rPr>
              <w:t>3</w:t>
            </w:r>
          </w:p>
        </w:tc>
        <w:tc>
          <w:tcPr>
            <w:tcW w:w="674" w:type="pct"/>
            <w:vAlign w:val="center"/>
          </w:tcPr>
          <w:p w14:paraId="20C064DD" w14:textId="77777777" w:rsidR="00D73980" w:rsidRPr="00EA4C2A" w:rsidRDefault="00D73980" w:rsidP="00CD113D">
            <w:pPr>
              <w:pStyle w:val="ListParagraph"/>
              <w:spacing w:line="276" w:lineRule="auto"/>
              <w:ind w:left="0"/>
              <w:jc w:val="center"/>
              <w:rPr>
                <w:rFonts w:cstheme="minorHAnsi"/>
              </w:rPr>
            </w:pPr>
            <w:r w:rsidRPr="00EA4C2A">
              <w:rPr>
                <w:rFonts w:cstheme="minorHAnsi"/>
              </w:rPr>
              <w:t>6</w:t>
            </w:r>
          </w:p>
        </w:tc>
        <w:tc>
          <w:tcPr>
            <w:tcW w:w="529" w:type="pct"/>
            <w:vAlign w:val="center"/>
          </w:tcPr>
          <w:p w14:paraId="0FEA3F8A" w14:textId="77777777" w:rsidR="00D73980" w:rsidRPr="00EA4C2A" w:rsidRDefault="00D73980" w:rsidP="00CD113D">
            <w:pPr>
              <w:pStyle w:val="ListParagraph"/>
              <w:spacing w:line="276" w:lineRule="auto"/>
              <w:ind w:left="0"/>
              <w:jc w:val="center"/>
              <w:rPr>
                <w:rFonts w:cstheme="minorHAnsi"/>
              </w:rPr>
            </w:pPr>
            <w:r w:rsidRPr="00EA4C2A">
              <w:rPr>
                <w:rFonts w:cstheme="minorHAnsi"/>
              </w:rPr>
              <w:t>0</w:t>
            </w:r>
          </w:p>
        </w:tc>
        <w:tc>
          <w:tcPr>
            <w:tcW w:w="481" w:type="pct"/>
            <w:vAlign w:val="center"/>
          </w:tcPr>
          <w:p w14:paraId="28944F06" w14:textId="77777777" w:rsidR="00D73980" w:rsidRPr="00EA4C2A" w:rsidRDefault="00D73980" w:rsidP="00CD113D">
            <w:pPr>
              <w:pStyle w:val="ListParagraph"/>
              <w:spacing w:line="276" w:lineRule="auto"/>
              <w:ind w:left="0"/>
              <w:jc w:val="center"/>
              <w:rPr>
                <w:rFonts w:cstheme="minorHAnsi"/>
              </w:rPr>
            </w:pPr>
            <w:r w:rsidRPr="00EA4C2A">
              <w:rPr>
                <w:rFonts w:cstheme="minorHAnsi"/>
              </w:rPr>
              <w:t>2</w:t>
            </w:r>
          </w:p>
        </w:tc>
        <w:tc>
          <w:tcPr>
            <w:tcW w:w="365" w:type="pct"/>
            <w:vAlign w:val="center"/>
          </w:tcPr>
          <w:p w14:paraId="5CA8745E" w14:textId="77777777" w:rsidR="00D73980" w:rsidRPr="00EA4C2A" w:rsidRDefault="00D73980" w:rsidP="00CD113D">
            <w:pPr>
              <w:pStyle w:val="ListParagraph"/>
              <w:spacing w:line="276" w:lineRule="auto"/>
              <w:ind w:left="0"/>
              <w:jc w:val="center"/>
              <w:rPr>
                <w:rFonts w:cstheme="minorHAnsi"/>
              </w:rPr>
            </w:pPr>
            <w:r w:rsidRPr="00EA4C2A">
              <w:rPr>
                <w:rFonts w:cstheme="minorHAnsi"/>
              </w:rPr>
              <w:t>6</w:t>
            </w:r>
          </w:p>
        </w:tc>
        <w:tc>
          <w:tcPr>
            <w:tcW w:w="291" w:type="pct"/>
            <w:vAlign w:val="center"/>
          </w:tcPr>
          <w:p w14:paraId="45851629" w14:textId="77777777" w:rsidR="00D73980" w:rsidRPr="00EA4C2A" w:rsidRDefault="00D73980" w:rsidP="00CD113D">
            <w:pPr>
              <w:pStyle w:val="ListParagraph"/>
              <w:spacing w:line="276" w:lineRule="auto"/>
              <w:ind w:left="0"/>
              <w:jc w:val="center"/>
              <w:rPr>
                <w:rFonts w:cstheme="minorHAnsi"/>
              </w:rPr>
            </w:pPr>
            <w:r w:rsidRPr="00EA4C2A">
              <w:rPr>
                <w:rFonts w:cstheme="minorHAnsi"/>
              </w:rPr>
              <w:t>17</w:t>
            </w:r>
          </w:p>
        </w:tc>
        <w:tc>
          <w:tcPr>
            <w:tcW w:w="244" w:type="pct"/>
            <w:vAlign w:val="center"/>
          </w:tcPr>
          <w:p w14:paraId="1DAFFED5" w14:textId="77777777" w:rsidR="00D73980" w:rsidRPr="00EA4C2A" w:rsidRDefault="00D73980" w:rsidP="00CD113D">
            <w:pPr>
              <w:pStyle w:val="ListParagraph"/>
              <w:spacing w:line="276" w:lineRule="auto"/>
              <w:ind w:left="0"/>
              <w:jc w:val="center"/>
              <w:rPr>
                <w:rFonts w:cstheme="minorHAnsi"/>
              </w:rPr>
            </w:pPr>
          </w:p>
        </w:tc>
        <w:tc>
          <w:tcPr>
            <w:tcW w:w="387" w:type="pct"/>
            <w:vAlign w:val="center"/>
          </w:tcPr>
          <w:p w14:paraId="03D0065A" w14:textId="77777777" w:rsidR="00D73980" w:rsidRPr="00EA4C2A" w:rsidRDefault="00D73980" w:rsidP="00CD113D">
            <w:pPr>
              <w:pStyle w:val="ListParagraph"/>
              <w:spacing w:line="276" w:lineRule="auto"/>
              <w:ind w:left="0"/>
              <w:jc w:val="center"/>
              <w:rPr>
                <w:rFonts w:cstheme="minorHAnsi"/>
              </w:rPr>
            </w:pPr>
            <w:r w:rsidRPr="00EA4C2A">
              <w:rPr>
                <w:rFonts w:cstheme="minorHAnsi"/>
              </w:rPr>
              <w:t>15</w:t>
            </w:r>
          </w:p>
        </w:tc>
        <w:tc>
          <w:tcPr>
            <w:tcW w:w="388" w:type="pct"/>
            <w:vAlign w:val="center"/>
          </w:tcPr>
          <w:p w14:paraId="5E905D6C" w14:textId="77777777" w:rsidR="00D73980" w:rsidRPr="00EA4C2A" w:rsidRDefault="00D73980" w:rsidP="00CD113D">
            <w:pPr>
              <w:pStyle w:val="ListParagraph"/>
              <w:spacing w:line="276" w:lineRule="auto"/>
              <w:ind w:left="0"/>
              <w:jc w:val="center"/>
              <w:rPr>
                <w:rFonts w:cstheme="minorHAnsi"/>
              </w:rPr>
            </w:pPr>
          </w:p>
        </w:tc>
        <w:tc>
          <w:tcPr>
            <w:tcW w:w="583" w:type="pct"/>
            <w:vAlign w:val="center"/>
          </w:tcPr>
          <w:p w14:paraId="635CD0F3" w14:textId="77777777" w:rsidR="00D73980" w:rsidRPr="00EA4C2A" w:rsidRDefault="00D73980" w:rsidP="00CD113D">
            <w:pPr>
              <w:pStyle w:val="ListParagraph"/>
              <w:spacing w:line="276" w:lineRule="auto"/>
              <w:ind w:left="0"/>
              <w:jc w:val="center"/>
              <w:rPr>
                <w:rFonts w:cstheme="minorHAnsi"/>
              </w:rPr>
            </w:pPr>
            <w:r w:rsidRPr="00EA4C2A">
              <w:rPr>
                <w:rFonts w:cstheme="minorHAnsi"/>
              </w:rPr>
              <w:t>2</w:t>
            </w:r>
          </w:p>
        </w:tc>
      </w:tr>
    </w:tbl>
    <w:p w14:paraId="234C7B15" w14:textId="77777777" w:rsidR="00D73980" w:rsidRPr="00EA4C2A" w:rsidRDefault="00D73980" w:rsidP="00F016D9">
      <w:pPr>
        <w:spacing w:line="276" w:lineRule="auto"/>
        <w:rPr>
          <w:rFonts w:cstheme="minorHAnsi"/>
          <w:sz w:val="24"/>
          <w:szCs w:val="24"/>
          <w:u w:val="single"/>
        </w:rPr>
      </w:pPr>
      <w:r w:rsidRPr="00EA4C2A">
        <w:rPr>
          <w:rFonts w:cstheme="minorHAnsi"/>
          <w:sz w:val="24"/>
          <w:szCs w:val="24"/>
          <w:u w:val="single"/>
        </w:rPr>
        <w:lastRenderedPageBreak/>
        <w:t>Torture and Inhumane Treatment at Places of Detention</w:t>
      </w:r>
    </w:p>
    <w:p w14:paraId="481A966A" w14:textId="45C4B286" w:rsidR="00D73980" w:rsidRPr="00EA4C2A" w:rsidRDefault="00D73980" w:rsidP="00F016D9">
      <w:pPr>
        <w:pStyle w:val="ListParagraph"/>
        <w:numPr>
          <w:ilvl w:val="0"/>
          <w:numId w:val="8"/>
        </w:numPr>
        <w:autoSpaceDE w:val="0"/>
        <w:autoSpaceDN w:val="0"/>
        <w:spacing w:line="276" w:lineRule="auto"/>
        <w:contextualSpacing w:val="0"/>
        <w:jc w:val="both"/>
        <w:rPr>
          <w:rFonts w:eastAsia="Times New Roman" w:cstheme="minorHAnsi"/>
          <w:sz w:val="24"/>
          <w:szCs w:val="24"/>
        </w:rPr>
      </w:pPr>
      <w:r w:rsidRPr="00EA4C2A">
        <w:t xml:space="preserve">Article 22 of the Human Rights Commission Act </w:t>
      </w:r>
      <w:r w:rsidR="00D01548" w:rsidRPr="00EA4C2A">
        <w:t xml:space="preserve">and Anti-Torture Act </w:t>
      </w:r>
      <w:r w:rsidR="00BC3E12" w:rsidRPr="00EA4C2A">
        <w:t>vests</w:t>
      </w:r>
      <w:r w:rsidR="0054620F" w:rsidRPr="00EA4C2A">
        <w:t xml:space="preserve"> HRCM</w:t>
      </w:r>
      <w:r w:rsidRPr="00EA4C2A">
        <w:t xml:space="preserve"> the power to inquire into and investigate complaints on infringement of human rights, or foreseeable infringements of human rights of a person or persons filed at the </w:t>
      </w:r>
      <w:r w:rsidR="00BC3E12" w:rsidRPr="00EA4C2A">
        <w:t>HRCM</w:t>
      </w:r>
      <w:r w:rsidRPr="00EA4C2A">
        <w:t xml:space="preserve"> by a person or persons, or a representative acting on their behalf. HRCM has been investigating allegations of torture, inhumane or degrading treatment or punishment</w:t>
      </w:r>
      <w:r w:rsidR="00BC3E12" w:rsidRPr="00EA4C2A">
        <w:t xml:space="preserve"> and in these investigations, </w:t>
      </w:r>
      <w:r w:rsidRPr="00EA4C2A">
        <w:t xml:space="preserve">HRCM has been conducting visits, where necessary, to places </w:t>
      </w:r>
      <w:r w:rsidR="00BC3E12" w:rsidRPr="00EA4C2A">
        <w:t>of detention</w:t>
      </w:r>
      <w:r w:rsidRPr="00EA4C2A">
        <w:t xml:space="preserve"> </w:t>
      </w:r>
      <w:r w:rsidR="00BC3E12" w:rsidRPr="00EA4C2A">
        <w:t>related to the allegations</w:t>
      </w:r>
      <w:r w:rsidRPr="00EA4C2A">
        <w:t xml:space="preserve"> reported.</w:t>
      </w:r>
    </w:p>
    <w:p w14:paraId="3F094CC8" w14:textId="77777777" w:rsidR="00D73980" w:rsidRPr="00EA4C2A" w:rsidRDefault="00D73980" w:rsidP="00D73980">
      <w:pPr>
        <w:pStyle w:val="ListParagraph"/>
        <w:autoSpaceDE w:val="0"/>
        <w:autoSpaceDN w:val="0"/>
        <w:spacing w:after="0" w:line="276" w:lineRule="auto"/>
        <w:ind w:left="540"/>
        <w:contextualSpacing w:val="0"/>
        <w:jc w:val="both"/>
        <w:rPr>
          <w:rFonts w:eastAsia="Times New Roman" w:cstheme="minorHAnsi"/>
          <w:sz w:val="24"/>
          <w:szCs w:val="24"/>
        </w:rPr>
      </w:pPr>
    </w:p>
    <w:p w14:paraId="62D35A30" w14:textId="15D6B390" w:rsidR="00D73980" w:rsidRPr="00EA4C2A" w:rsidRDefault="00D73980" w:rsidP="00EA3118">
      <w:pPr>
        <w:pStyle w:val="ListParagraph"/>
        <w:numPr>
          <w:ilvl w:val="0"/>
          <w:numId w:val="8"/>
        </w:numPr>
        <w:autoSpaceDE w:val="0"/>
        <w:autoSpaceDN w:val="0"/>
        <w:spacing w:after="0" w:line="276" w:lineRule="auto"/>
        <w:contextualSpacing w:val="0"/>
        <w:jc w:val="both"/>
        <w:rPr>
          <w:rFonts w:eastAsia="Times New Roman" w:cstheme="minorHAnsi"/>
          <w:sz w:val="24"/>
          <w:szCs w:val="24"/>
        </w:rPr>
      </w:pPr>
      <w:r w:rsidRPr="00EA4C2A">
        <w:rPr>
          <w:rFonts w:cstheme="minorHAnsi"/>
          <w:sz w:val="24"/>
          <w:szCs w:val="24"/>
        </w:rPr>
        <w:t>Since its establishment</w:t>
      </w:r>
      <w:r w:rsidRPr="00EA4C2A">
        <w:rPr>
          <w:rFonts w:eastAsia="Times New Roman" w:cstheme="minorHAnsi"/>
          <w:sz w:val="24"/>
          <w:szCs w:val="24"/>
        </w:rPr>
        <w:t xml:space="preserve"> in 2007, NPM has conducted regular visits to all the facilities under state care where there are persons deprived of their liberty. During these visits, NPM has observed that while the material conditions of these facilities had improved significantly over the years, complaints about the allegations of torture </w:t>
      </w:r>
      <w:r w:rsidR="00BC3E12" w:rsidRPr="00EA4C2A">
        <w:rPr>
          <w:rFonts w:eastAsia="Times New Roman" w:cstheme="minorHAnsi"/>
          <w:sz w:val="24"/>
          <w:szCs w:val="24"/>
        </w:rPr>
        <w:t xml:space="preserve">still </w:t>
      </w:r>
      <w:r w:rsidRPr="00EA4C2A">
        <w:rPr>
          <w:rFonts w:eastAsia="Times New Roman" w:cstheme="minorHAnsi"/>
          <w:sz w:val="24"/>
          <w:szCs w:val="24"/>
        </w:rPr>
        <w:t xml:space="preserve">remain prevalent. </w:t>
      </w:r>
      <w:r w:rsidRPr="00EA4C2A">
        <w:rPr>
          <w:rFonts w:cstheme="minorHAnsi"/>
          <w:sz w:val="24"/>
          <w:szCs w:val="24"/>
        </w:rPr>
        <w:t>These complaints a</w:t>
      </w:r>
      <w:r w:rsidR="00EA3118" w:rsidRPr="00EA4C2A">
        <w:rPr>
          <w:rFonts w:cstheme="minorHAnsi"/>
          <w:sz w:val="24"/>
          <w:szCs w:val="24"/>
        </w:rPr>
        <w:t>re highlighted during the stake</w:t>
      </w:r>
      <w:r w:rsidRPr="00EA4C2A">
        <w:rPr>
          <w:rFonts w:cstheme="minorHAnsi"/>
          <w:sz w:val="24"/>
          <w:szCs w:val="24"/>
        </w:rPr>
        <w:t xml:space="preserve">holder meetings NPM holds with these institutions and in NPM’s visit reports which are published in HRCM website. </w:t>
      </w:r>
      <w:r w:rsidR="00EA3118" w:rsidRPr="00EA4C2A">
        <w:rPr>
          <w:rFonts w:cstheme="minorHAnsi"/>
          <w:sz w:val="24"/>
          <w:szCs w:val="24"/>
        </w:rPr>
        <w:t>Moreover</w:t>
      </w:r>
      <w:r w:rsidRPr="00EA4C2A">
        <w:rPr>
          <w:rFonts w:cstheme="minorHAnsi"/>
          <w:sz w:val="24"/>
          <w:szCs w:val="24"/>
        </w:rPr>
        <w:t xml:space="preserve">, NPM also does regular monitoring to gauge the progress made on the recommendations </w:t>
      </w:r>
      <w:r w:rsidR="00EA3118" w:rsidRPr="00EA4C2A">
        <w:rPr>
          <w:rFonts w:cstheme="minorHAnsi"/>
          <w:sz w:val="24"/>
          <w:szCs w:val="24"/>
        </w:rPr>
        <w:t>issued to the facilities</w:t>
      </w:r>
      <w:r w:rsidRPr="00EA4C2A">
        <w:rPr>
          <w:rFonts w:cstheme="minorHAnsi"/>
          <w:sz w:val="24"/>
          <w:szCs w:val="24"/>
        </w:rPr>
        <w:t xml:space="preserve">. </w:t>
      </w:r>
      <w:r w:rsidR="00EA3118" w:rsidRPr="00EA4C2A">
        <w:rPr>
          <w:rFonts w:cstheme="minorHAnsi"/>
          <w:sz w:val="24"/>
          <w:szCs w:val="24"/>
        </w:rPr>
        <w:t xml:space="preserve">In addition, complaints of alleged torture received during NPM visits are further investigated by HRCM. </w:t>
      </w:r>
    </w:p>
    <w:p w14:paraId="6137D2DB" w14:textId="77777777" w:rsidR="00D73980" w:rsidRPr="00EA4C2A" w:rsidRDefault="00D73980" w:rsidP="00D73980"/>
    <w:p w14:paraId="35A0F938" w14:textId="77777777" w:rsidR="00D73980" w:rsidRPr="00EA4C2A" w:rsidRDefault="00D73980" w:rsidP="00D73980">
      <w:pPr>
        <w:pStyle w:val="ListParagraph"/>
        <w:numPr>
          <w:ilvl w:val="0"/>
          <w:numId w:val="8"/>
        </w:numPr>
        <w:autoSpaceDE w:val="0"/>
        <w:autoSpaceDN w:val="0"/>
        <w:spacing w:after="0" w:line="276" w:lineRule="auto"/>
        <w:contextualSpacing w:val="0"/>
        <w:jc w:val="both"/>
        <w:rPr>
          <w:rFonts w:eastAsia="Times New Roman" w:cstheme="minorHAnsi"/>
          <w:sz w:val="24"/>
          <w:szCs w:val="24"/>
        </w:rPr>
      </w:pPr>
      <w:r w:rsidRPr="00EA4C2A">
        <w:rPr>
          <w:rFonts w:eastAsia="Times New Roman" w:cstheme="minorHAnsi"/>
          <w:sz w:val="24"/>
          <w:szCs w:val="24"/>
        </w:rPr>
        <w:t xml:space="preserve">Visit reports of NPM to places of detention and other state institutions where persons are deprived of their liberty observe that periods of pre-trial detention are often lengthy, and detainees are kept in custody without judicial review for prolonged periods of time. </w:t>
      </w:r>
    </w:p>
    <w:p w14:paraId="7B85B521" w14:textId="77777777" w:rsidR="00D73980" w:rsidRPr="00EA4C2A" w:rsidRDefault="00D73980" w:rsidP="00D73980">
      <w:pPr>
        <w:autoSpaceDE w:val="0"/>
        <w:autoSpaceDN w:val="0"/>
        <w:spacing w:after="0" w:line="276" w:lineRule="auto"/>
        <w:jc w:val="both"/>
        <w:rPr>
          <w:rFonts w:eastAsia="Times New Roman" w:cstheme="minorHAnsi"/>
          <w:sz w:val="24"/>
          <w:szCs w:val="24"/>
        </w:rPr>
      </w:pPr>
    </w:p>
    <w:p w14:paraId="5382A062" w14:textId="7526EDA2" w:rsidR="00D73980" w:rsidRPr="00EA4C2A" w:rsidRDefault="00D73980" w:rsidP="00D2235E">
      <w:pPr>
        <w:pStyle w:val="ListParagraph"/>
        <w:numPr>
          <w:ilvl w:val="0"/>
          <w:numId w:val="8"/>
        </w:numPr>
        <w:autoSpaceDE w:val="0"/>
        <w:autoSpaceDN w:val="0"/>
        <w:spacing w:after="0" w:line="276" w:lineRule="auto"/>
        <w:contextualSpacing w:val="0"/>
        <w:jc w:val="both"/>
        <w:rPr>
          <w:rFonts w:cstheme="minorHAnsi"/>
          <w:sz w:val="24"/>
          <w:szCs w:val="24"/>
        </w:rPr>
      </w:pPr>
      <w:r w:rsidRPr="00EA4C2A">
        <w:rPr>
          <w:rFonts w:cstheme="minorHAnsi"/>
          <w:sz w:val="24"/>
          <w:szCs w:val="24"/>
        </w:rPr>
        <w:t xml:space="preserve">The prison unit specialized for male </w:t>
      </w:r>
      <w:r w:rsidR="00D2235E" w:rsidRPr="00EA4C2A">
        <w:rPr>
          <w:rFonts w:cstheme="minorHAnsi"/>
          <w:sz w:val="24"/>
          <w:szCs w:val="24"/>
        </w:rPr>
        <w:t>juvenile delinquents</w:t>
      </w:r>
      <w:r w:rsidRPr="00EA4C2A">
        <w:rPr>
          <w:rFonts w:cstheme="minorHAnsi"/>
          <w:sz w:val="24"/>
          <w:szCs w:val="24"/>
        </w:rPr>
        <w:t>, is located on the grounds of Asseyri Prison</w:t>
      </w:r>
      <w:r w:rsidRPr="00EA4C2A">
        <w:t xml:space="preserve"> </w:t>
      </w:r>
      <w:r w:rsidRPr="00EA4C2A">
        <w:rPr>
          <w:rFonts w:cstheme="minorHAnsi"/>
          <w:sz w:val="24"/>
          <w:szCs w:val="24"/>
        </w:rPr>
        <w:t xml:space="preserve">(the prison specialized for prisoners eligible for parole and those counting the last days of their sentence and partaking in reintegration programs). During NPM’s visit to this prison in 2016, it was observed that the material conditions </w:t>
      </w:r>
      <w:r w:rsidR="00EA3118" w:rsidRPr="00EA4C2A">
        <w:rPr>
          <w:rFonts w:cstheme="minorHAnsi"/>
          <w:sz w:val="24"/>
          <w:szCs w:val="24"/>
        </w:rPr>
        <w:t xml:space="preserve">of </w:t>
      </w:r>
      <w:r w:rsidRPr="00EA4C2A">
        <w:rPr>
          <w:rFonts w:cstheme="minorHAnsi"/>
          <w:sz w:val="24"/>
          <w:szCs w:val="24"/>
        </w:rPr>
        <w:t xml:space="preserve">the unit </w:t>
      </w:r>
      <w:r w:rsidR="00EA3118" w:rsidRPr="00EA4C2A">
        <w:rPr>
          <w:rFonts w:cstheme="minorHAnsi"/>
          <w:sz w:val="24"/>
          <w:szCs w:val="24"/>
        </w:rPr>
        <w:t>where</w:t>
      </w:r>
      <w:r w:rsidRPr="00EA4C2A">
        <w:rPr>
          <w:rFonts w:cstheme="minorHAnsi"/>
          <w:sz w:val="24"/>
          <w:szCs w:val="24"/>
        </w:rPr>
        <w:t xml:space="preserve"> </w:t>
      </w:r>
      <w:r w:rsidR="00D2235E" w:rsidRPr="00EA4C2A">
        <w:rPr>
          <w:rFonts w:cstheme="minorHAnsi"/>
          <w:sz w:val="24"/>
          <w:szCs w:val="24"/>
        </w:rPr>
        <w:t>juvenile delinquents</w:t>
      </w:r>
      <w:r w:rsidRPr="00EA4C2A">
        <w:rPr>
          <w:rFonts w:cstheme="minorHAnsi"/>
          <w:sz w:val="24"/>
          <w:szCs w:val="24"/>
        </w:rPr>
        <w:t xml:space="preserve"> </w:t>
      </w:r>
      <w:r w:rsidR="00EA3118" w:rsidRPr="00EA4C2A">
        <w:rPr>
          <w:rFonts w:cstheme="minorHAnsi"/>
          <w:sz w:val="24"/>
          <w:szCs w:val="24"/>
        </w:rPr>
        <w:t xml:space="preserve">were held </w:t>
      </w:r>
      <w:r w:rsidRPr="00EA4C2A">
        <w:rPr>
          <w:rFonts w:cstheme="minorHAnsi"/>
          <w:sz w:val="24"/>
          <w:szCs w:val="24"/>
        </w:rPr>
        <w:t xml:space="preserve">was poor. Additionally, it was also observed that all the </w:t>
      </w:r>
      <w:r w:rsidR="00D2235E" w:rsidRPr="00EA4C2A">
        <w:rPr>
          <w:rFonts w:cstheme="minorHAnsi"/>
          <w:sz w:val="24"/>
          <w:szCs w:val="24"/>
        </w:rPr>
        <w:t>juvenile delinquents</w:t>
      </w:r>
      <w:r w:rsidRPr="00EA4C2A">
        <w:rPr>
          <w:rFonts w:cstheme="minorHAnsi"/>
          <w:sz w:val="24"/>
          <w:szCs w:val="24"/>
        </w:rPr>
        <w:t xml:space="preserve"> in detention were accommodated in one single accommodation cell, with no segregation of these detainees according to the crimes they had committed. Moreover, </w:t>
      </w:r>
      <w:r w:rsidR="00EA3118" w:rsidRPr="00EA4C2A">
        <w:rPr>
          <w:rFonts w:cstheme="minorHAnsi"/>
          <w:sz w:val="24"/>
          <w:szCs w:val="24"/>
        </w:rPr>
        <w:t xml:space="preserve">the </w:t>
      </w:r>
      <w:r w:rsidRPr="00EA4C2A">
        <w:rPr>
          <w:rFonts w:cstheme="minorHAnsi"/>
          <w:sz w:val="24"/>
          <w:szCs w:val="24"/>
        </w:rPr>
        <w:t xml:space="preserve">prison lacked a specific local order or a regulation for the administration of disciplinary action against </w:t>
      </w:r>
      <w:r w:rsidR="00D2235E" w:rsidRPr="00EA4C2A">
        <w:rPr>
          <w:rFonts w:cstheme="minorHAnsi"/>
          <w:sz w:val="24"/>
          <w:szCs w:val="24"/>
        </w:rPr>
        <w:t>juvenile delinquents</w:t>
      </w:r>
      <w:r w:rsidRPr="00EA4C2A">
        <w:rPr>
          <w:rFonts w:cstheme="minorHAnsi"/>
          <w:sz w:val="24"/>
          <w:szCs w:val="24"/>
        </w:rPr>
        <w:t>.</w:t>
      </w:r>
    </w:p>
    <w:p w14:paraId="554FB0EF" w14:textId="77777777" w:rsidR="00D73980" w:rsidRPr="00EA4C2A" w:rsidRDefault="00D73980" w:rsidP="00D73980">
      <w:pPr>
        <w:pStyle w:val="ListParagraph"/>
        <w:autoSpaceDE w:val="0"/>
        <w:autoSpaceDN w:val="0"/>
        <w:spacing w:after="0" w:line="276" w:lineRule="auto"/>
        <w:ind w:left="360"/>
        <w:contextualSpacing w:val="0"/>
        <w:jc w:val="both"/>
        <w:rPr>
          <w:rFonts w:cstheme="minorHAnsi"/>
          <w:sz w:val="24"/>
          <w:szCs w:val="24"/>
        </w:rPr>
      </w:pPr>
    </w:p>
    <w:p w14:paraId="7B0E2728" w14:textId="031ED82D" w:rsidR="00D73980" w:rsidRPr="00EA4C2A" w:rsidRDefault="00D73980" w:rsidP="00347F65">
      <w:pPr>
        <w:pStyle w:val="ListParagraph"/>
        <w:numPr>
          <w:ilvl w:val="0"/>
          <w:numId w:val="8"/>
        </w:numPr>
        <w:autoSpaceDE w:val="0"/>
        <w:autoSpaceDN w:val="0"/>
        <w:spacing w:after="0" w:line="276" w:lineRule="auto"/>
        <w:contextualSpacing w:val="0"/>
        <w:jc w:val="both"/>
        <w:rPr>
          <w:rFonts w:cstheme="minorHAnsi"/>
          <w:sz w:val="24"/>
          <w:szCs w:val="24"/>
        </w:rPr>
      </w:pPr>
      <w:r w:rsidRPr="00EA4C2A">
        <w:rPr>
          <w:rFonts w:cstheme="minorHAnsi"/>
          <w:sz w:val="24"/>
          <w:szCs w:val="24"/>
        </w:rPr>
        <w:t xml:space="preserve">Dhoonidhoo Police Custodial (the largest pre-trial detention facility in the country), </w:t>
      </w:r>
      <w:r w:rsidR="00F577E4" w:rsidRPr="00EA4C2A">
        <w:rPr>
          <w:rFonts w:cstheme="minorHAnsi"/>
          <w:sz w:val="24"/>
          <w:szCs w:val="24"/>
        </w:rPr>
        <w:t>does not have</w:t>
      </w:r>
      <w:r w:rsidRPr="00EA4C2A">
        <w:rPr>
          <w:rFonts w:cstheme="minorHAnsi"/>
          <w:sz w:val="24"/>
          <w:szCs w:val="24"/>
        </w:rPr>
        <w:t xml:space="preserve"> a unit specialized for </w:t>
      </w:r>
      <w:r w:rsidR="00D2235E" w:rsidRPr="00EA4C2A">
        <w:rPr>
          <w:rFonts w:cstheme="minorHAnsi"/>
          <w:sz w:val="24"/>
          <w:szCs w:val="24"/>
        </w:rPr>
        <w:t>juvenile delinquents</w:t>
      </w:r>
      <w:r w:rsidR="00F577E4" w:rsidRPr="00EA4C2A">
        <w:rPr>
          <w:rFonts w:cstheme="minorHAnsi"/>
          <w:sz w:val="24"/>
          <w:szCs w:val="24"/>
        </w:rPr>
        <w:t>. At present,</w:t>
      </w:r>
      <w:r w:rsidRPr="00EA4C2A">
        <w:rPr>
          <w:rFonts w:cstheme="minorHAnsi"/>
          <w:sz w:val="24"/>
          <w:szCs w:val="24"/>
        </w:rPr>
        <w:t xml:space="preserve"> male </w:t>
      </w:r>
      <w:r w:rsidR="00D2235E" w:rsidRPr="00EA4C2A">
        <w:rPr>
          <w:rFonts w:cstheme="minorHAnsi"/>
          <w:sz w:val="24"/>
          <w:szCs w:val="24"/>
        </w:rPr>
        <w:t>juvenile delinquents</w:t>
      </w:r>
      <w:r w:rsidR="00EA3118" w:rsidRPr="00EA4C2A">
        <w:rPr>
          <w:rFonts w:cstheme="minorHAnsi"/>
          <w:sz w:val="24"/>
          <w:szCs w:val="24"/>
        </w:rPr>
        <w:t xml:space="preserve"> </w:t>
      </w:r>
      <w:r w:rsidRPr="00EA4C2A">
        <w:rPr>
          <w:rFonts w:cstheme="minorHAnsi"/>
          <w:sz w:val="24"/>
          <w:szCs w:val="24"/>
        </w:rPr>
        <w:t xml:space="preserve">are </w:t>
      </w:r>
      <w:r w:rsidR="005840E1" w:rsidRPr="00EA4C2A">
        <w:rPr>
          <w:rFonts w:cstheme="minorHAnsi"/>
          <w:sz w:val="24"/>
          <w:szCs w:val="24"/>
        </w:rPr>
        <w:t>held</w:t>
      </w:r>
      <w:r w:rsidRPr="00EA4C2A">
        <w:rPr>
          <w:rFonts w:cstheme="minorHAnsi"/>
          <w:sz w:val="24"/>
          <w:szCs w:val="24"/>
        </w:rPr>
        <w:t xml:space="preserve"> in a separate cell</w:t>
      </w:r>
      <w:r w:rsidR="00DB033A" w:rsidRPr="00EA4C2A">
        <w:rPr>
          <w:rFonts w:cstheme="minorHAnsi"/>
          <w:sz w:val="24"/>
          <w:szCs w:val="24"/>
        </w:rPr>
        <w:t xml:space="preserve"> with</w:t>
      </w:r>
      <w:r w:rsidRPr="00EA4C2A">
        <w:rPr>
          <w:rFonts w:cstheme="minorHAnsi"/>
          <w:sz w:val="24"/>
          <w:szCs w:val="24"/>
        </w:rPr>
        <w:t xml:space="preserve">in the unit for adult males. </w:t>
      </w:r>
      <w:r w:rsidR="00F35E6E" w:rsidRPr="00EA4C2A">
        <w:rPr>
          <w:rFonts w:cstheme="minorHAnsi"/>
          <w:sz w:val="24"/>
          <w:szCs w:val="24"/>
        </w:rPr>
        <w:t>Similarly, t</w:t>
      </w:r>
      <w:r w:rsidRPr="00EA4C2A">
        <w:rPr>
          <w:rFonts w:cstheme="minorHAnsi"/>
          <w:sz w:val="24"/>
          <w:szCs w:val="24"/>
        </w:rPr>
        <w:t xml:space="preserve">here are no separate detention facilities or units specialized for placement of female </w:t>
      </w:r>
      <w:r w:rsidR="00D2235E" w:rsidRPr="00EA4C2A">
        <w:rPr>
          <w:rFonts w:cstheme="minorHAnsi"/>
          <w:sz w:val="24"/>
          <w:szCs w:val="24"/>
        </w:rPr>
        <w:t>juvenile delinquents</w:t>
      </w:r>
      <w:r w:rsidRPr="00EA4C2A">
        <w:rPr>
          <w:rFonts w:cstheme="minorHAnsi"/>
          <w:sz w:val="24"/>
          <w:szCs w:val="24"/>
        </w:rPr>
        <w:t>. However</w:t>
      </w:r>
      <w:r w:rsidR="00D2235E" w:rsidRPr="00EA4C2A">
        <w:rPr>
          <w:rFonts w:cstheme="minorHAnsi"/>
          <w:sz w:val="24"/>
          <w:szCs w:val="24"/>
        </w:rPr>
        <w:t>,</w:t>
      </w:r>
      <w:r w:rsidRPr="00EA4C2A">
        <w:rPr>
          <w:rFonts w:cstheme="minorHAnsi"/>
          <w:sz w:val="24"/>
          <w:szCs w:val="24"/>
        </w:rPr>
        <w:t xml:space="preserve"> cells are established at both Maafushi Prison (the largest prison facility in the </w:t>
      </w:r>
      <w:r w:rsidRPr="00EA4C2A">
        <w:rPr>
          <w:rFonts w:cstheme="minorHAnsi"/>
          <w:sz w:val="24"/>
          <w:szCs w:val="24"/>
        </w:rPr>
        <w:lastRenderedPageBreak/>
        <w:t>country) and Dhoonidhoo Police Custo</w:t>
      </w:r>
      <w:r w:rsidR="00F35E6E" w:rsidRPr="00EA4C2A">
        <w:rPr>
          <w:rFonts w:cstheme="minorHAnsi"/>
          <w:sz w:val="24"/>
          <w:szCs w:val="24"/>
        </w:rPr>
        <w:t>dial to hold female</w:t>
      </w:r>
      <w:r w:rsidR="00B7602B" w:rsidRPr="00EA4C2A">
        <w:rPr>
          <w:rFonts w:cstheme="minorHAnsi"/>
          <w:sz w:val="24"/>
          <w:szCs w:val="24"/>
        </w:rPr>
        <w:t xml:space="preserve"> juvenile delinquents</w:t>
      </w:r>
      <w:r w:rsidR="00D2235E" w:rsidRPr="00EA4C2A">
        <w:rPr>
          <w:rFonts w:cstheme="minorHAnsi"/>
          <w:sz w:val="24"/>
          <w:szCs w:val="24"/>
        </w:rPr>
        <w:t xml:space="preserve">. </w:t>
      </w:r>
      <w:r w:rsidRPr="00EA4C2A">
        <w:rPr>
          <w:rFonts w:cstheme="minorHAnsi"/>
          <w:sz w:val="24"/>
          <w:szCs w:val="24"/>
        </w:rPr>
        <w:t xml:space="preserve">Maafushi Prison has a single prison cell to accommodate </w:t>
      </w:r>
      <w:r w:rsidR="00B7602B" w:rsidRPr="00EA4C2A">
        <w:rPr>
          <w:rFonts w:cstheme="minorHAnsi"/>
          <w:sz w:val="24"/>
          <w:szCs w:val="24"/>
        </w:rPr>
        <w:t>female juvenile delinquents</w:t>
      </w:r>
      <w:r w:rsidRPr="00EA4C2A">
        <w:rPr>
          <w:rFonts w:cstheme="minorHAnsi"/>
          <w:sz w:val="24"/>
          <w:szCs w:val="24"/>
        </w:rPr>
        <w:t xml:space="preserve">, while Dhoonidhoo Police Custodial has two detention cells specialized to accommodate </w:t>
      </w:r>
      <w:r w:rsidR="00B7602B" w:rsidRPr="00EA4C2A">
        <w:rPr>
          <w:rFonts w:cstheme="minorHAnsi"/>
          <w:sz w:val="24"/>
          <w:szCs w:val="24"/>
        </w:rPr>
        <w:t>female juvenile delinquents</w:t>
      </w:r>
      <w:r w:rsidRPr="00EA4C2A">
        <w:rPr>
          <w:rFonts w:cstheme="minorHAnsi"/>
          <w:sz w:val="24"/>
          <w:szCs w:val="24"/>
        </w:rPr>
        <w:t xml:space="preserve">. HRCM notes that these cells are located within </w:t>
      </w:r>
      <w:r w:rsidR="00B7602B" w:rsidRPr="00EA4C2A">
        <w:rPr>
          <w:rFonts w:cstheme="minorHAnsi"/>
          <w:sz w:val="24"/>
          <w:szCs w:val="24"/>
        </w:rPr>
        <w:t xml:space="preserve">the </w:t>
      </w:r>
      <w:r w:rsidRPr="00EA4C2A">
        <w:rPr>
          <w:rFonts w:cstheme="minorHAnsi"/>
          <w:sz w:val="24"/>
          <w:szCs w:val="24"/>
        </w:rPr>
        <w:t xml:space="preserve">unit that </w:t>
      </w:r>
      <w:r w:rsidR="00347F65" w:rsidRPr="00EA4C2A">
        <w:rPr>
          <w:rFonts w:cstheme="minorHAnsi"/>
          <w:sz w:val="24"/>
          <w:szCs w:val="24"/>
        </w:rPr>
        <w:t>hold</w:t>
      </w:r>
      <w:r w:rsidRPr="00EA4C2A">
        <w:rPr>
          <w:rFonts w:cstheme="minorHAnsi"/>
          <w:sz w:val="24"/>
          <w:szCs w:val="24"/>
        </w:rPr>
        <w:t xml:space="preserve">s female adult detainees. It was observed that a cloth curtain was used as the toilet door and these cells were very dark even during the day. </w:t>
      </w:r>
    </w:p>
    <w:p w14:paraId="69011BB8" w14:textId="77777777" w:rsidR="00D73980" w:rsidRPr="00EA4C2A" w:rsidRDefault="00D73980" w:rsidP="00D73980">
      <w:pPr>
        <w:pStyle w:val="ListParagraph"/>
        <w:autoSpaceDE w:val="0"/>
        <w:autoSpaceDN w:val="0"/>
        <w:spacing w:after="0" w:line="276" w:lineRule="auto"/>
        <w:ind w:left="360"/>
        <w:contextualSpacing w:val="0"/>
        <w:jc w:val="both"/>
        <w:rPr>
          <w:rFonts w:cstheme="minorHAnsi"/>
          <w:sz w:val="24"/>
          <w:szCs w:val="24"/>
        </w:rPr>
      </w:pPr>
    </w:p>
    <w:p w14:paraId="6A915B26" w14:textId="39769816" w:rsidR="00D73980" w:rsidRPr="00EA4C2A" w:rsidRDefault="00D73980" w:rsidP="00D73980">
      <w:pPr>
        <w:pStyle w:val="ListParagraph"/>
        <w:numPr>
          <w:ilvl w:val="0"/>
          <w:numId w:val="8"/>
        </w:numPr>
        <w:autoSpaceDE w:val="0"/>
        <w:autoSpaceDN w:val="0"/>
        <w:spacing w:after="0" w:line="276" w:lineRule="auto"/>
        <w:contextualSpacing w:val="0"/>
        <w:jc w:val="both"/>
        <w:rPr>
          <w:rFonts w:eastAsia="Times New Roman" w:cstheme="minorHAnsi"/>
          <w:sz w:val="24"/>
          <w:szCs w:val="24"/>
        </w:rPr>
      </w:pPr>
      <w:r w:rsidRPr="00EA4C2A">
        <w:rPr>
          <w:rFonts w:eastAsia="Times New Roman" w:cstheme="minorHAnsi"/>
          <w:sz w:val="24"/>
          <w:szCs w:val="24"/>
        </w:rPr>
        <w:t xml:space="preserve">The Male’ Custodial, Male’ Prison, </w:t>
      </w:r>
      <w:r w:rsidR="00FE15AF" w:rsidRPr="00EA4C2A">
        <w:rPr>
          <w:rFonts w:eastAsia="Times New Roman" w:cstheme="minorHAnsi"/>
          <w:sz w:val="24"/>
          <w:szCs w:val="24"/>
        </w:rPr>
        <w:t>Hulhumale’</w:t>
      </w:r>
      <w:r w:rsidRPr="00EA4C2A">
        <w:rPr>
          <w:rFonts w:eastAsia="Times New Roman" w:cstheme="minorHAnsi"/>
          <w:sz w:val="24"/>
          <w:szCs w:val="24"/>
        </w:rPr>
        <w:t xml:space="preserve"> Detention Centre and the Police Stations in atolls also do not have a separate unit or a cell for </w:t>
      </w:r>
      <w:r w:rsidR="00D2235E" w:rsidRPr="00EA4C2A">
        <w:rPr>
          <w:rFonts w:eastAsia="Times New Roman" w:cstheme="minorHAnsi"/>
          <w:sz w:val="24"/>
          <w:szCs w:val="24"/>
        </w:rPr>
        <w:t>juvenile delinquents</w:t>
      </w:r>
      <w:r w:rsidRPr="00EA4C2A">
        <w:rPr>
          <w:rFonts w:eastAsia="Times New Roman" w:cstheme="minorHAnsi"/>
          <w:sz w:val="24"/>
          <w:szCs w:val="24"/>
        </w:rPr>
        <w:t xml:space="preserve">. </w:t>
      </w:r>
    </w:p>
    <w:p w14:paraId="6562C3ED" w14:textId="77777777" w:rsidR="00D73980" w:rsidRPr="00EA4C2A" w:rsidRDefault="00D73980" w:rsidP="00D73980">
      <w:pPr>
        <w:autoSpaceDE w:val="0"/>
        <w:autoSpaceDN w:val="0"/>
        <w:spacing w:after="0" w:line="276" w:lineRule="auto"/>
        <w:jc w:val="both"/>
        <w:rPr>
          <w:rFonts w:eastAsia="Times New Roman" w:cstheme="minorHAnsi"/>
          <w:sz w:val="24"/>
          <w:szCs w:val="24"/>
        </w:rPr>
      </w:pPr>
    </w:p>
    <w:p w14:paraId="1903565B" w14:textId="509F82DE" w:rsidR="00D73980" w:rsidRPr="00EA4C2A" w:rsidRDefault="00D73980" w:rsidP="00347F65">
      <w:pPr>
        <w:pStyle w:val="ListParagraph"/>
        <w:numPr>
          <w:ilvl w:val="0"/>
          <w:numId w:val="8"/>
        </w:numPr>
        <w:autoSpaceDE w:val="0"/>
        <w:autoSpaceDN w:val="0"/>
        <w:spacing w:after="0" w:line="276" w:lineRule="auto"/>
        <w:contextualSpacing w:val="0"/>
        <w:jc w:val="both"/>
        <w:rPr>
          <w:rFonts w:eastAsia="Times New Roman" w:cstheme="minorHAnsi"/>
          <w:sz w:val="24"/>
          <w:szCs w:val="24"/>
        </w:rPr>
      </w:pPr>
      <w:r w:rsidRPr="00EA4C2A">
        <w:rPr>
          <w:rFonts w:eastAsia="Times New Roman" w:cstheme="minorHAnsi"/>
          <w:sz w:val="24"/>
          <w:szCs w:val="24"/>
        </w:rPr>
        <w:t xml:space="preserve">The Home for People with Special Needs (HPSN) lacks a separate unit/ward for children. Since the establishment of the centre, underage girls are kept together with adult female patients with psychiatric disorders. During a monitoring visit to the facility in 2016, it was noted that there were two boys under the age of 18, accommodated in separate rooms. However, it is important to note that while the sleeping arrangements were separated, the children were not prevented from accessing the units where adult patients with psychiatric disorders were </w:t>
      </w:r>
      <w:r w:rsidR="00347F65" w:rsidRPr="00EA4C2A">
        <w:rPr>
          <w:rFonts w:eastAsia="Times New Roman" w:cstheme="minorHAnsi"/>
          <w:sz w:val="24"/>
          <w:szCs w:val="24"/>
        </w:rPr>
        <w:t>accommodated</w:t>
      </w:r>
      <w:r w:rsidRPr="00EA4C2A">
        <w:rPr>
          <w:rFonts w:eastAsia="Times New Roman" w:cstheme="minorHAnsi"/>
          <w:sz w:val="24"/>
          <w:szCs w:val="24"/>
        </w:rPr>
        <w:t xml:space="preserve">. Moreover, with infrastructural changes that took place in 2017, the male children were transferred to wards where patients with severe psychiatric disorders were kept. </w:t>
      </w:r>
    </w:p>
    <w:p w14:paraId="3014B32E" w14:textId="77777777" w:rsidR="00D73980" w:rsidRPr="00EA4C2A" w:rsidRDefault="00D73980" w:rsidP="00D73980">
      <w:pPr>
        <w:pStyle w:val="ListParagraph"/>
        <w:autoSpaceDE w:val="0"/>
        <w:autoSpaceDN w:val="0"/>
        <w:spacing w:after="0" w:line="276" w:lineRule="auto"/>
        <w:ind w:left="360"/>
        <w:contextualSpacing w:val="0"/>
        <w:jc w:val="both"/>
        <w:rPr>
          <w:rFonts w:eastAsia="Times New Roman" w:cstheme="minorHAnsi"/>
          <w:sz w:val="24"/>
          <w:szCs w:val="24"/>
        </w:rPr>
      </w:pPr>
    </w:p>
    <w:p w14:paraId="252AC88D" w14:textId="77777777" w:rsidR="00D73980" w:rsidRPr="00EA4C2A" w:rsidRDefault="00D73980" w:rsidP="00D73980">
      <w:pPr>
        <w:pStyle w:val="SingleTxtG"/>
        <w:numPr>
          <w:ilvl w:val="0"/>
          <w:numId w:val="8"/>
        </w:numPr>
        <w:spacing w:after="0" w:line="276" w:lineRule="auto"/>
        <w:ind w:right="0"/>
        <w:rPr>
          <w:rFonts w:asciiTheme="minorHAnsi" w:hAnsiTheme="minorHAnsi" w:cstheme="minorHAnsi"/>
          <w:sz w:val="24"/>
          <w:szCs w:val="24"/>
        </w:rPr>
      </w:pPr>
      <w:r w:rsidRPr="00EA4C2A">
        <w:rPr>
          <w:rFonts w:asciiTheme="minorHAnsi" w:hAnsiTheme="minorHAnsi" w:cstheme="minorHAnsi"/>
          <w:sz w:val="24"/>
          <w:szCs w:val="24"/>
        </w:rPr>
        <w:t xml:space="preserve">While family visits and lawyer visits are provided according to the regulations of respective detention facilities, during the visit to Maafushi Prison in 2012, NPM identified that both the detainees and visitors were strip searched before and after family visits. HRCM has put forth a recommendation to MCS to review the prison local order governing the administration of strip searches. Complaints of unreasonable strip searches are still notified during visits to police stations, police custodial and prison visits. Some detainees were also strip searched at the time of arrest without a reasonable cause. In 2016, female journalists arrested while covering protests reported that they were subjected to unnecessary strip searches when brought to Male’ Custodial. </w:t>
      </w:r>
    </w:p>
    <w:p w14:paraId="755C7EB8" w14:textId="77777777" w:rsidR="00D73980" w:rsidRPr="00EA4C2A" w:rsidRDefault="00D73980" w:rsidP="00D73980">
      <w:pPr>
        <w:pStyle w:val="SingleTxtG"/>
        <w:spacing w:after="0" w:line="276" w:lineRule="auto"/>
        <w:ind w:left="0" w:right="-90"/>
        <w:rPr>
          <w:rFonts w:asciiTheme="minorHAnsi" w:hAnsiTheme="minorHAnsi" w:cstheme="minorHAnsi"/>
          <w:sz w:val="24"/>
          <w:szCs w:val="24"/>
        </w:rPr>
      </w:pPr>
    </w:p>
    <w:p w14:paraId="78764D34" w14:textId="77777777" w:rsidR="00D73980" w:rsidRPr="00EA4C2A" w:rsidRDefault="00D73980" w:rsidP="00F016D9">
      <w:pPr>
        <w:spacing w:line="276" w:lineRule="auto"/>
        <w:rPr>
          <w:rFonts w:cstheme="minorHAnsi"/>
          <w:sz w:val="24"/>
          <w:szCs w:val="24"/>
          <w:u w:val="single"/>
        </w:rPr>
      </w:pPr>
      <w:r w:rsidRPr="00EA4C2A">
        <w:rPr>
          <w:rFonts w:cstheme="minorHAnsi"/>
          <w:sz w:val="24"/>
          <w:szCs w:val="24"/>
          <w:u w:val="single"/>
        </w:rPr>
        <w:t xml:space="preserve">Children under State Care who are subjected to Torture </w:t>
      </w:r>
    </w:p>
    <w:p w14:paraId="6D7CC78A" w14:textId="2A2BF577" w:rsidR="00D73980" w:rsidRPr="00EA4C2A" w:rsidRDefault="00D73980" w:rsidP="00F016D9">
      <w:pPr>
        <w:pStyle w:val="ListParagraph"/>
        <w:numPr>
          <w:ilvl w:val="0"/>
          <w:numId w:val="8"/>
        </w:numPr>
        <w:autoSpaceDE w:val="0"/>
        <w:autoSpaceDN w:val="0"/>
        <w:spacing w:line="276" w:lineRule="auto"/>
        <w:contextualSpacing w:val="0"/>
        <w:jc w:val="both"/>
        <w:rPr>
          <w:rFonts w:eastAsia="Times New Roman" w:cstheme="minorHAnsi"/>
          <w:sz w:val="24"/>
          <w:szCs w:val="24"/>
        </w:rPr>
      </w:pPr>
      <w:r w:rsidRPr="00EA4C2A">
        <w:rPr>
          <w:rFonts w:eastAsia="Times New Roman" w:cstheme="minorHAnsi"/>
          <w:sz w:val="24"/>
          <w:szCs w:val="24"/>
        </w:rPr>
        <w:t>According to information provided by Ministry of Gender and Family to HRCM for the Anti-Torture Report 2018, there have been incidents of physical, sexual and psychological</w:t>
      </w:r>
      <w:r w:rsidR="00B7602B" w:rsidRPr="00EA4C2A">
        <w:rPr>
          <w:rFonts w:eastAsia="Times New Roman" w:cstheme="minorHAnsi"/>
          <w:sz w:val="24"/>
          <w:szCs w:val="24"/>
        </w:rPr>
        <w:t xml:space="preserve"> abuse faced by children under S</w:t>
      </w:r>
      <w:r w:rsidRPr="00EA4C2A">
        <w:rPr>
          <w:rFonts w:eastAsia="Times New Roman" w:cstheme="minorHAnsi"/>
          <w:sz w:val="24"/>
          <w:szCs w:val="24"/>
        </w:rPr>
        <w:t xml:space="preserve">tate care. Documents show that during 2017 and 2018, at least 10 staff working at 3 centres were investigated for sexual abuse, physical abuse, psychological abuse, neglect and verbal abuse and they were suspended or terminated from employment. The perpetrators of these cases include a child care supervisor, child care workers, health officer, security officers and other staff working at the facilities. However, these abuses did </w:t>
      </w:r>
      <w:r w:rsidRPr="00EA4C2A">
        <w:rPr>
          <w:rFonts w:eastAsia="Times New Roman" w:cstheme="minorHAnsi"/>
          <w:sz w:val="24"/>
          <w:szCs w:val="24"/>
        </w:rPr>
        <w:lastRenderedPageBreak/>
        <w:t>not come to the attention of HRCM in its monitoring visits, and the cases were not forwarded or referred to HRCM by any party.</w:t>
      </w:r>
    </w:p>
    <w:p w14:paraId="66FFD884" w14:textId="77777777" w:rsidR="00D73980" w:rsidRPr="00EA4C2A" w:rsidRDefault="00D73980" w:rsidP="00D73980">
      <w:pPr>
        <w:pStyle w:val="ListParagraph"/>
        <w:autoSpaceDE w:val="0"/>
        <w:autoSpaceDN w:val="0"/>
        <w:spacing w:after="0" w:line="276" w:lineRule="auto"/>
        <w:ind w:left="540"/>
        <w:contextualSpacing w:val="0"/>
        <w:jc w:val="both"/>
        <w:rPr>
          <w:rFonts w:eastAsia="Times New Roman" w:cstheme="minorHAnsi"/>
          <w:sz w:val="24"/>
          <w:szCs w:val="24"/>
        </w:rPr>
      </w:pPr>
    </w:p>
    <w:p w14:paraId="002222A3" w14:textId="7205384D" w:rsidR="00D73980" w:rsidRPr="00EA4C2A" w:rsidRDefault="00D73980" w:rsidP="00676D21">
      <w:pPr>
        <w:pStyle w:val="ListParagraph"/>
        <w:numPr>
          <w:ilvl w:val="0"/>
          <w:numId w:val="8"/>
        </w:numPr>
        <w:autoSpaceDE w:val="0"/>
        <w:autoSpaceDN w:val="0"/>
        <w:spacing w:after="0" w:line="276" w:lineRule="auto"/>
        <w:contextualSpacing w:val="0"/>
        <w:jc w:val="both"/>
        <w:rPr>
          <w:rFonts w:eastAsia="Times New Roman" w:cstheme="minorHAnsi"/>
          <w:sz w:val="24"/>
          <w:szCs w:val="24"/>
        </w:rPr>
      </w:pPr>
      <w:r w:rsidRPr="00EA4C2A">
        <w:rPr>
          <w:rFonts w:eastAsia="Times New Roman" w:cstheme="minorHAnsi"/>
          <w:sz w:val="24"/>
          <w:szCs w:val="24"/>
        </w:rPr>
        <w:t xml:space="preserve">During the last three years HRCM has investigated 11 alleged cases where children </w:t>
      </w:r>
      <w:r w:rsidR="00B7602B" w:rsidRPr="00EA4C2A">
        <w:rPr>
          <w:rFonts w:eastAsia="Times New Roman" w:cstheme="minorHAnsi"/>
          <w:sz w:val="24"/>
          <w:szCs w:val="24"/>
        </w:rPr>
        <w:t>under S</w:t>
      </w:r>
      <w:r w:rsidRPr="00EA4C2A">
        <w:rPr>
          <w:rFonts w:eastAsia="Times New Roman" w:cstheme="minorHAnsi"/>
          <w:sz w:val="24"/>
          <w:szCs w:val="24"/>
        </w:rPr>
        <w:t xml:space="preserve">tate care were subjected to torture. However, none of these cases </w:t>
      </w:r>
      <w:r w:rsidR="00B7602B" w:rsidRPr="00EA4C2A">
        <w:rPr>
          <w:rFonts w:eastAsia="Times New Roman" w:cstheme="minorHAnsi"/>
          <w:sz w:val="24"/>
          <w:szCs w:val="24"/>
        </w:rPr>
        <w:t>have been</w:t>
      </w:r>
      <w:r w:rsidRPr="00EA4C2A">
        <w:rPr>
          <w:rFonts w:eastAsia="Times New Roman" w:cstheme="minorHAnsi"/>
          <w:sz w:val="24"/>
          <w:szCs w:val="24"/>
        </w:rPr>
        <w:t xml:space="preserve"> forwarded for prosecution due to insufficient evidence.</w:t>
      </w:r>
    </w:p>
    <w:p w14:paraId="38978329" w14:textId="77777777" w:rsidR="00D73980" w:rsidRPr="00EA4C2A" w:rsidRDefault="00D73980" w:rsidP="00D73980">
      <w:pPr>
        <w:pStyle w:val="ListParagraph"/>
        <w:autoSpaceDE w:val="0"/>
        <w:autoSpaceDN w:val="0"/>
        <w:spacing w:after="0" w:line="276" w:lineRule="auto"/>
        <w:ind w:left="540"/>
        <w:contextualSpacing w:val="0"/>
        <w:jc w:val="both"/>
        <w:rPr>
          <w:rFonts w:eastAsia="Times New Roman" w:cstheme="minorHAnsi"/>
          <w:sz w:val="24"/>
          <w:szCs w:val="24"/>
        </w:rPr>
      </w:pPr>
    </w:p>
    <w:p w14:paraId="278F7B5D" w14:textId="025E9491" w:rsidR="00D73980" w:rsidRPr="00EA4C2A" w:rsidRDefault="00D73980" w:rsidP="00D73980">
      <w:pPr>
        <w:spacing w:after="0" w:line="276" w:lineRule="auto"/>
        <w:jc w:val="both"/>
        <w:rPr>
          <w:rFonts w:cstheme="minorHAnsi"/>
          <w:i/>
          <w:iCs/>
          <w:sz w:val="24"/>
          <w:szCs w:val="24"/>
        </w:rPr>
      </w:pPr>
      <w:r w:rsidRPr="00EA4C2A">
        <w:rPr>
          <w:rFonts w:cstheme="minorHAnsi"/>
          <w:i/>
          <w:iCs/>
          <w:sz w:val="24"/>
          <w:szCs w:val="24"/>
        </w:rPr>
        <w:t xml:space="preserve">Table 4: </w:t>
      </w:r>
      <w:r w:rsidRPr="00EA4C2A">
        <w:rPr>
          <w:rFonts w:eastAsia="Times New Roman" w:cstheme="minorHAnsi"/>
          <w:i/>
          <w:iCs/>
          <w:sz w:val="24"/>
          <w:szCs w:val="24"/>
        </w:rPr>
        <w:t>Alle</w:t>
      </w:r>
      <w:r w:rsidR="00B7602B" w:rsidRPr="00EA4C2A">
        <w:rPr>
          <w:rFonts w:eastAsia="Times New Roman" w:cstheme="minorHAnsi"/>
          <w:i/>
          <w:iCs/>
          <w:sz w:val="24"/>
          <w:szCs w:val="24"/>
        </w:rPr>
        <w:t>ged cases where children under S</w:t>
      </w:r>
      <w:r w:rsidRPr="00EA4C2A">
        <w:rPr>
          <w:rFonts w:eastAsia="Times New Roman" w:cstheme="minorHAnsi"/>
          <w:i/>
          <w:iCs/>
          <w:sz w:val="24"/>
          <w:szCs w:val="24"/>
        </w:rPr>
        <w:t>tate care were subjected to torture</w:t>
      </w:r>
      <w:r w:rsidRPr="00EA4C2A">
        <w:rPr>
          <w:rFonts w:cstheme="minorHAnsi"/>
          <w:i/>
          <w:iCs/>
          <w:sz w:val="24"/>
          <w:szCs w:val="24"/>
        </w:rPr>
        <w:t xml:space="preserve"> investigated by HRCM</w:t>
      </w:r>
    </w:p>
    <w:tbl>
      <w:tblPr>
        <w:tblStyle w:val="TableGrid"/>
        <w:tblW w:w="5000" w:type="pct"/>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Look w:val="04A0" w:firstRow="1" w:lastRow="0" w:firstColumn="1" w:lastColumn="0" w:noHBand="0" w:noVBand="1"/>
      </w:tblPr>
      <w:tblGrid>
        <w:gridCol w:w="876"/>
        <w:gridCol w:w="1210"/>
        <w:gridCol w:w="836"/>
        <w:gridCol w:w="1078"/>
        <w:gridCol w:w="810"/>
        <w:gridCol w:w="818"/>
        <w:gridCol w:w="1182"/>
        <w:gridCol w:w="2630"/>
      </w:tblGrid>
      <w:tr w:rsidR="00D73980" w:rsidRPr="00EA4C2A" w14:paraId="7BEED28C" w14:textId="77777777" w:rsidTr="00CD113D">
        <w:tc>
          <w:tcPr>
            <w:tcW w:w="464" w:type="pct"/>
            <w:vMerge w:val="restart"/>
            <w:vAlign w:val="center"/>
          </w:tcPr>
          <w:p w14:paraId="467C5AE1" w14:textId="77777777" w:rsidR="00D73980" w:rsidRPr="00EA4C2A" w:rsidRDefault="00D73980" w:rsidP="00CD113D">
            <w:pPr>
              <w:pStyle w:val="SingleTxtG"/>
              <w:spacing w:after="0" w:line="276" w:lineRule="auto"/>
              <w:ind w:left="0" w:right="0"/>
              <w:jc w:val="center"/>
              <w:rPr>
                <w:rFonts w:asciiTheme="minorHAnsi" w:hAnsiTheme="minorHAnsi" w:cstheme="minorHAnsi"/>
                <w:sz w:val="24"/>
                <w:szCs w:val="24"/>
                <w:lang w:val="en-US" w:bidi="dv-MV"/>
              </w:rPr>
            </w:pPr>
            <w:r w:rsidRPr="00EA4C2A">
              <w:rPr>
                <w:rFonts w:asciiTheme="minorHAnsi" w:hAnsiTheme="minorHAnsi" w:cstheme="minorHAnsi"/>
                <w:sz w:val="24"/>
                <w:szCs w:val="24"/>
                <w:lang w:val="en-US" w:bidi="dv-MV"/>
              </w:rPr>
              <w:t>Year</w:t>
            </w:r>
          </w:p>
        </w:tc>
        <w:tc>
          <w:tcPr>
            <w:tcW w:w="641" w:type="pct"/>
            <w:vMerge w:val="restart"/>
            <w:vAlign w:val="center"/>
          </w:tcPr>
          <w:p w14:paraId="2BB73724" w14:textId="77777777" w:rsidR="00D73980" w:rsidRPr="00EA4C2A" w:rsidRDefault="00D73980" w:rsidP="00CD113D">
            <w:pPr>
              <w:pStyle w:val="SingleTxtG"/>
              <w:spacing w:after="0" w:line="276" w:lineRule="auto"/>
              <w:ind w:left="0" w:right="0"/>
              <w:jc w:val="center"/>
              <w:rPr>
                <w:rFonts w:asciiTheme="minorHAnsi" w:hAnsiTheme="minorHAnsi" w:cstheme="minorHAnsi"/>
                <w:sz w:val="24"/>
                <w:szCs w:val="24"/>
              </w:rPr>
            </w:pPr>
            <w:r w:rsidRPr="00EA4C2A">
              <w:rPr>
                <w:rFonts w:asciiTheme="minorHAnsi" w:hAnsiTheme="minorHAnsi" w:cstheme="minorHAnsi"/>
                <w:sz w:val="24"/>
                <w:szCs w:val="24"/>
              </w:rPr>
              <w:t>Total number of cases</w:t>
            </w:r>
          </w:p>
        </w:tc>
        <w:tc>
          <w:tcPr>
            <w:tcW w:w="1014" w:type="pct"/>
            <w:gridSpan w:val="2"/>
            <w:vAlign w:val="center"/>
          </w:tcPr>
          <w:p w14:paraId="2ECB2BE8" w14:textId="77777777" w:rsidR="00D73980" w:rsidRPr="00EA4C2A" w:rsidRDefault="00D73980" w:rsidP="00CD113D">
            <w:pPr>
              <w:pStyle w:val="SingleTxtG"/>
              <w:spacing w:after="0" w:line="276" w:lineRule="auto"/>
              <w:ind w:left="0" w:right="0"/>
              <w:jc w:val="center"/>
              <w:rPr>
                <w:rFonts w:asciiTheme="minorHAnsi" w:hAnsiTheme="minorHAnsi" w:cstheme="minorHAnsi"/>
                <w:sz w:val="24"/>
                <w:szCs w:val="24"/>
              </w:rPr>
            </w:pPr>
            <w:r w:rsidRPr="00EA4C2A">
              <w:rPr>
                <w:rFonts w:asciiTheme="minorHAnsi" w:hAnsiTheme="minorHAnsi" w:cstheme="minorHAnsi"/>
                <w:sz w:val="24"/>
                <w:szCs w:val="24"/>
              </w:rPr>
              <w:t>Gender</w:t>
            </w:r>
          </w:p>
        </w:tc>
        <w:tc>
          <w:tcPr>
            <w:tcW w:w="1488" w:type="pct"/>
            <w:gridSpan w:val="3"/>
            <w:vAlign w:val="center"/>
          </w:tcPr>
          <w:p w14:paraId="4360363A" w14:textId="77777777" w:rsidR="00D73980" w:rsidRPr="00EA4C2A" w:rsidRDefault="00D73980" w:rsidP="00CD113D">
            <w:pPr>
              <w:pStyle w:val="SingleTxtG"/>
              <w:spacing w:after="0" w:line="276" w:lineRule="auto"/>
              <w:ind w:left="0" w:right="0"/>
              <w:jc w:val="center"/>
              <w:rPr>
                <w:rFonts w:asciiTheme="minorHAnsi" w:hAnsiTheme="minorHAnsi" w:cstheme="minorHAnsi"/>
                <w:sz w:val="24"/>
                <w:szCs w:val="24"/>
              </w:rPr>
            </w:pPr>
            <w:r w:rsidRPr="00EA4C2A">
              <w:rPr>
                <w:rFonts w:asciiTheme="minorHAnsi" w:hAnsiTheme="minorHAnsi" w:cstheme="minorHAnsi"/>
                <w:sz w:val="24"/>
                <w:szCs w:val="24"/>
              </w:rPr>
              <w:t>Perpetrator</w:t>
            </w:r>
          </w:p>
        </w:tc>
        <w:tc>
          <w:tcPr>
            <w:tcW w:w="1393" w:type="pct"/>
            <w:vMerge w:val="restart"/>
            <w:vAlign w:val="center"/>
          </w:tcPr>
          <w:p w14:paraId="5D0D2BD5" w14:textId="77777777" w:rsidR="00D73980" w:rsidRPr="00EA4C2A" w:rsidRDefault="00D73980" w:rsidP="00CD113D">
            <w:pPr>
              <w:pStyle w:val="SingleTxtG"/>
              <w:spacing w:after="0" w:line="276" w:lineRule="auto"/>
              <w:ind w:left="0" w:right="0"/>
              <w:jc w:val="center"/>
              <w:rPr>
                <w:rFonts w:asciiTheme="minorHAnsi" w:hAnsiTheme="minorHAnsi" w:cstheme="minorHAnsi"/>
                <w:sz w:val="24"/>
                <w:szCs w:val="24"/>
              </w:rPr>
            </w:pPr>
            <w:r w:rsidRPr="00EA4C2A">
              <w:rPr>
                <w:rFonts w:asciiTheme="minorHAnsi" w:hAnsiTheme="minorHAnsi" w:cstheme="minorHAnsi"/>
                <w:sz w:val="24"/>
                <w:szCs w:val="24"/>
              </w:rPr>
              <w:t xml:space="preserve">Comments </w:t>
            </w:r>
          </w:p>
          <w:p w14:paraId="5D575F45" w14:textId="77777777" w:rsidR="00D73980" w:rsidRPr="00EA4C2A" w:rsidRDefault="00D73980" w:rsidP="00CD113D">
            <w:pPr>
              <w:pStyle w:val="SingleTxtG"/>
              <w:spacing w:after="0" w:line="276" w:lineRule="auto"/>
              <w:ind w:left="0" w:right="0"/>
              <w:jc w:val="center"/>
              <w:rPr>
                <w:rFonts w:asciiTheme="minorHAnsi" w:hAnsiTheme="minorHAnsi" w:cstheme="minorHAnsi"/>
                <w:sz w:val="24"/>
                <w:szCs w:val="24"/>
              </w:rPr>
            </w:pPr>
          </w:p>
        </w:tc>
      </w:tr>
      <w:tr w:rsidR="00D73980" w:rsidRPr="00EA4C2A" w14:paraId="52AF4866" w14:textId="77777777" w:rsidTr="00CD113D">
        <w:tc>
          <w:tcPr>
            <w:tcW w:w="464" w:type="pct"/>
            <w:vMerge/>
            <w:vAlign w:val="center"/>
          </w:tcPr>
          <w:p w14:paraId="14104810" w14:textId="77777777" w:rsidR="00D73980" w:rsidRPr="00EA4C2A" w:rsidRDefault="00D73980" w:rsidP="00CD113D">
            <w:pPr>
              <w:pStyle w:val="SingleTxtG"/>
              <w:spacing w:after="0" w:line="276" w:lineRule="auto"/>
              <w:ind w:left="0" w:right="0"/>
              <w:jc w:val="center"/>
              <w:rPr>
                <w:rFonts w:asciiTheme="minorHAnsi" w:hAnsiTheme="minorHAnsi" w:cstheme="minorHAnsi"/>
                <w:sz w:val="24"/>
                <w:szCs w:val="24"/>
              </w:rPr>
            </w:pPr>
          </w:p>
        </w:tc>
        <w:tc>
          <w:tcPr>
            <w:tcW w:w="641" w:type="pct"/>
            <w:vMerge/>
            <w:vAlign w:val="center"/>
          </w:tcPr>
          <w:p w14:paraId="4FA94363" w14:textId="77777777" w:rsidR="00D73980" w:rsidRPr="00EA4C2A" w:rsidRDefault="00D73980" w:rsidP="00CD113D">
            <w:pPr>
              <w:pStyle w:val="SingleTxtG"/>
              <w:spacing w:after="0" w:line="276" w:lineRule="auto"/>
              <w:ind w:left="0" w:right="0"/>
              <w:jc w:val="center"/>
              <w:rPr>
                <w:rFonts w:asciiTheme="minorHAnsi" w:hAnsiTheme="minorHAnsi" w:cstheme="minorHAnsi"/>
                <w:sz w:val="24"/>
                <w:szCs w:val="24"/>
              </w:rPr>
            </w:pPr>
          </w:p>
        </w:tc>
        <w:tc>
          <w:tcPr>
            <w:tcW w:w="443" w:type="pct"/>
            <w:vAlign w:val="center"/>
          </w:tcPr>
          <w:p w14:paraId="2B8B01EF" w14:textId="77777777" w:rsidR="00D73980" w:rsidRPr="00EA4C2A" w:rsidRDefault="00D73980" w:rsidP="00CD113D">
            <w:pPr>
              <w:pStyle w:val="SingleTxtG"/>
              <w:spacing w:after="0" w:line="276" w:lineRule="auto"/>
              <w:ind w:left="0" w:right="0"/>
              <w:jc w:val="center"/>
              <w:rPr>
                <w:rFonts w:asciiTheme="minorHAnsi" w:hAnsiTheme="minorHAnsi" w:cstheme="minorHAnsi"/>
                <w:sz w:val="24"/>
                <w:szCs w:val="24"/>
              </w:rPr>
            </w:pPr>
            <w:r w:rsidRPr="00EA4C2A">
              <w:rPr>
                <w:rFonts w:asciiTheme="minorHAnsi" w:hAnsiTheme="minorHAnsi" w:cstheme="minorHAnsi"/>
                <w:sz w:val="24"/>
                <w:szCs w:val="24"/>
              </w:rPr>
              <w:t>Male</w:t>
            </w:r>
          </w:p>
        </w:tc>
        <w:tc>
          <w:tcPr>
            <w:tcW w:w="571" w:type="pct"/>
            <w:vAlign w:val="center"/>
          </w:tcPr>
          <w:p w14:paraId="0ED606EB" w14:textId="77777777" w:rsidR="00D73980" w:rsidRPr="00EA4C2A" w:rsidRDefault="00D73980" w:rsidP="00CD113D">
            <w:pPr>
              <w:pStyle w:val="SingleTxtG"/>
              <w:spacing w:after="0" w:line="276" w:lineRule="auto"/>
              <w:ind w:left="0" w:right="0"/>
              <w:jc w:val="center"/>
              <w:rPr>
                <w:rFonts w:asciiTheme="minorHAnsi" w:hAnsiTheme="minorHAnsi" w:cstheme="minorHAnsi"/>
                <w:sz w:val="24"/>
                <w:szCs w:val="24"/>
              </w:rPr>
            </w:pPr>
            <w:r w:rsidRPr="00EA4C2A">
              <w:rPr>
                <w:rFonts w:asciiTheme="minorHAnsi" w:hAnsiTheme="minorHAnsi" w:cstheme="minorHAnsi"/>
                <w:sz w:val="24"/>
                <w:szCs w:val="24"/>
              </w:rPr>
              <w:t>Female</w:t>
            </w:r>
          </w:p>
        </w:tc>
        <w:tc>
          <w:tcPr>
            <w:tcW w:w="429" w:type="pct"/>
            <w:vAlign w:val="center"/>
          </w:tcPr>
          <w:p w14:paraId="43D417B9" w14:textId="77777777" w:rsidR="00D73980" w:rsidRPr="00EA4C2A" w:rsidRDefault="00D73980" w:rsidP="00CD113D">
            <w:pPr>
              <w:pStyle w:val="SingleTxtG"/>
              <w:spacing w:after="0" w:line="276" w:lineRule="auto"/>
              <w:ind w:left="0" w:right="0"/>
              <w:jc w:val="center"/>
              <w:rPr>
                <w:rFonts w:asciiTheme="minorHAnsi" w:hAnsiTheme="minorHAnsi" w:cstheme="minorHAnsi"/>
                <w:sz w:val="24"/>
                <w:szCs w:val="24"/>
              </w:rPr>
            </w:pPr>
            <w:r w:rsidRPr="00EA4C2A">
              <w:rPr>
                <w:rFonts w:asciiTheme="minorHAnsi" w:hAnsiTheme="minorHAnsi" w:cstheme="minorHAnsi"/>
                <w:sz w:val="24"/>
                <w:szCs w:val="24"/>
              </w:rPr>
              <w:t>MCS</w:t>
            </w:r>
          </w:p>
        </w:tc>
        <w:tc>
          <w:tcPr>
            <w:tcW w:w="433" w:type="pct"/>
            <w:vAlign w:val="center"/>
          </w:tcPr>
          <w:p w14:paraId="3A9EF072" w14:textId="77777777" w:rsidR="00D73980" w:rsidRPr="00EA4C2A" w:rsidRDefault="00D73980" w:rsidP="00CD113D">
            <w:pPr>
              <w:pStyle w:val="SingleTxtG"/>
              <w:spacing w:after="0" w:line="276" w:lineRule="auto"/>
              <w:ind w:left="0" w:right="0"/>
              <w:jc w:val="center"/>
              <w:rPr>
                <w:rFonts w:asciiTheme="minorHAnsi" w:hAnsiTheme="minorHAnsi" w:cstheme="minorHAnsi"/>
                <w:sz w:val="24"/>
                <w:szCs w:val="24"/>
              </w:rPr>
            </w:pPr>
            <w:r w:rsidRPr="00EA4C2A">
              <w:rPr>
                <w:rFonts w:asciiTheme="minorHAnsi" w:hAnsiTheme="minorHAnsi" w:cstheme="minorHAnsi"/>
                <w:sz w:val="24"/>
                <w:szCs w:val="24"/>
              </w:rPr>
              <w:t>MPS</w:t>
            </w:r>
          </w:p>
        </w:tc>
        <w:tc>
          <w:tcPr>
            <w:tcW w:w="626" w:type="pct"/>
            <w:vAlign w:val="center"/>
          </w:tcPr>
          <w:p w14:paraId="7E7B0FE4" w14:textId="77777777" w:rsidR="00D73980" w:rsidRPr="00EA4C2A" w:rsidRDefault="00D73980" w:rsidP="00CD113D">
            <w:pPr>
              <w:pStyle w:val="SingleTxtG"/>
              <w:spacing w:after="0" w:line="276" w:lineRule="auto"/>
              <w:ind w:left="0" w:right="0"/>
              <w:jc w:val="center"/>
              <w:rPr>
                <w:rFonts w:asciiTheme="minorHAnsi" w:hAnsiTheme="minorHAnsi" w:cstheme="minorHAnsi"/>
                <w:sz w:val="24"/>
                <w:szCs w:val="24"/>
              </w:rPr>
            </w:pPr>
            <w:r w:rsidRPr="00EA4C2A">
              <w:rPr>
                <w:rFonts w:asciiTheme="minorHAnsi" w:hAnsiTheme="minorHAnsi" w:cstheme="minorHAnsi"/>
                <w:sz w:val="24"/>
                <w:szCs w:val="24"/>
              </w:rPr>
              <w:t>OTHERS</w:t>
            </w:r>
          </w:p>
        </w:tc>
        <w:tc>
          <w:tcPr>
            <w:tcW w:w="1393" w:type="pct"/>
            <w:vMerge/>
            <w:vAlign w:val="center"/>
          </w:tcPr>
          <w:p w14:paraId="521D8CCC" w14:textId="77777777" w:rsidR="00D73980" w:rsidRPr="00EA4C2A" w:rsidRDefault="00D73980" w:rsidP="00CD113D">
            <w:pPr>
              <w:pStyle w:val="SingleTxtG"/>
              <w:spacing w:after="0" w:line="276" w:lineRule="auto"/>
              <w:ind w:left="0" w:right="0"/>
              <w:jc w:val="center"/>
              <w:rPr>
                <w:rFonts w:asciiTheme="minorHAnsi" w:hAnsiTheme="minorHAnsi" w:cstheme="minorHAnsi"/>
                <w:sz w:val="24"/>
                <w:szCs w:val="24"/>
              </w:rPr>
            </w:pPr>
          </w:p>
        </w:tc>
      </w:tr>
      <w:tr w:rsidR="00D73980" w:rsidRPr="00EA4C2A" w14:paraId="0E8AF313" w14:textId="77777777" w:rsidTr="00CD113D">
        <w:tc>
          <w:tcPr>
            <w:tcW w:w="464" w:type="pct"/>
            <w:vAlign w:val="center"/>
          </w:tcPr>
          <w:p w14:paraId="2979462D" w14:textId="77777777" w:rsidR="00D73980" w:rsidRPr="00EA4C2A" w:rsidRDefault="00D73980" w:rsidP="00CD113D">
            <w:pPr>
              <w:pStyle w:val="SingleTxtG"/>
              <w:spacing w:after="0" w:line="276" w:lineRule="auto"/>
              <w:ind w:left="0" w:right="0"/>
              <w:jc w:val="center"/>
              <w:rPr>
                <w:rFonts w:asciiTheme="minorHAnsi" w:hAnsiTheme="minorHAnsi" w:cstheme="minorHAnsi"/>
                <w:sz w:val="24"/>
                <w:szCs w:val="24"/>
              </w:rPr>
            </w:pPr>
            <w:r w:rsidRPr="00EA4C2A">
              <w:rPr>
                <w:rFonts w:asciiTheme="minorHAnsi" w:hAnsiTheme="minorHAnsi" w:cstheme="minorHAnsi"/>
                <w:sz w:val="24"/>
                <w:szCs w:val="24"/>
              </w:rPr>
              <w:t>2015</w:t>
            </w:r>
          </w:p>
        </w:tc>
        <w:tc>
          <w:tcPr>
            <w:tcW w:w="641" w:type="pct"/>
            <w:vAlign w:val="center"/>
          </w:tcPr>
          <w:p w14:paraId="2C85ED03" w14:textId="77777777" w:rsidR="00D73980" w:rsidRPr="00EA4C2A" w:rsidRDefault="00D73980" w:rsidP="00CD113D">
            <w:pPr>
              <w:pStyle w:val="SingleTxtG"/>
              <w:spacing w:after="0" w:line="276" w:lineRule="auto"/>
              <w:ind w:left="0" w:right="0"/>
              <w:jc w:val="center"/>
              <w:rPr>
                <w:rFonts w:asciiTheme="minorHAnsi" w:hAnsiTheme="minorHAnsi" w:cstheme="minorHAnsi"/>
                <w:sz w:val="24"/>
                <w:szCs w:val="24"/>
              </w:rPr>
            </w:pPr>
            <w:r w:rsidRPr="00EA4C2A">
              <w:rPr>
                <w:rFonts w:asciiTheme="minorHAnsi" w:hAnsiTheme="minorHAnsi" w:cstheme="minorHAnsi"/>
                <w:sz w:val="24"/>
                <w:szCs w:val="24"/>
              </w:rPr>
              <w:t>3</w:t>
            </w:r>
          </w:p>
        </w:tc>
        <w:tc>
          <w:tcPr>
            <w:tcW w:w="443" w:type="pct"/>
            <w:vAlign w:val="center"/>
          </w:tcPr>
          <w:p w14:paraId="28E25C91" w14:textId="77777777" w:rsidR="00D73980" w:rsidRPr="00EA4C2A" w:rsidRDefault="00D73980" w:rsidP="00CD113D">
            <w:pPr>
              <w:pStyle w:val="SingleTxtG"/>
              <w:spacing w:after="0" w:line="276" w:lineRule="auto"/>
              <w:ind w:left="0" w:right="0"/>
              <w:jc w:val="center"/>
              <w:rPr>
                <w:rFonts w:asciiTheme="minorHAnsi" w:hAnsiTheme="minorHAnsi" w:cstheme="minorHAnsi"/>
                <w:sz w:val="24"/>
                <w:szCs w:val="24"/>
              </w:rPr>
            </w:pPr>
            <w:r w:rsidRPr="00EA4C2A">
              <w:rPr>
                <w:rFonts w:asciiTheme="minorHAnsi" w:hAnsiTheme="minorHAnsi" w:cstheme="minorHAnsi"/>
                <w:sz w:val="24"/>
                <w:szCs w:val="24"/>
              </w:rPr>
              <w:t>3</w:t>
            </w:r>
          </w:p>
        </w:tc>
        <w:tc>
          <w:tcPr>
            <w:tcW w:w="571" w:type="pct"/>
            <w:vAlign w:val="center"/>
          </w:tcPr>
          <w:p w14:paraId="0F05DD4D" w14:textId="77777777" w:rsidR="00D73980" w:rsidRPr="00EA4C2A" w:rsidRDefault="00D73980" w:rsidP="00CD113D">
            <w:pPr>
              <w:pStyle w:val="SingleTxtG"/>
              <w:spacing w:after="0" w:line="276" w:lineRule="auto"/>
              <w:ind w:left="0" w:right="0"/>
              <w:jc w:val="center"/>
              <w:rPr>
                <w:rFonts w:asciiTheme="minorHAnsi" w:hAnsiTheme="minorHAnsi" w:cstheme="minorHAnsi"/>
                <w:sz w:val="24"/>
                <w:szCs w:val="24"/>
              </w:rPr>
            </w:pPr>
          </w:p>
        </w:tc>
        <w:tc>
          <w:tcPr>
            <w:tcW w:w="429" w:type="pct"/>
            <w:vAlign w:val="center"/>
          </w:tcPr>
          <w:p w14:paraId="6F079668" w14:textId="77777777" w:rsidR="00D73980" w:rsidRPr="00EA4C2A" w:rsidRDefault="00D73980" w:rsidP="00CD113D">
            <w:pPr>
              <w:pStyle w:val="SingleTxtG"/>
              <w:spacing w:after="0" w:line="276" w:lineRule="auto"/>
              <w:ind w:left="0" w:right="0"/>
              <w:jc w:val="center"/>
              <w:rPr>
                <w:rFonts w:asciiTheme="minorHAnsi" w:hAnsiTheme="minorHAnsi" w:cstheme="minorHAnsi"/>
                <w:sz w:val="24"/>
                <w:szCs w:val="24"/>
              </w:rPr>
            </w:pPr>
          </w:p>
        </w:tc>
        <w:tc>
          <w:tcPr>
            <w:tcW w:w="433" w:type="pct"/>
            <w:vAlign w:val="center"/>
          </w:tcPr>
          <w:p w14:paraId="1121FFE8" w14:textId="77777777" w:rsidR="00D73980" w:rsidRPr="00EA4C2A" w:rsidRDefault="00D73980" w:rsidP="00CD113D">
            <w:pPr>
              <w:pStyle w:val="SingleTxtG"/>
              <w:spacing w:after="0" w:line="276" w:lineRule="auto"/>
              <w:ind w:left="0" w:right="0"/>
              <w:jc w:val="center"/>
              <w:rPr>
                <w:rFonts w:asciiTheme="minorHAnsi" w:hAnsiTheme="minorHAnsi" w:cstheme="minorHAnsi"/>
                <w:sz w:val="24"/>
                <w:szCs w:val="24"/>
              </w:rPr>
            </w:pPr>
            <w:r w:rsidRPr="00EA4C2A">
              <w:rPr>
                <w:rFonts w:asciiTheme="minorHAnsi" w:hAnsiTheme="minorHAnsi" w:cstheme="minorHAnsi"/>
                <w:sz w:val="24"/>
                <w:szCs w:val="24"/>
              </w:rPr>
              <w:t>3</w:t>
            </w:r>
          </w:p>
        </w:tc>
        <w:tc>
          <w:tcPr>
            <w:tcW w:w="626" w:type="pct"/>
            <w:vAlign w:val="center"/>
          </w:tcPr>
          <w:p w14:paraId="60631EF4" w14:textId="77777777" w:rsidR="00D73980" w:rsidRPr="00EA4C2A" w:rsidRDefault="00D73980" w:rsidP="00CD113D">
            <w:pPr>
              <w:pStyle w:val="SingleTxtG"/>
              <w:spacing w:after="0" w:line="276" w:lineRule="auto"/>
              <w:ind w:left="0" w:right="0"/>
              <w:jc w:val="center"/>
              <w:rPr>
                <w:rFonts w:asciiTheme="minorHAnsi" w:hAnsiTheme="minorHAnsi" w:cstheme="minorHAnsi"/>
                <w:sz w:val="24"/>
                <w:szCs w:val="24"/>
              </w:rPr>
            </w:pPr>
          </w:p>
        </w:tc>
        <w:tc>
          <w:tcPr>
            <w:tcW w:w="1393" w:type="pct"/>
            <w:vAlign w:val="center"/>
          </w:tcPr>
          <w:p w14:paraId="55A74EE8" w14:textId="77777777" w:rsidR="00D73980" w:rsidRPr="00EA4C2A" w:rsidRDefault="00D73980" w:rsidP="00CD113D">
            <w:pPr>
              <w:pStyle w:val="SingleTxtG"/>
              <w:spacing w:after="0" w:line="276" w:lineRule="auto"/>
              <w:ind w:left="0" w:right="0"/>
              <w:rPr>
                <w:rFonts w:asciiTheme="minorHAnsi" w:hAnsiTheme="minorHAnsi" w:cstheme="minorHAnsi"/>
                <w:sz w:val="24"/>
                <w:szCs w:val="24"/>
              </w:rPr>
            </w:pPr>
          </w:p>
        </w:tc>
      </w:tr>
      <w:tr w:rsidR="00D73980" w:rsidRPr="00EA4C2A" w14:paraId="4E79C128" w14:textId="77777777" w:rsidTr="00CD113D">
        <w:tc>
          <w:tcPr>
            <w:tcW w:w="464" w:type="pct"/>
            <w:vAlign w:val="center"/>
          </w:tcPr>
          <w:p w14:paraId="039BDCC0" w14:textId="77777777" w:rsidR="00D73980" w:rsidRPr="00EA4C2A" w:rsidRDefault="00D73980" w:rsidP="00CD113D">
            <w:pPr>
              <w:pStyle w:val="SingleTxtG"/>
              <w:spacing w:after="0" w:line="276" w:lineRule="auto"/>
              <w:ind w:left="0" w:right="0"/>
              <w:jc w:val="center"/>
              <w:rPr>
                <w:rFonts w:asciiTheme="minorHAnsi" w:hAnsiTheme="minorHAnsi" w:cstheme="minorHAnsi"/>
                <w:sz w:val="24"/>
                <w:szCs w:val="24"/>
              </w:rPr>
            </w:pPr>
            <w:r w:rsidRPr="00EA4C2A">
              <w:rPr>
                <w:rFonts w:asciiTheme="minorHAnsi" w:hAnsiTheme="minorHAnsi" w:cstheme="minorHAnsi"/>
                <w:sz w:val="24"/>
                <w:szCs w:val="24"/>
              </w:rPr>
              <w:t>2016</w:t>
            </w:r>
          </w:p>
        </w:tc>
        <w:tc>
          <w:tcPr>
            <w:tcW w:w="641" w:type="pct"/>
            <w:vAlign w:val="center"/>
          </w:tcPr>
          <w:p w14:paraId="0D7051BF" w14:textId="77777777" w:rsidR="00D73980" w:rsidRPr="00EA4C2A" w:rsidRDefault="00D73980" w:rsidP="00CD113D">
            <w:pPr>
              <w:pStyle w:val="SingleTxtG"/>
              <w:spacing w:after="0" w:line="276" w:lineRule="auto"/>
              <w:ind w:left="0" w:right="0"/>
              <w:jc w:val="center"/>
              <w:rPr>
                <w:rFonts w:asciiTheme="minorHAnsi" w:hAnsiTheme="minorHAnsi" w:cstheme="minorHAnsi"/>
                <w:sz w:val="24"/>
                <w:szCs w:val="24"/>
              </w:rPr>
            </w:pPr>
            <w:r w:rsidRPr="00EA4C2A">
              <w:rPr>
                <w:rFonts w:asciiTheme="minorHAnsi" w:hAnsiTheme="minorHAnsi" w:cstheme="minorHAnsi"/>
                <w:sz w:val="24"/>
                <w:szCs w:val="24"/>
              </w:rPr>
              <w:t>6</w:t>
            </w:r>
          </w:p>
        </w:tc>
        <w:tc>
          <w:tcPr>
            <w:tcW w:w="443" w:type="pct"/>
            <w:vAlign w:val="center"/>
          </w:tcPr>
          <w:p w14:paraId="28FCD55E" w14:textId="77777777" w:rsidR="00D73980" w:rsidRPr="00EA4C2A" w:rsidRDefault="00D73980" w:rsidP="00CD113D">
            <w:pPr>
              <w:pStyle w:val="SingleTxtG"/>
              <w:spacing w:after="0" w:line="276" w:lineRule="auto"/>
              <w:ind w:left="0" w:right="0"/>
              <w:jc w:val="center"/>
              <w:rPr>
                <w:rFonts w:asciiTheme="minorHAnsi" w:hAnsiTheme="minorHAnsi" w:cstheme="minorHAnsi"/>
                <w:sz w:val="24"/>
                <w:szCs w:val="24"/>
              </w:rPr>
            </w:pPr>
            <w:r w:rsidRPr="00EA4C2A">
              <w:rPr>
                <w:rFonts w:asciiTheme="minorHAnsi" w:hAnsiTheme="minorHAnsi" w:cstheme="minorHAnsi"/>
                <w:sz w:val="24"/>
                <w:szCs w:val="24"/>
              </w:rPr>
              <w:t>3</w:t>
            </w:r>
          </w:p>
        </w:tc>
        <w:tc>
          <w:tcPr>
            <w:tcW w:w="571" w:type="pct"/>
            <w:vAlign w:val="center"/>
          </w:tcPr>
          <w:p w14:paraId="06924DD8" w14:textId="77777777" w:rsidR="00D73980" w:rsidRPr="00EA4C2A" w:rsidRDefault="00D73980" w:rsidP="00CD113D">
            <w:pPr>
              <w:pStyle w:val="SingleTxtG"/>
              <w:spacing w:after="0" w:line="276" w:lineRule="auto"/>
              <w:ind w:left="0" w:right="0"/>
              <w:jc w:val="center"/>
              <w:rPr>
                <w:rFonts w:asciiTheme="minorHAnsi" w:hAnsiTheme="minorHAnsi" w:cstheme="minorHAnsi"/>
                <w:sz w:val="24"/>
                <w:szCs w:val="24"/>
              </w:rPr>
            </w:pPr>
            <w:r w:rsidRPr="00EA4C2A">
              <w:rPr>
                <w:rFonts w:asciiTheme="minorHAnsi" w:hAnsiTheme="minorHAnsi" w:cstheme="minorHAnsi"/>
                <w:sz w:val="24"/>
                <w:szCs w:val="24"/>
              </w:rPr>
              <w:t>3</w:t>
            </w:r>
          </w:p>
        </w:tc>
        <w:tc>
          <w:tcPr>
            <w:tcW w:w="429" w:type="pct"/>
            <w:vAlign w:val="center"/>
          </w:tcPr>
          <w:p w14:paraId="35C11104" w14:textId="77777777" w:rsidR="00D73980" w:rsidRPr="00EA4C2A" w:rsidRDefault="00D73980" w:rsidP="00CD113D">
            <w:pPr>
              <w:pStyle w:val="SingleTxtG"/>
              <w:spacing w:after="0" w:line="276" w:lineRule="auto"/>
              <w:ind w:left="0" w:right="0"/>
              <w:jc w:val="center"/>
              <w:rPr>
                <w:rFonts w:asciiTheme="minorHAnsi" w:hAnsiTheme="minorHAnsi" w:cstheme="minorHAnsi"/>
                <w:sz w:val="24"/>
                <w:szCs w:val="24"/>
              </w:rPr>
            </w:pPr>
          </w:p>
        </w:tc>
        <w:tc>
          <w:tcPr>
            <w:tcW w:w="433" w:type="pct"/>
            <w:vAlign w:val="center"/>
          </w:tcPr>
          <w:p w14:paraId="4AB68D1C" w14:textId="77777777" w:rsidR="00D73980" w:rsidRPr="00EA4C2A" w:rsidRDefault="00D73980" w:rsidP="00CD113D">
            <w:pPr>
              <w:pStyle w:val="SingleTxtG"/>
              <w:spacing w:after="0" w:line="276" w:lineRule="auto"/>
              <w:ind w:left="0" w:right="0"/>
              <w:jc w:val="center"/>
              <w:rPr>
                <w:rFonts w:asciiTheme="minorHAnsi" w:hAnsiTheme="minorHAnsi" w:cstheme="minorHAnsi"/>
                <w:sz w:val="24"/>
                <w:szCs w:val="24"/>
              </w:rPr>
            </w:pPr>
            <w:r w:rsidRPr="00EA4C2A">
              <w:rPr>
                <w:rFonts w:asciiTheme="minorHAnsi" w:hAnsiTheme="minorHAnsi" w:cstheme="minorHAnsi"/>
                <w:sz w:val="24"/>
                <w:szCs w:val="24"/>
              </w:rPr>
              <w:t>1</w:t>
            </w:r>
          </w:p>
        </w:tc>
        <w:tc>
          <w:tcPr>
            <w:tcW w:w="626" w:type="pct"/>
            <w:vAlign w:val="center"/>
          </w:tcPr>
          <w:p w14:paraId="58505006" w14:textId="77777777" w:rsidR="00D73980" w:rsidRPr="00EA4C2A" w:rsidRDefault="00D73980" w:rsidP="00CD113D">
            <w:pPr>
              <w:pStyle w:val="SingleTxtG"/>
              <w:spacing w:after="0" w:line="276" w:lineRule="auto"/>
              <w:ind w:left="0" w:right="0"/>
              <w:jc w:val="center"/>
              <w:rPr>
                <w:rFonts w:asciiTheme="minorHAnsi" w:hAnsiTheme="minorHAnsi" w:cstheme="minorHAnsi"/>
                <w:sz w:val="24"/>
                <w:szCs w:val="24"/>
              </w:rPr>
            </w:pPr>
            <w:r w:rsidRPr="00EA4C2A">
              <w:rPr>
                <w:rFonts w:asciiTheme="minorHAnsi" w:hAnsiTheme="minorHAnsi" w:cstheme="minorHAnsi"/>
                <w:sz w:val="24"/>
                <w:szCs w:val="24"/>
              </w:rPr>
              <w:t>5</w:t>
            </w:r>
          </w:p>
        </w:tc>
        <w:tc>
          <w:tcPr>
            <w:tcW w:w="1393" w:type="pct"/>
            <w:vAlign w:val="center"/>
          </w:tcPr>
          <w:p w14:paraId="1C1AE2C1" w14:textId="77777777" w:rsidR="00D73980" w:rsidRPr="00EA4C2A" w:rsidRDefault="00D73980" w:rsidP="00CD113D">
            <w:pPr>
              <w:pStyle w:val="SingleTxtG"/>
              <w:spacing w:after="0" w:line="276" w:lineRule="auto"/>
              <w:ind w:left="0" w:right="0"/>
              <w:jc w:val="center"/>
              <w:rPr>
                <w:rFonts w:asciiTheme="minorHAnsi" w:hAnsiTheme="minorHAnsi" w:cstheme="minorHAnsi"/>
                <w:sz w:val="24"/>
                <w:szCs w:val="24"/>
              </w:rPr>
            </w:pPr>
          </w:p>
        </w:tc>
      </w:tr>
      <w:tr w:rsidR="00D73980" w:rsidRPr="00EA4C2A" w14:paraId="26C701AB" w14:textId="77777777" w:rsidTr="00CD113D">
        <w:tc>
          <w:tcPr>
            <w:tcW w:w="464" w:type="pct"/>
            <w:vAlign w:val="center"/>
          </w:tcPr>
          <w:p w14:paraId="2FF3FA77" w14:textId="77777777" w:rsidR="00D73980" w:rsidRPr="00EA4C2A" w:rsidRDefault="00D73980" w:rsidP="00CD113D">
            <w:pPr>
              <w:pStyle w:val="SingleTxtG"/>
              <w:spacing w:after="0" w:line="276" w:lineRule="auto"/>
              <w:ind w:left="0" w:right="0"/>
              <w:jc w:val="center"/>
              <w:rPr>
                <w:rFonts w:asciiTheme="minorHAnsi" w:hAnsiTheme="minorHAnsi" w:cstheme="minorHAnsi"/>
                <w:sz w:val="24"/>
                <w:szCs w:val="24"/>
              </w:rPr>
            </w:pPr>
            <w:r w:rsidRPr="00EA4C2A">
              <w:rPr>
                <w:rFonts w:asciiTheme="minorHAnsi" w:hAnsiTheme="minorHAnsi" w:cstheme="minorHAnsi"/>
                <w:sz w:val="24"/>
                <w:szCs w:val="24"/>
              </w:rPr>
              <w:t>2017</w:t>
            </w:r>
          </w:p>
        </w:tc>
        <w:tc>
          <w:tcPr>
            <w:tcW w:w="641" w:type="pct"/>
            <w:vAlign w:val="center"/>
          </w:tcPr>
          <w:p w14:paraId="3DDC8664" w14:textId="77777777" w:rsidR="00D73980" w:rsidRPr="00EA4C2A" w:rsidRDefault="00D73980" w:rsidP="00CD113D">
            <w:pPr>
              <w:pStyle w:val="SingleTxtG"/>
              <w:spacing w:after="0" w:line="276" w:lineRule="auto"/>
              <w:ind w:left="0" w:right="0"/>
              <w:jc w:val="center"/>
              <w:rPr>
                <w:rFonts w:asciiTheme="minorHAnsi" w:hAnsiTheme="minorHAnsi" w:cstheme="minorHAnsi"/>
                <w:sz w:val="24"/>
                <w:szCs w:val="24"/>
              </w:rPr>
            </w:pPr>
            <w:r w:rsidRPr="00EA4C2A">
              <w:rPr>
                <w:rFonts w:asciiTheme="minorHAnsi" w:hAnsiTheme="minorHAnsi" w:cstheme="minorHAnsi"/>
                <w:sz w:val="24"/>
                <w:szCs w:val="24"/>
              </w:rPr>
              <w:t>2</w:t>
            </w:r>
          </w:p>
        </w:tc>
        <w:tc>
          <w:tcPr>
            <w:tcW w:w="443" w:type="pct"/>
            <w:vAlign w:val="center"/>
          </w:tcPr>
          <w:p w14:paraId="501C7807" w14:textId="77777777" w:rsidR="00D73980" w:rsidRPr="00EA4C2A" w:rsidRDefault="00D73980" w:rsidP="00CD113D">
            <w:pPr>
              <w:pStyle w:val="SingleTxtG"/>
              <w:spacing w:after="0" w:line="276" w:lineRule="auto"/>
              <w:ind w:left="0" w:right="0"/>
              <w:jc w:val="center"/>
              <w:rPr>
                <w:rFonts w:asciiTheme="minorHAnsi" w:hAnsiTheme="minorHAnsi" w:cstheme="minorHAnsi"/>
                <w:sz w:val="24"/>
                <w:szCs w:val="24"/>
              </w:rPr>
            </w:pPr>
          </w:p>
        </w:tc>
        <w:tc>
          <w:tcPr>
            <w:tcW w:w="571" w:type="pct"/>
            <w:vAlign w:val="center"/>
          </w:tcPr>
          <w:p w14:paraId="6F358C3E" w14:textId="77777777" w:rsidR="00D73980" w:rsidRPr="00EA4C2A" w:rsidRDefault="00D73980" w:rsidP="00CD113D">
            <w:pPr>
              <w:pStyle w:val="SingleTxtG"/>
              <w:spacing w:after="0" w:line="276" w:lineRule="auto"/>
              <w:ind w:left="0" w:right="0"/>
              <w:jc w:val="center"/>
              <w:rPr>
                <w:rFonts w:asciiTheme="minorHAnsi" w:hAnsiTheme="minorHAnsi" w:cstheme="minorHAnsi"/>
                <w:sz w:val="24"/>
                <w:szCs w:val="24"/>
              </w:rPr>
            </w:pPr>
          </w:p>
        </w:tc>
        <w:tc>
          <w:tcPr>
            <w:tcW w:w="429" w:type="pct"/>
            <w:vAlign w:val="center"/>
          </w:tcPr>
          <w:p w14:paraId="74520F58" w14:textId="77777777" w:rsidR="00D73980" w:rsidRPr="00EA4C2A" w:rsidRDefault="00D73980" w:rsidP="00CD113D">
            <w:pPr>
              <w:pStyle w:val="SingleTxtG"/>
              <w:spacing w:after="0" w:line="276" w:lineRule="auto"/>
              <w:ind w:left="0" w:right="0"/>
              <w:jc w:val="center"/>
              <w:rPr>
                <w:rFonts w:asciiTheme="minorHAnsi" w:hAnsiTheme="minorHAnsi" w:cstheme="minorHAnsi"/>
                <w:sz w:val="24"/>
                <w:szCs w:val="24"/>
              </w:rPr>
            </w:pPr>
          </w:p>
        </w:tc>
        <w:tc>
          <w:tcPr>
            <w:tcW w:w="433" w:type="pct"/>
            <w:vAlign w:val="center"/>
          </w:tcPr>
          <w:p w14:paraId="0B23A7AC" w14:textId="77777777" w:rsidR="00D73980" w:rsidRPr="00EA4C2A" w:rsidRDefault="00D73980" w:rsidP="00CD113D">
            <w:pPr>
              <w:pStyle w:val="SingleTxtG"/>
              <w:spacing w:after="0" w:line="276" w:lineRule="auto"/>
              <w:ind w:left="0" w:right="0"/>
              <w:jc w:val="center"/>
              <w:rPr>
                <w:rFonts w:asciiTheme="minorHAnsi" w:hAnsiTheme="minorHAnsi" w:cstheme="minorHAnsi"/>
                <w:sz w:val="24"/>
                <w:szCs w:val="24"/>
              </w:rPr>
            </w:pPr>
            <w:r w:rsidRPr="00EA4C2A">
              <w:rPr>
                <w:rFonts w:asciiTheme="minorHAnsi" w:hAnsiTheme="minorHAnsi" w:cstheme="minorHAnsi"/>
                <w:sz w:val="24"/>
                <w:szCs w:val="24"/>
              </w:rPr>
              <w:t>1</w:t>
            </w:r>
          </w:p>
        </w:tc>
        <w:tc>
          <w:tcPr>
            <w:tcW w:w="626" w:type="pct"/>
            <w:vAlign w:val="center"/>
          </w:tcPr>
          <w:p w14:paraId="71E418F8" w14:textId="77777777" w:rsidR="00D73980" w:rsidRPr="00EA4C2A" w:rsidRDefault="00D73980" w:rsidP="00CD113D">
            <w:pPr>
              <w:pStyle w:val="SingleTxtG"/>
              <w:spacing w:after="0" w:line="276" w:lineRule="auto"/>
              <w:ind w:left="0" w:right="0"/>
              <w:jc w:val="center"/>
              <w:rPr>
                <w:rFonts w:asciiTheme="minorHAnsi" w:hAnsiTheme="minorHAnsi" w:cstheme="minorHAnsi"/>
                <w:sz w:val="24"/>
                <w:szCs w:val="24"/>
              </w:rPr>
            </w:pPr>
            <w:r w:rsidRPr="00EA4C2A">
              <w:rPr>
                <w:rFonts w:asciiTheme="minorHAnsi" w:hAnsiTheme="minorHAnsi" w:cstheme="minorHAnsi"/>
                <w:sz w:val="24"/>
                <w:szCs w:val="24"/>
              </w:rPr>
              <w:t>1</w:t>
            </w:r>
          </w:p>
        </w:tc>
        <w:tc>
          <w:tcPr>
            <w:tcW w:w="1393" w:type="pct"/>
            <w:vAlign w:val="center"/>
          </w:tcPr>
          <w:p w14:paraId="569ED7BB" w14:textId="77777777" w:rsidR="00D73980" w:rsidRPr="00EA4C2A" w:rsidRDefault="00D73980" w:rsidP="00CD113D">
            <w:pPr>
              <w:pStyle w:val="SingleTxtG"/>
              <w:spacing w:after="0" w:line="276" w:lineRule="auto"/>
              <w:ind w:left="0" w:right="0"/>
              <w:jc w:val="center"/>
              <w:rPr>
                <w:rFonts w:asciiTheme="minorHAnsi" w:hAnsiTheme="minorHAnsi" w:cstheme="minorHAnsi"/>
                <w:sz w:val="24"/>
                <w:szCs w:val="24"/>
              </w:rPr>
            </w:pPr>
            <w:r w:rsidRPr="00EA4C2A">
              <w:rPr>
                <w:rFonts w:asciiTheme="minorHAnsi" w:hAnsiTheme="minorHAnsi" w:cstheme="minorHAnsi"/>
                <w:sz w:val="24"/>
                <w:szCs w:val="24"/>
              </w:rPr>
              <w:t xml:space="preserve">Gender not documented </w:t>
            </w:r>
          </w:p>
        </w:tc>
      </w:tr>
    </w:tbl>
    <w:p w14:paraId="3B97C3B4" w14:textId="77777777" w:rsidR="00D73980" w:rsidRPr="00EA4C2A" w:rsidRDefault="00D73980" w:rsidP="00D73980">
      <w:pPr>
        <w:spacing w:after="0" w:line="276" w:lineRule="auto"/>
        <w:jc w:val="both"/>
        <w:rPr>
          <w:rFonts w:cstheme="minorHAnsi"/>
          <w:sz w:val="24"/>
          <w:szCs w:val="24"/>
        </w:rPr>
      </w:pPr>
    </w:p>
    <w:p w14:paraId="483BAE47" w14:textId="77777777" w:rsidR="00D73980" w:rsidRPr="00EA4C2A" w:rsidRDefault="00D73980" w:rsidP="00D73980">
      <w:pPr>
        <w:pStyle w:val="SingleTxtG"/>
        <w:spacing w:after="0" w:line="276" w:lineRule="auto"/>
        <w:ind w:left="0" w:right="0"/>
        <w:rPr>
          <w:rFonts w:asciiTheme="minorHAnsi" w:hAnsiTheme="minorHAnsi" w:cstheme="minorHAnsi"/>
          <w:b/>
          <w:bCs/>
          <w:i/>
          <w:iCs/>
          <w:sz w:val="24"/>
          <w:szCs w:val="24"/>
        </w:rPr>
      </w:pPr>
    </w:p>
    <w:p w14:paraId="053A1A4C" w14:textId="07C4D2DA" w:rsidR="00D73980" w:rsidRPr="00EA4C2A" w:rsidRDefault="00D73980" w:rsidP="00F016D9">
      <w:pPr>
        <w:spacing w:line="276" w:lineRule="auto"/>
        <w:rPr>
          <w:rFonts w:cstheme="minorHAnsi"/>
          <w:sz w:val="24"/>
          <w:szCs w:val="24"/>
          <w:u w:val="single"/>
        </w:rPr>
      </w:pPr>
      <w:r w:rsidRPr="00EA4C2A">
        <w:rPr>
          <w:rFonts w:cstheme="minorHAnsi"/>
          <w:sz w:val="24"/>
          <w:szCs w:val="24"/>
          <w:u w:val="single"/>
        </w:rPr>
        <w:t>Treatment of Migrant Workers at Detention Facilities</w:t>
      </w:r>
    </w:p>
    <w:p w14:paraId="210F91B4" w14:textId="70A5D2FD" w:rsidR="00D73980" w:rsidRPr="00EA4C2A" w:rsidRDefault="00D73980" w:rsidP="00F016D9">
      <w:pPr>
        <w:pStyle w:val="ListParagraph"/>
        <w:numPr>
          <w:ilvl w:val="0"/>
          <w:numId w:val="8"/>
        </w:numPr>
        <w:autoSpaceDE w:val="0"/>
        <w:autoSpaceDN w:val="0"/>
        <w:spacing w:line="276" w:lineRule="auto"/>
        <w:jc w:val="both"/>
        <w:rPr>
          <w:rFonts w:eastAsia="Times New Roman" w:cstheme="minorHAnsi"/>
          <w:sz w:val="24"/>
          <w:szCs w:val="24"/>
        </w:rPr>
      </w:pPr>
      <w:r w:rsidRPr="00EA4C2A">
        <w:rPr>
          <w:rFonts w:eastAsia="Times New Roman" w:cstheme="minorHAnsi"/>
          <w:sz w:val="24"/>
          <w:szCs w:val="24"/>
        </w:rPr>
        <w:t xml:space="preserve">During an NPM visits to Hulhumale’ Detention Centre (the detention centre which </w:t>
      </w:r>
      <w:r w:rsidR="00347F65" w:rsidRPr="00EA4C2A">
        <w:rPr>
          <w:rFonts w:eastAsia="Times New Roman" w:cstheme="minorHAnsi"/>
          <w:sz w:val="24"/>
          <w:szCs w:val="24"/>
        </w:rPr>
        <w:t>hold</w:t>
      </w:r>
      <w:r w:rsidRPr="00EA4C2A">
        <w:rPr>
          <w:rFonts w:eastAsia="Times New Roman" w:cstheme="minorHAnsi"/>
          <w:sz w:val="24"/>
          <w:szCs w:val="24"/>
        </w:rPr>
        <w:t xml:space="preserve">s foreigners whose permits have been revoked and </w:t>
      </w:r>
      <w:r w:rsidR="00347F65" w:rsidRPr="00EA4C2A">
        <w:rPr>
          <w:rFonts w:eastAsia="Times New Roman" w:cstheme="minorHAnsi"/>
          <w:sz w:val="24"/>
          <w:szCs w:val="24"/>
        </w:rPr>
        <w:t>hold</w:t>
      </w:r>
      <w:r w:rsidRPr="00EA4C2A">
        <w:rPr>
          <w:rFonts w:eastAsia="Times New Roman" w:cstheme="minorHAnsi"/>
          <w:sz w:val="24"/>
          <w:szCs w:val="24"/>
        </w:rPr>
        <w:t xml:space="preserve">s local prisoners serving lighter sentences) it was found that migrant detainees were denied the rights guaranteed by the Constitution at the time of arrest, making their detention arbitrary. The migrant detainees who violated immigration laws are arrested without a court order and are not given the right to represent their case in a court of law. Their detention was ordered by the Controller of Immigration and they are held until their deportation arrangements are settled by the State authorities. The treatment afforded to these detainees at the Hulhumale’ Detention Centre is often poor and discriminatory as opposed to the facilities and services offered to the local detainees. </w:t>
      </w:r>
    </w:p>
    <w:p w14:paraId="6D5573CA" w14:textId="3E3FC72B" w:rsidR="00D73980" w:rsidRPr="00EA4C2A" w:rsidRDefault="00D73980" w:rsidP="00676D21">
      <w:pPr>
        <w:pStyle w:val="ListParagraph"/>
        <w:numPr>
          <w:ilvl w:val="0"/>
          <w:numId w:val="8"/>
        </w:numPr>
        <w:autoSpaceDE w:val="0"/>
        <w:autoSpaceDN w:val="0"/>
        <w:spacing w:after="0" w:line="276" w:lineRule="auto"/>
        <w:contextualSpacing w:val="0"/>
        <w:jc w:val="both"/>
        <w:rPr>
          <w:rFonts w:eastAsia="Times New Roman" w:cstheme="minorHAnsi"/>
          <w:sz w:val="24"/>
          <w:szCs w:val="24"/>
        </w:rPr>
      </w:pPr>
      <w:r w:rsidRPr="00EA4C2A">
        <w:rPr>
          <w:rFonts w:eastAsia="Times New Roman" w:cstheme="minorHAnsi"/>
          <w:sz w:val="24"/>
          <w:szCs w:val="24"/>
          <w:lang w:bidi="dv-MV"/>
        </w:rPr>
        <w:t>Migrant detainees remain in this Centre for months due to the long deportation process. NPM observed that interpreters were not provided even though all documents remain in Dhivehi. Since a large populatio</w:t>
      </w:r>
      <w:r w:rsidR="00B7602B" w:rsidRPr="00EA4C2A">
        <w:rPr>
          <w:rFonts w:eastAsia="Times New Roman" w:cstheme="minorHAnsi"/>
          <w:sz w:val="24"/>
          <w:szCs w:val="24"/>
          <w:lang w:bidi="dv-MV"/>
        </w:rPr>
        <w:t xml:space="preserve">n of </w:t>
      </w:r>
      <w:r w:rsidR="00DC3B7A" w:rsidRPr="00EA4C2A">
        <w:rPr>
          <w:rFonts w:eastAsia="Times New Roman" w:cstheme="minorHAnsi"/>
          <w:sz w:val="24"/>
          <w:szCs w:val="24"/>
          <w:lang w:bidi="dv-MV"/>
        </w:rPr>
        <w:t>migrant</w:t>
      </w:r>
      <w:r w:rsidR="00B7602B" w:rsidRPr="00EA4C2A">
        <w:rPr>
          <w:rFonts w:eastAsia="Times New Roman" w:cstheme="minorHAnsi"/>
          <w:sz w:val="24"/>
          <w:szCs w:val="24"/>
          <w:lang w:bidi="dv-MV"/>
        </w:rPr>
        <w:t xml:space="preserve"> detainees do not</w:t>
      </w:r>
      <w:r w:rsidRPr="00EA4C2A">
        <w:rPr>
          <w:rFonts w:eastAsia="Times New Roman" w:cstheme="minorHAnsi"/>
          <w:sz w:val="24"/>
          <w:szCs w:val="24"/>
          <w:lang w:bidi="dv-MV"/>
        </w:rPr>
        <w:t xml:space="preserve"> understand Dhivehi or English the migrant detainees who understand Dhivehi helped in communication, as the officers at the Centre do not understand their language. </w:t>
      </w:r>
    </w:p>
    <w:p w14:paraId="0247FE94" w14:textId="77777777" w:rsidR="00D73980" w:rsidRPr="00EA4C2A" w:rsidRDefault="00D73980" w:rsidP="00D73980">
      <w:pPr>
        <w:pStyle w:val="ListParagraph"/>
        <w:autoSpaceDE w:val="0"/>
        <w:autoSpaceDN w:val="0"/>
        <w:spacing w:after="0" w:line="276" w:lineRule="auto"/>
        <w:ind w:left="540"/>
        <w:contextualSpacing w:val="0"/>
        <w:jc w:val="both"/>
        <w:rPr>
          <w:rFonts w:eastAsia="Times New Roman" w:cstheme="minorHAnsi"/>
          <w:sz w:val="24"/>
          <w:szCs w:val="24"/>
        </w:rPr>
      </w:pPr>
    </w:p>
    <w:p w14:paraId="62381E9C" w14:textId="6CE563D0" w:rsidR="00D73980" w:rsidRPr="00EA4C2A" w:rsidRDefault="00465AC2" w:rsidP="00465AC2">
      <w:pPr>
        <w:rPr>
          <w:rFonts w:eastAsia="Times New Roman" w:cstheme="minorHAnsi"/>
          <w:sz w:val="24"/>
          <w:szCs w:val="24"/>
        </w:rPr>
      </w:pPr>
      <w:r>
        <w:rPr>
          <w:rFonts w:eastAsia="Times New Roman" w:cstheme="minorHAnsi"/>
          <w:sz w:val="24"/>
          <w:szCs w:val="24"/>
        </w:rPr>
        <w:br w:type="page"/>
      </w:r>
    </w:p>
    <w:p w14:paraId="162BD319" w14:textId="4312FC0B" w:rsidR="00D73980" w:rsidRPr="00EA4C2A" w:rsidRDefault="00D73980" w:rsidP="00F016D9">
      <w:pPr>
        <w:spacing w:line="276" w:lineRule="auto"/>
        <w:rPr>
          <w:rFonts w:cstheme="minorHAnsi"/>
          <w:sz w:val="24"/>
          <w:szCs w:val="24"/>
          <w:u w:val="single"/>
        </w:rPr>
      </w:pPr>
      <w:r w:rsidRPr="00EA4C2A">
        <w:rPr>
          <w:rFonts w:cstheme="minorHAnsi"/>
          <w:sz w:val="24"/>
          <w:szCs w:val="24"/>
          <w:u w:val="single"/>
        </w:rPr>
        <w:lastRenderedPageBreak/>
        <w:t xml:space="preserve">Rights </w:t>
      </w:r>
      <w:r w:rsidR="009D3B2F" w:rsidRPr="00EA4C2A">
        <w:rPr>
          <w:rFonts w:cstheme="minorHAnsi"/>
          <w:sz w:val="24"/>
          <w:szCs w:val="24"/>
          <w:u w:val="single"/>
        </w:rPr>
        <w:t xml:space="preserve">at the Time of Arrest </w:t>
      </w:r>
    </w:p>
    <w:p w14:paraId="2A4E2B9E" w14:textId="77777777" w:rsidR="00D73980" w:rsidRPr="00EA4C2A" w:rsidRDefault="00D73980" w:rsidP="00F016D9">
      <w:pPr>
        <w:pStyle w:val="ListParagraph"/>
        <w:numPr>
          <w:ilvl w:val="0"/>
          <w:numId w:val="8"/>
        </w:numPr>
        <w:autoSpaceDE w:val="0"/>
        <w:autoSpaceDN w:val="0"/>
        <w:spacing w:line="276" w:lineRule="auto"/>
        <w:contextualSpacing w:val="0"/>
        <w:jc w:val="both"/>
        <w:rPr>
          <w:rFonts w:eastAsia="Times New Roman" w:cstheme="minorHAnsi"/>
          <w:sz w:val="24"/>
          <w:szCs w:val="24"/>
        </w:rPr>
      </w:pPr>
      <w:r w:rsidRPr="00EA4C2A">
        <w:rPr>
          <w:rFonts w:eastAsia="Times New Roman" w:cstheme="minorHAnsi"/>
          <w:sz w:val="24"/>
          <w:szCs w:val="24"/>
        </w:rPr>
        <w:t xml:space="preserve">During the initial NPM monitoring visits, it was observed that the detention facilities lacked a proper mechanism to inform detainees of their rights at the time of arrest. However, with the recommendations put forth by NPM over the years it has been observed that a detainee’s information package containing the personal information of the detainee, rights at the time of arrest, conduct during detention, administration of disciplinary measures and health screening was developed. Even though the consent form informing detainees of their rights at the time of arrest is signed by the detainee, some detainees have complained that they were not given enough time to read the document and a copy of the document is not provided to the detainee but is kept in their personal file and the system logs. </w:t>
      </w:r>
    </w:p>
    <w:p w14:paraId="13EC1575" w14:textId="77777777" w:rsidR="00D73980" w:rsidRPr="00EA4C2A" w:rsidRDefault="00D73980" w:rsidP="00D73980">
      <w:pPr>
        <w:pStyle w:val="ListParagraph"/>
        <w:autoSpaceDE w:val="0"/>
        <w:autoSpaceDN w:val="0"/>
        <w:spacing w:after="0" w:line="276" w:lineRule="auto"/>
        <w:ind w:left="360"/>
        <w:contextualSpacing w:val="0"/>
        <w:jc w:val="both"/>
        <w:rPr>
          <w:rFonts w:eastAsia="Times New Roman" w:cstheme="minorHAnsi"/>
          <w:sz w:val="24"/>
          <w:szCs w:val="24"/>
        </w:rPr>
      </w:pPr>
    </w:p>
    <w:p w14:paraId="62FFE0CD" w14:textId="77777777" w:rsidR="00D73980" w:rsidRPr="00EA4C2A" w:rsidRDefault="00D73980" w:rsidP="00676D21">
      <w:pPr>
        <w:pStyle w:val="ListParagraph"/>
        <w:numPr>
          <w:ilvl w:val="0"/>
          <w:numId w:val="8"/>
        </w:numPr>
        <w:autoSpaceDE w:val="0"/>
        <w:autoSpaceDN w:val="0"/>
        <w:spacing w:after="0" w:line="276" w:lineRule="auto"/>
        <w:contextualSpacing w:val="0"/>
        <w:jc w:val="both"/>
        <w:rPr>
          <w:rFonts w:eastAsia="Times New Roman" w:cstheme="minorHAnsi"/>
          <w:sz w:val="24"/>
          <w:szCs w:val="24"/>
        </w:rPr>
      </w:pPr>
      <w:r w:rsidRPr="00EA4C2A">
        <w:rPr>
          <w:rFonts w:eastAsia="Times New Roman" w:cstheme="minorHAnsi"/>
          <w:sz w:val="24"/>
          <w:szCs w:val="24"/>
        </w:rPr>
        <w:t xml:space="preserve">All the documents and regulations maintained in the detention facilities are developed in Dhivehi language, including the rights at the time of arrest. There are no interpreters in any of the facilities and usually detainees sharing the cells and sometimes foreigners working in the facilities who understand Dhivehi help in the interpretation of the documents to foreigners who are detained. However, information regarding the interpretation process is not documented in most of the stations and the custodial facilities. The NPM was informed from custodial facilities that when foreigners are detained, the facilities seek help from the respective foreign embassies for interpreters and it was observed that in instances where, the service of interpreters is provided, the information is documented in the detention facilities. </w:t>
      </w:r>
    </w:p>
    <w:p w14:paraId="0D5FF443" w14:textId="77777777" w:rsidR="00D73980" w:rsidRPr="00EA4C2A" w:rsidRDefault="00D73980" w:rsidP="00D73980">
      <w:pPr>
        <w:pStyle w:val="ListParagraph"/>
        <w:spacing w:after="0" w:line="276" w:lineRule="auto"/>
        <w:rPr>
          <w:rFonts w:eastAsia="Times New Roman" w:cstheme="minorHAnsi"/>
          <w:sz w:val="24"/>
          <w:szCs w:val="24"/>
        </w:rPr>
      </w:pPr>
    </w:p>
    <w:p w14:paraId="352A755F" w14:textId="77777777" w:rsidR="00D73980" w:rsidRPr="00EA4C2A" w:rsidRDefault="00D73980" w:rsidP="00676D21">
      <w:pPr>
        <w:pStyle w:val="ListParagraph"/>
        <w:numPr>
          <w:ilvl w:val="0"/>
          <w:numId w:val="8"/>
        </w:numPr>
        <w:autoSpaceDE w:val="0"/>
        <w:autoSpaceDN w:val="0"/>
        <w:spacing w:after="0" w:line="276" w:lineRule="auto"/>
        <w:contextualSpacing w:val="0"/>
        <w:jc w:val="both"/>
        <w:rPr>
          <w:rFonts w:eastAsia="Times New Roman" w:cstheme="minorHAnsi"/>
          <w:sz w:val="24"/>
          <w:szCs w:val="24"/>
        </w:rPr>
      </w:pPr>
      <w:r w:rsidRPr="00EA4C2A">
        <w:rPr>
          <w:rFonts w:eastAsia="Times New Roman" w:cstheme="minorHAnsi"/>
          <w:sz w:val="24"/>
          <w:szCs w:val="24"/>
        </w:rPr>
        <w:t xml:space="preserve">NPM has developed a booklet and a poster stating the rights at the time of arrest as stipulated under Article 48 of the Constitution and this was translated into 10 languages. This activity was carried out from the grants NPM received in 2012 from the OPCAT Special Fund. These booklets and posters were distributed to all the detention facilities within the country and are disseminated to foreigners in the activities carried out by HRCM on several occasions. HRCM also distributes these booklets and posters in their visits to the facilities. NPM has put forward recommendations to display these materials in the facilities where the detainees have easy access to them. </w:t>
      </w:r>
    </w:p>
    <w:p w14:paraId="38E59ED8" w14:textId="77777777" w:rsidR="00D73980" w:rsidRPr="00EA4C2A" w:rsidRDefault="00D73980" w:rsidP="00D73980">
      <w:pPr>
        <w:pStyle w:val="ListParagraph"/>
        <w:rPr>
          <w:rFonts w:eastAsia="Times New Roman" w:cstheme="minorHAnsi"/>
          <w:sz w:val="24"/>
          <w:szCs w:val="24"/>
        </w:rPr>
      </w:pPr>
    </w:p>
    <w:p w14:paraId="5C0B9C6F" w14:textId="77777777" w:rsidR="00D73980" w:rsidRPr="00EA4C2A" w:rsidRDefault="00D73980" w:rsidP="00B7602B">
      <w:pPr>
        <w:pStyle w:val="ListParagraph"/>
        <w:autoSpaceDE w:val="0"/>
        <w:autoSpaceDN w:val="0"/>
        <w:spacing w:after="0" w:line="276" w:lineRule="auto"/>
        <w:ind w:left="540"/>
        <w:contextualSpacing w:val="0"/>
        <w:jc w:val="both"/>
        <w:rPr>
          <w:rFonts w:eastAsia="Times New Roman" w:cstheme="minorHAnsi"/>
          <w:sz w:val="24"/>
          <w:szCs w:val="24"/>
        </w:rPr>
      </w:pPr>
      <w:r w:rsidRPr="00EA4C2A">
        <w:rPr>
          <w:rFonts w:eastAsia="Times New Roman" w:cstheme="minorHAnsi"/>
          <w:sz w:val="24"/>
          <w:szCs w:val="24"/>
        </w:rPr>
        <w:t xml:space="preserve">Furthermore, HRCM has developed a migrant worker’s information card with the assistance of International Organisation for Migrants (IOM) which includes information regarding rights of migrant workers and the contact numbers and address of places where they can go in case they require assistance. </w:t>
      </w:r>
    </w:p>
    <w:p w14:paraId="447D319B" w14:textId="52CD75B5" w:rsidR="00D73980" w:rsidRPr="00EA4C2A" w:rsidRDefault="00D73980" w:rsidP="00D73980">
      <w:pPr>
        <w:pStyle w:val="ListParagraph"/>
        <w:autoSpaceDE w:val="0"/>
        <w:autoSpaceDN w:val="0"/>
        <w:spacing w:after="0" w:line="276" w:lineRule="auto"/>
        <w:ind w:left="360"/>
        <w:contextualSpacing w:val="0"/>
        <w:jc w:val="both"/>
        <w:rPr>
          <w:rFonts w:eastAsia="Times New Roman" w:cstheme="minorHAnsi"/>
          <w:sz w:val="24"/>
          <w:szCs w:val="24"/>
        </w:rPr>
      </w:pPr>
    </w:p>
    <w:p w14:paraId="6A149F52" w14:textId="12DBE63A" w:rsidR="00F016D9" w:rsidRPr="00EA4C2A" w:rsidRDefault="00F016D9" w:rsidP="00D73980">
      <w:pPr>
        <w:pStyle w:val="ListParagraph"/>
        <w:autoSpaceDE w:val="0"/>
        <w:autoSpaceDN w:val="0"/>
        <w:spacing w:after="0" w:line="276" w:lineRule="auto"/>
        <w:ind w:left="360"/>
        <w:contextualSpacing w:val="0"/>
        <w:jc w:val="both"/>
        <w:rPr>
          <w:rFonts w:eastAsia="Times New Roman" w:cstheme="minorHAnsi"/>
          <w:sz w:val="24"/>
          <w:szCs w:val="24"/>
        </w:rPr>
      </w:pPr>
    </w:p>
    <w:p w14:paraId="11E4D4A3" w14:textId="705E679A" w:rsidR="00D73980" w:rsidRPr="00EA4C2A" w:rsidRDefault="00D73980" w:rsidP="00F016D9">
      <w:pPr>
        <w:spacing w:line="276" w:lineRule="auto"/>
        <w:rPr>
          <w:rFonts w:cstheme="minorHAnsi"/>
          <w:sz w:val="24"/>
          <w:szCs w:val="24"/>
          <w:u w:val="single"/>
        </w:rPr>
      </w:pPr>
      <w:r w:rsidRPr="00EA4C2A">
        <w:rPr>
          <w:rFonts w:cstheme="minorHAnsi"/>
          <w:sz w:val="24"/>
          <w:szCs w:val="24"/>
          <w:u w:val="single"/>
        </w:rPr>
        <w:lastRenderedPageBreak/>
        <w:t xml:space="preserve">Excessive </w:t>
      </w:r>
      <w:r w:rsidR="009D3B2F" w:rsidRPr="00EA4C2A">
        <w:rPr>
          <w:rFonts w:cstheme="minorHAnsi"/>
          <w:sz w:val="24"/>
          <w:szCs w:val="24"/>
          <w:u w:val="single"/>
        </w:rPr>
        <w:t xml:space="preserve">Use of </w:t>
      </w:r>
      <w:r w:rsidRPr="00EA4C2A">
        <w:rPr>
          <w:rFonts w:cstheme="minorHAnsi"/>
          <w:sz w:val="24"/>
          <w:szCs w:val="24"/>
          <w:u w:val="single"/>
        </w:rPr>
        <w:t>Force</w:t>
      </w:r>
    </w:p>
    <w:p w14:paraId="12BE3614" w14:textId="77777777" w:rsidR="00D73980" w:rsidRPr="00EA4C2A" w:rsidRDefault="00D73980" w:rsidP="00F016D9">
      <w:pPr>
        <w:pStyle w:val="ListParagraph"/>
        <w:numPr>
          <w:ilvl w:val="0"/>
          <w:numId w:val="8"/>
        </w:numPr>
        <w:autoSpaceDE w:val="0"/>
        <w:autoSpaceDN w:val="0"/>
        <w:spacing w:line="276" w:lineRule="auto"/>
        <w:contextualSpacing w:val="0"/>
        <w:jc w:val="both"/>
        <w:rPr>
          <w:rFonts w:eastAsia="Times New Roman" w:cstheme="minorHAnsi"/>
          <w:sz w:val="24"/>
          <w:szCs w:val="24"/>
        </w:rPr>
      </w:pPr>
      <w:r w:rsidRPr="00EA4C2A">
        <w:rPr>
          <w:rFonts w:eastAsia="Times New Roman" w:cstheme="minorHAnsi"/>
          <w:sz w:val="24"/>
          <w:szCs w:val="24"/>
        </w:rPr>
        <w:t xml:space="preserve">Paragraph 59 of the State Report says that ‘the Maldives is committed in its efforts to ensure that appropriate guidelines on the use of force is respected and that the law enforcement and correctional officials adhere to and observe the prohibitions against torture and other forms of abuse’. However, HRCM has received 27 complaints related to excessive use of force by law enforcement officials within the last 10 years. </w:t>
      </w:r>
    </w:p>
    <w:p w14:paraId="262D4DF9" w14:textId="77777777" w:rsidR="00D73980" w:rsidRPr="00EA4C2A" w:rsidRDefault="00D73980" w:rsidP="00676D21">
      <w:pPr>
        <w:pStyle w:val="ListParagraph"/>
        <w:numPr>
          <w:ilvl w:val="0"/>
          <w:numId w:val="8"/>
        </w:numPr>
        <w:autoSpaceDE w:val="0"/>
        <w:autoSpaceDN w:val="0"/>
        <w:spacing w:after="0" w:line="276" w:lineRule="auto"/>
        <w:contextualSpacing w:val="0"/>
        <w:jc w:val="both"/>
        <w:rPr>
          <w:rFonts w:eastAsia="Times New Roman" w:cstheme="minorHAnsi"/>
          <w:sz w:val="24"/>
          <w:szCs w:val="24"/>
        </w:rPr>
      </w:pPr>
      <w:r w:rsidRPr="00EA4C2A">
        <w:rPr>
          <w:rFonts w:eastAsia="Times New Roman"/>
          <w:sz w:val="24"/>
          <w:szCs w:val="24"/>
          <w:lang w:val="en-US"/>
        </w:rPr>
        <w:t xml:space="preserve">Series of demonstrations held from January 16 to February 6, 2012 following the unlawful arrest of Chief Judge of Criminal Court </w:t>
      </w:r>
      <w:r w:rsidRPr="00EA4C2A">
        <w:rPr>
          <w:rFonts w:eastAsia="Times New Roman" w:cstheme="minorHAnsi"/>
          <w:sz w:val="24"/>
          <w:szCs w:val="24"/>
        </w:rPr>
        <w:t xml:space="preserve">Uz. Abdulla Mohamed </w:t>
      </w:r>
      <w:r w:rsidRPr="00EA4C2A">
        <w:rPr>
          <w:rFonts w:eastAsia="Times New Roman"/>
          <w:sz w:val="24"/>
          <w:szCs w:val="24"/>
          <w:lang w:val="en-US"/>
        </w:rPr>
        <w:t>were monitored by HRCM. The following highlights the observations of HRCM.</w:t>
      </w:r>
    </w:p>
    <w:p w14:paraId="3314FF7B" w14:textId="13628E34" w:rsidR="00D73980" w:rsidRPr="00EA4C2A" w:rsidRDefault="00D73980" w:rsidP="00B7602B">
      <w:pPr>
        <w:pStyle w:val="ListParagraph"/>
        <w:numPr>
          <w:ilvl w:val="0"/>
          <w:numId w:val="23"/>
        </w:numPr>
        <w:shd w:val="clear" w:color="auto" w:fill="FFFFFF" w:themeFill="background1"/>
        <w:autoSpaceDE w:val="0"/>
        <w:autoSpaceDN w:val="0"/>
        <w:adjustRightInd w:val="0"/>
        <w:spacing w:before="240" w:after="0" w:line="276" w:lineRule="auto"/>
        <w:ind w:left="1440"/>
        <w:contextualSpacing w:val="0"/>
        <w:jc w:val="both"/>
        <w:rPr>
          <w:i/>
          <w:iCs/>
          <w:sz w:val="24"/>
          <w:szCs w:val="24"/>
        </w:rPr>
      </w:pPr>
      <w:r w:rsidRPr="00EA4C2A">
        <w:rPr>
          <w:i/>
          <w:iCs/>
          <w:sz w:val="24"/>
          <w:szCs w:val="24"/>
        </w:rPr>
        <w:t xml:space="preserve">Use of force by </w:t>
      </w:r>
      <w:r w:rsidR="00B7602B" w:rsidRPr="00EA4C2A">
        <w:rPr>
          <w:i/>
          <w:iCs/>
          <w:sz w:val="24"/>
          <w:szCs w:val="24"/>
        </w:rPr>
        <w:t>MPS</w:t>
      </w:r>
      <w:r w:rsidRPr="00EA4C2A">
        <w:rPr>
          <w:i/>
          <w:iCs/>
          <w:sz w:val="24"/>
          <w:szCs w:val="24"/>
        </w:rPr>
        <w:t xml:space="preserve"> was found to be inconsistent and especially discriminatory towards some </w:t>
      </w:r>
      <w:r w:rsidR="00B7602B" w:rsidRPr="00EA4C2A">
        <w:rPr>
          <w:i/>
          <w:iCs/>
          <w:sz w:val="24"/>
          <w:szCs w:val="24"/>
        </w:rPr>
        <w:t>people based on political affiliations</w:t>
      </w:r>
      <w:r w:rsidRPr="00EA4C2A">
        <w:rPr>
          <w:i/>
          <w:iCs/>
          <w:sz w:val="24"/>
          <w:szCs w:val="24"/>
        </w:rPr>
        <w:t xml:space="preserve">. </w:t>
      </w:r>
    </w:p>
    <w:p w14:paraId="4799EA19" w14:textId="119F3624" w:rsidR="00D73980" w:rsidRPr="00EA4C2A" w:rsidRDefault="00D73980" w:rsidP="00B7602B">
      <w:pPr>
        <w:pStyle w:val="ListParagraph"/>
        <w:numPr>
          <w:ilvl w:val="0"/>
          <w:numId w:val="23"/>
        </w:numPr>
        <w:shd w:val="clear" w:color="auto" w:fill="FFFFFF" w:themeFill="background1"/>
        <w:autoSpaceDE w:val="0"/>
        <w:autoSpaceDN w:val="0"/>
        <w:adjustRightInd w:val="0"/>
        <w:spacing w:before="240" w:after="0" w:line="276" w:lineRule="auto"/>
        <w:ind w:left="1440"/>
        <w:contextualSpacing w:val="0"/>
        <w:jc w:val="both"/>
        <w:rPr>
          <w:i/>
          <w:iCs/>
          <w:sz w:val="24"/>
          <w:szCs w:val="24"/>
        </w:rPr>
      </w:pPr>
      <w:r w:rsidRPr="00EA4C2A">
        <w:rPr>
          <w:i/>
          <w:iCs/>
          <w:sz w:val="24"/>
          <w:szCs w:val="24"/>
        </w:rPr>
        <w:t xml:space="preserve">Disproportionate and unnecessary force was used by </w:t>
      </w:r>
      <w:r w:rsidR="00B7602B" w:rsidRPr="00EA4C2A">
        <w:rPr>
          <w:i/>
          <w:iCs/>
          <w:sz w:val="24"/>
          <w:szCs w:val="24"/>
        </w:rPr>
        <w:t>MPS</w:t>
      </w:r>
      <w:r w:rsidRPr="00EA4C2A">
        <w:rPr>
          <w:i/>
          <w:iCs/>
          <w:sz w:val="24"/>
          <w:szCs w:val="24"/>
        </w:rPr>
        <w:t xml:space="preserve"> when dispersing demonstrations.</w:t>
      </w:r>
    </w:p>
    <w:p w14:paraId="76B6A7CE" w14:textId="77777777" w:rsidR="00D73980" w:rsidRPr="00EA4C2A" w:rsidRDefault="00D73980" w:rsidP="00D73980">
      <w:pPr>
        <w:pStyle w:val="ListParagraph"/>
        <w:numPr>
          <w:ilvl w:val="0"/>
          <w:numId w:val="23"/>
        </w:numPr>
        <w:shd w:val="clear" w:color="auto" w:fill="FFFFFF" w:themeFill="background1"/>
        <w:autoSpaceDE w:val="0"/>
        <w:autoSpaceDN w:val="0"/>
        <w:adjustRightInd w:val="0"/>
        <w:spacing w:before="240" w:after="0" w:line="276" w:lineRule="auto"/>
        <w:ind w:left="1440"/>
        <w:contextualSpacing w:val="0"/>
        <w:jc w:val="both"/>
        <w:rPr>
          <w:i/>
          <w:iCs/>
          <w:sz w:val="24"/>
          <w:szCs w:val="24"/>
        </w:rPr>
      </w:pPr>
      <w:r w:rsidRPr="00EA4C2A">
        <w:rPr>
          <w:i/>
          <w:iCs/>
          <w:sz w:val="24"/>
          <w:szCs w:val="24"/>
        </w:rPr>
        <w:t>Some detained demonstrators were tortured at the time of arrest, and this was validated by visible signs on their body observed by HRCM officials.</w:t>
      </w:r>
    </w:p>
    <w:p w14:paraId="58508B29" w14:textId="1394FEBE" w:rsidR="00D73980" w:rsidRPr="00EA4C2A" w:rsidRDefault="00D73980" w:rsidP="00D73980">
      <w:pPr>
        <w:pStyle w:val="ListParagraph"/>
        <w:numPr>
          <w:ilvl w:val="0"/>
          <w:numId w:val="23"/>
        </w:numPr>
        <w:shd w:val="clear" w:color="auto" w:fill="FFFFFF" w:themeFill="background1"/>
        <w:autoSpaceDE w:val="0"/>
        <w:autoSpaceDN w:val="0"/>
        <w:adjustRightInd w:val="0"/>
        <w:spacing w:before="240" w:after="0" w:line="276" w:lineRule="auto"/>
        <w:ind w:left="1440"/>
        <w:contextualSpacing w:val="0"/>
        <w:jc w:val="both"/>
        <w:rPr>
          <w:i/>
          <w:iCs/>
          <w:sz w:val="24"/>
          <w:szCs w:val="24"/>
        </w:rPr>
      </w:pPr>
      <w:r w:rsidRPr="00EA4C2A">
        <w:rPr>
          <w:i/>
          <w:iCs/>
          <w:sz w:val="24"/>
          <w:szCs w:val="24"/>
        </w:rPr>
        <w:t>Contrary to the Police Act</w:t>
      </w:r>
      <w:r w:rsidR="00DC3B7A" w:rsidRPr="00EA4C2A">
        <w:rPr>
          <w:i/>
          <w:iCs/>
          <w:sz w:val="24"/>
          <w:szCs w:val="24"/>
        </w:rPr>
        <w:t xml:space="preserve"> (5/2008) (hereinafter referred to as the Police Act)</w:t>
      </w:r>
      <w:r w:rsidRPr="00EA4C2A">
        <w:rPr>
          <w:i/>
          <w:iCs/>
          <w:sz w:val="24"/>
          <w:szCs w:val="24"/>
        </w:rPr>
        <w:t>, female protesters were handled and arrested by male police officers.</w:t>
      </w:r>
    </w:p>
    <w:p w14:paraId="24F79184" w14:textId="77777777" w:rsidR="00D73980" w:rsidRPr="00EA4C2A" w:rsidRDefault="00D73980" w:rsidP="00D73980">
      <w:pPr>
        <w:pStyle w:val="ListParagraph"/>
        <w:numPr>
          <w:ilvl w:val="0"/>
          <w:numId w:val="23"/>
        </w:numPr>
        <w:shd w:val="clear" w:color="auto" w:fill="FFFFFF" w:themeFill="background1"/>
        <w:autoSpaceDE w:val="0"/>
        <w:autoSpaceDN w:val="0"/>
        <w:adjustRightInd w:val="0"/>
        <w:spacing w:before="240" w:after="0" w:line="276" w:lineRule="auto"/>
        <w:ind w:left="1440"/>
        <w:contextualSpacing w:val="0"/>
        <w:jc w:val="both"/>
        <w:rPr>
          <w:i/>
          <w:iCs/>
          <w:sz w:val="24"/>
          <w:szCs w:val="24"/>
        </w:rPr>
      </w:pPr>
      <w:r w:rsidRPr="00EA4C2A">
        <w:rPr>
          <w:i/>
          <w:iCs/>
          <w:sz w:val="24"/>
          <w:szCs w:val="24"/>
        </w:rPr>
        <w:t>On some occasions HRCM officials were denied access to detainees.</w:t>
      </w:r>
    </w:p>
    <w:p w14:paraId="489644D4" w14:textId="77777777" w:rsidR="00D73980" w:rsidRPr="00EA4C2A" w:rsidRDefault="00D73980" w:rsidP="00D73980">
      <w:pPr>
        <w:pStyle w:val="ListParagraph"/>
        <w:numPr>
          <w:ilvl w:val="0"/>
          <w:numId w:val="23"/>
        </w:numPr>
        <w:shd w:val="clear" w:color="auto" w:fill="FFFFFF" w:themeFill="background1"/>
        <w:autoSpaceDE w:val="0"/>
        <w:autoSpaceDN w:val="0"/>
        <w:adjustRightInd w:val="0"/>
        <w:spacing w:before="240" w:after="0" w:line="276" w:lineRule="auto"/>
        <w:ind w:left="1440"/>
        <w:contextualSpacing w:val="0"/>
        <w:jc w:val="both"/>
        <w:rPr>
          <w:i/>
          <w:iCs/>
          <w:sz w:val="24"/>
          <w:szCs w:val="24"/>
        </w:rPr>
      </w:pPr>
      <w:r w:rsidRPr="00EA4C2A">
        <w:rPr>
          <w:i/>
          <w:iCs/>
          <w:sz w:val="24"/>
          <w:szCs w:val="24"/>
        </w:rPr>
        <w:t>Some detained demonstrators informed that they were tortured by MNDF officials at the time of arrest, and this was validated by visible signs on their body observed by HRCM officials.</w:t>
      </w:r>
    </w:p>
    <w:p w14:paraId="47DB449E" w14:textId="2417F435" w:rsidR="00D73980" w:rsidRPr="00EA4C2A" w:rsidRDefault="00D73980" w:rsidP="00D73980">
      <w:pPr>
        <w:pStyle w:val="ListParagraph"/>
        <w:numPr>
          <w:ilvl w:val="0"/>
          <w:numId w:val="23"/>
        </w:numPr>
        <w:shd w:val="clear" w:color="auto" w:fill="FFFFFF" w:themeFill="background1"/>
        <w:autoSpaceDE w:val="0"/>
        <w:autoSpaceDN w:val="0"/>
        <w:adjustRightInd w:val="0"/>
        <w:spacing w:before="240" w:after="0" w:line="276" w:lineRule="auto"/>
        <w:ind w:left="1440"/>
        <w:contextualSpacing w:val="0"/>
        <w:jc w:val="both"/>
        <w:rPr>
          <w:i/>
          <w:iCs/>
          <w:sz w:val="24"/>
          <w:szCs w:val="24"/>
        </w:rPr>
      </w:pPr>
      <w:r w:rsidRPr="00EA4C2A">
        <w:rPr>
          <w:i/>
          <w:iCs/>
          <w:sz w:val="24"/>
          <w:szCs w:val="24"/>
        </w:rPr>
        <w:t>Excessive, unnecessary and disproportionate use of pepper spray on protestors was observed by HRCM.</w:t>
      </w:r>
    </w:p>
    <w:p w14:paraId="46006534" w14:textId="77777777" w:rsidR="00B7602B" w:rsidRPr="00EA4C2A" w:rsidRDefault="00B7602B" w:rsidP="00B7602B">
      <w:pPr>
        <w:pStyle w:val="ListParagraph"/>
        <w:shd w:val="clear" w:color="auto" w:fill="FFFFFF" w:themeFill="background1"/>
        <w:autoSpaceDE w:val="0"/>
        <w:autoSpaceDN w:val="0"/>
        <w:adjustRightInd w:val="0"/>
        <w:spacing w:before="240" w:after="0" w:line="276" w:lineRule="auto"/>
        <w:ind w:left="1440"/>
        <w:contextualSpacing w:val="0"/>
        <w:jc w:val="both"/>
        <w:rPr>
          <w:i/>
          <w:iCs/>
          <w:sz w:val="24"/>
          <w:szCs w:val="24"/>
        </w:rPr>
      </w:pPr>
    </w:p>
    <w:p w14:paraId="320E6B5A" w14:textId="77777777" w:rsidR="00D73980" w:rsidRPr="00EA4C2A" w:rsidRDefault="00D73980" w:rsidP="00676D21">
      <w:pPr>
        <w:pStyle w:val="ListParagraph"/>
        <w:numPr>
          <w:ilvl w:val="0"/>
          <w:numId w:val="8"/>
        </w:numPr>
        <w:shd w:val="clear" w:color="auto" w:fill="FFFFFF" w:themeFill="background1"/>
        <w:autoSpaceDE w:val="0"/>
        <w:autoSpaceDN w:val="0"/>
        <w:adjustRightInd w:val="0"/>
        <w:spacing w:before="240" w:after="0" w:line="276" w:lineRule="auto"/>
        <w:jc w:val="both"/>
        <w:rPr>
          <w:rFonts w:eastAsia="Times New Roman"/>
          <w:sz w:val="24"/>
          <w:szCs w:val="24"/>
          <w:lang w:val="en-US"/>
        </w:rPr>
      </w:pPr>
      <w:r w:rsidRPr="00EA4C2A">
        <w:rPr>
          <w:rFonts w:eastAsia="Times New Roman"/>
          <w:sz w:val="24"/>
          <w:szCs w:val="24"/>
          <w:lang w:val="en-US"/>
        </w:rPr>
        <w:t xml:space="preserve">The march of MDP protestors towards the Republic Square on February 8, 2012 came to a halt, when riot police stopped them near Maldives Monetary Authority building and sprayed tear gas into the crowd, without prior warning. Although, it was at the entry to a restricted area to have assemblies under the Regulation on Assemblies, HRCM found that the police action taken in dispersing the protesters was unnecessary and disproportionate. Many of the demonstrators were baton charged indiscriminately, and pepper sprayed unnecessarily and disproportionately, resulting in increased number of injuries among the protestors. A </w:t>
      </w:r>
      <w:r w:rsidRPr="00EA4C2A">
        <w:rPr>
          <w:rFonts w:eastAsia="Times New Roman"/>
          <w:sz w:val="24"/>
          <w:szCs w:val="24"/>
          <w:lang w:val="en-US"/>
        </w:rPr>
        <w:lastRenderedPageBreak/>
        <w:t>number of protesters were also taken into police custody at the Dhoonidhoo Detention Centre. HRCM conducted an investigation on the events of that day. The following are the findings of the investigation of which a report was shared with relevant authorities on 28th May 2012:</w:t>
      </w:r>
    </w:p>
    <w:p w14:paraId="6E393887" w14:textId="77777777" w:rsidR="00D73980" w:rsidRPr="00EA4C2A" w:rsidRDefault="00D73980" w:rsidP="00DC3B7A">
      <w:pPr>
        <w:pStyle w:val="ListParagraph"/>
        <w:numPr>
          <w:ilvl w:val="0"/>
          <w:numId w:val="29"/>
        </w:numPr>
        <w:shd w:val="clear" w:color="auto" w:fill="FFFFFF" w:themeFill="background1"/>
        <w:autoSpaceDE w:val="0"/>
        <w:autoSpaceDN w:val="0"/>
        <w:adjustRightInd w:val="0"/>
        <w:spacing w:before="240" w:after="0" w:line="276" w:lineRule="auto"/>
        <w:ind w:left="1440"/>
        <w:contextualSpacing w:val="0"/>
        <w:jc w:val="both"/>
        <w:rPr>
          <w:i/>
          <w:iCs/>
          <w:sz w:val="24"/>
          <w:szCs w:val="24"/>
        </w:rPr>
      </w:pPr>
      <w:r w:rsidRPr="00EA4C2A">
        <w:rPr>
          <w:i/>
          <w:iCs/>
          <w:sz w:val="24"/>
          <w:szCs w:val="24"/>
        </w:rPr>
        <w:t>The HRCM’s investigation into the events of February 8, 2012 is conclusive of the fact that police used excessive, unnecessary, disproportionate force in dispersing the demonstrators.</w:t>
      </w:r>
    </w:p>
    <w:p w14:paraId="243A9545" w14:textId="77777777" w:rsidR="00D73980" w:rsidRPr="00EA4C2A" w:rsidRDefault="00D73980" w:rsidP="00DC3B7A">
      <w:pPr>
        <w:pStyle w:val="ListParagraph"/>
        <w:numPr>
          <w:ilvl w:val="0"/>
          <w:numId w:val="29"/>
        </w:numPr>
        <w:shd w:val="clear" w:color="auto" w:fill="FFFFFF" w:themeFill="background1"/>
        <w:autoSpaceDE w:val="0"/>
        <w:autoSpaceDN w:val="0"/>
        <w:adjustRightInd w:val="0"/>
        <w:spacing w:before="240" w:after="0" w:line="276" w:lineRule="auto"/>
        <w:ind w:left="1440"/>
        <w:contextualSpacing w:val="0"/>
        <w:jc w:val="both"/>
        <w:rPr>
          <w:i/>
          <w:iCs/>
          <w:sz w:val="24"/>
          <w:szCs w:val="24"/>
        </w:rPr>
      </w:pPr>
      <w:r w:rsidRPr="00EA4C2A">
        <w:rPr>
          <w:i/>
          <w:iCs/>
          <w:sz w:val="24"/>
          <w:szCs w:val="24"/>
        </w:rPr>
        <w:t>The HRCM notes that the actions of the protesters did not reach the level of those to be restrained using less lethal weapons as stated in the Article 14 of the Police Act. However, it was noted that the protesters including those who did not resist being arrested or those who were not a threat to the Police or a civilian, were all controlled using batons and tear gas.</w:t>
      </w:r>
    </w:p>
    <w:p w14:paraId="767D4637" w14:textId="72BAC14C" w:rsidR="00D73980" w:rsidRPr="00EA4C2A" w:rsidRDefault="00D73980" w:rsidP="00DC3B7A">
      <w:pPr>
        <w:pStyle w:val="ListParagraph"/>
        <w:numPr>
          <w:ilvl w:val="0"/>
          <w:numId w:val="29"/>
        </w:numPr>
        <w:shd w:val="clear" w:color="auto" w:fill="FFFFFF" w:themeFill="background1"/>
        <w:autoSpaceDE w:val="0"/>
        <w:autoSpaceDN w:val="0"/>
        <w:adjustRightInd w:val="0"/>
        <w:spacing w:before="240" w:after="0" w:line="276" w:lineRule="auto"/>
        <w:ind w:left="1440"/>
        <w:contextualSpacing w:val="0"/>
        <w:jc w:val="both"/>
        <w:rPr>
          <w:i/>
          <w:iCs/>
          <w:sz w:val="24"/>
          <w:szCs w:val="24"/>
        </w:rPr>
      </w:pPr>
      <w:r w:rsidRPr="00EA4C2A">
        <w:rPr>
          <w:i/>
          <w:iCs/>
          <w:sz w:val="24"/>
          <w:szCs w:val="24"/>
        </w:rPr>
        <w:t>According to the Article 10 (a), (b) and (c) of the Regulation on Use of Force and Firearms, protesters should be warned before weapons are used to give sufficient time to disperse. It was noted that while the protesters were advised by police before they disperse the crowd, they were not given enough time to leave the area nor were they given the warning that force and weapons will be used to disperse them. In addition to this, even though Article 10 (4) of this regulation states that if the situation is such that the Police have to use force and weapons to disperse protesters without giving them prior warning,</w:t>
      </w:r>
      <w:r w:rsidR="00DC3B7A" w:rsidRPr="00EA4C2A">
        <w:rPr>
          <w:i/>
          <w:iCs/>
          <w:sz w:val="24"/>
          <w:szCs w:val="24"/>
        </w:rPr>
        <w:t xml:space="preserve"> the HRCM is of the opinion</w:t>
      </w:r>
      <w:r w:rsidRPr="00EA4C2A">
        <w:rPr>
          <w:i/>
          <w:iCs/>
          <w:sz w:val="24"/>
          <w:szCs w:val="24"/>
        </w:rPr>
        <w:t xml:space="preserve"> that the circumstances did not warrant that the Police disperse the crowd without prior warning. </w:t>
      </w:r>
    </w:p>
    <w:p w14:paraId="3EFB9721" w14:textId="3E4776EE" w:rsidR="00D73980" w:rsidRPr="00EA4C2A" w:rsidRDefault="00D73980" w:rsidP="00DC3B7A">
      <w:pPr>
        <w:pStyle w:val="ListParagraph"/>
        <w:numPr>
          <w:ilvl w:val="0"/>
          <w:numId w:val="29"/>
        </w:numPr>
        <w:shd w:val="clear" w:color="auto" w:fill="FFFFFF" w:themeFill="background1"/>
        <w:autoSpaceDE w:val="0"/>
        <w:autoSpaceDN w:val="0"/>
        <w:adjustRightInd w:val="0"/>
        <w:spacing w:before="240" w:after="0" w:line="276" w:lineRule="auto"/>
        <w:ind w:left="1440"/>
        <w:contextualSpacing w:val="0"/>
        <w:jc w:val="both"/>
        <w:rPr>
          <w:i/>
          <w:iCs/>
          <w:sz w:val="24"/>
          <w:szCs w:val="24"/>
        </w:rPr>
      </w:pPr>
      <w:r w:rsidRPr="00EA4C2A">
        <w:rPr>
          <w:i/>
          <w:iCs/>
          <w:sz w:val="24"/>
          <w:szCs w:val="24"/>
        </w:rPr>
        <w:t>HRCM notes that the MPS responded with physically and mentally harmful force towards some political activists who did not show any resi</w:t>
      </w:r>
      <w:r w:rsidR="00DC3B7A" w:rsidRPr="00EA4C2A">
        <w:rPr>
          <w:i/>
          <w:iCs/>
          <w:sz w:val="24"/>
          <w:szCs w:val="24"/>
        </w:rPr>
        <w:t>stance. Although the Police Act</w:t>
      </w:r>
      <w:r w:rsidRPr="00EA4C2A">
        <w:rPr>
          <w:i/>
          <w:iCs/>
          <w:sz w:val="24"/>
          <w:szCs w:val="24"/>
        </w:rPr>
        <w:t xml:space="preserve"> states that female arrestees should be handled by female police officers, it was noted that a disproportionate number of male officers were involved in arresting female protesters in ways which were not only mentally and physically harmful but also degrading.</w:t>
      </w:r>
    </w:p>
    <w:p w14:paraId="54E19D3C" w14:textId="77777777" w:rsidR="00D73980" w:rsidRPr="00EA4C2A" w:rsidRDefault="00D73980" w:rsidP="00D73980">
      <w:pPr>
        <w:pStyle w:val="ListParagraph"/>
        <w:autoSpaceDE w:val="0"/>
        <w:autoSpaceDN w:val="0"/>
        <w:spacing w:after="0" w:line="276" w:lineRule="auto"/>
        <w:ind w:left="540"/>
        <w:contextualSpacing w:val="0"/>
        <w:jc w:val="both"/>
        <w:rPr>
          <w:rFonts w:eastAsia="Times New Roman" w:cstheme="minorHAnsi"/>
          <w:sz w:val="24"/>
          <w:szCs w:val="24"/>
        </w:rPr>
      </w:pPr>
    </w:p>
    <w:p w14:paraId="0C221B53" w14:textId="19E864E2" w:rsidR="00D73980" w:rsidRPr="00EA4C2A" w:rsidRDefault="00D73980" w:rsidP="00F016D9">
      <w:pPr>
        <w:spacing w:line="276" w:lineRule="auto"/>
        <w:rPr>
          <w:rFonts w:cstheme="minorHAnsi"/>
          <w:sz w:val="24"/>
          <w:szCs w:val="24"/>
          <w:u w:val="single"/>
        </w:rPr>
      </w:pPr>
      <w:r w:rsidRPr="00EA4C2A">
        <w:rPr>
          <w:rFonts w:cstheme="minorHAnsi"/>
          <w:sz w:val="24"/>
          <w:szCs w:val="24"/>
          <w:u w:val="single"/>
        </w:rPr>
        <w:t xml:space="preserve">Arbitrary </w:t>
      </w:r>
      <w:r w:rsidR="009D3B2F" w:rsidRPr="00EA4C2A">
        <w:rPr>
          <w:rFonts w:cstheme="minorHAnsi"/>
          <w:sz w:val="24"/>
          <w:szCs w:val="24"/>
          <w:u w:val="single"/>
        </w:rPr>
        <w:t>Detention, Arrest or Imprisonment</w:t>
      </w:r>
    </w:p>
    <w:p w14:paraId="137F03DD" w14:textId="406D44AB" w:rsidR="00D73980" w:rsidRPr="00EA4C2A" w:rsidRDefault="008D4511" w:rsidP="00F016D9">
      <w:pPr>
        <w:pStyle w:val="ListParagraph"/>
        <w:numPr>
          <w:ilvl w:val="0"/>
          <w:numId w:val="8"/>
        </w:numPr>
        <w:autoSpaceDE w:val="0"/>
        <w:autoSpaceDN w:val="0"/>
        <w:spacing w:line="276" w:lineRule="auto"/>
        <w:contextualSpacing w:val="0"/>
        <w:jc w:val="both"/>
        <w:rPr>
          <w:rFonts w:eastAsia="Times New Roman" w:cstheme="minorHAnsi"/>
          <w:sz w:val="24"/>
          <w:szCs w:val="24"/>
        </w:rPr>
      </w:pPr>
      <w:r w:rsidRPr="00EA4C2A">
        <w:rPr>
          <w:rFonts w:eastAsia="Times New Roman" w:cstheme="minorHAnsi"/>
          <w:sz w:val="24"/>
          <w:szCs w:val="24"/>
        </w:rPr>
        <w:t xml:space="preserve">Article 45 of the Constitution </w:t>
      </w:r>
      <w:r w:rsidR="00D73980" w:rsidRPr="00EA4C2A">
        <w:rPr>
          <w:rFonts w:eastAsia="Times New Roman" w:cstheme="minorHAnsi"/>
          <w:sz w:val="24"/>
          <w:szCs w:val="24"/>
        </w:rPr>
        <w:t xml:space="preserve">prohibits arbitrary detention, arrest or imprisonment. Nonetheless, HRCM has observed that arbitrary detentions and arrests are a persisting issue. Article 4 under Chapter 2 of the Prison and Parole Act states that persons under arrest, detention and imprisonment must be detained in their respective detention centres based on their levels of criminality and stages of conviction. Under this Act, persons whose </w:t>
      </w:r>
      <w:r w:rsidR="00D73980" w:rsidRPr="00EA4C2A">
        <w:rPr>
          <w:rFonts w:eastAsia="Times New Roman" w:cstheme="minorHAnsi"/>
          <w:sz w:val="24"/>
          <w:szCs w:val="24"/>
        </w:rPr>
        <w:lastRenderedPageBreak/>
        <w:t xml:space="preserve">investigation has been completed, but are being detained under a court order for detention before the beginning of trial or until the end of trial are to be held in a remand prison. Currently remand detainees are kept in specific units, but in some instances they are housed in cells within the units where convicted prisoners are kept, and hence, there still lacks the segregation the Prison and Parole Act </w:t>
      </w:r>
      <w:r w:rsidR="00DC3B7A" w:rsidRPr="00EA4C2A">
        <w:rPr>
          <w:rFonts w:eastAsia="Times New Roman" w:cstheme="minorHAnsi"/>
          <w:sz w:val="24"/>
          <w:szCs w:val="24"/>
        </w:rPr>
        <w:t>envisages</w:t>
      </w:r>
      <w:r w:rsidR="00D73980" w:rsidRPr="00EA4C2A">
        <w:rPr>
          <w:rFonts w:eastAsia="Times New Roman" w:cstheme="minorHAnsi"/>
          <w:sz w:val="24"/>
          <w:szCs w:val="24"/>
        </w:rPr>
        <w:t xml:space="preserve">, making their detention arbitrary. </w:t>
      </w:r>
    </w:p>
    <w:p w14:paraId="0AC3FE6B" w14:textId="77777777" w:rsidR="00D73980" w:rsidRPr="00EA4C2A" w:rsidRDefault="00D73980" w:rsidP="00D73980">
      <w:pPr>
        <w:pStyle w:val="ListParagraph"/>
        <w:autoSpaceDE w:val="0"/>
        <w:autoSpaceDN w:val="0"/>
        <w:spacing w:after="0" w:line="276" w:lineRule="auto"/>
        <w:ind w:left="360"/>
        <w:contextualSpacing w:val="0"/>
        <w:jc w:val="both"/>
        <w:rPr>
          <w:rFonts w:eastAsia="Times New Roman" w:cstheme="minorHAnsi"/>
          <w:sz w:val="24"/>
          <w:szCs w:val="24"/>
        </w:rPr>
      </w:pPr>
    </w:p>
    <w:p w14:paraId="1C040D24" w14:textId="1312B755" w:rsidR="00D73980" w:rsidRPr="00EA4C2A" w:rsidRDefault="00D73980" w:rsidP="00676D21">
      <w:pPr>
        <w:pStyle w:val="ListParagraph"/>
        <w:numPr>
          <w:ilvl w:val="0"/>
          <w:numId w:val="8"/>
        </w:numPr>
        <w:autoSpaceDE w:val="0"/>
        <w:autoSpaceDN w:val="0"/>
        <w:spacing w:after="0" w:line="276" w:lineRule="auto"/>
        <w:contextualSpacing w:val="0"/>
        <w:jc w:val="both"/>
        <w:rPr>
          <w:rFonts w:eastAsia="Times New Roman" w:cstheme="minorHAnsi"/>
          <w:sz w:val="24"/>
          <w:szCs w:val="24"/>
        </w:rPr>
      </w:pPr>
      <w:r w:rsidRPr="00EA4C2A">
        <w:rPr>
          <w:rFonts w:eastAsia="Times New Roman" w:cstheme="minorHAnsi"/>
          <w:sz w:val="24"/>
          <w:szCs w:val="24"/>
        </w:rPr>
        <w:t>Article 142 of the Prison and Parole Act stipulates that the Minister of Home Affairs can establish a detention facility after making a regulation under the Act, to detain</w:t>
      </w:r>
      <w:r w:rsidR="00DC3B7A" w:rsidRPr="00EA4C2A">
        <w:rPr>
          <w:rFonts w:eastAsia="Times New Roman" w:cstheme="minorHAnsi"/>
          <w:sz w:val="24"/>
          <w:szCs w:val="24"/>
        </w:rPr>
        <w:t xml:space="preserve"> migrant workers on request by Controller of I</w:t>
      </w:r>
      <w:r w:rsidRPr="00EA4C2A">
        <w:rPr>
          <w:rFonts w:eastAsia="Times New Roman" w:cstheme="minorHAnsi"/>
          <w:sz w:val="24"/>
          <w:szCs w:val="24"/>
        </w:rPr>
        <w:t>mmigration under the Maldives Immigration Act (1/2007) (hereinafter referred to as the Maldives Immigration Act) until they are deported. Contrary to this Article, migrants are being detained at Hulhumale’ Detention Centre established by Minister of Home Affairs without the stated regulation in place.</w:t>
      </w:r>
    </w:p>
    <w:p w14:paraId="6278CF61" w14:textId="77777777" w:rsidR="00D73980" w:rsidRPr="00EA4C2A" w:rsidRDefault="00D73980" w:rsidP="00D73980">
      <w:pPr>
        <w:rPr>
          <w:rFonts w:eastAsia="Times New Roman" w:cstheme="minorHAnsi"/>
          <w:sz w:val="24"/>
          <w:szCs w:val="24"/>
        </w:rPr>
      </w:pPr>
    </w:p>
    <w:p w14:paraId="4FB8AA02" w14:textId="51F5F125" w:rsidR="00D73980" w:rsidRPr="00EA4C2A" w:rsidRDefault="00D73980" w:rsidP="00676D21">
      <w:pPr>
        <w:pStyle w:val="ListParagraph"/>
        <w:numPr>
          <w:ilvl w:val="0"/>
          <w:numId w:val="8"/>
        </w:numPr>
        <w:autoSpaceDE w:val="0"/>
        <w:autoSpaceDN w:val="0"/>
        <w:spacing w:after="0" w:line="276" w:lineRule="auto"/>
        <w:contextualSpacing w:val="0"/>
        <w:jc w:val="both"/>
        <w:rPr>
          <w:rFonts w:eastAsia="Times New Roman" w:cstheme="minorHAnsi"/>
          <w:sz w:val="24"/>
          <w:szCs w:val="24"/>
        </w:rPr>
      </w:pPr>
      <w:r w:rsidRPr="00EA4C2A">
        <w:rPr>
          <w:rFonts w:eastAsia="Times New Roman" w:cstheme="minorHAnsi"/>
          <w:sz w:val="24"/>
          <w:szCs w:val="24"/>
        </w:rPr>
        <w:t xml:space="preserve">Following a fire incident in the Maafushi Prison in 2009, a temporary prison was facility built by Maldives National Defence Force (MNDF) in S. Gan and prisoners from both Maafushi Prison and Asseyri Prison were transferred to this facility.  </w:t>
      </w:r>
      <w:r w:rsidR="00DC3B7A" w:rsidRPr="00EA4C2A">
        <w:rPr>
          <w:rFonts w:eastAsia="Times New Roman" w:cstheme="minorHAnsi"/>
          <w:sz w:val="24"/>
          <w:szCs w:val="24"/>
        </w:rPr>
        <w:t>NPM v</w:t>
      </w:r>
      <w:r w:rsidRPr="00EA4C2A">
        <w:rPr>
          <w:rFonts w:eastAsia="Times New Roman" w:cstheme="minorHAnsi"/>
          <w:sz w:val="24"/>
          <w:szCs w:val="24"/>
        </w:rPr>
        <w:t>isit to this facility in 2009, observed that the prison was managed by MNDF, which was in contravention to national legislative frameworks, international best practices and customary law on human rights which clearly discourages management of prisons by the military. Further, it was observed that the prisoners were kept in cells made of metal rods that looked like cages, prisoners were denied any contact with the outside world and were treated inhumanely. The issues were highlighted in the visit report of 22</w:t>
      </w:r>
      <w:r w:rsidRPr="00EA4C2A">
        <w:rPr>
          <w:rFonts w:eastAsia="Times New Roman" w:cstheme="minorHAnsi"/>
          <w:sz w:val="24"/>
          <w:szCs w:val="24"/>
          <w:vertAlign w:val="superscript"/>
        </w:rPr>
        <w:t>nd</w:t>
      </w:r>
      <w:r w:rsidRPr="00EA4C2A">
        <w:rPr>
          <w:rFonts w:eastAsia="Times New Roman" w:cstheme="minorHAnsi"/>
          <w:sz w:val="24"/>
          <w:szCs w:val="24"/>
        </w:rPr>
        <w:t xml:space="preserve"> November 2009. Following this visit, NPM recommended that the administration of the facility be transferred to the Department of Penitentiary and Rehabilitation Services (currently MCS) in accordance with the then Prison Regulation. HRCM met with the then Vice President, and the government assured that the recommendations put forward by HRCM will be implemented expeditiously. The government closed down the prison facility in February 2010 and moved the prisoners back to Maafushi Prison.</w:t>
      </w:r>
    </w:p>
    <w:p w14:paraId="7A5EEC89" w14:textId="77777777" w:rsidR="00D73980" w:rsidRPr="00EA4C2A" w:rsidRDefault="00D73980" w:rsidP="00D73980">
      <w:pPr>
        <w:pStyle w:val="ListParagraph"/>
        <w:autoSpaceDE w:val="0"/>
        <w:autoSpaceDN w:val="0"/>
        <w:spacing w:after="0" w:line="276" w:lineRule="auto"/>
        <w:ind w:left="360"/>
        <w:contextualSpacing w:val="0"/>
        <w:jc w:val="both"/>
        <w:rPr>
          <w:rFonts w:eastAsia="Times New Roman" w:cstheme="minorHAnsi"/>
          <w:sz w:val="24"/>
          <w:szCs w:val="24"/>
        </w:rPr>
      </w:pPr>
    </w:p>
    <w:p w14:paraId="26A52D7F" w14:textId="071BEB8E" w:rsidR="00D73980" w:rsidRPr="00EA4C2A" w:rsidRDefault="00D73980" w:rsidP="00676D21">
      <w:pPr>
        <w:pStyle w:val="ListParagraph"/>
        <w:numPr>
          <w:ilvl w:val="0"/>
          <w:numId w:val="8"/>
        </w:numPr>
        <w:autoSpaceDE w:val="0"/>
        <w:autoSpaceDN w:val="0"/>
        <w:spacing w:after="0" w:line="276" w:lineRule="auto"/>
        <w:contextualSpacing w:val="0"/>
        <w:jc w:val="both"/>
        <w:rPr>
          <w:rFonts w:eastAsia="Times New Roman" w:cstheme="minorHAnsi"/>
          <w:sz w:val="24"/>
          <w:szCs w:val="24"/>
        </w:rPr>
      </w:pPr>
      <w:r w:rsidRPr="00EA4C2A">
        <w:rPr>
          <w:rFonts w:eastAsia="Times New Roman" w:cstheme="minorHAnsi"/>
          <w:sz w:val="24"/>
          <w:szCs w:val="24"/>
        </w:rPr>
        <w:t>Persons held in remand units in Maafushi Prison are held in custody for prolonged periods and their trials pend for years. Some of the female detainees held in the female remand units have informed officers of NPM that they find it difficult to call and be in contact with lawyers. It is also observed that many remand prisoners are being kept in police custody even after the</w:t>
      </w:r>
      <w:r w:rsidR="00791621" w:rsidRPr="00EA4C2A">
        <w:rPr>
          <w:rFonts w:eastAsia="Times New Roman" w:cstheme="minorHAnsi"/>
          <w:sz w:val="24"/>
          <w:szCs w:val="24"/>
        </w:rPr>
        <w:t xml:space="preserve"> investigation of their case is</w:t>
      </w:r>
      <w:r w:rsidRPr="00EA4C2A">
        <w:rPr>
          <w:rFonts w:eastAsia="Times New Roman" w:cstheme="minorHAnsi"/>
          <w:sz w:val="24"/>
          <w:szCs w:val="24"/>
        </w:rPr>
        <w:t xml:space="preserve"> concluded and the case is sent for prosecution. </w:t>
      </w:r>
    </w:p>
    <w:p w14:paraId="29CF2001" w14:textId="77777777" w:rsidR="00D73980" w:rsidRPr="00EA4C2A" w:rsidRDefault="00D73980" w:rsidP="00D73980">
      <w:pPr>
        <w:pStyle w:val="ListParagraph"/>
        <w:autoSpaceDE w:val="0"/>
        <w:autoSpaceDN w:val="0"/>
        <w:spacing w:after="0" w:line="276" w:lineRule="auto"/>
        <w:ind w:left="360"/>
        <w:contextualSpacing w:val="0"/>
        <w:jc w:val="both"/>
        <w:rPr>
          <w:rFonts w:eastAsia="Times New Roman" w:cstheme="minorHAnsi"/>
          <w:sz w:val="24"/>
          <w:szCs w:val="24"/>
          <w:lang w:val="en-US"/>
        </w:rPr>
      </w:pPr>
    </w:p>
    <w:p w14:paraId="0A0B890E" w14:textId="656DEA13" w:rsidR="00D73980" w:rsidRPr="00EA4C2A" w:rsidRDefault="00D73980" w:rsidP="00676D21">
      <w:pPr>
        <w:pStyle w:val="ListParagraph"/>
        <w:numPr>
          <w:ilvl w:val="0"/>
          <w:numId w:val="8"/>
        </w:numPr>
        <w:autoSpaceDE w:val="0"/>
        <w:autoSpaceDN w:val="0"/>
        <w:spacing w:after="0" w:line="276" w:lineRule="auto"/>
        <w:contextualSpacing w:val="0"/>
        <w:jc w:val="both"/>
        <w:rPr>
          <w:rFonts w:eastAsia="Times New Roman" w:cstheme="minorHAnsi"/>
          <w:sz w:val="24"/>
          <w:szCs w:val="24"/>
        </w:rPr>
      </w:pPr>
      <w:r w:rsidRPr="00EA4C2A">
        <w:rPr>
          <w:rFonts w:eastAsia="Times New Roman" w:cstheme="minorHAnsi"/>
          <w:sz w:val="24"/>
          <w:szCs w:val="24"/>
        </w:rPr>
        <w:t>Foreigners among the Maafushi</w:t>
      </w:r>
      <w:r w:rsidR="00791621" w:rsidRPr="00EA4C2A">
        <w:rPr>
          <w:rFonts w:eastAsia="Times New Roman" w:cstheme="minorHAnsi"/>
          <w:sz w:val="24"/>
          <w:szCs w:val="24"/>
        </w:rPr>
        <w:t xml:space="preserve"> Prison</w:t>
      </w:r>
      <w:r w:rsidRPr="00EA4C2A">
        <w:rPr>
          <w:rFonts w:eastAsia="Times New Roman" w:cstheme="minorHAnsi"/>
          <w:sz w:val="24"/>
          <w:szCs w:val="24"/>
        </w:rPr>
        <w:t xml:space="preserve"> remand detainees are not given the opportunity to contact their families abroad as the prison administration has amended their regulation </w:t>
      </w:r>
      <w:r w:rsidRPr="00EA4C2A">
        <w:rPr>
          <w:rFonts w:eastAsia="Times New Roman" w:cstheme="minorHAnsi"/>
          <w:sz w:val="24"/>
          <w:szCs w:val="24"/>
        </w:rPr>
        <w:lastRenderedPageBreak/>
        <w:t xml:space="preserve">stating that the phone calls can only be given to locally registered phone numbers. Many foreign prisoners state that this negatively affects their possibility to defend themselves through legal counsel as contact with family assists the detainee and lawyer cooperation. </w:t>
      </w:r>
    </w:p>
    <w:p w14:paraId="77958485" w14:textId="77777777" w:rsidR="00D73980" w:rsidRPr="00EA4C2A" w:rsidRDefault="00D73980" w:rsidP="00D73980">
      <w:pPr>
        <w:pStyle w:val="ListParagraph"/>
        <w:autoSpaceDE w:val="0"/>
        <w:autoSpaceDN w:val="0"/>
        <w:spacing w:after="0" w:line="276" w:lineRule="auto"/>
        <w:ind w:left="360"/>
        <w:contextualSpacing w:val="0"/>
        <w:jc w:val="both"/>
        <w:rPr>
          <w:rFonts w:eastAsia="Times New Roman" w:cstheme="minorHAnsi"/>
          <w:sz w:val="24"/>
          <w:szCs w:val="24"/>
        </w:rPr>
      </w:pPr>
    </w:p>
    <w:p w14:paraId="3E09E97D" w14:textId="6F2E916E" w:rsidR="00D73980" w:rsidRPr="00EA4C2A" w:rsidRDefault="00D73980" w:rsidP="00676D21">
      <w:pPr>
        <w:pStyle w:val="ListParagraph"/>
        <w:numPr>
          <w:ilvl w:val="0"/>
          <w:numId w:val="8"/>
        </w:numPr>
        <w:autoSpaceDE w:val="0"/>
        <w:autoSpaceDN w:val="0"/>
        <w:spacing w:after="0" w:line="276" w:lineRule="auto"/>
        <w:contextualSpacing w:val="0"/>
        <w:jc w:val="both"/>
        <w:rPr>
          <w:rFonts w:eastAsia="Times New Roman" w:cstheme="minorHAnsi"/>
          <w:sz w:val="24"/>
          <w:szCs w:val="24"/>
        </w:rPr>
      </w:pPr>
      <w:r w:rsidRPr="00EA4C2A">
        <w:rPr>
          <w:rFonts w:eastAsia="Times New Roman" w:cstheme="minorHAnsi"/>
          <w:sz w:val="24"/>
          <w:szCs w:val="24"/>
        </w:rPr>
        <w:t xml:space="preserve">On January 16, 2012, the unlawful arrest and secret detention, by the military, of the Chief Judge of the Criminal Court Uz. Abdulla Mohamed was a clear violation of the rights specified in the ICCPR and those stipulated in the Constitution.  The following are the findings of HRCM’s investigation in to the arrest and detention of Uz. Abdullah Mohamed; </w:t>
      </w:r>
    </w:p>
    <w:p w14:paraId="1D4F2DF7" w14:textId="77777777" w:rsidR="00D73980" w:rsidRPr="00EA4C2A" w:rsidRDefault="00D73980" w:rsidP="00D73980">
      <w:pPr>
        <w:pStyle w:val="ListParagraph"/>
        <w:numPr>
          <w:ilvl w:val="2"/>
          <w:numId w:val="24"/>
        </w:numPr>
        <w:autoSpaceDE w:val="0"/>
        <w:autoSpaceDN w:val="0"/>
        <w:adjustRightInd w:val="0"/>
        <w:spacing w:before="240" w:after="0" w:line="276" w:lineRule="auto"/>
        <w:contextualSpacing w:val="0"/>
        <w:jc w:val="both"/>
        <w:rPr>
          <w:rFonts w:eastAsia="Times New Roman"/>
          <w:i/>
          <w:iCs/>
          <w:sz w:val="24"/>
          <w:szCs w:val="24"/>
          <w:lang w:val="en-US"/>
        </w:rPr>
      </w:pPr>
      <w:r w:rsidRPr="00EA4C2A">
        <w:rPr>
          <w:rFonts w:eastAsia="Times New Roman"/>
          <w:i/>
          <w:iCs/>
          <w:sz w:val="24"/>
          <w:szCs w:val="24"/>
          <w:lang w:val="en-US"/>
        </w:rPr>
        <w:t xml:space="preserve">It is conclusive to the investigation that the then President and the Minister for Defense and National Security has to take the responsibility for arbitrary arrest and detention of the Chief Judge. </w:t>
      </w:r>
    </w:p>
    <w:p w14:paraId="01A31023" w14:textId="77777777" w:rsidR="00D73980" w:rsidRPr="00EA4C2A" w:rsidRDefault="00D73980" w:rsidP="00D73980">
      <w:pPr>
        <w:pStyle w:val="ListParagraph"/>
        <w:numPr>
          <w:ilvl w:val="2"/>
          <w:numId w:val="24"/>
        </w:numPr>
        <w:autoSpaceDE w:val="0"/>
        <w:autoSpaceDN w:val="0"/>
        <w:adjustRightInd w:val="0"/>
        <w:spacing w:before="240" w:after="0" w:line="276" w:lineRule="auto"/>
        <w:contextualSpacing w:val="0"/>
        <w:jc w:val="both"/>
        <w:rPr>
          <w:rFonts w:eastAsia="Times New Roman"/>
          <w:i/>
          <w:iCs/>
          <w:sz w:val="24"/>
          <w:szCs w:val="24"/>
          <w:lang w:val="en-US"/>
        </w:rPr>
      </w:pPr>
      <w:r w:rsidRPr="00EA4C2A">
        <w:rPr>
          <w:rFonts w:eastAsia="Times New Roman"/>
          <w:i/>
          <w:iCs/>
          <w:sz w:val="24"/>
          <w:szCs w:val="24"/>
          <w:lang w:val="en-US"/>
        </w:rPr>
        <w:t>It is conclusive that it was the orders of the President to arrest Chief Judge as there was no action taken against MNDF for disobedience to the orders of the Courts.</w:t>
      </w:r>
    </w:p>
    <w:p w14:paraId="3417FD99" w14:textId="20B2FCE3" w:rsidR="00D73980" w:rsidRPr="00EA4C2A" w:rsidRDefault="00D73980" w:rsidP="00F016D9">
      <w:pPr>
        <w:pStyle w:val="ListParagraph"/>
        <w:numPr>
          <w:ilvl w:val="2"/>
          <w:numId w:val="24"/>
        </w:numPr>
        <w:autoSpaceDE w:val="0"/>
        <w:autoSpaceDN w:val="0"/>
        <w:adjustRightInd w:val="0"/>
        <w:spacing w:before="240" w:after="0" w:line="276" w:lineRule="auto"/>
        <w:contextualSpacing w:val="0"/>
        <w:jc w:val="both"/>
        <w:rPr>
          <w:rFonts w:eastAsia="Times New Roman"/>
          <w:i/>
          <w:iCs/>
          <w:sz w:val="24"/>
          <w:szCs w:val="24"/>
          <w:lang w:val="en-US"/>
        </w:rPr>
      </w:pPr>
      <w:r w:rsidRPr="00EA4C2A">
        <w:rPr>
          <w:rFonts w:eastAsia="Times New Roman"/>
          <w:i/>
          <w:iCs/>
          <w:sz w:val="24"/>
          <w:szCs w:val="24"/>
          <w:lang w:val="en-US"/>
        </w:rPr>
        <w:t>As stated in the Article 159 of the Constitution, investigating and taking action against judges are the mandate of JSC, it is conclusive that attempting to forcing the resignation of Chief Judge while detained by MNDF is in violation of Article 115 (c) of the Constitution on promoting the rule of law, and to protecting the rights and freedoms of all people.</w:t>
      </w:r>
    </w:p>
    <w:p w14:paraId="0D9C5687" w14:textId="77777777" w:rsidR="00F016D9" w:rsidRPr="00EA4C2A" w:rsidRDefault="00F016D9" w:rsidP="00F016D9">
      <w:pPr>
        <w:pStyle w:val="ListParagraph"/>
        <w:autoSpaceDE w:val="0"/>
        <w:autoSpaceDN w:val="0"/>
        <w:adjustRightInd w:val="0"/>
        <w:spacing w:before="240" w:after="0" w:line="276" w:lineRule="auto"/>
        <w:ind w:left="2070"/>
        <w:contextualSpacing w:val="0"/>
        <w:jc w:val="both"/>
        <w:rPr>
          <w:rFonts w:eastAsia="Times New Roman"/>
          <w:i/>
          <w:iCs/>
          <w:sz w:val="24"/>
          <w:szCs w:val="24"/>
          <w:lang w:val="en-US"/>
        </w:rPr>
      </w:pPr>
    </w:p>
    <w:p w14:paraId="1768AFE6" w14:textId="52328E59" w:rsidR="00D73980" w:rsidRPr="00EA4C2A" w:rsidRDefault="00D73980" w:rsidP="00676D21">
      <w:pPr>
        <w:pStyle w:val="ListParagraph"/>
        <w:numPr>
          <w:ilvl w:val="0"/>
          <w:numId w:val="8"/>
        </w:numPr>
        <w:autoSpaceDE w:val="0"/>
        <w:autoSpaceDN w:val="0"/>
        <w:spacing w:after="0" w:line="276" w:lineRule="auto"/>
        <w:contextualSpacing w:val="0"/>
        <w:jc w:val="both"/>
        <w:rPr>
          <w:rFonts w:eastAsia="Times New Roman" w:cstheme="minorHAnsi"/>
          <w:sz w:val="24"/>
          <w:szCs w:val="24"/>
        </w:rPr>
      </w:pPr>
      <w:r w:rsidRPr="00EA4C2A">
        <w:rPr>
          <w:rFonts w:eastAsia="Times New Roman" w:cstheme="minorHAnsi"/>
          <w:sz w:val="24"/>
          <w:szCs w:val="24"/>
        </w:rPr>
        <w:t>The President Abdulla Yameen Abdul Gayoom (then the leader of the People’s Alliance and Member of Parliament) was arrested by MNDF on July 15th, 2010. Criminal Court ordered MNDF to present President Yameen to court on July 15th, 2010, which the government and the military did not abide. The PGO and HRCM stated that the arrest of President Yameen was unlawful. On August 25, 2010, Civil Court ruled that MNDF does not have the power to withhold the civil rights of President Yameen. On 16 August 2011</w:t>
      </w:r>
      <w:r w:rsidR="007F03F2" w:rsidRPr="00EA4C2A">
        <w:rPr>
          <w:rFonts w:eastAsia="Times New Roman" w:cstheme="minorHAnsi"/>
          <w:sz w:val="24"/>
          <w:szCs w:val="24"/>
        </w:rPr>
        <w:t>,</w:t>
      </w:r>
      <w:r w:rsidRPr="00EA4C2A">
        <w:rPr>
          <w:rFonts w:eastAsia="Times New Roman" w:cstheme="minorHAnsi"/>
          <w:sz w:val="24"/>
          <w:szCs w:val="24"/>
        </w:rPr>
        <w:t xml:space="preserve"> the Civil Court ruled that President Yameen to be compensated with MVR 244,031.25 (USD 15,825.64) and Maldives Police Service to pay the compensation. </w:t>
      </w:r>
    </w:p>
    <w:p w14:paraId="2630D1D0" w14:textId="77777777" w:rsidR="00D73980" w:rsidRPr="00EA4C2A" w:rsidRDefault="00D73980" w:rsidP="00D73980">
      <w:pPr>
        <w:pStyle w:val="SingleTxtG"/>
        <w:spacing w:after="0" w:line="276" w:lineRule="auto"/>
        <w:ind w:left="0" w:right="0"/>
        <w:rPr>
          <w:rFonts w:asciiTheme="minorHAnsi" w:hAnsiTheme="minorHAnsi" w:cstheme="minorHAnsi"/>
          <w:sz w:val="24"/>
          <w:szCs w:val="24"/>
        </w:rPr>
      </w:pPr>
    </w:p>
    <w:p w14:paraId="39EDE870" w14:textId="1FD6D285" w:rsidR="00D73980" w:rsidRPr="00EA4C2A" w:rsidRDefault="009D3B2F" w:rsidP="00F016D9">
      <w:pPr>
        <w:spacing w:line="276" w:lineRule="auto"/>
        <w:rPr>
          <w:rFonts w:cstheme="minorHAnsi"/>
          <w:sz w:val="24"/>
          <w:szCs w:val="24"/>
          <w:u w:val="single"/>
        </w:rPr>
      </w:pPr>
      <w:r w:rsidRPr="00EA4C2A">
        <w:rPr>
          <w:rFonts w:cstheme="minorHAnsi"/>
          <w:sz w:val="24"/>
          <w:szCs w:val="24"/>
          <w:u w:val="single"/>
        </w:rPr>
        <w:t>Health and Wellbeing of Persons Deprived of their L</w:t>
      </w:r>
      <w:r w:rsidR="00D73980" w:rsidRPr="00EA4C2A">
        <w:rPr>
          <w:rFonts w:cstheme="minorHAnsi"/>
          <w:sz w:val="24"/>
          <w:szCs w:val="24"/>
          <w:u w:val="single"/>
        </w:rPr>
        <w:t>iberty</w:t>
      </w:r>
    </w:p>
    <w:p w14:paraId="76FADC4A" w14:textId="77777777" w:rsidR="00D73980" w:rsidRPr="00EA4C2A" w:rsidRDefault="00D73980" w:rsidP="00F016D9">
      <w:pPr>
        <w:pStyle w:val="ListParagraph"/>
        <w:numPr>
          <w:ilvl w:val="0"/>
          <w:numId w:val="8"/>
        </w:numPr>
        <w:autoSpaceDE w:val="0"/>
        <w:autoSpaceDN w:val="0"/>
        <w:spacing w:line="276" w:lineRule="auto"/>
        <w:contextualSpacing w:val="0"/>
        <w:jc w:val="both"/>
        <w:rPr>
          <w:rFonts w:cstheme="minorHAnsi"/>
          <w:sz w:val="24"/>
          <w:szCs w:val="24"/>
        </w:rPr>
      </w:pPr>
      <w:r w:rsidRPr="00EA4C2A">
        <w:rPr>
          <w:rFonts w:cstheme="minorHAnsi"/>
          <w:sz w:val="24"/>
          <w:szCs w:val="24"/>
        </w:rPr>
        <w:t xml:space="preserve">Upon admission to the places of detention, a medical screening of all detainees are carried out by a qualified nurse stationed at detention facilities and those who require immediate or special treatment are transferred to the health centres, regional/atoll hospitals, and the tertiary hospital, Indhira Gandi Memorial Hospital (IGMH) or private hospitals located in Male’. However, the health screening and treatment are not properly documented in all the </w:t>
      </w:r>
      <w:r w:rsidRPr="00EA4C2A">
        <w:rPr>
          <w:rFonts w:cstheme="minorHAnsi"/>
          <w:sz w:val="24"/>
          <w:szCs w:val="24"/>
        </w:rPr>
        <w:lastRenderedPageBreak/>
        <w:t>centres. Although most detention centres, except police stations, have nurses on duty or on call requests by detainees for medical consultation are not attended to within 24 hours and it is observed that some of the prescribed medicine are not available in detention facilities. HRCM received complaints from persons held at detention centres regarding the medical aid provided in these facilities and the complaints range from not having access to medical specialists, late follow-ups and delays in laboratory tests.</w:t>
      </w:r>
    </w:p>
    <w:p w14:paraId="10E1E74A" w14:textId="77777777" w:rsidR="00D73980" w:rsidRPr="00EA4C2A" w:rsidRDefault="00D73980" w:rsidP="00D73980">
      <w:pPr>
        <w:pStyle w:val="ListParagraph"/>
        <w:autoSpaceDE w:val="0"/>
        <w:autoSpaceDN w:val="0"/>
        <w:spacing w:after="0" w:line="276" w:lineRule="auto"/>
        <w:ind w:left="540"/>
        <w:contextualSpacing w:val="0"/>
        <w:jc w:val="both"/>
        <w:rPr>
          <w:rFonts w:cstheme="minorHAnsi"/>
          <w:sz w:val="24"/>
          <w:szCs w:val="24"/>
        </w:rPr>
      </w:pPr>
    </w:p>
    <w:p w14:paraId="4572C4A5" w14:textId="0BAE7DA9" w:rsidR="00D73980" w:rsidRPr="00EA4C2A" w:rsidRDefault="00D73980" w:rsidP="00676D21">
      <w:pPr>
        <w:pStyle w:val="ListParagraph"/>
        <w:numPr>
          <w:ilvl w:val="0"/>
          <w:numId w:val="8"/>
        </w:numPr>
        <w:autoSpaceDE w:val="0"/>
        <w:autoSpaceDN w:val="0"/>
        <w:spacing w:after="0" w:line="276" w:lineRule="auto"/>
        <w:contextualSpacing w:val="0"/>
        <w:jc w:val="both"/>
        <w:rPr>
          <w:rFonts w:cstheme="minorHAnsi"/>
          <w:sz w:val="24"/>
          <w:szCs w:val="24"/>
        </w:rPr>
      </w:pPr>
      <w:r w:rsidRPr="00EA4C2A">
        <w:rPr>
          <w:rFonts w:cstheme="minorHAnsi"/>
          <w:sz w:val="24"/>
          <w:szCs w:val="24"/>
        </w:rPr>
        <w:t xml:space="preserve">Requests for medical examination by a doctor other than the doctor in the detention centres are fulfilled most of the time, but usually it takes a lot of time to make the necessary arrangements. It was also observed, from the review of medical documents, that there were many prisoners on waitlist for dermatology, dental, ophthalmological, orthopaedic and cardiac issues. In addition, it had come to the attention of the </w:t>
      </w:r>
      <w:r w:rsidR="00BC3E12" w:rsidRPr="00EA4C2A">
        <w:rPr>
          <w:rFonts w:cstheme="minorHAnsi"/>
          <w:sz w:val="24"/>
          <w:szCs w:val="24"/>
        </w:rPr>
        <w:t>HRCM</w:t>
      </w:r>
      <w:r w:rsidRPr="00EA4C2A">
        <w:rPr>
          <w:rFonts w:cstheme="minorHAnsi"/>
          <w:sz w:val="24"/>
          <w:szCs w:val="24"/>
        </w:rPr>
        <w:t xml:space="preserve"> that a pregnant woman imprisoned in the female unit of Maafushi Prison, who was referred for consultation by a gynaecologist on October 14</w:t>
      </w:r>
      <w:r w:rsidRPr="00EA4C2A">
        <w:rPr>
          <w:rFonts w:cstheme="minorHAnsi"/>
          <w:sz w:val="24"/>
          <w:szCs w:val="24"/>
          <w:vertAlign w:val="superscript"/>
        </w:rPr>
        <w:t>th</w:t>
      </w:r>
      <w:r w:rsidRPr="00EA4C2A">
        <w:rPr>
          <w:rFonts w:cstheme="minorHAnsi"/>
          <w:sz w:val="24"/>
          <w:szCs w:val="24"/>
        </w:rPr>
        <w:t xml:space="preserve"> 2017 had not been taken for consultation even when NPM visited the prison in December 4</w:t>
      </w:r>
      <w:r w:rsidRPr="00EA4C2A">
        <w:rPr>
          <w:rFonts w:cstheme="minorHAnsi"/>
          <w:sz w:val="24"/>
          <w:szCs w:val="24"/>
          <w:vertAlign w:val="superscript"/>
        </w:rPr>
        <w:t>th</w:t>
      </w:r>
      <w:r w:rsidRPr="00EA4C2A">
        <w:rPr>
          <w:rFonts w:cstheme="minorHAnsi"/>
          <w:sz w:val="24"/>
          <w:szCs w:val="24"/>
        </w:rPr>
        <w:t xml:space="preserve"> 2017. </w:t>
      </w:r>
    </w:p>
    <w:p w14:paraId="5EEEC1B6" w14:textId="77777777" w:rsidR="00D73980" w:rsidRPr="00EA4C2A" w:rsidRDefault="00D73980" w:rsidP="00D73980">
      <w:pPr>
        <w:pStyle w:val="ListParagraph"/>
        <w:autoSpaceDE w:val="0"/>
        <w:autoSpaceDN w:val="0"/>
        <w:spacing w:after="0" w:line="276" w:lineRule="auto"/>
        <w:ind w:left="360"/>
        <w:contextualSpacing w:val="0"/>
        <w:jc w:val="both"/>
        <w:rPr>
          <w:rFonts w:cstheme="minorHAnsi"/>
          <w:sz w:val="24"/>
          <w:szCs w:val="24"/>
        </w:rPr>
      </w:pPr>
    </w:p>
    <w:p w14:paraId="088A3FCF" w14:textId="77777777" w:rsidR="00D73980" w:rsidRPr="00EA4C2A" w:rsidRDefault="00D73980" w:rsidP="00676D21">
      <w:pPr>
        <w:pStyle w:val="ListParagraph"/>
        <w:numPr>
          <w:ilvl w:val="0"/>
          <w:numId w:val="8"/>
        </w:numPr>
        <w:autoSpaceDE w:val="0"/>
        <w:autoSpaceDN w:val="0"/>
        <w:spacing w:after="0" w:line="276" w:lineRule="auto"/>
        <w:contextualSpacing w:val="0"/>
        <w:jc w:val="both"/>
        <w:rPr>
          <w:rFonts w:cstheme="minorHAnsi"/>
          <w:sz w:val="24"/>
          <w:szCs w:val="24"/>
        </w:rPr>
      </w:pPr>
      <w:r w:rsidRPr="00EA4C2A">
        <w:rPr>
          <w:rFonts w:cstheme="minorHAnsi"/>
          <w:sz w:val="24"/>
          <w:szCs w:val="24"/>
        </w:rPr>
        <w:t xml:space="preserve">Although section 69 of the Prison and Parole Act ensures that the basic necessities be provided to all convicts. However, in some cases these necessities are not provided to the universally accepted best standards of practice. For instances, while persons deprived of their liberty are supposed to be provided with nutritionally adequate food and water from a source approved by a government agency, it is questionable whether the accepted standard is followed in all detention facilities. It has been observed by HRCM that the food provided in some of the centres is not fresh and that the vegetarians are not provided with vegetarian meals. </w:t>
      </w:r>
    </w:p>
    <w:p w14:paraId="3ABE8FC3" w14:textId="77777777" w:rsidR="00D73980" w:rsidRPr="00EA4C2A" w:rsidRDefault="00D73980" w:rsidP="00D73980">
      <w:pPr>
        <w:pStyle w:val="ListParagraph"/>
        <w:rPr>
          <w:rFonts w:cstheme="minorHAnsi"/>
          <w:sz w:val="24"/>
          <w:szCs w:val="24"/>
        </w:rPr>
      </w:pPr>
    </w:p>
    <w:p w14:paraId="3B9E0215" w14:textId="77777777" w:rsidR="00D73980" w:rsidRPr="00EA4C2A" w:rsidRDefault="00D73980" w:rsidP="00676D21">
      <w:pPr>
        <w:pStyle w:val="SingleTxtG"/>
        <w:numPr>
          <w:ilvl w:val="0"/>
          <w:numId w:val="8"/>
        </w:numPr>
        <w:spacing w:after="0" w:line="276" w:lineRule="auto"/>
        <w:ind w:right="0"/>
        <w:rPr>
          <w:rFonts w:asciiTheme="minorHAnsi" w:hAnsiTheme="minorHAnsi" w:cstheme="minorHAnsi"/>
          <w:sz w:val="24"/>
          <w:szCs w:val="24"/>
        </w:rPr>
      </w:pPr>
      <w:r w:rsidRPr="00EA4C2A">
        <w:rPr>
          <w:rFonts w:asciiTheme="minorHAnsi" w:hAnsiTheme="minorHAnsi" w:cstheme="minorHAnsi"/>
          <w:sz w:val="24"/>
          <w:szCs w:val="24"/>
        </w:rPr>
        <w:t xml:space="preserve">HRCM found that some detainees in detention facilities are being deprived of the opportunity for walking and exercising as granted under Prison and Parole Act. In addition, some detainees in Dhoonidhoo have complained that they are hand cuffed when they are taken outside their cell for exercise. Furthermore, HRCM found that some detainees in some of the detention facilities only get the opportunity to go out of their cells for medical needs or when they are given the opportunity to make a phone call. </w:t>
      </w:r>
    </w:p>
    <w:p w14:paraId="37C2BC17" w14:textId="77777777" w:rsidR="00D73980" w:rsidRPr="00EA4C2A" w:rsidRDefault="00D73980" w:rsidP="00D73980">
      <w:pPr>
        <w:pStyle w:val="ListParagraph"/>
        <w:autoSpaceDE w:val="0"/>
        <w:autoSpaceDN w:val="0"/>
        <w:spacing w:after="0" w:line="276" w:lineRule="auto"/>
        <w:ind w:left="360"/>
        <w:contextualSpacing w:val="0"/>
        <w:jc w:val="both"/>
        <w:rPr>
          <w:rFonts w:cstheme="minorHAnsi"/>
          <w:sz w:val="24"/>
          <w:szCs w:val="24"/>
        </w:rPr>
      </w:pPr>
    </w:p>
    <w:p w14:paraId="2CCE3E44" w14:textId="1DB235EC" w:rsidR="00D73980" w:rsidRPr="00465AC2" w:rsidRDefault="00D73980" w:rsidP="00465AC2">
      <w:pPr>
        <w:pStyle w:val="ListParagraph"/>
        <w:numPr>
          <w:ilvl w:val="0"/>
          <w:numId w:val="8"/>
        </w:numPr>
        <w:autoSpaceDE w:val="0"/>
        <w:autoSpaceDN w:val="0"/>
        <w:spacing w:after="0" w:line="276" w:lineRule="auto"/>
        <w:contextualSpacing w:val="0"/>
        <w:jc w:val="both"/>
        <w:rPr>
          <w:rFonts w:cstheme="minorHAnsi"/>
          <w:sz w:val="24"/>
          <w:szCs w:val="24"/>
        </w:rPr>
      </w:pPr>
      <w:r w:rsidRPr="00EA4C2A">
        <w:rPr>
          <w:rFonts w:cstheme="minorHAnsi"/>
          <w:sz w:val="24"/>
          <w:szCs w:val="24"/>
        </w:rPr>
        <w:t xml:space="preserve">Prisoners have to get a referral from the in-house doctor if they desire to consult doctors from other medical facilities. </w:t>
      </w:r>
      <w:r w:rsidR="00FD5755" w:rsidRPr="00EA4C2A">
        <w:rPr>
          <w:rFonts w:cstheme="minorHAnsi"/>
          <w:sz w:val="24"/>
          <w:szCs w:val="24"/>
        </w:rPr>
        <w:t>However,</w:t>
      </w:r>
      <w:r w:rsidRPr="00EA4C2A">
        <w:rPr>
          <w:rFonts w:cstheme="minorHAnsi"/>
          <w:sz w:val="24"/>
          <w:szCs w:val="24"/>
        </w:rPr>
        <w:t xml:space="preserve"> this remains a cumbersome task and takes a long time to actualise. Furthermore, when their families make arrangements for consultation at their own cost, the prison administration has often failed to escort them for their consultation due to staff shortage and other difficulties. </w:t>
      </w:r>
    </w:p>
    <w:p w14:paraId="7F37920A" w14:textId="77777777" w:rsidR="00D73980" w:rsidRPr="00EA4C2A" w:rsidRDefault="00D73980" w:rsidP="00676D21">
      <w:pPr>
        <w:pStyle w:val="ListParagraph"/>
        <w:numPr>
          <w:ilvl w:val="0"/>
          <w:numId w:val="8"/>
        </w:numPr>
        <w:autoSpaceDE w:val="0"/>
        <w:autoSpaceDN w:val="0"/>
        <w:spacing w:after="0" w:line="276" w:lineRule="auto"/>
        <w:contextualSpacing w:val="0"/>
        <w:jc w:val="both"/>
        <w:rPr>
          <w:rFonts w:cstheme="minorHAnsi"/>
          <w:sz w:val="24"/>
          <w:szCs w:val="24"/>
        </w:rPr>
      </w:pPr>
      <w:r w:rsidRPr="00EA4C2A">
        <w:rPr>
          <w:rFonts w:cstheme="minorHAnsi"/>
          <w:sz w:val="24"/>
          <w:szCs w:val="24"/>
        </w:rPr>
        <w:lastRenderedPageBreak/>
        <w:t xml:space="preserve">The medical centre established at Maafushi Prison was not registered in the list of medical centres at the Ministry of Health until June 2018. The Maafushi Medical Unit operates with 7 non-medical staff, 2 doctors, 9 male nurses and 2 female nurses. </w:t>
      </w:r>
    </w:p>
    <w:p w14:paraId="11EA7396" w14:textId="77777777" w:rsidR="00D73980" w:rsidRPr="00EA4C2A" w:rsidRDefault="00D73980" w:rsidP="00D73980">
      <w:pPr>
        <w:pStyle w:val="ListParagraph"/>
        <w:rPr>
          <w:rFonts w:cstheme="minorHAnsi"/>
          <w:sz w:val="24"/>
          <w:szCs w:val="24"/>
        </w:rPr>
      </w:pPr>
    </w:p>
    <w:p w14:paraId="6A60EEF9" w14:textId="77777777" w:rsidR="00D73980" w:rsidRPr="00EA4C2A" w:rsidRDefault="00D73980" w:rsidP="00676D21">
      <w:pPr>
        <w:pStyle w:val="ListParagraph"/>
        <w:numPr>
          <w:ilvl w:val="0"/>
          <w:numId w:val="8"/>
        </w:numPr>
        <w:autoSpaceDE w:val="0"/>
        <w:autoSpaceDN w:val="0"/>
        <w:spacing w:after="0" w:line="276" w:lineRule="auto"/>
        <w:contextualSpacing w:val="0"/>
        <w:jc w:val="both"/>
        <w:rPr>
          <w:rFonts w:cstheme="minorHAnsi"/>
          <w:sz w:val="24"/>
          <w:szCs w:val="24"/>
        </w:rPr>
      </w:pPr>
      <w:r w:rsidRPr="00EA4C2A">
        <w:rPr>
          <w:rFonts w:cstheme="minorHAnsi"/>
          <w:sz w:val="24"/>
          <w:szCs w:val="24"/>
        </w:rPr>
        <w:t xml:space="preserve">During NPM’s visit to Maafushi Prison in 2017, NPM observed that there were 54 prisoners on psychiatric medication. According to NPM observations, a psychiatrist associated with NDA visited the prison facility twice every month and prescribed medications for 3 months. However, it has been observed that the medical staff had difficulties acquiring the prescribed medicine due to lack of availability of controlled drugs. </w:t>
      </w:r>
    </w:p>
    <w:p w14:paraId="23BCAA1D" w14:textId="77777777" w:rsidR="00D73980" w:rsidRPr="00EA4C2A" w:rsidRDefault="00D73980" w:rsidP="00D73980">
      <w:pPr>
        <w:pStyle w:val="ListParagraph"/>
        <w:rPr>
          <w:rFonts w:cstheme="minorHAnsi"/>
          <w:sz w:val="24"/>
          <w:szCs w:val="24"/>
        </w:rPr>
      </w:pPr>
    </w:p>
    <w:p w14:paraId="17D6E458" w14:textId="77777777" w:rsidR="00D73980" w:rsidRPr="00EA4C2A" w:rsidRDefault="00D73980" w:rsidP="00676D21">
      <w:pPr>
        <w:pStyle w:val="ListParagraph"/>
        <w:numPr>
          <w:ilvl w:val="0"/>
          <w:numId w:val="8"/>
        </w:numPr>
        <w:autoSpaceDE w:val="0"/>
        <w:autoSpaceDN w:val="0"/>
        <w:spacing w:after="0" w:line="276" w:lineRule="auto"/>
        <w:contextualSpacing w:val="0"/>
        <w:jc w:val="both"/>
        <w:rPr>
          <w:rFonts w:cstheme="minorHAnsi"/>
          <w:sz w:val="24"/>
          <w:szCs w:val="24"/>
        </w:rPr>
      </w:pPr>
      <w:r w:rsidRPr="00EA4C2A">
        <w:rPr>
          <w:rFonts w:cstheme="minorHAnsi"/>
          <w:sz w:val="24"/>
          <w:szCs w:val="24"/>
        </w:rPr>
        <w:t xml:space="preserve">NPM observed that there were prisoners with severe skin conditions which has the potential to become epidemic within the dormitories and could be potentially life threatening if left untreated. Similar issues are observed during NPM’s visits to the custodial and other detention facilities. Similarly, issues related to dental issues are also wide spread within the detention facilities. </w:t>
      </w:r>
    </w:p>
    <w:p w14:paraId="2A02B439" w14:textId="77777777" w:rsidR="00D73980" w:rsidRPr="00EA4C2A" w:rsidRDefault="00D73980" w:rsidP="00D73980">
      <w:pPr>
        <w:pStyle w:val="ListParagraph"/>
        <w:autoSpaceDE w:val="0"/>
        <w:autoSpaceDN w:val="0"/>
        <w:spacing w:after="0" w:line="276" w:lineRule="auto"/>
        <w:ind w:left="360"/>
        <w:contextualSpacing w:val="0"/>
        <w:jc w:val="both"/>
        <w:rPr>
          <w:rFonts w:cstheme="minorHAnsi"/>
          <w:sz w:val="24"/>
          <w:szCs w:val="24"/>
        </w:rPr>
      </w:pPr>
    </w:p>
    <w:p w14:paraId="44C8C7A6" w14:textId="77777777" w:rsidR="00D73980" w:rsidRPr="00EA4C2A" w:rsidRDefault="00D73980" w:rsidP="00676D21">
      <w:pPr>
        <w:pStyle w:val="ListParagraph"/>
        <w:numPr>
          <w:ilvl w:val="0"/>
          <w:numId w:val="8"/>
        </w:numPr>
        <w:autoSpaceDE w:val="0"/>
        <w:autoSpaceDN w:val="0"/>
        <w:spacing w:after="0" w:line="276" w:lineRule="auto"/>
        <w:contextualSpacing w:val="0"/>
        <w:jc w:val="both"/>
        <w:rPr>
          <w:rFonts w:cstheme="minorHAnsi"/>
          <w:sz w:val="24"/>
          <w:szCs w:val="24"/>
        </w:rPr>
      </w:pPr>
      <w:r w:rsidRPr="00EA4C2A">
        <w:rPr>
          <w:rFonts w:cstheme="minorHAnsi"/>
          <w:sz w:val="24"/>
          <w:szCs w:val="24"/>
        </w:rPr>
        <w:t xml:space="preserve">During a visit to Maafushi Prison in 2017, NPM observed that there were five prisoners diagnosed with tuberculosis in the facility. Upon further inquiry, NPM observed that the Health Protection Agency (HPA) has administered tuberculosis tests for both prisoners and staff in early 2016 and 2017 on the request of the prison administration, the results of these tests were never shared with either the prisoners or the staff. </w:t>
      </w:r>
    </w:p>
    <w:p w14:paraId="659FF615" w14:textId="77777777" w:rsidR="00D73980" w:rsidRPr="00EA4C2A" w:rsidRDefault="00D73980" w:rsidP="00D73980">
      <w:pPr>
        <w:pStyle w:val="ListParagraph"/>
        <w:autoSpaceDE w:val="0"/>
        <w:autoSpaceDN w:val="0"/>
        <w:spacing w:after="0" w:line="276" w:lineRule="auto"/>
        <w:ind w:left="360"/>
        <w:contextualSpacing w:val="0"/>
        <w:jc w:val="both"/>
        <w:rPr>
          <w:rFonts w:cstheme="minorHAnsi"/>
          <w:sz w:val="24"/>
          <w:szCs w:val="24"/>
        </w:rPr>
      </w:pPr>
    </w:p>
    <w:p w14:paraId="44B0681C" w14:textId="3FC5313E" w:rsidR="00D73980" w:rsidRPr="00EA4C2A" w:rsidRDefault="009D3B2F" w:rsidP="00F016D9">
      <w:pPr>
        <w:spacing w:line="276" w:lineRule="auto"/>
        <w:rPr>
          <w:rFonts w:cstheme="minorHAnsi"/>
          <w:sz w:val="24"/>
          <w:szCs w:val="24"/>
          <w:u w:val="single"/>
        </w:rPr>
      </w:pPr>
      <w:r w:rsidRPr="00EA4C2A">
        <w:rPr>
          <w:rFonts w:cstheme="minorHAnsi"/>
          <w:sz w:val="24"/>
          <w:szCs w:val="24"/>
          <w:u w:val="single"/>
        </w:rPr>
        <w:t>Conditions of Detention F</w:t>
      </w:r>
      <w:r w:rsidR="00D73980" w:rsidRPr="00EA4C2A">
        <w:rPr>
          <w:rFonts w:cstheme="minorHAnsi"/>
          <w:sz w:val="24"/>
          <w:szCs w:val="24"/>
          <w:u w:val="single"/>
        </w:rPr>
        <w:t>acilities</w:t>
      </w:r>
    </w:p>
    <w:p w14:paraId="3E96C3E7" w14:textId="77777777" w:rsidR="00D73980" w:rsidRPr="00EA4C2A" w:rsidRDefault="00D73980" w:rsidP="00F016D9">
      <w:pPr>
        <w:pStyle w:val="ListParagraph"/>
        <w:numPr>
          <w:ilvl w:val="0"/>
          <w:numId w:val="8"/>
        </w:numPr>
        <w:autoSpaceDE w:val="0"/>
        <w:autoSpaceDN w:val="0"/>
        <w:spacing w:line="276" w:lineRule="auto"/>
        <w:contextualSpacing w:val="0"/>
        <w:jc w:val="both"/>
        <w:rPr>
          <w:rFonts w:cstheme="minorHAnsi"/>
          <w:sz w:val="24"/>
          <w:szCs w:val="24"/>
        </w:rPr>
      </w:pPr>
      <w:r w:rsidRPr="00EA4C2A">
        <w:rPr>
          <w:rFonts w:cstheme="minorHAnsi"/>
          <w:sz w:val="24"/>
          <w:szCs w:val="24"/>
        </w:rPr>
        <w:t xml:space="preserve">During NPM visits to detention facilities it was observed that most of the places were overcrowded and understaffed. All detention facilities are observed to have poor ventilation leading to extreme heat within the cells. In addition, some detention centres have inadequate natural lighting. </w:t>
      </w:r>
    </w:p>
    <w:p w14:paraId="38E64491" w14:textId="77777777" w:rsidR="00D73980" w:rsidRPr="00EA4C2A" w:rsidRDefault="00D73980" w:rsidP="00D73980">
      <w:pPr>
        <w:pStyle w:val="ListParagraph"/>
        <w:autoSpaceDE w:val="0"/>
        <w:autoSpaceDN w:val="0"/>
        <w:spacing w:after="0" w:line="276" w:lineRule="auto"/>
        <w:ind w:left="540"/>
        <w:contextualSpacing w:val="0"/>
        <w:jc w:val="both"/>
        <w:rPr>
          <w:rFonts w:cstheme="minorHAnsi"/>
          <w:sz w:val="24"/>
          <w:szCs w:val="24"/>
        </w:rPr>
      </w:pPr>
    </w:p>
    <w:p w14:paraId="74E14BBC" w14:textId="77777777" w:rsidR="00D73980" w:rsidRPr="00EA4C2A" w:rsidRDefault="00D73980" w:rsidP="00676D21">
      <w:pPr>
        <w:pStyle w:val="ListParagraph"/>
        <w:numPr>
          <w:ilvl w:val="0"/>
          <w:numId w:val="8"/>
        </w:numPr>
        <w:autoSpaceDE w:val="0"/>
        <w:autoSpaceDN w:val="0"/>
        <w:spacing w:after="0" w:line="276" w:lineRule="auto"/>
        <w:contextualSpacing w:val="0"/>
        <w:jc w:val="both"/>
        <w:rPr>
          <w:rFonts w:cstheme="minorHAnsi"/>
          <w:sz w:val="24"/>
          <w:szCs w:val="24"/>
        </w:rPr>
      </w:pPr>
      <w:r w:rsidRPr="00EA4C2A">
        <w:rPr>
          <w:rFonts w:cstheme="minorHAnsi"/>
          <w:sz w:val="24"/>
          <w:szCs w:val="24"/>
        </w:rPr>
        <w:t>While Maafushi Prison has the capacity of less than 700, the population there sometimes goes up to over 1000 people. Some of the cells were observed to be poorly ventilated, are extremely hot and in some of the cells the toilets do not have doors.</w:t>
      </w:r>
    </w:p>
    <w:p w14:paraId="02235C11" w14:textId="77777777" w:rsidR="00D73980" w:rsidRPr="00EA4C2A" w:rsidRDefault="00D73980" w:rsidP="00D73980">
      <w:pPr>
        <w:pStyle w:val="ListParagraph"/>
        <w:autoSpaceDE w:val="0"/>
        <w:autoSpaceDN w:val="0"/>
        <w:spacing w:after="0" w:line="276" w:lineRule="auto"/>
        <w:ind w:left="360"/>
        <w:contextualSpacing w:val="0"/>
        <w:jc w:val="both"/>
        <w:rPr>
          <w:rFonts w:cstheme="minorHAnsi"/>
          <w:sz w:val="24"/>
          <w:szCs w:val="24"/>
        </w:rPr>
      </w:pPr>
    </w:p>
    <w:p w14:paraId="218FB9E4" w14:textId="77777777" w:rsidR="00D73980" w:rsidRPr="00EA4C2A" w:rsidRDefault="00D73980" w:rsidP="00676D21">
      <w:pPr>
        <w:pStyle w:val="ListParagraph"/>
        <w:numPr>
          <w:ilvl w:val="0"/>
          <w:numId w:val="8"/>
        </w:numPr>
        <w:autoSpaceDE w:val="0"/>
        <w:autoSpaceDN w:val="0"/>
        <w:spacing w:after="0" w:line="276" w:lineRule="auto"/>
        <w:contextualSpacing w:val="0"/>
        <w:jc w:val="both"/>
        <w:rPr>
          <w:rFonts w:cstheme="minorHAnsi"/>
          <w:sz w:val="24"/>
          <w:szCs w:val="24"/>
        </w:rPr>
      </w:pPr>
      <w:r w:rsidRPr="00EA4C2A">
        <w:rPr>
          <w:rFonts w:cstheme="minorHAnsi"/>
          <w:sz w:val="24"/>
          <w:szCs w:val="24"/>
        </w:rPr>
        <w:t xml:space="preserve">Male’ Prison is overcrowded and some cells have inadequate natural lighting and cross-ventilation. There is no open space or yard for walk or exercise in the prison. There are no family or conjugal visit rooms and a result, prisoners from this prison are taken to Maafushi Prison for conjugal visits. NPM has recommended that the units that lack cross ventilation and lighting be changed in accordance with the Nelson Mandela Rules. NPM has also </w:t>
      </w:r>
      <w:r w:rsidRPr="00EA4C2A">
        <w:rPr>
          <w:rFonts w:cstheme="minorHAnsi"/>
          <w:sz w:val="24"/>
          <w:szCs w:val="24"/>
        </w:rPr>
        <w:lastRenderedPageBreak/>
        <w:t>recommended bringing changes to the infrastructure in order to improve the material conditions of the facility.</w:t>
      </w:r>
    </w:p>
    <w:p w14:paraId="21DB1EC6" w14:textId="77777777" w:rsidR="00D73980" w:rsidRPr="00EA4C2A" w:rsidRDefault="00D73980" w:rsidP="00D73980">
      <w:pPr>
        <w:pStyle w:val="ListParagraph"/>
        <w:autoSpaceDE w:val="0"/>
        <w:autoSpaceDN w:val="0"/>
        <w:spacing w:after="0" w:line="276" w:lineRule="auto"/>
        <w:ind w:left="360"/>
        <w:contextualSpacing w:val="0"/>
        <w:jc w:val="both"/>
        <w:rPr>
          <w:rFonts w:cstheme="minorHAnsi"/>
          <w:sz w:val="24"/>
          <w:szCs w:val="24"/>
        </w:rPr>
      </w:pPr>
    </w:p>
    <w:p w14:paraId="6E384C39" w14:textId="77777777" w:rsidR="00D73980" w:rsidRPr="00EA4C2A" w:rsidRDefault="00D73980" w:rsidP="00676D21">
      <w:pPr>
        <w:pStyle w:val="ListParagraph"/>
        <w:numPr>
          <w:ilvl w:val="0"/>
          <w:numId w:val="8"/>
        </w:numPr>
        <w:autoSpaceDE w:val="0"/>
        <w:autoSpaceDN w:val="0"/>
        <w:spacing w:after="0" w:line="276" w:lineRule="auto"/>
        <w:contextualSpacing w:val="0"/>
        <w:jc w:val="both"/>
        <w:rPr>
          <w:rFonts w:cstheme="minorHAnsi"/>
          <w:sz w:val="24"/>
          <w:szCs w:val="24"/>
        </w:rPr>
      </w:pPr>
      <w:r w:rsidRPr="00EA4C2A">
        <w:rPr>
          <w:rFonts w:cstheme="minorHAnsi"/>
          <w:sz w:val="24"/>
          <w:szCs w:val="24"/>
        </w:rPr>
        <w:t xml:space="preserve">It was observed that the lighting and cross ventilation of some of the units in Dhoonidhoo Police Custodial and Male’ Police Custodial, were inadequate and that in some units the conditions of the toilets were unhygienic and had inadequate lighting. In Male’ Police Custodial, one of the cells had been designed in such a way that it does not have adequate cover from rain, or sun, is very hot and does not have adequate cross-ventilation. Several recommendations have been put forward to address these issues but none had been implemented due to budgetary constraints. However, it is noteworthy that the conditions of the cell mentioned in the Male’ Custodial had been improved. </w:t>
      </w:r>
    </w:p>
    <w:p w14:paraId="00D10CB0" w14:textId="77777777" w:rsidR="00D73980" w:rsidRPr="00EA4C2A" w:rsidRDefault="00D73980" w:rsidP="00D73980">
      <w:pPr>
        <w:pStyle w:val="ListParagraph"/>
        <w:rPr>
          <w:rFonts w:cstheme="minorHAnsi"/>
          <w:sz w:val="24"/>
          <w:szCs w:val="24"/>
        </w:rPr>
      </w:pPr>
    </w:p>
    <w:p w14:paraId="6EE077A7" w14:textId="77777777" w:rsidR="00D73980" w:rsidRPr="00EA4C2A" w:rsidRDefault="00D73980" w:rsidP="00676D21">
      <w:pPr>
        <w:pStyle w:val="ListParagraph"/>
        <w:numPr>
          <w:ilvl w:val="0"/>
          <w:numId w:val="8"/>
        </w:numPr>
        <w:autoSpaceDE w:val="0"/>
        <w:autoSpaceDN w:val="0"/>
        <w:spacing w:after="0" w:line="276" w:lineRule="auto"/>
        <w:contextualSpacing w:val="0"/>
        <w:jc w:val="both"/>
        <w:rPr>
          <w:rFonts w:cstheme="minorHAnsi"/>
          <w:sz w:val="24"/>
          <w:szCs w:val="24"/>
        </w:rPr>
      </w:pPr>
      <w:r w:rsidRPr="00EA4C2A">
        <w:rPr>
          <w:rFonts w:cstheme="minorHAnsi"/>
          <w:sz w:val="24"/>
          <w:szCs w:val="24"/>
        </w:rPr>
        <w:t xml:space="preserve">It is observed that the cells in atoll police stations are in better condition than the two main custodial facilities in Male’ and Dhoonidhoo. However, HRCM has observed that some atoll police stations are being run in rented houses and hence they face difficulties in bringing necessary changes to the infrastructure. </w:t>
      </w:r>
    </w:p>
    <w:p w14:paraId="345B38F5" w14:textId="77777777" w:rsidR="00D73980" w:rsidRPr="00EA4C2A" w:rsidRDefault="00D73980" w:rsidP="00D73980">
      <w:pPr>
        <w:pStyle w:val="ListParagraph"/>
        <w:autoSpaceDE w:val="0"/>
        <w:autoSpaceDN w:val="0"/>
        <w:spacing w:after="0" w:line="276" w:lineRule="auto"/>
        <w:ind w:left="360"/>
        <w:contextualSpacing w:val="0"/>
        <w:jc w:val="both"/>
        <w:rPr>
          <w:rFonts w:cstheme="minorHAnsi"/>
          <w:sz w:val="24"/>
          <w:szCs w:val="24"/>
        </w:rPr>
      </w:pPr>
    </w:p>
    <w:p w14:paraId="2AA4D49D" w14:textId="692F9CAB" w:rsidR="00D73980" w:rsidRPr="00EA4C2A" w:rsidRDefault="00D73980" w:rsidP="00676D21">
      <w:pPr>
        <w:pStyle w:val="ListParagraph"/>
        <w:numPr>
          <w:ilvl w:val="0"/>
          <w:numId w:val="8"/>
        </w:numPr>
        <w:autoSpaceDE w:val="0"/>
        <w:autoSpaceDN w:val="0"/>
        <w:spacing w:after="0" w:line="276" w:lineRule="auto"/>
        <w:contextualSpacing w:val="0"/>
        <w:jc w:val="both"/>
        <w:rPr>
          <w:rFonts w:cstheme="minorHAnsi"/>
          <w:sz w:val="24"/>
          <w:szCs w:val="24"/>
        </w:rPr>
      </w:pPr>
      <w:r w:rsidRPr="00EA4C2A">
        <w:rPr>
          <w:rFonts w:cstheme="minorHAnsi"/>
          <w:sz w:val="24"/>
          <w:szCs w:val="24"/>
        </w:rPr>
        <w:t xml:space="preserve">Some units in the Hulhumale’ Detention Centre have poor lighting and cross ventilation. Additionally, some of the cells are observed to have inadequate and the number of toilets in relation to the population they </w:t>
      </w:r>
      <w:r w:rsidR="00347F65" w:rsidRPr="00EA4C2A">
        <w:rPr>
          <w:rFonts w:cstheme="minorHAnsi"/>
          <w:sz w:val="24"/>
          <w:szCs w:val="24"/>
        </w:rPr>
        <w:t>detain</w:t>
      </w:r>
      <w:r w:rsidRPr="00EA4C2A">
        <w:rPr>
          <w:rFonts w:cstheme="minorHAnsi"/>
          <w:sz w:val="24"/>
          <w:szCs w:val="24"/>
        </w:rPr>
        <w:t xml:space="preserve">. Moreover, overcrowding was observed in all the cells in the facility. Recommendations are put forward to address these issues but the response from the authorities is that the recommendations cannot be implemented due to budgetary constraints.  </w:t>
      </w:r>
    </w:p>
    <w:p w14:paraId="107D5B10" w14:textId="77777777" w:rsidR="00D73980" w:rsidRPr="00EA4C2A" w:rsidRDefault="00D73980" w:rsidP="00D73980">
      <w:pPr>
        <w:pStyle w:val="ListParagraph"/>
        <w:spacing w:after="0" w:line="276" w:lineRule="auto"/>
        <w:rPr>
          <w:rFonts w:cstheme="minorHAnsi"/>
          <w:sz w:val="24"/>
          <w:szCs w:val="24"/>
        </w:rPr>
      </w:pPr>
    </w:p>
    <w:p w14:paraId="341B27FD" w14:textId="45B3D918" w:rsidR="00D73980" w:rsidRPr="00EA4C2A" w:rsidRDefault="00D73980" w:rsidP="00676D21">
      <w:pPr>
        <w:pStyle w:val="ListParagraph"/>
        <w:numPr>
          <w:ilvl w:val="0"/>
          <w:numId w:val="8"/>
        </w:numPr>
        <w:autoSpaceDE w:val="0"/>
        <w:autoSpaceDN w:val="0"/>
        <w:spacing w:after="0" w:line="276" w:lineRule="auto"/>
        <w:ind w:right="-90"/>
        <w:contextualSpacing w:val="0"/>
        <w:jc w:val="both"/>
        <w:rPr>
          <w:rFonts w:cstheme="minorHAnsi"/>
          <w:sz w:val="24"/>
          <w:szCs w:val="24"/>
        </w:rPr>
      </w:pPr>
      <w:r w:rsidRPr="00EA4C2A">
        <w:rPr>
          <w:rFonts w:cstheme="minorHAnsi"/>
          <w:sz w:val="24"/>
          <w:szCs w:val="24"/>
        </w:rPr>
        <w:t xml:space="preserve">During a visit to Maafushi Prison in 2017, NPM observed that some suspects were held in the remand cells in the same units that </w:t>
      </w:r>
      <w:r w:rsidR="00347F65" w:rsidRPr="00EA4C2A">
        <w:rPr>
          <w:rFonts w:cstheme="minorHAnsi"/>
          <w:sz w:val="24"/>
          <w:szCs w:val="24"/>
        </w:rPr>
        <w:t>detaine</w:t>
      </w:r>
      <w:r w:rsidRPr="00EA4C2A">
        <w:rPr>
          <w:rFonts w:cstheme="minorHAnsi"/>
          <w:sz w:val="24"/>
          <w:szCs w:val="24"/>
        </w:rPr>
        <w:t>d convicted felons. It was concerning to find that the same procedures were followed in dealing with arrangements and services for remand detainees and convicts, and that detainees remain in remand for prolonged periods while their trials pend over a year.</w:t>
      </w:r>
    </w:p>
    <w:p w14:paraId="10D9F113" w14:textId="77777777" w:rsidR="00D73980" w:rsidRPr="00EA4C2A" w:rsidRDefault="00D73980" w:rsidP="00D73980">
      <w:pPr>
        <w:pStyle w:val="ListParagraph"/>
        <w:spacing w:after="0" w:line="276" w:lineRule="auto"/>
        <w:rPr>
          <w:rFonts w:cstheme="minorHAnsi"/>
          <w:sz w:val="24"/>
          <w:szCs w:val="24"/>
        </w:rPr>
      </w:pPr>
    </w:p>
    <w:p w14:paraId="1402296A" w14:textId="77777777" w:rsidR="00D73980" w:rsidRPr="00EA4C2A" w:rsidRDefault="00D73980" w:rsidP="00676D21">
      <w:pPr>
        <w:pStyle w:val="ListParagraph"/>
        <w:numPr>
          <w:ilvl w:val="0"/>
          <w:numId w:val="8"/>
        </w:numPr>
        <w:autoSpaceDE w:val="0"/>
        <w:autoSpaceDN w:val="0"/>
        <w:spacing w:after="0" w:line="276" w:lineRule="auto"/>
        <w:ind w:right="-90"/>
        <w:contextualSpacing w:val="0"/>
        <w:jc w:val="both"/>
        <w:rPr>
          <w:rFonts w:cstheme="minorHAnsi"/>
          <w:sz w:val="24"/>
          <w:szCs w:val="24"/>
        </w:rPr>
      </w:pPr>
      <w:r w:rsidRPr="00EA4C2A">
        <w:rPr>
          <w:rFonts w:cstheme="minorHAnsi"/>
          <w:sz w:val="24"/>
          <w:szCs w:val="24"/>
        </w:rPr>
        <w:t xml:space="preserve">While detainees in all the custodial and police stations are given the opportunity to pray, recite Quran, and observe fast, prisoners are not provided food for </w:t>
      </w:r>
      <w:r w:rsidRPr="00EA4C2A">
        <w:rPr>
          <w:rFonts w:cstheme="minorHAnsi"/>
          <w:i/>
          <w:iCs/>
          <w:sz w:val="24"/>
          <w:szCs w:val="24"/>
        </w:rPr>
        <w:t>suhr</w:t>
      </w:r>
      <w:r w:rsidRPr="00EA4C2A">
        <w:rPr>
          <w:rFonts w:cstheme="minorHAnsi"/>
          <w:sz w:val="24"/>
          <w:szCs w:val="24"/>
        </w:rPr>
        <w:t xml:space="preserve"> (pre-dawn meal) if they fast in months other than Ramadan and they have to save their dinner for </w:t>
      </w:r>
      <w:r w:rsidRPr="00EA4C2A">
        <w:rPr>
          <w:rFonts w:cstheme="minorHAnsi"/>
          <w:i/>
          <w:iCs/>
          <w:sz w:val="24"/>
          <w:szCs w:val="24"/>
        </w:rPr>
        <w:t>suhr</w:t>
      </w:r>
      <w:r w:rsidRPr="00EA4C2A">
        <w:rPr>
          <w:rFonts w:cstheme="minorHAnsi"/>
          <w:sz w:val="24"/>
          <w:szCs w:val="24"/>
        </w:rPr>
        <w:t>. Additionally, it was observed that due to overcrowding in Male’ Prison, prisoners face difficulties in performing daily prayers.</w:t>
      </w:r>
    </w:p>
    <w:p w14:paraId="31FB943C" w14:textId="77777777" w:rsidR="00D73980" w:rsidRPr="00EA4C2A" w:rsidRDefault="00D73980" w:rsidP="00D73980">
      <w:pPr>
        <w:spacing w:after="0" w:line="276" w:lineRule="auto"/>
        <w:rPr>
          <w:rFonts w:cstheme="minorHAnsi"/>
          <w:sz w:val="24"/>
          <w:szCs w:val="24"/>
          <w:u w:val="single"/>
        </w:rPr>
      </w:pPr>
    </w:p>
    <w:p w14:paraId="69262662" w14:textId="77777777" w:rsidR="00F016D9" w:rsidRPr="00EA4C2A" w:rsidRDefault="00F016D9" w:rsidP="00D73980">
      <w:pPr>
        <w:spacing w:after="0" w:line="276" w:lineRule="auto"/>
        <w:rPr>
          <w:rFonts w:cstheme="minorHAnsi"/>
          <w:sz w:val="24"/>
          <w:szCs w:val="24"/>
          <w:u w:val="single"/>
        </w:rPr>
      </w:pPr>
    </w:p>
    <w:p w14:paraId="495D2845" w14:textId="77777777" w:rsidR="00465AC2" w:rsidRDefault="00465AC2">
      <w:pPr>
        <w:rPr>
          <w:rFonts w:cstheme="minorHAnsi"/>
          <w:sz w:val="24"/>
          <w:szCs w:val="24"/>
          <w:u w:val="single"/>
        </w:rPr>
      </w:pPr>
      <w:r>
        <w:rPr>
          <w:rFonts w:cstheme="minorHAnsi"/>
          <w:sz w:val="24"/>
          <w:szCs w:val="24"/>
          <w:u w:val="single"/>
        </w:rPr>
        <w:br w:type="page"/>
      </w:r>
    </w:p>
    <w:p w14:paraId="1B729BA3" w14:textId="2FB18C39" w:rsidR="00D73980" w:rsidRPr="00EA4C2A" w:rsidRDefault="00D73980" w:rsidP="00F016D9">
      <w:pPr>
        <w:spacing w:line="276" w:lineRule="auto"/>
        <w:rPr>
          <w:rFonts w:cstheme="minorHAnsi"/>
          <w:sz w:val="24"/>
          <w:szCs w:val="24"/>
          <w:u w:val="single"/>
        </w:rPr>
      </w:pPr>
      <w:r w:rsidRPr="00EA4C2A">
        <w:rPr>
          <w:rFonts w:cstheme="minorHAnsi"/>
          <w:sz w:val="24"/>
          <w:szCs w:val="24"/>
          <w:u w:val="single"/>
        </w:rPr>
        <w:lastRenderedPageBreak/>
        <w:t>Vocational Opportunities for Prisoners</w:t>
      </w:r>
    </w:p>
    <w:p w14:paraId="16C98DE4" w14:textId="77777777" w:rsidR="00D73980" w:rsidRPr="00EA4C2A" w:rsidRDefault="00D73980" w:rsidP="00F016D9">
      <w:pPr>
        <w:pStyle w:val="ListParagraph"/>
        <w:numPr>
          <w:ilvl w:val="0"/>
          <w:numId w:val="8"/>
        </w:numPr>
        <w:autoSpaceDE w:val="0"/>
        <w:autoSpaceDN w:val="0"/>
        <w:spacing w:line="276" w:lineRule="auto"/>
        <w:ind w:right="-90"/>
        <w:contextualSpacing w:val="0"/>
        <w:jc w:val="both"/>
        <w:rPr>
          <w:rFonts w:cstheme="minorHAnsi"/>
          <w:sz w:val="24"/>
          <w:szCs w:val="24"/>
        </w:rPr>
      </w:pPr>
      <w:r w:rsidRPr="00EA4C2A">
        <w:rPr>
          <w:rFonts w:cstheme="minorHAnsi"/>
          <w:sz w:val="24"/>
          <w:szCs w:val="24"/>
          <w:lang w:val="en-US"/>
        </w:rPr>
        <w:t>Section 22 of the Prison and Parole Act obligates the State to set professional standards and to ensure</w:t>
      </w:r>
      <w:r w:rsidRPr="00EA4C2A">
        <w:rPr>
          <w:rFonts w:cstheme="minorHAnsi"/>
          <w:sz w:val="24"/>
          <w:szCs w:val="24"/>
        </w:rPr>
        <w:t xml:space="preserve"> </w:t>
      </w:r>
      <w:r w:rsidRPr="00EA4C2A">
        <w:rPr>
          <w:rFonts w:cstheme="minorHAnsi"/>
          <w:sz w:val="24"/>
          <w:szCs w:val="24"/>
          <w:lang w:val="en-US"/>
        </w:rPr>
        <w:t>that the prison system adheres to these standards. The Act also states that convicts should be provided</w:t>
      </w:r>
      <w:r w:rsidRPr="00EA4C2A">
        <w:rPr>
          <w:rFonts w:cstheme="minorHAnsi"/>
          <w:sz w:val="24"/>
          <w:szCs w:val="24"/>
        </w:rPr>
        <w:t xml:space="preserve"> with opportunities to learn and enhance skills and education in different areas. Although these standards are now reflected in prison regulations and local orders, there exist many issues in the implementation of these standards. </w:t>
      </w:r>
    </w:p>
    <w:p w14:paraId="4D5516DB" w14:textId="77777777" w:rsidR="00D73980" w:rsidRPr="00EA4C2A" w:rsidRDefault="00D73980" w:rsidP="00D73980">
      <w:pPr>
        <w:pStyle w:val="ListParagraph"/>
        <w:autoSpaceDE w:val="0"/>
        <w:autoSpaceDN w:val="0"/>
        <w:spacing w:after="0" w:line="276" w:lineRule="auto"/>
        <w:ind w:left="540" w:right="-90"/>
        <w:contextualSpacing w:val="0"/>
        <w:jc w:val="both"/>
        <w:rPr>
          <w:rFonts w:cstheme="minorHAnsi"/>
          <w:sz w:val="24"/>
          <w:szCs w:val="24"/>
        </w:rPr>
      </w:pPr>
    </w:p>
    <w:p w14:paraId="545A9DC8" w14:textId="77777777" w:rsidR="00D73980" w:rsidRPr="00EA4C2A" w:rsidRDefault="00D73980" w:rsidP="00676D21">
      <w:pPr>
        <w:pStyle w:val="ListParagraph"/>
        <w:numPr>
          <w:ilvl w:val="0"/>
          <w:numId w:val="8"/>
        </w:numPr>
        <w:autoSpaceDE w:val="0"/>
        <w:autoSpaceDN w:val="0"/>
        <w:spacing w:after="0" w:line="276" w:lineRule="auto"/>
        <w:ind w:right="-90"/>
        <w:contextualSpacing w:val="0"/>
        <w:jc w:val="both"/>
        <w:rPr>
          <w:rFonts w:cstheme="minorHAnsi"/>
          <w:sz w:val="24"/>
          <w:szCs w:val="24"/>
        </w:rPr>
      </w:pPr>
      <w:r w:rsidRPr="00EA4C2A">
        <w:rPr>
          <w:rFonts w:cstheme="minorHAnsi"/>
          <w:sz w:val="24"/>
          <w:szCs w:val="24"/>
        </w:rPr>
        <w:t xml:space="preserve">NPM observed that many prisoners serving their sentence in the Maafushi Prison and Asseyri Prison are engaged in different vocational programs such as gardening, carpentry, arts and craft work, engineering and wiring programs as well as English and Dhivehi language courses, Islamic studies and computer education programs. Furthermore, some detainees were given the opportunity to sit for local Dhivehi and Islam Ordinary Level Examinations. However, it is also a finding by NPM that the number of prisoners given the opportunity to partake in these programs is low compared to the prison population. Additionally, NPM observed that prisoners held in medium and high security units are not given the opportunity to engage in the educational programs or employment opportunities.  </w:t>
      </w:r>
    </w:p>
    <w:p w14:paraId="3363F3C6" w14:textId="77777777" w:rsidR="00D73980" w:rsidRPr="00EA4C2A" w:rsidRDefault="00D73980" w:rsidP="00D73980">
      <w:pPr>
        <w:spacing w:after="0" w:line="276" w:lineRule="auto"/>
        <w:jc w:val="both"/>
        <w:rPr>
          <w:rFonts w:eastAsia="SimSun" w:cstheme="minorHAnsi"/>
          <w:b/>
          <w:bCs/>
          <w:i/>
          <w:iCs/>
          <w:sz w:val="24"/>
          <w:szCs w:val="24"/>
          <w:lang w:eastAsia="zh-CN"/>
        </w:rPr>
      </w:pPr>
    </w:p>
    <w:p w14:paraId="1C8BBEE9" w14:textId="77777777" w:rsidR="00D73980" w:rsidRPr="00EA4C2A" w:rsidRDefault="00D73980" w:rsidP="00F016D9">
      <w:pPr>
        <w:spacing w:line="276" w:lineRule="auto"/>
        <w:rPr>
          <w:rFonts w:cstheme="minorHAnsi"/>
          <w:sz w:val="24"/>
          <w:szCs w:val="24"/>
          <w:u w:val="single"/>
          <w:lang w:val="en-US"/>
        </w:rPr>
      </w:pPr>
      <w:r w:rsidRPr="00EA4C2A">
        <w:rPr>
          <w:rFonts w:cstheme="minorHAnsi"/>
          <w:sz w:val="24"/>
          <w:szCs w:val="24"/>
          <w:u w:val="single"/>
          <w:lang w:val="en-US"/>
        </w:rPr>
        <w:t>Documentation at Places of Detention</w:t>
      </w:r>
    </w:p>
    <w:p w14:paraId="64DE3EC6" w14:textId="393CFDC2" w:rsidR="00D73980" w:rsidRPr="00EA4C2A" w:rsidRDefault="00D73980" w:rsidP="00F016D9">
      <w:pPr>
        <w:pStyle w:val="ListParagraph"/>
        <w:numPr>
          <w:ilvl w:val="0"/>
          <w:numId w:val="8"/>
        </w:numPr>
        <w:autoSpaceDE w:val="0"/>
        <w:autoSpaceDN w:val="0"/>
        <w:spacing w:line="276" w:lineRule="auto"/>
        <w:ind w:right="-90"/>
        <w:contextualSpacing w:val="0"/>
        <w:jc w:val="both"/>
        <w:rPr>
          <w:rFonts w:eastAsia="SimSun" w:cstheme="minorHAnsi"/>
          <w:sz w:val="24"/>
          <w:szCs w:val="24"/>
          <w:lang w:eastAsia="zh-CN"/>
        </w:rPr>
      </w:pPr>
      <w:r w:rsidRPr="00EA4C2A">
        <w:rPr>
          <w:rFonts w:eastAsia="SimSun" w:cstheme="minorHAnsi"/>
          <w:sz w:val="24"/>
          <w:szCs w:val="24"/>
          <w:lang w:eastAsia="zh-CN"/>
        </w:rPr>
        <w:t>Lack of proper documentation of persons taken into police custody and places of detention is a concerning issue for the HRCM. Very often, required information such as information about the officer involved in the arrest is missing in arrestee forms. In addition, documentation of people taken in to police custody for less than 24 hours is not recorded. Moreover, some of the information in the individual files of the detainees is incomplete.   Additionally, It has also been observed during an NPM visit to Hulhumale’ Detention Centre that documentation files are not stored in a safe and secure manner. Furthermore, separate folders are not made for individual detainees and all the medical records of detainees are kept in one folder.</w:t>
      </w:r>
    </w:p>
    <w:p w14:paraId="3D1B2DF0" w14:textId="77777777" w:rsidR="00D73980" w:rsidRPr="00EA4C2A" w:rsidRDefault="00D73980" w:rsidP="00D73980">
      <w:pPr>
        <w:spacing w:after="0" w:line="276" w:lineRule="auto"/>
        <w:rPr>
          <w:rFonts w:cstheme="minorHAnsi"/>
          <w:b/>
          <w:bCs/>
          <w:i/>
          <w:iCs/>
          <w:sz w:val="24"/>
          <w:szCs w:val="24"/>
        </w:rPr>
      </w:pPr>
    </w:p>
    <w:p w14:paraId="56BE1B44" w14:textId="77777777" w:rsidR="00D73980" w:rsidRPr="00EA4C2A" w:rsidRDefault="00D73980" w:rsidP="00F016D9">
      <w:pPr>
        <w:spacing w:line="276" w:lineRule="auto"/>
        <w:rPr>
          <w:rFonts w:cstheme="minorHAnsi"/>
          <w:sz w:val="24"/>
          <w:szCs w:val="24"/>
          <w:u w:val="single"/>
        </w:rPr>
      </w:pPr>
      <w:r w:rsidRPr="00EA4C2A">
        <w:rPr>
          <w:rFonts w:cstheme="minorHAnsi"/>
          <w:sz w:val="24"/>
          <w:szCs w:val="24"/>
          <w:u w:val="single"/>
        </w:rPr>
        <w:t>Grievance Mechanism at Detention Facilities</w:t>
      </w:r>
    </w:p>
    <w:p w14:paraId="5628D9B1" w14:textId="77777777" w:rsidR="00D73980" w:rsidRPr="00EA4C2A" w:rsidRDefault="00D73980" w:rsidP="00F016D9">
      <w:pPr>
        <w:pStyle w:val="ListParagraph"/>
        <w:numPr>
          <w:ilvl w:val="0"/>
          <w:numId w:val="8"/>
        </w:numPr>
        <w:autoSpaceDE w:val="0"/>
        <w:autoSpaceDN w:val="0"/>
        <w:spacing w:line="276" w:lineRule="auto"/>
        <w:ind w:right="-90"/>
        <w:contextualSpacing w:val="0"/>
        <w:jc w:val="both"/>
        <w:rPr>
          <w:rFonts w:eastAsia="SimSun" w:cstheme="minorHAnsi"/>
          <w:sz w:val="24"/>
          <w:szCs w:val="24"/>
          <w:lang w:eastAsia="zh-CN"/>
        </w:rPr>
      </w:pPr>
      <w:r w:rsidRPr="00EA4C2A">
        <w:rPr>
          <w:rFonts w:eastAsia="SimSun" w:cstheme="minorHAnsi"/>
          <w:sz w:val="24"/>
          <w:szCs w:val="24"/>
          <w:lang w:eastAsia="zh-CN"/>
        </w:rPr>
        <w:t xml:space="preserve">The Director of Prisons is mandated by law to address the complaints lodged by prisoners and provide an answer within at least 5 days. While all prisons have a complaints mechanism, a proper grievance mechanism is not established in custodial facilities and there is no written procedure about how a complaint can be lodged and investigated in these facilities. As such, in some police custodial, detainees are provided a pen and paper if they want to file a complaint while in others complaints are lodged verbally to officers. </w:t>
      </w:r>
    </w:p>
    <w:p w14:paraId="78343AE8" w14:textId="77777777" w:rsidR="00D73980" w:rsidRPr="00EA4C2A" w:rsidRDefault="00D73980" w:rsidP="00D73980">
      <w:pPr>
        <w:pStyle w:val="ListParagraph"/>
        <w:spacing w:after="0" w:line="276" w:lineRule="auto"/>
        <w:ind w:left="360"/>
        <w:jc w:val="both"/>
        <w:rPr>
          <w:rFonts w:eastAsia="Times New Roman" w:cstheme="minorHAnsi"/>
          <w:sz w:val="24"/>
          <w:szCs w:val="24"/>
        </w:rPr>
      </w:pPr>
    </w:p>
    <w:p w14:paraId="06C4CDCC" w14:textId="77777777" w:rsidR="00D73980" w:rsidRPr="00EA4C2A" w:rsidRDefault="00D73980" w:rsidP="00D73980">
      <w:pPr>
        <w:pStyle w:val="ListParagraph"/>
        <w:spacing w:after="0" w:line="276" w:lineRule="auto"/>
        <w:ind w:left="360"/>
        <w:jc w:val="both"/>
        <w:rPr>
          <w:rFonts w:eastAsia="Times New Roman" w:cstheme="minorHAnsi"/>
          <w:sz w:val="24"/>
          <w:szCs w:val="24"/>
        </w:rPr>
      </w:pPr>
    </w:p>
    <w:p w14:paraId="4717B3CC" w14:textId="77777777" w:rsidR="00D73980" w:rsidRPr="00EA4C2A" w:rsidRDefault="00D73980" w:rsidP="00D73980">
      <w:pPr>
        <w:spacing w:after="0" w:line="240" w:lineRule="auto"/>
        <w:jc w:val="both"/>
        <w:rPr>
          <w:rFonts w:cstheme="minorHAnsi"/>
          <w:b/>
          <w:bCs/>
          <w:sz w:val="24"/>
          <w:szCs w:val="24"/>
        </w:rPr>
      </w:pPr>
      <w:r w:rsidRPr="00EA4C2A">
        <w:rPr>
          <w:rFonts w:cstheme="minorHAnsi"/>
          <w:b/>
          <w:bCs/>
          <w:sz w:val="24"/>
          <w:szCs w:val="24"/>
        </w:rPr>
        <w:t>Recommendation</w:t>
      </w:r>
    </w:p>
    <w:p w14:paraId="735964C9" w14:textId="77777777" w:rsidR="00D73980" w:rsidRPr="00EA4C2A" w:rsidRDefault="00D73980" w:rsidP="00D73980">
      <w:pPr>
        <w:spacing w:after="0" w:line="240" w:lineRule="auto"/>
        <w:jc w:val="both"/>
        <w:rPr>
          <w:rFonts w:cstheme="minorHAnsi"/>
          <w:b/>
          <w:bCs/>
          <w:sz w:val="24"/>
          <w:szCs w:val="24"/>
        </w:rPr>
      </w:pPr>
    </w:p>
    <w:p w14:paraId="477C5E64" w14:textId="77777777" w:rsidR="00D73980" w:rsidRPr="00EA4C2A" w:rsidRDefault="00D73980" w:rsidP="00D73980">
      <w:pPr>
        <w:pStyle w:val="ListParagraph"/>
        <w:numPr>
          <w:ilvl w:val="0"/>
          <w:numId w:val="10"/>
        </w:numPr>
        <w:spacing w:after="0" w:line="240" w:lineRule="auto"/>
        <w:jc w:val="both"/>
        <w:rPr>
          <w:rFonts w:cstheme="minorHAnsi"/>
          <w:b/>
          <w:bCs/>
          <w:i/>
          <w:iCs/>
          <w:sz w:val="24"/>
          <w:szCs w:val="24"/>
        </w:rPr>
      </w:pPr>
      <w:r w:rsidRPr="00EA4C2A">
        <w:rPr>
          <w:rFonts w:cstheme="minorHAnsi"/>
          <w:b/>
          <w:bCs/>
          <w:i/>
          <w:iCs/>
          <w:sz w:val="24"/>
          <w:szCs w:val="24"/>
        </w:rPr>
        <w:t>Ensure that the legislative framework developed for the prohibition and prevention of all forms of torture and other cruel, inhumane or degrading treatment or punishment is in line with international laws and standards.</w:t>
      </w:r>
    </w:p>
    <w:p w14:paraId="093E0769" w14:textId="77777777" w:rsidR="00D73980" w:rsidRPr="00EA4C2A" w:rsidRDefault="00D73980" w:rsidP="00D73980">
      <w:pPr>
        <w:pStyle w:val="ListParagraph"/>
        <w:spacing w:after="0" w:line="240" w:lineRule="auto"/>
        <w:jc w:val="both"/>
        <w:rPr>
          <w:rFonts w:cstheme="minorHAnsi"/>
          <w:b/>
          <w:bCs/>
          <w:i/>
          <w:iCs/>
          <w:sz w:val="24"/>
          <w:szCs w:val="24"/>
        </w:rPr>
      </w:pPr>
    </w:p>
    <w:p w14:paraId="2BAEFBE5" w14:textId="560832F1" w:rsidR="00D73980" w:rsidRPr="00EA4C2A" w:rsidRDefault="00D73980" w:rsidP="00C92DD7">
      <w:pPr>
        <w:pStyle w:val="ListParagraph"/>
        <w:numPr>
          <w:ilvl w:val="0"/>
          <w:numId w:val="10"/>
        </w:numPr>
        <w:spacing w:after="0" w:line="240" w:lineRule="auto"/>
        <w:jc w:val="both"/>
        <w:rPr>
          <w:rFonts w:cstheme="minorHAnsi"/>
          <w:b/>
          <w:bCs/>
          <w:i/>
          <w:iCs/>
          <w:sz w:val="24"/>
          <w:szCs w:val="24"/>
        </w:rPr>
      </w:pPr>
      <w:r w:rsidRPr="00EA4C2A">
        <w:rPr>
          <w:rFonts w:cstheme="minorHAnsi"/>
          <w:b/>
          <w:bCs/>
          <w:i/>
          <w:iCs/>
          <w:sz w:val="24"/>
          <w:szCs w:val="24"/>
        </w:rPr>
        <w:t xml:space="preserve">Ensure full and effective implementation of all fundamental principles stated in </w:t>
      </w:r>
      <w:r w:rsidR="00C92DD7" w:rsidRPr="00EA4C2A">
        <w:rPr>
          <w:rFonts w:cstheme="minorHAnsi"/>
          <w:b/>
          <w:bCs/>
          <w:i/>
          <w:iCs/>
          <w:sz w:val="24"/>
          <w:szCs w:val="24"/>
        </w:rPr>
        <w:t>the national legislative framework,</w:t>
      </w:r>
      <w:r w:rsidR="00347F65" w:rsidRPr="00EA4C2A">
        <w:rPr>
          <w:rFonts w:cstheme="minorHAnsi"/>
          <w:b/>
          <w:bCs/>
          <w:i/>
          <w:iCs/>
          <w:sz w:val="24"/>
          <w:szCs w:val="24"/>
        </w:rPr>
        <w:t xml:space="preserve"> the </w:t>
      </w:r>
      <w:r w:rsidRPr="00EA4C2A">
        <w:rPr>
          <w:rFonts w:cstheme="minorHAnsi"/>
          <w:b/>
          <w:bCs/>
          <w:i/>
          <w:iCs/>
          <w:sz w:val="24"/>
          <w:szCs w:val="24"/>
        </w:rPr>
        <w:t>Convention against Torture and Other Cruel, Inhumane or Degrading Treatment or Punishment</w:t>
      </w:r>
      <w:r w:rsidR="00347F65" w:rsidRPr="00EA4C2A">
        <w:rPr>
          <w:rFonts w:cstheme="minorHAnsi"/>
          <w:b/>
          <w:bCs/>
          <w:i/>
          <w:iCs/>
          <w:sz w:val="24"/>
          <w:szCs w:val="24"/>
        </w:rPr>
        <w:t xml:space="preserve"> (CAT)</w:t>
      </w:r>
      <w:r w:rsidRPr="00EA4C2A">
        <w:rPr>
          <w:rFonts w:cstheme="minorHAnsi"/>
          <w:b/>
          <w:bCs/>
          <w:i/>
          <w:iCs/>
          <w:sz w:val="24"/>
          <w:szCs w:val="24"/>
        </w:rPr>
        <w:t>, Optional Protocol to the Convention against Torture and Other Cruel, Inhumane or Degrading Treatment or Punishment</w:t>
      </w:r>
      <w:r w:rsidR="00347F65" w:rsidRPr="00EA4C2A">
        <w:rPr>
          <w:rFonts w:cstheme="minorHAnsi"/>
          <w:b/>
          <w:bCs/>
          <w:i/>
          <w:iCs/>
          <w:sz w:val="24"/>
          <w:szCs w:val="24"/>
        </w:rPr>
        <w:t xml:space="preserve"> (OPCAT) and</w:t>
      </w:r>
      <w:r w:rsidRPr="00EA4C2A">
        <w:rPr>
          <w:rFonts w:cstheme="minorHAnsi"/>
          <w:b/>
          <w:bCs/>
          <w:i/>
          <w:iCs/>
          <w:sz w:val="24"/>
          <w:szCs w:val="24"/>
        </w:rPr>
        <w:t xml:space="preserve"> </w:t>
      </w:r>
      <w:r w:rsidR="00347F65" w:rsidRPr="00EA4C2A">
        <w:rPr>
          <w:rFonts w:cstheme="minorHAnsi"/>
          <w:b/>
          <w:bCs/>
          <w:i/>
          <w:iCs/>
          <w:sz w:val="24"/>
          <w:szCs w:val="24"/>
        </w:rPr>
        <w:t>the Nelson Mandela Rules.</w:t>
      </w:r>
    </w:p>
    <w:p w14:paraId="7302553B" w14:textId="77777777" w:rsidR="00D73980" w:rsidRPr="00EA4C2A" w:rsidRDefault="00D73980" w:rsidP="00D73980">
      <w:pPr>
        <w:pStyle w:val="ListParagraph"/>
        <w:spacing w:after="0" w:line="240" w:lineRule="auto"/>
        <w:jc w:val="both"/>
        <w:rPr>
          <w:rFonts w:cstheme="minorHAnsi"/>
          <w:b/>
          <w:bCs/>
          <w:i/>
          <w:iCs/>
          <w:sz w:val="24"/>
          <w:szCs w:val="24"/>
        </w:rPr>
      </w:pPr>
    </w:p>
    <w:p w14:paraId="2182AC4E" w14:textId="77777777" w:rsidR="00D73980" w:rsidRPr="00EA4C2A" w:rsidRDefault="00D73980" w:rsidP="00D73980">
      <w:pPr>
        <w:spacing w:after="0" w:line="240" w:lineRule="auto"/>
        <w:rPr>
          <w:rFonts w:cstheme="minorHAnsi"/>
          <w:b/>
          <w:bCs/>
          <w:i/>
          <w:iCs/>
          <w:sz w:val="24"/>
          <w:szCs w:val="24"/>
        </w:rPr>
      </w:pPr>
    </w:p>
    <w:p w14:paraId="2D18F086" w14:textId="77777777" w:rsidR="00D73980" w:rsidRPr="00EA4C2A" w:rsidRDefault="00D73980" w:rsidP="00D73980">
      <w:pPr>
        <w:pStyle w:val="ListParagraph"/>
        <w:numPr>
          <w:ilvl w:val="0"/>
          <w:numId w:val="10"/>
        </w:numPr>
        <w:spacing w:after="0" w:line="240" w:lineRule="auto"/>
        <w:rPr>
          <w:rFonts w:cstheme="minorHAnsi"/>
          <w:b/>
          <w:bCs/>
          <w:i/>
          <w:iCs/>
          <w:sz w:val="24"/>
          <w:szCs w:val="24"/>
        </w:rPr>
      </w:pPr>
      <w:r w:rsidRPr="00EA4C2A">
        <w:rPr>
          <w:rFonts w:cstheme="minorHAnsi"/>
          <w:b/>
          <w:bCs/>
          <w:i/>
          <w:iCs/>
          <w:sz w:val="24"/>
          <w:szCs w:val="24"/>
        </w:rPr>
        <w:t>Reduce pre-trial detention and review the existing practices of law enforcement to find alternatives to pre-trial detention.</w:t>
      </w:r>
    </w:p>
    <w:p w14:paraId="30D00365" w14:textId="77777777" w:rsidR="00D73980" w:rsidRPr="00EA4C2A" w:rsidRDefault="00D73980" w:rsidP="00D73980">
      <w:pPr>
        <w:spacing w:after="0" w:line="240" w:lineRule="auto"/>
        <w:rPr>
          <w:rFonts w:cstheme="minorHAnsi"/>
          <w:b/>
          <w:bCs/>
          <w:i/>
          <w:iCs/>
          <w:sz w:val="24"/>
          <w:szCs w:val="24"/>
        </w:rPr>
      </w:pPr>
    </w:p>
    <w:p w14:paraId="371F14CE" w14:textId="441AAB1D" w:rsidR="00D73980" w:rsidRPr="00EA4C2A" w:rsidRDefault="00D73980" w:rsidP="00064E53">
      <w:pPr>
        <w:pStyle w:val="ListParagraph"/>
        <w:numPr>
          <w:ilvl w:val="0"/>
          <w:numId w:val="10"/>
        </w:numPr>
        <w:spacing w:after="0" w:line="240" w:lineRule="auto"/>
        <w:jc w:val="both"/>
        <w:rPr>
          <w:rFonts w:cstheme="minorHAnsi"/>
          <w:b/>
          <w:bCs/>
          <w:i/>
          <w:iCs/>
          <w:sz w:val="24"/>
          <w:szCs w:val="24"/>
        </w:rPr>
      </w:pPr>
      <w:r w:rsidRPr="00EA4C2A">
        <w:rPr>
          <w:rFonts w:cstheme="minorHAnsi"/>
          <w:b/>
          <w:bCs/>
          <w:i/>
          <w:iCs/>
          <w:sz w:val="24"/>
          <w:szCs w:val="24"/>
        </w:rPr>
        <w:t>Allocate adequate resources, sufficient budget and trained staff and improve the conditions of places where persons are deprived of their liberty to ensure the full implementation of the standards set in Prison and Parole Act, Anti-torture Act and the Nelson Mandela Rules.</w:t>
      </w:r>
    </w:p>
    <w:p w14:paraId="3E6DF7E1" w14:textId="77777777" w:rsidR="00D73980" w:rsidRPr="00EA4C2A" w:rsidRDefault="00D73980" w:rsidP="00064E53">
      <w:pPr>
        <w:spacing w:after="0" w:line="240" w:lineRule="auto"/>
        <w:jc w:val="both"/>
        <w:rPr>
          <w:rFonts w:cstheme="minorHAnsi"/>
          <w:b/>
          <w:bCs/>
          <w:i/>
          <w:iCs/>
          <w:sz w:val="24"/>
          <w:szCs w:val="24"/>
        </w:rPr>
      </w:pPr>
    </w:p>
    <w:p w14:paraId="1BCB52CD" w14:textId="7C85A980" w:rsidR="00D73980" w:rsidRPr="00EA4C2A" w:rsidRDefault="00D73980" w:rsidP="00064E53">
      <w:pPr>
        <w:pStyle w:val="ListParagraph"/>
        <w:numPr>
          <w:ilvl w:val="0"/>
          <w:numId w:val="10"/>
        </w:numPr>
        <w:spacing w:after="0" w:line="240" w:lineRule="auto"/>
        <w:jc w:val="both"/>
        <w:rPr>
          <w:rFonts w:cstheme="minorHAnsi"/>
          <w:b/>
          <w:bCs/>
          <w:i/>
          <w:iCs/>
          <w:sz w:val="24"/>
          <w:szCs w:val="24"/>
        </w:rPr>
      </w:pPr>
      <w:r w:rsidRPr="00EA4C2A">
        <w:rPr>
          <w:rFonts w:cstheme="minorHAnsi"/>
          <w:b/>
          <w:bCs/>
          <w:i/>
          <w:iCs/>
          <w:sz w:val="24"/>
          <w:szCs w:val="24"/>
        </w:rPr>
        <w:t>Establish a mechanism to ensure access to healthcare is guaranteed to all persons deprived of the</w:t>
      </w:r>
      <w:r w:rsidR="00C02E9B" w:rsidRPr="00EA4C2A">
        <w:rPr>
          <w:rFonts w:cstheme="minorHAnsi"/>
          <w:b/>
          <w:bCs/>
          <w:i/>
          <w:iCs/>
          <w:sz w:val="24"/>
          <w:szCs w:val="24"/>
        </w:rPr>
        <w:t>ir</w:t>
      </w:r>
      <w:r w:rsidRPr="00EA4C2A">
        <w:rPr>
          <w:rFonts w:cstheme="minorHAnsi"/>
          <w:b/>
          <w:bCs/>
          <w:i/>
          <w:iCs/>
          <w:sz w:val="24"/>
          <w:szCs w:val="24"/>
        </w:rPr>
        <w:t xml:space="preserve"> liberty.</w:t>
      </w:r>
    </w:p>
    <w:p w14:paraId="623430B4" w14:textId="77777777" w:rsidR="00D73980" w:rsidRPr="00EA4C2A" w:rsidRDefault="00D73980" w:rsidP="00064E53">
      <w:pPr>
        <w:pStyle w:val="ListParagraph"/>
        <w:jc w:val="both"/>
        <w:rPr>
          <w:rFonts w:cstheme="minorHAnsi"/>
          <w:b/>
          <w:bCs/>
          <w:i/>
          <w:iCs/>
          <w:sz w:val="24"/>
          <w:szCs w:val="24"/>
        </w:rPr>
      </w:pPr>
    </w:p>
    <w:p w14:paraId="5D101C15" w14:textId="2862B173" w:rsidR="00064E53" w:rsidRPr="00EA4C2A" w:rsidRDefault="00064E53" w:rsidP="00064E53">
      <w:pPr>
        <w:pStyle w:val="ListParagraph"/>
        <w:numPr>
          <w:ilvl w:val="0"/>
          <w:numId w:val="10"/>
        </w:numPr>
        <w:spacing w:after="0" w:line="240" w:lineRule="auto"/>
        <w:jc w:val="both"/>
        <w:rPr>
          <w:rFonts w:cstheme="minorHAnsi"/>
          <w:b/>
          <w:bCs/>
          <w:i/>
          <w:iCs/>
          <w:sz w:val="24"/>
          <w:szCs w:val="24"/>
        </w:rPr>
      </w:pPr>
      <w:r w:rsidRPr="00EA4C2A">
        <w:rPr>
          <w:rFonts w:cstheme="minorHAnsi"/>
          <w:b/>
          <w:bCs/>
          <w:i/>
          <w:iCs/>
          <w:sz w:val="24"/>
          <w:szCs w:val="24"/>
        </w:rPr>
        <w:t xml:space="preserve">Strengthen the existing mechanism to investigate and take necessary action against law enforcement officers who commit acts torture without affording them impunity. </w:t>
      </w:r>
    </w:p>
    <w:p w14:paraId="6D3E45C4" w14:textId="4700581D" w:rsidR="00064E53" w:rsidRPr="00EA4C2A" w:rsidRDefault="00064E53" w:rsidP="00064E53">
      <w:pPr>
        <w:spacing w:after="0" w:line="240" w:lineRule="auto"/>
        <w:jc w:val="both"/>
        <w:rPr>
          <w:rFonts w:cstheme="minorHAnsi"/>
          <w:b/>
          <w:bCs/>
          <w:i/>
          <w:iCs/>
          <w:sz w:val="24"/>
          <w:szCs w:val="24"/>
        </w:rPr>
      </w:pPr>
    </w:p>
    <w:p w14:paraId="794B39D3" w14:textId="4CE0D176" w:rsidR="00064E53" w:rsidRPr="00EA4C2A" w:rsidRDefault="00D73980" w:rsidP="00312E43">
      <w:pPr>
        <w:pStyle w:val="ListParagraph"/>
        <w:numPr>
          <w:ilvl w:val="0"/>
          <w:numId w:val="10"/>
        </w:numPr>
        <w:spacing w:after="0" w:line="240" w:lineRule="auto"/>
        <w:jc w:val="both"/>
        <w:rPr>
          <w:rFonts w:cstheme="minorHAnsi"/>
          <w:b/>
          <w:bCs/>
          <w:i/>
          <w:iCs/>
          <w:sz w:val="24"/>
          <w:szCs w:val="24"/>
        </w:rPr>
      </w:pPr>
      <w:r w:rsidRPr="00EA4C2A">
        <w:rPr>
          <w:rFonts w:cstheme="minorHAnsi"/>
          <w:b/>
          <w:bCs/>
          <w:i/>
          <w:iCs/>
          <w:sz w:val="24"/>
          <w:szCs w:val="24"/>
        </w:rPr>
        <w:t xml:space="preserve">Review the existing </w:t>
      </w:r>
      <w:r w:rsidR="00C650B4" w:rsidRPr="00EA4C2A">
        <w:rPr>
          <w:rFonts w:cstheme="minorHAnsi"/>
          <w:b/>
          <w:bCs/>
          <w:i/>
          <w:iCs/>
          <w:sz w:val="24"/>
          <w:szCs w:val="24"/>
        </w:rPr>
        <w:t xml:space="preserve">training programs given to law enforcement </w:t>
      </w:r>
      <w:r w:rsidR="00312E43" w:rsidRPr="00EA4C2A">
        <w:rPr>
          <w:rFonts w:cstheme="minorHAnsi"/>
          <w:b/>
          <w:bCs/>
          <w:i/>
          <w:iCs/>
          <w:sz w:val="24"/>
          <w:szCs w:val="24"/>
        </w:rPr>
        <w:t>officials t</w:t>
      </w:r>
      <w:r w:rsidR="00AB5110" w:rsidRPr="00EA4C2A">
        <w:rPr>
          <w:rFonts w:cstheme="minorHAnsi"/>
          <w:b/>
          <w:bCs/>
          <w:i/>
          <w:iCs/>
          <w:sz w:val="24"/>
          <w:szCs w:val="24"/>
        </w:rPr>
        <w:t>o ensure that they are</w:t>
      </w:r>
      <w:r w:rsidR="00312E43" w:rsidRPr="00EA4C2A">
        <w:rPr>
          <w:rFonts w:cstheme="minorHAnsi"/>
          <w:b/>
          <w:bCs/>
          <w:i/>
          <w:iCs/>
          <w:sz w:val="24"/>
          <w:szCs w:val="24"/>
        </w:rPr>
        <w:t xml:space="preserve"> in</w:t>
      </w:r>
      <w:r w:rsidR="00C650B4" w:rsidRPr="00EA4C2A">
        <w:rPr>
          <w:rFonts w:cstheme="minorHAnsi"/>
          <w:b/>
          <w:bCs/>
          <w:i/>
          <w:iCs/>
          <w:sz w:val="24"/>
          <w:szCs w:val="24"/>
        </w:rPr>
        <w:t xml:space="preserve"> line with international</w:t>
      </w:r>
      <w:r w:rsidRPr="00EA4C2A">
        <w:rPr>
          <w:rFonts w:cstheme="minorHAnsi"/>
          <w:b/>
          <w:bCs/>
          <w:i/>
          <w:iCs/>
          <w:sz w:val="24"/>
          <w:szCs w:val="24"/>
        </w:rPr>
        <w:t xml:space="preserve"> best practices and human rights standards.</w:t>
      </w:r>
    </w:p>
    <w:p w14:paraId="2AE2D04D" w14:textId="77777777" w:rsidR="00064E53" w:rsidRPr="00EA4C2A" w:rsidRDefault="00064E53" w:rsidP="00064E53">
      <w:pPr>
        <w:pStyle w:val="ListParagraph"/>
        <w:rPr>
          <w:rFonts w:cstheme="minorHAnsi"/>
          <w:b/>
          <w:bCs/>
          <w:i/>
          <w:iCs/>
          <w:sz w:val="24"/>
          <w:szCs w:val="24"/>
        </w:rPr>
      </w:pPr>
    </w:p>
    <w:p w14:paraId="073D4601" w14:textId="431CC908" w:rsidR="00D73980" w:rsidRPr="00EA4C2A" w:rsidRDefault="00D73980" w:rsidP="006D79F6">
      <w:pPr>
        <w:pStyle w:val="ListParagraph"/>
        <w:numPr>
          <w:ilvl w:val="0"/>
          <w:numId w:val="10"/>
        </w:numPr>
        <w:spacing w:after="0" w:line="240" w:lineRule="auto"/>
        <w:jc w:val="both"/>
        <w:rPr>
          <w:rFonts w:cstheme="minorHAnsi"/>
          <w:b/>
          <w:bCs/>
          <w:i/>
          <w:iCs/>
          <w:sz w:val="24"/>
          <w:szCs w:val="24"/>
        </w:rPr>
      </w:pPr>
      <w:r w:rsidRPr="00EA4C2A">
        <w:rPr>
          <w:rFonts w:cstheme="minorHAnsi"/>
          <w:b/>
          <w:bCs/>
          <w:i/>
          <w:iCs/>
          <w:sz w:val="24"/>
          <w:szCs w:val="24"/>
        </w:rPr>
        <w:t xml:space="preserve">Disseminate information and raise awareness on the rights and responsibilities with regard to </w:t>
      </w:r>
      <w:r w:rsidR="006D79F6" w:rsidRPr="00EA4C2A">
        <w:rPr>
          <w:rFonts w:cstheme="minorHAnsi"/>
          <w:b/>
          <w:bCs/>
          <w:i/>
          <w:iCs/>
          <w:sz w:val="24"/>
          <w:szCs w:val="24"/>
        </w:rPr>
        <w:t>f</w:t>
      </w:r>
      <w:r w:rsidRPr="00EA4C2A">
        <w:rPr>
          <w:rFonts w:cstheme="minorHAnsi"/>
          <w:b/>
          <w:bCs/>
          <w:i/>
          <w:iCs/>
          <w:sz w:val="24"/>
          <w:szCs w:val="24"/>
        </w:rPr>
        <w:t xml:space="preserve">reedom of </w:t>
      </w:r>
      <w:r w:rsidR="006D79F6" w:rsidRPr="00EA4C2A">
        <w:rPr>
          <w:rFonts w:cstheme="minorHAnsi"/>
          <w:b/>
          <w:bCs/>
          <w:i/>
          <w:iCs/>
          <w:sz w:val="24"/>
          <w:szCs w:val="24"/>
        </w:rPr>
        <w:t>a</w:t>
      </w:r>
      <w:r w:rsidRPr="00EA4C2A">
        <w:rPr>
          <w:rFonts w:cstheme="minorHAnsi"/>
          <w:b/>
          <w:bCs/>
          <w:i/>
          <w:iCs/>
          <w:sz w:val="24"/>
          <w:szCs w:val="24"/>
        </w:rPr>
        <w:t xml:space="preserve">ssembly. </w:t>
      </w:r>
    </w:p>
    <w:p w14:paraId="54B35B52" w14:textId="77777777" w:rsidR="00D73980" w:rsidRPr="00EA4C2A" w:rsidRDefault="00D73980" w:rsidP="00064E53">
      <w:pPr>
        <w:pStyle w:val="ListParagraph"/>
        <w:jc w:val="both"/>
        <w:rPr>
          <w:rFonts w:cstheme="minorHAnsi"/>
          <w:b/>
          <w:bCs/>
          <w:i/>
          <w:iCs/>
          <w:sz w:val="24"/>
          <w:szCs w:val="24"/>
        </w:rPr>
      </w:pPr>
    </w:p>
    <w:p w14:paraId="7FC33326" w14:textId="16507865" w:rsidR="00D73980" w:rsidRPr="00EA4C2A" w:rsidRDefault="00D73980" w:rsidP="00EA65F1">
      <w:pPr>
        <w:pStyle w:val="ListParagraph"/>
        <w:numPr>
          <w:ilvl w:val="0"/>
          <w:numId w:val="10"/>
        </w:numPr>
        <w:spacing w:after="0" w:line="240" w:lineRule="auto"/>
        <w:jc w:val="both"/>
        <w:rPr>
          <w:rFonts w:cstheme="minorHAnsi"/>
          <w:b/>
          <w:bCs/>
          <w:i/>
          <w:iCs/>
          <w:sz w:val="24"/>
          <w:szCs w:val="24"/>
        </w:rPr>
      </w:pPr>
      <w:r w:rsidRPr="00EA4C2A">
        <w:rPr>
          <w:rFonts w:cstheme="minorHAnsi"/>
          <w:b/>
          <w:bCs/>
          <w:i/>
          <w:iCs/>
          <w:sz w:val="24"/>
          <w:szCs w:val="24"/>
        </w:rPr>
        <w:t xml:space="preserve">Take effective measures to avoid incidents of arbitrary arrest </w:t>
      </w:r>
      <w:r w:rsidR="00EA65F1" w:rsidRPr="00EA4C2A">
        <w:rPr>
          <w:rFonts w:cstheme="minorHAnsi"/>
          <w:b/>
          <w:bCs/>
          <w:i/>
          <w:iCs/>
          <w:sz w:val="24"/>
          <w:szCs w:val="24"/>
        </w:rPr>
        <w:t>and a</w:t>
      </w:r>
      <w:r w:rsidRPr="00EA4C2A">
        <w:rPr>
          <w:rFonts w:cstheme="minorHAnsi"/>
          <w:b/>
          <w:bCs/>
          <w:i/>
          <w:iCs/>
          <w:sz w:val="24"/>
          <w:szCs w:val="24"/>
        </w:rPr>
        <w:t>fford compensation to victims of arbitrary arrest.</w:t>
      </w:r>
    </w:p>
    <w:p w14:paraId="0029E13C" w14:textId="16DE8E65" w:rsidR="00A805D9" w:rsidRPr="00EA4C2A" w:rsidRDefault="00A805D9" w:rsidP="00DA487C">
      <w:pPr>
        <w:spacing w:after="0" w:line="276" w:lineRule="auto"/>
        <w:jc w:val="both"/>
        <w:rPr>
          <w:rFonts w:eastAsia="Times New Roman" w:cstheme="minorHAnsi"/>
          <w:sz w:val="24"/>
          <w:szCs w:val="24"/>
        </w:rPr>
      </w:pPr>
    </w:p>
    <w:p w14:paraId="73097036" w14:textId="65E692CF" w:rsidR="00EA4C2A" w:rsidRPr="00EA4C2A" w:rsidRDefault="00EA4C2A" w:rsidP="00DA487C">
      <w:pPr>
        <w:spacing w:after="0" w:line="276" w:lineRule="auto"/>
        <w:jc w:val="both"/>
        <w:rPr>
          <w:rFonts w:eastAsia="Times New Roman" w:cstheme="minorHAnsi"/>
          <w:sz w:val="24"/>
          <w:szCs w:val="24"/>
        </w:rPr>
      </w:pPr>
    </w:p>
    <w:p w14:paraId="599AF626" w14:textId="1338D8E5" w:rsidR="00EA4C2A" w:rsidRPr="00EA4C2A" w:rsidRDefault="00EA4C2A" w:rsidP="00DA487C">
      <w:pPr>
        <w:spacing w:after="0" w:line="276" w:lineRule="auto"/>
        <w:jc w:val="both"/>
        <w:rPr>
          <w:rFonts w:eastAsia="Times New Roman" w:cstheme="minorHAnsi"/>
          <w:sz w:val="24"/>
          <w:szCs w:val="24"/>
        </w:rPr>
      </w:pPr>
    </w:p>
    <w:p w14:paraId="06E581C4" w14:textId="77777777" w:rsidR="00EA4C2A" w:rsidRPr="00EA4C2A" w:rsidRDefault="00EA4C2A" w:rsidP="00DA487C">
      <w:pPr>
        <w:spacing w:after="0" w:line="276" w:lineRule="auto"/>
        <w:jc w:val="both"/>
        <w:rPr>
          <w:rFonts w:eastAsia="Times New Roman" w:cstheme="minorHAnsi"/>
          <w:sz w:val="24"/>
          <w:szCs w:val="24"/>
        </w:rPr>
      </w:pPr>
    </w:p>
    <w:p w14:paraId="4C579F9D" w14:textId="4061634C" w:rsidR="00F016D9" w:rsidRPr="00EA4C2A" w:rsidRDefault="00EA4C2A" w:rsidP="00EA4C2A">
      <w:pPr>
        <w:pStyle w:val="Heading1"/>
        <w:spacing w:before="0" w:line="276" w:lineRule="auto"/>
        <w:jc w:val="center"/>
        <w:rPr>
          <w:rFonts w:asciiTheme="minorHAnsi" w:hAnsiTheme="minorHAnsi" w:cstheme="minorHAnsi"/>
          <w:b/>
          <w:bCs/>
          <w:color w:val="auto"/>
          <w:sz w:val="24"/>
          <w:szCs w:val="24"/>
        </w:rPr>
      </w:pPr>
      <w:bookmarkStart w:id="6" w:name="_Toc527267994"/>
      <w:r w:rsidRPr="00EA4C2A">
        <w:rPr>
          <w:rFonts w:asciiTheme="minorHAnsi" w:hAnsiTheme="minorHAnsi" w:cstheme="minorHAnsi"/>
          <w:b/>
          <w:bCs/>
          <w:color w:val="auto"/>
          <w:sz w:val="24"/>
          <w:szCs w:val="24"/>
        </w:rPr>
        <w:lastRenderedPageBreak/>
        <w:t>ARTICLE 3: NON-REFOULEMEN</w:t>
      </w:r>
      <w:bookmarkEnd w:id="6"/>
      <w:r w:rsidRPr="00EA4C2A">
        <w:rPr>
          <w:rFonts w:asciiTheme="minorHAnsi" w:hAnsiTheme="minorHAnsi" w:cstheme="minorHAnsi"/>
          <w:b/>
          <w:bCs/>
          <w:color w:val="auto"/>
          <w:sz w:val="24"/>
          <w:szCs w:val="24"/>
        </w:rPr>
        <w:t>T</w:t>
      </w:r>
    </w:p>
    <w:p w14:paraId="158801BE" w14:textId="412659C2" w:rsidR="00DB67B7" w:rsidRPr="00EA4C2A" w:rsidRDefault="009D3B2F" w:rsidP="00F016D9">
      <w:pPr>
        <w:spacing w:line="276" w:lineRule="auto"/>
        <w:rPr>
          <w:rFonts w:cstheme="minorHAnsi"/>
          <w:sz w:val="24"/>
          <w:szCs w:val="24"/>
          <w:u w:val="single"/>
        </w:rPr>
      </w:pPr>
      <w:r w:rsidRPr="00EA4C2A">
        <w:rPr>
          <w:rFonts w:cstheme="minorHAnsi"/>
          <w:sz w:val="24"/>
          <w:szCs w:val="24"/>
          <w:u w:val="single"/>
        </w:rPr>
        <w:t>Legislative S</w:t>
      </w:r>
      <w:r w:rsidR="00DB67B7" w:rsidRPr="00EA4C2A">
        <w:rPr>
          <w:rFonts w:cstheme="minorHAnsi"/>
          <w:sz w:val="24"/>
          <w:szCs w:val="24"/>
          <w:u w:val="single"/>
        </w:rPr>
        <w:t>tandards</w:t>
      </w:r>
    </w:p>
    <w:p w14:paraId="1DB79F61" w14:textId="640A090A" w:rsidR="00DB67B7" w:rsidRPr="00EA4C2A" w:rsidRDefault="00DB67B7" w:rsidP="00F016D9">
      <w:pPr>
        <w:pStyle w:val="ListParagraph"/>
        <w:numPr>
          <w:ilvl w:val="0"/>
          <w:numId w:val="8"/>
        </w:numPr>
        <w:tabs>
          <w:tab w:val="left" w:pos="1530"/>
        </w:tabs>
        <w:autoSpaceDE w:val="0"/>
        <w:autoSpaceDN w:val="0"/>
        <w:adjustRightInd w:val="0"/>
        <w:spacing w:line="276" w:lineRule="auto"/>
        <w:jc w:val="both"/>
        <w:rPr>
          <w:rFonts w:cstheme="minorHAnsi"/>
          <w:sz w:val="24"/>
          <w:szCs w:val="24"/>
        </w:rPr>
      </w:pPr>
      <w:r w:rsidRPr="00EA4C2A">
        <w:rPr>
          <w:rFonts w:cstheme="minorHAnsi"/>
          <w:sz w:val="24"/>
          <w:szCs w:val="24"/>
        </w:rPr>
        <w:t xml:space="preserve">The provision on non-refoulement is encompassed into the national legislative standards. The Article 54 of the Constitution stipulates that no person shall be subjected to cruel, </w:t>
      </w:r>
      <w:r w:rsidR="00ED2D53" w:rsidRPr="00EA4C2A">
        <w:rPr>
          <w:rFonts w:cstheme="minorHAnsi"/>
          <w:sz w:val="24"/>
          <w:szCs w:val="24"/>
        </w:rPr>
        <w:t>inhumane</w:t>
      </w:r>
      <w:r w:rsidRPr="00EA4C2A">
        <w:rPr>
          <w:rFonts w:cstheme="minorHAnsi"/>
          <w:sz w:val="24"/>
          <w:szCs w:val="24"/>
        </w:rPr>
        <w:t xml:space="preserve"> or degrading treatment or punishment, or torture.  Similarly, the Article 42(a) of Anti-Torture Act prohibits sending, handing over or deporting a person to the relevant country, if relevant Maldivian authorities have evidence that shows that there is fear that a person might be subjected to torture.  Moreover, Article 39 and 41 of Anti-Torture Act outlines measures to be taken to extradite a person, who has committed an act of torture abroad is currently in the territory of Maldives, and jurisdiction in cases where extradition is governed by existing agreements, respectively. In both these circumstances extradition is prohibited under Article 42(c) of Anti-Torture Act if relevant Maldivian authorities have evidence that to suggest the fear that the person might be subjected to torture. It is noteworthy to mention that, if the country in question has a record of human rights abuses and a culture of disrespect to human rights, Article 42(a) of this Act considers this as evidence to prove the person is under threat of torture upon returning.</w:t>
      </w:r>
    </w:p>
    <w:p w14:paraId="286A1F69" w14:textId="77777777" w:rsidR="00DB67B7" w:rsidRPr="00EA4C2A" w:rsidRDefault="00DB67B7" w:rsidP="00F016D9">
      <w:pPr>
        <w:pStyle w:val="ListParagraph"/>
        <w:tabs>
          <w:tab w:val="left" w:pos="1530"/>
        </w:tabs>
        <w:autoSpaceDE w:val="0"/>
        <w:autoSpaceDN w:val="0"/>
        <w:adjustRightInd w:val="0"/>
        <w:spacing w:before="240" w:line="276" w:lineRule="auto"/>
        <w:ind w:left="360"/>
        <w:jc w:val="both"/>
        <w:rPr>
          <w:rFonts w:cstheme="minorHAnsi"/>
          <w:sz w:val="24"/>
          <w:szCs w:val="24"/>
          <w:u w:val="single"/>
        </w:rPr>
      </w:pPr>
    </w:p>
    <w:p w14:paraId="0A43CA73" w14:textId="733981E0" w:rsidR="00DB67B7" w:rsidRPr="00EA4C2A" w:rsidRDefault="009D3B2F" w:rsidP="00F016D9">
      <w:pPr>
        <w:spacing w:line="276" w:lineRule="auto"/>
        <w:rPr>
          <w:rFonts w:cstheme="minorHAnsi"/>
          <w:sz w:val="24"/>
          <w:szCs w:val="24"/>
          <w:u w:val="single"/>
        </w:rPr>
      </w:pPr>
      <w:r w:rsidRPr="00EA4C2A">
        <w:rPr>
          <w:rFonts w:cstheme="minorHAnsi"/>
          <w:sz w:val="24"/>
          <w:szCs w:val="24"/>
          <w:u w:val="single"/>
        </w:rPr>
        <w:t>Expulsion, Removal or Refoulement of P</w:t>
      </w:r>
      <w:r w:rsidR="00DB67B7" w:rsidRPr="00EA4C2A">
        <w:rPr>
          <w:rFonts w:cstheme="minorHAnsi"/>
          <w:sz w:val="24"/>
          <w:szCs w:val="24"/>
          <w:u w:val="single"/>
        </w:rPr>
        <w:t>ersons</w:t>
      </w:r>
    </w:p>
    <w:p w14:paraId="65BA664E" w14:textId="3EFCB801" w:rsidR="00DB67B7" w:rsidRPr="00EA4C2A" w:rsidRDefault="00DB67B7" w:rsidP="00F016D9">
      <w:pPr>
        <w:pStyle w:val="ListParagraph"/>
        <w:numPr>
          <w:ilvl w:val="0"/>
          <w:numId w:val="8"/>
        </w:numPr>
        <w:tabs>
          <w:tab w:val="left" w:pos="1530"/>
        </w:tabs>
        <w:autoSpaceDE w:val="0"/>
        <w:autoSpaceDN w:val="0"/>
        <w:adjustRightInd w:val="0"/>
        <w:spacing w:line="276" w:lineRule="auto"/>
        <w:jc w:val="both"/>
        <w:rPr>
          <w:rFonts w:cstheme="minorHAnsi"/>
          <w:sz w:val="24"/>
          <w:szCs w:val="24"/>
        </w:rPr>
      </w:pPr>
      <w:r w:rsidRPr="00EA4C2A">
        <w:rPr>
          <w:rFonts w:cstheme="minorHAnsi"/>
          <w:sz w:val="24"/>
          <w:szCs w:val="24"/>
        </w:rPr>
        <w:t xml:space="preserve">According to article 20 of </w:t>
      </w:r>
      <w:r w:rsidR="00C328A9" w:rsidRPr="00EA4C2A">
        <w:rPr>
          <w:rFonts w:cstheme="minorHAnsi"/>
          <w:sz w:val="24"/>
          <w:szCs w:val="24"/>
        </w:rPr>
        <w:t xml:space="preserve">the </w:t>
      </w:r>
      <w:r w:rsidR="007457D4" w:rsidRPr="00EA4C2A">
        <w:rPr>
          <w:rFonts w:cstheme="minorHAnsi"/>
          <w:sz w:val="24"/>
          <w:szCs w:val="24"/>
        </w:rPr>
        <w:t xml:space="preserve">Maldives </w:t>
      </w:r>
      <w:r w:rsidRPr="00EA4C2A">
        <w:rPr>
          <w:rFonts w:cstheme="minorHAnsi"/>
          <w:sz w:val="24"/>
          <w:szCs w:val="24"/>
        </w:rPr>
        <w:t>Immigration Act</w:t>
      </w:r>
      <w:r w:rsidR="00046871" w:rsidRPr="00EA4C2A">
        <w:rPr>
          <w:rFonts w:cstheme="minorHAnsi"/>
          <w:sz w:val="24"/>
          <w:szCs w:val="24"/>
        </w:rPr>
        <w:t>,</w:t>
      </w:r>
      <w:r w:rsidRPr="00EA4C2A">
        <w:rPr>
          <w:rFonts w:cstheme="minorHAnsi"/>
          <w:sz w:val="24"/>
          <w:szCs w:val="24"/>
        </w:rPr>
        <w:t xml:space="preserve"> the </w:t>
      </w:r>
      <w:r w:rsidR="00D608F9" w:rsidRPr="00EA4C2A">
        <w:rPr>
          <w:rFonts w:cstheme="minorHAnsi"/>
          <w:sz w:val="24"/>
          <w:szCs w:val="24"/>
        </w:rPr>
        <w:t>Controller of Immigration</w:t>
      </w:r>
      <w:r w:rsidRPr="00EA4C2A">
        <w:rPr>
          <w:rFonts w:cstheme="minorHAnsi"/>
          <w:sz w:val="24"/>
          <w:szCs w:val="24"/>
        </w:rPr>
        <w:t xml:space="preserve"> has the discretion</w:t>
      </w:r>
      <w:r w:rsidR="00046871" w:rsidRPr="00EA4C2A">
        <w:rPr>
          <w:rFonts w:cstheme="minorHAnsi"/>
          <w:sz w:val="24"/>
          <w:szCs w:val="24"/>
        </w:rPr>
        <w:t>,</w:t>
      </w:r>
      <w:r w:rsidRPr="00EA4C2A">
        <w:rPr>
          <w:rFonts w:cstheme="minorHAnsi"/>
          <w:sz w:val="24"/>
          <w:szCs w:val="24"/>
        </w:rPr>
        <w:t xml:space="preserve"> with or without notification</w:t>
      </w:r>
      <w:r w:rsidR="00046871" w:rsidRPr="00EA4C2A">
        <w:rPr>
          <w:rFonts w:cstheme="minorHAnsi"/>
          <w:sz w:val="24"/>
          <w:szCs w:val="24"/>
        </w:rPr>
        <w:t>,</w:t>
      </w:r>
      <w:r w:rsidRPr="00EA4C2A">
        <w:rPr>
          <w:rFonts w:cstheme="minorHAnsi"/>
          <w:sz w:val="24"/>
          <w:szCs w:val="24"/>
        </w:rPr>
        <w:t xml:space="preserve"> to revoke a permit given </w:t>
      </w:r>
      <w:r w:rsidR="00046871" w:rsidRPr="00EA4C2A">
        <w:rPr>
          <w:rFonts w:cstheme="minorHAnsi"/>
          <w:sz w:val="24"/>
          <w:szCs w:val="24"/>
        </w:rPr>
        <w:t>to foreign nationals</w:t>
      </w:r>
      <w:r w:rsidRPr="00EA4C2A">
        <w:rPr>
          <w:rFonts w:cstheme="minorHAnsi"/>
          <w:sz w:val="24"/>
          <w:szCs w:val="24"/>
        </w:rPr>
        <w:t xml:space="preserve">. The </w:t>
      </w:r>
      <w:r w:rsidR="00095502" w:rsidRPr="00EA4C2A">
        <w:rPr>
          <w:rFonts w:cstheme="minorHAnsi"/>
          <w:sz w:val="24"/>
          <w:szCs w:val="24"/>
        </w:rPr>
        <w:t>four</w:t>
      </w:r>
      <w:r w:rsidRPr="00EA4C2A">
        <w:rPr>
          <w:rFonts w:cstheme="minorHAnsi"/>
          <w:sz w:val="24"/>
          <w:szCs w:val="24"/>
        </w:rPr>
        <w:t xml:space="preserve"> circumstances where the revocation of permit include: false or untrue information provided during the application of permit, the foreign national who was granted a permit comes under a category of people who are not allowed entry into the country, the reason or circumstance for the granting of a permit is no longer valid and foreign national who was granted a permit violated laws or regulations of the Maldives. Additionally, Article 21 states that, it is not permitted</w:t>
      </w:r>
      <w:r w:rsidR="00046871" w:rsidRPr="00EA4C2A">
        <w:rPr>
          <w:rFonts w:cstheme="minorHAnsi"/>
          <w:sz w:val="24"/>
          <w:szCs w:val="24"/>
        </w:rPr>
        <w:t xml:space="preserve"> for such a foreigner</w:t>
      </w:r>
      <w:r w:rsidRPr="00EA4C2A">
        <w:rPr>
          <w:rFonts w:cstheme="minorHAnsi"/>
          <w:sz w:val="24"/>
          <w:szCs w:val="24"/>
        </w:rPr>
        <w:t xml:space="preserve"> to remain in the country once the permission to stay is revoked and </w:t>
      </w:r>
      <w:r w:rsidR="00D608F9" w:rsidRPr="00EA4C2A">
        <w:rPr>
          <w:rFonts w:cstheme="minorHAnsi"/>
          <w:sz w:val="24"/>
          <w:szCs w:val="24"/>
        </w:rPr>
        <w:t>Controller of Immigration</w:t>
      </w:r>
      <w:r w:rsidRPr="00EA4C2A">
        <w:rPr>
          <w:rFonts w:cstheme="minorHAnsi"/>
          <w:sz w:val="24"/>
          <w:szCs w:val="24"/>
        </w:rPr>
        <w:t xml:space="preserve"> can make arrangements to accommodate (in- effect detain) the foreign national.</w:t>
      </w:r>
    </w:p>
    <w:p w14:paraId="3AF3B7F2" w14:textId="77777777" w:rsidR="00DB67B7" w:rsidRPr="00EA4C2A" w:rsidRDefault="00DB67B7" w:rsidP="0047349A">
      <w:pPr>
        <w:pStyle w:val="ListParagraph"/>
        <w:tabs>
          <w:tab w:val="left" w:pos="1530"/>
        </w:tabs>
        <w:autoSpaceDE w:val="0"/>
        <w:autoSpaceDN w:val="0"/>
        <w:adjustRightInd w:val="0"/>
        <w:spacing w:after="0" w:line="276" w:lineRule="auto"/>
        <w:ind w:left="360"/>
        <w:jc w:val="both"/>
        <w:rPr>
          <w:rFonts w:cstheme="minorHAnsi"/>
          <w:sz w:val="24"/>
          <w:szCs w:val="24"/>
        </w:rPr>
      </w:pPr>
      <w:r w:rsidRPr="00EA4C2A">
        <w:rPr>
          <w:rFonts w:cstheme="minorHAnsi"/>
          <w:sz w:val="24"/>
          <w:szCs w:val="24"/>
        </w:rPr>
        <w:t xml:space="preserve"> </w:t>
      </w:r>
    </w:p>
    <w:p w14:paraId="32E49130" w14:textId="2DF57F44" w:rsidR="00DB67B7" w:rsidRPr="00EA4C2A" w:rsidRDefault="00DB67B7" w:rsidP="00676D21">
      <w:pPr>
        <w:pStyle w:val="ListParagraph"/>
        <w:numPr>
          <w:ilvl w:val="0"/>
          <w:numId w:val="8"/>
        </w:numPr>
        <w:tabs>
          <w:tab w:val="left" w:pos="1530"/>
        </w:tabs>
        <w:autoSpaceDE w:val="0"/>
        <w:autoSpaceDN w:val="0"/>
        <w:adjustRightInd w:val="0"/>
        <w:spacing w:after="0" w:line="276" w:lineRule="auto"/>
        <w:jc w:val="both"/>
        <w:rPr>
          <w:rFonts w:cstheme="minorHAnsi"/>
          <w:sz w:val="24"/>
          <w:szCs w:val="24"/>
        </w:rPr>
      </w:pPr>
      <w:r w:rsidRPr="00EA4C2A">
        <w:rPr>
          <w:rFonts w:cstheme="minorHAnsi"/>
          <w:sz w:val="24"/>
          <w:szCs w:val="24"/>
        </w:rPr>
        <w:t>Subsection (b) under Section 21 of the Prison &amp; Parole Act</w:t>
      </w:r>
      <w:r w:rsidRPr="00EA4C2A">
        <w:rPr>
          <w:rFonts w:cstheme="minorHAnsi"/>
          <w:sz w:val="24"/>
          <w:szCs w:val="24"/>
          <w:rtl/>
          <w:lang w:bidi="dv-MV"/>
        </w:rPr>
        <w:t xml:space="preserve"> </w:t>
      </w:r>
      <w:r w:rsidRPr="00EA4C2A">
        <w:rPr>
          <w:rFonts w:cstheme="minorHAnsi"/>
          <w:sz w:val="24"/>
          <w:szCs w:val="24"/>
        </w:rPr>
        <w:t xml:space="preserve">defines the detention facilities for foreigners detained for removal purposes. Periodic visits by NPM to Hulhumale’ Detention Centre found that undocumented migrant workers held in prolonged administrative detention were denied fundamental rights entitled under Article 48 of the </w:t>
      </w:r>
      <w:r w:rsidR="008D4511" w:rsidRPr="00EA4C2A">
        <w:rPr>
          <w:rFonts w:cstheme="minorHAnsi"/>
          <w:sz w:val="24"/>
          <w:szCs w:val="24"/>
        </w:rPr>
        <w:t>Constitution</w:t>
      </w:r>
      <w:r w:rsidRPr="00EA4C2A">
        <w:rPr>
          <w:rFonts w:cstheme="minorHAnsi"/>
          <w:sz w:val="24"/>
          <w:szCs w:val="24"/>
        </w:rPr>
        <w:t xml:space="preserve"> which guarantees fundamental rights on arrests and detention. While the detention of </w:t>
      </w:r>
      <w:r w:rsidR="00C328A9" w:rsidRPr="00EA4C2A">
        <w:rPr>
          <w:rFonts w:cstheme="minorHAnsi"/>
          <w:sz w:val="24"/>
          <w:szCs w:val="24"/>
        </w:rPr>
        <w:t>non-</w:t>
      </w:r>
      <w:r w:rsidRPr="00EA4C2A">
        <w:rPr>
          <w:rFonts w:cstheme="minorHAnsi"/>
          <w:sz w:val="24"/>
          <w:szCs w:val="24"/>
        </w:rPr>
        <w:t xml:space="preserve">documented migrant workers who violated </w:t>
      </w:r>
      <w:r w:rsidR="007457D4" w:rsidRPr="00EA4C2A">
        <w:rPr>
          <w:rFonts w:cstheme="minorHAnsi"/>
          <w:sz w:val="24"/>
          <w:szCs w:val="24"/>
        </w:rPr>
        <w:t xml:space="preserve">the Maldives </w:t>
      </w:r>
      <w:r w:rsidRPr="00EA4C2A">
        <w:rPr>
          <w:rFonts w:cstheme="minorHAnsi"/>
          <w:sz w:val="24"/>
          <w:szCs w:val="24"/>
        </w:rPr>
        <w:t>Immigration Act was carried out to facilitate the process of deportation, their prolonged detention was mainly due to delay faced</w:t>
      </w:r>
      <w:r w:rsidR="00AB6CFF" w:rsidRPr="00EA4C2A">
        <w:rPr>
          <w:rFonts w:cstheme="minorHAnsi"/>
          <w:sz w:val="24"/>
          <w:szCs w:val="24"/>
        </w:rPr>
        <w:t xml:space="preserve"> in identification process of non-</w:t>
      </w:r>
      <w:r w:rsidRPr="00EA4C2A">
        <w:rPr>
          <w:rFonts w:cstheme="minorHAnsi"/>
          <w:sz w:val="24"/>
          <w:szCs w:val="24"/>
        </w:rPr>
        <w:t xml:space="preserve">documented migrant workers which was usually </w:t>
      </w:r>
      <w:r w:rsidRPr="00EA4C2A">
        <w:rPr>
          <w:rFonts w:cstheme="minorHAnsi"/>
          <w:sz w:val="24"/>
          <w:szCs w:val="24"/>
        </w:rPr>
        <w:lastRenderedPageBreak/>
        <w:t xml:space="preserve">carried out with the assistance provided by respective embassies/consular offices. NPM has made 47 recommendations from the </w:t>
      </w:r>
      <w:r w:rsidR="00967FD9" w:rsidRPr="00EA4C2A">
        <w:rPr>
          <w:rFonts w:cstheme="minorHAnsi"/>
          <w:sz w:val="24"/>
          <w:szCs w:val="24"/>
        </w:rPr>
        <w:t>eight</w:t>
      </w:r>
      <w:r w:rsidRPr="00EA4C2A">
        <w:rPr>
          <w:rFonts w:cstheme="minorHAnsi"/>
          <w:sz w:val="24"/>
          <w:szCs w:val="24"/>
        </w:rPr>
        <w:t xml:space="preserve"> visits conducted to the Hulhumale</w:t>
      </w:r>
      <w:r w:rsidR="002072ED" w:rsidRPr="00EA4C2A">
        <w:rPr>
          <w:rFonts w:cstheme="minorHAnsi"/>
          <w:sz w:val="24"/>
          <w:szCs w:val="24"/>
        </w:rPr>
        <w:t>’</w:t>
      </w:r>
      <w:r w:rsidRPr="00EA4C2A">
        <w:rPr>
          <w:rFonts w:cstheme="minorHAnsi"/>
          <w:sz w:val="24"/>
          <w:szCs w:val="24"/>
        </w:rPr>
        <w:t xml:space="preserve"> Detention Centre since its establishment in 2013. It is regrettable to note that Maldives Immigration refused to attend meetings scheduled to discuss the issues identified, thus there is little or no progress on the implementation of these recommendations.</w:t>
      </w:r>
    </w:p>
    <w:p w14:paraId="05A2A2DA" w14:textId="77777777" w:rsidR="00DB67B7" w:rsidRPr="00EA4C2A" w:rsidRDefault="00DB67B7" w:rsidP="0047349A">
      <w:pPr>
        <w:pStyle w:val="ListParagraph"/>
        <w:spacing w:after="0" w:line="276" w:lineRule="auto"/>
        <w:rPr>
          <w:rFonts w:cstheme="minorHAnsi"/>
          <w:sz w:val="24"/>
          <w:szCs w:val="24"/>
        </w:rPr>
      </w:pPr>
    </w:p>
    <w:p w14:paraId="4B4E3274" w14:textId="3EDF9021" w:rsidR="00046871" w:rsidRPr="00EA4C2A" w:rsidRDefault="00DB67B7" w:rsidP="00676D21">
      <w:pPr>
        <w:pStyle w:val="ListParagraph"/>
        <w:numPr>
          <w:ilvl w:val="0"/>
          <w:numId w:val="8"/>
        </w:numPr>
        <w:tabs>
          <w:tab w:val="left" w:pos="1530"/>
        </w:tabs>
        <w:autoSpaceDE w:val="0"/>
        <w:autoSpaceDN w:val="0"/>
        <w:adjustRightInd w:val="0"/>
        <w:spacing w:after="0" w:line="276" w:lineRule="auto"/>
        <w:jc w:val="both"/>
        <w:rPr>
          <w:rFonts w:cstheme="minorHAnsi"/>
          <w:sz w:val="24"/>
          <w:szCs w:val="24"/>
        </w:rPr>
      </w:pPr>
      <w:r w:rsidRPr="00EA4C2A">
        <w:rPr>
          <w:rFonts w:cstheme="minorHAnsi"/>
          <w:sz w:val="24"/>
          <w:szCs w:val="24"/>
        </w:rPr>
        <w:t xml:space="preserve">Article 8 and 29 </w:t>
      </w:r>
      <w:r w:rsidR="007457D4" w:rsidRPr="00EA4C2A">
        <w:rPr>
          <w:rFonts w:cstheme="minorHAnsi"/>
          <w:sz w:val="24"/>
          <w:szCs w:val="24"/>
        </w:rPr>
        <w:t xml:space="preserve">the Maldives </w:t>
      </w:r>
      <w:r w:rsidRPr="00EA4C2A">
        <w:rPr>
          <w:rFonts w:cstheme="minorHAnsi"/>
          <w:sz w:val="24"/>
          <w:szCs w:val="24"/>
        </w:rPr>
        <w:t xml:space="preserve">Immigration Act deals with inadmissible passengers. The regulatory framework for proceedings to detention and removal of inadmissible passengers is outlined in the Maldives Air Entry Regulation (2010/R-4) and in the Maldives Sea Entry Regulation (2010/R-8). Similarly, Annex 9 of International Civil Aviation Organization (ICAO) also guides the removal process of inadmissible passengers by air. During forcible removal of inadmissible passengers, special consideration was given to comply with the principle of non-refoulement by Maldives Immigration. In this regard, Maldives Immigration carried out two successful third country resettlements. These include </w:t>
      </w:r>
      <w:r w:rsidR="002072ED" w:rsidRPr="00EA4C2A">
        <w:rPr>
          <w:rFonts w:cstheme="minorHAnsi"/>
          <w:sz w:val="24"/>
          <w:szCs w:val="24"/>
        </w:rPr>
        <w:t>r</w:t>
      </w:r>
      <w:r w:rsidRPr="00EA4C2A">
        <w:rPr>
          <w:rFonts w:cstheme="minorHAnsi"/>
          <w:sz w:val="24"/>
          <w:szCs w:val="24"/>
        </w:rPr>
        <w:t xml:space="preserve">esettlement of four Palestinian refugees in Sweden in 2013 with the assistance of United Nations High Commissioner for Refugees (UNHCR) and International Organization for Migration (lOM), and a resettlement of a Syrian national in Canada in 2015 with the assistance of UNHCR. </w:t>
      </w:r>
    </w:p>
    <w:p w14:paraId="11F25AE5" w14:textId="77777777" w:rsidR="00046871" w:rsidRPr="00EA4C2A" w:rsidRDefault="00046871" w:rsidP="001F21D4">
      <w:pPr>
        <w:pStyle w:val="ListParagraph"/>
        <w:jc w:val="both"/>
        <w:rPr>
          <w:rFonts w:cstheme="minorHAnsi"/>
          <w:sz w:val="24"/>
          <w:szCs w:val="24"/>
        </w:rPr>
      </w:pPr>
    </w:p>
    <w:p w14:paraId="1F00B622" w14:textId="566C84B2" w:rsidR="00DB67B7" w:rsidRPr="00EA4C2A" w:rsidRDefault="00DB67B7" w:rsidP="00676D21">
      <w:pPr>
        <w:pStyle w:val="ListParagraph"/>
        <w:numPr>
          <w:ilvl w:val="0"/>
          <w:numId w:val="8"/>
        </w:numPr>
        <w:jc w:val="both"/>
      </w:pPr>
      <w:r w:rsidRPr="00EA4C2A">
        <w:rPr>
          <w:rFonts w:cstheme="minorHAnsi"/>
          <w:sz w:val="24"/>
          <w:szCs w:val="24"/>
        </w:rPr>
        <w:t>HRCM investigated one case of refoulement in the past. Specifics of the case are as follows</w:t>
      </w:r>
      <w:r w:rsidR="00046871" w:rsidRPr="00EA4C2A">
        <w:rPr>
          <w:rFonts w:cstheme="minorHAnsi"/>
          <w:sz w:val="24"/>
          <w:szCs w:val="24"/>
        </w:rPr>
        <w:t>: in</w:t>
      </w:r>
      <w:r w:rsidRPr="00EA4C2A">
        <w:rPr>
          <w:rFonts w:cstheme="minorHAnsi"/>
          <w:sz w:val="24"/>
          <w:szCs w:val="24"/>
        </w:rPr>
        <w:t xml:space="preserve"> 2016, an Iran</w:t>
      </w:r>
      <w:r w:rsidR="007C224D" w:rsidRPr="00EA4C2A">
        <w:rPr>
          <w:rFonts w:cstheme="minorHAnsi"/>
          <w:sz w:val="24"/>
          <w:szCs w:val="24"/>
        </w:rPr>
        <w:t>ian</w:t>
      </w:r>
      <w:r w:rsidRPr="00EA4C2A">
        <w:rPr>
          <w:rFonts w:cstheme="minorHAnsi"/>
          <w:sz w:val="24"/>
          <w:szCs w:val="24"/>
        </w:rPr>
        <w:t xml:space="preserve"> national </w:t>
      </w:r>
      <w:r w:rsidR="00046871" w:rsidRPr="00EA4C2A">
        <w:rPr>
          <w:rFonts w:cstheme="minorHAnsi"/>
          <w:sz w:val="24"/>
          <w:szCs w:val="24"/>
        </w:rPr>
        <w:t>musician</w:t>
      </w:r>
      <w:r w:rsidRPr="00EA4C2A">
        <w:rPr>
          <w:rFonts w:cstheme="minorHAnsi"/>
          <w:sz w:val="24"/>
          <w:szCs w:val="24"/>
        </w:rPr>
        <w:t xml:space="preserve"> lodged a case to HRCM stating that he is being deported back to Iran for violati</w:t>
      </w:r>
      <w:r w:rsidR="001F4CA1" w:rsidRPr="00EA4C2A">
        <w:rPr>
          <w:rFonts w:cstheme="minorHAnsi"/>
          <w:sz w:val="24"/>
          <w:szCs w:val="24"/>
        </w:rPr>
        <w:t>ng Immigration law, and he feared</w:t>
      </w:r>
      <w:r w:rsidRPr="00EA4C2A">
        <w:rPr>
          <w:rFonts w:cstheme="minorHAnsi"/>
          <w:sz w:val="24"/>
          <w:szCs w:val="24"/>
        </w:rPr>
        <w:t xml:space="preserve"> that he would be captured and tortured as he had published songs on You</w:t>
      </w:r>
      <w:r w:rsidR="001F4CA1" w:rsidRPr="00EA4C2A">
        <w:rPr>
          <w:rFonts w:cstheme="minorHAnsi"/>
          <w:sz w:val="24"/>
          <w:szCs w:val="24"/>
        </w:rPr>
        <w:t>T</w:t>
      </w:r>
      <w:r w:rsidRPr="00EA4C2A">
        <w:rPr>
          <w:rFonts w:cstheme="minorHAnsi"/>
          <w:sz w:val="24"/>
          <w:szCs w:val="24"/>
        </w:rPr>
        <w:t xml:space="preserve">ube vocalizing against the Iranian Government. He was deported despite the fact </w:t>
      </w:r>
      <w:r w:rsidR="001F4CA1" w:rsidRPr="00EA4C2A">
        <w:rPr>
          <w:rFonts w:cstheme="minorHAnsi"/>
          <w:sz w:val="24"/>
          <w:szCs w:val="24"/>
        </w:rPr>
        <w:t xml:space="preserve">that </w:t>
      </w:r>
      <w:r w:rsidRPr="00EA4C2A">
        <w:rPr>
          <w:rFonts w:cstheme="minorHAnsi"/>
          <w:sz w:val="24"/>
          <w:szCs w:val="24"/>
        </w:rPr>
        <w:t>HRCM worked to halt the decision to deport him and communicated concerns with relevant authorities</w:t>
      </w:r>
      <w:r w:rsidRPr="00EA4C2A">
        <w:t>.</w:t>
      </w:r>
    </w:p>
    <w:p w14:paraId="7957F37D" w14:textId="77777777" w:rsidR="00DB67B7" w:rsidRPr="00EA4C2A" w:rsidRDefault="00DB67B7" w:rsidP="0047349A">
      <w:pPr>
        <w:pStyle w:val="ListParagraph"/>
        <w:autoSpaceDE w:val="0"/>
        <w:autoSpaceDN w:val="0"/>
        <w:adjustRightInd w:val="0"/>
        <w:spacing w:after="0" w:line="276" w:lineRule="auto"/>
        <w:jc w:val="both"/>
        <w:rPr>
          <w:rFonts w:cstheme="minorHAnsi"/>
          <w:sz w:val="24"/>
          <w:szCs w:val="24"/>
        </w:rPr>
      </w:pPr>
    </w:p>
    <w:p w14:paraId="3E250B01" w14:textId="77777777" w:rsidR="00DB67B7" w:rsidRPr="00EA4C2A" w:rsidRDefault="00DB67B7" w:rsidP="00F016D9">
      <w:pPr>
        <w:spacing w:line="276" w:lineRule="auto"/>
        <w:rPr>
          <w:rFonts w:cstheme="minorHAnsi"/>
          <w:sz w:val="24"/>
          <w:szCs w:val="24"/>
          <w:u w:val="single"/>
        </w:rPr>
      </w:pPr>
      <w:r w:rsidRPr="00EA4C2A">
        <w:rPr>
          <w:rFonts w:cstheme="minorHAnsi"/>
          <w:sz w:val="24"/>
          <w:szCs w:val="24"/>
          <w:u w:val="single"/>
        </w:rPr>
        <w:t>Extradition</w:t>
      </w:r>
    </w:p>
    <w:p w14:paraId="2E24044D" w14:textId="11F2C3A5" w:rsidR="00DB67B7" w:rsidRPr="00EA4C2A" w:rsidRDefault="00DB67B7" w:rsidP="00F016D9">
      <w:pPr>
        <w:pStyle w:val="ListParagraph"/>
        <w:numPr>
          <w:ilvl w:val="0"/>
          <w:numId w:val="8"/>
        </w:numPr>
        <w:tabs>
          <w:tab w:val="left" w:pos="1530"/>
        </w:tabs>
        <w:autoSpaceDE w:val="0"/>
        <w:autoSpaceDN w:val="0"/>
        <w:adjustRightInd w:val="0"/>
        <w:spacing w:after="0" w:line="276" w:lineRule="auto"/>
        <w:jc w:val="both"/>
        <w:rPr>
          <w:rFonts w:cstheme="minorHAnsi"/>
          <w:sz w:val="24"/>
          <w:szCs w:val="24"/>
        </w:rPr>
      </w:pPr>
      <w:r w:rsidRPr="00EA4C2A">
        <w:rPr>
          <w:rFonts w:cstheme="minorHAnsi"/>
          <w:sz w:val="24"/>
          <w:szCs w:val="24"/>
        </w:rPr>
        <w:t>While extradition is to be administered as per the provisions of the Anti-Torture Act</w:t>
      </w:r>
      <w:r w:rsidR="00110A01" w:rsidRPr="00EA4C2A">
        <w:rPr>
          <w:rFonts w:cstheme="minorHAnsi"/>
          <w:sz w:val="24"/>
          <w:szCs w:val="24"/>
        </w:rPr>
        <w:t xml:space="preserve">, </w:t>
      </w:r>
      <w:r w:rsidRPr="00EA4C2A">
        <w:rPr>
          <w:rFonts w:cstheme="minorHAnsi"/>
          <w:sz w:val="24"/>
          <w:szCs w:val="24"/>
        </w:rPr>
        <w:t>the transfer of accused and convicted persons between the Maldives and other countries is governed by the Extradition Act (1/2015)</w:t>
      </w:r>
      <w:r w:rsidR="00793D62" w:rsidRPr="00EA4C2A">
        <w:t xml:space="preserve"> </w:t>
      </w:r>
      <w:r w:rsidR="00793D62" w:rsidRPr="00EA4C2A">
        <w:rPr>
          <w:rFonts w:cstheme="minorHAnsi"/>
          <w:sz w:val="24"/>
          <w:szCs w:val="24"/>
        </w:rPr>
        <w:t>(hereinafter referred to as</w:t>
      </w:r>
      <w:r w:rsidR="00793D62" w:rsidRPr="00EA4C2A">
        <w:t xml:space="preserve"> the </w:t>
      </w:r>
      <w:r w:rsidR="00793D62" w:rsidRPr="00EA4C2A">
        <w:rPr>
          <w:rFonts w:cstheme="minorHAnsi"/>
          <w:sz w:val="24"/>
          <w:szCs w:val="24"/>
        </w:rPr>
        <w:t>Extradition Act)</w:t>
      </w:r>
      <w:r w:rsidRPr="00EA4C2A">
        <w:rPr>
          <w:rFonts w:cstheme="minorHAnsi"/>
          <w:sz w:val="24"/>
          <w:szCs w:val="24"/>
        </w:rPr>
        <w:t xml:space="preserve"> Transfer of Prisoners Act (38/2014) and Mutual Legal Assistance on Criminal Matters Act (2014).</w:t>
      </w:r>
    </w:p>
    <w:p w14:paraId="36C5B6C5" w14:textId="77777777" w:rsidR="00DB67B7" w:rsidRPr="00EA4C2A" w:rsidRDefault="00DB67B7" w:rsidP="0047349A">
      <w:pPr>
        <w:pStyle w:val="ListParagraph"/>
        <w:tabs>
          <w:tab w:val="left" w:pos="1530"/>
        </w:tabs>
        <w:autoSpaceDE w:val="0"/>
        <w:autoSpaceDN w:val="0"/>
        <w:adjustRightInd w:val="0"/>
        <w:spacing w:after="0" w:line="276" w:lineRule="auto"/>
        <w:ind w:left="360"/>
        <w:jc w:val="both"/>
        <w:rPr>
          <w:rFonts w:cstheme="minorHAnsi"/>
          <w:sz w:val="24"/>
          <w:szCs w:val="24"/>
        </w:rPr>
      </w:pPr>
    </w:p>
    <w:p w14:paraId="5A017144" w14:textId="400F548E" w:rsidR="00DB67B7" w:rsidRPr="00EA4C2A" w:rsidRDefault="00DB67B7" w:rsidP="00676D21">
      <w:pPr>
        <w:pStyle w:val="ListParagraph"/>
        <w:numPr>
          <w:ilvl w:val="0"/>
          <w:numId w:val="8"/>
        </w:numPr>
        <w:tabs>
          <w:tab w:val="left" w:pos="1530"/>
        </w:tabs>
        <w:autoSpaceDE w:val="0"/>
        <w:autoSpaceDN w:val="0"/>
        <w:adjustRightInd w:val="0"/>
        <w:spacing w:after="0" w:line="276" w:lineRule="auto"/>
        <w:jc w:val="both"/>
        <w:rPr>
          <w:rFonts w:cstheme="minorHAnsi"/>
          <w:sz w:val="24"/>
          <w:szCs w:val="24"/>
        </w:rPr>
      </w:pPr>
      <w:r w:rsidRPr="00EA4C2A">
        <w:rPr>
          <w:rFonts w:cstheme="minorHAnsi"/>
          <w:sz w:val="24"/>
          <w:szCs w:val="24"/>
        </w:rPr>
        <w:t>Providentially, with the ratification of Extradition Act</w:t>
      </w:r>
      <w:r w:rsidR="00793D62" w:rsidRPr="00EA4C2A">
        <w:rPr>
          <w:rFonts w:cstheme="minorHAnsi"/>
          <w:sz w:val="24"/>
          <w:szCs w:val="24"/>
        </w:rPr>
        <w:t xml:space="preserve">, </w:t>
      </w:r>
      <w:r w:rsidRPr="00EA4C2A">
        <w:rPr>
          <w:rFonts w:cstheme="minorHAnsi"/>
          <w:sz w:val="24"/>
          <w:szCs w:val="24"/>
        </w:rPr>
        <w:t>all extradition cases are to be reviewed at High Court</w:t>
      </w:r>
      <w:r w:rsidR="003B3EBE" w:rsidRPr="00EA4C2A">
        <w:rPr>
          <w:rFonts w:cstheme="minorHAnsi"/>
          <w:sz w:val="24"/>
          <w:szCs w:val="24"/>
        </w:rPr>
        <w:t xml:space="preserve">, provided that the country requesting for extradition is one that is on the list of permitted countries to extradite under </w:t>
      </w:r>
      <w:r w:rsidR="00793D62" w:rsidRPr="00EA4C2A">
        <w:rPr>
          <w:rFonts w:cstheme="minorHAnsi"/>
          <w:sz w:val="24"/>
          <w:szCs w:val="24"/>
        </w:rPr>
        <w:t xml:space="preserve">this </w:t>
      </w:r>
      <w:r w:rsidR="003B3EBE" w:rsidRPr="00EA4C2A">
        <w:rPr>
          <w:rFonts w:cstheme="minorHAnsi"/>
          <w:sz w:val="24"/>
          <w:szCs w:val="24"/>
        </w:rPr>
        <w:t>Act</w:t>
      </w:r>
      <w:r w:rsidR="00793D62" w:rsidRPr="00EA4C2A">
        <w:rPr>
          <w:rFonts w:cstheme="minorHAnsi"/>
          <w:sz w:val="24"/>
          <w:szCs w:val="24"/>
        </w:rPr>
        <w:t xml:space="preserve">. </w:t>
      </w:r>
      <w:r w:rsidRPr="00EA4C2A">
        <w:rPr>
          <w:rFonts w:cstheme="minorHAnsi"/>
          <w:sz w:val="24"/>
          <w:szCs w:val="24"/>
          <w:lang w:bidi="dv-MV"/>
        </w:rPr>
        <w:t>Article 26</w:t>
      </w:r>
      <w:r w:rsidRPr="00EA4C2A">
        <w:rPr>
          <w:rFonts w:cstheme="minorHAnsi"/>
          <w:sz w:val="24"/>
          <w:szCs w:val="24"/>
        </w:rPr>
        <w:t xml:space="preserve"> of the Extradition Act </w:t>
      </w:r>
      <w:r w:rsidR="006F4EF2" w:rsidRPr="00EA4C2A">
        <w:rPr>
          <w:rFonts w:cstheme="minorHAnsi"/>
          <w:sz w:val="24"/>
          <w:szCs w:val="24"/>
        </w:rPr>
        <w:t>outlines</w:t>
      </w:r>
      <w:r w:rsidR="003B3EBE" w:rsidRPr="00EA4C2A">
        <w:rPr>
          <w:rFonts w:cstheme="minorHAnsi"/>
          <w:sz w:val="24"/>
          <w:szCs w:val="24"/>
        </w:rPr>
        <w:t xml:space="preserve"> </w:t>
      </w:r>
      <w:r w:rsidRPr="00EA4C2A">
        <w:rPr>
          <w:rFonts w:cstheme="minorHAnsi"/>
          <w:sz w:val="24"/>
          <w:szCs w:val="24"/>
        </w:rPr>
        <w:t>th</w:t>
      </w:r>
      <w:r w:rsidR="005751B1" w:rsidRPr="00EA4C2A">
        <w:rPr>
          <w:rFonts w:cstheme="minorHAnsi"/>
          <w:sz w:val="24"/>
          <w:szCs w:val="24"/>
        </w:rPr>
        <w:t>e</w:t>
      </w:r>
      <w:r w:rsidRPr="00EA4C2A">
        <w:rPr>
          <w:rFonts w:cstheme="minorHAnsi"/>
          <w:sz w:val="24"/>
          <w:szCs w:val="24"/>
        </w:rPr>
        <w:t xml:space="preserve"> mandatory criteria that must be fulfilled for an extradition to take place.  In addition to this, the type of crime that the accused committed must be one of the crimes stated in this </w:t>
      </w:r>
      <w:r w:rsidRPr="00EA4C2A">
        <w:rPr>
          <w:rFonts w:cstheme="minorHAnsi"/>
          <w:sz w:val="24"/>
          <w:szCs w:val="24"/>
        </w:rPr>
        <w:lastRenderedPageBreak/>
        <w:t xml:space="preserve">Act. The accused must also have consented to this extradition and all the relevant documents stated in Section 15 of the Act must be present.   </w:t>
      </w:r>
    </w:p>
    <w:p w14:paraId="04632568" w14:textId="77777777" w:rsidR="0098034B" w:rsidRPr="00EA4C2A" w:rsidRDefault="0098034B" w:rsidP="0098034B">
      <w:pPr>
        <w:pStyle w:val="ListParagraph"/>
        <w:rPr>
          <w:rFonts w:cstheme="minorHAnsi"/>
          <w:sz w:val="24"/>
          <w:szCs w:val="24"/>
        </w:rPr>
      </w:pPr>
    </w:p>
    <w:p w14:paraId="6A9EC93E" w14:textId="3DDEC094" w:rsidR="0098034B" w:rsidRPr="00EA4C2A" w:rsidRDefault="0098034B" w:rsidP="00676D21">
      <w:pPr>
        <w:pStyle w:val="ListParagraph"/>
        <w:numPr>
          <w:ilvl w:val="0"/>
          <w:numId w:val="8"/>
        </w:numPr>
        <w:tabs>
          <w:tab w:val="left" w:pos="1530"/>
        </w:tabs>
        <w:autoSpaceDE w:val="0"/>
        <w:autoSpaceDN w:val="0"/>
        <w:adjustRightInd w:val="0"/>
        <w:spacing w:after="0" w:line="276" w:lineRule="auto"/>
        <w:jc w:val="both"/>
        <w:rPr>
          <w:rFonts w:cstheme="minorHAnsi"/>
          <w:sz w:val="24"/>
          <w:szCs w:val="24"/>
        </w:rPr>
      </w:pPr>
      <w:r w:rsidRPr="00EA4C2A">
        <w:rPr>
          <w:rFonts w:cstheme="minorHAnsi"/>
          <w:sz w:val="24"/>
          <w:szCs w:val="24"/>
        </w:rPr>
        <w:t>Pertaining to the aforementioned list of permitted countries, it is imperative to note that Article 11 of the Extradition Act specifies list of countries that convicts can be extradited</w:t>
      </w:r>
      <w:r w:rsidR="003B3EBE" w:rsidRPr="00EA4C2A">
        <w:rPr>
          <w:rFonts w:cstheme="minorHAnsi"/>
          <w:sz w:val="24"/>
          <w:szCs w:val="24"/>
        </w:rPr>
        <w:t xml:space="preserve"> to</w:t>
      </w:r>
      <w:r w:rsidRPr="00EA4C2A">
        <w:rPr>
          <w:rFonts w:cstheme="minorHAnsi"/>
          <w:sz w:val="24"/>
          <w:szCs w:val="24"/>
        </w:rPr>
        <w:t xml:space="preserve">. Additionally, Article 34 of this Act, permits convicts to be extradited to list of countries published in the gazette. Ministry of Foreign Affairs is mandated to inform </w:t>
      </w:r>
      <w:r w:rsidR="008B51ED" w:rsidRPr="00EA4C2A">
        <w:rPr>
          <w:rFonts w:cstheme="minorHAnsi"/>
          <w:sz w:val="24"/>
          <w:szCs w:val="24"/>
        </w:rPr>
        <w:t xml:space="preserve">the </w:t>
      </w:r>
      <w:r w:rsidRPr="00EA4C2A">
        <w:rPr>
          <w:rFonts w:cstheme="minorHAnsi"/>
          <w:sz w:val="24"/>
          <w:szCs w:val="24"/>
        </w:rPr>
        <w:t xml:space="preserve">People’s Majlis within 14 days following publication of a declaration that permits convicts to be extradited to a country. Maldivian authorities do not maintain </w:t>
      </w:r>
      <w:r w:rsidR="008F3832" w:rsidRPr="00EA4C2A">
        <w:rPr>
          <w:rFonts w:cstheme="minorHAnsi"/>
          <w:sz w:val="24"/>
          <w:szCs w:val="24"/>
        </w:rPr>
        <w:t>a list</w:t>
      </w:r>
      <w:r w:rsidRPr="00EA4C2A">
        <w:rPr>
          <w:rFonts w:cstheme="minorHAnsi"/>
          <w:sz w:val="24"/>
          <w:szCs w:val="24"/>
        </w:rPr>
        <w:t xml:space="preserve"> of safe countries for transfer and so far </w:t>
      </w:r>
      <w:r w:rsidR="008F3832" w:rsidRPr="00EA4C2A">
        <w:rPr>
          <w:rFonts w:cstheme="minorHAnsi"/>
          <w:sz w:val="24"/>
          <w:szCs w:val="24"/>
        </w:rPr>
        <w:t>Maldives</w:t>
      </w:r>
      <w:r w:rsidRPr="00EA4C2A">
        <w:rPr>
          <w:rFonts w:cstheme="minorHAnsi"/>
          <w:sz w:val="24"/>
          <w:szCs w:val="24"/>
        </w:rPr>
        <w:t xml:space="preserve"> has signed extradition agreements with </w:t>
      </w:r>
      <w:r w:rsidR="008F3832" w:rsidRPr="00EA4C2A">
        <w:rPr>
          <w:rFonts w:cstheme="minorHAnsi"/>
          <w:sz w:val="24"/>
          <w:szCs w:val="24"/>
        </w:rPr>
        <w:t>two</w:t>
      </w:r>
      <w:r w:rsidRPr="00EA4C2A">
        <w:rPr>
          <w:rFonts w:cstheme="minorHAnsi"/>
          <w:sz w:val="24"/>
          <w:szCs w:val="24"/>
        </w:rPr>
        <w:t xml:space="preserve"> countries and this list has not yet been published </w:t>
      </w:r>
      <w:r w:rsidR="003B3EBE" w:rsidRPr="00EA4C2A">
        <w:rPr>
          <w:rFonts w:cstheme="minorHAnsi"/>
          <w:sz w:val="24"/>
          <w:szCs w:val="24"/>
        </w:rPr>
        <w:t>i</w:t>
      </w:r>
      <w:r w:rsidRPr="00EA4C2A">
        <w:rPr>
          <w:rFonts w:cstheme="minorHAnsi"/>
          <w:sz w:val="24"/>
          <w:szCs w:val="24"/>
        </w:rPr>
        <w:t>n the gazette.</w:t>
      </w:r>
    </w:p>
    <w:p w14:paraId="689B2DC8" w14:textId="77777777" w:rsidR="0098034B" w:rsidRPr="00EA4C2A" w:rsidRDefault="0098034B" w:rsidP="0098034B">
      <w:pPr>
        <w:pStyle w:val="ListParagraph"/>
        <w:tabs>
          <w:tab w:val="left" w:pos="1530"/>
        </w:tabs>
        <w:autoSpaceDE w:val="0"/>
        <w:autoSpaceDN w:val="0"/>
        <w:adjustRightInd w:val="0"/>
        <w:spacing w:after="0" w:line="276" w:lineRule="auto"/>
        <w:ind w:left="540"/>
        <w:jc w:val="both"/>
        <w:rPr>
          <w:rFonts w:cstheme="minorHAnsi"/>
          <w:sz w:val="24"/>
          <w:szCs w:val="24"/>
        </w:rPr>
      </w:pPr>
    </w:p>
    <w:p w14:paraId="24383ED4" w14:textId="02797594" w:rsidR="0098034B" w:rsidRPr="00EA4C2A" w:rsidRDefault="0098034B" w:rsidP="009D3B2F">
      <w:pPr>
        <w:spacing w:line="276" w:lineRule="auto"/>
        <w:rPr>
          <w:rFonts w:cstheme="minorHAnsi"/>
          <w:sz w:val="24"/>
          <w:szCs w:val="24"/>
          <w:u w:val="single"/>
        </w:rPr>
      </w:pPr>
      <w:r w:rsidRPr="00EA4C2A">
        <w:rPr>
          <w:rFonts w:cstheme="minorHAnsi"/>
          <w:sz w:val="24"/>
          <w:szCs w:val="24"/>
          <w:u w:val="single"/>
        </w:rPr>
        <w:t xml:space="preserve">Review of </w:t>
      </w:r>
      <w:r w:rsidR="009D3B2F" w:rsidRPr="00EA4C2A">
        <w:rPr>
          <w:rFonts w:cstheme="minorHAnsi"/>
          <w:sz w:val="24"/>
          <w:szCs w:val="24"/>
          <w:u w:val="single"/>
        </w:rPr>
        <w:t>D</w:t>
      </w:r>
      <w:r w:rsidRPr="00EA4C2A">
        <w:rPr>
          <w:rFonts w:cstheme="minorHAnsi"/>
          <w:sz w:val="24"/>
          <w:szCs w:val="24"/>
          <w:u w:val="single"/>
        </w:rPr>
        <w:t xml:space="preserve">ecisions on </w:t>
      </w:r>
      <w:r w:rsidR="009D3B2F" w:rsidRPr="00EA4C2A">
        <w:rPr>
          <w:rFonts w:cstheme="minorHAnsi"/>
          <w:sz w:val="24"/>
          <w:szCs w:val="24"/>
          <w:u w:val="single"/>
        </w:rPr>
        <w:t>n</w:t>
      </w:r>
      <w:r w:rsidRPr="00EA4C2A">
        <w:rPr>
          <w:rFonts w:cstheme="minorHAnsi"/>
          <w:sz w:val="24"/>
          <w:szCs w:val="24"/>
          <w:u w:val="single"/>
        </w:rPr>
        <w:t>on-refoulement</w:t>
      </w:r>
    </w:p>
    <w:p w14:paraId="4FC32E61" w14:textId="2985AE04" w:rsidR="0098034B" w:rsidRPr="00EA4C2A" w:rsidRDefault="0098034B" w:rsidP="00F016D9">
      <w:pPr>
        <w:pStyle w:val="ListParagraph"/>
        <w:numPr>
          <w:ilvl w:val="0"/>
          <w:numId w:val="8"/>
        </w:numPr>
        <w:tabs>
          <w:tab w:val="left" w:pos="1530"/>
        </w:tabs>
        <w:autoSpaceDE w:val="0"/>
        <w:autoSpaceDN w:val="0"/>
        <w:adjustRightInd w:val="0"/>
        <w:spacing w:after="0" w:line="276" w:lineRule="auto"/>
        <w:jc w:val="both"/>
        <w:rPr>
          <w:rFonts w:cstheme="minorHAnsi"/>
          <w:sz w:val="24"/>
          <w:szCs w:val="24"/>
        </w:rPr>
      </w:pPr>
      <w:r w:rsidRPr="00EA4C2A">
        <w:rPr>
          <w:rFonts w:cstheme="minorHAnsi"/>
          <w:sz w:val="24"/>
          <w:szCs w:val="24"/>
        </w:rPr>
        <w:t>Article 23</w:t>
      </w:r>
      <w:r w:rsidR="00BE69AB" w:rsidRPr="00EA4C2A">
        <w:rPr>
          <w:rFonts w:cstheme="minorHAnsi"/>
          <w:sz w:val="24"/>
          <w:szCs w:val="24"/>
        </w:rPr>
        <w:t xml:space="preserve"> of Extradition Act </w:t>
      </w:r>
      <w:r w:rsidRPr="00EA4C2A">
        <w:rPr>
          <w:rFonts w:cstheme="minorHAnsi"/>
          <w:sz w:val="24"/>
          <w:szCs w:val="24"/>
        </w:rPr>
        <w:t xml:space="preserve">states that, the High Court should hold court proceedings to rule on the extradition request provided the fact that the Prosecutor General allows for the request of the foreign countries to be processed and the person subject to the request of extradition refuses to be extradited. Article 28 of the Extradition Act provides for </w:t>
      </w:r>
      <w:r w:rsidR="00793D62" w:rsidRPr="00EA4C2A">
        <w:rPr>
          <w:rFonts w:cstheme="minorHAnsi"/>
          <w:sz w:val="24"/>
          <w:szCs w:val="24"/>
        </w:rPr>
        <w:t>PGO</w:t>
      </w:r>
      <w:r w:rsidRPr="00EA4C2A">
        <w:rPr>
          <w:rFonts w:cstheme="minorHAnsi"/>
          <w:sz w:val="24"/>
          <w:szCs w:val="24"/>
        </w:rPr>
        <w:t xml:space="preserve"> to issue an order to extradite a person, subsequent to the decision made by High Court</w:t>
      </w:r>
      <w:r w:rsidR="0086769B" w:rsidRPr="00EA4C2A">
        <w:rPr>
          <w:rFonts w:cstheme="minorHAnsi"/>
          <w:sz w:val="24"/>
          <w:szCs w:val="24"/>
        </w:rPr>
        <w:t xml:space="preserve"> of the Maldives</w:t>
      </w:r>
      <w:r w:rsidRPr="00EA4C2A">
        <w:rPr>
          <w:rFonts w:cstheme="minorHAnsi"/>
          <w:sz w:val="24"/>
          <w:szCs w:val="24"/>
        </w:rPr>
        <w:t xml:space="preserve">. Additionally, the person subjected for extradition has the right to appeal the decision of the High Court </w:t>
      </w:r>
      <w:r w:rsidR="0086769B" w:rsidRPr="00EA4C2A">
        <w:rPr>
          <w:rFonts w:cstheme="minorHAnsi"/>
          <w:sz w:val="24"/>
          <w:szCs w:val="24"/>
        </w:rPr>
        <w:t xml:space="preserve">of the Maldives </w:t>
      </w:r>
      <w:r w:rsidRPr="00EA4C2A">
        <w:rPr>
          <w:rFonts w:cstheme="minorHAnsi"/>
          <w:sz w:val="24"/>
          <w:szCs w:val="24"/>
        </w:rPr>
        <w:t xml:space="preserve">at the </w:t>
      </w:r>
      <w:r w:rsidR="00F116D7" w:rsidRPr="00EA4C2A">
        <w:rPr>
          <w:rFonts w:cstheme="minorHAnsi"/>
          <w:sz w:val="24"/>
          <w:szCs w:val="24"/>
        </w:rPr>
        <w:t>Supreme Court of the Maldives</w:t>
      </w:r>
      <w:r w:rsidR="00793D62" w:rsidRPr="00EA4C2A">
        <w:rPr>
          <w:rFonts w:cstheme="minorHAnsi"/>
          <w:sz w:val="24"/>
          <w:szCs w:val="24"/>
        </w:rPr>
        <w:t xml:space="preserve"> </w:t>
      </w:r>
      <w:r w:rsidRPr="00EA4C2A">
        <w:rPr>
          <w:rFonts w:cstheme="minorHAnsi"/>
          <w:sz w:val="24"/>
          <w:szCs w:val="24"/>
        </w:rPr>
        <w:t xml:space="preserve">and the </w:t>
      </w:r>
      <w:r w:rsidR="00793D62" w:rsidRPr="00EA4C2A">
        <w:rPr>
          <w:rFonts w:cstheme="minorHAnsi"/>
          <w:sz w:val="24"/>
          <w:szCs w:val="24"/>
        </w:rPr>
        <w:t>PGO</w:t>
      </w:r>
      <w:r w:rsidRPr="00EA4C2A">
        <w:rPr>
          <w:rFonts w:cstheme="minorHAnsi"/>
          <w:sz w:val="24"/>
          <w:szCs w:val="24"/>
        </w:rPr>
        <w:t xml:space="preserve"> makes a final decision on extradition if the decision to extradite a person is upheld by the </w:t>
      </w:r>
      <w:r w:rsidR="00F116D7" w:rsidRPr="00EA4C2A">
        <w:rPr>
          <w:rFonts w:cstheme="minorHAnsi"/>
          <w:sz w:val="24"/>
          <w:szCs w:val="24"/>
        </w:rPr>
        <w:t>Supreme Court of the Maldives</w:t>
      </w:r>
      <w:r w:rsidR="00793D62" w:rsidRPr="00EA4C2A">
        <w:rPr>
          <w:rFonts w:cstheme="minorHAnsi"/>
          <w:sz w:val="24"/>
          <w:szCs w:val="24"/>
        </w:rPr>
        <w:t xml:space="preserve"> </w:t>
      </w:r>
      <w:r w:rsidR="0086769B" w:rsidRPr="00EA4C2A">
        <w:rPr>
          <w:rFonts w:cstheme="minorHAnsi"/>
          <w:sz w:val="24"/>
          <w:szCs w:val="24"/>
        </w:rPr>
        <w:t>of Maldives</w:t>
      </w:r>
      <w:r w:rsidRPr="00EA4C2A">
        <w:rPr>
          <w:rFonts w:cstheme="minorHAnsi"/>
          <w:sz w:val="24"/>
          <w:szCs w:val="24"/>
        </w:rPr>
        <w:t xml:space="preserve">. Article 29 states that, </w:t>
      </w:r>
      <w:r w:rsidR="0086769B" w:rsidRPr="00EA4C2A">
        <w:rPr>
          <w:rFonts w:cstheme="minorHAnsi"/>
          <w:sz w:val="24"/>
          <w:szCs w:val="24"/>
        </w:rPr>
        <w:t xml:space="preserve">the </w:t>
      </w:r>
      <w:r w:rsidRPr="00EA4C2A">
        <w:rPr>
          <w:rFonts w:cstheme="minorHAnsi"/>
          <w:sz w:val="24"/>
          <w:szCs w:val="24"/>
        </w:rPr>
        <w:t>Prosecutor General will make the final extradition order once all the judicial stages are completed. It is substantial to note that the Prosecutor General has the discretion to decide not to extradite the person based on various ground, incl</w:t>
      </w:r>
      <w:r w:rsidR="0086769B" w:rsidRPr="00EA4C2A">
        <w:rPr>
          <w:rFonts w:cstheme="minorHAnsi"/>
          <w:sz w:val="24"/>
          <w:szCs w:val="24"/>
        </w:rPr>
        <w:t>uding evidence that shows that</w:t>
      </w:r>
      <w:r w:rsidRPr="00EA4C2A">
        <w:rPr>
          <w:rFonts w:cstheme="minorHAnsi"/>
          <w:sz w:val="24"/>
          <w:szCs w:val="24"/>
        </w:rPr>
        <w:t xml:space="preserve"> the person would be subjected to torture if extradited. Moreover, pursuant to Article 31 of the Extradition Act</w:t>
      </w:r>
      <w:r w:rsidR="00793D62" w:rsidRPr="00EA4C2A">
        <w:rPr>
          <w:rFonts w:cstheme="minorHAnsi"/>
          <w:sz w:val="24"/>
          <w:szCs w:val="24"/>
        </w:rPr>
        <w:t xml:space="preserve">, </w:t>
      </w:r>
      <w:r w:rsidRPr="00EA4C2A">
        <w:rPr>
          <w:rFonts w:cstheme="minorHAnsi"/>
          <w:sz w:val="24"/>
          <w:szCs w:val="24"/>
        </w:rPr>
        <w:t>if the person was not extradited within two months from the time the decision was made by</w:t>
      </w:r>
      <w:r w:rsidR="001115E4" w:rsidRPr="00EA4C2A">
        <w:rPr>
          <w:rFonts w:cstheme="minorHAnsi"/>
          <w:sz w:val="24"/>
          <w:szCs w:val="24"/>
        </w:rPr>
        <w:t xml:space="preserve"> the</w:t>
      </w:r>
      <w:r w:rsidRPr="00EA4C2A">
        <w:rPr>
          <w:rFonts w:cstheme="minorHAnsi"/>
          <w:sz w:val="24"/>
          <w:szCs w:val="24"/>
        </w:rPr>
        <w:t xml:space="preserve"> High </w:t>
      </w:r>
      <w:r w:rsidR="0086769B" w:rsidRPr="00EA4C2A">
        <w:rPr>
          <w:rFonts w:cstheme="minorHAnsi"/>
          <w:sz w:val="24"/>
          <w:szCs w:val="24"/>
        </w:rPr>
        <w:t xml:space="preserve">Court of Maldives </w:t>
      </w:r>
      <w:r w:rsidRPr="00EA4C2A">
        <w:rPr>
          <w:rFonts w:cstheme="minorHAnsi"/>
          <w:sz w:val="24"/>
          <w:szCs w:val="24"/>
        </w:rPr>
        <w:t xml:space="preserve">to extradite a person, the person can apply to the High Court </w:t>
      </w:r>
      <w:r w:rsidR="0086769B" w:rsidRPr="00EA4C2A">
        <w:rPr>
          <w:rFonts w:cstheme="minorHAnsi"/>
          <w:sz w:val="24"/>
          <w:szCs w:val="24"/>
        </w:rPr>
        <w:t xml:space="preserve">of Maldives </w:t>
      </w:r>
      <w:r w:rsidRPr="00EA4C2A">
        <w:rPr>
          <w:rFonts w:cstheme="minorHAnsi"/>
          <w:sz w:val="24"/>
          <w:szCs w:val="24"/>
        </w:rPr>
        <w:t>to issue an order for his/her discharge. Additionally, the court shall issue an order to release the person subjected for the extradition, if the court</w:t>
      </w:r>
      <w:r w:rsidR="00F35CBB" w:rsidRPr="00EA4C2A">
        <w:rPr>
          <w:sz w:val="24"/>
          <w:szCs w:val="24"/>
        </w:rPr>
        <w:t xml:space="preserve"> is not convinced that the applicant was not extradited due to a sufficient cause.</w:t>
      </w:r>
    </w:p>
    <w:p w14:paraId="087196B7" w14:textId="77777777" w:rsidR="00F35CBB" w:rsidRPr="00EA4C2A" w:rsidRDefault="00F35CBB" w:rsidP="00F35CBB">
      <w:pPr>
        <w:pStyle w:val="ListParagraph"/>
        <w:tabs>
          <w:tab w:val="left" w:pos="1530"/>
        </w:tabs>
        <w:autoSpaceDE w:val="0"/>
        <w:autoSpaceDN w:val="0"/>
        <w:adjustRightInd w:val="0"/>
        <w:spacing w:after="0" w:line="276" w:lineRule="auto"/>
        <w:ind w:left="540"/>
        <w:jc w:val="both"/>
        <w:rPr>
          <w:rFonts w:cstheme="minorHAnsi"/>
          <w:sz w:val="24"/>
          <w:szCs w:val="24"/>
        </w:rPr>
      </w:pPr>
    </w:p>
    <w:p w14:paraId="0DD72166" w14:textId="0B5E7BBE" w:rsidR="00A54B30" w:rsidRPr="00EA4C2A" w:rsidRDefault="0098034B" w:rsidP="00676D21">
      <w:pPr>
        <w:pStyle w:val="ListParagraph"/>
        <w:numPr>
          <w:ilvl w:val="0"/>
          <w:numId w:val="8"/>
        </w:numPr>
        <w:tabs>
          <w:tab w:val="left" w:pos="1530"/>
        </w:tabs>
        <w:autoSpaceDE w:val="0"/>
        <w:autoSpaceDN w:val="0"/>
        <w:adjustRightInd w:val="0"/>
        <w:spacing w:after="0" w:line="276" w:lineRule="auto"/>
        <w:jc w:val="both"/>
        <w:rPr>
          <w:rFonts w:cstheme="minorHAnsi"/>
          <w:sz w:val="24"/>
          <w:szCs w:val="24"/>
        </w:rPr>
      </w:pPr>
      <w:r w:rsidRPr="00EA4C2A">
        <w:rPr>
          <w:rFonts w:cstheme="minorHAnsi"/>
          <w:sz w:val="24"/>
          <w:szCs w:val="24"/>
        </w:rPr>
        <w:t>As per Article 6 of the Extradition Act</w:t>
      </w:r>
      <w:r w:rsidR="00A54B30" w:rsidRPr="00EA4C2A">
        <w:rPr>
          <w:rFonts w:cstheme="minorHAnsi"/>
          <w:sz w:val="24"/>
          <w:szCs w:val="24"/>
        </w:rPr>
        <w:t xml:space="preserve">, </w:t>
      </w:r>
      <w:r w:rsidRPr="00EA4C2A">
        <w:rPr>
          <w:rFonts w:cstheme="minorHAnsi"/>
          <w:sz w:val="24"/>
          <w:szCs w:val="24"/>
        </w:rPr>
        <w:t xml:space="preserve">if the country requesting extradition has entered into an extradition treaty with the Maldives, a determination for extradition can be made for the offences agreed between by the two countries under the extradition treaty. Extraditable offences for the countries that have not entered into an extradition treaty with </w:t>
      </w:r>
      <w:r w:rsidR="006450F7" w:rsidRPr="00EA4C2A">
        <w:rPr>
          <w:rFonts w:cstheme="minorHAnsi"/>
          <w:sz w:val="24"/>
          <w:szCs w:val="24"/>
        </w:rPr>
        <w:t xml:space="preserve">the </w:t>
      </w:r>
      <w:r w:rsidRPr="00EA4C2A">
        <w:rPr>
          <w:rFonts w:cstheme="minorHAnsi"/>
          <w:sz w:val="24"/>
          <w:szCs w:val="24"/>
        </w:rPr>
        <w:t xml:space="preserve">Maldives are detailed in Article 13 of Extradition Act as offences which carry a minimum sentence of at least one year of imprisonment or detention or a higher sentence under Maldivian law </w:t>
      </w:r>
      <w:r w:rsidRPr="00EA4C2A">
        <w:rPr>
          <w:rFonts w:cstheme="minorHAnsi"/>
          <w:sz w:val="24"/>
          <w:szCs w:val="24"/>
        </w:rPr>
        <w:lastRenderedPageBreak/>
        <w:t xml:space="preserve">and laws of the country requesting an extradition. Correspondingly, a sentence which carry a minimum sentence of at least one year of imprisonment or detention or a higher sentence under </w:t>
      </w:r>
      <w:r w:rsidR="006450F7" w:rsidRPr="00EA4C2A">
        <w:rPr>
          <w:rFonts w:cstheme="minorHAnsi"/>
          <w:sz w:val="24"/>
          <w:szCs w:val="24"/>
        </w:rPr>
        <w:t xml:space="preserve">the </w:t>
      </w:r>
      <w:r w:rsidRPr="00EA4C2A">
        <w:rPr>
          <w:rFonts w:cstheme="minorHAnsi"/>
          <w:sz w:val="24"/>
          <w:szCs w:val="24"/>
        </w:rPr>
        <w:t xml:space="preserve">Maldivian law and remaining portion of the sentence is at least 6 months or more. Moreover, it is not necessary for such offences to be identical to the rank or language or category or act or elements in both jurisdictions. It is important to note that all these circumstances </w:t>
      </w:r>
      <w:r w:rsidR="006450F7" w:rsidRPr="00EA4C2A">
        <w:rPr>
          <w:rFonts w:cstheme="minorHAnsi"/>
          <w:sz w:val="24"/>
          <w:szCs w:val="24"/>
        </w:rPr>
        <w:t xml:space="preserve">need </w:t>
      </w:r>
      <w:r w:rsidRPr="00EA4C2A">
        <w:rPr>
          <w:rFonts w:cstheme="minorHAnsi"/>
          <w:sz w:val="24"/>
          <w:szCs w:val="24"/>
        </w:rPr>
        <w:t xml:space="preserve">to be considered when making a determination of the aforementioned extraditable offences. An additional extraditable offence specified under Article 13 </w:t>
      </w:r>
      <w:r w:rsidR="00A54B30" w:rsidRPr="00EA4C2A">
        <w:rPr>
          <w:rFonts w:cstheme="minorHAnsi"/>
          <w:sz w:val="24"/>
          <w:szCs w:val="24"/>
        </w:rPr>
        <w:t xml:space="preserve">this </w:t>
      </w:r>
      <w:r w:rsidRPr="00EA4C2A">
        <w:rPr>
          <w:rFonts w:cstheme="minorHAnsi"/>
          <w:sz w:val="24"/>
          <w:szCs w:val="24"/>
        </w:rPr>
        <w:t xml:space="preserve">Act is tax and import duty offences under the Maldivian law that are similar to corresponding offences under the country requesting extradition. This article further states that extradition can be allowed for a person with multiple offences or charges, provided the fact that at least one of the offences </w:t>
      </w:r>
      <w:r w:rsidR="007B174F" w:rsidRPr="00EA4C2A">
        <w:rPr>
          <w:rFonts w:cstheme="minorHAnsi"/>
          <w:sz w:val="24"/>
          <w:szCs w:val="24"/>
        </w:rPr>
        <w:t>is</w:t>
      </w:r>
      <w:r w:rsidRPr="00EA4C2A">
        <w:rPr>
          <w:rFonts w:cstheme="minorHAnsi"/>
          <w:sz w:val="24"/>
          <w:szCs w:val="24"/>
        </w:rPr>
        <w:t xml:space="preserve"> an extraditable offence under the Extradition Act</w:t>
      </w:r>
      <w:r w:rsidR="00A54B30" w:rsidRPr="00EA4C2A">
        <w:rPr>
          <w:rFonts w:cstheme="minorHAnsi"/>
          <w:sz w:val="24"/>
          <w:szCs w:val="24"/>
        </w:rPr>
        <w:t xml:space="preserve">. </w:t>
      </w:r>
    </w:p>
    <w:p w14:paraId="6BAEEB70" w14:textId="77777777" w:rsidR="0098034B" w:rsidRPr="00EA4C2A" w:rsidRDefault="0098034B">
      <w:pPr>
        <w:pStyle w:val="ListParagraph"/>
        <w:tabs>
          <w:tab w:val="left" w:pos="1530"/>
        </w:tabs>
        <w:autoSpaceDE w:val="0"/>
        <w:autoSpaceDN w:val="0"/>
        <w:adjustRightInd w:val="0"/>
        <w:spacing w:after="0" w:line="276" w:lineRule="auto"/>
        <w:ind w:left="540"/>
        <w:jc w:val="both"/>
        <w:rPr>
          <w:rFonts w:cstheme="minorHAnsi"/>
          <w:sz w:val="24"/>
          <w:szCs w:val="24"/>
        </w:rPr>
      </w:pPr>
    </w:p>
    <w:p w14:paraId="308B1F80" w14:textId="2A6CC4C2" w:rsidR="0098034B" w:rsidRPr="00EA4C2A" w:rsidRDefault="009D3B2F" w:rsidP="009D3B2F">
      <w:pPr>
        <w:spacing w:line="276" w:lineRule="auto"/>
        <w:rPr>
          <w:rFonts w:cstheme="minorHAnsi"/>
          <w:sz w:val="24"/>
          <w:szCs w:val="24"/>
          <w:u w:val="single"/>
        </w:rPr>
      </w:pPr>
      <w:r w:rsidRPr="00EA4C2A">
        <w:rPr>
          <w:rFonts w:cstheme="minorHAnsi"/>
          <w:sz w:val="24"/>
          <w:szCs w:val="24"/>
          <w:u w:val="single"/>
        </w:rPr>
        <w:t>Non-refoulement Provisions on Terrorism, E</w:t>
      </w:r>
      <w:r w:rsidR="0098034B" w:rsidRPr="00EA4C2A">
        <w:rPr>
          <w:rFonts w:cstheme="minorHAnsi"/>
          <w:sz w:val="24"/>
          <w:szCs w:val="24"/>
          <w:u w:val="single"/>
        </w:rPr>
        <w:t xml:space="preserve">mergency </w:t>
      </w:r>
      <w:r w:rsidRPr="00EA4C2A">
        <w:rPr>
          <w:rFonts w:cstheme="minorHAnsi"/>
          <w:sz w:val="24"/>
          <w:szCs w:val="24"/>
          <w:u w:val="single"/>
        </w:rPr>
        <w:t>S</w:t>
      </w:r>
      <w:r w:rsidR="0098034B" w:rsidRPr="00EA4C2A">
        <w:rPr>
          <w:rFonts w:cstheme="minorHAnsi"/>
          <w:sz w:val="24"/>
          <w:szCs w:val="24"/>
          <w:u w:val="single"/>
        </w:rPr>
        <w:t xml:space="preserve">ituations, </w:t>
      </w:r>
      <w:r w:rsidRPr="00EA4C2A">
        <w:rPr>
          <w:rFonts w:cstheme="minorHAnsi"/>
          <w:sz w:val="24"/>
          <w:szCs w:val="24"/>
          <w:u w:val="single"/>
        </w:rPr>
        <w:t>N</w:t>
      </w:r>
      <w:r w:rsidR="0098034B" w:rsidRPr="00EA4C2A">
        <w:rPr>
          <w:rFonts w:cstheme="minorHAnsi"/>
          <w:sz w:val="24"/>
          <w:szCs w:val="24"/>
          <w:u w:val="single"/>
        </w:rPr>
        <w:t xml:space="preserve">ational </w:t>
      </w:r>
      <w:r w:rsidRPr="00EA4C2A">
        <w:rPr>
          <w:rFonts w:cstheme="minorHAnsi"/>
          <w:sz w:val="24"/>
          <w:szCs w:val="24"/>
          <w:u w:val="single"/>
        </w:rPr>
        <w:t>S</w:t>
      </w:r>
      <w:r w:rsidR="0098034B" w:rsidRPr="00EA4C2A">
        <w:rPr>
          <w:rFonts w:cstheme="minorHAnsi"/>
          <w:sz w:val="24"/>
          <w:szCs w:val="24"/>
          <w:u w:val="single"/>
        </w:rPr>
        <w:t xml:space="preserve">ecurity or other </w:t>
      </w:r>
      <w:r w:rsidRPr="00EA4C2A">
        <w:rPr>
          <w:rFonts w:cstheme="minorHAnsi"/>
          <w:sz w:val="24"/>
          <w:szCs w:val="24"/>
          <w:u w:val="single"/>
        </w:rPr>
        <w:t>g</w:t>
      </w:r>
      <w:r w:rsidR="0098034B" w:rsidRPr="00EA4C2A">
        <w:rPr>
          <w:rFonts w:cstheme="minorHAnsi"/>
          <w:sz w:val="24"/>
          <w:szCs w:val="24"/>
          <w:u w:val="single"/>
        </w:rPr>
        <w:t xml:space="preserve">rounds </w:t>
      </w:r>
    </w:p>
    <w:p w14:paraId="6444360F" w14:textId="047317A1" w:rsidR="0098034B" w:rsidRPr="00EA4C2A" w:rsidRDefault="0098034B" w:rsidP="00F016D9">
      <w:pPr>
        <w:pStyle w:val="ListParagraph"/>
        <w:numPr>
          <w:ilvl w:val="0"/>
          <w:numId w:val="8"/>
        </w:numPr>
        <w:tabs>
          <w:tab w:val="left" w:pos="1530"/>
        </w:tabs>
        <w:autoSpaceDE w:val="0"/>
        <w:autoSpaceDN w:val="0"/>
        <w:adjustRightInd w:val="0"/>
        <w:spacing w:after="0" w:line="276" w:lineRule="auto"/>
        <w:jc w:val="both"/>
        <w:rPr>
          <w:rFonts w:cstheme="minorHAnsi"/>
          <w:sz w:val="24"/>
          <w:szCs w:val="24"/>
        </w:rPr>
      </w:pPr>
      <w:r w:rsidRPr="00EA4C2A">
        <w:rPr>
          <w:rFonts w:cstheme="minorHAnsi"/>
          <w:sz w:val="24"/>
          <w:szCs w:val="24"/>
        </w:rPr>
        <w:t>While Article 16 (b) of the Anti-Torture Act stipulates that war, political unrest, public order situation</w:t>
      </w:r>
      <w:r w:rsidR="00BD1CD0" w:rsidRPr="00EA4C2A">
        <w:rPr>
          <w:rFonts w:cstheme="minorHAnsi"/>
          <w:sz w:val="24"/>
          <w:szCs w:val="24"/>
        </w:rPr>
        <w:t>s</w:t>
      </w:r>
      <w:r w:rsidRPr="00EA4C2A">
        <w:rPr>
          <w:rFonts w:cstheme="minorHAnsi"/>
          <w:sz w:val="24"/>
          <w:szCs w:val="24"/>
        </w:rPr>
        <w:t xml:space="preserve"> due to increase in </w:t>
      </w:r>
      <w:r w:rsidR="00A54B30" w:rsidRPr="00EA4C2A">
        <w:rPr>
          <w:rFonts w:cstheme="minorHAnsi"/>
          <w:sz w:val="24"/>
          <w:szCs w:val="24"/>
        </w:rPr>
        <w:t>crime</w:t>
      </w:r>
      <w:r w:rsidRPr="00EA4C2A">
        <w:rPr>
          <w:rFonts w:cstheme="minorHAnsi"/>
          <w:sz w:val="24"/>
          <w:szCs w:val="24"/>
        </w:rPr>
        <w:t xml:space="preserve"> or public emergencies are not a </w:t>
      </w:r>
      <w:r w:rsidR="00BD1CD0" w:rsidRPr="00EA4C2A">
        <w:rPr>
          <w:rFonts w:cstheme="minorHAnsi"/>
          <w:sz w:val="24"/>
          <w:szCs w:val="24"/>
        </w:rPr>
        <w:t>defence</w:t>
      </w:r>
      <w:r w:rsidRPr="00EA4C2A">
        <w:rPr>
          <w:rFonts w:cstheme="minorHAnsi"/>
          <w:sz w:val="24"/>
          <w:szCs w:val="24"/>
        </w:rPr>
        <w:t xml:space="preserve"> to commit to torture, cruel, </w:t>
      </w:r>
      <w:r w:rsidR="00ED2D53" w:rsidRPr="00EA4C2A">
        <w:rPr>
          <w:rFonts w:cstheme="minorHAnsi"/>
          <w:sz w:val="24"/>
          <w:szCs w:val="24"/>
        </w:rPr>
        <w:t>inhumane</w:t>
      </w:r>
      <w:r w:rsidRPr="00EA4C2A">
        <w:rPr>
          <w:rFonts w:cstheme="minorHAnsi"/>
          <w:sz w:val="24"/>
          <w:szCs w:val="24"/>
        </w:rPr>
        <w:t xml:space="preserve"> or degradation treatment against any person. Conversely, Maldives does not have any codified law on terrorism, emergency situations, national security or other grounds related to non-refoulement. Also significant to note that there are exceptional cases in which the State would not allow extradition. In this regard, the 7 instances where a person cannot be extradited from Maldives under Article 14 of the Extradition Act (1/2015) comprises of  (a) if the offence is a political crime; (b) if there is adequate evidence to believe that the person will be persecuted or punished based on his/her race, gender, religion, nationality or political ideology; (c) if it is believed that the person may be discriminated at his/her trial based on his/her race, gender, religion, nationality or political ideology; (d) if his action or inaction is an offence under a military Act of the Maldives but not a general criminal offence; (e) if a country is requesting his extradition on an offence for which he/she has already completed the sentence handed over by the last judicial process of the Maldives or another country; (f) if the offence against him cannot be tried at a court of law due to passage of time or another reason and (g) if the court proceedings, for the offence against him, had been completed and he/she has been declared innocent or has completed his sentence or had his sentence commuted under the laws of the Maldives or the country requesting extradition.</w:t>
      </w:r>
    </w:p>
    <w:p w14:paraId="27DABF02" w14:textId="77777777" w:rsidR="0098034B" w:rsidRPr="00EA4C2A" w:rsidRDefault="0098034B" w:rsidP="0098034B">
      <w:pPr>
        <w:pStyle w:val="ListParagraph"/>
        <w:tabs>
          <w:tab w:val="left" w:pos="1530"/>
        </w:tabs>
        <w:autoSpaceDE w:val="0"/>
        <w:autoSpaceDN w:val="0"/>
        <w:adjustRightInd w:val="0"/>
        <w:spacing w:after="0" w:line="276" w:lineRule="auto"/>
        <w:ind w:left="540"/>
        <w:jc w:val="both"/>
        <w:rPr>
          <w:rFonts w:cstheme="minorHAnsi"/>
          <w:sz w:val="24"/>
          <w:szCs w:val="24"/>
        </w:rPr>
      </w:pPr>
    </w:p>
    <w:p w14:paraId="0DDE763D" w14:textId="568AA683" w:rsidR="0098034B" w:rsidRPr="00EA4C2A" w:rsidRDefault="009D3B2F" w:rsidP="00F016D9">
      <w:pPr>
        <w:spacing w:line="276" w:lineRule="auto"/>
        <w:rPr>
          <w:rFonts w:cstheme="minorHAnsi"/>
          <w:sz w:val="24"/>
          <w:szCs w:val="24"/>
          <w:u w:val="single"/>
        </w:rPr>
      </w:pPr>
      <w:r w:rsidRPr="00EA4C2A">
        <w:rPr>
          <w:rFonts w:cstheme="minorHAnsi"/>
          <w:sz w:val="24"/>
          <w:szCs w:val="24"/>
          <w:u w:val="single"/>
        </w:rPr>
        <w:t>Acceptance on Diplomatic G</w:t>
      </w:r>
      <w:r w:rsidR="0098034B" w:rsidRPr="00EA4C2A">
        <w:rPr>
          <w:rFonts w:cstheme="minorHAnsi"/>
          <w:sz w:val="24"/>
          <w:szCs w:val="24"/>
          <w:u w:val="single"/>
        </w:rPr>
        <w:t>uarantees</w:t>
      </w:r>
    </w:p>
    <w:p w14:paraId="2A6AB2B7" w14:textId="31A18CB8" w:rsidR="0098034B" w:rsidRPr="00EA4C2A" w:rsidRDefault="0098034B" w:rsidP="00F016D9">
      <w:pPr>
        <w:pStyle w:val="ListParagraph"/>
        <w:numPr>
          <w:ilvl w:val="0"/>
          <w:numId w:val="8"/>
        </w:numPr>
        <w:tabs>
          <w:tab w:val="left" w:pos="1530"/>
        </w:tabs>
        <w:autoSpaceDE w:val="0"/>
        <w:autoSpaceDN w:val="0"/>
        <w:adjustRightInd w:val="0"/>
        <w:spacing w:after="0" w:line="276" w:lineRule="auto"/>
        <w:jc w:val="both"/>
        <w:rPr>
          <w:rFonts w:cstheme="minorHAnsi"/>
          <w:sz w:val="24"/>
          <w:szCs w:val="24"/>
        </w:rPr>
      </w:pPr>
      <w:r w:rsidRPr="00EA4C2A">
        <w:rPr>
          <w:rFonts w:cstheme="minorHAnsi"/>
          <w:sz w:val="24"/>
          <w:szCs w:val="24"/>
        </w:rPr>
        <w:t xml:space="preserve">While the Anti-Torture Act guarantees non-refoulement, it does not provide specific information or guidance about accepting diplomatic guarantees as to the treatment of </w:t>
      </w:r>
      <w:r w:rsidRPr="00EA4C2A">
        <w:rPr>
          <w:rFonts w:cstheme="minorHAnsi"/>
          <w:sz w:val="24"/>
          <w:szCs w:val="24"/>
        </w:rPr>
        <w:lastRenderedPageBreak/>
        <w:t xml:space="preserve">returned persons. </w:t>
      </w:r>
      <w:r w:rsidR="00A54B30" w:rsidRPr="00EA4C2A">
        <w:rPr>
          <w:rFonts w:cstheme="minorHAnsi"/>
          <w:sz w:val="24"/>
          <w:szCs w:val="24"/>
        </w:rPr>
        <w:t xml:space="preserve">The </w:t>
      </w:r>
      <w:r w:rsidRPr="00EA4C2A">
        <w:rPr>
          <w:rFonts w:cstheme="minorHAnsi"/>
          <w:sz w:val="24"/>
          <w:szCs w:val="24"/>
        </w:rPr>
        <w:t xml:space="preserve">Extradition Act does not provide explicit directions about diplomatic guarantees under the provision of non-refoulement. However, this Act gives discretion to the </w:t>
      </w:r>
      <w:r w:rsidR="00A54B30" w:rsidRPr="00EA4C2A">
        <w:rPr>
          <w:rFonts w:cstheme="minorHAnsi"/>
          <w:sz w:val="24"/>
          <w:szCs w:val="24"/>
        </w:rPr>
        <w:t>PGO</w:t>
      </w:r>
      <w:r w:rsidRPr="00EA4C2A">
        <w:rPr>
          <w:rFonts w:cstheme="minorHAnsi"/>
          <w:sz w:val="24"/>
          <w:szCs w:val="24"/>
        </w:rPr>
        <w:t xml:space="preserve">, with whom the ultimate authority to grant </w:t>
      </w:r>
      <w:r w:rsidR="00A54B30" w:rsidRPr="00EA4C2A">
        <w:rPr>
          <w:rFonts w:cstheme="minorHAnsi"/>
          <w:sz w:val="24"/>
          <w:szCs w:val="24"/>
        </w:rPr>
        <w:t>or</w:t>
      </w:r>
      <w:r w:rsidRPr="00EA4C2A">
        <w:rPr>
          <w:rFonts w:cstheme="minorHAnsi"/>
          <w:sz w:val="24"/>
          <w:szCs w:val="24"/>
        </w:rPr>
        <w:t xml:space="preserve"> deny extradition under </w:t>
      </w:r>
      <w:r w:rsidR="00A54B30" w:rsidRPr="00EA4C2A">
        <w:rPr>
          <w:rFonts w:cstheme="minorHAnsi"/>
          <w:sz w:val="24"/>
          <w:szCs w:val="24"/>
        </w:rPr>
        <w:t xml:space="preserve">a </w:t>
      </w:r>
      <w:r w:rsidRPr="00EA4C2A">
        <w:rPr>
          <w:rFonts w:cstheme="minorHAnsi"/>
          <w:sz w:val="24"/>
          <w:szCs w:val="24"/>
        </w:rPr>
        <w:t xml:space="preserve">number of circumstances which includes where the requesting state has not given guarantees with regard to the person sought or if an agreement between </w:t>
      </w:r>
      <w:r w:rsidR="002F6CF4" w:rsidRPr="00EA4C2A">
        <w:rPr>
          <w:rFonts w:cstheme="minorHAnsi"/>
          <w:sz w:val="24"/>
          <w:szCs w:val="24"/>
        </w:rPr>
        <w:t xml:space="preserve">the </w:t>
      </w:r>
      <w:r w:rsidRPr="00EA4C2A">
        <w:rPr>
          <w:rFonts w:cstheme="minorHAnsi"/>
          <w:sz w:val="24"/>
          <w:szCs w:val="24"/>
        </w:rPr>
        <w:t xml:space="preserve">Maldives and the state requesting extradition does not include such a clause. </w:t>
      </w:r>
    </w:p>
    <w:p w14:paraId="5A56E4EE" w14:textId="77777777" w:rsidR="0098034B" w:rsidRPr="00EA4C2A" w:rsidRDefault="0098034B" w:rsidP="0098034B">
      <w:pPr>
        <w:pStyle w:val="ListParagraph"/>
        <w:tabs>
          <w:tab w:val="left" w:pos="1530"/>
        </w:tabs>
        <w:autoSpaceDE w:val="0"/>
        <w:autoSpaceDN w:val="0"/>
        <w:adjustRightInd w:val="0"/>
        <w:spacing w:after="0" w:line="276" w:lineRule="auto"/>
        <w:ind w:left="540"/>
        <w:jc w:val="both"/>
        <w:rPr>
          <w:rFonts w:cstheme="minorHAnsi"/>
          <w:sz w:val="24"/>
          <w:szCs w:val="24"/>
        </w:rPr>
      </w:pPr>
    </w:p>
    <w:p w14:paraId="52995F1E" w14:textId="41035CCF" w:rsidR="0098034B" w:rsidRPr="00EA4C2A" w:rsidRDefault="009D3B2F" w:rsidP="00F016D9">
      <w:pPr>
        <w:spacing w:line="276" w:lineRule="auto"/>
        <w:rPr>
          <w:rFonts w:cstheme="minorHAnsi"/>
          <w:sz w:val="24"/>
          <w:szCs w:val="24"/>
          <w:u w:val="single"/>
        </w:rPr>
      </w:pPr>
      <w:r w:rsidRPr="00EA4C2A">
        <w:rPr>
          <w:rFonts w:cstheme="minorHAnsi"/>
          <w:sz w:val="24"/>
          <w:szCs w:val="24"/>
          <w:u w:val="single"/>
        </w:rPr>
        <w:t>Establishment of R</w:t>
      </w:r>
      <w:r w:rsidR="0098034B" w:rsidRPr="00EA4C2A">
        <w:rPr>
          <w:rFonts w:cstheme="minorHAnsi"/>
          <w:sz w:val="24"/>
          <w:szCs w:val="24"/>
          <w:u w:val="single"/>
        </w:rPr>
        <w:t>egulations</w:t>
      </w:r>
    </w:p>
    <w:p w14:paraId="60E2E7E0" w14:textId="266DB1A4" w:rsidR="0098034B" w:rsidRPr="00EA4C2A" w:rsidRDefault="0098034B" w:rsidP="00F016D9">
      <w:pPr>
        <w:pStyle w:val="ListParagraph"/>
        <w:numPr>
          <w:ilvl w:val="0"/>
          <w:numId w:val="8"/>
        </w:numPr>
        <w:tabs>
          <w:tab w:val="left" w:pos="1530"/>
        </w:tabs>
        <w:autoSpaceDE w:val="0"/>
        <w:autoSpaceDN w:val="0"/>
        <w:adjustRightInd w:val="0"/>
        <w:spacing w:after="0" w:line="276" w:lineRule="auto"/>
        <w:jc w:val="both"/>
        <w:rPr>
          <w:rFonts w:cstheme="minorHAnsi"/>
          <w:sz w:val="24"/>
          <w:szCs w:val="24"/>
        </w:rPr>
      </w:pPr>
      <w:r w:rsidRPr="00EA4C2A">
        <w:rPr>
          <w:rFonts w:cstheme="minorHAnsi"/>
          <w:sz w:val="24"/>
          <w:szCs w:val="24"/>
        </w:rPr>
        <w:t xml:space="preserve">The relevant authorities that makes a collective decision on refoulement issue are outlined in Article 42(b) of Anti-Torture Act as </w:t>
      </w:r>
      <w:r w:rsidR="002F6CF4" w:rsidRPr="00EA4C2A">
        <w:rPr>
          <w:rFonts w:cstheme="minorHAnsi"/>
          <w:sz w:val="24"/>
          <w:szCs w:val="24"/>
        </w:rPr>
        <w:t xml:space="preserve">the </w:t>
      </w:r>
      <w:r w:rsidRPr="00EA4C2A">
        <w:rPr>
          <w:rFonts w:cstheme="minorHAnsi"/>
          <w:sz w:val="24"/>
          <w:szCs w:val="24"/>
        </w:rPr>
        <w:t>ministry that formulate foreign policy, ministry that formulate domestic policy, Attorney General’s Office, Human Rights Commission of the Maldives, Department of Immigration and Emigration, the government institution carrying out the functions related to migrant workers. However, if aforementioned authorities determine there is no adequate evidence of a threat or fear of torture by a unanimous or majority decision, then the person will lose protection granted under</w:t>
      </w:r>
      <w:r w:rsidR="00360F7C" w:rsidRPr="00EA4C2A">
        <w:rPr>
          <w:rFonts w:cstheme="minorHAnsi"/>
          <w:sz w:val="24"/>
          <w:szCs w:val="24"/>
        </w:rPr>
        <w:t xml:space="preserve"> Article</w:t>
      </w:r>
      <w:r w:rsidRPr="00EA4C2A">
        <w:rPr>
          <w:rFonts w:cstheme="minorHAnsi"/>
          <w:sz w:val="24"/>
          <w:szCs w:val="24"/>
        </w:rPr>
        <w:t xml:space="preserve"> 42(b) and subsequent to which the person will face either extradition or deportation.</w:t>
      </w:r>
    </w:p>
    <w:p w14:paraId="7BE65E61" w14:textId="77777777" w:rsidR="0098034B" w:rsidRPr="00EA4C2A" w:rsidRDefault="0098034B" w:rsidP="0098034B">
      <w:pPr>
        <w:pStyle w:val="ListParagraph"/>
        <w:tabs>
          <w:tab w:val="left" w:pos="1530"/>
        </w:tabs>
        <w:autoSpaceDE w:val="0"/>
        <w:autoSpaceDN w:val="0"/>
        <w:adjustRightInd w:val="0"/>
        <w:spacing w:after="0" w:line="276" w:lineRule="auto"/>
        <w:ind w:left="540"/>
        <w:jc w:val="both"/>
        <w:rPr>
          <w:rFonts w:cstheme="minorHAnsi"/>
          <w:color w:val="1F4E79" w:themeColor="accent1" w:themeShade="80"/>
          <w:sz w:val="24"/>
          <w:szCs w:val="24"/>
        </w:rPr>
      </w:pPr>
    </w:p>
    <w:p w14:paraId="4FBF9F8E" w14:textId="7F8A0666" w:rsidR="0098034B" w:rsidRPr="00EA4C2A" w:rsidRDefault="0098034B" w:rsidP="00676D21">
      <w:pPr>
        <w:pStyle w:val="ListParagraph"/>
        <w:numPr>
          <w:ilvl w:val="0"/>
          <w:numId w:val="8"/>
        </w:numPr>
        <w:tabs>
          <w:tab w:val="left" w:pos="1530"/>
        </w:tabs>
        <w:autoSpaceDE w:val="0"/>
        <w:autoSpaceDN w:val="0"/>
        <w:adjustRightInd w:val="0"/>
        <w:spacing w:after="0" w:line="276" w:lineRule="auto"/>
        <w:jc w:val="both"/>
        <w:rPr>
          <w:rFonts w:cstheme="minorHAnsi"/>
          <w:sz w:val="24"/>
          <w:szCs w:val="24"/>
        </w:rPr>
      </w:pPr>
      <w:r w:rsidRPr="00EA4C2A">
        <w:rPr>
          <w:rFonts w:cstheme="minorHAnsi"/>
          <w:sz w:val="24"/>
          <w:szCs w:val="24"/>
        </w:rPr>
        <w:t>According to Article 42(d) of Anti-Torture Act</w:t>
      </w:r>
      <w:r w:rsidR="00110A01" w:rsidRPr="00EA4C2A">
        <w:rPr>
          <w:rFonts w:cstheme="minorHAnsi"/>
          <w:sz w:val="24"/>
          <w:szCs w:val="24"/>
        </w:rPr>
        <w:t xml:space="preserve">, </w:t>
      </w:r>
      <w:r w:rsidR="00BF6F3E" w:rsidRPr="00EA4C2A">
        <w:rPr>
          <w:rFonts w:cstheme="minorHAnsi"/>
          <w:sz w:val="24"/>
          <w:szCs w:val="24"/>
        </w:rPr>
        <w:t>Human Rights Commission of the Maldives</w:t>
      </w:r>
      <w:r w:rsidRPr="00EA4C2A">
        <w:rPr>
          <w:rFonts w:cstheme="minorHAnsi"/>
          <w:sz w:val="24"/>
          <w:szCs w:val="24"/>
        </w:rPr>
        <w:t xml:space="preserve"> should make regulations as how to treat a person who is deported to another country, while he/she is kept in the Maldives and the protection that should be given to him/her.  Additionally, Article 46 of Anti-Torture Act specifies that regulations required to implement and enforce this Act should be made by the HRCM, in partnership with the Attorney General and </w:t>
      </w:r>
      <w:r w:rsidR="004E31F2" w:rsidRPr="00EA4C2A">
        <w:rPr>
          <w:rFonts w:cstheme="minorHAnsi"/>
          <w:sz w:val="24"/>
          <w:szCs w:val="24"/>
        </w:rPr>
        <w:t>human r</w:t>
      </w:r>
      <w:r w:rsidRPr="00EA4C2A">
        <w:rPr>
          <w:rFonts w:cstheme="minorHAnsi"/>
          <w:sz w:val="24"/>
          <w:szCs w:val="24"/>
        </w:rPr>
        <w:t>ights NGOs and it should be pu</w:t>
      </w:r>
      <w:r w:rsidR="003328FA" w:rsidRPr="00EA4C2A">
        <w:rPr>
          <w:rFonts w:cstheme="minorHAnsi"/>
          <w:sz w:val="24"/>
          <w:szCs w:val="24"/>
        </w:rPr>
        <w:t>blished and implemented within six</w:t>
      </w:r>
      <w:r w:rsidRPr="00EA4C2A">
        <w:rPr>
          <w:rFonts w:cstheme="minorHAnsi"/>
          <w:sz w:val="24"/>
          <w:szCs w:val="24"/>
        </w:rPr>
        <w:t xml:space="preserve"> months of this Act coming into effect. HRCM is working on drafting the regulation that needs to be published under Article 42 (d) of Anti-Torture Act. So far, first draft of regulation </w:t>
      </w:r>
      <w:r w:rsidR="0071511D" w:rsidRPr="00EA4C2A">
        <w:rPr>
          <w:rFonts w:cstheme="minorHAnsi"/>
          <w:sz w:val="24"/>
          <w:szCs w:val="24"/>
        </w:rPr>
        <w:t>has been</w:t>
      </w:r>
      <w:r w:rsidRPr="00EA4C2A">
        <w:rPr>
          <w:rFonts w:cstheme="minorHAnsi"/>
          <w:sz w:val="24"/>
          <w:szCs w:val="24"/>
        </w:rPr>
        <w:t xml:space="preserve"> shared with Ministry of Home Affairs, </w:t>
      </w:r>
      <w:r w:rsidR="004E31F2" w:rsidRPr="00EA4C2A">
        <w:rPr>
          <w:rFonts w:cstheme="minorHAnsi"/>
          <w:sz w:val="24"/>
          <w:szCs w:val="24"/>
        </w:rPr>
        <w:t>AGO</w:t>
      </w:r>
      <w:r w:rsidRPr="00EA4C2A">
        <w:rPr>
          <w:rFonts w:cstheme="minorHAnsi"/>
          <w:sz w:val="24"/>
          <w:szCs w:val="24"/>
        </w:rPr>
        <w:t xml:space="preserve">, Maldives Immigration and </w:t>
      </w:r>
      <w:r w:rsidR="004E31F2" w:rsidRPr="00EA4C2A">
        <w:rPr>
          <w:rFonts w:cstheme="minorHAnsi"/>
          <w:sz w:val="24"/>
          <w:szCs w:val="24"/>
        </w:rPr>
        <w:t xml:space="preserve">Ministry of Economic Development. </w:t>
      </w:r>
    </w:p>
    <w:p w14:paraId="0558EF38" w14:textId="77777777" w:rsidR="0098034B" w:rsidRPr="00EA4C2A" w:rsidRDefault="0098034B" w:rsidP="0098034B">
      <w:pPr>
        <w:pStyle w:val="ListParagraph"/>
        <w:tabs>
          <w:tab w:val="left" w:pos="1530"/>
        </w:tabs>
        <w:autoSpaceDE w:val="0"/>
        <w:autoSpaceDN w:val="0"/>
        <w:adjustRightInd w:val="0"/>
        <w:spacing w:after="0" w:line="276" w:lineRule="auto"/>
        <w:ind w:left="540"/>
        <w:jc w:val="both"/>
        <w:rPr>
          <w:rFonts w:cstheme="minorHAnsi"/>
          <w:color w:val="1F4E79" w:themeColor="accent1" w:themeShade="80"/>
          <w:sz w:val="24"/>
          <w:szCs w:val="24"/>
        </w:rPr>
      </w:pPr>
    </w:p>
    <w:p w14:paraId="3FDDE8A6" w14:textId="77777777" w:rsidR="0098034B" w:rsidRPr="00EA4C2A" w:rsidRDefault="0098034B" w:rsidP="00676D21">
      <w:pPr>
        <w:pStyle w:val="ListParagraph"/>
        <w:numPr>
          <w:ilvl w:val="0"/>
          <w:numId w:val="8"/>
        </w:numPr>
        <w:tabs>
          <w:tab w:val="left" w:pos="1530"/>
        </w:tabs>
        <w:autoSpaceDE w:val="0"/>
        <w:autoSpaceDN w:val="0"/>
        <w:adjustRightInd w:val="0"/>
        <w:spacing w:after="0" w:line="276" w:lineRule="auto"/>
        <w:jc w:val="both"/>
        <w:rPr>
          <w:rFonts w:cstheme="minorHAnsi"/>
          <w:sz w:val="24"/>
          <w:szCs w:val="24"/>
        </w:rPr>
      </w:pPr>
      <w:r w:rsidRPr="00EA4C2A">
        <w:rPr>
          <w:rFonts w:cstheme="minorHAnsi"/>
          <w:sz w:val="24"/>
          <w:szCs w:val="24"/>
        </w:rPr>
        <w:t>Maldives Immigration informed that they participate in international conferences to gain awareness in returns and reintegration of inadmissible persons. Additionally, all immigration officers receive a mandatory training on handling inadmissible passengers.</w:t>
      </w:r>
    </w:p>
    <w:p w14:paraId="3F32EFB6" w14:textId="77777777" w:rsidR="0098034B" w:rsidRPr="00EA4C2A" w:rsidRDefault="0098034B" w:rsidP="0098034B">
      <w:pPr>
        <w:pStyle w:val="ListParagraph"/>
        <w:tabs>
          <w:tab w:val="left" w:pos="1530"/>
        </w:tabs>
        <w:autoSpaceDE w:val="0"/>
        <w:autoSpaceDN w:val="0"/>
        <w:adjustRightInd w:val="0"/>
        <w:spacing w:after="0" w:line="276" w:lineRule="auto"/>
        <w:ind w:left="540"/>
        <w:jc w:val="both"/>
        <w:rPr>
          <w:rFonts w:cstheme="minorHAnsi"/>
          <w:sz w:val="24"/>
          <w:szCs w:val="24"/>
        </w:rPr>
      </w:pPr>
    </w:p>
    <w:p w14:paraId="2022F6EE" w14:textId="77777777" w:rsidR="002D2065" w:rsidRPr="00EA4C2A" w:rsidRDefault="002D2065" w:rsidP="006E628C">
      <w:pPr>
        <w:jc w:val="both"/>
        <w:rPr>
          <w:rFonts w:cstheme="minorHAnsi"/>
          <w:b/>
          <w:bCs/>
          <w:sz w:val="24"/>
          <w:szCs w:val="24"/>
        </w:rPr>
      </w:pPr>
      <w:r w:rsidRPr="00EA4C2A">
        <w:rPr>
          <w:rFonts w:cstheme="minorHAnsi"/>
          <w:b/>
          <w:bCs/>
          <w:sz w:val="24"/>
          <w:szCs w:val="24"/>
        </w:rPr>
        <w:t>Recommendations</w:t>
      </w:r>
    </w:p>
    <w:p w14:paraId="7867CBD1" w14:textId="77777777" w:rsidR="002D2065" w:rsidRPr="00EA4C2A" w:rsidRDefault="002D2065" w:rsidP="006E628C">
      <w:pPr>
        <w:pStyle w:val="ListParagraph"/>
        <w:numPr>
          <w:ilvl w:val="0"/>
          <w:numId w:val="12"/>
        </w:numPr>
        <w:jc w:val="both"/>
        <w:rPr>
          <w:rFonts w:cstheme="minorHAnsi"/>
          <w:b/>
          <w:bCs/>
          <w:i/>
          <w:iCs/>
          <w:sz w:val="24"/>
          <w:szCs w:val="24"/>
        </w:rPr>
      </w:pPr>
      <w:r w:rsidRPr="00EA4C2A">
        <w:rPr>
          <w:rFonts w:cstheme="minorHAnsi"/>
          <w:b/>
          <w:bCs/>
          <w:i/>
          <w:iCs/>
          <w:sz w:val="24"/>
          <w:szCs w:val="24"/>
        </w:rPr>
        <w:t>Establish a standard to facilitate interpretation without discr</w:t>
      </w:r>
      <w:r w:rsidR="006E628C" w:rsidRPr="00EA4C2A">
        <w:rPr>
          <w:rFonts w:cstheme="minorHAnsi"/>
          <w:b/>
          <w:bCs/>
          <w:i/>
          <w:iCs/>
          <w:sz w:val="24"/>
          <w:szCs w:val="24"/>
        </w:rPr>
        <w:t>imination of any kind,</w:t>
      </w:r>
      <w:r w:rsidRPr="00EA4C2A">
        <w:rPr>
          <w:rFonts w:cstheme="minorHAnsi"/>
          <w:b/>
          <w:bCs/>
          <w:i/>
          <w:iCs/>
          <w:sz w:val="24"/>
          <w:szCs w:val="24"/>
        </w:rPr>
        <w:t xml:space="preserve"> including race, national origin, colour, sex, age, mental or physical disability, political or other opinion, property, birth or other status, or native island to all and disseminate </w:t>
      </w:r>
      <w:r w:rsidRPr="00EA4C2A">
        <w:rPr>
          <w:rFonts w:cstheme="minorHAnsi"/>
          <w:b/>
          <w:bCs/>
          <w:i/>
          <w:iCs/>
          <w:sz w:val="24"/>
          <w:szCs w:val="24"/>
        </w:rPr>
        <w:lastRenderedPageBreak/>
        <w:t>information in a language the individual understands both orally and in writing. The standard should incorporate all decisions made in relation to the individual.</w:t>
      </w:r>
    </w:p>
    <w:p w14:paraId="41031C71" w14:textId="77777777" w:rsidR="002D2065" w:rsidRPr="00EA4C2A" w:rsidRDefault="002D2065" w:rsidP="006E628C">
      <w:pPr>
        <w:pStyle w:val="ListParagraph"/>
        <w:jc w:val="both"/>
        <w:rPr>
          <w:rFonts w:cstheme="minorHAnsi"/>
          <w:b/>
          <w:bCs/>
          <w:i/>
          <w:iCs/>
          <w:sz w:val="24"/>
          <w:szCs w:val="24"/>
        </w:rPr>
      </w:pPr>
    </w:p>
    <w:p w14:paraId="2F66FD48" w14:textId="08DA011F" w:rsidR="002D2065" w:rsidRPr="00EA4C2A" w:rsidRDefault="002D2065" w:rsidP="006E628C">
      <w:pPr>
        <w:pStyle w:val="ListParagraph"/>
        <w:numPr>
          <w:ilvl w:val="0"/>
          <w:numId w:val="12"/>
        </w:numPr>
        <w:jc w:val="both"/>
        <w:rPr>
          <w:rFonts w:cstheme="minorHAnsi"/>
          <w:b/>
          <w:bCs/>
          <w:i/>
          <w:iCs/>
          <w:sz w:val="24"/>
          <w:szCs w:val="24"/>
        </w:rPr>
      </w:pPr>
      <w:r w:rsidRPr="00EA4C2A">
        <w:rPr>
          <w:rFonts w:cstheme="minorHAnsi"/>
          <w:b/>
          <w:bCs/>
          <w:i/>
          <w:iCs/>
          <w:sz w:val="24"/>
          <w:szCs w:val="24"/>
        </w:rPr>
        <w:t>Establish a procedure to co</w:t>
      </w:r>
      <w:r w:rsidR="00BC6AF7" w:rsidRPr="00EA4C2A">
        <w:rPr>
          <w:rFonts w:cstheme="minorHAnsi"/>
          <w:b/>
          <w:bCs/>
          <w:i/>
          <w:iCs/>
          <w:sz w:val="24"/>
          <w:szCs w:val="24"/>
        </w:rPr>
        <w:t>nduct one to one interviews by</w:t>
      </w:r>
      <w:r w:rsidRPr="00EA4C2A">
        <w:rPr>
          <w:rFonts w:cstheme="minorHAnsi"/>
          <w:b/>
          <w:bCs/>
          <w:i/>
          <w:iCs/>
          <w:sz w:val="24"/>
          <w:szCs w:val="24"/>
        </w:rPr>
        <w:t xml:space="preserve"> competent person</w:t>
      </w:r>
      <w:r w:rsidR="006E628C" w:rsidRPr="00EA4C2A">
        <w:rPr>
          <w:rFonts w:cstheme="minorHAnsi"/>
          <w:b/>
          <w:bCs/>
          <w:i/>
          <w:iCs/>
          <w:sz w:val="24"/>
          <w:szCs w:val="24"/>
        </w:rPr>
        <w:t>s</w:t>
      </w:r>
      <w:r w:rsidRPr="00EA4C2A">
        <w:rPr>
          <w:rFonts w:cstheme="minorHAnsi"/>
          <w:b/>
          <w:bCs/>
          <w:i/>
          <w:iCs/>
          <w:sz w:val="24"/>
          <w:szCs w:val="24"/>
        </w:rPr>
        <w:t xml:space="preserve"> trained on the provision of non-refoulement. </w:t>
      </w:r>
    </w:p>
    <w:p w14:paraId="1D0F9205" w14:textId="77777777" w:rsidR="002D2065" w:rsidRPr="00EA4C2A" w:rsidRDefault="002D2065" w:rsidP="006E628C">
      <w:pPr>
        <w:pStyle w:val="ListParagraph"/>
        <w:jc w:val="both"/>
        <w:rPr>
          <w:rFonts w:cstheme="minorHAnsi"/>
          <w:b/>
          <w:bCs/>
          <w:i/>
          <w:iCs/>
          <w:sz w:val="24"/>
          <w:szCs w:val="24"/>
        </w:rPr>
      </w:pPr>
    </w:p>
    <w:p w14:paraId="79617BA4" w14:textId="77777777" w:rsidR="002D2065" w:rsidRPr="00EA4C2A" w:rsidRDefault="002D2065" w:rsidP="006E628C">
      <w:pPr>
        <w:pStyle w:val="ListParagraph"/>
        <w:numPr>
          <w:ilvl w:val="0"/>
          <w:numId w:val="12"/>
        </w:numPr>
        <w:jc w:val="both"/>
        <w:rPr>
          <w:rFonts w:cstheme="minorHAnsi"/>
          <w:b/>
          <w:bCs/>
          <w:i/>
          <w:iCs/>
          <w:sz w:val="24"/>
          <w:szCs w:val="24"/>
        </w:rPr>
      </w:pPr>
      <w:r w:rsidRPr="00EA4C2A">
        <w:rPr>
          <w:rFonts w:cstheme="minorHAnsi"/>
          <w:b/>
          <w:bCs/>
          <w:i/>
          <w:iCs/>
          <w:sz w:val="24"/>
          <w:szCs w:val="24"/>
        </w:rPr>
        <w:t>Adopt comprehensive legislative and administrative codes that accommodates the evidence by the individual subjected for expulsion, deportation or transfer while sanctioning adequate time to review the individual case.</w:t>
      </w:r>
    </w:p>
    <w:p w14:paraId="2BD13AC4" w14:textId="4300E07E" w:rsidR="002D2065" w:rsidRPr="00EA4C2A" w:rsidRDefault="002D2065" w:rsidP="0047349A">
      <w:pPr>
        <w:pStyle w:val="ListParagraph"/>
        <w:autoSpaceDE w:val="0"/>
        <w:autoSpaceDN w:val="0"/>
        <w:adjustRightInd w:val="0"/>
        <w:spacing w:after="0" w:line="276" w:lineRule="auto"/>
        <w:jc w:val="both"/>
        <w:rPr>
          <w:rFonts w:cstheme="minorHAnsi"/>
          <w:i/>
          <w:iCs/>
          <w:sz w:val="24"/>
          <w:szCs w:val="24"/>
        </w:rPr>
      </w:pPr>
    </w:p>
    <w:p w14:paraId="13B10EA7" w14:textId="77777777" w:rsidR="00F016D9" w:rsidRPr="00EA4C2A" w:rsidRDefault="00F016D9" w:rsidP="0047349A">
      <w:pPr>
        <w:pStyle w:val="ListParagraph"/>
        <w:autoSpaceDE w:val="0"/>
        <w:autoSpaceDN w:val="0"/>
        <w:adjustRightInd w:val="0"/>
        <w:spacing w:after="0" w:line="276" w:lineRule="auto"/>
        <w:jc w:val="both"/>
        <w:rPr>
          <w:rFonts w:cstheme="minorHAnsi"/>
          <w:i/>
          <w:iCs/>
          <w:sz w:val="24"/>
          <w:szCs w:val="24"/>
        </w:rPr>
      </w:pPr>
    </w:p>
    <w:p w14:paraId="33B6003F" w14:textId="3CC7AC9D" w:rsidR="007E1552" w:rsidRPr="00EA4C2A" w:rsidRDefault="00EA4C2A" w:rsidP="007E1552">
      <w:pPr>
        <w:pStyle w:val="Heading1"/>
        <w:spacing w:before="0" w:line="276" w:lineRule="auto"/>
        <w:jc w:val="center"/>
        <w:rPr>
          <w:rFonts w:asciiTheme="minorHAnsi" w:hAnsiTheme="minorHAnsi" w:cstheme="minorHAnsi"/>
          <w:b/>
          <w:bCs/>
          <w:color w:val="auto"/>
          <w:sz w:val="24"/>
          <w:szCs w:val="24"/>
        </w:rPr>
      </w:pPr>
      <w:bookmarkStart w:id="7" w:name="_Toc497308378"/>
      <w:bookmarkStart w:id="8" w:name="_Toc527267995"/>
      <w:r w:rsidRPr="00EA4C2A">
        <w:rPr>
          <w:rFonts w:asciiTheme="minorHAnsi" w:hAnsiTheme="minorHAnsi" w:cstheme="minorHAnsi"/>
          <w:b/>
          <w:bCs/>
          <w:color w:val="auto"/>
          <w:sz w:val="24"/>
          <w:szCs w:val="24"/>
        </w:rPr>
        <w:t>ARTICLE 4: TORTURE AS A CRIMINAL OFFENCE</w:t>
      </w:r>
      <w:bookmarkEnd w:id="7"/>
      <w:bookmarkEnd w:id="8"/>
    </w:p>
    <w:p w14:paraId="07B1D3F8" w14:textId="77777777" w:rsidR="00EA4C2A" w:rsidRPr="00EA4C2A" w:rsidRDefault="00EA4C2A" w:rsidP="00EA4C2A"/>
    <w:p w14:paraId="68343A3D" w14:textId="77777777" w:rsidR="007E1552" w:rsidRPr="00EA4C2A" w:rsidRDefault="007E1552" w:rsidP="00676D21">
      <w:pPr>
        <w:pStyle w:val="ListParagraph"/>
        <w:numPr>
          <w:ilvl w:val="0"/>
          <w:numId w:val="8"/>
        </w:numPr>
        <w:autoSpaceDE w:val="0"/>
        <w:autoSpaceDN w:val="0"/>
        <w:adjustRightInd w:val="0"/>
        <w:spacing w:after="0" w:line="276" w:lineRule="auto"/>
        <w:contextualSpacing w:val="0"/>
        <w:jc w:val="both"/>
        <w:rPr>
          <w:rFonts w:cstheme="minorHAnsi"/>
          <w:sz w:val="24"/>
          <w:szCs w:val="24"/>
        </w:rPr>
      </w:pPr>
      <w:r w:rsidRPr="00EA4C2A">
        <w:rPr>
          <w:rFonts w:cstheme="minorHAnsi"/>
          <w:sz w:val="24"/>
          <w:szCs w:val="24"/>
        </w:rPr>
        <w:t xml:space="preserve">Article 54 of the Constitution stipulates that “no person shall be subjected to cruel, inhumane or degrading treatment or punishment or to torture”. With the endorsement of Anti-Torture Act in 2013, all acts of torture, attempts to commit torture, and complicity or participation in torture within the jurisdiction of Maldives are punishable offences. The Anti-Torture Act states that the Act shall take precedence over all other legislations which criminalize torture related offences or legislations which are in conflict with the Act. The Act vests HRCM with the power and responsibility to take measure to prevent torture and to monitor, investigate and bring those who responsible to justice. Additionally, torture is prohibited by Article 26 (b) of the Prisons and Parole Act prohibits any acts of torture, inhumane or degrading treatment by prison officers. </w:t>
      </w:r>
    </w:p>
    <w:p w14:paraId="36AB2FB2" w14:textId="77777777" w:rsidR="007E1552" w:rsidRPr="00EA4C2A" w:rsidRDefault="007E1552" w:rsidP="00676D21">
      <w:pPr>
        <w:pStyle w:val="ListParagraph"/>
        <w:numPr>
          <w:ilvl w:val="0"/>
          <w:numId w:val="8"/>
        </w:numPr>
        <w:autoSpaceDE w:val="0"/>
        <w:autoSpaceDN w:val="0"/>
        <w:adjustRightInd w:val="0"/>
        <w:spacing w:after="0" w:line="276" w:lineRule="auto"/>
        <w:contextualSpacing w:val="0"/>
        <w:jc w:val="both"/>
        <w:rPr>
          <w:rFonts w:cstheme="minorHAnsi"/>
          <w:sz w:val="24"/>
          <w:szCs w:val="24"/>
        </w:rPr>
      </w:pPr>
      <w:r w:rsidRPr="00EA4C2A">
        <w:rPr>
          <w:rFonts w:cstheme="minorHAnsi"/>
          <w:sz w:val="24"/>
          <w:szCs w:val="24"/>
        </w:rPr>
        <w:t>Since the Anti-Torture Act came into effect, till July 2018, HRCM has investigated 223 torture allegations. Most of the allegations were lodged against officers of MPS and MCS. Out of the 223 cases investigated, 5 were forwarded for prosecution by HRCM. However, 4 cases were sent back citing lack of evidence. HRCM finds it challenging to investigate cases resulting HRCM not being able to bring the alleged perpetrators to justice. The main challenges face by HRCM include insufficient evidence, lack of resources, procedural and documenting irregularities and lack of cooperation from relevant authorities and witnesses.</w:t>
      </w:r>
    </w:p>
    <w:p w14:paraId="60518AF7" w14:textId="77777777" w:rsidR="007E1552" w:rsidRPr="00EA4C2A" w:rsidRDefault="007E1552" w:rsidP="007E1552">
      <w:pPr>
        <w:pStyle w:val="ListParagraph"/>
        <w:autoSpaceDE w:val="0"/>
        <w:autoSpaceDN w:val="0"/>
        <w:adjustRightInd w:val="0"/>
        <w:spacing w:after="0" w:line="276" w:lineRule="auto"/>
        <w:ind w:left="540"/>
        <w:contextualSpacing w:val="0"/>
        <w:jc w:val="both"/>
        <w:rPr>
          <w:rFonts w:cstheme="minorHAnsi"/>
          <w:sz w:val="24"/>
          <w:szCs w:val="24"/>
        </w:rPr>
      </w:pPr>
    </w:p>
    <w:p w14:paraId="334D14A0" w14:textId="4B9F5CA4" w:rsidR="007E1552" w:rsidRDefault="00465AC2" w:rsidP="007E1552">
      <w:pPr>
        <w:pStyle w:val="Heading1"/>
        <w:spacing w:before="0" w:line="276" w:lineRule="auto"/>
        <w:jc w:val="center"/>
        <w:rPr>
          <w:rFonts w:asciiTheme="minorHAnsi" w:hAnsiTheme="minorHAnsi" w:cstheme="minorHAnsi"/>
          <w:b/>
          <w:bCs/>
          <w:color w:val="auto"/>
          <w:sz w:val="24"/>
          <w:szCs w:val="24"/>
        </w:rPr>
      </w:pPr>
      <w:bookmarkStart w:id="9" w:name="_Toc497308379"/>
      <w:bookmarkStart w:id="10" w:name="_Toc527267996"/>
      <w:r w:rsidRPr="00EA4C2A">
        <w:rPr>
          <w:rFonts w:asciiTheme="minorHAnsi" w:hAnsiTheme="minorHAnsi" w:cstheme="minorHAnsi"/>
          <w:b/>
          <w:bCs/>
          <w:color w:val="auto"/>
          <w:sz w:val="24"/>
          <w:szCs w:val="24"/>
        </w:rPr>
        <w:t>ARTICLE 5: JURISDICTION</w:t>
      </w:r>
      <w:bookmarkEnd w:id="9"/>
      <w:bookmarkEnd w:id="10"/>
    </w:p>
    <w:p w14:paraId="3BB1D3DF" w14:textId="77777777" w:rsidR="00465AC2" w:rsidRPr="00465AC2" w:rsidRDefault="00465AC2" w:rsidP="00465AC2"/>
    <w:p w14:paraId="2F1D115F" w14:textId="77777777" w:rsidR="007E1552" w:rsidRPr="00EA4C2A" w:rsidRDefault="007E1552" w:rsidP="00676D21">
      <w:pPr>
        <w:pStyle w:val="ListParagraph"/>
        <w:numPr>
          <w:ilvl w:val="0"/>
          <w:numId w:val="8"/>
        </w:numPr>
        <w:autoSpaceDE w:val="0"/>
        <w:autoSpaceDN w:val="0"/>
        <w:spacing w:after="0" w:line="276" w:lineRule="auto"/>
        <w:ind w:right="-90"/>
        <w:contextualSpacing w:val="0"/>
        <w:jc w:val="both"/>
        <w:rPr>
          <w:rFonts w:cstheme="minorHAnsi"/>
          <w:sz w:val="24"/>
          <w:szCs w:val="24"/>
        </w:rPr>
      </w:pPr>
      <w:bookmarkStart w:id="11" w:name="_bookmark26"/>
      <w:bookmarkEnd w:id="11"/>
      <w:r w:rsidRPr="00EA4C2A">
        <w:rPr>
          <w:rFonts w:cstheme="minorHAnsi"/>
          <w:sz w:val="24"/>
          <w:szCs w:val="24"/>
        </w:rPr>
        <w:t xml:space="preserve">Article 38 of Anti-Torture Act grants HRCM, Maldivian Courts of Law and other relevant state and government authorities with the jurisdiction to take action against a person who commits any form of physical or psychological torture, cruel inhumane treatment, or any action that infringes the dignity of a person, as defined by this Act, and by any other relevant law, under the following circumstances. </w:t>
      </w:r>
    </w:p>
    <w:p w14:paraId="09303BC9" w14:textId="77777777" w:rsidR="007E1552" w:rsidRPr="00EA4C2A" w:rsidRDefault="007E1552" w:rsidP="007E1552">
      <w:pPr>
        <w:pStyle w:val="ListParagraph"/>
        <w:numPr>
          <w:ilvl w:val="0"/>
          <w:numId w:val="9"/>
        </w:numPr>
        <w:spacing w:after="0" w:line="276" w:lineRule="auto"/>
        <w:jc w:val="both"/>
        <w:rPr>
          <w:rFonts w:cstheme="minorHAnsi"/>
          <w:sz w:val="24"/>
          <w:szCs w:val="24"/>
        </w:rPr>
      </w:pPr>
      <w:r w:rsidRPr="00EA4C2A">
        <w:rPr>
          <w:rFonts w:cstheme="minorHAnsi"/>
          <w:sz w:val="24"/>
          <w:szCs w:val="24"/>
        </w:rPr>
        <w:lastRenderedPageBreak/>
        <w:t>If the crime is suspected to have been committed within the borders of the Maldives</w:t>
      </w:r>
    </w:p>
    <w:p w14:paraId="1A72526F" w14:textId="77777777" w:rsidR="007E1552" w:rsidRPr="00EA4C2A" w:rsidRDefault="007E1552" w:rsidP="007E1552">
      <w:pPr>
        <w:pStyle w:val="ListParagraph"/>
        <w:numPr>
          <w:ilvl w:val="0"/>
          <w:numId w:val="9"/>
        </w:numPr>
        <w:spacing w:after="0" w:line="276" w:lineRule="auto"/>
        <w:jc w:val="both"/>
        <w:rPr>
          <w:rFonts w:cstheme="minorHAnsi"/>
          <w:sz w:val="24"/>
          <w:szCs w:val="24"/>
        </w:rPr>
      </w:pPr>
      <w:r w:rsidRPr="00EA4C2A">
        <w:rPr>
          <w:rFonts w:cstheme="minorHAnsi"/>
          <w:sz w:val="24"/>
          <w:szCs w:val="24"/>
        </w:rPr>
        <w:t xml:space="preserve"> If the crime is suspected to have been committed in a vessel, vehicle or other mode of transport registered in the Maldives</w:t>
      </w:r>
    </w:p>
    <w:p w14:paraId="2ED11995" w14:textId="77777777" w:rsidR="007E1552" w:rsidRPr="00EA4C2A" w:rsidRDefault="007E1552" w:rsidP="007E1552">
      <w:pPr>
        <w:pStyle w:val="ListParagraph"/>
        <w:numPr>
          <w:ilvl w:val="0"/>
          <w:numId w:val="9"/>
        </w:numPr>
        <w:spacing w:after="0" w:line="276" w:lineRule="auto"/>
        <w:jc w:val="both"/>
        <w:rPr>
          <w:rFonts w:cstheme="minorHAnsi"/>
          <w:sz w:val="24"/>
          <w:szCs w:val="24"/>
        </w:rPr>
      </w:pPr>
      <w:r w:rsidRPr="00EA4C2A">
        <w:rPr>
          <w:rFonts w:cstheme="minorHAnsi"/>
          <w:sz w:val="24"/>
          <w:szCs w:val="24"/>
        </w:rPr>
        <w:t>If a Maldivian national commits the crime, regardless of where the crime was committed</w:t>
      </w:r>
    </w:p>
    <w:p w14:paraId="26CF37E1" w14:textId="77777777" w:rsidR="007E1552" w:rsidRPr="00EA4C2A" w:rsidRDefault="007E1552" w:rsidP="007E1552">
      <w:pPr>
        <w:pStyle w:val="ListParagraph"/>
        <w:numPr>
          <w:ilvl w:val="0"/>
          <w:numId w:val="9"/>
        </w:numPr>
        <w:spacing w:after="0" w:line="276" w:lineRule="auto"/>
        <w:jc w:val="both"/>
        <w:rPr>
          <w:rFonts w:cstheme="minorHAnsi"/>
          <w:sz w:val="24"/>
          <w:szCs w:val="24"/>
        </w:rPr>
      </w:pPr>
      <w:r w:rsidRPr="00EA4C2A">
        <w:rPr>
          <w:rFonts w:cstheme="minorHAnsi"/>
          <w:sz w:val="24"/>
          <w:szCs w:val="24"/>
        </w:rPr>
        <w:t>If the victim is a Maldivian national</w:t>
      </w:r>
    </w:p>
    <w:p w14:paraId="769F88E7" w14:textId="77777777" w:rsidR="007E1552" w:rsidRPr="00EA4C2A" w:rsidRDefault="007E1552" w:rsidP="007E1552">
      <w:pPr>
        <w:pStyle w:val="ListParagraph"/>
        <w:numPr>
          <w:ilvl w:val="0"/>
          <w:numId w:val="9"/>
        </w:numPr>
        <w:spacing w:after="0" w:line="276" w:lineRule="auto"/>
        <w:jc w:val="both"/>
        <w:rPr>
          <w:rFonts w:cstheme="minorHAnsi"/>
          <w:sz w:val="24"/>
          <w:szCs w:val="24"/>
        </w:rPr>
      </w:pPr>
      <w:r w:rsidRPr="00EA4C2A">
        <w:rPr>
          <w:rFonts w:cstheme="minorHAnsi"/>
          <w:sz w:val="24"/>
          <w:szCs w:val="24"/>
        </w:rPr>
        <w:t xml:space="preserve">If the crime is committed by an expatriate worker in the Maldives, and if he/she cannot be deported or handed over to a third country under article 42 of this Act. </w:t>
      </w:r>
    </w:p>
    <w:p w14:paraId="615401C6" w14:textId="77777777" w:rsidR="007E1552" w:rsidRPr="00EA4C2A" w:rsidRDefault="007E1552" w:rsidP="007E1552">
      <w:pPr>
        <w:pStyle w:val="ListParagraph"/>
        <w:autoSpaceDE w:val="0"/>
        <w:autoSpaceDN w:val="0"/>
        <w:adjustRightInd w:val="0"/>
        <w:spacing w:after="0" w:line="276" w:lineRule="auto"/>
        <w:jc w:val="both"/>
        <w:rPr>
          <w:rFonts w:cstheme="minorHAnsi"/>
          <w:sz w:val="24"/>
          <w:szCs w:val="24"/>
        </w:rPr>
      </w:pPr>
    </w:p>
    <w:p w14:paraId="6ED4EC82" w14:textId="552DAB9A" w:rsidR="007E1552" w:rsidRDefault="00465AC2" w:rsidP="007E1552">
      <w:pPr>
        <w:pStyle w:val="Heading1"/>
        <w:spacing w:before="0" w:line="276" w:lineRule="auto"/>
        <w:jc w:val="center"/>
        <w:rPr>
          <w:rFonts w:asciiTheme="minorHAnsi" w:hAnsiTheme="minorHAnsi" w:cstheme="minorHAnsi"/>
          <w:b/>
          <w:bCs/>
          <w:color w:val="auto"/>
          <w:sz w:val="24"/>
          <w:szCs w:val="24"/>
        </w:rPr>
      </w:pPr>
      <w:bookmarkStart w:id="12" w:name="_Toc527267997"/>
      <w:r w:rsidRPr="00EA4C2A">
        <w:rPr>
          <w:rFonts w:asciiTheme="minorHAnsi" w:hAnsiTheme="minorHAnsi" w:cstheme="minorHAnsi"/>
          <w:b/>
          <w:bCs/>
          <w:color w:val="auto"/>
          <w:sz w:val="24"/>
          <w:szCs w:val="24"/>
        </w:rPr>
        <w:t>ARTICLE 6: ARREST AND DETENTION OF PERSONS ACCUSED OF ACTS OF TORTURE</w:t>
      </w:r>
      <w:bookmarkEnd w:id="12"/>
    </w:p>
    <w:p w14:paraId="541D1CBE" w14:textId="77777777" w:rsidR="00465AC2" w:rsidRPr="00465AC2" w:rsidRDefault="00465AC2" w:rsidP="00465AC2"/>
    <w:p w14:paraId="7982206C" w14:textId="77777777" w:rsidR="007E1552" w:rsidRPr="00EA4C2A" w:rsidRDefault="007E1552" w:rsidP="00676D21">
      <w:pPr>
        <w:pStyle w:val="ListParagraph"/>
        <w:numPr>
          <w:ilvl w:val="0"/>
          <w:numId w:val="8"/>
        </w:numPr>
        <w:autoSpaceDE w:val="0"/>
        <w:autoSpaceDN w:val="0"/>
        <w:spacing w:after="0" w:line="276" w:lineRule="auto"/>
        <w:ind w:right="-90"/>
        <w:contextualSpacing w:val="0"/>
        <w:jc w:val="both"/>
        <w:rPr>
          <w:rFonts w:cstheme="minorHAnsi"/>
          <w:sz w:val="24"/>
          <w:szCs w:val="24"/>
        </w:rPr>
      </w:pPr>
      <w:r w:rsidRPr="00EA4C2A">
        <w:rPr>
          <w:rFonts w:cstheme="minorHAnsi"/>
          <w:sz w:val="24"/>
          <w:szCs w:val="24"/>
        </w:rPr>
        <w:t>Section 39 (e) of the Anti-Torture Act imposes an obligation of notification on all relevant authorities of Maldives. It states that the relevant authorities of the applicable State must be informed without delay, if a person is detained, arrested and imprisoned, or prohibited from travelling on suspicions of torture. Applicable State refers to, the state in which the act of torture is alleged to have taken place, the alleged perpetrator’s country of origin or nationality, and if such person is stateless, the state in which they usually reside.</w:t>
      </w:r>
    </w:p>
    <w:p w14:paraId="1022D057" w14:textId="77777777" w:rsidR="007E1552" w:rsidRPr="00EA4C2A" w:rsidRDefault="007E1552" w:rsidP="007E1552">
      <w:pPr>
        <w:pStyle w:val="ListParagraph"/>
        <w:autoSpaceDE w:val="0"/>
        <w:autoSpaceDN w:val="0"/>
        <w:spacing w:after="0" w:line="276" w:lineRule="auto"/>
        <w:ind w:left="0" w:right="-90"/>
        <w:contextualSpacing w:val="0"/>
        <w:jc w:val="both"/>
        <w:rPr>
          <w:rFonts w:cstheme="minorHAnsi"/>
          <w:sz w:val="24"/>
          <w:szCs w:val="24"/>
        </w:rPr>
      </w:pPr>
    </w:p>
    <w:p w14:paraId="229F4BE2" w14:textId="77777777" w:rsidR="007E1552" w:rsidRPr="00EA4C2A" w:rsidRDefault="007E1552" w:rsidP="00676D21">
      <w:pPr>
        <w:pStyle w:val="ListParagraph"/>
        <w:numPr>
          <w:ilvl w:val="0"/>
          <w:numId w:val="8"/>
        </w:numPr>
        <w:autoSpaceDE w:val="0"/>
        <w:autoSpaceDN w:val="0"/>
        <w:spacing w:after="0" w:line="276" w:lineRule="auto"/>
        <w:ind w:right="-90"/>
        <w:contextualSpacing w:val="0"/>
        <w:jc w:val="both"/>
        <w:rPr>
          <w:rFonts w:cstheme="minorHAnsi"/>
          <w:sz w:val="24"/>
          <w:szCs w:val="24"/>
        </w:rPr>
      </w:pPr>
      <w:r w:rsidRPr="00EA4C2A">
        <w:rPr>
          <w:rFonts w:cstheme="minorHAnsi"/>
          <w:sz w:val="24"/>
          <w:szCs w:val="24"/>
        </w:rPr>
        <w:t xml:space="preserve">Statistics shared by MPS show that a total of 24 persons have been arrested in connection to offences of torture. However, it is not clear whether or not they were subjected to torture or inhumane, degrading treatment or punishment while they were in custody. Additionally, it is not clear if any of these cases were sent for prosecution. </w:t>
      </w:r>
    </w:p>
    <w:p w14:paraId="542EF25E" w14:textId="77777777" w:rsidR="007E1552" w:rsidRPr="00EA4C2A" w:rsidRDefault="007E1552" w:rsidP="007E1552">
      <w:pPr>
        <w:pStyle w:val="ListParagraph"/>
        <w:autoSpaceDE w:val="0"/>
        <w:autoSpaceDN w:val="0"/>
        <w:spacing w:after="0" w:line="276" w:lineRule="auto"/>
        <w:ind w:left="0" w:right="-90"/>
        <w:contextualSpacing w:val="0"/>
        <w:jc w:val="both"/>
        <w:rPr>
          <w:rFonts w:cstheme="minorHAnsi"/>
          <w:sz w:val="24"/>
          <w:szCs w:val="24"/>
        </w:rPr>
      </w:pPr>
    </w:p>
    <w:p w14:paraId="2814F51D" w14:textId="30C1B344" w:rsidR="007E1552" w:rsidRPr="00EA4C2A" w:rsidRDefault="00EA4C2A" w:rsidP="007E1552">
      <w:pPr>
        <w:pStyle w:val="Heading1"/>
        <w:spacing w:before="0" w:line="276" w:lineRule="auto"/>
        <w:jc w:val="center"/>
        <w:rPr>
          <w:rFonts w:asciiTheme="minorHAnsi" w:hAnsiTheme="minorHAnsi" w:cstheme="minorHAnsi"/>
          <w:b/>
          <w:bCs/>
          <w:color w:val="auto"/>
          <w:sz w:val="24"/>
          <w:szCs w:val="24"/>
        </w:rPr>
      </w:pPr>
      <w:bookmarkStart w:id="13" w:name="_Toc497308381"/>
      <w:bookmarkStart w:id="14" w:name="_Toc527267998"/>
      <w:r w:rsidRPr="00EA4C2A">
        <w:rPr>
          <w:rFonts w:asciiTheme="minorHAnsi" w:hAnsiTheme="minorHAnsi" w:cstheme="minorHAnsi"/>
          <w:b/>
          <w:bCs/>
          <w:color w:val="auto"/>
          <w:sz w:val="24"/>
          <w:szCs w:val="24"/>
        </w:rPr>
        <w:t>ARTICLE 7: EXTRADITE OR PROSECUTE</w:t>
      </w:r>
      <w:bookmarkEnd w:id="13"/>
      <w:bookmarkEnd w:id="14"/>
    </w:p>
    <w:p w14:paraId="1206F61F" w14:textId="77777777" w:rsidR="00EA4C2A" w:rsidRPr="00EA4C2A" w:rsidRDefault="00EA4C2A" w:rsidP="00EA4C2A"/>
    <w:p w14:paraId="470C21C4" w14:textId="77777777" w:rsidR="007E1552" w:rsidRPr="00EA4C2A" w:rsidRDefault="007E1552" w:rsidP="00676D21">
      <w:pPr>
        <w:pStyle w:val="ListParagraph"/>
        <w:numPr>
          <w:ilvl w:val="0"/>
          <w:numId w:val="8"/>
        </w:numPr>
        <w:autoSpaceDE w:val="0"/>
        <w:autoSpaceDN w:val="0"/>
        <w:spacing w:after="0" w:line="276" w:lineRule="auto"/>
        <w:ind w:right="-90"/>
        <w:contextualSpacing w:val="0"/>
        <w:jc w:val="both"/>
        <w:rPr>
          <w:rFonts w:cstheme="minorHAnsi"/>
          <w:sz w:val="24"/>
          <w:szCs w:val="24"/>
        </w:rPr>
      </w:pPr>
      <w:r w:rsidRPr="00EA4C2A">
        <w:rPr>
          <w:rFonts w:cstheme="minorHAnsi"/>
          <w:sz w:val="24"/>
          <w:szCs w:val="24"/>
        </w:rPr>
        <w:t>Extradition Act passed in 2015 gives PGO the power to decide whether or not to extradite a person. The Act restricts extradition of persons on specific circumstances specified in Article 12 of the Act. However, 2016 the government of Maldives extradited an Iran national who lodged a case to the HRCM as he had reason to believe that he will be captured and tortured if he was deported. HRCM worked towards halting the decision to deport him pending the investigation and communicated concerns with relevant authorities. However, he was deported without informing HRCM.</w:t>
      </w:r>
    </w:p>
    <w:p w14:paraId="377839F0" w14:textId="77777777" w:rsidR="007E1552" w:rsidRPr="00EA4C2A" w:rsidRDefault="007E1552" w:rsidP="007E1552">
      <w:pPr>
        <w:autoSpaceDE w:val="0"/>
        <w:autoSpaceDN w:val="0"/>
        <w:spacing w:after="0" w:line="276" w:lineRule="auto"/>
        <w:ind w:right="-90"/>
        <w:jc w:val="both"/>
        <w:rPr>
          <w:rFonts w:cstheme="minorHAnsi"/>
          <w:sz w:val="24"/>
          <w:szCs w:val="24"/>
        </w:rPr>
      </w:pPr>
    </w:p>
    <w:p w14:paraId="1A538EF2" w14:textId="77777777" w:rsidR="007E1552" w:rsidRPr="00EA4C2A" w:rsidRDefault="007E1552" w:rsidP="007E1552">
      <w:pPr>
        <w:rPr>
          <w:rFonts w:cstheme="minorHAnsi"/>
          <w:b/>
          <w:bCs/>
          <w:sz w:val="24"/>
          <w:szCs w:val="24"/>
        </w:rPr>
      </w:pPr>
      <w:r w:rsidRPr="00EA4C2A">
        <w:rPr>
          <w:rFonts w:cstheme="minorHAnsi"/>
          <w:b/>
          <w:bCs/>
          <w:sz w:val="24"/>
          <w:szCs w:val="24"/>
        </w:rPr>
        <w:t xml:space="preserve">Recommendations </w:t>
      </w:r>
    </w:p>
    <w:p w14:paraId="129F9CD4" w14:textId="26BB5302" w:rsidR="007E1552" w:rsidRPr="00EA4C2A" w:rsidRDefault="007E1552" w:rsidP="00BC6AF7">
      <w:pPr>
        <w:pStyle w:val="ListParagraph"/>
        <w:numPr>
          <w:ilvl w:val="0"/>
          <w:numId w:val="13"/>
        </w:numPr>
        <w:autoSpaceDE w:val="0"/>
        <w:autoSpaceDN w:val="0"/>
        <w:spacing w:after="0" w:line="240" w:lineRule="auto"/>
        <w:ind w:right="-90"/>
        <w:contextualSpacing w:val="0"/>
        <w:jc w:val="both"/>
        <w:rPr>
          <w:rFonts w:cstheme="minorHAnsi"/>
          <w:b/>
          <w:bCs/>
          <w:i/>
          <w:iCs/>
          <w:sz w:val="24"/>
          <w:szCs w:val="24"/>
        </w:rPr>
      </w:pPr>
      <w:r w:rsidRPr="00EA4C2A">
        <w:rPr>
          <w:rFonts w:cstheme="minorHAnsi"/>
          <w:b/>
          <w:bCs/>
          <w:i/>
          <w:iCs/>
          <w:sz w:val="24"/>
          <w:szCs w:val="24"/>
        </w:rPr>
        <w:t xml:space="preserve">Establish a system to </w:t>
      </w:r>
      <w:r w:rsidR="00BC6AF7" w:rsidRPr="00EA4C2A">
        <w:rPr>
          <w:rFonts w:cstheme="minorHAnsi"/>
          <w:b/>
          <w:bCs/>
          <w:i/>
          <w:iCs/>
          <w:sz w:val="24"/>
          <w:szCs w:val="24"/>
        </w:rPr>
        <w:t>ensure</w:t>
      </w:r>
      <w:r w:rsidRPr="00EA4C2A">
        <w:rPr>
          <w:rFonts w:cstheme="minorHAnsi"/>
          <w:b/>
          <w:bCs/>
          <w:i/>
          <w:iCs/>
          <w:sz w:val="24"/>
          <w:szCs w:val="24"/>
        </w:rPr>
        <w:t xml:space="preserve"> persons shall be extradited based only on warrants of arrests or judgments by a court of law. </w:t>
      </w:r>
    </w:p>
    <w:p w14:paraId="10502C5D" w14:textId="77777777" w:rsidR="007E1552" w:rsidRPr="00EA4C2A" w:rsidRDefault="007E1552" w:rsidP="007E1552">
      <w:pPr>
        <w:pStyle w:val="ListParagraph"/>
        <w:autoSpaceDE w:val="0"/>
        <w:autoSpaceDN w:val="0"/>
        <w:spacing w:after="0" w:line="240" w:lineRule="auto"/>
        <w:ind w:left="0" w:right="-90"/>
        <w:contextualSpacing w:val="0"/>
        <w:jc w:val="both"/>
        <w:rPr>
          <w:rFonts w:cstheme="minorHAnsi"/>
          <w:b/>
          <w:bCs/>
          <w:i/>
          <w:iCs/>
          <w:sz w:val="24"/>
          <w:szCs w:val="24"/>
        </w:rPr>
      </w:pPr>
    </w:p>
    <w:p w14:paraId="6EC299DD" w14:textId="77777777" w:rsidR="007E1552" w:rsidRPr="00EA4C2A" w:rsidRDefault="007E1552" w:rsidP="007E1552">
      <w:pPr>
        <w:pStyle w:val="ListParagraph"/>
        <w:numPr>
          <w:ilvl w:val="0"/>
          <w:numId w:val="13"/>
        </w:numPr>
        <w:autoSpaceDE w:val="0"/>
        <w:autoSpaceDN w:val="0"/>
        <w:spacing w:after="0" w:line="240" w:lineRule="auto"/>
        <w:ind w:right="-90"/>
        <w:contextualSpacing w:val="0"/>
        <w:jc w:val="both"/>
        <w:rPr>
          <w:rFonts w:cstheme="minorHAnsi"/>
          <w:b/>
          <w:bCs/>
          <w:i/>
          <w:iCs/>
          <w:sz w:val="24"/>
          <w:szCs w:val="24"/>
        </w:rPr>
      </w:pPr>
      <w:r w:rsidRPr="00EA4C2A">
        <w:rPr>
          <w:rFonts w:cstheme="minorHAnsi"/>
          <w:b/>
          <w:bCs/>
          <w:i/>
          <w:iCs/>
          <w:sz w:val="24"/>
          <w:szCs w:val="24"/>
        </w:rPr>
        <w:lastRenderedPageBreak/>
        <w:t>Establish proper mechanisms to ensure that persons extradited will not be tortured in the country of return.</w:t>
      </w:r>
    </w:p>
    <w:p w14:paraId="3A95A853" w14:textId="77777777" w:rsidR="007E1552" w:rsidRPr="00EA4C2A" w:rsidRDefault="007E1552" w:rsidP="007E1552">
      <w:pPr>
        <w:pStyle w:val="ListParagraph"/>
        <w:rPr>
          <w:rFonts w:cstheme="minorHAnsi"/>
          <w:b/>
          <w:bCs/>
          <w:i/>
          <w:iCs/>
          <w:sz w:val="24"/>
          <w:szCs w:val="24"/>
        </w:rPr>
      </w:pPr>
    </w:p>
    <w:p w14:paraId="1A674781" w14:textId="77777777" w:rsidR="007E1552" w:rsidRPr="00EA4C2A" w:rsidRDefault="007E1552" w:rsidP="007E1552">
      <w:pPr>
        <w:pStyle w:val="ListParagraph"/>
        <w:autoSpaceDE w:val="0"/>
        <w:autoSpaceDN w:val="0"/>
        <w:spacing w:after="0" w:line="240" w:lineRule="auto"/>
        <w:ind w:right="-90"/>
        <w:contextualSpacing w:val="0"/>
        <w:jc w:val="both"/>
        <w:rPr>
          <w:rFonts w:cstheme="minorHAnsi"/>
          <w:b/>
          <w:bCs/>
          <w:i/>
          <w:iCs/>
          <w:sz w:val="24"/>
          <w:szCs w:val="24"/>
        </w:rPr>
      </w:pPr>
    </w:p>
    <w:p w14:paraId="072EE10E" w14:textId="74308CCC" w:rsidR="007E1552" w:rsidRPr="00EA4C2A" w:rsidRDefault="00EA4C2A" w:rsidP="007E1552">
      <w:pPr>
        <w:pStyle w:val="Heading1"/>
        <w:spacing w:before="0" w:line="276" w:lineRule="auto"/>
        <w:jc w:val="center"/>
        <w:rPr>
          <w:rFonts w:asciiTheme="minorHAnsi" w:hAnsiTheme="minorHAnsi" w:cstheme="minorHAnsi"/>
          <w:b/>
          <w:bCs/>
          <w:color w:val="auto"/>
          <w:sz w:val="24"/>
          <w:szCs w:val="24"/>
        </w:rPr>
      </w:pPr>
      <w:bookmarkStart w:id="15" w:name="_Toc497308382"/>
      <w:bookmarkStart w:id="16" w:name="_Toc527267999"/>
      <w:r w:rsidRPr="00EA4C2A">
        <w:rPr>
          <w:rFonts w:asciiTheme="minorHAnsi" w:hAnsiTheme="minorHAnsi" w:cstheme="minorHAnsi"/>
          <w:b/>
          <w:bCs/>
          <w:color w:val="auto"/>
          <w:sz w:val="24"/>
          <w:szCs w:val="24"/>
        </w:rPr>
        <w:t>ARTICLE 8: EXTRADITABLE OFFENCES</w:t>
      </w:r>
      <w:bookmarkEnd w:id="15"/>
      <w:bookmarkEnd w:id="16"/>
    </w:p>
    <w:p w14:paraId="2C7C8A9D" w14:textId="77777777" w:rsidR="007E1552" w:rsidRPr="00EA4C2A" w:rsidRDefault="007E1552" w:rsidP="007E1552">
      <w:pPr>
        <w:spacing w:after="0" w:line="276" w:lineRule="auto"/>
        <w:jc w:val="center"/>
        <w:rPr>
          <w:rFonts w:cstheme="minorHAnsi"/>
          <w:b/>
          <w:bCs/>
          <w:sz w:val="24"/>
          <w:szCs w:val="24"/>
          <w:u w:val="single"/>
        </w:rPr>
      </w:pPr>
    </w:p>
    <w:p w14:paraId="40DE692D" w14:textId="03D487AA" w:rsidR="007E1552" w:rsidRPr="00EA4C2A" w:rsidRDefault="007E1552" w:rsidP="00676D21">
      <w:pPr>
        <w:pStyle w:val="ListParagraph"/>
        <w:numPr>
          <w:ilvl w:val="0"/>
          <w:numId w:val="8"/>
        </w:numPr>
        <w:autoSpaceDE w:val="0"/>
        <w:autoSpaceDN w:val="0"/>
        <w:spacing w:after="0" w:line="276" w:lineRule="auto"/>
        <w:ind w:right="-90"/>
        <w:contextualSpacing w:val="0"/>
        <w:jc w:val="both"/>
        <w:rPr>
          <w:rFonts w:cstheme="minorHAnsi"/>
          <w:sz w:val="24"/>
          <w:szCs w:val="24"/>
        </w:rPr>
      </w:pPr>
      <w:r w:rsidRPr="00EA4C2A">
        <w:rPr>
          <w:rFonts w:cstheme="minorHAnsi"/>
          <w:sz w:val="24"/>
          <w:szCs w:val="24"/>
        </w:rPr>
        <w:t>Convention against Torture and Other Cruel, Inhumane or Degrading Treatment or Punishment is incorporated into Maldivian Law the Anti-Torture Act. According to the information given by the AGO, one of the legal bases for the Anti-Torture Act, in addition to the Constitution and other international instruments that Maldives is a part of, is CAT. Section 42 of the Anti-Torture Act prohibits a person in the Maldives from being extradited to another country or returned to their native country, if there are substantial grounds for the relevant state institutions to believe, on the basis of reasonable evidence, that the person would be in danger of being subjected to torture. Therefore, CAT (through the Anti-Torture Act) is considered as a legal basis for extradition in torture and related crimes.</w:t>
      </w:r>
    </w:p>
    <w:p w14:paraId="2F75A968" w14:textId="77777777" w:rsidR="007E1552" w:rsidRPr="00EA4C2A" w:rsidRDefault="007E1552" w:rsidP="007E1552">
      <w:pPr>
        <w:pStyle w:val="ListParagraph"/>
        <w:autoSpaceDE w:val="0"/>
        <w:autoSpaceDN w:val="0"/>
        <w:spacing w:after="0" w:line="276" w:lineRule="auto"/>
        <w:ind w:left="0"/>
        <w:contextualSpacing w:val="0"/>
        <w:jc w:val="both"/>
        <w:rPr>
          <w:rFonts w:cstheme="minorHAnsi"/>
          <w:sz w:val="24"/>
          <w:szCs w:val="24"/>
        </w:rPr>
      </w:pPr>
    </w:p>
    <w:p w14:paraId="4FF0CE40" w14:textId="77777777" w:rsidR="007E1552" w:rsidRPr="00EA4C2A" w:rsidRDefault="007E1552" w:rsidP="00676D21">
      <w:pPr>
        <w:pStyle w:val="ListParagraph"/>
        <w:numPr>
          <w:ilvl w:val="0"/>
          <w:numId w:val="8"/>
        </w:numPr>
        <w:autoSpaceDE w:val="0"/>
        <w:autoSpaceDN w:val="0"/>
        <w:spacing w:after="0" w:line="276" w:lineRule="auto"/>
        <w:ind w:right="-90"/>
        <w:contextualSpacing w:val="0"/>
        <w:jc w:val="both"/>
        <w:rPr>
          <w:rFonts w:cstheme="minorHAnsi"/>
          <w:sz w:val="24"/>
          <w:szCs w:val="24"/>
        </w:rPr>
      </w:pPr>
      <w:r w:rsidRPr="00EA4C2A">
        <w:rPr>
          <w:rFonts w:cstheme="minorHAnsi"/>
          <w:sz w:val="24"/>
          <w:szCs w:val="24"/>
        </w:rPr>
        <w:t>Extraditable offences and punishments for those offences are defined and stated in the Extradition Act of Maldives. Moreover, the Act outlines the procedures re</w:t>
      </w:r>
    </w:p>
    <w:p w14:paraId="6425546D" w14:textId="77777777" w:rsidR="007E1552" w:rsidRPr="00EA4C2A" w:rsidRDefault="007E1552" w:rsidP="007E1552">
      <w:pPr>
        <w:pStyle w:val="ListParagraph"/>
        <w:autoSpaceDE w:val="0"/>
        <w:autoSpaceDN w:val="0"/>
        <w:adjustRightInd w:val="0"/>
        <w:spacing w:after="0" w:line="276" w:lineRule="auto"/>
        <w:jc w:val="both"/>
        <w:rPr>
          <w:rFonts w:cstheme="minorHAnsi"/>
          <w:sz w:val="24"/>
          <w:szCs w:val="24"/>
        </w:rPr>
      </w:pPr>
    </w:p>
    <w:p w14:paraId="0724B803" w14:textId="25EB9F89" w:rsidR="007E1552" w:rsidRPr="00EA4C2A" w:rsidRDefault="00EA4C2A" w:rsidP="007E1552">
      <w:pPr>
        <w:pStyle w:val="Heading1"/>
        <w:spacing w:before="0" w:line="276" w:lineRule="auto"/>
        <w:jc w:val="center"/>
        <w:rPr>
          <w:rFonts w:asciiTheme="minorHAnsi" w:hAnsiTheme="minorHAnsi" w:cstheme="minorHAnsi"/>
          <w:b/>
          <w:bCs/>
          <w:color w:val="auto"/>
          <w:sz w:val="24"/>
          <w:szCs w:val="24"/>
        </w:rPr>
      </w:pPr>
      <w:bookmarkStart w:id="17" w:name="_Toc497308383"/>
      <w:bookmarkStart w:id="18" w:name="_Toc527268000"/>
      <w:r w:rsidRPr="00EA4C2A">
        <w:rPr>
          <w:rFonts w:asciiTheme="minorHAnsi" w:hAnsiTheme="minorHAnsi" w:cstheme="minorHAnsi"/>
          <w:b/>
          <w:bCs/>
          <w:color w:val="auto"/>
          <w:sz w:val="24"/>
          <w:szCs w:val="24"/>
        </w:rPr>
        <w:t>ARTICLE 9: MUTUAL LEGAL ASSISTANCE</w:t>
      </w:r>
      <w:bookmarkStart w:id="19" w:name="_bookmark30"/>
      <w:bookmarkStart w:id="20" w:name="_bookmark43"/>
      <w:bookmarkEnd w:id="17"/>
      <w:bookmarkEnd w:id="18"/>
      <w:bookmarkEnd w:id="19"/>
      <w:bookmarkEnd w:id="20"/>
    </w:p>
    <w:p w14:paraId="26B3F979" w14:textId="77777777" w:rsidR="007E1552" w:rsidRPr="00EA4C2A" w:rsidRDefault="007E1552" w:rsidP="007E1552">
      <w:pPr>
        <w:spacing w:after="0" w:line="276" w:lineRule="auto"/>
        <w:jc w:val="center"/>
        <w:rPr>
          <w:rFonts w:cstheme="minorHAnsi"/>
          <w:b/>
          <w:bCs/>
          <w:sz w:val="24"/>
          <w:szCs w:val="24"/>
          <w:u w:val="single"/>
        </w:rPr>
      </w:pPr>
    </w:p>
    <w:p w14:paraId="61765B24" w14:textId="77777777" w:rsidR="007E1552" w:rsidRPr="00EA4C2A" w:rsidRDefault="007E1552" w:rsidP="00676D21">
      <w:pPr>
        <w:pStyle w:val="ListParagraph"/>
        <w:numPr>
          <w:ilvl w:val="0"/>
          <w:numId w:val="8"/>
        </w:numPr>
        <w:autoSpaceDE w:val="0"/>
        <w:autoSpaceDN w:val="0"/>
        <w:spacing w:after="0" w:line="276" w:lineRule="auto"/>
        <w:ind w:right="-90"/>
        <w:contextualSpacing w:val="0"/>
        <w:jc w:val="both"/>
        <w:rPr>
          <w:rFonts w:cstheme="minorHAnsi"/>
          <w:sz w:val="24"/>
          <w:szCs w:val="24"/>
        </w:rPr>
      </w:pPr>
      <w:r w:rsidRPr="00EA4C2A">
        <w:rPr>
          <w:rFonts w:cstheme="minorHAnsi"/>
          <w:sz w:val="24"/>
          <w:szCs w:val="24"/>
        </w:rPr>
        <w:t xml:space="preserve"> Act on Mutual Legal Assistance in Criminal Matters (2/2015) governs the provision of legal assistance to foreign jurisdictions, on all criminal matters including torture. The Act allows the provision of mutual legal assistance as specified in any mutual legal assistance treaties or agreements which Maldives is a party to. </w:t>
      </w:r>
    </w:p>
    <w:p w14:paraId="14935929" w14:textId="77777777" w:rsidR="007E1552" w:rsidRPr="00EA4C2A" w:rsidRDefault="007E1552" w:rsidP="007E1552">
      <w:pPr>
        <w:pStyle w:val="ListParagraph"/>
        <w:autoSpaceDE w:val="0"/>
        <w:autoSpaceDN w:val="0"/>
        <w:spacing w:after="0" w:line="276" w:lineRule="auto"/>
        <w:ind w:left="0" w:right="-90"/>
        <w:contextualSpacing w:val="0"/>
        <w:jc w:val="both"/>
        <w:rPr>
          <w:rFonts w:cstheme="minorHAnsi"/>
          <w:sz w:val="24"/>
          <w:szCs w:val="24"/>
        </w:rPr>
      </w:pPr>
    </w:p>
    <w:p w14:paraId="73D02EA4" w14:textId="77777777" w:rsidR="007E1552" w:rsidRPr="00EA4C2A" w:rsidRDefault="007E1552" w:rsidP="00676D21">
      <w:pPr>
        <w:pStyle w:val="ListParagraph"/>
        <w:numPr>
          <w:ilvl w:val="0"/>
          <w:numId w:val="8"/>
        </w:numPr>
        <w:autoSpaceDE w:val="0"/>
        <w:autoSpaceDN w:val="0"/>
        <w:spacing w:after="0" w:line="276" w:lineRule="auto"/>
        <w:ind w:right="-90"/>
        <w:contextualSpacing w:val="0"/>
        <w:jc w:val="both"/>
        <w:rPr>
          <w:rFonts w:cstheme="minorHAnsi"/>
          <w:sz w:val="24"/>
          <w:szCs w:val="24"/>
        </w:rPr>
      </w:pPr>
      <w:r w:rsidRPr="00EA4C2A">
        <w:rPr>
          <w:rFonts w:cstheme="minorHAnsi"/>
          <w:sz w:val="24"/>
          <w:szCs w:val="24"/>
        </w:rPr>
        <w:t>Maldives is not party to any treaties, concerning mutual judicial assistance that apply in the case of offences of torture.</w:t>
      </w:r>
    </w:p>
    <w:p w14:paraId="326B483E" w14:textId="77777777" w:rsidR="004A6C20" w:rsidRPr="00EA4C2A" w:rsidRDefault="004A6C20" w:rsidP="0047349A">
      <w:pPr>
        <w:autoSpaceDE w:val="0"/>
        <w:autoSpaceDN w:val="0"/>
        <w:adjustRightInd w:val="0"/>
        <w:spacing w:after="0" w:line="276" w:lineRule="auto"/>
        <w:rPr>
          <w:rFonts w:cstheme="minorHAnsi"/>
          <w:sz w:val="24"/>
          <w:szCs w:val="24"/>
        </w:rPr>
      </w:pPr>
    </w:p>
    <w:p w14:paraId="58BF3968" w14:textId="31B0E581" w:rsidR="004A6C20" w:rsidRPr="00EA4C2A" w:rsidRDefault="00EA4C2A" w:rsidP="00FE21D7">
      <w:pPr>
        <w:pStyle w:val="Heading1"/>
        <w:spacing w:before="0" w:line="276" w:lineRule="auto"/>
        <w:jc w:val="center"/>
        <w:rPr>
          <w:rFonts w:asciiTheme="minorHAnsi" w:hAnsiTheme="minorHAnsi" w:cstheme="minorHAnsi"/>
          <w:b/>
          <w:bCs/>
          <w:color w:val="auto"/>
          <w:sz w:val="24"/>
          <w:szCs w:val="24"/>
        </w:rPr>
      </w:pPr>
      <w:bookmarkStart w:id="21" w:name="_Toc527268001"/>
      <w:r w:rsidRPr="00EA4C2A">
        <w:rPr>
          <w:rFonts w:asciiTheme="minorHAnsi" w:hAnsiTheme="minorHAnsi" w:cstheme="minorHAnsi"/>
          <w:b/>
          <w:bCs/>
          <w:color w:val="auto"/>
          <w:sz w:val="24"/>
          <w:szCs w:val="24"/>
        </w:rPr>
        <w:t>ARTICLE 10 EDUCATION AND INFORMATION</w:t>
      </w:r>
      <w:bookmarkEnd w:id="21"/>
    </w:p>
    <w:p w14:paraId="6A6142C7" w14:textId="77777777" w:rsidR="00EA4C2A" w:rsidRPr="00EA4C2A" w:rsidRDefault="00EA4C2A" w:rsidP="00EA4C2A"/>
    <w:p w14:paraId="3B0A1E2D" w14:textId="294A21B9" w:rsidR="004A6C20" w:rsidRPr="00EA4C2A" w:rsidRDefault="004A6C20" w:rsidP="00676D21">
      <w:pPr>
        <w:pStyle w:val="ListParagraph"/>
        <w:numPr>
          <w:ilvl w:val="0"/>
          <w:numId w:val="8"/>
        </w:numPr>
        <w:autoSpaceDE w:val="0"/>
        <w:autoSpaceDN w:val="0"/>
        <w:spacing w:after="0" w:line="276" w:lineRule="auto"/>
        <w:ind w:right="-90"/>
        <w:contextualSpacing w:val="0"/>
        <w:jc w:val="both"/>
        <w:rPr>
          <w:rFonts w:cstheme="minorHAnsi"/>
          <w:sz w:val="24"/>
          <w:szCs w:val="24"/>
        </w:rPr>
      </w:pPr>
      <w:r w:rsidRPr="00EA4C2A">
        <w:rPr>
          <w:rFonts w:cstheme="minorHAnsi"/>
          <w:sz w:val="24"/>
          <w:szCs w:val="24"/>
        </w:rPr>
        <w:t xml:space="preserve">The objectives of HRCM as stipulated in Article 2 of the Human Rights Commission Act comprise to protect, promote and sustain human rights in the Maldives in accordance with Islamic </w:t>
      </w:r>
      <w:r w:rsidRPr="00EA4C2A">
        <w:rPr>
          <w:rFonts w:cstheme="minorHAnsi"/>
          <w:i/>
          <w:iCs/>
          <w:sz w:val="24"/>
          <w:szCs w:val="24"/>
        </w:rPr>
        <w:t>Shari’ah</w:t>
      </w:r>
      <w:r w:rsidRPr="00EA4C2A">
        <w:rPr>
          <w:rFonts w:cstheme="minorHAnsi"/>
          <w:sz w:val="24"/>
          <w:szCs w:val="24"/>
        </w:rPr>
        <w:t>, the Constitution</w:t>
      </w:r>
      <w:r w:rsidR="008D4511" w:rsidRPr="00EA4C2A">
        <w:rPr>
          <w:rFonts w:cstheme="minorHAnsi"/>
          <w:sz w:val="24"/>
          <w:szCs w:val="24"/>
        </w:rPr>
        <w:t xml:space="preserve"> </w:t>
      </w:r>
      <w:r w:rsidRPr="00EA4C2A">
        <w:rPr>
          <w:rFonts w:cstheme="minorHAnsi"/>
          <w:sz w:val="24"/>
          <w:szCs w:val="24"/>
        </w:rPr>
        <w:t>and regional, international conventions and declarations which the Maldives is a party to. Additionally, to increase awareness on human rights and promote a high regard for human rights amongst the citizens and foreign nationals in the country is one of the responsibilities entrusted to HRCM under the article 20 of the Human Rights Commission Act</w:t>
      </w:r>
      <w:r w:rsidR="00EC28F1" w:rsidRPr="00EA4C2A">
        <w:rPr>
          <w:rFonts w:cstheme="minorHAnsi"/>
          <w:sz w:val="24"/>
          <w:szCs w:val="24"/>
        </w:rPr>
        <w:t>.</w:t>
      </w:r>
    </w:p>
    <w:p w14:paraId="0E34848F" w14:textId="77777777" w:rsidR="004A6C20" w:rsidRPr="00EA4C2A" w:rsidRDefault="004A6C20" w:rsidP="004A6C20">
      <w:pPr>
        <w:pStyle w:val="ListParagraph"/>
        <w:autoSpaceDE w:val="0"/>
        <w:autoSpaceDN w:val="0"/>
        <w:adjustRightInd w:val="0"/>
        <w:spacing w:after="0" w:line="276" w:lineRule="auto"/>
        <w:ind w:left="360"/>
        <w:jc w:val="both"/>
        <w:rPr>
          <w:rFonts w:cstheme="minorHAnsi"/>
          <w:sz w:val="24"/>
          <w:szCs w:val="24"/>
        </w:rPr>
      </w:pPr>
    </w:p>
    <w:p w14:paraId="0FCE1E1F" w14:textId="3A8537CB" w:rsidR="004A6C20" w:rsidRPr="00EA4C2A" w:rsidRDefault="004A6C20" w:rsidP="00676D21">
      <w:pPr>
        <w:pStyle w:val="ListParagraph"/>
        <w:numPr>
          <w:ilvl w:val="0"/>
          <w:numId w:val="8"/>
        </w:numPr>
        <w:autoSpaceDE w:val="0"/>
        <w:autoSpaceDN w:val="0"/>
        <w:spacing w:after="0" w:line="276" w:lineRule="auto"/>
        <w:ind w:right="-90"/>
        <w:contextualSpacing w:val="0"/>
        <w:jc w:val="both"/>
        <w:rPr>
          <w:rFonts w:cstheme="minorHAnsi"/>
          <w:sz w:val="24"/>
          <w:szCs w:val="24"/>
        </w:rPr>
      </w:pPr>
      <w:r w:rsidRPr="00EA4C2A">
        <w:rPr>
          <w:rFonts w:cstheme="minorHAnsi"/>
          <w:sz w:val="24"/>
          <w:szCs w:val="24"/>
        </w:rPr>
        <w:t xml:space="preserve">The article 36 of Anti-Torture Act mandates the relevant state institution to include a component on why torture is wrong and on efforts being made to prohibit and prevent torture and </w:t>
      </w:r>
      <w:r w:rsidR="00ED2D53" w:rsidRPr="00EA4C2A">
        <w:rPr>
          <w:rFonts w:cstheme="minorHAnsi"/>
          <w:sz w:val="24"/>
          <w:szCs w:val="24"/>
        </w:rPr>
        <w:t>inhumane</w:t>
      </w:r>
      <w:r w:rsidRPr="00EA4C2A">
        <w:rPr>
          <w:rFonts w:cstheme="minorHAnsi"/>
          <w:sz w:val="24"/>
          <w:szCs w:val="24"/>
        </w:rPr>
        <w:t xml:space="preserve"> treatment in training of military personnel, police officers, officers of other law enforcing agencies, health service providers, state and government employees, </w:t>
      </w:r>
      <w:r w:rsidR="003452EF" w:rsidRPr="00EA4C2A">
        <w:rPr>
          <w:rFonts w:cstheme="minorHAnsi"/>
          <w:sz w:val="24"/>
          <w:szCs w:val="24"/>
        </w:rPr>
        <w:t>staff</w:t>
      </w:r>
      <w:r w:rsidRPr="00EA4C2A">
        <w:rPr>
          <w:rFonts w:cstheme="minorHAnsi"/>
          <w:sz w:val="24"/>
          <w:szCs w:val="24"/>
        </w:rPr>
        <w:t xml:space="preserve"> from rehabilitation </w:t>
      </w:r>
      <w:r w:rsidR="002E5CFB" w:rsidRPr="00EA4C2A">
        <w:rPr>
          <w:rFonts w:cstheme="minorHAnsi"/>
          <w:sz w:val="24"/>
          <w:szCs w:val="24"/>
        </w:rPr>
        <w:t>centres</w:t>
      </w:r>
      <w:r w:rsidRPr="00EA4C2A">
        <w:rPr>
          <w:rFonts w:cstheme="minorHAnsi"/>
          <w:sz w:val="24"/>
          <w:szCs w:val="24"/>
        </w:rPr>
        <w:t xml:space="preserve">, detoxification </w:t>
      </w:r>
      <w:r w:rsidR="002E5CFB" w:rsidRPr="00EA4C2A">
        <w:rPr>
          <w:rFonts w:cstheme="minorHAnsi"/>
          <w:sz w:val="24"/>
          <w:szCs w:val="24"/>
        </w:rPr>
        <w:t>centres</w:t>
      </w:r>
      <w:r w:rsidRPr="00EA4C2A">
        <w:rPr>
          <w:rFonts w:cstheme="minorHAnsi"/>
          <w:sz w:val="24"/>
          <w:szCs w:val="24"/>
        </w:rPr>
        <w:t xml:space="preserve">, psychological service </w:t>
      </w:r>
      <w:r w:rsidR="002E5CFB" w:rsidRPr="00EA4C2A">
        <w:rPr>
          <w:rFonts w:cstheme="minorHAnsi"/>
          <w:sz w:val="24"/>
          <w:szCs w:val="24"/>
        </w:rPr>
        <w:t>centres</w:t>
      </w:r>
      <w:r w:rsidRPr="00EA4C2A">
        <w:rPr>
          <w:rFonts w:cstheme="minorHAnsi"/>
          <w:sz w:val="24"/>
          <w:szCs w:val="24"/>
        </w:rPr>
        <w:t xml:space="preserve">, special needs </w:t>
      </w:r>
      <w:r w:rsidR="002E5CFB" w:rsidRPr="00EA4C2A">
        <w:rPr>
          <w:rFonts w:cstheme="minorHAnsi"/>
          <w:sz w:val="24"/>
          <w:szCs w:val="24"/>
        </w:rPr>
        <w:t>centres</w:t>
      </w:r>
      <w:r w:rsidRPr="00EA4C2A">
        <w:rPr>
          <w:rFonts w:cstheme="minorHAnsi"/>
          <w:sz w:val="24"/>
          <w:szCs w:val="24"/>
        </w:rPr>
        <w:t xml:space="preserve"> or any other person whose work involves detaining people, questioning detainees, or interact</w:t>
      </w:r>
      <w:r w:rsidR="002E5CFB" w:rsidRPr="00EA4C2A">
        <w:rPr>
          <w:rFonts w:cstheme="minorHAnsi"/>
          <w:sz w:val="24"/>
          <w:szCs w:val="24"/>
        </w:rPr>
        <w:t>ing with detainees in any way. T</w:t>
      </w:r>
      <w:r w:rsidRPr="00EA4C2A">
        <w:rPr>
          <w:rFonts w:cstheme="minorHAnsi"/>
          <w:sz w:val="24"/>
          <w:szCs w:val="24"/>
        </w:rPr>
        <w:t xml:space="preserve">his article also instructs the HRCM and state to ensure that educational programs at all vocational, primary, secondary and higher education </w:t>
      </w:r>
      <w:r w:rsidR="002E5CFB" w:rsidRPr="00EA4C2A">
        <w:rPr>
          <w:rFonts w:cstheme="minorHAnsi"/>
          <w:sz w:val="24"/>
          <w:szCs w:val="24"/>
        </w:rPr>
        <w:t>centres</w:t>
      </w:r>
      <w:r w:rsidRPr="00EA4C2A">
        <w:rPr>
          <w:rFonts w:cstheme="minorHAnsi"/>
          <w:sz w:val="24"/>
          <w:szCs w:val="24"/>
        </w:rPr>
        <w:t xml:space="preserve"> in the Maldives include information and training on the importance of respecting human rights and human dignity and importance of prevention of torture or any form of </w:t>
      </w:r>
      <w:r w:rsidR="00ED2D53" w:rsidRPr="00EA4C2A">
        <w:rPr>
          <w:rFonts w:cstheme="minorHAnsi"/>
          <w:sz w:val="24"/>
          <w:szCs w:val="24"/>
        </w:rPr>
        <w:t>inhumane</w:t>
      </w:r>
      <w:r w:rsidRPr="00EA4C2A">
        <w:rPr>
          <w:rFonts w:cstheme="minorHAnsi"/>
          <w:sz w:val="24"/>
          <w:szCs w:val="24"/>
        </w:rPr>
        <w:t xml:space="preserve"> treatment. Moreover, it is also indicated to design and plan programs by considering diff</w:t>
      </w:r>
      <w:r w:rsidR="003452EF" w:rsidRPr="00EA4C2A">
        <w:rPr>
          <w:rFonts w:cstheme="minorHAnsi"/>
          <w:sz w:val="24"/>
          <w:szCs w:val="24"/>
        </w:rPr>
        <w:t>erent age groups</w:t>
      </w:r>
      <w:r w:rsidRPr="00EA4C2A">
        <w:rPr>
          <w:rFonts w:cstheme="minorHAnsi"/>
          <w:sz w:val="24"/>
          <w:szCs w:val="24"/>
        </w:rPr>
        <w:t>.</w:t>
      </w:r>
    </w:p>
    <w:p w14:paraId="71663944" w14:textId="77777777" w:rsidR="004A6C20" w:rsidRPr="00EA4C2A" w:rsidRDefault="004A6C20" w:rsidP="004A6C20">
      <w:pPr>
        <w:pStyle w:val="ListParagraph"/>
        <w:spacing w:after="0" w:line="276" w:lineRule="auto"/>
        <w:rPr>
          <w:rFonts w:cstheme="minorHAnsi"/>
          <w:sz w:val="24"/>
          <w:szCs w:val="24"/>
        </w:rPr>
      </w:pPr>
    </w:p>
    <w:p w14:paraId="79AFD3C5" w14:textId="77777777" w:rsidR="0040656E" w:rsidRPr="00EA4C2A" w:rsidRDefault="004A6C20" w:rsidP="00676D21">
      <w:pPr>
        <w:pStyle w:val="ListParagraph"/>
        <w:numPr>
          <w:ilvl w:val="0"/>
          <w:numId w:val="8"/>
        </w:numPr>
        <w:autoSpaceDE w:val="0"/>
        <w:autoSpaceDN w:val="0"/>
        <w:spacing w:after="0" w:line="276" w:lineRule="auto"/>
        <w:ind w:right="-90"/>
        <w:contextualSpacing w:val="0"/>
        <w:jc w:val="both"/>
        <w:rPr>
          <w:rFonts w:cstheme="minorHAnsi"/>
          <w:sz w:val="24"/>
          <w:szCs w:val="24"/>
        </w:rPr>
      </w:pPr>
      <w:r w:rsidRPr="00EA4C2A">
        <w:rPr>
          <w:rFonts w:cstheme="minorHAnsi"/>
          <w:sz w:val="24"/>
          <w:szCs w:val="24"/>
        </w:rPr>
        <w:t xml:space="preserve">Since the establishment of the HRCM, dissemination of information and education on prohibition against torture and acts of cruel, </w:t>
      </w:r>
      <w:r w:rsidR="00351700" w:rsidRPr="00EA4C2A">
        <w:rPr>
          <w:rFonts w:cstheme="minorHAnsi"/>
          <w:sz w:val="24"/>
          <w:szCs w:val="24"/>
        </w:rPr>
        <w:t>inhumane</w:t>
      </w:r>
      <w:r w:rsidRPr="00EA4C2A">
        <w:rPr>
          <w:rFonts w:cstheme="minorHAnsi"/>
          <w:sz w:val="24"/>
          <w:szCs w:val="24"/>
        </w:rPr>
        <w:t xml:space="preserve"> or degrading treatment or punishment remain as an integral part of the advocacy programs. Correspondingly, the primary objective was to conduct capacity building programs with an aim to prevent torture to those involved in implementing legal framework. Consequently, such capacity building programs of HRCM incorporated a requirement to make it unequivocal that torture and acts of cruel, </w:t>
      </w:r>
      <w:r w:rsidR="00351700" w:rsidRPr="00EA4C2A">
        <w:rPr>
          <w:rFonts w:cstheme="minorHAnsi"/>
          <w:sz w:val="24"/>
          <w:szCs w:val="24"/>
        </w:rPr>
        <w:t>inhumane</w:t>
      </w:r>
      <w:r w:rsidRPr="00EA4C2A">
        <w:rPr>
          <w:rFonts w:cstheme="minorHAnsi"/>
          <w:sz w:val="24"/>
          <w:szCs w:val="24"/>
        </w:rPr>
        <w:t xml:space="preserve"> or degrading or punishment are not legitimate under any circumstances whatsoever, even if in the state of emergency or war. Accordingly, the general content covered include international human rights standards and local mechanisms to prevent torture, </w:t>
      </w:r>
      <w:r w:rsidR="00ED2D53" w:rsidRPr="00EA4C2A">
        <w:rPr>
          <w:rFonts w:cstheme="minorHAnsi"/>
          <w:sz w:val="24"/>
          <w:szCs w:val="24"/>
        </w:rPr>
        <w:t>inhumane</w:t>
      </w:r>
      <w:r w:rsidRPr="00EA4C2A">
        <w:rPr>
          <w:rFonts w:cstheme="minorHAnsi"/>
          <w:sz w:val="24"/>
          <w:szCs w:val="24"/>
        </w:rPr>
        <w:t xml:space="preserve"> and degrading treatment. Moreover, the general capacity building programs on prevention of torture, and </w:t>
      </w:r>
      <w:r w:rsidR="00ED2D53" w:rsidRPr="00EA4C2A">
        <w:rPr>
          <w:rFonts w:cstheme="minorHAnsi"/>
          <w:sz w:val="24"/>
          <w:szCs w:val="24"/>
        </w:rPr>
        <w:t>inhumane</w:t>
      </w:r>
      <w:r w:rsidRPr="00EA4C2A">
        <w:rPr>
          <w:rFonts w:cstheme="minorHAnsi"/>
          <w:sz w:val="24"/>
          <w:szCs w:val="24"/>
        </w:rPr>
        <w:t xml:space="preserve"> treatment by HRCM targeted law enforcement officials in charge and those involved in custody, interrogation, treatment of arrested, detained and imprisoned and medical personnel. According to the results from evaluation forms from capacity building programs, majority of the participants remain satisfied with positive feedback.</w:t>
      </w:r>
    </w:p>
    <w:p w14:paraId="695C2653" w14:textId="77777777" w:rsidR="0040656E" w:rsidRPr="00EA4C2A" w:rsidRDefault="0040656E" w:rsidP="0040656E">
      <w:pPr>
        <w:pStyle w:val="ListParagraph"/>
        <w:autoSpaceDE w:val="0"/>
        <w:autoSpaceDN w:val="0"/>
        <w:spacing w:after="0" w:line="276" w:lineRule="auto"/>
        <w:ind w:left="540" w:right="-90"/>
        <w:contextualSpacing w:val="0"/>
        <w:jc w:val="both"/>
        <w:rPr>
          <w:rFonts w:cstheme="minorHAnsi"/>
          <w:sz w:val="24"/>
          <w:szCs w:val="24"/>
        </w:rPr>
      </w:pPr>
    </w:p>
    <w:p w14:paraId="0F371E70" w14:textId="65BE05A0" w:rsidR="0040656E" w:rsidRPr="00EA4C2A" w:rsidRDefault="00985D62" w:rsidP="00676D21">
      <w:pPr>
        <w:pStyle w:val="ListParagraph"/>
        <w:numPr>
          <w:ilvl w:val="0"/>
          <w:numId w:val="8"/>
        </w:numPr>
        <w:autoSpaceDE w:val="0"/>
        <w:autoSpaceDN w:val="0"/>
        <w:spacing w:after="0" w:line="276" w:lineRule="auto"/>
        <w:ind w:right="-90"/>
        <w:contextualSpacing w:val="0"/>
        <w:jc w:val="both"/>
        <w:rPr>
          <w:rFonts w:cstheme="minorHAnsi"/>
          <w:sz w:val="24"/>
          <w:szCs w:val="24"/>
        </w:rPr>
      </w:pPr>
      <w:r w:rsidRPr="00EA4C2A">
        <w:rPr>
          <w:rFonts w:cstheme="minorHAnsi"/>
          <w:sz w:val="24"/>
          <w:szCs w:val="24"/>
        </w:rPr>
        <w:t>A total</w:t>
      </w:r>
      <w:r w:rsidR="004A6C20" w:rsidRPr="00EA4C2A">
        <w:rPr>
          <w:rFonts w:cstheme="minorHAnsi"/>
          <w:sz w:val="24"/>
          <w:szCs w:val="24"/>
        </w:rPr>
        <w:t xml:space="preserve"> of 743 officers from MPS participated in several capacity building programs conducted by HRCM from 2010 to 2017. The participants include </w:t>
      </w:r>
      <w:r w:rsidR="004A6C20" w:rsidRPr="00EA4C2A">
        <w:rPr>
          <w:rFonts w:eastAsia="Times New Roman" w:cstheme="minorHAnsi"/>
          <w:sz w:val="24"/>
          <w:szCs w:val="24"/>
        </w:rPr>
        <w:t xml:space="preserve">custody officers, station managers, station commanders, senior officers, new recruits and students of Institute of Security and Law Enforcement Studies (ISLES). </w:t>
      </w:r>
      <w:r w:rsidR="004A6C20" w:rsidRPr="00EA4C2A">
        <w:rPr>
          <w:rFonts w:cstheme="minorHAnsi"/>
          <w:sz w:val="24"/>
          <w:szCs w:val="24"/>
        </w:rPr>
        <w:t>The various training sessions comprised of presentation on introduction to human rights, Universal Declaration of Human Rights(UDHR), international human rights conventions that Maldiv</w:t>
      </w:r>
      <w:r w:rsidRPr="00EA4C2A">
        <w:rPr>
          <w:rFonts w:cstheme="minorHAnsi"/>
          <w:sz w:val="24"/>
          <w:szCs w:val="24"/>
        </w:rPr>
        <w:t xml:space="preserve">es is party to, CAT, OPCAT, Nelson </w:t>
      </w:r>
      <w:r w:rsidR="004A6C20" w:rsidRPr="00EA4C2A">
        <w:rPr>
          <w:rFonts w:cstheme="minorHAnsi"/>
          <w:sz w:val="24"/>
          <w:szCs w:val="24"/>
        </w:rPr>
        <w:t xml:space="preserve">Mandela </w:t>
      </w:r>
      <w:r w:rsidRPr="00EA4C2A">
        <w:rPr>
          <w:rFonts w:cstheme="minorHAnsi"/>
          <w:sz w:val="24"/>
          <w:szCs w:val="24"/>
        </w:rPr>
        <w:t>R</w:t>
      </w:r>
      <w:r w:rsidR="004A6C20" w:rsidRPr="00EA4C2A">
        <w:rPr>
          <w:rFonts w:cstheme="minorHAnsi"/>
          <w:sz w:val="24"/>
          <w:szCs w:val="24"/>
        </w:rPr>
        <w:t>ules, local human rights mechanisms, fundamental rights and freedoms guaranteed in the Constitution, Anti-Torture Act</w:t>
      </w:r>
      <w:r w:rsidR="00110A01" w:rsidRPr="00EA4C2A">
        <w:rPr>
          <w:rFonts w:cstheme="minorHAnsi"/>
          <w:sz w:val="24"/>
          <w:szCs w:val="24"/>
        </w:rPr>
        <w:t xml:space="preserve">, </w:t>
      </w:r>
      <w:r w:rsidR="004A6C20" w:rsidRPr="00EA4C2A">
        <w:rPr>
          <w:rFonts w:cstheme="minorHAnsi"/>
          <w:sz w:val="24"/>
          <w:szCs w:val="24"/>
        </w:rPr>
        <w:t xml:space="preserve">role of HRCM, role of NPM, duties of custodial officers, rights of detainees, </w:t>
      </w:r>
      <w:r w:rsidR="004A6C20" w:rsidRPr="00EA4C2A">
        <w:rPr>
          <w:rFonts w:cstheme="minorHAnsi"/>
          <w:sz w:val="24"/>
          <w:szCs w:val="24"/>
        </w:rPr>
        <w:lastRenderedPageBreak/>
        <w:t xml:space="preserve">use of force, issues identified by NPM, findings of torture related investigations and rights of vulnerable groups. </w:t>
      </w:r>
    </w:p>
    <w:p w14:paraId="509771D3" w14:textId="77777777" w:rsidR="0040656E" w:rsidRPr="00EA4C2A" w:rsidRDefault="0040656E" w:rsidP="0040656E">
      <w:pPr>
        <w:pStyle w:val="ListParagraph"/>
        <w:rPr>
          <w:rFonts w:cstheme="minorHAnsi"/>
          <w:sz w:val="24"/>
          <w:szCs w:val="24"/>
        </w:rPr>
      </w:pPr>
    </w:p>
    <w:p w14:paraId="5CF67BE6" w14:textId="02B1BA25" w:rsidR="0040656E" w:rsidRPr="00EA4C2A" w:rsidRDefault="004A6C20" w:rsidP="00676D21">
      <w:pPr>
        <w:pStyle w:val="ListParagraph"/>
        <w:numPr>
          <w:ilvl w:val="0"/>
          <w:numId w:val="8"/>
        </w:numPr>
        <w:autoSpaceDE w:val="0"/>
        <w:autoSpaceDN w:val="0"/>
        <w:spacing w:after="0" w:line="276" w:lineRule="auto"/>
        <w:ind w:right="-90"/>
        <w:contextualSpacing w:val="0"/>
        <w:jc w:val="both"/>
        <w:rPr>
          <w:rFonts w:cstheme="minorHAnsi"/>
          <w:sz w:val="24"/>
          <w:szCs w:val="24"/>
        </w:rPr>
      </w:pPr>
      <w:r w:rsidRPr="00EA4C2A">
        <w:rPr>
          <w:rFonts w:cstheme="minorHAnsi"/>
          <w:sz w:val="24"/>
          <w:szCs w:val="24"/>
        </w:rPr>
        <w:t>A total of 645 prison officers participated in a number of capacity programs conducted by HRCM from 2008 to 2010. Specific sessions focused on introduction to human rights, UDHR, international human rights conventions that Maldives is party to, CAT, OPCAT,</w:t>
      </w:r>
      <w:r w:rsidR="00985D62" w:rsidRPr="00EA4C2A">
        <w:rPr>
          <w:rFonts w:cstheme="minorHAnsi"/>
          <w:sz w:val="24"/>
          <w:szCs w:val="24"/>
        </w:rPr>
        <w:t xml:space="preserve"> Nelson </w:t>
      </w:r>
      <w:r w:rsidRPr="00EA4C2A">
        <w:rPr>
          <w:rFonts w:cstheme="minorHAnsi"/>
          <w:sz w:val="24"/>
          <w:szCs w:val="24"/>
        </w:rPr>
        <w:t xml:space="preserve">Mandela </w:t>
      </w:r>
      <w:r w:rsidR="00985D62" w:rsidRPr="00EA4C2A">
        <w:rPr>
          <w:rFonts w:cstheme="minorHAnsi"/>
          <w:sz w:val="24"/>
          <w:szCs w:val="24"/>
        </w:rPr>
        <w:t>R</w:t>
      </w:r>
      <w:r w:rsidRPr="00EA4C2A">
        <w:rPr>
          <w:rFonts w:cstheme="minorHAnsi"/>
          <w:sz w:val="24"/>
          <w:szCs w:val="24"/>
        </w:rPr>
        <w:t>ules, fundamental rights and freedoms guaranteed in the Constitution, Anti-Torture Act</w:t>
      </w:r>
      <w:r w:rsidR="00110A01" w:rsidRPr="00EA4C2A">
        <w:rPr>
          <w:rFonts w:cstheme="minorHAnsi"/>
          <w:sz w:val="24"/>
          <w:szCs w:val="24"/>
        </w:rPr>
        <w:t xml:space="preserve">, </w:t>
      </w:r>
      <w:r w:rsidRPr="00EA4C2A">
        <w:rPr>
          <w:rFonts w:cstheme="minorHAnsi"/>
          <w:sz w:val="24"/>
          <w:szCs w:val="24"/>
        </w:rPr>
        <w:t>role of HRCM, role of NPM, use of force, human rights in prisons, health in prisons, and rights of vulnerable groups.</w:t>
      </w:r>
    </w:p>
    <w:p w14:paraId="76FC14FF" w14:textId="77777777" w:rsidR="0040656E" w:rsidRPr="00EA4C2A" w:rsidRDefault="0040656E" w:rsidP="0040656E">
      <w:pPr>
        <w:pStyle w:val="ListParagraph"/>
        <w:rPr>
          <w:rFonts w:cstheme="minorHAnsi"/>
          <w:sz w:val="24"/>
          <w:szCs w:val="24"/>
        </w:rPr>
      </w:pPr>
    </w:p>
    <w:p w14:paraId="3FBE70CD" w14:textId="77777777" w:rsidR="0040656E" w:rsidRPr="00EA4C2A" w:rsidRDefault="004A6C20" w:rsidP="00676D21">
      <w:pPr>
        <w:pStyle w:val="ListParagraph"/>
        <w:numPr>
          <w:ilvl w:val="0"/>
          <w:numId w:val="8"/>
        </w:numPr>
        <w:autoSpaceDE w:val="0"/>
        <w:autoSpaceDN w:val="0"/>
        <w:spacing w:after="0" w:line="276" w:lineRule="auto"/>
        <w:ind w:right="-90"/>
        <w:contextualSpacing w:val="0"/>
        <w:jc w:val="both"/>
        <w:rPr>
          <w:rFonts w:cstheme="minorHAnsi"/>
          <w:sz w:val="24"/>
          <w:szCs w:val="24"/>
        </w:rPr>
      </w:pPr>
      <w:r w:rsidRPr="00EA4C2A">
        <w:rPr>
          <w:rFonts w:cstheme="minorHAnsi"/>
          <w:sz w:val="24"/>
          <w:szCs w:val="24"/>
        </w:rPr>
        <w:t xml:space="preserve">Training on Documenting Torture and Ill-Treatment using Istanbul Protocol was conducted by REDRESS to medical officers of government institutions, independent lawyers and human rights consultants and staff of HRCM. A total of 16 participants </w:t>
      </w:r>
      <w:r w:rsidR="00985D62" w:rsidRPr="00EA4C2A">
        <w:rPr>
          <w:rFonts w:cstheme="minorHAnsi"/>
          <w:sz w:val="24"/>
          <w:szCs w:val="24"/>
        </w:rPr>
        <w:t>took part</w:t>
      </w:r>
      <w:r w:rsidRPr="00EA4C2A">
        <w:rPr>
          <w:rFonts w:cstheme="minorHAnsi"/>
          <w:sz w:val="24"/>
          <w:szCs w:val="24"/>
        </w:rPr>
        <w:t xml:space="preserve"> in the training and sessions delivered include introduction to the Istanbul Protocol, introduction to prohibition of torture and other cruel, </w:t>
      </w:r>
      <w:r w:rsidR="00351700" w:rsidRPr="00EA4C2A">
        <w:rPr>
          <w:rFonts w:cstheme="minorHAnsi"/>
          <w:sz w:val="24"/>
          <w:szCs w:val="24"/>
        </w:rPr>
        <w:t>inhumane</w:t>
      </w:r>
      <w:r w:rsidRPr="00EA4C2A">
        <w:rPr>
          <w:rFonts w:cstheme="minorHAnsi"/>
          <w:sz w:val="24"/>
          <w:szCs w:val="24"/>
        </w:rPr>
        <w:t xml:space="preserve"> and degrading treatment or punishment (CIDTP), and international legal standards involved, national legal standards and implementation of prohibition of torture in the Maldives, documentation and types of evidence, physical evidence of torture and other ill-treatment, psychological evidence of torture and ill-treatment, special considerations for documenting sexual violence, interpretation of medical findings, general considerations for taking interviews, legal interview, safeguarding and using information, case management, investigation of torture and ill-treatment and strategies for implementation of the Istanbul Protocol in the Maldives.</w:t>
      </w:r>
    </w:p>
    <w:p w14:paraId="07FA2D30" w14:textId="77777777" w:rsidR="0040656E" w:rsidRPr="00EA4C2A" w:rsidRDefault="0040656E" w:rsidP="0040656E">
      <w:pPr>
        <w:pStyle w:val="ListParagraph"/>
        <w:rPr>
          <w:rFonts w:cstheme="minorHAnsi"/>
          <w:sz w:val="24"/>
          <w:szCs w:val="24"/>
        </w:rPr>
      </w:pPr>
    </w:p>
    <w:p w14:paraId="23A42D35" w14:textId="77777777" w:rsidR="004A6C20" w:rsidRPr="00EA4C2A" w:rsidRDefault="0071511D" w:rsidP="00676D21">
      <w:pPr>
        <w:pStyle w:val="ListParagraph"/>
        <w:numPr>
          <w:ilvl w:val="0"/>
          <w:numId w:val="8"/>
        </w:numPr>
        <w:autoSpaceDE w:val="0"/>
        <w:autoSpaceDN w:val="0"/>
        <w:spacing w:after="0" w:line="276" w:lineRule="auto"/>
        <w:ind w:right="-90"/>
        <w:contextualSpacing w:val="0"/>
        <w:jc w:val="both"/>
        <w:rPr>
          <w:rFonts w:cstheme="minorHAnsi"/>
          <w:sz w:val="24"/>
          <w:szCs w:val="24"/>
        </w:rPr>
      </w:pPr>
      <w:r w:rsidRPr="00EA4C2A">
        <w:rPr>
          <w:rFonts w:cstheme="minorHAnsi"/>
          <w:sz w:val="24"/>
          <w:szCs w:val="24"/>
        </w:rPr>
        <w:t>The Association for the Prevention of Torture (</w:t>
      </w:r>
      <w:r w:rsidR="004A6C20" w:rsidRPr="00EA4C2A">
        <w:rPr>
          <w:rFonts w:cstheme="minorHAnsi"/>
          <w:sz w:val="24"/>
          <w:szCs w:val="24"/>
        </w:rPr>
        <w:t>APT</w:t>
      </w:r>
      <w:r w:rsidRPr="00EA4C2A">
        <w:rPr>
          <w:rFonts w:cstheme="minorHAnsi"/>
          <w:sz w:val="24"/>
          <w:szCs w:val="24"/>
        </w:rPr>
        <w:t>)</w:t>
      </w:r>
      <w:r w:rsidR="004A6C20" w:rsidRPr="00EA4C2A">
        <w:rPr>
          <w:rFonts w:cstheme="minorHAnsi"/>
          <w:sz w:val="24"/>
          <w:szCs w:val="24"/>
        </w:rPr>
        <w:t xml:space="preserve"> has been instrumental in the set-up of NPM in the Maldives.  They have provided valuable guidance in terms of capacity building and technical advice to NPM and overall to HRCM. Under this, three trainings </w:t>
      </w:r>
      <w:r w:rsidRPr="00EA4C2A">
        <w:rPr>
          <w:rFonts w:cstheme="minorHAnsi"/>
          <w:sz w:val="24"/>
          <w:szCs w:val="24"/>
        </w:rPr>
        <w:t>were conducted</w:t>
      </w:r>
      <w:r w:rsidR="004A6C20" w:rsidRPr="00EA4C2A">
        <w:rPr>
          <w:rFonts w:cstheme="minorHAnsi"/>
          <w:sz w:val="24"/>
          <w:szCs w:val="24"/>
        </w:rPr>
        <w:t xml:space="preserve">, with the last one held </w:t>
      </w:r>
      <w:r w:rsidRPr="00EA4C2A">
        <w:rPr>
          <w:rFonts w:cstheme="minorHAnsi"/>
          <w:sz w:val="24"/>
          <w:szCs w:val="24"/>
        </w:rPr>
        <w:t>in August 2010</w:t>
      </w:r>
      <w:r w:rsidR="004A6C20" w:rsidRPr="00EA4C2A">
        <w:rPr>
          <w:rFonts w:cstheme="minorHAnsi"/>
          <w:sz w:val="24"/>
          <w:szCs w:val="24"/>
        </w:rPr>
        <w:t xml:space="preserve">. The APT has continuously provided </w:t>
      </w:r>
      <w:r w:rsidRPr="00EA4C2A">
        <w:rPr>
          <w:rFonts w:cstheme="minorHAnsi"/>
          <w:sz w:val="24"/>
          <w:szCs w:val="24"/>
        </w:rPr>
        <w:t>HRCM</w:t>
      </w:r>
      <w:r w:rsidR="004A6C20" w:rsidRPr="00EA4C2A">
        <w:rPr>
          <w:rFonts w:cstheme="minorHAnsi"/>
          <w:sz w:val="24"/>
          <w:szCs w:val="24"/>
        </w:rPr>
        <w:t xml:space="preserve"> with technical support on several issues, on a need basis which includes:</w:t>
      </w:r>
    </w:p>
    <w:p w14:paraId="6C670884" w14:textId="77777777" w:rsidR="004A6C20" w:rsidRPr="00EA4C2A" w:rsidRDefault="004A6C20" w:rsidP="007545A9">
      <w:pPr>
        <w:pStyle w:val="ListParagraph"/>
        <w:numPr>
          <w:ilvl w:val="0"/>
          <w:numId w:val="30"/>
        </w:numPr>
        <w:spacing w:after="0" w:line="276" w:lineRule="auto"/>
        <w:jc w:val="both"/>
        <w:rPr>
          <w:rFonts w:cstheme="minorHAnsi"/>
          <w:sz w:val="24"/>
          <w:szCs w:val="24"/>
        </w:rPr>
      </w:pPr>
      <w:r w:rsidRPr="00EA4C2A">
        <w:rPr>
          <w:rFonts w:cstheme="minorHAnsi"/>
          <w:sz w:val="24"/>
          <w:szCs w:val="24"/>
        </w:rPr>
        <w:t>Resources provided on formulating recommendations</w:t>
      </w:r>
    </w:p>
    <w:p w14:paraId="47BEADFB" w14:textId="77777777" w:rsidR="004A6C20" w:rsidRPr="00EA4C2A" w:rsidRDefault="004A6C20" w:rsidP="007545A9">
      <w:pPr>
        <w:pStyle w:val="ListParagraph"/>
        <w:numPr>
          <w:ilvl w:val="0"/>
          <w:numId w:val="30"/>
        </w:numPr>
        <w:spacing w:after="0" w:line="276" w:lineRule="auto"/>
        <w:jc w:val="both"/>
        <w:rPr>
          <w:rFonts w:cstheme="minorHAnsi"/>
          <w:sz w:val="24"/>
          <w:szCs w:val="24"/>
        </w:rPr>
      </w:pPr>
      <w:r w:rsidRPr="00EA4C2A">
        <w:rPr>
          <w:rFonts w:cstheme="minorHAnsi"/>
          <w:sz w:val="24"/>
          <w:szCs w:val="24"/>
        </w:rPr>
        <w:t>Resources share</w:t>
      </w:r>
      <w:r w:rsidR="0071511D" w:rsidRPr="00EA4C2A">
        <w:rPr>
          <w:rFonts w:cstheme="minorHAnsi"/>
          <w:sz w:val="24"/>
          <w:szCs w:val="24"/>
        </w:rPr>
        <w:t>d on preventive monitoring</w:t>
      </w:r>
    </w:p>
    <w:p w14:paraId="7925641A" w14:textId="77777777" w:rsidR="004A6C20" w:rsidRPr="00EA4C2A" w:rsidRDefault="004A6C20" w:rsidP="007545A9">
      <w:pPr>
        <w:pStyle w:val="ListParagraph"/>
        <w:numPr>
          <w:ilvl w:val="0"/>
          <w:numId w:val="30"/>
        </w:numPr>
        <w:spacing w:after="0" w:line="276" w:lineRule="auto"/>
        <w:jc w:val="both"/>
        <w:rPr>
          <w:rFonts w:cstheme="minorHAnsi"/>
          <w:sz w:val="24"/>
          <w:szCs w:val="24"/>
        </w:rPr>
      </w:pPr>
      <w:r w:rsidRPr="00EA4C2A">
        <w:rPr>
          <w:rFonts w:cstheme="minorHAnsi"/>
          <w:sz w:val="24"/>
          <w:szCs w:val="24"/>
        </w:rPr>
        <w:t>Resource on SPTs approach to prevention</w:t>
      </w:r>
    </w:p>
    <w:p w14:paraId="2A7E2532" w14:textId="77777777" w:rsidR="004A6C20" w:rsidRPr="00EA4C2A" w:rsidRDefault="004A6C20" w:rsidP="007545A9">
      <w:pPr>
        <w:pStyle w:val="ListParagraph"/>
        <w:numPr>
          <w:ilvl w:val="0"/>
          <w:numId w:val="30"/>
        </w:numPr>
        <w:spacing w:after="0" w:line="276" w:lineRule="auto"/>
        <w:jc w:val="both"/>
        <w:rPr>
          <w:rFonts w:cstheme="minorHAnsi"/>
          <w:sz w:val="24"/>
          <w:szCs w:val="24"/>
        </w:rPr>
      </w:pPr>
      <w:r w:rsidRPr="00EA4C2A">
        <w:rPr>
          <w:rFonts w:cstheme="minorHAnsi"/>
          <w:sz w:val="24"/>
          <w:szCs w:val="24"/>
        </w:rPr>
        <w:t>Commenting on the local anti-torture bill</w:t>
      </w:r>
    </w:p>
    <w:p w14:paraId="4465AA6F" w14:textId="77777777" w:rsidR="004A6C20" w:rsidRPr="00EA4C2A" w:rsidRDefault="004A6C20" w:rsidP="004A6C20">
      <w:pPr>
        <w:pStyle w:val="ListParagraph"/>
        <w:autoSpaceDE w:val="0"/>
        <w:autoSpaceDN w:val="0"/>
        <w:adjustRightInd w:val="0"/>
        <w:spacing w:after="0" w:line="276" w:lineRule="auto"/>
        <w:jc w:val="both"/>
        <w:rPr>
          <w:rFonts w:cstheme="minorHAnsi"/>
          <w:sz w:val="24"/>
          <w:szCs w:val="24"/>
        </w:rPr>
      </w:pPr>
    </w:p>
    <w:p w14:paraId="0B4831CE" w14:textId="77777777" w:rsidR="004A6C20" w:rsidRPr="00EA4C2A" w:rsidRDefault="004A6C20" w:rsidP="00676D21">
      <w:pPr>
        <w:pStyle w:val="ListParagraph"/>
        <w:numPr>
          <w:ilvl w:val="0"/>
          <w:numId w:val="8"/>
        </w:numPr>
        <w:autoSpaceDE w:val="0"/>
        <w:autoSpaceDN w:val="0"/>
        <w:spacing w:after="0" w:line="276" w:lineRule="auto"/>
        <w:ind w:right="-90"/>
        <w:contextualSpacing w:val="0"/>
        <w:jc w:val="both"/>
        <w:rPr>
          <w:rFonts w:cstheme="minorHAnsi"/>
          <w:sz w:val="24"/>
          <w:szCs w:val="24"/>
        </w:rPr>
      </w:pPr>
      <w:r w:rsidRPr="00EA4C2A">
        <w:rPr>
          <w:rFonts w:cstheme="minorHAnsi"/>
          <w:sz w:val="24"/>
          <w:szCs w:val="24"/>
        </w:rPr>
        <w:t>The HRCM, in joint collaboration with the Ministry of Home Affairs, A</w:t>
      </w:r>
      <w:r w:rsidR="0071511D" w:rsidRPr="00EA4C2A">
        <w:rPr>
          <w:rFonts w:cstheme="minorHAnsi"/>
          <w:sz w:val="24"/>
          <w:szCs w:val="24"/>
        </w:rPr>
        <w:t>PT</w:t>
      </w:r>
      <w:r w:rsidRPr="00EA4C2A">
        <w:rPr>
          <w:rFonts w:cstheme="minorHAnsi"/>
          <w:sz w:val="24"/>
          <w:szCs w:val="24"/>
        </w:rPr>
        <w:t xml:space="preserve">, </w:t>
      </w:r>
      <w:r w:rsidR="0071511D" w:rsidRPr="00EA4C2A">
        <w:rPr>
          <w:rFonts w:cstheme="minorHAnsi"/>
          <w:sz w:val="24"/>
          <w:szCs w:val="24"/>
        </w:rPr>
        <w:t>APF</w:t>
      </w:r>
      <w:r w:rsidRPr="00EA4C2A">
        <w:rPr>
          <w:rFonts w:cstheme="minorHAnsi"/>
          <w:sz w:val="24"/>
          <w:szCs w:val="24"/>
        </w:rPr>
        <w:t xml:space="preserve"> and the Federal Department of the Ministry of Foreign Affairs, Switzerland, held a Workshop from 24-25 April 2007, on UNCAT and OPCAT for a wide group of Stakeholders in Maldives, including government ministries and departments, civil society organizations and media officials. </w:t>
      </w:r>
    </w:p>
    <w:p w14:paraId="6BAB5844" w14:textId="77777777" w:rsidR="004A6C20" w:rsidRPr="00EA4C2A" w:rsidRDefault="004A6C20" w:rsidP="004A6C20">
      <w:pPr>
        <w:pStyle w:val="ListParagraph"/>
        <w:autoSpaceDE w:val="0"/>
        <w:autoSpaceDN w:val="0"/>
        <w:adjustRightInd w:val="0"/>
        <w:spacing w:after="0" w:line="276" w:lineRule="auto"/>
        <w:ind w:left="360"/>
        <w:jc w:val="both"/>
        <w:rPr>
          <w:rFonts w:cstheme="minorHAnsi"/>
          <w:sz w:val="24"/>
          <w:szCs w:val="24"/>
        </w:rPr>
      </w:pPr>
    </w:p>
    <w:p w14:paraId="27661DE5" w14:textId="314C2C41" w:rsidR="004A6C20" w:rsidRPr="00EA4C2A" w:rsidRDefault="004A6C20" w:rsidP="00676D21">
      <w:pPr>
        <w:pStyle w:val="ListParagraph"/>
        <w:numPr>
          <w:ilvl w:val="0"/>
          <w:numId w:val="8"/>
        </w:numPr>
        <w:autoSpaceDE w:val="0"/>
        <w:autoSpaceDN w:val="0"/>
        <w:spacing w:after="0" w:line="276" w:lineRule="auto"/>
        <w:ind w:right="-90"/>
        <w:contextualSpacing w:val="0"/>
        <w:jc w:val="both"/>
        <w:rPr>
          <w:rFonts w:cstheme="minorHAnsi"/>
          <w:sz w:val="24"/>
          <w:szCs w:val="24"/>
        </w:rPr>
      </w:pPr>
      <w:r w:rsidRPr="00EA4C2A">
        <w:rPr>
          <w:rFonts w:cstheme="minorHAnsi"/>
          <w:sz w:val="24"/>
          <w:szCs w:val="24"/>
        </w:rPr>
        <w:lastRenderedPageBreak/>
        <w:t>The HRCM signed a</w:t>
      </w:r>
      <w:r w:rsidR="00E4377D" w:rsidRPr="00EA4C2A">
        <w:rPr>
          <w:rFonts w:cstheme="minorHAnsi"/>
          <w:sz w:val="24"/>
          <w:szCs w:val="24"/>
        </w:rPr>
        <w:t xml:space="preserve"> memorandum of understanding </w:t>
      </w:r>
      <w:r w:rsidRPr="00EA4C2A">
        <w:rPr>
          <w:rFonts w:cstheme="minorHAnsi"/>
          <w:sz w:val="24"/>
          <w:szCs w:val="24"/>
        </w:rPr>
        <w:t>with the APT for a year-long consultation program in 2008 in order assist professional and technical assistance to fulfil its obligations under OPCAT.</w:t>
      </w:r>
    </w:p>
    <w:p w14:paraId="139590F8" w14:textId="77777777" w:rsidR="004A6C20" w:rsidRPr="00EA4C2A" w:rsidRDefault="004A6C20" w:rsidP="004A6C20">
      <w:pPr>
        <w:pStyle w:val="ListParagraph"/>
        <w:spacing w:after="0" w:line="276" w:lineRule="auto"/>
        <w:rPr>
          <w:rFonts w:cstheme="minorHAnsi"/>
          <w:sz w:val="24"/>
          <w:szCs w:val="24"/>
        </w:rPr>
      </w:pPr>
    </w:p>
    <w:p w14:paraId="6BE7251A" w14:textId="77777777" w:rsidR="004A6C20" w:rsidRPr="00EA4C2A" w:rsidRDefault="004A6C20" w:rsidP="00676D21">
      <w:pPr>
        <w:pStyle w:val="ListParagraph"/>
        <w:numPr>
          <w:ilvl w:val="0"/>
          <w:numId w:val="8"/>
        </w:numPr>
        <w:autoSpaceDE w:val="0"/>
        <w:autoSpaceDN w:val="0"/>
        <w:spacing w:after="0" w:line="276" w:lineRule="auto"/>
        <w:ind w:right="-90"/>
        <w:contextualSpacing w:val="0"/>
        <w:jc w:val="both"/>
        <w:rPr>
          <w:rFonts w:cstheme="minorHAnsi"/>
          <w:sz w:val="24"/>
          <w:szCs w:val="24"/>
        </w:rPr>
      </w:pPr>
      <w:r w:rsidRPr="00EA4C2A">
        <w:rPr>
          <w:rFonts w:cstheme="minorHAnsi"/>
          <w:sz w:val="24"/>
          <w:szCs w:val="24"/>
        </w:rPr>
        <w:t>Following is a summary of programs conducted by NPM</w:t>
      </w:r>
      <w:r w:rsidR="00B54ECD" w:rsidRPr="00EA4C2A">
        <w:rPr>
          <w:rFonts w:cstheme="minorHAnsi"/>
          <w:sz w:val="24"/>
          <w:szCs w:val="24"/>
        </w:rPr>
        <w:t xml:space="preserve"> from 2014 t0 2018. The program includes awareness sessions on Anti-Torture Act, Nelson Mandela Rules, Role of NPM and CAT/OPCAT. </w:t>
      </w:r>
    </w:p>
    <w:p w14:paraId="1D873A54" w14:textId="77777777" w:rsidR="000D16FB" w:rsidRPr="00EA4C2A" w:rsidRDefault="000D16FB" w:rsidP="000D16FB">
      <w:pPr>
        <w:pStyle w:val="ListParagraph"/>
        <w:rPr>
          <w:rFonts w:cstheme="minorHAnsi"/>
          <w:sz w:val="24"/>
          <w:szCs w:val="24"/>
        </w:rPr>
      </w:pPr>
    </w:p>
    <w:tbl>
      <w:tblPr>
        <w:tblStyle w:val="TableGrid"/>
        <w:tblW w:w="7105" w:type="dxa"/>
        <w:jc w:val="center"/>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Look w:val="04A0" w:firstRow="1" w:lastRow="0" w:firstColumn="1" w:lastColumn="0" w:noHBand="0" w:noVBand="1"/>
      </w:tblPr>
      <w:tblGrid>
        <w:gridCol w:w="624"/>
        <w:gridCol w:w="953"/>
        <w:gridCol w:w="1208"/>
        <w:gridCol w:w="4320"/>
      </w:tblGrid>
      <w:tr w:rsidR="00071019" w:rsidRPr="00EA4C2A" w14:paraId="7FF4A868" w14:textId="77777777" w:rsidTr="00A26117">
        <w:trPr>
          <w:jc w:val="center"/>
        </w:trPr>
        <w:tc>
          <w:tcPr>
            <w:tcW w:w="7105" w:type="dxa"/>
            <w:gridSpan w:val="4"/>
          </w:tcPr>
          <w:p w14:paraId="67D560EF" w14:textId="77777777" w:rsidR="00071019" w:rsidRPr="00EA4C2A" w:rsidRDefault="00071019" w:rsidP="00071019">
            <w:pPr>
              <w:pStyle w:val="ListParagraph"/>
              <w:tabs>
                <w:tab w:val="left" w:pos="1530"/>
              </w:tabs>
              <w:autoSpaceDE w:val="0"/>
              <w:autoSpaceDN w:val="0"/>
              <w:adjustRightInd w:val="0"/>
              <w:spacing w:line="276" w:lineRule="auto"/>
              <w:ind w:left="0"/>
              <w:jc w:val="center"/>
              <w:rPr>
                <w:rFonts w:cstheme="minorHAnsi"/>
                <w:b/>
                <w:bCs/>
                <w:sz w:val="20"/>
                <w:szCs w:val="20"/>
              </w:rPr>
            </w:pPr>
            <w:r w:rsidRPr="00EA4C2A">
              <w:rPr>
                <w:rFonts w:cstheme="minorHAnsi"/>
                <w:b/>
                <w:bCs/>
                <w:sz w:val="20"/>
                <w:szCs w:val="20"/>
              </w:rPr>
              <w:t>Awareness sessions conducted by NPM</w:t>
            </w:r>
          </w:p>
        </w:tc>
      </w:tr>
      <w:tr w:rsidR="000D16FB" w:rsidRPr="00EA4C2A" w14:paraId="1C033E73" w14:textId="77777777" w:rsidTr="00A26117">
        <w:trPr>
          <w:jc w:val="center"/>
        </w:trPr>
        <w:tc>
          <w:tcPr>
            <w:tcW w:w="624" w:type="dxa"/>
            <w:vAlign w:val="center"/>
          </w:tcPr>
          <w:p w14:paraId="67ED9A16" w14:textId="77777777" w:rsidR="000D16FB" w:rsidRPr="00EA4C2A" w:rsidRDefault="000D16FB" w:rsidP="00F65196">
            <w:pPr>
              <w:pStyle w:val="ListParagraph"/>
              <w:tabs>
                <w:tab w:val="left" w:pos="1530"/>
              </w:tabs>
              <w:autoSpaceDE w:val="0"/>
              <w:autoSpaceDN w:val="0"/>
              <w:adjustRightInd w:val="0"/>
              <w:spacing w:line="276" w:lineRule="auto"/>
              <w:ind w:left="0"/>
              <w:jc w:val="center"/>
              <w:rPr>
                <w:rFonts w:cstheme="minorHAnsi"/>
                <w:b/>
                <w:bCs/>
                <w:sz w:val="20"/>
                <w:szCs w:val="20"/>
              </w:rPr>
            </w:pPr>
            <w:r w:rsidRPr="00EA4C2A">
              <w:rPr>
                <w:rFonts w:cstheme="minorHAnsi"/>
                <w:b/>
                <w:bCs/>
                <w:sz w:val="20"/>
                <w:szCs w:val="20"/>
              </w:rPr>
              <w:t>Year</w:t>
            </w:r>
          </w:p>
        </w:tc>
        <w:tc>
          <w:tcPr>
            <w:tcW w:w="953" w:type="dxa"/>
            <w:vAlign w:val="center"/>
          </w:tcPr>
          <w:p w14:paraId="213D2505" w14:textId="77777777" w:rsidR="000D16FB" w:rsidRPr="00EA4C2A" w:rsidRDefault="000D16FB" w:rsidP="00F65196">
            <w:pPr>
              <w:pStyle w:val="ListParagraph"/>
              <w:tabs>
                <w:tab w:val="left" w:pos="1530"/>
              </w:tabs>
              <w:autoSpaceDE w:val="0"/>
              <w:autoSpaceDN w:val="0"/>
              <w:adjustRightInd w:val="0"/>
              <w:spacing w:line="276" w:lineRule="auto"/>
              <w:ind w:left="0"/>
              <w:jc w:val="center"/>
              <w:rPr>
                <w:rFonts w:cstheme="minorHAnsi"/>
                <w:b/>
                <w:bCs/>
                <w:sz w:val="20"/>
                <w:szCs w:val="20"/>
              </w:rPr>
            </w:pPr>
            <w:r w:rsidRPr="00EA4C2A">
              <w:rPr>
                <w:rFonts w:cstheme="minorHAnsi"/>
                <w:b/>
                <w:bCs/>
                <w:sz w:val="20"/>
                <w:szCs w:val="20"/>
              </w:rPr>
              <w:t>Duration of program</w:t>
            </w:r>
          </w:p>
        </w:tc>
        <w:tc>
          <w:tcPr>
            <w:tcW w:w="1208" w:type="dxa"/>
            <w:vAlign w:val="center"/>
          </w:tcPr>
          <w:p w14:paraId="41C2014A" w14:textId="77777777" w:rsidR="000D16FB" w:rsidRPr="00EA4C2A" w:rsidRDefault="000D16FB" w:rsidP="00F65196">
            <w:pPr>
              <w:pStyle w:val="ListParagraph"/>
              <w:tabs>
                <w:tab w:val="left" w:pos="1530"/>
              </w:tabs>
              <w:autoSpaceDE w:val="0"/>
              <w:autoSpaceDN w:val="0"/>
              <w:adjustRightInd w:val="0"/>
              <w:spacing w:line="276" w:lineRule="auto"/>
              <w:ind w:left="0"/>
              <w:jc w:val="center"/>
              <w:rPr>
                <w:rFonts w:cstheme="minorHAnsi"/>
                <w:b/>
                <w:bCs/>
                <w:sz w:val="20"/>
                <w:szCs w:val="20"/>
              </w:rPr>
            </w:pPr>
            <w:r w:rsidRPr="00EA4C2A">
              <w:rPr>
                <w:rFonts w:cstheme="minorHAnsi"/>
                <w:b/>
                <w:bCs/>
                <w:sz w:val="20"/>
                <w:szCs w:val="20"/>
              </w:rPr>
              <w:t>Number of Participants</w:t>
            </w:r>
          </w:p>
        </w:tc>
        <w:tc>
          <w:tcPr>
            <w:tcW w:w="4320" w:type="dxa"/>
            <w:vAlign w:val="center"/>
          </w:tcPr>
          <w:p w14:paraId="4AB850DE" w14:textId="77777777" w:rsidR="000D16FB" w:rsidRPr="00EA4C2A" w:rsidRDefault="00071019" w:rsidP="00F65196">
            <w:pPr>
              <w:pStyle w:val="ListParagraph"/>
              <w:tabs>
                <w:tab w:val="left" w:pos="1530"/>
              </w:tabs>
              <w:autoSpaceDE w:val="0"/>
              <w:autoSpaceDN w:val="0"/>
              <w:adjustRightInd w:val="0"/>
              <w:spacing w:line="276" w:lineRule="auto"/>
              <w:ind w:left="0"/>
              <w:jc w:val="center"/>
              <w:rPr>
                <w:rFonts w:cstheme="minorHAnsi"/>
                <w:b/>
                <w:bCs/>
                <w:sz w:val="20"/>
                <w:szCs w:val="20"/>
              </w:rPr>
            </w:pPr>
            <w:r w:rsidRPr="00EA4C2A">
              <w:rPr>
                <w:rFonts w:cstheme="minorHAnsi"/>
                <w:b/>
                <w:bCs/>
                <w:sz w:val="20"/>
                <w:szCs w:val="20"/>
              </w:rPr>
              <w:t>Institutions</w:t>
            </w:r>
          </w:p>
        </w:tc>
      </w:tr>
      <w:tr w:rsidR="000D16FB" w:rsidRPr="00EA4C2A" w14:paraId="291D035B" w14:textId="77777777" w:rsidTr="00A26117">
        <w:trPr>
          <w:jc w:val="center"/>
        </w:trPr>
        <w:tc>
          <w:tcPr>
            <w:tcW w:w="624" w:type="dxa"/>
          </w:tcPr>
          <w:p w14:paraId="437F8789" w14:textId="77777777" w:rsidR="000D16FB" w:rsidRPr="00EA4C2A" w:rsidRDefault="00630F88" w:rsidP="000D16FB">
            <w:pPr>
              <w:pStyle w:val="ListParagraph"/>
              <w:tabs>
                <w:tab w:val="left" w:pos="1530"/>
              </w:tabs>
              <w:autoSpaceDE w:val="0"/>
              <w:autoSpaceDN w:val="0"/>
              <w:adjustRightInd w:val="0"/>
              <w:spacing w:line="276" w:lineRule="auto"/>
              <w:ind w:left="0"/>
              <w:jc w:val="center"/>
              <w:rPr>
                <w:rFonts w:cstheme="minorHAnsi"/>
                <w:sz w:val="20"/>
                <w:szCs w:val="20"/>
              </w:rPr>
            </w:pPr>
            <w:r w:rsidRPr="00EA4C2A">
              <w:rPr>
                <w:rFonts w:cstheme="minorHAnsi"/>
                <w:sz w:val="20"/>
                <w:szCs w:val="20"/>
              </w:rPr>
              <w:t>2018</w:t>
            </w:r>
          </w:p>
        </w:tc>
        <w:tc>
          <w:tcPr>
            <w:tcW w:w="953" w:type="dxa"/>
          </w:tcPr>
          <w:p w14:paraId="0E7F70BC" w14:textId="77777777" w:rsidR="000D16FB" w:rsidRPr="00EA4C2A" w:rsidRDefault="000D16FB" w:rsidP="000D16FB">
            <w:pPr>
              <w:pStyle w:val="ListParagraph"/>
              <w:tabs>
                <w:tab w:val="left" w:pos="1530"/>
              </w:tabs>
              <w:autoSpaceDE w:val="0"/>
              <w:autoSpaceDN w:val="0"/>
              <w:adjustRightInd w:val="0"/>
              <w:spacing w:line="276" w:lineRule="auto"/>
              <w:ind w:left="0"/>
              <w:jc w:val="center"/>
              <w:rPr>
                <w:rFonts w:cstheme="minorHAnsi"/>
                <w:sz w:val="20"/>
                <w:szCs w:val="20"/>
              </w:rPr>
            </w:pPr>
            <w:r w:rsidRPr="00EA4C2A">
              <w:rPr>
                <w:rFonts w:cstheme="minorHAnsi"/>
                <w:sz w:val="20"/>
                <w:szCs w:val="20"/>
              </w:rPr>
              <w:t>1</w:t>
            </w:r>
          </w:p>
        </w:tc>
        <w:tc>
          <w:tcPr>
            <w:tcW w:w="1208" w:type="dxa"/>
          </w:tcPr>
          <w:p w14:paraId="4A14873B" w14:textId="77777777" w:rsidR="000D16FB" w:rsidRPr="00EA4C2A" w:rsidRDefault="000D16FB" w:rsidP="000D16FB">
            <w:pPr>
              <w:pStyle w:val="ListParagraph"/>
              <w:tabs>
                <w:tab w:val="left" w:pos="1530"/>
              </w:tabs>
              <w:autoSpaceDE w:val="0"/>
              <w:autoSpaceDN w:val="0"/>
              <w:adjustRightInd w:val="0"/>
              <w:spacing w:line="276" w:lineRule="auto"/>
              <w:ind w:left="0"/>
              <w:jc w:val="center"/>
              <w:rPr>
                <w:rFonts w:cstheme="minorHAnsi"/>
                <w:sz w:val="20"/>
                <w:szCs w:val="20"/>
              </w:rPr>
            </w:pPr>
            <w:r w:rsidRPr="00EA4C2A">
              <w:rPr>
                <w:rFonts w:cstheme="minorHAnsi"/>
                <w:sz w:val="20"/>
                <w:szCs w:val="20"/>
              </w:rPr>
              <w:t>15</w:t>
            </w:r>
          </w:p>
        </w:tc>
        <w:tc>
          <w:tcPr>
            <w:tcW w:w="4320" w:type="dxa"/>
          </w:tcPr>
          <w:p w14:paraId="1094BF59" w14:textId="77777777" w:rsidR="000D16FB" w:rsidRPr="00EA4C2A" w:rsidRDefault="000D16FB" w:rsidP="008D2E3A">
            <w:pPr>
              <w:pStyle w:val="ListParagraph"/>
              <w:numPr>
                <w:ilvl w:val="0"/>
                <w:numId w:val="21"/>
              </w:numPr>
              <w:tabs>
                <w:tab w:val="left" w:pos="1530"/>
              </w:tabs>
              <w:autoSpaceDE w:val="0"/>
              <w:autoSpaceDN w:val="0"/>
              <w:adjustRightInd w:val="0"/>
              <w:spacing w:line="276" w:lineRule="auto"/>
              <w:jc w:val="both"/>
              <w:rPr>
                <w:rFonts w:cstheme="minorHAnsi"/>
                <w:sz w:val="20"/>
                <w:szCs w:val="20"/>
              </w:rPr>
            </w:pPr>
            <w:r w:rsidRPr="00EA4C2A">
              <w:rPr>
                <w:rFonts w:cstheme="minorHAnsi"/>
                <w:sz w:val="20"/>
                <w:szCs w:val="20"/>
              </w:rPr>
              <w:t>Thaa. Veymandoo Police Station</w:t>
            </w:r>
          </w:p>
          <w:p w14:paraId="357D75CD" w14:textId="77777777" w:rsidR="000D16FB" w:rsidRPr="00EA4C2A" w:rsidRDefault="000D16FB" w:rsidP="008D2E3A">
            <w:pPr>
              <w:pStyle w:val="ListParagraph"/>
              <w:numPr>
                <w:ilvl w:val="0"/>
                <w:numId w:val="21"/>
              </w:numPr>
              <w:tabs>
                <w:tab w:val="left" w:pos="1530"/>
              </w:tabs>
              <w:autoSpaceDE w:val="0"/>
              <w:autoSpaceDN w:val="0"/>
              <w:adjustRightInd w:val="0"/>
              <w:spacing w:line="276" w:lineRule="auto"/>
              <w:jc w:val="both"/>
              <w:rPr>
                <w:rFonts w:cstheme="minorHAnsi"/>
                <w:sz w:val="20"/>
                <w:szCs w:val="20"/>
              </w:rPr>
            </w:pPr>
            <w:r w:rsidRPr="00EA4C2A">
              <w:rPr>
                <w:rFonts w:cstheme="minorHAnsi"/>
                <w:sz w:val="20"/>
                <w:szCs w:val="20"/>
              </w:rPr>
              <w:t>M. Muli Police Station</w:t>
            </w:r>
          </w:p>
        </w:tc>
      </w:tr>
      <w:tr w:rsidR="000D16FB" w:rsidRPr="00EA4C2A" w14:paraId="3640724B" w14:textId="77777777" w:rsidTr="00A26117">
        <w:trPr>
          <w:jc w:val="center"/>
        </w:trPr>
        <w:tc>
          <w:tcPr>
            <w:tcW w:w="624" w:type="dxa"/>
          </w:tcPr>
          <w:p w14:paraId="59167148" w14:textId="77777777" w:rsidR="000D16FB" w:rsidRPr="00EA4C2A" w:rsidRDefault="000D16FB" w:rsidP="000D16FB">
            <w:pPr>
              <w:pStyle w:val="ListParagraph"/>
              <w:tabs>
                <w:tab w:val="left" w:pos="1530"/>
              </w:tabs>
              <w:autoSpaceDE w:val="0"/>
              <w:autoSpaceDN w:val="0"/>
              <w:adjustRightInd w:val="0"/>
              <w:spacing w:line="276" w:lineRule="auto"/>
              <w:ind w:left="0"/>
              <w:jc w:val="center"/>
              <w:rPr>
                <w:rFonts w:cstheme="minorHAnsi"/>
                <w:sz w:val="20"/>
                <w:szCs w:val="20"/>
              </w:rPr>
            </w:pPr>
            <w:r w:rsidRPr="00EA4C2A">
              <w:rPr>
                <w:rFonts w:cstheme="minorHAnsi"/>
                <w:sz w:val="20"/>
                <w:szCs w:val="20"/>
              </w:rPr>
              <w:t>2017</w:t>
            </w:r>
          </w:p>
        </w:tc>
        <w:tc>
          <w:tcPr>
            <w:tcW w:w="953" w:type="dxa"/>
          </w:tcPr>
          <w:p w14:paraId="4D04ABF9" w14:textId="77777777" w:rsidR="000D16FB" w:rsidRPr="00EA4C2A" w:rsidRDefault="000D16FB" w:rsidP="000D16FB">
            <w:pPr>
              <w:pStyle w:val="ListParagraph"/>
              <w:tabs>
                <w:tab w:val="left" w:pos="1530"/>
              </w:tabs>
              <w:autoSpaceDE w:val="0"/>
              <w:autoSpaceDN w:val="0"/>
              <w:adjustRightInd w:val="0"/>
              <w:spacing w:line="276" w:lineRule="auto"/>
              <w:ind w:left="0"/>
              <w:jc w:val="center"/>
              <w:rPr>
                <w:rFonts w:cstheme="minorHAnsi"/>
                <w:sz w:val="20"/>
                <w:szCs w:val="20"/>
              </w:rPr>
            </w:pPr>
            <w:r w:rsidRPr="00EA4C2A">
              <w:rPr>
                <w:rFonts w:cstheme="minorHAnsi"/>
                <w:sz w:val="20"/>
                <w:szCs w:val="20"/>
              </w:rPr>
              <w:t>4</w:t>
            </w:r>
          </w:p>
        </w:tc>
        <w:tc>
          <w:tcPr>
            <w:tcW w:w="1208" w:type="dxa"/>
          </w:tcPr>
          <w:p w14:paraId="474660F9" w14:textId="77777777" w:rsidR="000D16FB" w:rsidRPr="00EA4C2A" w:rsidRDefault="000D16FB" w:rsidP="000D16FB">
            <w:pPr>
              <w:pStyle w:val="ListParagraph"/>
              <w:tabs>
                <w:tab w:val="left" w:pos="1530"/>
              </w:tabs>
              <w:autoSpaceDE w:val="0"/>
              <w:autoSpaceDN w:val="0"/>
              <w:adjustRightInd w:val="0"/>
              <w:spacing w:line="276" w:lineRule="auto"/>
              <w:ind w:left="0"/>
              <w:jc w:val="center"/>
              <w:rPr>
                <w:rFonts w:cstheme="minorHAnsi"/>
                <w:sz w:val="20"/>
                <w:szCs w:val="20"/>
              </w:rPr>
            </w:pPr>
            <w:r w:rsidRPr="00EA4C2A">
              <w:rPr>
                <w:rFonts w:cstheme="minorHAnsi"/>
                <w:sz w:val="20"/>
                <w:szCs w:val="20"/>
              </w:rPr>
              <w:t>41</w:t>
            </w:r>
          </w:p>
        </w:tc>
        <w:tc>
          <w:tcPr>
            <w:tcW w:w="4320" w:type="dxa"/>
          </w:tcPr>
          <w:p w14:paraId="72031169" w14:textId="77777777" w:rsidR="000D16FB" w:rsidRPr="00EA4C2A" w:rsidRDefault="000D16FB" w:rsidP="008D2E3A">
            <w:pPr>
              <w:pStyle w:val="ListParagraph"/>
              <w:numPr>
                <w:ilvl w:val="0"/>
                <w:numId w:val="21"/>
              </w:numPr>
              <w:tabs>
                <w:tab w:val="left" w:pos="1530"/>
              </w:tabs>
              <w:autoSpaceDE w:val="0"/>
              <w:autoSpaceDN w:val="0"/>
              <w:adjustRightInd w:val="0"/>
              <w:spacing w:line="276" w:lineRule="auto"/>
              <w:jc w:val="both"/>
              <w:rPr>
                <w:rFonts w:cstheme="minorHAnsi"/>
                <w:sz w:val="20"/>
                <w:szCs w:val="20"/>
              </w:rPr>
            </w:pPr>
            <w:r w:rsidRPr="00EA4C2A">
              <w:rPr>
                <w:rFonts w:cstheme="minorHAnsi"/>
                <w:sz w:val="20"/>
                <w:szCs w:val="20"/>
              </w:rPr>
              <w:t>HD. Kulhudhufushi Police Station</w:t>
            </w:r>
          </w:p>
          <w:p w14:paraId="7ABFEAFE" w14:textId="77777777" w:rsidR="000D16FB" w:rsidRPr="00EA4C2A" w:rsidRDefault="000D16FB" w:rsidP="008D2E3A">
            <w:pPr>
              <w:pStyle w:val="ListParagraph"/>
              <w:numPr>
                <w:ilvl w:val="0"/>
                <w:numId w:val="21"/>
              </w:numPr>
              <w:tabs>
                <w:tab w:val="left" w:pos="1530"/>
              </w:tabs>
              <w:autoSpaceDE w:val="0"/>
              <w:autoSpaceDN w:val="0"/>
              <w:adjustRightInd w:val="0"/>
              <w:spacing w:line="276" w:lineRule="auto"/>
              <w:jc w:val="both"/>
              <w:rPr>
                <w:rFonts w:cstheme="minorHAnsi"/>
                <w:sz w:val="20"/>
                <w:szCs w:val="20"/>
              </w:rPr>
            </w:pPr>
            <w:r w:rsidRPr="00EA4C2A">
              <w:rPr>
                <w:rFonts w:cstheme="minorHAnsi"/>
                <w:sz w:val="20"/>
                <w:szCs w:val="20"/>
              </w:rPr>
              <w:t>GA. Villingili Police Station</w:t>
            </w:r>
          </w:p>
          <w:p w14:paraId="2FA70A3C" w14:textId="77777777" w:rsidR="000D16FB" w:rsidRPr="00EA4C2A" w:rsidRDefault="000D16FB" w:rsidP="008D2E3A">
            <w:pPr>
              <w:pStyle w:val="ListParagraph"/>
              <w:numPr>
                <w:ilvl w:val="0"/>
                <w:numId w:val="21"/>
              </w:numPr>
              <w:tabs>
                <w:tab w:val="left" w:pos="1530"/>
              </w:tabs>
              <w:autoSpaceDE w:val="0"/>
              <w:autoSpaceDN w:val="0"/>
              <w:adjustRightInd w:val="0"/>
              <w:spacing w:line="276" w:lineRule="auto"/>
              <w:jc w:val="both"/>
              <w:rPr>
                <w:rFonts w:cstheme="minorHAnsi"/>
                <w:sz w:val="20"/>
                <w:szCs w:val="20"/>
              </w:rPr>
            </w:pPr>
            <w:r w:rsidRPr="00EA4C2A">
              <w:rPr>
                <w:rFonts w:cstheme="minorHAnsi"/>
                <w:sz w:val="20"/>
                <w:szCs w:val="20"/>
              </w:rPr>
              <w:t>GN. Fuvahmulah Police Station</w:t>
            </w:r>
          </w:p>
        </w:tc>
      </w:tr>
      <w:tr w:rsidR="000D16FB" w:rsidRPr="00EA4C2A" w14:paraId="52B0CA07" w14:textId="77777777" w:rsidTr="00A26117">
        <w:trPr>
          <w:jc w:val="center"/>
        </w:trPr>
        <w:tc>
          <w:tcPr>
            <w:tcW w:w="624" w:type="dxa"/>
          </w:tcPr>
          <w:p w14:paraId="616D808F" w14:textId="77777777" w:rsidR="000D16FB" w:rsidRPr="00EA4C2A" w:rsidRDefault="000D16FB" w:rsidP="000D16FB">
            <w:pPr>
              <w:pStyle w:val="ListParagraph"/>
              <w:tabs>
                <w:tab w:val="left" w:pos="1530"/>
              </w:tabs>
              <w:autoSpaceDE w:val="0"/>
              <w:autoSpaceDN w:val="0"/>
              <w:adjustRightInd w:val="0"/>
              <w:spacing w:line="276" w:lineRule="auto"/>
              <w:ind w:left="0"/>
              <w:jc w:val="center"/>
              <w:rPr>
                <w:rFonts w:cstheme="minorHAnsi"/>
                <w:sz w:val="20"/>
                <w:szCs w:val="20"/>
              </w:rPr>
            </w:pPr>
            <w:r w:rsidRPr="00EA4C2A">
              <w:rPr>
                <w:rFonts w:cstheme="minorHAnsi"/>
                <w:sz w:val="20"/>
                <w:szCs w:val="20"/>
              </w:rPr>
              <w:t>2015</w:t>
            </w:r>
          </w:p>
        </w:tc>
        <w:tc>
          <w:tcPr>
            <w:tcW w:w="953" w:type="dxa"/>
          </w:tcPr>
          <w:p w14:paraId="40E9DB92" w14:textId="77777777" w:rsidR="000D16FB" w:rsidRPr="00EA4C2A" w:rsidRDefault="000D16FB" w:rsidP="000D16FB">
            <w:pPr>
              <w:pStyle w:val="ListParagraph"/>
              <w:tabs>
                <w:tab w:val="left" w:pos="1530"/>
              </w:tabs>
              <w:autoSpaceDE w:val="0"/>
              <w:autoSpaceDN w:val="0"/>
              <w:adjustRightInd w:val="0"/>
              <w:spacing w:line="276" w:lineRule="auto"/>
              <w:ind w:left="0"/>
              <w:jc w:val="center"/>
              <w:rPr>
                <w:rFonts w:cstheme="minorHAnsi"/>
                <w:sz w:val="20"/>
                <w:szCs w:val="20"/>
              </w:rPr>
            </w:pPr>
            <w:r w:rsidRPr="00EA4C2A">
              <w:rPr>
                <w:rFonts w:cstheme="minorHAnsi"/>
                <w:sz w:val="20"/>
                <w:szCs w:val="20"/>
              </w:rPr>
              <w:t>1</w:t>
            </w:r>
          </w:p>
        </w:tc>
        <w:tc>
          <w:tcPr>
            <w:tcW w:w="1208" w:type="dxa"/>
          </w:tcPr>
          <w:p w14:paraId="66993FE9" w14:textId="77777777" w:rsidR="000D16FB" w:rsidRPr="00EA4C2A" w:rsidRDefault="000D16FB" w:rsidP="000D16FB">
            <w:pPr>
              <w:pStyle w:val="ListParagraph"/>
              <w:tabs>
                <w:tab w:val="left" w:pos="1530"/>
              </w:tabs>
              <w:autoSpaceDE w:val="0"/>
              <w:autoSpaceDN w:val="0"/>
              <w:adjustRightInd w:val="0"/>
              <w:spacing w:line="276" w:lineRule="auto"/>
              <w:ind w:left="0"/>
              <w:jc w:val="center"/>
              <w:rPr>
                <w:rFonts w:cstheme="minorHAnsi"/>
                <w:sz w:val="20"/>
                <w:szCs w:val="20"/>
              </w:rPr>
            </w:pPr>
            <w:r w:rsidRPr="00EA4C2A">
              <w:rPr>
                <w:rFonts w:cstheme="minorHAnsi"/>
                <w:sz w:val="20"/>
                <w:szCs w:val="20"/>
              </w:rPr>
              <w:t>43</w:t>
            </w:r>
          </w:p>
        </w:tc>
        <w:tc>
          <w:tcPr>
            <w:tcW w:w="4320" w:type="dxa"/>
          </w:tcPr>
          <w:p w14:paraId="2035BF9D" w14:textId="77777777" w:rsidR="000D16FB" w:rsidRPr="00EA4C2A" w:rsidRDefault="000D16FB" w:rsidP="008D2E3A">
            <w:pPr>
              <w:pStyle w:val="ListParagraph"/>
              <w:numPr>
                <w:ilvl w:val="0"/>
                <w:numId w:val="21"/>
              </w:numPr>
              <w:tabs>
                <w:tab w:val="left" w:pos="1530"/>
              </w:tabs>
              <w:autoSpaceDE w:val="0"/>
              <w:autoSpaceDN w:val="0"/>
              <w:adjustRightInd w:val="0"/>
              <w:spacing w:line="276" w:lineRule="auto"/>
              <w:jc w:val="both"/>
              <w:rPr>
                <w:rFonts w:cstheme="minorHAnsi"/>
                <w:sz w:val="20"/>
                <w:szCs w:val="20"/>
              </w:rPr>
            </w:pPr>
            <w:r w:rsidRPr="00EA4C2A">
              <w:rPr>
                <w:rFonts w:cstheme="minorHAnsi"/>
                <w:sz w:val="20"/>
                <w:szCs w:val="20"/>
              </w:rPr>
              <w:t xml:space="preserve">L.Gan </w:t>
            </w:r>
          </w:p>
          <w:p w14:paraId="4904A813" w14:textId="77777777" w:rsidR="000D16FB" w:rsidRPr="00EA4C2A" w:rsidRDefault="000D16FB" w:rsidP="008D2E3A">
            <w:pPr>
              <w:pStyle w:val="ListParagraph"/>
              <w:numPr>
                <w:ilvl w:val="0"/>
                <w:numId w:val="21"/>
              </w:numPr>
              <w:tabs>
                <w:tab w:val="left" w:pos="1530"/>
              </w:tabs>
              <w:autoSpaceDE w:val="0"/>
              <w:autoSpaceDN w:val="0"/>
              <w:adjustRightInd w:val="0"/>
              <w:spacing w:line="276" w:lineRule="auto"/>
              <w:jc w:val="both"/>
              <w:rPr>
                <w:rFonts w:cstheme="minorHAnsi"/>
                <w:sz w:val="20"/>
                <w:szCs w:val="20"/>
              </w:rPr>
            </w:pPr>
            <w:r w:rsidRPr="00EA4C2A">
              <w:rPr>
                <w:rFonts w:cstheme="minorHAnsi"/>
                <w:sz w:val="20"/>
                <w:szCs w:val="20"/>
              </w:rPr>
              <w:t>L.Fonadhoo Police Stations</w:t>
            </w:r>
          </w:p>
        </w:tc>
      </w:tr>
      <w:tr w:rsidR="000D16FB" w:rsidRPr="00EA4C2A" w14:paraId="40836CED" w14:textId="77777777" w:rsidTr="00A26117">
        <w:trPr>
          <w:jc w:val="center"/>
        </w:trPr>
        <w:tc>
          <w:tcPr>
            <w:tcW w:w="624" w:type="dxa"/>
          </w:tcPr>
          <w:p w14:paraId="63434250" w14:textId="77777777" w:rsidR="000D16FB" w:rsidRPr="00EA4C2A" w:rsidRDefault="000D16FB" w:rsidP="000D16FB">
            <w:pPr>
              <w:pStyle w:val="ListParagraph"/>
              <w:tabs>
                <w:tab w:val="left" w:pos="1530"/>
              </w:tabs>
              <w:autoSpaceDE w:val="0"/>
              <w:autoSpaceDN w:val="0"/>
              <w:adjustRightInd w:val="0"/>
              <w:spacing w:line="276" w:lineRule="auto"/>
              <w:ind w:left="0"/>
              <w:jc w:val="center"/>
              <w:rPr>
                <w:rFonts w:cstheme="minorHAnsi"/>
                <w:sz w:val="20"/>
                <w:szCs w:val="20"/>
              </w:rPr>
            </w:pPr>
            <w:r w:rsidRPr="00EA4C2A">
              <w:rPr>
                <w:rFonts w:cstheme="minorHAnsi"/>
                <w:sz w:val="20"/>
                <w:szCs w:val="20"/>
              </w:rPr>
              <w:t>2014</w:t>
            </w:r>
          </w:p>
        </w:tc>
        <w:tc>
          <w:tcPr>
            <w:tcW w:w="953" w:type="dxa"/>
          </w:tcPr>
          <w:p w14:paraId="2653D3C0" w14:textId="77777777" w:rsidR="000D16FB" w:rsidRPr="00EA4C2A" w:rsidRDefault="000D16FB" w:rsidP="000D16FB">
            <w:pPr>
              <w:pStyle w:val="ListParagraph"/>
              <w:tabs>
                <w:tab w:val="left" w:pos="1530"/>
              </w:tabs>
              <w:autoSpaceDE w:val="0"/>
              <w:autoSpaceDN w:val="0"/>
              <w:adjustRightInd w:val="0"/>
              <w:spacing w:line="276" w:lineRule="auto"/>
              <w:ind w:left="0"/>
              <w:jc w:val="center"/>
              <w:rPr>
                <w:rFonts w:cstheme="minorHAnsi"/>
                <w:sz w:val="20"/>
                <w:szCs w:val="20"/>
              </w:rPr>
            </w:pPr>
            <w:r w:rsidRPr="00EA4C2A">
              <w:rPr>
                <w:rFonts w:cstheme="minorHAnsi"/>
                <w:sz w:val="20"/>
                <w:szCs w:val="20"/>
              </w:rPr>
              <w:t>4</w:t>
            </w:r>
          </w:p>
        </w:tc>
        <w:tc>
          <w:tcPr>
            <w:tcW w:w="1208" w:type="dxa"/>
          </w:tcPr>
          <w:p w14:paraId="78EF3AAC" w14:textId="77777777" w:rsidR="000D16FB" w:rsidRPr="00EA4C2A" w:rsidRDefault="000D16FB" w:rsidP="000D16FB">
            <w:pPr>
              <w:pStyle w:val="ListParagraph"/>
              <w:tabs>
                <w:tab w:val="left" w:pos="1530"/>
              </w:tabs>
              <w:autoSpaceDE w:val="0"/>
              <w:autoSpaceDN w:val="0"/>
              <w:adjustRightInd w:val="0"/>
              <w:spacing w:line="276" w:lineRule="auto"/>
              <w:ind w:left="0"/>
              <w:jc w:val="center"/>
              <w:rPr>
                <w:rFonts w:cstheme="minorHAnsi"/>
                <w:sz w:val="20"/>
                <w:szCs w:val="20"/>
              </w:rPr>
            </w:pPr>
            <w:r w:rsidRPr="00EA4C2A">
              <w:rPr>
                <w:rFonts w:cstheme="minorHAnsi"/>
                <w:sz w:val="20"/>
                <w:szCs w:val="20"/>
              </w:rPr>
              <w:t>30</w:t>
            </w:r>
          </w:p>
        </w:tc>
        <w:tc>
          <w:tcPr>
            <w:tcW w:w="4320" w:type="dxa"/>
          </w:tcPr>
          <w:p w14:paraId="0CAAD518" w14:textId="77777777" w:rsidR="000D16FB" w:rsidRPr="00EA4C2A" w:rsidRDefault="000D16FB" w:rsidP="008D2E3A">
            <w:pPr>
              <w:pStyle w:val="ListParagraph"/>
              <w:numPr>
                <w:ilvl w:val="0"/>
                <w:numId w:val="21"/>
              </w:numPr>
              <w:tabs>
                <w:tab w:val="left" w:pos="1530"/>
              </w:tabs>
              <w:autoSpaceDE w:val="0"/>
              <w:autoSpaceDN w:val="0"/>
              <w:adjustRightInd w:val="0"/>
              <w:spacing w:line="276" w:lineRule="auto"/>
              <w:jc w:val="both"/>
              <w:rPr>
                <w:rFonts w:cstheme="minorHAnsi"/>
                <w:sz w:val="20"/>
                <w:szCs w:val="20"/>
              </w:rPr>
            </w:pPr>
            <w:r w:rsidRPr="00EA4C2A">
              <w:rPr>
                <w:rFonts w:cstheme="minorHAnsi"/>
                <w:sz w:val="20"/>
                <w:szCs w:val="20"/>
              </w:rPr>
              <w:t>Male Custodial,</w:t>
            </w:r>
          </w:p>
          <w:p w14:paraId="10BDAFE5" w14:textId="77777777" w:rsidR="000D16FB" w:rsidRPr="00EA4C2A" w:rsidRDefault="000D16FB" w:rsidP="008D2E3A">
            <w:pPr>
              <w:pStyle w:val="ListParagraph"/>
              <w:numPr>
                <w:ilvl w:val="0"/>
                <w:numId w:val="21"/>
              </w:numPr>
              <w:tabs>
                <w:tab w:val="left" w:pos="1530"/>
              </w:tabs>
              <w:autoSpaceDE w:val="0"/>
              <w:autoSpaceDN w:val="0"/>
              <w:adjustRightInd w:val="0"/>
              <w:spacing w:line="276" w:lineRule="auto"/>
              <w:jc w:val="both"/>
              <w:rPr>
                <w:rFonts w:cstheme="minorHAnsi"/>
                <w:sz w:val="20"/>
                <w:szCs w:val="20"/>
              </w:rPr>
            </w:pPr>
            <w:r w:rsidRPr="00EA4C2A">
              <w:rPr>
                <w:rFonts w:cstheme="minorHAnsi"/>
                <w:sz w:val="20"/>
                <w:szCs w:val="20"/>
              </w:rPr>
              <w:t>Dhoonidhoo Custodial,</w:t>
            </w:r>
          </w:p>
          <w:p w14:paraId="5811A42E" w14:textId="77777777" w:rsidR="000D16FB" w:rsidRPr="00EA4C2A" w:rsidRDefault="000D16FB" w:rsidP="008D2E3A">
            <w:pPr>
              <w:pStyle w:val="ListParagraph"/>
              <w:numPr>
                <w:ilvl w:val="0"/>
                <w:numId w:val="21"/>
              </w:numPr>
              <w:tabs>
                <w:tab w:val="left" w:pos="1530"/>
              </w:tabs>
              <w:autoSpaceDE w:val="0"/>
              <w:autoSpaceDN w:val="0"/>
              <w:adjustRightInd w:val="0"/>
              <w:spacing w:line="276" w:lineRule="auto"/>
              <w:jc w:val="both"/>
              <w:rPr>
                <w:rFonts w:cstheme="minorHAnsi"/>
                <w:sz w:val="20"/>
                <w:szCs w:val="20"/>
              </w:rPr>
            </w:pPr>
            <w:r w:rsidRPr="00EA4C2A">
              <w:rPr>
                <w:rFonts w:cstheme="minorHAnsi"/>
                <w:sz w:val="20"/>
                <w:szCs w:val="20"/>
              </w:rPr>
              <w:t xml:space="preserve">Atoll Police stations, </w:t>
            </w:r>
          </w:p>
          <w:p w14:paraId="37D45732" w14:textId="77777777" w:rsidR="000D16FB" w:rsidRPr="00EA4C2A" w:rsidRDefault="000D16FB" w:rsidP="008D2E3A">
            <w:pPr>
              <w:pStyle w:val="ListParagraph"/>
              <w:numPr>
                <w:ilvl w:val="0"/>
                <w:numId w:val="21"/>
              </w:numPr>
              <w:tabs>
                <w:tab w:val="left" w:pos="1530"/>
              </w:tabs>
              <w:autoSpaceDE w:val="0"/>
              <w:autoSpaceDN w:val="0"/>
              <w:adjustRightInd w:val="0"/>
              <w:spacing w:line="276" w:lineRule="auto"/>
              <w:jc w:val="both"/>
              <w:rPr>
                <w:rFonts w:cstheme="minorHAnsi"/>
                <w:sz w:val="20"/>
                <w:szCs w:val="20"/>
              </w:rPr>
            </w:pPr>
            <w:r w:rsidRPr="00EA4C2A">
              <w:rPr>
                <w:rFonts w:cstheme="minorHAnsi"/>
                <w:sz w:val="20"/>
                <w:szCs w:val="20"/>
              </w:rPr>
              <w:t xml:space="preserve">Male Jail, </w:t>
            </w:r>
          </w:p>
          <w:p w14:paraId="6821F4E0" w14:textId="77777777" w:rsidR="000D16FB" w:rsidRPr="00EA4C2A" w:rsidRDefault="000D16FB" w:rsidP="008D2E3A">
            <w:pPr>
              <w:pStyle w:val="ListParagraph"/>
              <w:numPr>
                <w:ilvl w:val="0"/>
                <w:numId w:val="21"/>
              </w:numPr>
              <w:tabs>
                <w:tab w:val="left" w:pos="1530"/>
              </w:tabs>
              <w:autoSpaceDE w:val="0"/>
              <w:autoSpaceDN w:val="0"/>
              <w:adjustRightInd w:val="0"/>
              <w:spacing w:line="276" w:lineRule="auto"/>
              <w:jc w:val="both"/>
              <w:rPr>
                <w:rFonts w:cstheme="minorHAnsi"/>
                <w:sz w:val="20"/>
                <w:szCs w:val="20"/>
              </w:rPr>
            </w:pPr>
            <w:r w:rsidRPr="00EA4C2A">
              <w:rPr>
                <w:rFonts w:cstheme="minorHAnsi"/>
                <w:sz w:val="20"/>
                <w:szCs w:val="20"/>
              </w:rPr>
              <w:t>Asseyri Jail</w:t>
            </w:r>
          </w:p>
          <w:p w14:paraId="79BC1BCC" w14:textId="77777777" w:rsidR="000D16FB" w:rsidRPr="00EA4C2A" w:rsidRDefault="000D16FB" w:rsidP="008D2E3A">
            <w:pPr>
              <w:pStyle w:val="ListParagraph"/>
              <w:numPr>
                <w:ilvl w:val="0"/>
                <w:numId w:val="21"/>
              </w:numPr>
              <w:tabs>
                <w:tab w:val="left" w:pos="1530"/>
              </w:tabs>
              <w:autoSpaceDE w:val="0"/>
              <w:autoSpaceDN w:val="0"/>
              <w:adjustRightInd w:val="0"/>
              <w:spacing w:line="276" w:lineRule="auto"/>
              <w:jc w:val="both"/>
              <w:rPr>
                <w:rFonts w:cstheme="minorHAnsi"/>
                <w:sz w:val="20"/>
                <w:szCs w:val="20"/>
              </w:rPr>
            </w:pPr>
            <w:r w:rsidRPr="00EA4C2A">
              <w:rPr>
                <w:rFonts w:cstheme="minorHAnsi"/>
                <w:sz w:val="20"/>
                <w:szCs w:val="20"/>
              </w:rPr>
              <w:t>Maafushi Prison</w:t>
            </w:r>
          </w:p>
        </w:tc>
      </w:tr>
      <w:tr w:rsidR="000D16FB" w:rsidRPr="00EA4C2A" w14:paraId="39D92F07" w14:textId="77777777" w:rsidTr="00A26117">
        <w:trPr>
          <w:jc w:val="center"/>
        </w:trPr>
        <w:tc>
          <w:tcPr>
            <w:tcW w:w="624" w:type="dxa"/>
          </w:tcPr>
          <w:p w14:paraId="0CF697D8" w14:textId="77777777" w:rsidR="000D16FB" w:rsidRPr="00EA4C2A" w:rsidRDefault="000D16FB" w:rsidP="000D16FB">
            <w:pPr>
              <w:pStyle w:val="ListParagraph"/>
              <w:tabs>
                <w:tab w:val="left" w:pos="1530"/>
              </w:tabs>
              <w:autoSpaceDE w:val="0"/>
              <w:autoSpaceDN w:val="0"/>
              <w:adjustRightInd w:val="0"/>
              <w:spacing w:line="276" w:lineRule="auto"/>
              <w:ind w:left="0"/>
              <w:jc w:val="center"/>
              <w:rPr>
                <w:rFonts w:cstheme="minorHAnsi"/>
                <w:sz w:val="20"/>
                <w:szCs w:val="20"/>
              </w:rPr>
            </w:pPr>
            <w:r w:rsidRPr="00EA4C2A">
              <w:rPr>
                <w:rFonts w:cstheme="minorHAnsi"/>
                <w:sz w:val="20"/>
                <w:szCs w:val="20"/>
              </w:rPr>
              <w:t>2014</w:t>
            </w:r>
          </w:p>
        </w:tc>
        <w:tc>
          <w:tcPr>
            <w:tcW w:w="953" w:type="dxa"/>
          </w:tcPr>
          <w:p w14:paraId="6B2BE17A" w14:textId="77777777" w:rsidR="000D16FB" w:rsidRPr="00EA4C2A" w:rsidRDefault="000D16FB" w:rsidP="000D16FB">
            <w:pPr>
              <w:pStyle w:val="ListParagraph"/>
              <w:tabs>
                <w:tab w:val="left" w:pos="1530"/>
              </w:tabs>
              <w:autoSpaceDE w:val="0"/>
              <w:autoSpaceDN w:val="0"/>
              <w:adjustRightInd w:val="0"/>
              <w:spacing w:line="276" w:lineRule="auto"/>
              <w:ind w:left="0"/>
              <w:jc w:val="center"/>
              <w:rPr>
                <w:rFonts w:cstheme="minorHAnsi"/>
                <w:sz w:val="20"/>
                <w:szCs w:val="20"/>
              </w:rPr>
            </w:pPr>
            <w:r w:rsidRPr="00EA4C2A">
              <w:rPr>
                <w:rFonts w:cstheme="minorHAnsi"/>
                <w:sz w:val="20"/>
                <w:szCs w:val="20"/>
              </w:rPr>
              <w:t>1</w:t>
            </w:r>
          </w:p>
        </w:tc>
        <w:tc>
          <w:tcPr>
            <w:tcW w:w="1208" w:type="dxa"/>
          </w:tcPr>
          <w:p w14:paraId="0D760560" w14:textId="77777777" w:rsidR="000D16FB" w:rsidRPr="00EA4C2A" w:rsidRDefault="000D16FB" w:rsidP="000D16FB">
            <w:pPr>
              <w:pStyle w:val="ListParagraph"/>
              <w:tabs>
                <w:tab w:val="left" w:pos="1530"/>
              </w:tabs>
              <w:autoSpaceDE w:val="0"/>
              <w:autoSpaceDN w:val="0"/>
              <w:adjustRightInd w:val="0"/>
              <w:spacing w:line="276" w:lineRule="auto"/>
              <w:ind w:left="0"/>
              <w:jc w:val="center"/>
              <w:rPr>
                <w:rFonts w:cstheme="minorHAnsi"/>
                <w:sz w:val="20"/>
                <w:szCs w:val="20"/>
              </w:rPr>
            </w:pPr>
          </w:p>
        </w:tc>
        <w:tc>
          <w:tcPr>
            <w:tcW w:w="4320" w:type="dxa"/>
          </w:tcPr>
          <w:p w14:paraId="03B8F7B0" w14:textId="77777777" w:rsidR="000D16FB" w:rsidRPr="00EA4C2A" w:rsidRDefault="000D16FB" w:rsidP="008D2E3A">
            <w:pPr>
              <w:pStyle w:val="ListParagraph"/>
              <w:numPr>
                <w:ilvl w:val="0"/>
                <w:numId w:val="21"/>
              </w:numPr>
              <w:tabs>
                <w:tab w:val="left" w:pos="1530"/>
              </w:tabs>
              <w:autoSpaceDE w:val="0"/>
              <w:autoSpaceDN w:val="0"/>
              <w:adjustRightInd w:val="0"/>
              <w:spacing w:line="276" w:lineRule="auto"/>
              <w:jc w:val="both"/>
              <w:rPr>
                <w:rFonts w:cstheme="minorHAnsi"/>
                <w:sz w:val="20"/>
                <w:szCs w:val="20"/>
              </w:rPr>
            </w:pPr>
            <w:r w:rsidRPr="00EA4C2A">
              <w:rPr>
                <w:rFonts w:cstheme="minorHAnsi"/>
                <w:sz w:val="20"/>
                <w:szCs w:val="20"/>
              </w:rPr>
              <w:t>Kudhakudhinge Hiya</w:t>
            </w:r>
          </w:p>
          <w:p w14:paraId="6A02DD2C" w14:textId="77777777" w:rsidR="000D16FB" w:rsidRPr="00EA4C2A" w:rsidRDefault="000D16FB" w:rsidP="008D2E3A">
            <w:pPr>
              <w:pStyle w:val="ListParagraph"/>
              <w:numPr>
                <w:ilvl w:val="0"/>
                <w:numId w:val="21"/>
              </w:numPr>
              <w:tabs>
                <w:tab w:val="left" w:pos="1530"/>
              </w:tabs>
              <w:autoSpaceDE w:val="0"/>
              <w:autoSpaceDN w:val="0"/>
              <w:adjustRightInd w:val="0"/>
              <w:spacing w:line="276" w:lineRule="auto"/>
              <w:jc w:val="both"/>
              <w:rPr>
                <w:rFonts w:cstheme="minorHAnsi"/>
                <w:sz w:val="20"/>
                <w:szCs w:val="20"/>
              </w:rPr>
            </w:pPr>
            <w:r w:rsidRPr="00EA4C2A">
              <w:rPr>
                <w:rFonts w:cstheme="minorHAnsi"/>
                <w:sz w:val="20"/>
                <w:szCs w:val="20"/>
              </w:rPr>
              <w:t xml:space="preserve"> Villimale Detoxification Centre</w:t>
            </w:r>
          </w:p>
          <w:p w14:paraId="0AEBD0B5" w14:textId="77777777" w:rsidR="000D16FB" w:rsidRPr="00EA4C2A" w:rsidRDefault="000D16FB" w:rsidP="008D2E3A">
            <w:pPr>
              <w:pStyle w:val="ListParagraph"/>
              <w:numPr>
                <w:ilvl w:val="0"/>
                <w:numId w:val="21"/>
              </w:numPr>
              <w:tabs>
                <w:tab w:val="left" w:pos="1530"/>
              </w:tabs>
              <w:autoSpaceDE w:val="0"/>
              <w:autoSpaceDN w:val="0"/>
              <w:adjustRightInd w:val="0"/>
              <w:spacing w:line="276" w:lineRule="auto"/>
              <w:jc w:val="both"/>
              <w:rPr>
                <w:rFonts w:cstheme="minorHAnsi"/>
                <w:sz w:val="20"/>
                <w:szCs w:val="20"/>
              </w:rPr>
            </w:pPr>
            <w:r w:rsidRPr="00EA4C2A">
              <w:rPr>
                <w:rFonts w:cstheme="minorHAnsi"/>
                <w:sz w:val="20"/>
                <w:szCs w:val="20"/>
              </w:rPr>
              <w:t xml:space="preserve"> National Drug Agency, </w:t>
            </w:r>
          </w:p>
          <w:p w14:paraId="13B25C90" w14:textId="77777777" w:rsidR="000D16FB" w:rsidRPr="00EA4C2A" w:rsidRDefault="000D16FB" w:rsidP="008D2E3A">
            <w:pPr>
              <w:pStyle w:val="ListParagraph"/>
              <w:numPr>
                <w:ilvl w:val="0"/>
                <w:numId w:val="21"/>
              </w:numPr>
              <w:tabs>
                <w:tab w:val="left" w:pos="1530"/>
              </w:tabs>
              <w:autoSpaceDE w:val="0"/>
              <w:autoSpaceDN w:val="0"/>
              <w:adjustRightInd w:val="0"/>
              <w:spacing w:line="276" w:lineRule="auto"/>
              <w:jc w:val="both"/>
              <w:rPr>
                <w:rFonts w:cstheme="minorHAnsi"/>
                <w:sz w:val="20"/>
                <w:szCs w:val="20"/>
              </w:rPr>
            </w:pPr>
            <w:r w:rsidRPr="00EA4C2A">
              <w:rPr>
                <w:rFonts w:cstheme="minorHAnsi"/>
                <w:sz w:val="20"/>
                <w:szCs w:val="20"/>
              </w:rPr>
              <w:t xml:space="preserve">Drug Treatment </w:t>
            </w:r>
          </w:p>
          <w:p w14:paraId="3C95CB9E" w14:textId="77777777" w:rsidR="000D16FB" w:rsidRPr="00EA4C2A" w:rsidRDefault="000D16FB" w:rsidP="008D2E3A">
            <w:pPr>
              <w:pStyle w:val="ListParagraph"/>
              <w:numPr>
                <w:ilvl w:val="0"/>
                <w:numId w:val="21"/>
              </w:numPr>
              <w:tabs>
                <w:tab w:val="left" w:pos="1530"/>
              </w:tabs>
              <w:autoSpaceDE w:val="0"/>
              <w:autoSpaceDN w:val="0"/>
              <w:adjustRightInd w:val="0"/>
              <w:spacing w:line="276" w:lineRule="auto"/>
              <w:jc w:val="both"/>
              <w:rPr>
                <w:rFonts w:cstheme="minorHAnsi"/>
                <w:sz w:val="20"/>
                <w:szCs w:val="20"/>
              </w:rPr>
            </w:pPr>
            <w:r w:rsidRPr="00EA4C2A">
              <w:rPr>
                <w:rFonts w:cstheme="minorHAnsi"/>
                <w:sz w:val="20"/>
                <w:szCs w:val="20"/>
              </w:rPr>
              <w:t>Detoxification Centre</w:t>
            </w:r>
          </w:p>
          <w:p w14:paraId="59B134EE" w14:textId="77777777" w:rsidR="000D16FB" w:rsidRPr="00EA4C2A" w:rsidRDefault="000D16FB" w:rsidP="008D2E3A">
            <w:pPr>
              <w:pStyle w:val="ListParagraph"/>
              <w:numPr>
                <w:ilvl w:val="0"/>
                <w:numId w:val="21"/>
              </w:numPr>
              <w:tabs>
                <w:tab w:val="left" w:pos="1530"/>
              </w:tabs>
              <w:autoSpaceDE w:val="0"/>
              <w:autoSpaceDN w:val="0"/>
              <w:adjustRightInd w:val="0"/>
              <w:spacing w:line="276" w:lineRule="auto"/>
              <w:jc w:val="both"/>
              <w:rPr>
                <w:rFonts w:cstheme="minorHAnsi"/>
                <w:sz w:val="20"/>
                <w:szCs w:val="20"/>
              </w:rPr>
            </w:pPr>
            <w:r w:rsidRPr="00EA4C2A">
              <w:rPr>
                <w:rFonts w:cstheme="minorHAnsi"/>
                <w:sz w:val="20"/>
                <w:szCs w:val="20"/>
              </w:rPr>
              <w:t xml:space="preserve"> Juvenile Justice Unit </w:t>
            </w:r>
          </w:p>
          <w:p w14:paraId="7E4861B4" w14:textId="77777777" w:rsidR="000D16FB" w:rsidRPr="00EA4C2A" w:rsidRDefault="000D16FB" w:rsidP="008D2E3A">
            <w:pPr>
              <w:pStyle w:val="ListParagraph"/>
              <w:numPr>
                <w:ilvl w:val="0"/>
                <w:numId w:val="21"/>
              </w:numPr>
              <w:tabs>
                <w:tab w:val="left" w:pos="1530"/>
              </w:tabs>
              <w:autoSpaceDE w:val="0"/>
              <w:autoSpaceDN w:val="0"/>
              <w:adjustRightInd w:val="0"/>
              <w:spacing w:line="276" w:lineRule="auto"/>
              <w:jc w:val="both"/>
              <w:rPr>
                <w:rFonts w:cstheme="minorHAnsi"/>
                <w:sz w:val="20"/>
                <w:szCs w:val="20"/>
              </w:rPr>
            </w:pPr>
            <w:r w:rsidRPr="00EA4C2A">
              <w:rPr>
                <w:rFonts w:cstheme="minorHAnsi"/>
                <w:sz w:val="20"/>
                <w:szCs w:val="20"/>
              </w:rPr>
              <w:t>HPSN</w:t>
            </w:r>
          </w:p>
        </w:tc>
      </w:tr>
    </w:tbl>
    <w:p w14:paraId="5BEDE41A" w14:textId="658859BB" w:rsidR="000D16FB" w:rsidRPr="00EA4C2A" w:rsidRDefault="000D16FB" w:rsidP="000D16FB">
      <w:pPr>
        <w:pStyle w:val="ListParagraph"/>
        <w:tabs>
          <w:tab w:val="left" w:pos="1530"/>
        </w:tabs>
        <w:autoSpaceDE w:val="0"/>
        <w:autoSpaceDN w:val="0"/>
        <w:adjustRightInd w:val="0"/>
        <w:spacing w:after="0" w:line="276" w:lineRule="auto"/>
        <w:ind w:left="540"/>
        <w:jc w:val="both"/>
        <w:rPr>
          <w:rFonts w:cstheme="minorHAnsi"/>
          <w:sz w:val="24"/>
          <w:szCs w:val="24"/>
        </w:rPr>
      </w:pPr>
    </w:p>
    <w:p w14:paraId="3AE75777" w14:textId="1FD28618" w:rsidR="00FD5755" w:rsidRPr="00EA4C2A" w:rsidRDefault="00FD5755" w:rsidP="00676D21">
      <w:pPr>
        <w:pStyle w:val="ListParagraph"/>
        <w:numPr>
          <w:ilvl w:val="0"/>
          <w:numId w:val="8"/>
        </w:numPr>
        <w:autoSpaceDE w:val="0"/>
        <w:autoSpaceDN w:val="0"/>
        <w:spacing w:after="0" w:line="276" w:lineRule="auto"/>
        <w:ind w:right="-90"/>
        <w:contextualSpacing w:val="0"/>
        <w:jc w:val="both"/>
        <w:rPr>
          <w:rFonts w:cstheme="minorHAnsi"/>
          <w:sz w:val="24"/>
          <w:szCs w:val="24"/>
        </w:rPr>
      </w:pPr>
      <w:r w:rsidRPr="00EA4C2A">
        <w:rPr>
          <w:rFonts w:cstheme="minorHAnsi"/>
          <w:sz w:val="24"/>
          <w:szCs w:val="24"/>
        </w:rPr>
        <w:t xml:space="preserve">Information on trainings conducted by other stakeholders is included in the Annex </w:t>
      </w:r>
    </w:p>
    <w:p w14:paraId="2DDD9569" w14:textId="77777777" w:rsidR="00FD5755" w:rsidRPr="00EA4C2A" w:rsidRDefault="00FD5755" w:rsidP="000D16FB">
      <w:pPr>
        <w:pStyle w:val="ListParagraph"/>
        <w:tabs>
          <w:tab w:val="left" w:pos="1530"/>
        </w:tabs>
        <w:autoSpaceDE w:val="0"/>
        <w:autoSpaceDN w:val="0"/>
        <w:adjustRightInd w:val="0"/>
        <w:spacing w:after="0" w:line="276" w:lineRule="auto"/>
        <w:ind w:left="540"/>
        <w:jc w:val="both"/>
        <w:rPr>
          <w:rFonts w:cstheme="minorHAnsi"/>
          <w:sz w:val="24"/>
          <w:szCs w:val="24"/>
        </w:rPr>
      </w:pPr>
    </w:p>
    <w:p w14:paraId="50549B00" w14:textId="77777777" w:rsidR="00E86A18" w:rsidRPr="00EA4C2A" w:rsidRDefault="00E86A18" w:rsidP="00E86A18">
      <w:pPr>
        <w:rPr>
          <w:rFonts w:cstheme="minorHAnsi"/>
          <w:b/>
          <w:bCs/>
          <w:sz w:val="24"/>
          <w:szCs w:val="24"/>
        </w:rPr>
      </w:pPr>
      <w:r w:rsidRPr="00EA4C2A">
        <w:rPr>
          <w:rFonts w:cstheme="minorHAnsi"/>
          <w:b/>
          <w:bCs/>
          <w:sz w:val="24"/>
          <w:szCs w:val="24"/>
        </w:rPr>
        <w:t>Recommendations</w:t>
      </w:r>
    </w:p>
    <w:p w14:paraId="58CB3BDF" w14:textId="77777777" w:rsidR="00E86A18" w:rsidRPr="00EA4C2A" w:rsidRDefault="00E86A18" w:rsidP="008D2E3A">
      <w:pPr>
        <w:pStyle w:val="ListParagraph"/>
        <w:numPr>
          <w:ilvl w:val="0"/>
          <w:numId w:val="14"/>
        </w:numPr>
        <w:rPr>
          <w:rFonts w:cstheme="minorHAnsi"/>
          <w:b/>
          <w:bCs/>
          <w:i/>
          <w:iCs/>
          <w:sz w:val="24"/>
          <w:szCs w:val="24"/>
        </w:rPr>
      </w:pPr>
      <w:r w:rsidRPr="00EA4C2A">
        <w:rPr>
          <w:rFonts w:cstheme="minorHAnsi"/>
          <w:b/>
          <w:bCs/>
          <w:i/>
          <w:iCs/>
          <w:sz w:val="24"/>
          <w:szCs w:val="24"/>
        </w:rPr>
        <w:t>Ensure HRCM is allocated sufficient funds to conduct necessary capacity building programs and awareness as part of the on-going efforts to implement the framework on preventing torture and other ill-treatment of persons deprived of their liberty and promote a preventive culture.</w:t>
      </w:r>
    </w:p>
    <w:p w14:paraId="07C4B0EF" w14:textId="6553EF35" w:rsidR="00E86A18" w:rsidRPr="00EA4C2A" w:rsidRDefault="00E86A18" w:rsidP="00E86A18">
      <w:pPr>
        <w:autoSpaceDE w:val="0"/>
        <w:autoSpaceDN w:val="0"/>
        <w:adjustRightInd w:val="0"/>
        <w:spacing w:after="0" w:line="276" w:lineRule="auto"/>
        <w:jc w:val="both"/>
        <w:rPr>
          <w:rFonts w:cstheme="minorHAnsi"/>
          <w:sz w:val="24"/>
          <w:szCs w:val="24"/>
        </w:rPr>
      </w:pPr>
    </w:p>
    <w:p w14:paraId="600CA9EE" w14:textId="529F3E80" w:rsidR="00EA4C2A" w:rsidRPr="00EA4C2A" w:rsidRDefault="00EA4C2A" w:rsidP="00E86A18">
      <w:pPr>
        <w:autoSpaceDE w:val="0"/>
        <w:autoSpaceDN w:val="0"/>
        <w:adjustRightInd w:val="0"/>
        <w:spacing w:after="0" w:line="276" w:lineRule="auto"/>
        <w:jc w:val="both"/>
        <w:rPr>
          <w:rFonts w:cstheme="minorHAnsi"/>
          <w:sz w:val="24"/>
          <w:szCs w:val="24"/>
        </w:rPr>
      </w:pPr>
    </w:p>
    <w:p w14:paraId="422D8948" w14:textId="77777777" w:rsidR="00EA4C2A" w:rsidRPr="00EA4C2A" w:rsidRDefault="00EA4C2A" w:rsidP="00E86A18">
      <w:pPr>
        <w:autoSpaceDE w:val="0"/>
        <w:autoSpaceDN w:val="0"/>
        <w:adjustRightInd w:val="0"/>
        <w:spacing w:after="0" w:line="276" w:lineRule="auto"/>
        <w:jc w:val="both"/>
        <w:rPr>
          <w:rFonts w:cstheme="minorHAnsi"/>
          <w:sz w:val="24"/>
          <w:szCs w:val="24"/>
        </w:rPr>
      </w:pPr>
    </w:p>
    <w:p w14:paraId="1FC468EA" w14:textId="4843A83E" w:rsidR="00DB67B7" w:rsidRPr="00EA4C2A" w:rsidRDefault="00EA4C2A" w:rsidP="00FE21D7">
      <w:pPr>
        <w:pStyle w:val="Heading1"/>
        <w:spacing w:before="0" w:line="276" w:lineRule="auto"/>
        <w:jc w:val="center"/>
        <w:rPr>
          <w:rFonts w:asciiTheme="minorHAnsi" w:hAnsiTheme="minorHAnsi" w:cstheme="minorHAnsi"/>
          <w:b/>
          <w:bCs/>
          <w:color w:val="auto"/>
          <w:sz w:val="24"/>
          <w:szCs w:val="24"/>
        </w:rPr>
      </w:pPr>
      <w:bookmarkStart w:id="22" w:name="_Toc497308387"/>
      <w:bookmarkStart w:id="23" w:name="_Toc527268002"/>
      <w:r w:rsidRPr="00EA4C2A">
        <w:rPr>
          <w:rFonts w:asciiTheme="minorHAnsi" w:hAnsiTheme="minorHAnsi" w:cstheme="minorHAnsi"/>
          <w:b/>
          <w:bCs/>
          <w:color w:val="auto"/>
          <w:sz w:val="24"/>
          <w:szCs w:val="24"/>
        </w:rPr>
        <w:t>ARTICLE 11: INTERROGATION TECHNIQUES</w:t>
      </w:r>
      <w:bookmarkEnd w:id="22"/>
      <w:bookmarkEnd w:id="23"/>
    </w:p>
    <w:p w14:paraId="4CF9934D" w14:textId="6BF2B3CC" w:rsidR="00DB67B7" w:rsidRPr="00EA4C2A" w:rsidRDefault="009D3B2F" w:rsidP="00F016D9">
      <w:pPr>
        <w:spacing w:line="276" w:lineRule="auto"/>
        <w:rPr>
          <w:rFonts w:cstheme="minorHAnsi"/>
          <w:sz w:val="24"/>
          <w:szCs w:val="24"/>
          <w:u w:val="single"/>
        </w:rPr>
      </w:pPr>
      <w:r w:rsidRPr="00EA4C2A">
        <w:rPr>
          <w:rFonts w:cstheme="minorHAnsi"/>
          <w:sz w:val="24"/>
          <w:szCs w:val="24"/>
          <w:u w:val="single"/>
        </w:rPr>
        <w:t>Legislative S</w:t>
      </w:r>
      <w:r w:rsidR="00DB67B7" w:rsidRPr="00EA4C2A">
        <w:rPr>
          <w:rFonts w:cstheme="minorHAnsi"/>
          <w:sz w:val="24"/>
          <w:szCs w:val="24"/>
          <w:u w:val="single"/>
        </w:rPr>
        <w:t>tandards</w:t>
      </w:r>
    </w:p>
    <w:p w14:paraId="1D94D6F4" w14:textId="4A75C7E0" w:rsidR="00DB67B7" w:rsidRPr="00EA4C2A" w:rsidRDefault="00DB67B7" w:rsidP="00F016D9">
      <w:pPr>
        <w:pStyle w:val="ListParagraph"/>
        <w:numPr>
          <w:ilvl w:val="0"/>
          <w:numId w:val="8"/>
        </w:numPr>
        <w:autoSpaceDE w:val="0"/>
        <w:autoSpaceDN w:val="0"/>
        <w:spacing w:after="0" w:line="276" w:lineRule="auto"/>
        <w:ind w:right="-90"/>
        <w:contextualSpacing w:val="0"/>
        <w:jc w:val="both"/>
        <w:rPr>
          <w:rFonts w:eastAsia="Times New Roman" w:cstheme="minorHAnsi"/>
          <w:sz w:val="24"/>
          <w:szCs w:val="24"/>
        </w:rPr>
      </w:pPr>
      <w:r w:rsidRPr="00EA4C2A">
        <w:rPr>
          <w:rFonts w:cstheme="minorHAnsi"/>
          <w:sz w:val="24"/>
          <w:szCs w:val="24"/>
        </w:rPr>
        <w:t xml:space="preserve">The present laws, regulations, code of conduct and instructions in place concerning the treatment of persons deprived of their liberty include; the </w:t>
      </w:r>
      <w:r w:rsidR="00B42615" w:rsidRPr="00EA4C2A">
        <w:rPr>
          <w:rFonts w:cstheme="minorHAnsi"/>
          <w:sz w:val="24"/>
          <w:szCs w:val="24"/>
        </w:rPr>
        <w:t xml:space="preserve">Police Act </w:t>
      </w:r>
      <w:r w:rsidRPr="00EA4C2A">
        <w:rPr>
          <w:rFonts w:cstheme="minorHAnsi"/>
          <w:sz w:val="24"/>
          <w:szCs w:val="24"/>
        </w:rPr>
        <w:t>, the Prison and Parole Act</w:t>
      </w:r>
      <w:r w:rsidRPr="00EA4C2A">
        <w:rPr>
          <w:rFonts w:eastAsia="Times New Roman" w:cstheme="minorHAnsi"/>
          <w:sz w:val="24"/>
          <w:szCs w:val="24"/>
        </w:rPr>
        <w:t>, the Criminal Procedure Code (12/2016)</w:t>
      </w:r>
      <w:r w:rsidR="00A45736" w:rsidRPr="00EA4C2A">
        <w:t xml:space="preserve"> </w:t>
      </w:r>
      <w:r w:rsidR="00A45736" w:rsidRPr="00EA4C2A">
        <w:rPr>
          <w:rFonts w:eastAsia="Times New Roman" w:cstheme="minorHAnsi"/>
          <w:sz w:val="24"/>
          <w:szCs w:val="24"/>
        </w:rPr>
        <w:t>(hereinafter referred to as the Criminal Procedure Code)</w:t>
      </w:r>
      <w:r w:rsidRPr="00EA4C2A">
        <w:rPr>
          <w:rFonts w:eastAsia="Times New Roman" w:cstheme="minorHAnsi"/>
          <w:sz w:val="24"/>
          <w:szCs w:val="24"/>
        </w:rPr>
        <w:t xml:space="preserve">, Code of Conduct of Maldives Police Officers, Regulation on using Handcuffs and Regulation on using Batons, Code of Conduct of the Officials (2015/R-133), Code of Ethics of MPS, Regulation on the Conditions of the Inspector of Correctional Services (2014/R-165). </w:t>
      </w:r>
    </w:p>
    <w:p w14:paraId="72070A48" w14:textId="77777777" w:rsidR="00DB67B7" w:rsidRPr="00EA4C2A" w:rsidRDefault="00DB67B7" w:rsidP="0047349A">
      <w:pPr>
        <w:pStyle w:val="ListParagraph"/>
        <w:autoSpaceDE w:val="0"/>
        <w:autoSpaceDN w:val="0"/>
        <w:adjustRightInd w:val="0"/>
        <w:spacing w:after="0" w:line="276" w:lineRule="auto"/>
        <w:ind w:left="360"/>
        <w:jc w:val="both"/>
        <w:rPr>
          <w:rFonts w:eastAsia="Times New Roman" w:cstheme="minorHAnsi"/>
          <w:sz w:val="24"/>
          <w:szCs w:val="24"/>
        </w:rPr>
      </w:pPr>
    </w:p>
    <w:p w14:paraId="13225C7A" w14:textId="77777777" w:rsidR="00DB67B7" w:rsidRPr="00EA4C2A" w:rsidRDefault="00DB67B7" w:rsidP="00676D21">
      <w:pPr>
        <w:pStyle w:val="ListParagraph"/>
        <w:numPr>
          <w:ilvl w:val="0"/>
          <w:numId w:val="8"/>
        </w:numPr>
        <w:autoSpaceDE w:val="0"/>
        <w:autoSpaceDN w:val="0"/>
        <w:adjustRightInd w:val="0"/>
        <w:spacing w:after="0" w:line="276" w:lineRule="auto"/>
        <w:jc w:val="both"/>
        <w:rPr>
          <w:rFonts w:eastAsia="Times New Roman" w:cstheme="minorHAnsi"/>
          <w:sz w:val="24"/>
          <w:szCs w:val="24"/>
        </w:rPr>
      </w:pPr>
      <w:r w:rsidRPr="00EA4C2A">
        <w:rPr>
          <w:rFonts w:eastAsia="Times New Roman" w:cstheme="minorHAnsi"/>
          <w:sz w:val="24"/>
          <w:szCs w:val="24"/>
        </w:rPr>
        <w:t>The regulations pertaining to basic principles for the treatment of prisoners include; Regulation for Prisoners and Detainees on Seeking Medical Assistance from Abroad (2014/R-186), Regulation on Body Check and other Accessories Owned (2015/R-3), Regulation on Taking Samples (2015/R-4), Regulation on Prisoners and Detainees (2015/R- 127), Regulation on Conducting Medical Services for Detainees on Remand (2015/R- 223), Regulation on Fundamental Rights provided to Detainees and Prisoners (2016/R-34), Regulation on Receiving and Organizing Phone Calls, Letters and Meetings with the Detainees and Prisoners (2016/R- 35), Regulation on Exercising all Legal Powers and Discretions Vested in the Police and Regulation on Sending Authorized Persons to Meetings, or Places that are Stated in the Constitution (2016/R-36).</w:t>
      </w:r>
    </w:p>
    <w:p w14:paraId="28427296" w14:textId="77777777" w:rsidR="00DB67B7" w:rsidRPr="00EA4C2A" w:rsidRDefault="00DB67B7" w:rsidP="0047349A">
      <w:pPr>
        <w:pStyle w:val="SingleTxtG"/>
        <w:autoSpaceDE w:val="0"/>
        <w:autoSpaceDN w:val="0"/>
        <w:adjustRightInd w:val="0"/>
        <w:spacing w:after="0" w:line="276" w:lineRule="auto"/>
        <w:ind w:left="360" w:right="0"/>
        <w:rPr>
          <w:rFonts w:asciiTheme="minorHAnsi" w:eastAsia="Times New Roman" w:hAnsiTheme="minorHAnsi" w:cstheme="minorHAnsi"/>
          <w:sz w:val="24"/>
          <w:szCs w:val="24"/>
          <w:lang w:val="en-US" w:eastAsia="en-US" w:bidi="dv-MV"/>
        </w:rPr>
      </w:pPr>
    </w:p>
    <w:p w14:paraId="1832BC29" w14:textId="18624136" w:rsidR="00DB67B7" w:rsidRPr="00EA4C2A" w:rsidRDefault="00DB67B7" w:rsidP="00676D21">
      <w:pPr>
        <w:pStyle w:val="SingleTxtG"/>
        <w:numPr>
          <w:ilvl w:val="0"/>
          <w:numId w:val="8"/>
        </w:numPr>
        <w:autoSpaceDE w:val="0"/>
        <w:autoSpaceDN w:val="0"/>
        <w:adjustRightInd w:val="0"/>
        <w:spacing w:after="0" w:line="276" w:lineRule="auto"/>
        <w:ind w:right="0"/>
        <w:rPr>
          <w:rFonts w:asciiTheme="minorHAnsi" w:eastAsia="Times New Roman" w:hAnsiTheme="minorHAnsi" w:cstheme="minorHAnsi"/>
          <w:sz w:val="24"/>
          <w:szCs w:val="24"/>
          <w:lang w:bidi="dv-MV"/>
        </w:rPr>
      </w:pPr>
      <w:r w:rsidRPr="00EA4C2A">
        <w:rPr>
          <w:rFonts w:asciiTheme="minorHAnsi" w:eastAsia="Times New Roman" w:hAnsiTheme="minorHAnsi" w:cstheme="minorHAnsi"/>
          <w:sz w:val="24"/>
          <w:szCs w:val="24"/>
          <w:lang w:val="en-US" w:eastAsia="en-US" w:bidi="dv-MV"/>
        </w:rPr>
        <w:t>The legislative standards followed by MPS during the process of inte</w:t>
      </w:r>
      <w:r w:rsidR="008D4511" w:rsidRPr="00EA4C2A">
        <w:rPr>
          <w:rFonts w:asciiTheme="minorHAnsi" w:eastAsia="Times New Roman" w:hAnsiTheme="minorHAnsi" w:cstheme="minorHAnsi"/>
          <w:sz w:val="24"/>
          <w:szCs w:val="24"/>
          <w:lang w:val="en-US" w:eastAsia="en-US" w:bidi="dv-MV"/>
        </w:rPr>
        <w:t xml:space="preserve">rrogation are, the Constitution, </w:t>
      </w:r>
      <w:r w:rsidR="00A45736" w:rsidRPr="00EA4C2A">
        <w:rPr>
          <w:rFonts w:asciiTheme="minorHAnsi" w:eastAsia="Times New Roman" w:hAnsiTheme="minorHAnsi" w:cstheme="minorHAnsi"/>
          <w:sz w:val="24"/>
          <w:szCs w:val="24"/>
          <w:lang w:val="en-US" w:eastAsia="en-US" w:bidi="dv-MV"/>
        </w:rPr>
        <w:t>Criminal Procedure Code</w:t>
      </w:r>
      <w:r w:rsidRPr="00EA4C2A">
        <w:rPr>
          <w:rFonts w:asciiTheme="minorHAnsi" w:eastAsia="Times New Roman" w:hAnsiTheme="minorHAnsi" w:cstheme="minorHAnsi"/>
          <w:sz w:val="24"/>
          <w:szCs w:val="24"/>
          <w:lang w:val="en-US" w:eastAsia="en-US" w:bidi="dv-MV"/>
        </w:rPr>
        <w:t xml:space="preserve">, Precedents followed by the </w:t>
      </w:r>
      <w:r w:rsidR="00F116D7" w:rsidRPr="00EA4C2A">
        <w:rPr>
          <w:rFonts w:asciiTheme="minorHAnsi" w:eastAsia="Times New Roman" w:hAnsiTheme="minorHAnsi" w:cstheme="minorHAnsi"/>
          <w:sz w:val="24"/>
          <w:szCs w:val="24"/>
          <w:lang w:val="en-US" w:eastAsia="en-US" w:bidi="dv-MV"/>
        </w:rPr>
        <w:t>Supreme Court of the Maldives</w:t>
      </w:r>
      <w:r w:rsidR="00A45736" w:rsidRPr="00EA4C2A">
        <w:rPr>
          <w:rFonts w:asciiTheme="minorHAnsi" w:eastAsia="Times New Roman" w:hAnsiTheme="minorHAnsi" w:cstheme="minorHAnsi"/>
          <w:sz w:val="24"/>
          <w:szCs w:val="24"/>
          <w:lang w:val="en-US" w:eastAsia="en-US" w:bidi="dv-MV"/>
        </w:rPr>
        <w:t xml:space="preserve"> </w:t>
      </w:r>
      <w:r w:rsidRPr="00EA4C2A">
        <w:rPr>
          <w:rFonts w:asciiTheme="minorHAnsi" w:eastAsia="Times New Roman" w:hAnsiTheme="minorHAnsi" w:cstheme="minorHAnsi"/>
          <w:sz w:val="24"/>
          <w:szCs w:val="24"/>
          <w:lang w:val="en-US" w:eastAsia="en-US" w:bidi="dv-MV"/>
        </w:rPr>
        <w:t xml:space="preserve">and High Court of the Maldives, and MPS General Regulations (Regulation number MPS-1/2008-2). The Section 46 of the Criminal Procedure Code (12/2016) requires MPS to audio or video record interviews of all arrested. According to MPS, the Bureau of Crime Records maintains all the records related to crimes. Thus, recorded interviews during investigation or interrogation process are kept confidential and it would be made available to the court as and when required. </w:t>
      </w:r>
      <w:r w:rsidR="002B6D2D" w:rsidRPr="00EA4C2A">
        <w:rPr>
          <w:rStyle w:val="EndnoteReference"/>
          <w:rFonts w:asciiTheme="minorHAnsi" w:eastAsia="Times New Roman" w:hAnsiTheme="minorHAnsi" w:cstheme="minorHAnsi"/>
          <w:sz w:val="24"/>
          <w:szCs w:val="24"/>
          <w:lang w:val="en-US" w:eastAsia="en-US" w:bidi="dv-MV"/>
        </w:rPr>
        <w:endnoteReference w:id="2"/>
      </w:r>
    </w:p>
    <w:p w14:paraId="6D69384C" w14:textId="77777777" w:rsidR="002B6D2D" w:rsidRPr="00EA4C2A" w:rsidRDefault="002B6D2D" w:rsidP="002B6D2D">
      <w:pPr>
        <w:pStyle w:val="ListParagraph"/>
        <w:rPr>
          <w:rFonts w:eastAsia="Times New Roman" w:cstheme="minorHAnsi"/>
          <w:sz w:val="24"/>
          <w:szCs w:val="24"/>
          <w:lang w:bidi="dv-MV"/>
        </w:rPr>
      </w:pPr>
    </w:p>
    <w:p w14:paraId="78A1BFC8" w14:textId="478897CA" w:rsidR="00DB67B7" w:rsidRPr="00EA4C2A" w:rsidRDefault="009D3B2F" w:rsidP="00F016D9">
      <w:pPr>
        <w:spacing w:line="276" w:lineRule="auto"/>
        <w:rPr>
          <w:rFonts w:cstheme="minorHAnsi"/>
          <w:sz w:val="24"/>
          <w:szCs w:val="24"/>
          <w:u w:val="single"/>
        </w:rPr>
      </w:pPr>
      <w:r w:rsidRPr="00EA4C2A">
        <w:rPr>
          <w:rFonts w:cstheme="minorHAnsi"/>
          <w:sz w:val="24"/>
          <w:szCs w:val="24"/>
          <w:u w:val="single"/>
        </w:rPr>
        <w:t>Fundamental Rights on Arrests and D</w:t>
      </w:r>
      <w:r w:rsidR="00DB67B7" w:rsidRPr="00EA4C2A">
        <w:rPr>
          <w:rFonts w:cstheme="minorHAnsi"/>
          <w:sz w:val="24"/>
          <w:szCs w:val="24"/>
          <w:u w:val="single"/>
        </w:rPr>
        <w:t>etention</w:t>
      </w:r>
    </w:p>
    <w:p w14:paraId="70474561" w14:textId="59704A03" w:rsidR="00371D98" w:rsidRPr="00EA4C2A" w:rsidRDefault="00DB67B7" w:rsidP="00F016D9">
      <w:pPr>
        <w:pStyle w:val="SingleTxtG"/>
        <w:numPr>
          <w:ilvl w:val="0"/>
          <w:numId w:val="8"/>
        </w:numPr>
        <w:autoSpaceDE w:val="0"/>
        <w:autoSpaceDN w:val="0"/>
        <w:adjustRightInd w:val="0"/>
        <w:spacing w:after="0" w:line="276" w:lineRule="auto"/>
        <w:ind w:right="0"/>
        <w:rPr>
          <w:rFonts w:asciiTheme="minorHAnsi" w:eastAsia="Times New Roman" w:hAnsiTheme="minorHAnsi" w:cstheme="minorHAnsi"/>
          <w:sz w:val="24"/>
          <w:szCs w:val="24"/>
          <w:lang w:val="en-US" w:eastAsia="en-US" w:bidi="dv-MV"/>
        </w:rPr>
      </w:pPr>
      <w:r w:rsidRPr="00EA4C2A">
        <w:rPr>
          <w:rFonts w:asciiTheme="minorHAnsi" w:eastAsiaTheme="minorHAnsi" w:hAnsiTheme="minorHAnsi" w:cstheme="minorHAnsi"/>
          <w:sz w:val="24"/>
          <w:szCs w:val="24"/>
          <w:lang w:eastAsia="en-US"/>
        </w:rPr>
        <w:t xml:space="preserve">Article 7 of the </w:t>
      </w:r>
      <w:r w:rsidR="00B42615" w:rsidRPr="00EA4C2A">
        <w:rPr>
          <w:rFonts w:asciiTheme="minorHAnsi" w:eastAsiaTheme="minorHAnsi" w:hAnsiTheme="minorHAnsi" w:cstheme="minorHAnsi"/>
          <w:sz w:val="24"/>
          <w:szCs w:val="24"/>
          <w:lang w:eastAsia="en-US"/>
        </w:rPr>
        <w:t xml:space="preserve">Police </w:t>
      </w:r>
      <w:r w:rsidR="00C94942" w:rsidRPr="00EA4C2A">
        <w:rPr>
          <w:rFonts w:asciiTheme="minorHAnsi" w:eastAsiaTheme="minorHAnsi" w:hAnsiTheme="minorHAnsi" w:cstheme="minorHAnsi"/>
          <w:sz w:val="24"/>
          <w:szCs w:val="24"/>
          <w:lang w:eastAsia="en-US"/>
        </w:rPr>
        <w:t>Act explicitly</w:t>
      </w:r>
      <w:r w:rsidRPr="00EA4C2A">
        <w:rPr>
          <w:rFonts w:asciiTheme="minorHAnsi" w:eastAsiaTheme="minorHAnsi" w:hAnsiTheme="minorHAnsi" w:cstheme="minorHAnsi"/>
          <w:sz w:val="24"/>
          <w:szCs w:val="24"/>
          <w:lang w:eastAsia="en-US"/>
        </w:rPr>
        <w:t xml:space="preserve"> states that it is one of the duties of police officers to fully abide and comply with the Constitution, and laws and regulations of the Maldives. Professional</w:t>
      </w:r>
      <w:r w:rsidRPr="00EA4C2A">
        <w:rPr>
          <w:rFonts w:asciiTheme="minorHAnsi" w:eastAsiaTheme="minorHAnsi" w:hAnsiTheme="minorHAnsi" w:cstheme="minorHAnsi"/>
          <w:sz w:val="24"/>
          <w:szCs w:val="24"/>
          <w:lang w:val="en-US" w:eastAsia="en-US"/>
        </w:rPr>
        <w:t xml:space="preserve"> Standards Command of MPS investigates complaints on allegation of abuse, torture, ill-treatment</w:t>
      </w:r>
      <w:r w:rsidRPr="00EA4C2A">
        <w:rPr>
          <w:rFonts w:asciiTheme="minorHAnsi" w:eastAsia="Times New Roman" w:hAnsiTheme="minorHAnsi" w:cstheme="minorHAnsi"/>
          <w:sz w:val="24"/>
          <w:szCs w:val="24"/>
          <w:lang w:val="en-US" w:eastAsia="en-US" w:bidi="dv-MV"/>
        </w:rPr>
        <w:t xml:space="preserve">, conduct of officers during arrest, investigation or interrogation. The findings of the investigation are to be presented to Disciplinary Board of MPS and the </w:t>
      </w:r>
      <w:r w:rsidRPr="00EA4C2A">
        <w:rPr>
          <w:rFonts w:asciiTheme="minorHAnsi" w:eastAsia="Times New Roman" w:hAnsiTheme="minorHAnsi" w:cstheme="minorHAnsi"/>
          <w:sz w:val="24"/>
          <w:szCs w:val="24"/>
          <w:lang w:val="en-US" w:eastAsia="en-US" w:bidi="dv-MV"/>
        </w:rPr>
        <w:lastRenderedPageBreak/>
        <w:t xml:space="preserve">suspected officer will be given the opportunity to present the case. </w:t>
      </w:r>
      <w:r w:rsidR="00FE64C8" w:rsidRPr="00EA4C2A">
        <w:rPr>
          <w:rFonts w:asciiTheme="minorHAnsi" w:eastAsia="Times New Roman" w:hAnsiTheme="minorHAnsi" w:cstheme="minorHAnsi"/>
          <w:sz w:val="24"/>
          <w:szCs w:val="24"/>
          <w:lang w:val="en-US" w:eastAsia="en-US" w:bidi="dv-MV"/>
        </w:rPr>
        <w:t xml:space="preserve">The </w:t>
      </w:r>
      <w:r w:rsidRPr="00EA4C2A">
        <w:rPr>
          <w:rFonts w:asciiTheme="minorHAnsi" w:eastAsia="Times New Roman" w:hAnsiTheme="minorHAnsi" w:cstheme="minorHAnsi"/>
          <w:sz w:val="24"/>
          <w:szCs w:val="24"/>
          <w:lang w:val="en-US" w:eastAsia="en-US" w:bidi="dv-MV"/>
        </w:rPr>
        <w:t xml:space="preserve">Disciplinary Board of MPS makes the final decision on the case. It is rather concerning that standards on the treatment of persons subjected to any form of torture at the time of arrest, detention or imprisonment and prevention of torture does not explicitly prohibit torture. The Code </w:t>
      </w:r>
      <w:r w:rsidR="00FE64C8" w:rsidRPr="00EA4C2A">
        <w:rPr>
          <w:rFonts w:asciiTheme="minorHAnsi" w:eastAsia="Times New Roman" w:hAnsiTheme="minorHAnsi" w:cstheme="minorHAnsi"/>
          <w:sz w:val="24"/>
          <w:szCs w:val="24"/>
          <w:lang w:val="en-US" w:eastAsia="en-US" w:bidi="dv-MV"/>
        </w:rPr>
        <w:t>of Conduct for Maldives Police o</w:t>
      </w:r>
      <w:r w:rsidRPr="00EA4C2A">
        <w:rPr>
          <w:rFonts w:asciiTheme="minorHAnsi" w:eastAsia="Times New Roman" w:hAnsiTheme="minorHAnsi" w:cstheme="minorHAnsi"/>
          <w:sz w:val="24"/>
          <w:szCs w:val="24"/>
          <w:lang w:val="en-US" w:eastAsia="en-US" w:bidi="dv-MV"/>
        </w:rPr>
        <w:t xml:space="preserve">fficers as Article 15 of this code reads </w:t>
      </w:r>
      <w:r w:rsidRPr="00EA4C2A">
        <w:rPr>
          <w:rFonts w:asciiTheme="minorHAnsi" w:eastAsia="Times New Roman" w:hAnsiTheme="minorHAnsi" w:cstheme="minorHAnsi"/>
          <w:i/>
          <w:iCs/>
          <w:sz w:val="24"/>
          <w:szCs w:val="24"/>
          <w:lang w:val="en-US" w:eastAsia="en-US" w:bidi="dv-MV"/>
        </w:rPr>
        <w:t>“should not subject any person arrested or detained accused of crime, to any form of harassment, damage or loss of respect and dignity as a human being”</w:t>
      </w:r>
      <w:r w:rsidRPr="00EA4C2A">
        <w:rPr>
          <w:rFonts w:asciiTheme="minorHAnsi" w:eastAsia="Times New Roman" w:hAnsiTheme="minorHAnsi" w:cstheme="minorHAnsi"/>
          <w:sz w:val="24"/>
          <w:szCs w:val="24"/>
          <w:lang w:val="en-US" w:eastAsia="en-US" w:bidi="dv-MV"/>
        </w:rPr>
        <w:t>. Thus, staff who fail to abide by the rules and regulations face disciplinary measures such as counselling, special training, competency counselling, close supervision, changing the work place, demotion, suspension, termination and based on the intensity of the offence</w:t>
      </w:r>
      <w:r w:rsidR="00FE64C8" w:rsidRPr="00EA4C2A">
        <w:rPr>
          <w:rFonts w:asciiTheme="minorHAnsi" w:eastAsia="Times New Roman" w:hAnsiTheme="minorHAnsi" w:cstheme="minorHAnsi"/>
          <w:sz w:val="24"/>
          <w:szCs w:val="24"/>
          <w:lang w:val="en-US" w:eastAsia="en-US" w:bidi="dv-MV"/>
        </w:rPr>
        <w:t>,</w:t>
      </w:r>
      <w:r w:rsidRPr="00EA4C2A">
        <w:rPr>
          <w:rFonts w:asciiTheme="minorHAnsi" w:eastAsia="Times New Roman" w:hAnsiTheme="minorHAnsi" w:cstheme="minorHAnsi"/>
          <w:sz w:val="24"/>
          <w:szCs w:val="24"/>
          <w:lang w:val="en-US" w:eastAsia="en-US" w:bidi="dv-MV"/>
        </w:rPr>
        <w:t xml:space="preserve"> a punishment under informal resolution can </w:t>
      </w:r>
      <w:r w:rsidR="00FE64C8" w:rsidRPr="00EA4C2A">
        <w:rPr>
          <w:rFonts w:asciiTheme="minorHAnsi" w:eastAsia="Times New Roman" w:hAnsiTheme="minorHAnsi" w:cstheme="minorHAnsi"/>
          <w:sz w:val="24"/>
          <w:szCs w:val="24"/>
          <w:lang w:val="en-US" w:eastAsia="en-US" w:bidi="dv-MV"/>
        </w:rPr>
        <w:t>also be given. Paragraph 150 of the State R</w:t>
      </w:r>
      <w:r w:rsidRPr="00EA4C2A">
        <w:rPr>
          <w:rFonts w:asciiTheme="minorHAnsi" w:eastAsia="Times New Roman" w:hAnsiTheme="minorHAnsi" w:cstheme="minorHAnsi"/>
          <w:sz w:val="24"/>
          <w:szCs w:val="24"/>
          <w:lang w:val="en-US" w:eastAsia="en-US" w:bidi="dv-MV"/>
        </w:rPr>
        <w:t xml:space="preserve">eport gives reference to one such case where the Disciplinary Board of MPS concluded with sufficient evidence that it involved torture, </w:t>
      </w:r>
      <w:r w:rsidR="00351700" w:rsidRPr="00EA4C2A">
        <w:rPr>
          <w:rFonts w:asciiTheme="minorHAnsi" w:eastAsia="Times New Roman" w:hAnsiTheme="minorHAnsi" w:cstheme="minorHAnsi"/>
          <w:sz w:val="24"/>
          <w:szCs w:val="24"/>
          <w:lang w:val="en-US" w:eastAsia="en-US" w:bidi="dv-MV"/>
        </w:rPr>
        <w:t>inhumane</w:t>
      </w:r>
      <w:r w:rsidRPr="00EA4C2A">
        <w:rPr>
          <w:rFonts w:asciiTheme="minorHAnsi" w:eastAsia="Times New Roman" w:hAnsiTheme="minorHAnsi" w:cstheme="minorHAnsi"/>
          <w:sz w:val="24"/>
          <w:szCs w:val="24"/>
          <w:lang w:val="en-US" w:eastAsia="en-US" w:bidi="dv-MV"/>
        </w:rPr>
        <w:t xml:space="preserve"> and degrading treatment and dismissed</w:t>
      </w:r>
      <w:r w:rsidR="00FE64C8" w:rsidRPr="00EA4C2A">
        <w:rPr>
          <w:rFonts w:asciiTheme="minorHAnsi" w:eastAsia="Times New Roman" w:hAnsiTheme="minorHAnsi" w:cstheme="minorHAnsi"/>
          <w:sz w:val="24"/>
          <w:szCs w:val="24"/>
          <w:lang w:val="en-US" w:eastAsia="en-US" w:bidi="dv-MV"/>
        </w:rPr>
        <w:t xml:space="preserve"> the police officer under S</w:t>
      </w:r>
      <w:r w:rsidRPr="00EA4C2A">
        <w:rPr>
          <w:rFonts w:asciiTheme="minorHAnsi" w:eastAsia="Times New Roman" w:hAnsiTheme="minorHAnsi" w:cstheme="minorHAnsi"/>
          <w:sz w:val="24"/>
          <w:szCs w:val="24"/>
          <w:lang w:val="en-US" w:eastAsia="en-US" w:bidi="dv-MV"/>
        </w:rPr>
        <w:t xml:space="preserve">ection 8(g) of </w:t>
      </w:r>
      <w:r w:rsidR="00FE64C8" w:rsidRPr="00EA4C2A">
        <w:rPr>
          <w:rFonts w:asciiTheme="minorHAnsi" w:eastAsia="Times New Roman" w:hAnsiTheme="minorHAnsi" w:cstheme="minorHAnsi"/>
          <w:sz w:val="24"/>
          <w:szCs w:val="24"/>
          <w:lang w:val="en-US" w:eastAsia="en-US" w:bidi="dv-MV"/>
        </w:rPr>
        <w:t xml:space="preserve">the </w:t>
      </w:r>
      <w:r w:rsidRPr="00EA4C2A">
        <w:rPr>
          <w:rFonts w:asciiTheme="minorHAnsi" w:eastAsia="Times New Roman" w:hAnsiTheme="minorHAnsi" w:cstheme="minorHAnsi"/>
          <w:sz w:val="24"/>
          <w:szCs w:val="24"/>
          <w:lang w:val="en-US" w:eastAsia="en-US" w:bidi="dv-MV"/>
        </w:rPr>
        <w:t>Regulation on D</w:t>
      </w:r>
      <w:r w:rsidR="00FE64C8" w:rsidRPr="00EA4C2A">
        <w:rPr>
          <w:rFonts w:asciiTheme="minorHAnsi" w:eastAsia="Times New Roman" w:hAnsiTheme="minorHAnsi" w:cstheme="minorHAnsi"/>
          <w:sz w:val="24"/>
          <w:szCs w:val="24"/>
          <w:lang w:val="en-US" w:eastAsia="en-US" w:bidi="dv-MV"/>
        </w:rPr>
        <w:t>isciplinary and Administrative Offence and P</w:t>
      </w:r>
      <w:r w:rsidRPr="00EA4C2A">
        <w:rPr>
          <w:rFonts w:asciiTheme="minorHAnsi" w:eastAsia="Times New Roman" w:hAnsiTheme="minorHAnsi" w:cstheme="minorHAnsi"/>
          <w:sz w:val="24"/>
          <w:szCs w:val="24"/>
          <w:lang w:val="en-US" w:eastAsia="en-US" w:bidi="dv-MV"/>
        </w:rPr>
        <w:t>unishment.</w:t>
      </w:r>
    </w:p>
    <w:p w14:paraId="793D7F77" w14:textId="77777777" w:rsidR="00DB67B7" w:rsidRPr="00EA4C2A" w:rsidRDefault="00DB67B7" w:rsidP="0047349A">
      <w:pPr>
        <w:pStyle w:val="SingleTxtG"/>
        <w:autoSpaceDE w:val="0"/>
        <w:autoSpaceDN w:val="0"/>
        <w:adjustRightInd w:val="0"/>
        <w:spacing w:after="0" w:line="276" w:lineRule="auto"/>
        <w:ind w:left="360" w:right="0"/>
        <w:rPr>
          <w:rFonts w:asciiTheme="minorHAnsi" w:eastAsia="Times New Roman" w:hAnsiTheme="minorHAnsi" w:cstheme="minorHAnsi"/>
          <w:sz w:val="24"/>
          <w:szCs w:val="24"/>
          <w:lang w:val="en-US" w:eastAsia="en-US" w:bidi="dv-MV"/>
        </w:rPr>
      </w:pPr>
    </w:p>
    <w:p w14:paraId="474FE15B" w14:textId="0033C9C7" w:rsidR="00DB67B7" w:rsidRPr="00EA4C2A" w:rsidRDefault="00DB67B7" w:rsidP="00676D21">
      <w:pPr>
        <w:pStyle w:val="SingleTxtG"/>
        <w:numPr>
          <w:ilvl w:val="0"/>
          <w:numId w:val="8"/>
        </w:numPr>
        <w:autoSpaceDE w:val="0"/>
        <w:autoSpaceDN w:val="0"/>
        <w:adjustRightInd w:val="0"/>
        <w:spacing w:after="0" w:line="276" w:lineRule="auto"/>
        <w:ind w:right="0"/>
        <w:rPr>
          <w:rFonts w:asciiTheme="minorHAnsi" w:eastAsia="Times New Roman" w:hAnsiTheme="minorHAnsi" w:cstheme="minorHAnsi"/>
          <w:sz w:val="24"/>
          <w:szCs w:val="24"/>
          <w:lang w:val="en-US" w:eastAsia="en-US" w:bidi="dv-MV"/>
        </w:rPr>
      </w:pPr>
      <w:r w:rsidRPr="00EA4C2A">
        <w:rPr>
          <w:rFonts w:asciiTheme="minorHAnsi" w:eastAsia="Times New Roman" w:hAnsiTheme="minorHAnsi" w:cstheme="minorHAnsi"/>
          <w:sz w:val="24"/>
          <w:szCs w:val="24"/>
          <w:lang w:val="en-US" w:eastAsia="en-US" w:bidi="dv-MV"/>
        </w:rPr>
        <w:t xml:space="preserve">Article 45 of the Constitution stipulates that everyone has the right not to be arbitrarily detained, arrested or imprisoned. Moreover, Article 54 of the Constitution prohibits torture, cruel, </w:t>
      </w:r>
      <w:r w:rsidR="00351700" w:rsidRPr="00EA4C2A">
        <w:rPr>
          <w:rFonts w:asciiTheme="minorHAnsi" w:eastAsia="Times New Roman" w:hAnsiTheme="minorHAnsi" w:cstheme="minorHAnsi"/>
          <w:sz w:val="24"/>
          <w:szCs w:val="24"/>
          <w:lang w:val="en-US" w:eastAsia="en-US" w:bidi="dv-MV"/>
        </w:rPr>
        <w:t>inhumane</w:t>
      </w:r>
      <w:r w:rsidRPr="00EA4C2A">
        <w:rPr>
          <w:rFonts w:asciiTheme="minorHAnsi" w:eastAsia="Times New Roman" w:hAnsiTheme="minorHAnsi" w:cstheme="minorHAnsi"/>
          <w:sz w:val="24"/>
          <w:szCs w:val="24"/>
          <w:lang w:val="en-US" w:eastAsia="en-US" w:bidi="dv-MV"/>
        </w:rPr>
        <w:t xml:space="preserve"> or degrading treatment or punishment, and Anti-Torture Act declares freedom from torture and penalizes torture. Nevertheless, the absence of meaningful effort to implement the Anti-Torture Act along with other existing weaknesses such as </w:t>
      </w:r>
      <w:r w:rsidR="0077662C" w:rsidRPr="00EA4C2A">
        <w:rPr>
          <w:rFonts w:asciiTheme="minorHAnsi" w:eastAsia="Times New Roman" w:hAnsiTheme="minorHAnsi" w:cstheme="minorHAnsi"/>
          <w:sz w:val="24"/>
          <w:szCs w:val="24"/>
          <w:lang w:val="en-US" w:eastAsia="en-US" w:bidi="dv-MV"/>
        </w:rPr>
        <w:t>inadequate</w:t>
      </w:r>
      <w:r w:rsidRPr="00EA4C2A">
        <w:rPr>
          <w:rFonts w:asciiTheme="minorHAnsi" w:eastAsia="Times New Roman" w:hAnsiTheme="minorHAnsi" w:cstheme="minorHAnsi"/>
          <w:sz w:val="24"/>
          <w:szCs w:val="24"/>
          <w:lang w:val="en-US" w:eastAsia="en-US" w:bidi="dv-MV"/>
        </w:rPr>
        <w:t xml:space="preserve"> institutional capacity </w:t>
      </w:r>
      <w:r w:rsidR="0077662C" w:rsidRPr="00EA4C2A">
        <w:rPr>
          <w:rFonts w:asciiTheme="minorHAnsi" w:eastAsia="Times New Roman" w:hAnsiTheme="minorHAnsi" w:cstheme="minorHAnsi"/>
          <w:sz w:val="24"/>
          <w:szCs w:val="24"/>
          <w:lang w:val="en-US" w:eastAsia="en-US" w:bidi="dv-MV"/>
        </w:rPr>
        <w:t>remains</w:t>
      </w:r>
      <w:r w:rsidRPr="00EA4C2A">
        <w:rPr>
          <w:rFonts w:asciiTheme="minorHAnsi" w:eastAsia="Times New Roman" w:hAnsiTheme="minorHAnsi" w:cstheme="minorHAnsi"/>
          <w:sz w:val="24"/>
          <w:szCs w:val="24"/>
          <w:lang w:val="en-US" w:eastAsia="en-US" w:bidi="dv-MV"/>
        </w:rPr>
        <w:t xml:space="preserve"> evident from </w:t>
      </w:r>
      <w:r w:rsidR="00FE64C8" w:rsidRPr="00EA4C2A">
        <w:rPr>
          <w:rFonts w:asciiTheme="minorHAnsi" w:eastAsia="Times New Roman" w:hAnsiTheme="minorHAnsi" w:cstheme="minorHAnsi"/>
          <w:sz w:val="24"/>
          <w:szCs w:val="24"/>
          <w:lang w:val="en-US" w:eastAsia="en-US" w:bidi="dv-MV"/>
        </w:rPr>
        <w:t xml:space="preserve">cases of alleged torture </w:t>
      </w:r>
      <w:r w:rsidRPr="00EA4C2A">
        <w:rPr>
          <w:rFonts w:asciiTheme="minorHAnsi" w:eastAsia="Times New Roman" w:hAnsiTheme="minorHAnsi" w:cstheme="minorHAnsi"/>
          <w:sz w:val="24"/>
          <w:szCs w:val="24"/>
          <w:lang w:val="en-US" w:eastAsia="en-US" w:bidi="dv-MV"/>
        </w:rPr>
        <w:t xml:space="preserve">reported to HRCM. </w:t>
      </w:r>
      <w:r w:rsidR="007E1521" w:rsidRPr="00EA4C2A">
        <w:rPr>
          <w:rFonts w:asciiTheme="minorHAnsi" w:eastAsia="Times New Roman" w:hAnsiTheme="minorHAnsi" w:cstheme="minorHAnsi"/>
          <w:sz w:val="24"/>
          <w:szCs w:val="24"/>
          <w:lang w:val="en-US" w:eastAsia="en-US" w:bidi="dv-MV"/>
        </w:rPr>
        <w:t xml:space="preserve">Furthermore, </w:t>
      </w:r>
      <w:r w:rsidR="00C85F98" w:rsidRPr="00EA4C2A">
        <w:rPr>
          <w:rFonts w:asciiTheme="minorHAnsi" w:eastAsia="Times New Roman" w:hAnsiTheme="minorHAnsi" w:cstheme="minorHAnsi"/>
          <w:sz w:val="24"/>
          <w:szCs w:val="24"/>
          <w:lang w:val="en-US" w:eastAsia="en-US" w:bidi="dv-MV"/>
        </w:rPr>
        <w:t xml:space="preserve">reported </w:t>
      </w:r>
      <w:r w:rsidR="007E1521" w:rsidRPr="00EA4C2A">
        <w:rPr>
          <w:rFonts w:asciiTheme="minorHAnsi" w:eastAsia="Times New Roman" w:hAnsiTheme="minorHAnsi" w:cstheme="minorHAnsi"/>
          <w:sz w:val="24"/>
          <w:szCs w:val="24"/>
          <w:lang w:val="en-US" w:eastAsia="en-US" w:bidi="dv-MV"/>
        </w:rPr>
        <w:t>cases</w:t>
      </w:r>
      <w:r w:rsidRPr="00EA4C2A">
        <w:rPr>
          <w:rFonts w:asciiTheme="minorHAnsi" w:eastAsia="Times New Roman" w:hAnsiTheme="minorHAnsi" w:cstheme="minorHAnsi"/>
          <w:sz w:val="24"/>
          <w:szCs w:val="24"/>
          <w:lang w:val="en-US" w:eastAsia="en-US" w:bidi="dv-MV"/>
        </w:rPr>
        <w:t xml:space="preserve"> also show that there is inconsistency in the application of constitutional and legislative provisions on prohibition of torture. Available data suggest that the risk of torture is higher at the time of arrest, and while controlling protest and incidents. 226 cases of </w:t>
      </w:r>
      <w:r w:rsidR="00FE64C8" w:rsidRPr="00EA4C2A">
        <w:rPr>
          <w:rFonts w:asciiTheme="minorHAnsi" w:eastAsia="Times New Roman" w:hAnsiTheme="minorHAnsi" w:cstheme="minorHAnsi"/>
          <w:sz w:val="24"/>
          <w:szCs w:val="24"/>
          <w:lang w:val="en-US" w:eastAsia="en-US" w:bidi="dv-MV"/>
        </w:rPr>
        <w:t xml:space="preserve">alleged </w:t>
      </w:r>
      <w:r w:rsidRPr="00EA4C2A">
        <w:rPr>
          <w:rFonts w:asciiTheme="minorHAnsi" w:eastAsia="Times New Roman" w:hAnsiTheme="minorHAnsi" w:cstheme="minorHAnsi"/>
          <w:sz w:val="24"/>
          <w:szCs w:val="24"/>
          <w:lang w:val="en-US" w:eastAsia="en-US" w:bidi="dv-MV"/>
        </w:rPr>
        <w:t>torture were reported to HRCM during this period on excessive use of force while trying to control both protest/incidents, and at the time of arrest. Additionally, 99 cases of arbitrary detention and 3 cases of detention without a valid reason were reported. MPS was accused of the use of excessive force that amounts to torture in 76 cases, torture at the time of arrest in 111 cases, arbitrary arrest in 75 cases and detention without a valid reason in 1 case</w:t>
      </w:r>
      <w:r w:rsidR="00532F62" w:rsidRPr="00EA4C2A">
        <w:rPr>
          <w:rFonts w:asciiTheme="minorHAnsi" w:eastAsia="Times New Roman" w:hAnsiTheme="minorHAnsi" w:cstheme="minorHAnsi"/>
          <w:sz w:val="24"/>
          <w:szCs w:val="24"/>
          <w:lang w:val="en-US" w:eastAsia="en-US" w:bidi="dv-MV"/>
        </w:rPr>
        <w:t>. MCS was alleged to have used</w:t>
      </w:r>
      <w:r w:rsidRPr="00EA4C2A">
        <w:rPr>
          <w:rFonts w:asciiTheme="minorHAnsi" w:eastAsia="Times New Roman" w:hAnsiTheme="minorHAnsi" w:cstheme="minorHAnsi"/>
          <w:sz w:val="24"/>
          <w:szCs w:val="24"/>
          <w:lang w:val="en-US" w:eastAsia="en-US" w:bidi="dv-MV"/>
        </w:rPr>
        <w:t xml:space="preserve"> </w:t>
      </w:r>
      <w:r w:rsidR="00532F62" w:rsidRPr="00EA4C2A">
        <w:rPr>
          <w:rFonts w:asciiTheme="minorHAnsi" w:eastAsia="Times New Roman" w:hAnsiTheme="minorHAnsi" w:cstheme="minorHAnsi"/>
          <w:sz w:val="24"/>
          <w:szCs w:val="24"/>
          <w:lang w:val="en-US" w:eastAsia="en-US" w:bidi="dv-MV"/>
        </w:rPr>
        <w:t>excessive force towards detainees</w:t>
      </w:r>
      <w:r w:rsidR="00FE64C8" w:rsidRPr="00EA4C2A">
        <w:rPr>
          <w:rFonts w:asciiTheme="minorHAnsi" w:eastAsia="Times New Roman" w:hAnsiTheme="minorHAnsi" w:cstheme="minorHAnsi"/>
          <w:sz w:val="24"/>
          <w:szCs w:val="24"/>
          <w:lang w:val="en-US" w:eastAsia="en-US" w:bidi="dv-MV"/>
        </w:rPr>
        <w:t xml:space="preserve"> in 20 cases, </w:t>
      </w:r>
      <w:r w:rsidRPr="00EA4C2A">
        <w:rPr>
          <w:rFonts w:asciiTheme="minorHAnsi" w:eastAsia="Times New Roman" w:hAnsiTheme="minorHAnsi" w:cstheme="minorHAnsi"/>
          <w:sz w:val="24"/>
          <w:szCs w:val="24"/>
          <w:lang w:val="en-US" w:eastAsia="en-US" w:bidi="dv-MV"/>
        </w:rPr>
        <w:t xml:space="preserve">arbitrary </w:t>
      </w:r>
      <w:r w:rsidR="0093788F" w:rsidRPr="00EA4C2A">
        <w:rPr>
          <w:rFonts w:asciiTheme="minorHAnsi" w:eastAsia="Times New Roman" w:hAnsiTheme="minorHAnsi" w:cstheme="minorHAnsi"/>
          <w:sz w:val="24"/>
          <w:szCs w:val="24"/>
          <w:lang w:val="en-US" w:eastAsia="en-US" w:bidi="dv-MV"/>
        </w:rPr>
        <w:t>imprisonment</w:t>
      </w:r>
      <w:r w:rsidRPr="00EA4C2A">
        <w:rPr>
          <w:rFonts w:asciiTheme="minorHAnsi" w:eastAsia="Times New Roman" w:hAnsiTheme="minorHAnsi" w:cstheme="minorHAnsi"/>
          <w:sz w:val="24"/>
          <w:szCs w:val="24"/>
          <w:lang w:val="en-US" w:eastAsia="en-US" w:bidi="dv-MV"/>
        </w:rPr>
        <w:t xml:space="preserve"> in 9 cases and detention without a valid reason in 1 case.</w:t>
      </w:r>
    </w:p>
    <w:p w14:paraId="5E8533E7" w14:textId="77777777" w:rsidR="00DB67B7" w:rsidRPr="00EA4C2A" w:rsidRDefault="00DB67B7" w:rsidP="0047349A">
      <w:pPr>
        <w:pStyle w:val="ListParagraph"/>
        <w:autoSpaceDE w:val="0"/>
        <w:autoSpaceDN w:val="0"/>
        <w:adjustRightInd w:val="0"/>
        <w:spacing w:after="0" w:line="276" w:lineRule="auto"/>
        <w:ind w:left="360"/>
        <w:jc w:val="both"/>
        <w:rPr>
          <w:rFonts w:eastAsia="Times New Roman" w:cstheme="minorHAnsi"/>
          <w:sz w:val="24"/>
          <w:szCs w:val="24"/>
          <w:lang w:bidi="dv-MV"/>
        </w:rPr>
      </w:pPr>
    </w:p>
    <w:p w14:paraId="37250893" w14:textId="06B62A3E" w:rsidR="00DB67B7" w:rsidRPr="00EA4C2A" w:rsidRDefault="00DB67B7" w:rsidP="00676D21">
      <w:pPr>
        <w:pStyle w:val="SingleTxtG"/>
        <w:numPr>
          <w:ilvl w:val="0"/>
          <w:numId w:val="8"/>
        </w:numPr>
        <w:autoSpaceDE w:val="0"/>
        <w:autoSpaceDN w:val="0"/>
        <w:adjustRightInd w:val="0"/>
        <w:spacing w:after="0" w:line="276" w:lineRule="auto"/>
        <w:ind w:right="0"/>
        <w:rPr>
          <w:rFonts w:asciiTheme="minorHAnsi" w:eastAsia="Times New Roman" w:hAnsiTheme="minorHAnsi" w:cstheme="minorHAnsi"/>
          <w:sz w:val="24"/>
          <w:szCs w:val="24"/>
          <w:lang w:val="en-US" w:eastAsia="en-US" w:bidi="dv-MV"/>
        </w:rPr>
      </w:pPr>
      <w:r w:rsidRPr="00EA4C2A">
        <w:rPr>
          <w:rFonts w:asciiTheme="minorHAnsi" w:eastAsia="Times New Roman" w:hAnsiTheme="minorHAnsi" w:cstheme="minorHAnsi"/>
          <w:sz w:val="24"/>
          <w:szCs w:val="24"/>
          <w:lang w:val="en-US" w:eastAsia="en-US" w:bidi="dv-MV"/>
        </w:rPr>
        <w:t xml:space="preserve">The Article 46 of the </w:t>
      </w:r>
      <w:r w:rsidR="008D4511" w:rsidRPr="00EA4C2A">
        <w:rPr>
          <w:rFonts w:asciiTheme="minorHAnsi" w:eastAsia="Times New Roman" w:hAnsiTheme="minorHAnsi" w:cstheme="minorHAnsi"/>
          <w:sz w:val="24"/>
          <w:szCs w:val="24"/>
          <w:lang w:val="en-US" w:eastAsia="en-US" w:bidi="dv-MV"/>
        </w:rPr>
        <w:t>Constitution</w:t>
      </w:r>
      <w:r w:rsidRPr="00EA4C2A">
        <w:rPr>
          <w:rFonts w:asciiTheme="minorHAnsi" w:eastAsia="Times New Roman" w:hAnsiTheme="minorHAnsi" w:cstheme="minorHAnsi"/>
          <w:sz w:val="24"/>
          <w:szCs w:val="24"/>
          <w:lang w:val="en-US" w:eastAsia="en-US" w:bidi="dv-MV"/>
        </w:rPr>
        <w:t xml:space="preserve"> stipulates that arrest and detention for an offence may not be made unless the arresting officer observes the offence being committed, or has reasonable and probable grounds or evidence to believe the person has committed an offence or is about to commit an offence, or under the authority of an arrest warrant issued by the court. </w:t>
      </w:r>
      <w:r w:rsidR="00237F95" w:rsidRPr="00EA4C2A">
        <w:rPr>
          <w:rFonts w:asciiTheme="minorHAnsi" w:eastAsia="Times New Roman" w:hAnsiTheme="minorHAnsi" w:cstheme="minorHAnsi"/>
          <w:sz w:val="24"/>
          <w:szCs w:val="24"/>
          <w:lang w:val="en-US" w:eastAsia="en-US" w:bidi="dv-MV"/>
        </w:rPr>
        <w:t xml:space="preserve">Additionally, the </w:t>
      </w:r>
      <w:r w:rsidR="00B42615" w:rsidRPr="00EA4C2A">
        <w:rPr>
          <w:rFonts w:asciiTheme="minorHAnsi" w:eastAsia="Times New Roman" w:hAnsiTheme="minorHAnsi" w:cstheme="minorHAnsi"/>
          <w:sz w:val="24"/>
          <w:szCs w:val="24"/>
          <w:lang w:val="en-US" w:eastAsia="en-US" w:bidi="dv-MV"/>
        </w:rPr>
        <w:t xml:space="preserve">Police </w:t>
      </w:r>
      <w:r w:rsidR="00B641AA" w:rsidRPr="00EA4C2A">
        <w:rPr>
          <w:rFonts w:asciiTheme="minorHAnsi" w:eastAsia="Times New Roman" w:hAnsiTheme="minorHAnsi" w:cstheme="minorHAnsi"/>
          <w:sz w:val="24"/>
          <w:szCs w:val="24"/>
          <w:lang w:val="en-US" w:eastAsia="en-US" w:bidi="dv-MV"/>
        </w:rPr>
        <w:t>Act allows</w:t>
      </w:r>
      <w:r w:rsidR="00B7602B" w:rsidRPr="00EA4C2A">
        <w:rPr>
          <w:rFonts w:asciiTheme="minorHAnsi" w:eastAsia="Times New Roman" w:hAnsiTheme="minorHAnsi" w:cstheme="minorHAnsi"/>
          <w:sz w:val="24"/>
          <w:szCs w:val="24"/>
          <w:lang w:val="en-US" w:eastAsia="en-US" w:bidi="dv-MV"/>
        </w:rPr>
        <w:t xml:space="preserve"> </w:t>
      </w:r>
      <w:r w:rsidRPr="00EA4C2A">
        <w:rPr>
          <w:rFonts w:asciiTheme="minorHAnsi" w:eastAsia="Times New Roman" w:hAnsiTheme="minorHAnsi" w:cstheme="minorHAnsi"/>
          <w:sz w:val="24"/>
          <w:szCs w:val="24"/>
          <w:lang w:val="en-US" w:eastAsia="en-US" w:bidi="dv-MV"/>
        </w:rPr>
        <w:t xml:space="preserve">police officers to arrest persons on suspicion </w:t>
      </w:r>
      <w:r w:rsidR="00FE64C8" w:rsidRPr="00EA4C2A">
        <w:rPr>
          <w:rFonts w:asciiTheme="minorHAnsi" w:eastAsia="Times New Roman" w:hAnsiTheme="minorHAnsi" w:cstheme="minorHAnsi"/>
          <w:sz w:val="24"/>
          <w:szCs w:val="24"/>
          <w:lang w:val="en-US" w:eastAsia="en-US" w:bidi="dv-MV"/>
        </w:rPr>
        <w:lastRenderedPageBreak/>
        <w:t>of a crime. In accordance with A</w:t>
      </w:r>
      <w:r w:rsidRPr="00EA4C2A">
        <w:rPr>
          <w:rFonts w:asciiTheme="minorHAnsi" w:eastAsia="Times New Roman" w:hAnsiTheme="minorHAnsi" w:cstheme="minorHAnsi"/>
          <w:sz w:val="24"/>
          <w:szCs w:val="24"/>
          <w:lang w:val="en-US" w:eastAsia="en-US" w:bidi="dv-MV"/>
        </w:rPr>
        <w:t>rticle 48</w:t>
      </w:r>
      <w:r w:rsidR="00B7602B" w:rsidRPr="00EA4C2A">
        <w:rPr>
          <w:rFonts w:asciiTheme="minorHAnsi" w:eastAsia="Times New Roman" w:hAnsiTheme="minorHAnsi" w:cstheme="minorHAnsi"/>
          <w:sz w:val="24"/>
          <w:szCs w:val="24"/>
          <w:lang w:val="en-US" w:eastAsia="en-US" w:bidi="dv-MV"/>
        </w:rPr>
        <w:t xml:space="preserve"> </w:t>
      </w:r>
      <w:r w:rsidRPr="00EA4C2A">
        <w:rPr>
          <w:rFonts w:asciiTheme="minorHAnsi" w:eastAsia="Times New Roman" w:hAnsiTheme="minorHAnsi" w:cstheme="minorHAnsi"/>
          <w:sz w:val="24"/>
          <w:szCs w:val="24"/>
          <w:lang w:val="en-US" w:eastAsia="en-US" w:bidi="dv-MV"/>
        </w:rPr>
        <w:t xml:space="preserve">(a) of the </w:t>
      </w:r>
      <w:r w:rsidR="008D4511" w:rsidRPr="00EA4C2A">
        <w:rPr>
          <w:rFonts w:asciiTheme="minorHAnsi" w:eastAsia="Times New Roman" w:hAnsiTheme="minorHAnsi" w:cstheme="minorHAnsi"/>
          <w:sz w:val="24"/>
          <w:szCs w:val="24"/>
          <w:lang w:val="en-US" w:eastAsia="en-US" w:bidi="dv-MV"/>
        </w:rPr>
        <w:t>Constitution</w:t>
      </w:r>
      <w:r w:rsidR="00B7602B" w:rsidRPr="00EA4C2A">
        <w:rPr>
          <w:rFonts w:asciiTheme="minorHAnsi" w:eastAsia="Times New Roman" w:hAnsiTheme="minorHAnsi" w:cstheme="minorHAnsi"/>
          <w:sz w:val="24"/>
          <w:szCs w:val="24"/>
          <w:lang w:val="en-US" w:eastAsia="en-US" w:bidi="dv-MV"/>
        </w:rPr>
        <w:t xml:space="preserve">, </w:t>
      </w:r>
      <w:r w:rsidRPr="00EA4C2A">
        <w:rPr>
          <w:rFonts w:asciiTheme="minorHAnsi" w:eastAsia="Times New Roman" w:hAnsiTheme="minorHAnsi" w:cstheme="minorHAnsi"/>
          <w:sz w:val="24"/>
          <w:szCs w:val="24"/>
          <w:lang w:val="en-US" w:eastAsia="en-US" w:bidi="dv-MV"/>
        </w:rPr>
        <w:t>the arrestee has the r</w:t>
      </w:r>
      <w:r w:rsidR="00CE58E5" w:rsidRPr="00EA4C2A">
        <w:rPr>
          <w:rFonts w:asciiTheme="minorHAnsi" w:eastAsia="Times New Roman" w:hAnsiTheme="minorHAnsi" w:cstheme="minorHAnsi"/>
          <w:sz w:val="24"/>
          <w:szCs w:val="24"/>
          <w:lang w:val="en-US" w:eastAsia="en-US" w:bidi="dv-MV"/>
        </w:rPr>
        <w:t xml:space="preserve">ight to be informed immediately, </w:t>
      </w:r>
      <w:r w:rsidRPr="00EA4C2A">
        <w:rPr>
          <w:rFonts w:asciiTheme="minorHAnsi" w:eastAsia="Times New Roman" w:hAnsiTheme="minorHAnsi" w:cstheme="minorHAnsi"/>
          <w:sz w:val="24"/>
          <w:szCs w:val="24"/>
          <w:lang w:val="en-US" w:eastAsia="en-US" w:bidi="dv-MV"/>
        </w:rPr>
        <w:t xml:space="preserve">the reasons for arrest and to be informed in writing within at least 24 hours.  Article 51(a) of the Constitution states that </w:t>
      </w:r>
      <w:r w:rsidR="00237F95" w:rsidRPr="00EA4C2A">
        <w:rPr>
          <w:rFonts w:asciiTheme="minorHAnsi" w:eastAsia="Times New Roman" w:hAnsiTheme="minorHAnsi" w:cstheme="minorHAnsi"/>
          <w:sz w:val="24"/>
          <w:szCs w:val="24"/>
          <w:lang w:val="en-US" w:eastAsia="en-US" w:bidi="dv-MV"/>
        </w:rPr>
        <w:t xml:space="preserve">all persons </w:t>
      </w:r>
      <w:r w:rsidRPr="00EA4C2A">
        <w:rPr>
          <w:rFonts w:asciiTheme="minorHAnsi" w:eastAsia="Times New Roman" w:hAnsiTheme="minorHAnsi" w:cstheme="minorHAnsi"/>
          <w:sz w:val="24"/>
          <w:szCs w:val="24"/>
          <w:lang w:val="en-US" w:eastAsia="en-US" w:bidi="dv-MV"/>
        </w:rPr>
        <w:t>charged with an offence has the right to be informed without delay of the specific offence in a language understood by the accused. MPS was accused in 11 cases investiga</w:t>
      </w:r>
      <w:r w:rsidR="00237F95" w:rsidRPr="00EA4C2A">
        <w:rPr>
          <w:rFonts w:asciiTheme="minorHAnsi" w:eastAsia="Times New Roman" w:hAnsiTheme="minorHAnsi" w:cstheme="minorHAnsi"/>
          <w:sz w:val="24"/>
          <w:szCs w:val="24"/>
          <w:lang w:val="en-US" w:eastAsia="en-US" w:bidi="dv-MV"/>
        </w:rPr>
        <w:t>ted by HRCM from 2008 to 2017 to have</w:t>
      </w:r>
      <w:r w:rsidRPr="00EA4C2A">
        <w:rPr>
          <w:rFonts w:asciiTheme="minorHAnsi" w:eastAsia="Times New Roman" w:hAnsiTheme="minorHAnsi" w:cstheme="minorHAnsi"/>
          <w:sz w:val="24"/>
          <w:szCs w:val="24"/>
          <w:lang w:val="en-US" w:eastAsia="en-US" w:bidi="dv-MV"/>
        </w:rPr>
        <w:t xml:space="preserve"> </w:t>
      </w:r>
      <w:r w:rsidR="00237F95" w:rsidRPr="00EA4C2A">
        <w:rPr>
          <w:rFonts w:asciiTheme="minorHAnsi" w:eastAsia="Times New Roman" w:hAnsiTheme="minorHAnsi" w:cstheme="minorHAnsi"/>
          <w:sz w:val="24"/>
          <w:szCs w:val="24"/>
          <w:lang w:val="en-US" w:eastAsia="en-US" w:bidi="dv-MV"/>
        </w:rPr>
        <w:t xml:space="preserve">denied </w:t>
      </w:r>
      <w:r w:rsidRPr="00EA4C2A">
        <w:rPr>
          <w:rFonts w:asciiTheme="minorHAnsi" w:eastAsia="Times New Roman" w:hAnsiTheme="minorHAnsi" w:cstheme="minorHAnsi"/>
          <w:sz w:val="24"/>
          <w:szCs w:val="24"/>
          <w:lang w:val="en-US" w:eastAsia="en-US" w:bidi="dv-MV"/>
        </w:rPr>
        <w:t>the right to be informed without delay of the offence in a language understood by the arrestee</w:t>
      </w:r>
      <w:r w:rsidR="00237F95" w:rsidRPr="00EA4C2A">
        <w:rPr>
          <w:rFonts w:asciiTheme="minorHAnsi" w:eastAsia="Times New Roman" w:hAnsiTheme="minorHAnsi" w:cstheme="minorHAnsi"/>
          <w:sz w:val="24"/>
          <w:szCs w:val="24"/>
          <w:lang w:val="en-US" w:eastAsia="en-US" w:bidi="dv-MV"/>
        </w:rPr>
        <w:t xml:space="preserve">. Additionally, in 18 cases they were accused of </w:t>
      </w:r>
      <w:r w:rsidRPr="00EA4C2A">
        <w:rPr>
          <w:rFonts w:asciiTheme="minorHAnsi" w:eastAsia="Times New Roman" w:hAnsiTheme="minorHAnsi" w:cstheme="minorHAnsi"/>
          <w:sz w:val="24"/>
          <w:szCs w:val="24"/>
          <w:lang w:val="en-US" w:eastAsia="en-US" w:bidi="dv-MV"/>
        </w:rPr>
        <w:t xml:space="preserve">not providing the </w:t>
      </w:r>
      <w:r w:rsidR="00237F95" w:rsidRPr="00EA4C2A">
        <w:rPr>
          <w:rFonts w:asciiTheme="minorHAnsi" w:eastAsia="Times New Roman" w:hAnsiTheme="minorHAnsi" w:cstheme="minorHAnsi"/>
          <w:sz w:val="24"/>
          <w:szCs w:val="24"/>
          <w:lang w:val="en-US" w:eastAsia="en-US" w:bidi="dv-MV"/>
        </w:rPr>
        <w:t>arrestee with</w:t>
      </w:r>
      <w:r w:rsidRPr="00EA4C2A">
        <w:rPr>
          <w:rFonts w:asciiTheme="minorHAnsi" w:eastAsia="Times New Roman" w:hAnsiTheme="minorHAnsi" w:cstheme="minorHAnsi"/>
          <w:sz w:val="24"/>
          <w:szCs w:val="24"/>
          <w:lang w:val="en-US" w:eastAsia="en-US" w:bidi="dv-MV"/>
        </w:rPr>
        <w:t xml:space="preserve"> the name and rank of police officer and </w:t>
      </w:r>
      <w:r w:rsidR="00237F95" w:rsidRPr="00EA4C2A">
        <w:rPr>
          <w:rFonts w:asciiTheme="minorHAnsi" w:eastAsia="Times New Roman" w:hAnsiTheme="minorHAnsi" w:cstheme="minorHAnsi"/>
          <w:sz w:val="24"/>
          <w:szCs w:val="24"/>
          <w:lang w:val="en-US" w:eastAsia="en-US" w:bidi="dv-MV"/>
        </w:rPr>
        <w:t>the</w:t>
      </w:r>
      <w:r w:rsidRPr="00EA4C2A">
        <w:rPr>
          <w:rFonts w:asciiTheme="minorHAnsi" w:eastAsia="Times New Roman" w:hAnsiTheme="minorHAnsi" w:cstheme="minorHAnsi"/>
          <w:sz w:val="24"/>
          <w:szCs w:val="24"/>
          <w:lang w:val="en-US" w:eastAsia="en-US" w:bidi="dv-MV"/>
        </w:rPr>
        <w:t xml:space="preserve"> police station </w:t>
      </w:r>
      <w:r w:rsidR="00237F95" w:rsidRPr="00EA4C2A">
        <w:rPr>
          <w:rFonts w:asciiTheme="minorHAnsi" w:eastAsia="Times New Roman" w:hAnsiTheme="minorHAnsi" w:cstheme="minorHAnsi"/>
          <w:sz w:val="24"/>
          <w:szCs w:val="24"/>
          <w:lang w:val="en-US" w:eastAsia="en-US" w:bidi="dv-MV"/>
        </w:rPr>
        <w:t xml:space="preserve">to which </w:t>
      </w:r>
      <w:r w:rsidRPr="00EA4C2A">
        <w:rPr>
          <w:rFonts w:asciiTheme="minorHAnsi" w:eastAsia="Times New Roman" w:hAnsiTheme="minorHAnsi" w:cstheme="minorHAnsi"/>
          <w:sz w:val="24"/>
          <w:szCs w:val="24"/>
          <w:lang w:val="en-US" w:eastAsia="en-US" w:bidi="dv-MV"/>
        </w:rPr>
        <w:t xml:space="preserve">he/she </w:t>
      </w:r>
      <w:r w:rsidR="00237F95" w:rsidRPr="00EA4C2A">
        <w:rPr>
          <w:rFonts w:asciiTheme="minorHAnsi" w:eastAsia="Times New Roman" w:hAnsiTheme="minorHAnsi" w:cstheme="minorHAnsi"/>
          <w:sz w:val="24"/>
          <w:szCs w:val="24"/>
          <w:lang w:val="en-US" w:eastAsia="en-US" w:bidi="dv-MV"/>
        </w:rPr>
        <w:t>is being</w:t>
      </w:r>
      <w:r w:rsidRPr="00EA4C2A">
        <w:rPr>
          <w:rFonts w:asciiTheme="minorHAnsi" w:eastAsia="Times New Roman" w:hAnsiTheme="minorHAnsi" w:cstheme="minorHAnsi"/>
          <w:sz w:val="24"/>
          <w:szCs w:val="24"/>
          <w:lang w:val="en-US" w:eastAsia="en-US" w:bidi="dv-MV"/>
        </w:rPr>
        <w:t xml:space="preserve"> taken to.</w:t>
      </w:r>
    </w:p>
    <w:p w14:paraId="22C6B935" w14:textId="77777777" w:rsidR="00DB67B7" w:rsidRPr="00EA4C2A" w:rsidRDefault="00DB67B7" w:rsidP="0047349A">
      <w:pPr>
        <w:pStyle w:val="ListParagraph"/>
        <w:autoSpaceDE w:val="0"/>
        <w:autoSpaceDN w:val="0"/>
        <w:adjustRightInd w:val="0"/>
        <w:spacing w:after="0" w:line="276" w:lineRule="auto"/>
        <w:ind w:left="360"/>
        <w:jc w:val="both"/>
        <w:rPr>
          <w:rFonts w:eastAsia="Times New Roman" w:cstheme="minorHAnsi"/>
          <w:sz w:val="24"/>
          <w:szCs w:val="24"/>
          <w:lang w:bidi="dv-MV"/>
        </w:rPr>
      </w:pPr>
    </w:p>
    <w:p w14:paraId="12E0CFF4" w14:textId="3A613714" w:rsidR="00E10F1A" w:rsidRPr="00EA4C2A" w:rsidRDefault="00837FC8" w:rsidP="00676D21">
      <w:pPr>
        <w:pStyle w:val="ListParagraph"/>
        <w:numPr>
          <w:ilvl w:val="0"/>
          <w:numId w:val="8"/>
        </w:numPr>
        <w:autoSpaceDE w:val="0"/>
        <w:autoSpaceDN w:val="0"/>
        <w:adjustRightInd w:val="0"/>
        <w:spacing w:after="0" w:line="276" w:lineRule="auto"/>
        <w:jc w:val="both"/>
        <w:rPr>
          <w:rFonts w:eastAsia="Times New Roman" w:cstheme="minorHAnsi"/>
          <w:sz w:val="24"/>
          <w:szCs w:val="24"/>
          <w:lang w:bidi="dv-MV"/>
        </w:rPr>
      </w:pPr>
      <w:r w:rsidRPr="00EA4C2A">
        <w:rPr>
          <w:rFonts w:eastAsia="Times New Roman" w:cstheme="minorHAnsi"/>
          <w:sz w:val="24"/>
          <w:szCs w:val="24"/>
        </w:rPr>
        <w:t xml:space="preserve">Article 53 of the Constitution stipulates that everyone has the right to retain and instruct legal counsel at any instance where legal assistance is required and in serious criminal cases, the state should provide a lawyer for an accused person who cannot afford to engage one. </w:t>
      </w:r>
      <w:r w:rsidR="00DB67B7" w:rsidRPr="00EA4C2A">
        <w:rPr>
          <w:rFonts w:eastAsia="Times New Roman" w:cstheme="minorHAnsi"/>
          <w:sz w:val="24"/>
          <w:szCs w:val="24"/>
        </w:rPr>
        <w:t xml:space="preserve">The Article 48 of the </w:t>
      </w:r>
      <w:r w:rsidR="008D4511" w:rsidRPr="00EA4C2A">
        <w:rPr>
          <w:rFonts w:eastAsia="Times New Roman" w:cstheme="minorHAnsi"/>
          <w:sz w:val="24"/>
          <w:szCs w:val="24"/>
        </w:rPr>
        <w:t>Constitution</w:t>
      </w:r>
      <w:r w:rsidR="00DB67B7" w:rsidRPr="00EA4C2A">
        <w:rPr>
          <w:rFonts w:eastAsia="Times New Roman" w:cstheme="minorHAnsi"/>
          <w:sz w:val="24"/>
          <w:szCs w:val="24"/>
        </w:rPr>
        <w:t xml:space="preserve"> also stipulates that </w:t>
      </w:r>
      <w:r w:rsidR="00A460AF" w:rsidRPr="00EA4C2A">
        <w:rPr>
          <w:rFonts w:eastAsia="Times New Roman" w:cstheme="minorHAnsi"/>
          <w:sz w:val="24"/>
          <w:szCs w:val="24"/>
        </w:rPr>
        <w:t>all persons</w:t>
      </w:r>
      <w:r w:rsidR="00DB67B7" w:rsidRPr="00EA4C2A">
        <w:rPr>
          <w:rFonts w:eastAsia="Times New Roman" w:cstheme="minorHAnsi"/>
          <w:sz w:val="24"/>
          <w:szCs w:val="24"/>
        </w:rPr>
        <w:t xml:space="preserve"> ha</w:t>
      </w:r>
      <w:r w:rsidR="00A460AF" w:rsidRPr="00EA4C2A">
        <w:rPr>
          <w:rFonts w:eastAsia="Times New Roman" w:cstheme="minorHAnsi"/>
          <w:sz w:val="24"/>
          <w:szCs w:val="24"/>
        </w:rPr>
        <w:t>ve</w:t>
      </w:r>
      <w:r w:rsidR="00DB67B7" w:rsidRPr="00EA4C2A">
        <w:rPr>
          <w:rFonts w:eastAsia="Times New Roman" w:cstheme="minorHAnsi"/>
          <w:sz w:val="24"/>
          <w:szCs w:val="24"/>
        </w:rPr>
        <w:t xml:space="preserve"> the right to retain and instruct legal counsel without delay and to be informed of this right and to have access to legal counsel facilitated until the conclusion of the matter for which </w:t>
      </w:r>
      <w:r w:rsidR="00E10F1A" w:rsidRPr="00EA4C2A">
        <w:rPr>
          <w:rFonts w:eastAsia="Times New Roman" w:cstheme="minorHAnsi"/>
          <w:sz w:val="24"/>
          <w:szCs w:val="24"/>
        </w:rPr>
        <w:t>he/s</w:t>
      </w:r>
      <w:r w:rsidR="00DB67B7" w:rsidRPr="00EA4C2A">
        <w:rPr>
          <w:rFonts w:eastAsia="Times New Roman" w:cstheme="minorHAnsi"/>
          <w:sz w:val="24"/>
          <w:szCs w:val="24"/>
        </w:rPr>
        <w:t>he is under a</w:t>
      </w:r>
      <w:r w:rsidR="00237F95" w:rsidRPr="00EA4C2A">
        <w:rPr>
          <w:rFonts w:eastAsia="Times New Roman" w:cstheme="minorHAnsi"/>
          <w:sz w:val="24"/>
          <w:szCs w:val="24"/>
        </w:rPr>
        <w:t>rrest or detention. Similarly, A</w:t>
      </w:r>
      <w:r w:rsidR="00DB67B7" w:rsidRPr="00EA4C2A">
        <w:rPr>
          <w:rFonts w:eastAsia="Times New Roman" w:cstheme="minorHAnsi"/>
          <w:sz w:val="24"/>
          <w:szCs w:val="24"/>
        </w:rPr>
        <w:t>rticle 46 (</w:t>
      </w:r>
      <w:r w:rsidR="00967850" w:rsidRPr="00EA4C2A">
        <w:rPr>
          <w:rFonts w:eastAsia="Times New Roman" w:cstheme="minorHAnsi"/>
          <w:sz w:val="24"/>
          <w:szCs w:val="24"/>
        </w:rPr>
        <w:t>b</w:t>
      </w:r>
      <w:r w:rsidR="00DB67B7" w:rsidRPr="00EA4C2A">
        <w:rPr>
          <w:rFonts w:eastAsia="Times New Roman" w:cstheme="minorHAnsi"/>
          <w:sz w:val="24"/>
          <w:szCs w:val="24"/>
        </w:rPr>
        <w:t xml:space="preserve">) of </w:t>
      </w:r>
      <w:r w:rsidR="008D7DB7" w:rsidRPr="00EA4C2A">
        <w:rPr>
          <w:rFonts w:eastAsia="Times New Roman" w:cstheme="minorHAnsi"/>
          <w:sz w:val="24"/>
          <w:szCs w:val="24"/>
        </w:rPr>
        <w:t xml:space="preserve">the Criminal Procedure Code </w:t>
      </w:r>
      <w:r w:rsidR="00DB67B7" w:rsidRPr="00EA4C2A">
        <w:rPr>
          <w:rFonts w:eastAsia="Times New Roman" w:cstheme="minorHAnsi"/>
          <w:sz w:val="24"/>
          <w:szCs w:val="24"/>
        </w:rPr>
        <w:t>states that an arrestee should be allowed to call a family member, a friend or a lawyer and be given the chance to inform that p</w:t>
      </w:r>
      <w:r w:rsidR="00237F95" w:rsidRPr="00EA4C2A">
        <w:rPr>
          <w:rFonts w:eastAsia="Times New Roman" w:cstheme="minorHAnsi"/>
          <w:sz w:val="24"/>
          <w:szCs w:val="24"/>
        </w:rPr>
        <w:t>erson where he/she is being held</w:t>
      </w:r>
      <w:r w:rsidR="00A460AF" w:rsidRPr="00EA4C2A">
        <w:rPr>
          <w:rFonts w:eastAsia="Times New Roman" w:cstheme="minorHAnsi"/>
          <w:sz w:val="24"/>
          <w:szCs w:val="24"/>
        </w:rPr>
        <w:t xml:space="preserve">. However, the internal procedures </w:t>
      </w:r>
      <w:r w:rsidR="00575EE6" w:rsidRPr="00EA4C2A">
        <w:rPr>
          <w:rFonts w:eastAsia="Times New Roman" w:cstheme="minorHAnsi"/>
          <w:sz w:val="24"/>
          <w:szCs w:val="24"/>
        </w:rPr>
        <w:t>leave</w:t>
      </w:r>
      <w:r w:rsidR="009A0DBC" w:rsidRPr="00EA4C2A">
        <w:rPr>
          <w:rFonts w:eastAsia="Times New Roman" w:cstheme="minorHAnsi"/>
          <w:sz w:val="24"/>
          <w:szCs w:val="24"/>
        </w:rPr>
        <w:t xml:space="preserve"> MPS </w:t>
      </w:r>
      <w:r w:rsidR="00A460AF" w:rsidRPr="00EA4C2A">
        <w:rPr>
          <w:rFonts w:eastAsia="Times New Roman" w:cstheme="minorHAnsi"/>
          <w:sz w:val="24"/>
          <w:szCs w:val="24"/>
          <w:lang w:bidi="dv-MV"/>
        </w:rPr>
        <w:t xml:space="preserve">with the discretion to determine when, where and how long to allocate phone calls. </w:t>
      </w:r>
      <w:r w:rsidR="00DB67B7" w:rsidRPr="00EA4C2A">
        <w:rPr>
          <w:rFonts w:eastAsia="Times New Roman" w:cstheme="minorHAnsi"/>
          <w:sz w:val="24"/>
          <w:szCs w:val="24"/>
          <w:lang w:bidi="dv-MV"/>
        </w:rPr>
        <w:t xml:space="preserve">While the Article 46(e) of this legislation states that unless and otherwise stated in another law, police can question </w:t>
      </w:r>
      <w:r w:rsidR="00237F95" w:rsidRPr="00EA4C2A">
        <w:rPr>
          <w:rFonts w:eastAsia="Times New Roman" w:cstheme="minorHAnsi"/>
          <w:sz w:val="24"/>
          <w:szCs w:val="24"/>
          <w:lang w:bidi="dv-MV"/>
        </w:rPr>
        <w:t xml:space="preserve">the </w:t>
      </w:r>
      <w:r w:rsidR="00DB67B7" w:rsidRPr="00EA4C2A">
        <w:rPr>
          <w:rFonts w:eastAsia="Times New Roman" w:cstheme="minorHAnsi"/>
          <w:sz w:val="24"/>
          <w:szCs w:val="24"/>
          <w:lang w:bidi="dv-MV"/>
        </w:rPr>
        <w:t xml:space="preserve">arrestee if the appointed lawyer fails to be present without an adequate reason after 12 hours of the suspect being granted the opportunity to talk to the appointed lawyer. Furthermore, an additional 6 hours </w:t>
      </w:r>
      <w:r w:rsidR="00C85F98" w:rsidRPr="00EA4C2A">
        <w:rPr>
          <w:rFonts w:eastAsia="Times New Roman" w:cstheme="minorHAnsi"/>
          <w:sz w:val="24"/>
          <w:szCs w:val="24"/>
          <w:lang w:bidi="dv-MV"/>
        </w:rPr>
        <w:t xml:space="preserve">is </w:t>
      </w:r>
      <w:r w:rsidR="00DB67B7" w:rsidRPr="00EA4C2A">
        <w:rPr>
          <w:rFonts w:eastAsia="Times New Roman" w:cstheme="minorHAnsi"/>
          <w:sz w:val="24"/>
          <w:szCs w:val="24"/>
          <w:lang w:bidi="dv-MV"/>
        </w:rPr>
        <w:t>to be given to appoint another lawyer, if the first lawyer is unable to be present without</w:t>
      </w:r>
      <w:r w:rsidR="00237F95" w:rsidRPr="00EA4C2A">
        <w:rPr>
          <w:rFonts w:eastAsia="Times New Roman" w:cstheme="minorHAnsi"/>
          <w:sz w:val="24"/>
          <w:szCs w:val="24"/>
          <w:lang w:bidi="dv-MV"/>
        </w:rPr>
        <w:t xml:space="preserve"> notice, as per A</w:t>
      </w:r>
      <w:r w:rsidR="00DB67B7" w:rsidRPr="00EA4C2A">
        <w:rPr>
          <w:rFonts w:eastAsia="Times New Roman" w:cstheme="minorHAnsi"/>
          <w:sz w:val="24"/>
          <w:szCs w:val="24"/>
          <w:lang w:bidi="dv-MV"/>
        </w:rPr>
        <w:t xml:space="preserve">rticle 46(f) of this legislation. According to </w:t>
      </w:r>
      <w:r w:rsidR="00E10F1A" w:rsidRPr="00EA4C2A">
        <w:rPr>
          <w:rFonts w:eastAsia="Times New Roman" w:cstheme="minorHAnsi"/>
          <w:sz w:val="24"/>
          <w:szCs w:val="24"/>
          <w:lang w:bidi="dv-MV"/>
        </w:rPr>
        <w:t>A</w:t>
      </w:r>
      <w:r w:rsidR="00DB67B7" w:rsidRPr="00EA4C2A">
        <w:rPr>
          <w:rFonts w:eastAsia="Times New Roman" w:cstheme="minorHAnsi"/>
          <w:sz w:val="24"/>
          <w:szCs w:val="24"/>
          <w:lang w:bidi="dv-MV"/>
        </w:rPr>
        <w:t xml:space="preserve">rticle 46(i) of Criminal Procedure Code (12/2016) </w:t>
      </w:r>
      <w:r w:rsidR="00237F95" w:rsidRPr="00EA4C2A">
        <w:rPr>
          <w:rFonts w:eastAsia="Times New Roman" w:cstheme="minorHAnsi"/>
          <w:sz w:val="24"/>
          <w:szCs w:val="24"/>
          <w:lang w:bidi="dv-MV"/>
        </w:rPr>
        <w:t>MPS</w:t>
      </w:r>
      <w:r w:rsidR="00DB67B7" w:rsidRPr="00EA4C2A">
        <w:rPr>
          <w:rFonts w:eastAsia="Times New Roman" w:cstheme="minorHAnsi"/>
          <w:sz w:val="24"/>
          <w:szCs w:val="24"/>
          <w:lang w:bidi="dv-MV"/>
        </w:rPr>
        <w:t xml:space="preserve"> should arrange a translator if </w:t>
      </w:r>
      <w:r w:rsidR="00237F95" w:rsidRPr="00EA4C2A">
        <w:rPr>
          <w:rFonts w:eastAsia="Times New Roman" w:cstheme="minorHAnsi"/>
          <w:sz w:val="24"/>
          <w:szCs w:val="24"/>
          <w:lang w:bidi="dv-MV"/>
        </w:rPr>
        <w:t>MPS</w:t>
      </w:r>
      <w:r w:rsidR="00DB67B7" w:rsidRPr="00EA4C2A">
        <w:rPr>
          <w:rFonts w:eastAsia="Times New Roman" w:cstheme="minorHAnsi"/>
          <w:sz w:val="24"/>
          <w:szCs w:val="24"/>
          <w:lang w:bidi="dv-MV"/>
        </w:rPr>
        <w:t xml:space="preserve"> is not able to question the person in the language he/she uses for everyday communication. While </w:t>
      </w:r>
      <w:r w:rsidR="00E10F1A" w:rsidRPr="00EA4C2A">
        <w:rPr>
          <w:rFonts w:eastAsia="Times New Roman" w:cstheme="minorHAnsi"/>
          <w:sz w:val="24"/>
          <w:szCs w:val="24"/>
          <w:lang w:bidi="dv-MV"/>
        </w:rPr>
        <w:t>A</w:t>
      </w:r>
      <w:r w:rsidR="00DB67B7" w:rsidRPr="00EA4C2A">
        <w:rPr>
          <w:rFonts w:eastAsia="Times New Roman" w:cstheme="minorHAnsi"/>
          <w:sz w:val="24"/>
          <w:szCs w:val="24"/>
          <w:lang w:bidi="dv-MV"/>
        </w:rPr>
        <w:t xml:space="preserve">rticle 46 of Criminal Procedure Code (12/2016) provides for access to legal counsel by the arrestee or detainee, the Article 45 of this legislation which specifies procedures to be followed after an arrest, does not encompass a provision that mandates the police to </w:t>
      </w:r>
      <w:r w:rsidR="00DB67B7" w:rsidRPr="00EA4C2A">
        <w:rPr>
          <w:rFonts w:cstheme="minorHAnsi"/>
          <w:sz w:val="24"/>
          <w:szCs w:val="24"/>
        </w:rPr>
        <w:t xml:space="preserve">inform the reason(s) of the arrest or detention </w:t>
      </w:r>
      <w:r w:rsidR="00DB67B7" w:rsidRPr="00EA4C2A">
        <w:rPr>
          <w:rFonts w:eastAsia="Times New Roman" w:cstheme="minorHAnsi"/>
          <w:sz w:val="24"/>
          <w:szCs w:val="24"/>
          <w:lang w:bidi="dv-MV"/>
        </w:rPr>
        <w:t xml:space="preserve">to family members, a friend or consular service following a person’s arrest.  </w:t>
      </w:r>
    </w:p>
    <w:p w14:paraId="23211114" w14:textId="77777777" w:rsidR="00575EE6" w:rsidRPr="00EA4C2A" w:rsidRDefault="00575EE6" w:rsidP="00575EE6">
      <w:pPr>
        <w:pStyle w:val="ListParagraph"/>
        <w:autoSpaceDE w:val="0"/>
        <w:autoSpaceDN w:val="0"/>
        <w:adjustRightInd w:val="0"/>
        <w:spacing w:after="0" w:line="276" w:lineRule="auto"/>
        <w:ind w:left="540"/>
        <w:jc w:val="both"/>
        <w:rPr>
          <w:rFonts w:eastAsia="Times New Roman" w:cstheme="minorHAnsi"/>
          <w:sz w:val="24"/>
          <w:szCs w:val="24"/>
          <w:lang w:bidi="dv-MV"/>
        </w:rPr>
      </w:pPr>
    </w:p>
    <w:p w14:paraId="55968E6B" w14:textId="77777777" w:rsidR="00E10F1A" w:rsidRPr="00EA4C2A" w:rsidRDefault="00DB67B7" w:rsidP="00676D21">
      <w:pPr>
        <w:pStyle w:val="ListParagraph"/>
        <w:numPr>
          <w:ilvl w:val="0"/>
          <w:numId w:val="8"/>
        </w:numPr>
        <w:autoSpaceDE w:val="0"/>
        <w:autoSpaceDN w:val="0"/>
        <w:adjustRightInd w:val="0"/>
        <w:spacing w:after="0" w:line="276" w:lineRule="auto"/>
        <w:jc w:val="both"/>
        <w:rPr>
          <w:rFonts w:eastAsia="Times New Roman" w:cstheme="minorHAnsi"/>
          <w:sz w:val="24"/>
          <w:szCs w:val="24"/>
          <w:lang w:bidi="dv-MV"/>
        </w:rPr>
      </w:pPr>
      <w:r w:rsidRPr="00EA4C2A">
        <w:rPr>
          <w:rFonts w:eastAsia="Times New Roman" w:cstheme="minorHAnsi"/>
          <w:sz w:val="24"/>
          <w:szCs w:val="24"/>
          <w:lang w:bidi="dv-MV"/>
        </w:rPr>
        <w:t xml:space="preserve">NPM also observed that there are complaints of delay in providing a lawyer due to low number of legal counsels in the state representing detainees. Additionally, the amount of time allocated for the meetings with lawyer remain limited due to shortage of staff </w:t>
      </w:r>
      <w:r w:rsidR="00EA3DDB" w:rsidRPr="00EA4C2A">
        <w:rPr>
          <w:rFonts w:eastAsia="Times New Roman" w:cstheme="minorHAnsi"/>
          <w:sz w:val="24"/>
          <w:szCs w:val="24"/>
          <w:lang w:bidi="dv-MV"/>
        </w:rPr>
        <w:t xml:space="preserve">and space </w:t>
      </w:r>
      <w:r w:rsidRPr="00EA4C2A">
        <w:rPr>
          <w:rFonts w:eastAsia="Times New Roman" w:cstheme="minorHAnsi"/>
          <w:sz w:val="24"/>
          <w:szCs w:val="24"/>
          <w:lang w:bidi="dv-MV"/>
        </w:rPr>
        <w:t xml:space="preserve">at the facilities. </w:t>
      </w:r>
    </w:p>
    <w:p w14:paraId="0BE2835A" w14:textId="77777777" w:rsidR="00E10F1A" w:rsidRPr="00EA4C2A" w:rsidRDefault="00E10F1A" w:rsidP="00E10F1A">
      <w:pPr>
        <w:pStyle w:val="ListParagraph"/>
        <w:rPr>
          <w:rFonts w:eastAsia="Times New Roman" w:cstheme="minorHAnsi"/>
          <w:sz w:val="24"/>
          <w:szCs w:val="24"/>
        </w:rPr>
      </w:pPr>
    </w:p>
    <w:p w14:paraId="0BD5DD6E" w14:textId="77777777" w:rsidR="00DB67B7" w:rsidRPr="00EA4C2A" w:rsidRDefault="009C6D58" w:rsidP="00676D21">
      <w:pPr>
        <w:pStyle w:val="ListParagraph"/>
        <w:numPr>
          <w:ilvl w:val="0"/>
          <w:numId w:val="8"/>
        </w:numPr>
        <w:autoSpaceDE w:val="0"/>
        <w:autoSpaceDN w:val="0"/>
        <w:adjustRightInd w:val="0"/>
        <w:spacing w:after="0" w:line="276" w:lineRule="auto"/>
        <w:jc w:val="both"/>
        <w:rPr>
          <w:rFonts w:eastAsia="Times New Roman" w:cstheme="minorHAnsi"/>
          <w:sz w:val="24"/>
          <w:szCs w:val="24"/>
        </w:rPr>
      </w:pPr>
      <w:r w:rsidRPr="00EA4C2A">
        <w:rPr>
          <w:rFonts w:eastAsia="Times New Roman" w:cstheme="minorHAnsi"/>
          <w:sz w:val="24"/>
          <w:szCs w:val="24"/>
        </w:rPr>
        <w:lastRenderedPageBreak/>
        <w:t>From 2008 to 2017,</w:t>
      </w:r>
      <w:r w:rsidR="00DB67B7" w:rsidRPr="00EA4C2A">
        <w:rPr>
          <w:rFonts w:eastAsia="Times New Roman" w:cstheme="minorHAnsi"/>
          <w:sz w:val="24"/>
          <w:szCs w:val="24"/>
        </w:rPr>
        <w:t xml:space="preserve"> </w:t>
      </w:r>
      <w:r w:rsidR="00C43461" w:rsidRPr="00EA4C2A">
        <w:rPr>
          <w:rFonts w:eastAsia="Times New Roman" w:cstheme="minorHAnsi"/>
          <w:sz w:val="24"/>
          <w:szCs w:val="24"/>
        </w:rPr>
        <w:t>HRCM has received complain</w:t>
      </w:r>
      <w:r w:rsidR="006835B7" w:rsidRPr="00EA4C2A">
        <w:rPr>
          <w:rFonts w:eastAsia="Times New Roman" w:cstheme="minorHAnsi"/>
          <w:sz w:val="24"/>
          <w:szCs w:val="24"/>
        </w:rPr>
        <w:t>t</w:t>
      </w:r>
      <w:r w:rsidR="00C43461" w:rsidRPr="00EA4C2A">
        <w:rPr>
          <w:rFonts w:eastAsia="Times New Roman" w:cstheme="minorHAnsi"/>
          <w:sz w:val="24"/>
          <w:szCs w:val="24"/>
        </w:rPr>
        <w:t>s where in 18 cases, MPS was accused of denying access to lawyers and family mem</w:t>
      </w:r>
      <w:r w:rsidR="006835B7" w:rsidRPr="00EA4C2A">
        <w:rPr>
          <w:rFonts w:eastAsia="Times New Roman" w:cstheme="minorHAnsi"/>
          <w:sz w:val="24"/>
          <w:szCs w:val="24"/>
        </w:rPr>
        <w:t xml:space="preserve">bers, and </w:t>
      </w:r>
      <w:r w:rsidR="002C09BE" w:rsidRPr="00EA4C2A">
        <w:rPr>
          <w:rFonts w:eastAsia="Times New Roman" w:cstheme="minorHAnsi"/>
          <w:sz w:val="24"/>
          <w:szCs w:val="24"/>
        </w:rPr>
        <w:t>not informing the detainee of their right to legal counsel at the time of arrest. Further, MPS was accused of conducting interrogations without legal representation in 2 cases</w:t>
      </w:r>
      <w:r w:rsidR="00DB67B7" w:rsidRPr="00EA4C2A">
        <w:rPr>
          <w:rFonts w:eastAsia="Times New Roman" w:cstheme="minorHAnsi"/>
          <w:sz w:val="24"/>
          <w:szCs w:val="24"/>
        </w:rPr>
        <w:t>.</w:t>
      </w:r>
      <w:r w:rsidR="00DB67B7" w:rsidRPr="00EA4C2A">
        <w:rPr>
          <w:rFonts w:eastAsia="Times New Roman" w:cstheme="minorHAnsi"/>
          <w:sz w:val="24"/>
          <w:szCs w:val="24"/>
          <w:lang w:bidi="dv-MV"/>
        </w:rPr>
        <w:t xml:space="preserve"> </w:t>
      </w:r>
    </w:p>
    <w:p w14:paraId="269C6E40" w14:textId="77777777" w:rsidR="006835B7" w:rsidRPr="00EA4C2A" w:rsidRDefault="006835B7" w:rsidP="006835B7">
      <w:pPr>
        <w:pStyle w:val="ListParagraph"/>
        <w:rPr>
          <w:rFonts w:eastAsia="Times New Roman" w:cstheme="minorHAnsi"/>
          <w:sz w:val="24"/>
          <w:szCs w:val="24"/>
        </w:rPr>
      </w:pPr>
    </w:p>
    <w:p w14:paraId="5A3E43F2" w14:textId="46B52AA2" w:rsidR="0047349A" w:rsidRPr="00EA4C2A" w:rsidRDefault="00DB67B7" w:rsidP="00676D21">
      <w:pPr>
        <w:pStyle w:val="ListParagraph"/>
        <w:numPr>
          <w:ilvl w:val="0"/>
          <w:numId w:val="8"/>
        </w:numPr>
        <w:autoSpaceDE w:val="0"/>
        <w:autoSpaceDN w:val="0"/>
        <w:adjustRightInd w:val="0"/>
        <w:spacing w:after="0" w:line="276" w:lineRule="auto"/>
        <w:jc w:val="both"/>
        <w:rPr>
          <w:rFonts w:eastAsia="Times New Roman" w:cstheme="minorHAnsi"/>
          <w:sz w:val="24"/>
          <w:szCs w:val="24"/>
        </w:rPr>
      </w:pPr>
      <w:r w:rsidRPr="00EA4C2A">
        <w:rPr>
          <w:rFonts w:eastAsia="Times New Roman" w:cstheme="minorHAnsi"/>
          <w:sz w:val="24"/>
          <w:szCs w:val="24"/>
        </w:rPr>
        <w:t xml:space="preserve">There have been no cases submitted to HRCM on violation of the right to remain silent, except to establish identity and to be informed of this right under </w:t>
      </w:r>
      <w:r w:rsidR="00CB4BFE" w:rsidRPr="00EA4C2A">
        <w:rPr>
          <w:rFonts w:eastAsia="Times New Roman" w:cstheme="minorHAnsi"/>
          <w:sz w:val="24"/>
          <w:szCs w:val="24"/>
        </w:rPr>
        <w:t xml:space="preserve">Article </w:t>
      </w:r>
      <w:r w:rsidRPr="00EA4C2A">
        <w:rPr>
          <w:rFonts w:eastAsia="Times New Roman" w:cstheme="minorHAnsi"/>
          <w:sz w:val="24"/>
          <w:szCs w:val="24"/>
        </w:rPr>
        <w:t xml:space="preserve">48 (c) of the </w:t>
      </w:r>
      <w:r w:rsidR="008D4511" w:rsidRPr="00EA4C2A">
        <w:rPr>
          <w:rFonts w:eastAsia="Times New Roman" w:cstheme="minorHAnsi"/>
          <w:sz w:val="24"/>
          <w:szCs w:val="24"/>
        </w:rPr>
        <w:t>Constitution</w:t>
      </w:r>
      <w:r w:rsidRPr="00EA4C2A">
        <w:rPr>
          <w:rFonts w:eastAsia="Times New Roman" w:cstheme="minorHAnsi"/>
          <w:sz w:val="24"/>
          <w:szCs w:val="24"/>
        </w:rPr>
        <w:t>.</w:t>
      </w:r>
    </w:p>
    <w:p w14:paraId="21C18BAF" w14:textId="77777777" w:rsidR="0047349A" w:rsidRPr="00EA4C2A" w:rsidRDefault="0047349A" w:rsidP="0047349A">
      <w:pPr>
        <w:pStyle w:val="ListParagraph"/>
        <w:rPr>
          <w:rFonts w:eastAsia="Times New Roman" w:cstheme="minorHAnsi"/>
          <w:sz w:val="24"/>
          <w:szCs w:val="24"/>
        </w:rPr>
      </w:pPr>
    </w:p>
    <w:p w14:paraId="19187A37" w14:textId="4D8B510F" w:rsidR="00DB67B7" w:rsidRPr="00EA4C2A" w:rsidRDefault="00DB67B7" w:rsidP="00676D21">
      <w:pPr>
        <w:pStyle w:val="ListParagraph"/>
        <w:numPr>
          <w:ilvl w:val="0"/>
          <w:numId w:val="8"/>
        </w:numPr>
        <w:autoSpaceDE w:val="0"/>
        <w:autoSpaceDN w:val="0"/>
        <w:adjustRightInd w:val="0"/>
        <w:spacing w:after="0" w:line="276" w:lineRule="auto"/>
        <w:jc w:val="both"/>
        <w:rPr>
          <w:rFonts w:eastAsia="Times New Roman" w:cstheme="minorHAnsi"/>
          <w:sz w:val="24"/>
          <w:szCs w:val="24"/>
        </w:rPr>
      </w:pPr>
      <w:r w:rsidRPr="00EA4C2A">
        <w:rPr>
          <w:rFonts w:eastAsia="Times New Roman" w:cstheme="minorHAnsi"/>
          <w:sz w:val="24"/>
          <w:szCs w:val="24"/>
        </w:rPr>
        <w:t xml:space="preserve">Pursuant to Article 48(d) of the </w:t>
      </w:r>
      <w:r w:rsidR="008D4511" w:rsidRPr="00EA4C2A">
        <w:rPr>
          <w:rFonts w:eastAsia="Times New Roman" w:cstheme="minorHAnsi"/>
          <w:sz w:val="24"/>
          <w:szCs w:val="24"/>
        </w:rPr>
        <w:t>Constitution</w:t>
      </w:r>
      <w:r w:rsidRPr="00EA4C2A">
        <w:rPr>
          <w:rFonts w:eastAsia="Times New Roman" w:cstheme="minorHAnsi"/>
          <w:sz w:val="24"/>
          <w:szCs w:val="24"/>
        </w:rPr>
        <w:t xml:space="preserve">, everyone on arrest or detention has the right to be brought within 24 hours before a Judge, who has power to determine the validity of the detention, to release the person with or without conditions, or to order the continued detention of the accused.  Article 3(d) of </w:t>
      </w:r>
      <w:r w:rsidR="00797EED" w:rsidRPr="00EA4C2A">
        <w:rPr>
          <w:rFonts w:eastAsia="Times New Roman" w:cstheme="minorHAnsi"/>
          <w:sz w:val="24"/>
          <w:szCs w:val="24"/>
        </w:rPr>
        <w:t xml:space="preserve">the </w:t>
      </w:r>
      <w:r w:rsidRPr="00EA4C2A">
        <w:rPr>
          <w:rFonts w:eastAsia="Times New Roman" w:cstheme="minorHAnsi"/>
          <w:sz w:val="24"/>
          <w:szCs w:val="24"/>
        </w:rPr>
        <w:t xml:space="preserve">Prison and Parole Act states that any person detained for more than 24 hours must be detained only in a place categorized as a prison by Inspector of Correctional Services or at a prison already operating at the time of the </w:t>
      </w:r>
      <w:r w:rsidR="001C5AF7" w:rsidRPr="00EA4C2A">
        <w:rPr>
          <w:rFonts w:eastAsia="Times New Roman" w:cstheme="minorHAnsi"/>
          <w:sz w:val="24"/>
          <w:szCs w:val="24"/>
        </w:rPr>
        <w:t>a</w:t>
      </w:r>
      <w:r w:rsidRPr="00EA4C2A">
        <w:rPr>
          <w:rFonts w:eastAsia="Times New Roman" w:cstheme="minorHAnsi"/>
          <w:sz w:val="24"/>
          <w:szCs w:val="24"/>
        </w:rPr>
        <w:t xml:space="preserve">ct which has been granted a temporary license to operate as a prison for not more than </w:t>
      </w:r>
      <w:r w:rsidR="0019501A" w:rsidRPr="00EA4C2A">
        <w:rPr>
          <w:rFonts w:eastAsia="Times New Roman" w:cstheme="minorHAnsi"/>
          <w:sz w:val="24"/>
          <w:szCs w:val="24"/>
        </w:rPr>
        <w:t>one</w:t>
      </w:r>
      <w:r w:rsidRPr="00EA4C2A">
        <w:rPr>
          <w:rFonts w:eastAsia="Times New Roman" w:cstheme="minorHAnsi"/>
          <w:sz w:val="24"/>
          <w:szCs w:val="24"/>
        </w:rPr>
        <w:t xml:space="preserve"> year, until it has been categorized as a prison by the Inspector</w:t>
      </w:r>
      <w:r w:rsidR="001C5AF7" w:rsidRPr="00EA4C2A">
        <w:rPr>
          <w:rFonts w:eastAsia="Times New Roman" w:cstheme="minorHAnsi"/>
          <w:sz w:val="24"/>
          <w:szCs w:val="24"/>
        </w:rPr>
        <w:t xml:space="preserve"> </w:t>
      </w:r>
      <w:r w:rsidRPr="00EA4C2A">
        <w:rPr>
          <w:rFonts w:eastAsia="Times New Roman" w:cstheme="minorHAnsi"/>
          <w:sz w:val="24"/>
          <w:szCs w:val="24"/>
        </w:rPr>
        <w:t xml:space="preserve">of Correctional Services. According to the cases reported to HRCM from 2008 to 2017, MPS was accused of violation of the right to be brought within twenty-four hours before a judge who has the power to determine the validity of the detention in </w:t>
      </w:r>
      <w:r w:rsidR="0019501A" w:rsidRPr="00EA4C2A">
        <w:rPr>
          <w:rFonts w:eastAsia="Times New Roman" w:cstheme="minorHAnsi"/>
          <w:sz w:val="24"/>
          <w:szCs w:val="24"/>
        </w:rPr>
        <w:t>four</w:t>
      </w:r>
      <w:r w:rsidRPr="00EA4C2A">
        <w:rPr>
          <w:rFonts w:eastAsia="Times New Roman" w:cstheme="minorHAnsi"/>
          <w:sz w:val="24"/>
          <w:szCs w:val="24"/>
        </w:rPr>
        <w:t xml:space="preserve"> cases. Article 5 of Prisons and Parole Act specifies other places where people can be kept in detention. Conversely, this Act does not address or set guidelines on administrative detentions for law enforcement such as the military and the police. In the past, police officers and military officers have been detained for long periods wit</w:t>
      </w:r>
      <w:r w:rsidR="0019501A" w:rsidRPr="00EA4C2A">
        <w:rPr>
          <w:rFonts w:eastAsia="Times New Roman" w:cstheme="minorHAnsi"/>
          <w:sz w:val="24"/>
          <w:szCs w:val="24"/>
        </w:rPr>
        <w:t>hout access to court procedures and</w:t>
      </w:r>
      <w:r w:rsidRPr="00EA4C2A">
        <w:rPr>
          <w:rFonts w:eastAsia="Times New Roman" w:cstheme="minorHAnsi"/>
          <w:sz w:val="24"/>
          <w:szCs w:val="24"/>
        </w:rPr>
        <w:t xml:space="preserve"> family visits.</w:t>
      </w:r>
    </w:p>
    <w:p w14:paraId="5B1547F3" w14:textId="77777777" w:rsidR="00DB67B7" w:rsidRPr="00EA4C2A" w:rsidRDefault="00DB67B7" w:rsidP="0047349A">
      <w:pPr>
        <w:pStyle w:val="ListParagraph"/>
        <w:autoSpaceDE w:val="0"/>
        <w:autoSpaceDN w:val="0"/>
        <w:adjustRightInd w:val="0"/>
        <w:spacing w:after="0" w:line="276" w:lineRule="auto"/>
        <w:ind w:left="360"/>
        <w:jc w:val="both"/>
        <w:rPr>
          <w:rFonts w:eastAsia="Times New Roman" w:cstheme="minorHAnsi"/>
          <w:sz w:val="24"/>
          <w:szCs w:val="24"/>
        </w:rPr>
      </w:pPr>
    </w:p>
    <w:p w14:paraId="5A76296A" w14:textId="01CFDA64" w:rsidR="003E774B" w:rsidRPr="00EA4C2A" w:rsidRDefault="00DB67B7" w:rsidP="00676D21">
      <w:pPr>
        <w:pStyle w:val="SingleTxtG"/>
        <w:numPr>
          <w:ilvl w:val="0"/>
          <w:numId w:val="8"/>
        </w:numPr>
        <w:spacing w:after="0" w:line="276" w:lineRule="auto"/>
        <w:ind w:right="0"/>
        <w:rPr>
          <w:rFonts w:asciiTheme="minorHAnsi" w:eastAsia="Times New Roman" w:hAnsiTheme="minorHAnsi" w:cstheme="minorHAnsi"/>
          <w:sz w:val="24"/>
          <w:szCs w:val="24"/>
          <w:lang w:bidi="dv-MV"/>
        </w:rPr>
      </w:pPr>
      <w:r w:rsidRPr="00EA4C2A">
        <w:rPr>
          <w:rFonts w:asciiTheme="minorHAnsi" w:eastAsia="Times New Roman" w:hAnsiTheme="minorHAnsi" w:cstheme="minorHAnsi"/>
          <w:sz w:val="24"/>
          <w:szCs w:val="24"/>
          <w:lang w:bidi="dv-MV"/>
        </w:rPr>
        <w:t>According to Article 17 of Anti-Torture Act</w:t>
      </w:r>
      <w:r w:rsidR="00110A01" w:rsidRPr="00EA4C2A">
        <w:rPr>
          <w:rFonts w:asciiTheme="minorHAnsi" w:eastAsia="Times New Roman" w:hAnsiTheme="minorHAnsi" w:cstheme="minorHAnsi"/>
          <w:sz w:val="24"/>
          <w:szCs w:val="24"/>
          <w:lang w:bidi="dv-MV"/>
        </w:rPr>
        <w:t xml:space="preserve">, </w:t>
      </w:r>
      <w:r w:rsidRPr="00EA4C2A">
        <w:rPr>
          <w:rFonts w:asciiTheme="minorHAnsi" w:eastAsia="Times New Roman" w:hAnsiTheme="minorHAnsi" w:cstheme="minorHAnsi"/>
          <w:sz w:val="24"/>
          <w:szCs w:val="24"/>
          <w:lang w:bidi="dv-MV"/>
        </w:rPr>
        <w:t xml:space="preserve">places established for persons and juveniles serving a sentence and those detained for investigation, remand, rehabilitation, detoxification and </w:t>
      </w:r>
      <w:r w:rsidR="002E5CFB" w:rsidRPr="00EA4C2A">
        <w:rPr>
          <w:rFonts w:asciiTheme="minorHAnsi" w:eastAsia="Times New Roman" w:hAnsiTheme="minorHAnsi" w:cstheme="minorHAnsi"/>
          <w:sz w:val="24"/>
          <w:szCs w:val="24"/>
          <w:lang w:bidi="dv-MV"/>
        </w:rPr>
        <w:t>centres</w:t>
      </w:r>
      <w:r w:rsidRPr="00EA4C2A">
        <w:rPr>
          <w:rFonts w:asciiTheme="minorHAnsi" w:eastAsia="Times New Roman" w:hAnsiTheme="minorHAnsi" w:cstheme="minorHAnsi"/>
          <w:sz w:val="24"/>
          <w:szCs w:val="24"/>
          <w:lang w:bidi="dv-MV"/>
        </w:rPr>
        <w:t xml:space="preserve"> designated for people with special needs need to be publicly declared by Minister of Home Affairs within 15 days of this this Act coming into force. Subsequently </w:t>
      </w:r>
      <w:r w:rsidR="00FD435D" w:rsidRPr="00EA4C2A">
        <w:rPr>
          <w:rFonts w:asciiTheme="minorHAnsi" w:eastAsia="Times New Roman" w:hAnsiTheme="minorHAnsi" w:cstheme="minorHAnsi"/>
          <w:sz w:val="24"/>
          <w:szCs w:val="24"/>
          <w:lang w:bidi="dv-MV"/>
        </w:rPr>
        <w:t>seven</w:t>
      </w:r>
      <w:r w:rsidRPr="00EA4C2A">
        <w:rPr>
          <w:rFonts w:asciiTheme="minorHAnsi" w:eastAsia="Times New Roman" w:hAnsiTheme="minorHAnsi" w:cstheme="minorHAnsi"/>
          <w:sz w:val="24"/>
          <w:szCs w:val="24"/>
          <w:lang w:bidi="dv-MV"/>
        </w:rPr>
        <w:t xml:space="preserve"> days following this declaration, the Minister of Home Affairs should submit a report to HRCM with details of places of detention. Detention of a person in place other than those classified as detention </w:t>
      </w:r>
      <w:r w:rsidR="002E5CFB" w:rsidRPr="00EA4C2A">
        <w:rPr>
          <w:rFonts w:asciiTheme="minorHAnsi" w:eastAsia="Times New Roman" w:hAnsiTheme="minorHAnsi" w:cstheme="minorHAnsi"/>
          <w:sz w:val="24"/>
          <w:szCs w:val="24"/>
          <w:lang w:bidi="dv-MV"/>
        </w:rPr>
        <w:t>centre</w:t>
      </w:r>
      <w:r w:rsidRPr="00EA4C2A">
        <w:rPr>
          <w:rFonts w:asciiTheme="minorHAnsi" w:eastAsia="Times New Roman" w:hAnsiTheme="minorHAnsi" w:cstheme="minorHAnsi"/>
          <w:sz w:val="24"/>
          <w:szCs w:val="24"/>
          <w:lang w:bidi="dv-MV"/>
        </w:rPr>
        <w:t xml:space="preserve"> is an offence according to Article 22 of Anti-Torture Act. With the ratification of Anti-Torture Act, the Minister of Home Affairs has been sharing the details of the persons detained in all detention facilities. </w:t>
      </w:r>
      <w:r w:rsidR="00E25FF0" w:rsidRPr="00EA4C2A">
        <w:rPr>
          <w:rFonts w:asciiTheme="minorHAnsi" w:eastAsia="Times New Roman" w:hAnsiTheme="minorHAnsi" w:cstheme="minorHAnsi"/>
          <w:sz w:val="24"/>
          <w:szCs w:val="24"/>
          <w:lang w:bidi="dv-MV"/>
        </w:rPr>
        <w:t xml:space="preserve">However, Anti-Torture Report published by HRCM in 2018 reports that the list </w:t>
      </w:r>
      <w:r w:rsidR="00DE2D24" w:rsidRPr="00EA4C2A">
        <w:rPr>
          <w:rFonts w:asciiTheme="minorHAnsi" w:eastAsia="Times New Roman" w:hAnsiTheme="minorHAnsi" w:cstheme="minorHAnsi"/>
          <w:sz w:val="24"/>
          <w:szCs w:val="24"/>
          <w:lang w:bidi="dv-MV"/>
        </w:rPr>
        <w:t>shared by</w:t>
      </w:r>
      <w:r w:rsidR="00E25FF0" w:rsidRPr="00EA4C2A">
        <w:rPr>
          <w:rFonts w:asciiTheme="minorHAnsi" w:eastAsia="Times New Roman" w:hAnsiTheme="minorHAnsi" w:cstheme="minorHAnsi"/>
          <w:sz w:val="24"/>
          <w:szCs w:val="24"/>
          <w:lang w:bidi="dv-MV"/>
        </w:rPr>
        <w:t xml:space="preserve"> the Minister does not include the remand unit</w:t>
      </w:r>
      <w:r w:rsidR="00DE2D24" w:rsidRPr="00EA4C2A">
        <w:rPr>
          <w:rFonts w:asciiTheme="minorHAnsi" w:eastAsia="Times New Roman" w:hAnsiTheme="minorHAnsi" w:cstheme="minorHAnsi"/>
          <w:sz w:val="24"/>
          <w:szCs w:val="24"/>
          <w:lang w:bidi="dv-MV"/>
        </w:rPr>
        <w:t>s.</w:t>
      </w:r>
      <w:r w:rsidR="008A2933" w:rsidRPr="00EA4C2A">
        <w:rPr>
          <w:rFonts w:asciiTheme="minorHAnsi" w:eastAsia="Times New Roman" w:hAnsiTheme="minorHAnsi" w:cstheme="minorHAnsi"/>
          <w:sz w:val="24"/>
          <w:szCs w:val="24"/>
          <w:lang w:bidi="dv-MV"/>
        </w:rPr>
        <w:t xml:space="preserve"> Furthermore, in 2017 HRCM investigated a case where persons were detained in the MPS Headquarters- Shaheed Hussein Adam Building-even though this facility was not listed as a detention facility. On further inquiry, MPS informed that a court </w:t>
      </w:r>
      <w:r w:rsidR="008A2933" w:rsidRPr="00EA4C2A">
        <w:rPr>
          <w:rFonts w:asciiTheme="minorHAnsi" w:eastAsia="Times New Roman" w:hAnsiTheme="minorHAnsi" w:cstheme="minorHAnsi"/>
          <w:sz w:val="24"/>
          <w:szCs w:val="24"/>
          <w:lang w:bidi="dv-MV"/>
        </w:rPr>
        <w:lastRenderedPageBreak/>
        <w:t>order states that MPS may detain persons in any facility authorised by Minister of Home Affairs.  Additionally, HRCM also observed that the Minister of Home Affairs est</w:t>
      </w:r>
      <w:r w:rsidR="00F255A1" w:rsidRPr="00EA4C2A">
        <w:rPr>
          <w:rFonts w:asciiTheme="minorHAnsi" w:eastAsia="Times New Roman" w:hAnsiTheme="minorHAnsi" w:cstheme="minorHAnsi"/>
          <w:sz w:val="24"/>
          <w:szCs w:val="24"/>
          <w:lang w:bidi="dv-MV"/>
        </w:rPr>
        <w:t>ablishes remand centres</w:t>
      </w:r>
      <w:r w:rsidR="006453BA" w:rsidRPr="00EA4C2A">
        <w:rPr>
          <w:rFonts w:asciiTheme="minorHAnsi" w:eastAsia="Times New Roman" w:hAnsiTheme="minorHAnsi" w:cstheme="minorHAnsi"/>
          <w:sz w:val="24"/>
          <w:szCs w:val="24"/>
          <w:lang w:bidi="dv-MV"/>
        </w:rPr>
        <w:t>,</w:t>
      </w:r>
      <w:r w:rsidR="00F255A1" w:rsidRPr="00EA4C2A">
        <w:rPr>
          <w:rFonts w:asciiTheme="minorHAnsi" w:eastAsia="Times New Roman" w:hAnsiTheme="minorHAnsi" w:cstheme="minorHAnsi"/>
          <w:sz w:val="24"/>
          <w:szCs w:val="24"/>
          <w:lang w:bidi="dv-MV"/>
        </w:rPr>
        <w:t xml:space="preserve"> </w:t>
      </w:r>
      <w:r w:rsidR="006453BA" w:rsidRPr="00EA4C2A">
        <w:rPr>
          <w:rFonts w:asciiTheme="minorHAnsi" w:eastAsia="Times New Roman" w:hAnsiTheme="minorHAnsi" w:cstheme="minorHAnsi"/>
          <w:sz w:val="24"/>
          <w:szCs w:val="24"/>
          <w:lang w:bidi="dv-MV"/>
        </w:rPr>
        <w:t>in the absence of</w:t>
      </w:r>
      <w:r w:rsidR="00F255A1" w:rsidRPr="00EA4C2A">
        <w:rPr>
          <w:rFonts w:asciiTheme="minorHAnsi" w:eastAsia="Times New Roman" w:hAnsiTheme="minorHAnsi" w:cstheme="minorHAnsi"/>
          <w:sz w:val="24"/>
          <w:szCs w:val="24"/>
          <w:lang w:bidi="dv-MV"/>
        </w:rPr>
        <w:t xml:space="preserve"> </w:t>
      </w:r>
      <w:r w:rsidR="006453BA" w:rsidRPr="00EA4C2A">
        <w:rPr>
          <w:rFonts w:asciiTheme="minorHAnsi" w:eastAsia="Times New Roman" w:hAnsiTheme="minorHAnsi" w:cstheme="minorHAnsi"/>
          <w:sz w:val="24"/>
          <w:szCs w:val="24"/>
          <w:lang w:bidi="dv-MV"/>
        </w:rPr>
        <w:t>a</w:t>
      </w:r>
      <w:r w:rsidR="00F255A1" w:rsidRPr="00EA4C2A">
        <w:rPr>
          <w:rFonts w:asciiTheme="minorHAnsi" w:eastAsia="Times New Roman" w:hAnsiTheme="minorHAnsi" w:cstheme="minorHAnsi"/>
          <w:sz w:val="24"/>
          <w:szCs w:val="24"/>
          <w:lang w:bidi="dv-MV"/>
        </w:rPr>
        <w:t xml:space="preserve"> regulation as required under</w:t>
      </w:r>
      <w:r w:rsidR="008A2933" w:rsidRPr="00EA4C2A">
        <w:rPr>
          <w:rFonts w:asciiTheme="minorHAnsi" w:eastAsia="Times New Roman" w:hAnsiTheme="minorHAnsi" w:cstheme="minorHAnsi"/>
          <w:sz w:val="24"/>
          <w:szCs w:val="24"/>
          <w:lang w:bidi="dv-MV"/>
        </w:rPr>
        <w:t xml:space="preserve"> the Prison and</w:t>
      </w:r>
      <w:r w:rsidR="00797EED" w:rsidRPr="00EA4C2A">
        <w:rPr>
          <w:rFonts w:asciiTheme="minorHAnsi" w:eastAsia="Times New Roman" w:hAnsiTheme="minorHAnsi" w:cstheme="minorHAnsi"/>
          <w:sz w:val="24"/>
          <w:szCs w:val="24"/>
          <w:lang w:bidi="dv-MV"/>
        </w:rPr>
        <w:t xml:space="preserve"> the</w:t>
      </w:r>
      <w:r w:rsidR="008A2933" w:rsidRPr="00EA4C2A">
        <w:rPr>
          <w:rFonts w:asciiTheme="minorHAnsi" w:eastAsia="Times New Roman" w:hAnsiTheme="minorHAnsi" w:cstheme="minorHAnsi"/>
          <w:sz w:val="24"/>
          <w:szCs w:val="24"/>
          <w:lang w:bidi="dv-MV"/>
        </w:rPr>
        <w:t xml:space="preserve"> Parole Act</w:t>
      </w:r>
      <w:r w:rsidR="00F255A1" w:rsidRPr="00EA4C2A">
        <w:rPr>
          <w:rFonts w:asciiTheme="minorHAnsi" w:eastAsia="Times New Roman" w:hAnsiTheme="minorHAnsi" w:cstheme="minorHAnsi"/>
          <w:sz w:val="24"/>
          <w:szCs w:val="24"/>
          <w:lang w:bidi="dv-MV"/>
        </w:rPr>
        <w:t xml:space="preserve">. </w:t>
      </w:r>
      <w:r w:rsidRPr="00EA4C2A">
        <w:rPr>
          <w:rFonts w:asciiTheme="minorHAnsi" w:eastAsia="Times New Roman" w:hAnsiTheme="minorHAnsi" w:cstheme="minorHAnsi"/>
          <w:sz w:val="24"/>
          <w:szCs w:val="24"/>
          <w:lang w:bidi="dv-MV"/>
        </w:rPr>
        <w:t xml:space="preserve">Article 4 of </w:t>
      </w:r>
      <w:r w:rsidR="00797EED" w:rsidRPr="00EA4C2A">
        <w:rPr>
          <w:rFonts w:asciiTheme="minorHAnsi" w:eastAsia="Times New Roman" w:hAnsiTheme="minorHAnsi" w:cstheme="minorHAnsi"/>
          <w:sz w:val="24"/>
          <w:szCs w:val="24"/>
          <w:lang w:bidi="dv-MV"/>
        </w:rPr>
        <w:t xml:space="preserve">the </w:t>
      </w:r>
      <w:r w:rsidRPr="00EA4C2A">
        <w:rPr>
          <w:rFonts w:asciiTheme="minorHAnsi" w:eastAsia="Times New Roman" w:hAnsiTheme="minorHAnsi" w:cstheme="minorHAnsi"/>
          <w:sz w:val="24"/>
          <w:szCs w:val="24"/>
          <w:lang w:bidi="dv-MV"/>
        </w:rPr>
        <w:t>Prison and Parole Act specifi</w:t>
      </w:r>
      <w:r w:rsidR="00967850" w:rsidRPr="00EA4C2A">
        <w:rPr>
          <w:rFonts w:asciiTheme="minorHAnsi" w:eastAsia="Times New Roman" w:hAnsiTheme="minorHAnsi" w:cstheme="minorHAnsi"/>
          <w:sz w:val="24"/>
          <w:szCs w:val="24"/>
          <w:lang w:bidi="dv-MV"/>
        </w:rPr>
        <w:t xml:space="preserve">es the categories of prisons; </w:t>
      </w:r>
      <w:r w:rsidRPr="00EA4C2A">
        <w:rPr>
          <w:rFonts w:asciiTheme="minorHAnsi" w:eastAsia="Times New Roman" w:hAnsiTheme="minorHAnsi" w:cstheme="minorHAnsi"/>
          <w:sz w:val="24"/>
          <w:szCs w:val="24"/>
          <w:lang w:bidi="dv-MV"/>
        </w:rPr>
        <w:t xml:space="preserve">custodial prisons for persons </w:t>
      </w:r>
      <w:r w:rsidR="00967850" w:rsidRPr="00EA4C2A">
        <w:rPr>
          <w:rFonts w:asciiTheme="minorHAnsi" w:eastAsia="Times New Roman" w:hAnsiTheme="minorHAnsi" w:cstheme="minorHAnsi"/>
          <w:sz w:val="24"/>
          <w:szCs w:val="24"/>
          <w:lang w:bidi="dv-MV"/>
        </w:rPr>
        <w:t xml:space="preserve">detained for investigations, </w:t>
      </w:r>
      <w:r w:rsidRPr="00EA4C2A">
        <w:rPr>
          <w:rFonts w:asciiTheme="minorHAnsi" w:eastAsia="Times New Roman" w:hAnsiTheme="minorHAnsi" w:cstheme="minorHAnsi"/>
          <w:sz w:val="24"/>
          <w:szCs w:val="24"/>
          <w:lang w:bidi="dv-MV"/>
        </w:rPr>
        <w:t xml:space="preserve">remand </w:t>
      </w:r>
      <w:r w:rsidR="002E5CFB" w:rsidRPr="00EA4C2A">
        <w:rPr>
          <w:rFonts w:asciiTheme="minorHAnsi" w:eastAsia="Times New Roman" w:hAnsiTheme="minorHAnsi" w:cstheme="minorHAnsi"/>
          <w:sz w:val="24"/>
          <w:szCs w:val="24"/>
          <w:lang w:bidi="dv-MV"/>
        </w:rPr>
        <w:t>centres</w:t>
      </w:r>
      <w:r w:rsidRPr="00EA4C2A">
        <w:rPr>
          <w:rFonts w:asciiTheme="minorHAnsi" w:eastAsia="Times New Roman" w:hAnsiTheme="minorHAnsi" w:cstheme="minorHAnsi"/>
          <w:sz w:val="24"/>
          <w:szCs w:val="24"/>
          <w:lang w:bidi="dv-MV"/>
        </w:rPr>
        <w:t xml:space="preserve"> for persons whose investigations have finished and are awaiting trial or are waiting for the end of trial and general prisons for persons ser</w:t>
      </w:r>
      <w:r w:rsidR="001C5AF7" w:rsidRPr="00EA4C2A">
        <w:rPr>
          <w:rFonts w:asciiTheme="minorHAnsi" w:eastAsia="Times New Roman" w:hAnsiTheme="minorHAnsi" w:cstheme="minorHAnsi"/>
          <w:sz w:val="24"/>
          <w:szCs w:val="24"/>
          <w:lang w:bidi="dv-MV"/>
        </w:rPr>
        <w:t>ving</w:t>
      </w:r>
      <w:r w:rsidRPr="00EA4C2A">
        <w:rPr>
          <w:rFonts w:asciiTheme="minorHAnsi" w:eastAsia="Times New Roman" w:hAnsiTheme="minorHAnsi" w:cstheme="minorHAnsi"/>
          <w:sz w:val="24"/>
          <w:szCs w:val="24"/>
          <w:lang w:bidi="dv-MV"/>
        </w:rPr>
        <w:t xml:space="preserve"> their sentence. </w:t>
      </w:r>
    </w:p>
    <w:p w14:paraId="021FB62E" w14:textId="77777777" w:rsidR="009171CA" w:rsidRPr="00EA4C2A" w:rsidRDefault="009171CA" w:rsidP="009171CA">
      <w:pPr>
        <w:pStyle w:val="SingleTxtG"/>
        <w:ind w:left="0"/>
        <w:rPr>
          <w:rFonts w:asciiTheme="minorHAnsi" w:hAnsiTheme="minorHAnsi" w:cstheme="minorHAnsi"/>
          <w:sz w:val="24"/>
          <w:szCs w:val="24"/>
          <w:rtl/>
        </w:rPr>
      </w:pPr>
    </w:p>
    <w:p w14:paraId="159CC10E" w14:textId="57ABE429" w:rsidR="00A4566A" w:rsidRPr="00EA4C2A" w:rsidRDefault="009171CA" w:rsidP="00676D21">
      <w:pPr>
        <w:pStyle w:val="ListParagraph"/>
        <w:numPr>
          <w:ilvl w:val="0"/>
          <w:numId w:val="8"/>
        </w:numPr>
        <w:autoSpaceDE w:val="0"/>
        <w:autoSpaceDN w:val="0"/>
        <w:spacing w:after="0" w:line="276" w:lineRule="auto"/>
        <w:contextualSpacing w:val="0"/>
        <w:jc w:val="both"/>
        <w:rPr>
          <w:rFonts w:cstheme="minorHAnsi"/>
          <w:sz w:val="24"/>
          <w:szCs w:val="24"/>
        </w:rPr>
      </w:pPr>
      <w:r w:rsidRPr="00EA4C2A">
        <w:rPr>
          <w:rFonts w:cstheme="minorHAnsi"/>
          <w:sz w:val="24"/>
          <w:szCs w:val="24"/>
        </w:rPr>
        <w:t>Juveniles with behavioural issues we</w:t>
      </w:r>
      <w:r w:rsidR="00200643" w:rsidRPr="00EA4C2A">
        <w:rPr>
          <w:rFonts w:cstheme="minorHAnsi"/>
          <w:sz w:val="24"/>
          <w:szCs w:val="24"/>
        </w:rPr>
        <w:t>re administratively detained by MPS</w:t>
      </w:r>
      <w:r w:rsidRPr="00EA4C2A">
        <w:rPr>
          <w:rFonts w:cstheme="minorHAnsi"/>
          <w:sz w:val="24"/>
          <w:szCs w:val="24"/>
        </w:rPr>
        <w:t xml:space="preserve"> </w:t>
      </w:r>
      <w:r w:rsidR="00477F0B" w:rsidRPr="00EA4C2A">
        <w:rPr>
          <w:rFonts w:cstheme="minorHAnsi"/>
          <w:sz w:val="24"/>
          <w:szCs w:val="24"/>
        </w:rPr>
        <w:t>in Feydhoo</w:t>
      </w:r>
      <w:r w:rsidRPr="00EA4C2A">
        <w:rPr>
          <w:rFonts w:cstheme="minorHAnsi"/>
          <w:sz w:val="24"/>
          <w:szCs w:val="24"/>
        </w:rPr>
        <w:t xml:space="preserve"> Finolhu Correctional Training Centre for Children (CTCC) as per the paragraph number 290 and 291 of the state report submitted by Maldives in 2015</w:t>
      </w:r>
      <w:r w:rsidR="00A4566A" w:rsidRPr="00EA4C2A">
        <w:rPr>
          <w:rFonts w:cstheme="minorHAnsi"/>
          <w:sz w:val="24"/>
          <w:szCs w:val="24"/>
        </w:rPr>
        <w:t>,</w:t>
      </w:r>
      <w:r w:rsidRPr="00EA4C2A">
        <w:rPr>
          <w:rFonts w:cstheme="minorHAnsi"/>
          <w:sz w:val="24"/>
          <w:szCs w:val="24"/>
        </w:rPr>
        <w:t xml:space="preserve"> under Convention on the Rights of the Child (CRC) to </w:t>
      </w:r>
      <w:r w:rsidR="00A4566A" w:rsidRPr="00EA4C2A">
        <w:rPr>
          <w:rFonts w:cstheme="minorHAnsi"/>
          <w:sz w:val="24"/>
          <w:szCs w:val="24"/>
        </w:rPr>
        <w:t xml:space="preserve">the </w:t>
      </w:r>
      <w:r w:rsidRPr="00EA4C2A">
        <w:rPr>
          <w:rFonts w:cstheme="minorHAnsi"/>
          <w:sz w:val="24"/>
          <w:szCs w:val="24"/>
        </w:rPr>
        <w:t>Committee on the Rights of the Child.</w:t>
      </w:r>
      <w:r w:rsidRPr="00EA4C2A">
        <w:rPr>
          <w:rFonts w:cstheme="minorHAnsi"/>
          <w:sz w:val="24"/>
          <w:szCs w:val="24"/>
          <w:vertAlign w:val="superscript"/>
        </w:rPr>
        <w:endnoteReference w:id="3"/>
      </w:r>
      <w:r w:rsidRPr="00EA4C2A">
        <w:rPr>
          <w:rFonts w:cstheme="minorHAnsi"/>
          <w:sz w:val="24"/>
          <w:szCs w:val="24"/>
        </w:rPr>
        <w:t xml:space="preserve"> The reasons for the administrative detention w</w:t>
      </w:r>
      <w:r w:rsidR="008E0657" w:rsidRPr="00EA4C2A">
        <w:rPr>
          <w:rFonts w:cstheme="minorHAnsi"/>
          <w:sz w:val="24"/>
          <w:szCs w:val="24"/>
        </w:rPr>
        <w:t>ere</w:t>
      </w:r>
      <w:r w:rsidRPr="00EA4C2A">
        <w:rPr>
          <w:rFonts w:cstheme="minorHAnsi"/>
          <w:sz w:val="24"/>
          <w:szCs w:val="24"/>
        </w:rPr>
        <w:t xml:space="preserve"> stated </w:t>
      </w:r>
      <w:r w:rsidR="008E0657" w:rsidRPr="00EA4C2A">
        <w:rPr>
          <w:rFonts w:cstheme="minorHAnsi"/>
          <w:sz w:val="24"/>
          <w:szCs w:val="24"/>
        </w:rPr>
        <w:t xml:space="preserve">as </w:t>
      </w:r>
      <w:r w:rsidRPr="00EA4C2A">
        <w:rPr>
          <w:rFonts w:cstheme="minorHAnsi"/>
          <w:sz w:val="24"/>
          <w:szCs w:val="24"/>
        </w:rPr>
        <w:t xml:space="preserve">“juveniles posed a risk to society and to themselves; typically, they have been arrested on repeated occasions, on suspicion of having committed offences”.  </w:t>
      </w:r>
      <w:r w:rsidR="00A4566A" w:rsidRPr="00EA4C2A">
        <w:rPr>
          <w:rFonts w:cstheme="minorHAnsi"/>
          <w:sz w:val="24"/>
          <w:szCs w:val="24"/>
        </w:rPr>
        <w:t>This Centre</w:t>
      </w:r>
      <w:r w:rsidRPr="00EA4C2A">
        <w:rPr>
          <w:rFonts w:cstheme="minorHAnsi"/>
          <w:sz w:val="24"/>
          <w:szCs w:val="24"/>
        </w:rPr>
        <w:t xml:space="preserve"> was closed </w:t>
      </w:r>
      <w:r w:rsidR="00477F0B" w:rsidRPr="00EA4C2A">
        <w:rPr>
          <w:rFonts w:cstheme="minorHAnsi"/>
          <w:sz w:val="24"/>
          <w:szCs w:val="24"/>
        </w:rPr>
        <w:t xml:space="preserve">following a directive of HRCM </w:t>
      </w:r>
      <w:r w:rsidRPr="00EA4C2A">
        <w:rPr>
          <w:rFonts w:cstheme="minorHAnsi"/>
          <w:sz w:val="24"/>
          <w:szCs w:val="24"/>
        </w:rPr>
        <w:t xml:space="preserve">in </w:t>
      </w:r>
      <w:r w:rsidR="00200643" w:rsidRPr="00EA4C2A">
        <w:rPr>
          <w:rFonts w:cstheme="minorHAnsi"/>
          <w:sz w:val="24"/>
          <w:szCs w:val="24"/>
        </w:rPr>
        <w:t>2</w:t>
      </w:r>
      <w:r w:rsidR="00A4566A" w:rsidRPr="00EA4C2A">
        <w:rPr>
          <w:rFonts w:cstheme="minorHAnsi"/>
          <w:sz w:val="24"/>
          <w:szCs w:val="24"/>
        </w:rPr>
        <w:t>013.</w:t>
      </w:r>
    </w:p>
    <w:p w14:paraId="39A6EE5C" w14:textId="77777777" w:rsidR="00A4566A" w:rsidRPr="00EA4C2A" w:rsidRDefault="00A4566A" w:rsidP="00A4566A">
      <w:pPr>
        <w:pStyle w:val="ListParagraph"/>
        <w:rPr>
          <w:rFonts w:cstheme="minorHAnsi"/>
          <w:sz w:val="24"/>
          <w:szCs w:val="24"/>
        </w:rPr>
      </w:pPr>
    </w:p>
    <w:p w14:paraId="541319B6" w14:textId="76393B45" w:rsidR="009171CA" w:rsidRPr="00EA4C2A" w:rsidRDefault="00A4566A" w:rsidP="00676D21">
      <w:pPr>
        <w:pStyle w:val="ListParagraph"/>
        <w:numPr>
          <w:ilvl w:val="0"/>
          <w:numId w:val="8"/>
        </w:numPr>
        <w:autoSpaceDE w:val="0"/>
        <w:autoSpaceDN w:val="0"/>
        <w:spacing w:after="0" w:line="276" w:lineRule="auto"/>
        <w:contextualSpacing w:val="0"/>
        <w:jc w:val="both"/>
        <w:rPr>
          <w:rFonts w:cstheme="minorHAnsi"/>
          <w:sz w:val="24"/>
          <w:szCs w:val="24"/>
        </w:rPr>
      </w:pPr>
      <w:r w:rsidRPr="00EA4C2A">
        <w:rPr>
          <w:rFonts w:cstheme="minorHAnsi"/>
          <w:sz w:val="24"/>
          <w:szCs w:val="24"/>
        </w:rPr>
        <w:t>J</w:t>
      </w:r>
      <w:r w:rsidR="009171CA" w:rsidRPr="00EA4C2A">
        <w:rPr>
          <w:rFonts w:cstheme="minorHAnsi"/>
          <w:sz w:val="24"/>
          <w:szCs w:val="24"/>
        </w:rPr>
        <w:t xml:space="preserve">uveniles with behavioural issues were </w:t>
      </w:r>
      <w:r w:rsidR="00AB2FC8" w:rsidRPr="00EA4C2A">
        <w:rPr>
          <w:rFonts w:cstheme="minorHAnsi"/>
          <w:sz w:val="24"/>
          <w:szCs w:val="24"/>
        </w:rPr>
        <w:t>taken to a</w:t>
      </w:r>
      <w:r w:rsidR="009171CA" w:rsidRPr="00EA4C2A">
        <w:rPr>
          <w:rFonts w:cstheme="minorHAnsi"/>
          <w:sz w:val="24"/>
          <w:szCs w:val="24"/>
        </w:rPr>
        <w:t xml:space="preserve"> Police Training Centre in Vaanee Island for </w:t>
      </w:r>
      <w:r w:rsidR="00AB2FC8" w:rsidRPr="00EA4C2A">
        <w:rPr>
          <w:rFonts w:cstheme="minorHAnsi"/>
          <w:sz w:val="24"/>
          <w:szCs w:val="24"/>
        </w:rPr>
        <w:t>a</w:t>
      </w:r>
      <w:r w:rsidR="009171CA" w:rsidRPr="00EA4C2A">
        <w:rPr>
          <w:rFonts w:cstheme="minorHAnsi"/>
          <w:sz w:val="24"/>
          <w:szCs w:val="24"/>
        </w:rPr>
        <w:t xml:space="preserve"> rehabilitation</w:t>
      </w:r>
      <w:r w:rsidR="00AB2FC8" w:rsidRPr="00EA4C2A">
        <w:rPr>
          <w:rFonts w:cstheme="minorHAnsi"/>
          <w:sz w:val="24"/>
          <w:szCs w:val="24"/>
        </w:rPr>
        <w:t xml:space="preserve"> program</w:t>
      </w:r>
      <w:r w:rsidR="00844B4A" w:rsidRPr="00EA4C2A">
        <w:rPr>
          <w:rFonts w:cstheme="minorHAnsi"/>
          <w:sz w:val="24"/>
          <w:szCs w:val="24"/>
        </w:rPr>
        <w:t xml:space="preserve"> of </w:t>
      </w:r>
      <w:r w:rsidR="008B63CD" w:rsidRPr="00EA4C2A">
        <w:rPr>
          <w:rFonts w:cstheme="minorHAnsi"/>
          <w:sz w:val="24"/>
          <w:szCs w:val="24"/>
        </w:rPr>
        <w:t xml:space="preserve">60 </w:t>
      </w:r>
      <w:r w:rsidR="00844B4A" w:rsidRPr="00EA4C2A">
        <w:rPr>
          <w:rFonts w:cstheme="minorHAnsi"/>
          <w:sz w:val="24"/>
          <w:szCs w:val="24"/>
        </w:rPr>
        <w:t>days</w:t>
      </w:r>
      <w:r w:rsidR="009171CA" w:rsidRPr="00EA4C2A">
        <w:rPr>
          <w:rFonts w:cstheme="minorHAnsi"/>
          <w:sz w:val="24"/>
          <w:szCs w:val="24"/>
        </w:rPr>
        <w:t>. Annual Anti-Torture Report of HRCM published in 201</w:t>
      </w:r>
      <w:r w:rsidR="009171CA" w:rsidRPr="00EA4C2A">
        <w:rPr>
          <w:rFonts w:cstheme="minorHAnsi" w:hint="cs"/>
          <w:sz w:val="24"/>
          <w:szCs w:val="24"/>
          <w:rtl/>
          <w:lang w:bidi="dv-MV"/>
        </w:rPr>
        <w:t>6</w:t>
      </w:r>
      <w:r w:rsidR="009171CA" w:rsidRPr="00EA4C2A">
        <w:rPr>
          <w:rFonts w:cstheme="minorHAnsi"/>
          <w:sz w:val="24"/>
          <w:szCs w:val="24"/>
        </w:rPr>
        <w:t xml:space="preserve"> reported that Dh.Vaanee </w:t>
      </w:r>
      <w:r w:rsidR="00200643" w:rsidRPr="00EA4C2A">
        <w:rPr>
          <w:rFonts w:cstheme="minorHAnsi"/>
          <w:sz w:val="24"/>
          <w:szCs w:val="24"/>
        </w:rPr>
        <w:t>P</w:t>
      </w:r>
      <w:r w:rsidR="009171CA" w:rsidRPr="00EA4C2A">
        <w:rPr>
          <w:rFonts w:cstheme="minorHAnsi"/>
          <w:sz w:val="24"/>
          <w:szCs w:val="24"/>
        </w:rPr>
        <w:t xml:space="preserve">olice </w:t>
      </w:r>
      <w:r w:rsidR="00200643" w:rsidRPr="00EA4C2A">
        <w:rPr>
          <w:rFonts w:cstheme="minorHAnsi"/>
          <w:sz w:val="24"/>
          <w:szCs w:val="24"/>
        </w:rPr>
        <w:t>T</w:t>
      </w:r>
      <w:r w:rsidR="009171CA" w:rsidRPr="00EA4C2A">
        <w:rPr>
          <w:rFonts w:cstheme="minorHAnsi"/>
          <w:sz w:val="24"/>
          <w:szCs w:val="24"/>
        </w:rPr>
        <w:t xml:space="preserve">raining </w:t>
      </w:r>
      <w:r w:rsidR="00200643" w:rsidRPr="00EA4C2A">
        <w:rPr>
          <w:rFonts w:cstheme="minorHAnsi"/>
          <w:sz w:val="24"/>
          <w:szCs w:val="24"/>
        </w:rPr>
        <w:t>Centre</w:t>
      </w:r>
      <w:r w:rsidR="009171CA" w:rsidRPr="00EA4C2A">
        <w:rPr>
          <w:rFonts w:cstheme="minorHAnsi"/>
          <w:sz w:val="24"/>
          <w:szCs w:val="24"/>
        </w:rPr>
        <w:t xml:space="preserve"> was not included in the list of</w:t>
      </w:r>
      <w:r w:rsidR="008B63CD" w:rsidRPr="00EA4C2A">
        <w:rPr>
          <w:rFonts w:cstheme="minorHAnsi"/>
          <w:sz w:val="24"/>
          <w:szCs w:val="24"/>
        </w:rPr>
        <w:t xml:space="preserve"> places where persons are deprived of their liberty</w:t>
      </w:r>
      <w:r w:rsidR="009171CA" w:rsidRPr="00EA4C2A">
        <w:rPr>
          <w:rFonts w:cstheme="minorHAnsi"/>
          <w:sz w:val="24"/>
          <w:szCs w:val="24"/>
        </w:rPr>
        <w:t xml:space="preserve"> shared to HRCM on July 10</w:t>
      </w:r>
      <w:r w:rsidR="009171CA" w:rsidRPr="00EA4C2A">
        <w:rPr>
          <w:rFonts w:cstheme="minorHAnsi"/>
          <w:sz w:val="24"/>
          <w:szCs w:val="24"/>
          <w:vertAlign w:val="superscript"/>
        </w:rPr>
        <w:t>th</w:t>
      </w:r>
      <w:r w:rsidR="009171CA" w:rsidRPr="00EA4C2A">
        <w:rPr>
          <w:rFonts w:cstheme="minorHAnsi"/>
          <w:sz w:val="24"/>
          <w:szCs w:val="24"/>
        </w:rPr>
        <w:t xml:space="preserve">, 2016 </w:t>
      </w:r>
      <w:r w:rsidR="00CE58E5" w:rsidRPr="00EA4C2A">
        <w:rPr>
          <w:rFonts w:cstheme="minorHAnsi"/>
          <w:sz w:val="24"/>
          <w:szCs w:val="24"/>
        </w:rPr>
        <w:t>by the</w:t>
      </w:r>
      <w:r w:rsidR="009171CA" w:rsidRPr="00EA4C2A">
        <w:rPr>
          <w:rFonts w:cstheme="minorHAnsi"/>
          <w:sz w:val="24"/>
          <w:szCs w:val="24"/>
        </w:rPr>
        <w:t xml:space="preserve"> Minister of Home Affairs. </w:t>
      </w:r>
    </w:p>
    <w:p w14:paraId="7BCE303B" w14:textId="77777777" w:rsidR="009171CA" w:rsidRPr="00EA4C2A" w:rsidRDefault="009171CA" w:rsidP="009171CA">
      <w:pPr>
        <w:pStyle w:val="ListParagraph"/>
        <w:rPr>
          <w:rFonts w:cstheme="minorHAnsi"/>
          <w:sz w:val="24"/>
          <w:szCs w:val="24"/>
        </w:rPr>
      </w:pPr>
    </w:p>
    <w:p w14:paraId="301D54D3" w14:textId="77777777" w:rsidR="009171CA" w:rsidRPr="00EA4C2A" w:rsidRDefault="009171CA" w:rsidP="00676D21">
      <w:pPr>
        <w:pStyle w:val="ListParagraph"/>
        <w:numPr>
          <w:ilvl w:val="0"/>
          <w:numId w:val="8"/>
        </w:numPr>
        <w:autoSpaceDE w:val="0"/>
        <w:autoSpaceDN w:val="0"/>
        <w:spacing w:after="0" w:line="276" w:lineRule="auto"/>
        <w:contextualSpacing w:val="0"/>
        <w:jc w:val="both"/>
        <w:rPr>
          <w:rFonts w:cstheme="minorHAnsi"/>
          <w:sz w:val="24"/>
          <w:szCs w:val="24"/>
        </w:rPr>
      </w:pPr>
      <w:r w:rsidRPr="00EA4C2A">
        <w:rPr>
          <w:rFonts w:cstheme="minorHAnsi"/>
          <w:sz w:val="24"/>
          <w:szCs w:val="24"/>
        </w:rPr>
        <w:t xml:space="preserve">The Annual Anti-Torture Report of HRCM published in 2016 also reported that a military official was detained in October 2015 in one of the building of </w:t>
      </w:r>
      <w:r w:rsidR="00844B4A" w:rsidRPr="00EA4C2A">
        <w:rPr>
          <w:rFonts w:cstheme="minorHAnsi"/>
          <w:sz w:val="24"/>
          <w:szCs w:val="24"/>
        </w:rPr>
        <w:t>MNDF</w:t>
      </w:r>
      <w:r w:rsidRPr="00EA4C2A">
        <w:rPr>
          <w:rFonts w:cstheme="minorHAnsi"/>
          <w:sz w:val="24"/>
          <w:szCs w:val="24"/>
        </w:rPr>
        <w:t>. The report stated that this particular building was not included in the list of detention centres shared to HRCM on November 15</w:t>
      </w:r>
      <w:r w:rsidRPr="00EA4C2A">
        <w:rPr>
          <w:rFonts w:cstheme="minorHAnsi"/>
          <w:sz w:val="24"/>
          <w:szCs w:val="24"/>
          <w:vertAlign w:val="superscript"/>
        </w:rPr>
        <w:t>th</w:t>
      </w:r>
      <w:r w:rsidRPr="00EA4C2A">
        <w:rPr>
          <w:rFonts w:cstheme="minorHAnsi"/>
          <w:sz w:val="24"/>
          <w:szCs w:val="24"/>
        </w:rPr>
        <w:t xml:space="preserve"> 2015 by the Minister of Home Affairs.</w:t>
      </w:r>
      <w:r w:rsidR="00844B4A" w:rsidRPr="00EA4C2A">
        <w:rPr>
          <w:rFonts w:cstheme="minorHAnsi"/>
          <w:sz w:val="24"/>
          <w:szCs w:val="24"/>
        </w:rPr>
        <w:t xml:space="preserve"> Furthermore, MNDF </w:t>
      </w:r>
      <w:r w:rsidR="008B4AE2" w:rsidRPr="00EA4C2A">
        <w:rPr>
          <w:rFonts w:cstheme="minorHAnsi"/>
          <w:sz w:val="24"/>
          <w:szCs w:val="24"/>
        </w:rPr>
        <w:t xml:space="preserve">did </w:t>
      </w:r>
      <w:r w:rsidR="00844B4A" w:rsidRPr="00EA4C2A">
        <w:rPr>
          <w:rFonts w:cstheme="minorHAnsi"/>
          <w:sz w:val="24"/>
          <w:szCs w:val="24"/>
        </w:rPr>
        <w:t xml:space="preserve">not cooperate with HRCM during </w:t>
      </w:r>
      <w:r w:rsidR="008B4AE2" w:rsidRPr="00EA4C2A">
        <w:rPr>
          <w:rFonts w:cstheme="minorHAnsi"/>
          <w:sz w:val="24"/>
          <w:szCs w:val="24"/>
        </w:rPr>
        <w:t>its</w:t>
      </w:r>
      <w:r w:rsidR="00844B4A" w:rsidRPr="00EA4C2A">
        <w:rPr>
          <w:rFonts w:cstheme="minorHAnsi"/>
          <w:sz w:val="24"/>
          <w:szCs w:val="24"/>
        </w:rPr>
        <w:t xml:space="preserve"> investigation process. </w:t>
      </w:r>
    </w:p>
    <w:p w14:paraId="704BF333" w14:textId="77777777" w:rsidR="009171CA" w:rsidRPr="00EA4C2A" w:rsidRDefault="009171CA" w:rsidP="009171CA">
      <w:pPr>
        <w:pStyle w:val="ListParagraph"/>
        <w:autoSpaceDE w:val="0"/>
        <w:autoSpaceDN w:val="0"/>
        <w:spacing w:after="0" w:line="276" w:lineRule="auto"/>
        <w:ind w:left="540"/>
        <w:contextualSpacing w:val="0"/>
        <w:jc w:val="both"/>
        <w:rPr>
          <w:rFonts w:cstheme="minorHAnsi"/>
          <w:sz w:val="24"/>
          <w:szCs w:val="24"/>
        </w:rPr>
      </w:pPr>
    </w:p>
    <w:p w14:paraId="2CBDCF7C" w14:textId="53425363" w:rsidR="009171CA" w:rsidRPr="00EA4C2A" w:rsidRDefault="009171CA" w:rsidP="00676D21">
      <w:pPr>
        <w:pStyle w:val="ListParagraph"/>
        <w:numPr>
          <w:ilvl w:val="0"/>
          <w:numId w:val="8"/>
        </w:numPr>
        <w:autoSpaceDE w:val="0"/>
        <w:autoSpaceDN w:val="0"/>
        <w:spacing w:after="0" w:line="276" w:lineRule="auto"/>
        <w:contextualSpacing w:val="0"/>
        <w:jc w:val="both"/>
        <w:rPr>
          <w:rFonts w:cstheme="minorHAnsi"/>
          <w:sz w:val="24"/>
          <w:szCs w:val="24"/>
        </w:rPr>
      </w:pPr>
      <w:r w:rsidRPr="00EA4C2A">
        <w:rPr>
          <w:rFonts w:cstheme="minorHAnsi"/>
          <w:sz w:val="24"/>
          <w:szCs w:val="24"/>
        </w:rPr>
        <w:t xml:space="preserve">As </w:t>
      </w:r>
      <w:r w:rsidR="008B4AE2" w:rsidRPr="00EA4C2A">
        <w:rPr>
          <w:rFonts w:cstheme="minorHAnsi"/>
          <w:sz w:val="24"/>
          <w:szCs w:val="24"/>
        </w:rPr>
        <w:t>discussed</w:t>
      </w:r>
      <w:r w:rsidRPr="00EA4C2A">
        <w:rPr>
          <w:rFonts w:cstheme="minorHAnsi"/>
          <w:sz w:val="24"/>
          <w:szCs w:val="24"/>
        </w:rPr>
        <w:t xml:space="preserve"> under </w:t>
      </w:r>
      <w:r w:rsidR="008B4AE2" w:rsidRPr="00EA4C2A">
        <w:rPr>
          <w:rFonts w:cstheme="minorHAnsi"/>
          <w:sz w:val="24"/>
          <w:szCs w:val="24"/>
        </w:rPr>
        <w:t>A</w:t>
      </w:r>
      <w:r w:rsidRPr="00EA4C2A">
        <w:rPr>
          <w:rFonts w:cstheme="minorHAnsi"/>
          <w:sz w:val="24"/>
          <w:szCs w:val="24"/>
        </w:rPr>
        <w:t xml:space="preserve">rticle 2 of this report, Ministry of Gender and Family investigated 10 staff working at 3 </w:t>
      </w:r>
      <w:r w:rsidR="00A4566A" w:rsidRPr="00EA4C2A">
        <w:rPr>
          <w:rFonts w:cstheme="minorHAnsi"/>
          <w:sz w:val="24"/>
          <w:szCs w:val="24"/>
        </w:rPr>
        <w:t>centres</w:t>
      </w:r>
      <w:r w:rsidRPr="00EA4C2A">
        <w:rPr>
          <w:rFonts w:cstheme="minorHAnsi"/>
          <w:sz w:val="24"/>
          <w:szCs w:val="24"/>
        </w:rPr>
        <w:t xml:space="preserve"> that accommodate children under state care. While the penalties imposed on the staff were suspension or termination from employment, these cases were not referred to HRCM under</w:t>
      </w:r>
      <w:r w:rsidR="008B4AE2" w:rsidRPr="00EA4C2A">
        <w:rPr>
          <w:rFonts w:cstheme="minorHAnsi"/>
          <w:sz w:val="24"/>
          <w:szCs w:val="24"/>
        </w:rPr>
        <w:t xml:space="preserve"> the</w:t>
      </w:r>
      <w:r w:rsidRPr="00EA4C2A">
        <w:rPr>
          <w:rFonts w:cstheme="minorHAnsi"/>
          <w:sz w:val="24"/>
          <w:szCs w:val="24"/>
        </w:rPr>
        <w:t xml:space="preserve"> Anti-Torture Act</w:t>
      </w:r>
      <w:r w:rsidR="00110A01" w:rsidRPr="00EA4C2A">
        <w:rPr>
          <w:rFonts w:cstheme="minorHAnsi"/>
          <w:sz w:val="24"/>
          <w:szCs w:val="24"/>
        </w:rPr>
        <w:t>.</w:t>
      </w:r>
    </w:p>
    <w:p w14:paraId="08CD8784" w14:textId="77777777" w:rsidR="003E774B" w:rsidRPr="00EA4C2A" w:rsidRDefault="003E774B" w:rsidP="003E774B">
      <w:pPr>
        <w:pStyle w:val="SingleTxtG"/>
        <w:spacing w:after="0" w:line="276" w:lineRule="auto"/>
        <w:ind w:left="540" w:right="0"/>
        <w:rPr>
          <w:rFonts w:asciiTheme="minorHAnsi" w:eastAsia="Times New Roman" w:hAnsiTheme="minorHAnsi" w:cstheme="minorHAnsi"/>
          <w:sz w:val="24"/>
          <w:szCs w:val="24"/>
          <w:lang w:bidi="dv-MV"/>
        </w:rPr>
      </w:pPr>
    </w:p>
    <w:p w14:paraId="4FD480A9" w14:textId="77777777" w:rsidR="00FE4CBA" w:rsidRPr="00EA4C2A" w:rsidRDefault="00DB67B7" w:rsidP="00676D21">
      <w:pPr>
        <w:pStyle w:val="SingleTxtG"/>
        <w:numPr>
          <w:ilvl w:val="0"/>
          <w:numId w:val="8"/>
        </w:numPr>
        <w:spacing w:after="0" w:line="276" w:lineRule="auto"/>
        <w:ind w:right="0"/>
        <w:rPr>
          <w:rFonts w:asciiTheme="minorHAnsi" w:eastAsia="Times New Roman" w:hAnsiTheme="minorHAnsi" w:cstheme="minorHAnsi"/>
          <w:sz w:val="24"/>
          <w:szCs w:val="24"/>
          <w:lang w:bidi="dv-MV"/>
        </w:rPr>
      </w:pPr>
      <w:r w:rsidRPr="00EA4C2A">
        <w:rPr>
          <w:rFonts w:asciiTheme="minorHAnsi" w:eastAsia="Times New Roman" w:hAnsiTheme="minorHAnsi" w:cstheme="minorHAnsi"/>
          <w:sz w:val="24"/>
          <w:szCs w:val="24"/>
          <w:lang w:bidi="dv-MV"/>
        </w:rPr>
        <w:t xml:space="preserve">According to MPS, a person would not be in custody for more than 30 days for investigation purposes and duration of the custody may take longer depending on the offence. Conversely, monitoring visits undertaken by NPM found prisoners detained in undeclared remand facilities by MPS and MCS, even after the conclusion of their investigations. </w:t>
      </w:r>
      <w:r w:rsidRPr="00EA4C2A">
        <w:rPr>
          <w:rFonts w:asciiTheme="minorHAnsi" w:eastAsia="Times New Roman" w:hAnsiTheme="minorHAnsi" w:cstheme="minorHAnsi"/>
          <w:sz w:val="24"/>
          <w:szCs w:val="24"/>
        </w:rPr>
        <w:t xml:space="preserve">In cases where MPS held prisoners even after their cases were sent for prosecution, prisoners were </w:t>
      </w:r>
      <w:r w:rsidRPr="00EA4C2A">
        <w:rPr>
          <w:rFonts w:asciiTheme="minorHAnsi" w:eastAsia="Times New Roman" w:hAnsiTheme="minorHAnsi" w:cstheme="minorHAnsi"/>
          <w:sz w:val="24"/>
          <w:szCs w:val="24"/>
        </w:rPr>
        <w:lastRenderedPageBreak/>
        <w:t>held under a court order, before the commencement of their trial or until the end of their trial, in specific units mostly with other convicts.</w:t>
      </w:r>
      <w:r w:rsidRPr="00EA4C2A">
        <w:rPr>
          <w:rFonts w:asciiTheme="minorHAnsi" w:eastAsia="Times New Roman" w:hAnsiTheme="minorHAnsi" w:cstheme="minorHAnsi"/>
          <w:sz w:val="24"/>
          <w:szCs w:val="24"/>
          <w:lang w:bidi="dv-MV"/>
        </w:rPr>
        <w:t xml:space="preserve"> It is concerning that detainees in remand remain in custody for prolonged periods, while their trials pend over a year. </w:t>
      </w:r>
    </w:p>
    <w:p w14:paraId="2658A598" w14:textId="77777777" w:rsidR="00FE4CBA" w:rsidRPr="00EA4C2A" w:rsidRDefault="00FE4CBA" w:rsidP="00FE4CBA">
      <w:pPr>
        <w:pStyle w:val="SingleTxtG"/>
        <w:spacing w:after="0" w:line="276" w:lineRule="auto"/>
        <w:ind w:left="0" w:right="0"/>
        <w:rPr>
          <w:rFonts w:asciiTheme="minorHAnsi" w:eastAsia="Times New Roman" w:hAnsiTheme="minorHAnsi" w:cstheme="minorHAnsi"/>
          <w:sz w:val="24"/>
          <w:szCs w:val="24"/>
          <w:lang w:bidi="dv-MV"/>
        </w:rPr>
      </w:pPr>
    </w:p>
    <w:p w14:paraId="31D575A9" w14:textId="413DB47A" w:rsidR="00DB67B7" w:rsidRPr="00EA4C2A" w:rsidRDefault="00DB67B7" w:rsidP="00FE4CBA">
      <w:pPr>
        <w:pStyle w:val="SingleTxtG"/>
        <w:spacing w:after="0" w:line="276" w:lineRule="auto"/>
        <w:ind w:left="540" w:right="0"/>
        <w:rPr>
          <w:rFonts w:asciiTheme="minorHAnsi" w:eastAsia="Times New Roman" w:hAnsiTheme="minorHAnsi" w:cstheme="minorHAnsi"/>
          <w:sz w:val="24"/>
          <w:szCs w:val="24"/>
          <w:lang w:bidi="dv-MV"/>
        </w:rPr>
      </w:pPr>
      <w:r w:rsidRPr="00EA4C2A">
        <w:rPr>
          <w:rFonts w:asciiTheme="minorHAnsi" w:eastAsia="Times New Roman" w:hAnsiTheme="minorHAnsi" w:cstheme="minorHAnsi"/>
          <w:sz w:val="24"/>
          <w:szCs w:val="24"/>
          <w:lang w:bidi="dv-MV"/>
        </w:rPr>
        <w:t xml:space="preserve">NPM also found that female detainees held in female remand units find it particularly difficult to contact lawyers. </w:t>
      </w:r>
      <w:r w:rsidRPr="00EA4C2A">
        <w:rPr>
          <w:rFonts w:asciiTheme="minorHAnsi" w:eastAsia="Times New Roman" w:hAnsiTheme="minorHAnsi" w:cstheme="minorHAnsi"/>
          <w:sz w:val="24"/>
          <w:szCs w:val="24"/>
        </w:rPr>
        <w:t xml:space="preserve">It is significant to note that </w:t>
      </w:r>
      <w:r w:rsidR="00797EED" w:rsidRPr="00EA4C2A">
        <w:rPr>
          <w:rFonts w:asciiTheme="minorHAnsi" w:eastAsia="Times New Roman" w:hAnsiTheme="minorHAnsi" w:cstheme="minorHAnsi"/>
          <w:sz w:val="24"/>
          <w:szCs w:val="24"/>
        </w:rPr>
        <w:t>The Prison and Parole Act</w:t>
      </w:r>
      <w:r w:rsidR="00B641AA" w:rsidRPr="00EA4C2A">
        <w:rPr>
          <w:rFonts w:asciiTheme="minorHAnsi" w:eastAsia="Times New Roman" w:hAnsiTheme="minorHAnsi" w:cstheme="minorHAnsi"/>
          <w:sz w:val="24"/>
          <w:szCs w:val="24"/>
        </w:rPr>
        <w:t xml:space="preserve"> </w:t>
      </w:r>
      <w:r w:rsidRPr="00EA4C2A">
        <w:rPr>
          <w:rFonts w:asciiTheme="minorHAnsi" w:eastAsia="Times New Roman" w:hAnsiTheme="minorHAnsi" w:cstheme="minorHAnsi"/>
          <w:sz w:val="24"/>
          <w:szCs w:val="24"/>
        </w:rPr>
        <w:t xml:space="preserve">stipulates that convicts and detainees must be detained in their respective detention </w:t>
      </w:r>
      <w:r w:rsidR="002E5CFB" w:rsidRPr="00EA4C2A">
        <w:rPr>
          <w:rFonts w:asciiTheme="minorHAnsi" w:eastAsia="Times New Roman" w:hAnsiTheme="minorHAnsi" w:cstheme="minorHAnsi"/>
          <w:sz w:val="24"/>
          <w:szCs w:val="24"/>
        </w:rPr>
        <w:t>centres</w:t>
      </w:r>
      <w:r w:rsidRPr="00EA4C2A">
        <w:rPr>
          <w:rFonts w:asciiTheme="minorHAnsi" w:eastAsia="Times New Roman" w:hAnsiTheme="minorHAnsi" w:cstheme="minorHAnsi"/>
          <w:sz w:val="24"/>
          <w:szCs w:val="24"/>
        </w:rPr>
        <w:t xml:space="preserve"> based on their level of criminality and stages of conviction. </w:t>
      </w:r>
      <w:r w:rsidRPr="00EA4C2A">
        <w:rPr>
          <w:rFonts w:asciiTheme="minorHAnsi" w:eastAsia="Times New Roman" w:hAnsiTheme="minorHAnsi" w:cstheme="minorHAnsi"/>
          <w:sz w:val="24"/>
          <w:szCs w:val="24"/>
          <w:lang w:bidi="dv-MV"/>
        </w:rPr>
        <w:t>MCS has fallen short to establish a specialized remand facility for detainees as specified in Prison and Parole Act (14/2013), subsequently making their detention arbitrary. According to the torture cases submitted to HRCM, MPS was accused of torture in an unannounced facility in one case in 2018.</w:t>
      </w:r>
    </w:p>
    <w:p w14:paraId="650FAC22" w14:textId="77777777" w:rsidR="00DB67B7" w:rsidRPr="00EA4C2A" w:rsidRDefault="00DB67B7" w:rsidP="0047349A">
      <w:pPr>
        <w:pStyle w:val="ListParagraph"/>
        <w:autoSpaceDE w:val="0"/>
        <w:autoSpaceDN w:val="0"/>
        <w:adjustRightInd w:val="0"/>
        <w:spacing w:after="0" w:line="276" w:lineRule="auto"/>
        <w:ind w:left="360"/>
        <w:jc w:val="both"/>
        <w:rPr>
          <w:rFonts w:eastAsia="Times New Roman" w:cstheme="minorHAnsi"/>
          <w:sz w:val="24"/>
          <w:szCs w:val="24"/>
          <w:lang w:bidi="dv-MV"/>
        </w:rPr>
      </w:pPr>
    </w:p>
    <w:p w14:paraId="254B8917" w14:textId="77777777" w:rsidR="00DB67B7" w:rsidRPr="00EA4C2A" w:rsidRDefault="00352259" w:rsidP="00676D21">
      <w:pPr>
        <w:pStyle w:val="SingleTxtG"/>
        <w:numPr>
          <w:ilvl w:val="0"/>
          <w:numId w:val="8"/>
        </w:numPr>
        <w:spacing w:after="0" w:line="276" w:lineRule="auto"/>
        <w:ind w:right="0"/>
        <w:rPr>
          <w:rFonts w:asciiTheme="minorHAnsi" w:eastAsia="Times New Roman" w:hAnsiTheme="minorHAnsi" w:cstheme="minorHAnsi"/>
          <w:sz w:val="24"/>
          <w:szCs w:val="24"/>
          <w:lang w:bidi="dv-MV"/>
        </w:rPr>
      </w:pPr>
      <w:r w:rsidRPr="00EA4C2A">
        <w:rPr>
          <w:rFonts w:asciiTheme="minorHAnsi" w:eastAsia="Times New Roman" w:hAnsiTheme="minorHAnsi" w:cstheme="minorHAnsi"/>
          <w:sz w:val="24"/>
          <w:szCs w:val="24"/>
          <w:lang w:bidi="dv-MV"/>
        </w:rPr>
        <w:t xml:space="preserve">NPM </w:t>
      </w:r>
      <w:r w:rsidR="00DB67B7" w:rsidRPr="00EA4C2A">
        <w:rPr>
          <w:rFonts w:asciiTheme="minorHAnsi" w:eastAsia="Times New Roman" w:hAnsiTheme="minorHAnsi" w:cstheme="minorHAnsi"/>
          <w:sz w:val="24"/>
          <w:szCs w:val="24"/>
        </w:rPr>
        <w:t>found that detailed registers are maintained in all places of per</w:t>
      </w:r>
      <w:r w:rsidR="008D197C" w:rsidRPr="00EA4C2A">
        <w:rPr>
          <w:rFonts w:asciiTheme="minorHAnsi" w:eastAsia="Times New Roman" w:hAnsiTheme="minorHAnsi" w:cstheme="minorHAnsi"/>
          <w:sz w:val="24"/>
          <w:szCs w:val="24"/>
        </w:rPr>
        <w:t xml:space="preserve">sons deprived of their liberty but information gaps are observed in many of these registers. </w:t>
      </w:r>
      <w:r w:rsidR="00DB67B7" w:rsidRPr="00EA4C2A">
        <w:rPr>
          <w:rFonts w:asciiTheme="minorHAnsi" w:eastAsia="Times New Roman" w:hAnsiTheme="minorHAnsi" w:cstheme="minorHAnsi"/>
          <w:sz w:val="24"/>
          <w:szCs w:val="24"/>
        </w:rPr>
        <w:t>Additionally, prisons, police custodial and police stations maintain a digital r</w:t>
      </w:r>
      <w:r w:rsidR="000E0275" w:rsidRPr="00EA4C2A">
        <w:rPr>
          <w:rFonts w:asciiTheme="minorHAnsi" w:eastAsia="Times New Roman" w:hAnsiTheme="minorHAnsi" w:cstheme="minorHAnsi"/>
          <w:sz w:val="24"/>
          <w:szCs w:val="24"/>
        </w:rPr>
        <w:t>egistry within the institution. However, documentation such as individual files and medical files are not properly maintained</w:t>
      </w:r>
      <w:r w:rsidR="002A32B5" w:rsidRPr="00EA4C2A">
        <w:rPr>
          <w:rFonts w:asciiTheme="minorHAnsi" w:eastAsia="Times New Roman" w:hAnsiTheme="minorHAnsi" w:cstheme="minorHAnsi"/>
          <w:sz w:val="24"/>
          <w:szCs w:val="24"/>
        </w:rPr>
        <w:t xml:space="preserve"> in some facilities</w:t>
      </w:r>
      <w:r w:rsidR="00DB67B7" w:rsidRPr="00EA4C2A">
        <w:rPr>
          <w:rFonts w:asciiTheme="minorHAnsi" w:eastAsia="Times New Roman" w:hAnsiTheme="minorHAnsi" w:cstheme="minorHAnsi"/>
          <w:sz w:val="24"/>
          <w:szCs w:val="24"/>
        </w:rPr>
        <w:t xml:space="preserve">. </w:t>
      </w:r>
      <w:r w:rsidR="002A32B5" w:rsidRPr="00EA4C2A">
        <w:rPr>
          <w:rFonts w:asciiTheme="minorHAnsi" w:eastAsia="Times New Roman" w:hAnsiTheme="minorHAnsi" w:cstheme="minorHAnsi"/>
          <w:sz w:val="24"/>
          <w:szCs w:val="24"/>
        </w:rPr>
        <w:t>R</w:t>
      </w:r>
      <w:r w:rsidR="00DB67B7" w:rsidRPr="00EA4C2A">
        <w:rPr>
          <w:rFonts w:asciiTheme="minorHAnsi" w:eastAsia="Times New Roman" w:hAnsiTheme="minorHAnsi" w:cstheme="minorHAnsi"/>
          <w:sz w:val="24"/>
          <w:szCs w:val="24"/>
        </w:rPr>
        <w:t xml:space="preserve">ecommendation </w:t>
      </w:r>
      <w:r w:rsidR="002A32B5" w:rsidRPr="00EA4C2A">
        <w:rPr>
          <w:rFonts w:asciiTheme="minorHAnsi" w:eastAsia="Times New Roman" w:hAnsiTheme="minorHAnsi" w:cstheme="minorHAnsi"/>
          <w:sz w:val="24"/>
          <w:szCs w:val="24"/>
        </w:rPr>
        <w:t xml:space="preserve">were made </w:t>
      </w:r>
      <w:r w:rsidR="00DB67B7" w:rsidRPr="00EA4C2A">
        <w:rPr>
          <w:rFonts w:asciiTheme="minorHAnsi" w:eastAsia="Times New Roman" w:hAnsiTheme="minorHAnsi" w:cstheme="minorHAnsi"/>
          <w:sz w:val="24"/>
          <w:szCs w:val="24"/>
        </w:rPr>
        <w:t>to specific institutions about proper maintenance of the registries as there were information gaps and some of the issues pertaining to this were resolved over the years.</w:t>
      </w:r>
      <w:r w:rsidR="007714BD" w:rsidRPr="00EA4C2A">
        <w:rPr>
          <w:rFonts w:asciiTheme="minorHAnsi" w:eastAsia="Times New Roman" w:hAnsiTheme="minorHAnsi" w:cstheme="minorHAnsi"/>
          <w:sz w:val="24"/>
          <w:szCs w:val="24"/>
        </w:rPr>
        <w:t xml:space="preserve"> </w:t>
      </w:r>
    </w:p>
    <w:p w14:paraId="5DD7110B" w14:textId="77777777" w:rsidR="00DB67B7" w:rsidRPr="00EA4C2A" w:rsidRDefault="00DB67B7" w:rsidP="0047349A">
      <w:pPr>
        <w:pStyle w:val="ListParagraph"/>
        <w:spacing w:after="0" w:line="276" w:lineRule="auto"/>
        <w:rPr>
          <w:rFonts w:eastAsia="Times New Roman" w:cstheme="minorHAnsi"/>
          <w:sz w:val="24"/>
          <w:szCs w:val="24"/>
          <w:lang w:bidi="dv-MV"/>
        </w:rPr>
      </w:pPr>
    </w:p>
    <w:p w14:paraId="1EB5BD19" w14:textId="14DA0ED1" w:rsidR="00575276" w:rsidRPr="00EA4C2A" w:rsidRDefault="00DB67B7" w:rsidP="00676D21">
      <w:pPr>
        <w:pStyle w:val="SingleTxtG"/>
        <w:numPr>
          <w:ilvl w:val="0"/>
          <w:numId w:val="8"/>
        </w:numPr>
        <w:spacing w:after="0" w:line="276" w:lineRule="auto"/>
        <w:ind w:right="0"/>
        <w:rPr>
          <w:rFonts w:asciiTheme="minorHAnsi" w:eastAsia="Times New Roman" w:hAnsiTheme="minorHAnsi" w:cstheme="minorHAnsi"/>
          <w:sz w:val="24"/>
          <w:szCs w:val="24"/>
          <w:lang w:bidi="dv-MV"/>
        </w:rPr>
      </w:pPr>
      <w:r w:rsidRPr="00EA4C2A">
        <w:rPr>
          <w:rFonts w:asciiTheme="minorHAnsi" w:eastAsia="Times New Roman" w:hAnsiTheme="minorHAnsi" w:cstheme="minorHAnsi"/>
          <w:sz w:val="24"/>
          <w:szCs w:val="24"/>
          <w:lang w:bidi="dv-MV"/>
        </w:rPr>
        <w:t>With the establishment of Hulhumale</w:t>
      </w:r>
      <w:r w:rsidR="007714BD" w:rsidRPr="00EA4C2A">
        <w:rPr>
          <w:rFonts w:asciiTheme="minorHAnsi" w:eastAsia="Times New Roman" w:hAnsiTheme="minorHAnsi" w:cstheme="minorHAnsi"/>
          <w:sz w:val="24"/>
          <w:szCs w:val="24"/>
          <w:lang w:bidi="dv-MV"/>
        </w:rPr>
        <w:t>’</w:t>
      </w:r>
      <w:r w:rsidRPr="00EA4C2A">
        <w:rPr>
          <w:rFonts w:asciiTheme="minorHAnsi" w:eastAsia="Times New Roman" w:hAnsiTheme="minorHAnsi" w:cstheme="minorHAnsi"/>
          <w:sz w:val="24"/>
          <w:szCs w:val="24"/>
          <w:lang w:bidi="dv-MV"/>
        </w:rPr>
        <w:t xml:space="preserve"> Detention Centre in 2014, Ministry of Home Affairs announced that the Centre will be operated by MCS. Additionally, Minister of Home Affairs is mandated to establish a regulation that gives the Controller of Immigration power to detain people until they are deported under Article 142 of </w:t>
      </w:r>
      <w:r w:rsidR="00AB0BF8" w:rsidRPr="00EA4C2A">
        <w:rPr>
          <w:rFonts w:asciiTheme="minorHAnsi" w:eastAsia="Times New Roman" w:hAnsiTheme="minorHAnsi" w:cstheme="minorHAnsi"/>
          <w:sz w:val="24"/>
          <w:szCs w:val="24"/>
          <w:lang w:bidi="dv-MV"/>
        </w:rPr>
        <w:t xml:space="preserve">Prison and Parole </w:t>
      </w:r>
      <w:r w:rsidR="00FC417D" w:rsidRPr="00EA4C2A">
        <w:rPr>
          <w:rFonts w:asciiTheme="minorHAnsi" w:eastAsia="Times New Roman" w:hAnsiTheme="minorHAnsi" w:cstheme="minorHAnsi"/>
          <w:sz w:val="24"/>
          <w:szCs w:val="24"/>
          <w:lang w:bidi="dv-MV"/>
        </w:rPr>
        <w:t>Act (14/2013)</w:t>
      </w:r>
      <w:r w:rsidRPr="00EA4C2A">
        <w:rPr>
          <w:rFonts w:asciiTheme="minorHAnsi" w:eastAsia="Times New Roman" w:hAnsiTheme="minorHAnsi" w:cstheme="minorHAnsi"/>
          <w:sz w:val="24"/>
          <w:szCs w:val="24"/>
          <w:lang w:bidi="dv-MV"/>
        </w:rPr>
        <w:t xml:space="preserve">. Even though this regulation is yet to be endorsed, detention of migrants continues in this Centre under </w:t>
      </w:r>
      <w:r w:rsidR="007457D4" w:rsidRPr="00EA4C2A">
        <w:rPr>
          <w:rFonts w:asciiTheme="minorHAnsi" w:eastAsia="Times New Roman" w:hAnsiTheme="minorHAnsi" w:cstheme="minorHAnsi"/>
          <w:sz w:val="24"/>
          <w:szCs w:val="24"/>
          <w:lang w:bidi="dv-MV"/>
        </w:rPr>
        <w:t xml:space="preserve">the Maldives </w:t>
      </w:r>
      <w:r w:rsidRPr="00EA4C2A">
        <w:rPr>
          <w:rFonts w:asciiTheme="minorHAnsi" w:eastAsia="Times New Roman" w:hAnsiTheme="minorHAnsi" w:cstheme="minorHAnsi"/>
          <w:sz w:val="24"/>
          <w:szCs w:val="24"/>
          <w:lang w:bidi="dv-MV"/>
        </w:rPr>
        <w:t>Immigration Act</w:t>
      </w:r>
      <w:r w:rsidR="007457D4" w:rsidRPr="00EA4C2A">
        <w:rPr>
          <w:rFonts w:asciiTheme="minorHAnsi" w:eastAsia="Times New Roman" w:hAnsiTheme="minorHAnsi" w:cstheme="minorHAnsi"/>
          <w:sz w:val="24"/>
          <w:szCs w:val="24"/>
          <w:lang w:bidi="dv-MV"/>
        </w:rPr>
        <w:t xml:space="preserve">. </w:t>
      </w:r>
      <w:r w:rsidRPr="00EA4C2A">
        <w:rPr>
          <w:rFonts w:asciiTheme="minorHAnsi" w:eastAsia="Times New Roman" w:hAnsiTheme="minorHAnsi" w:cstheme="minorHAnsi"/>
          <w:sz w:val="24"/>
          <w:szCs w:val="24"/>
          <w:lang w:bidi="dv-MV"/>
        </w:rPr>
        <w:t xml:space="preserve">The migrants who violated immigration laws are held in </w:t>
      </w:r>
      <w:r w:rsidR="00FE15AF" w:rsidRPr="00EA4C2A">
        <w:rPr>
          <w:rFonts w:asciiTheme="minorHAnsi" w:eastAsia="Times New Roman" w:hAnsiTheme="minorHAnsi" w:cstheme="minorHAnsi"/>
          <w:sz w:val="24"/>
          <w:szCs w:val="24"/>
          <w:lang w:bidi="dv-MV"/>
        </w:rPr>
        <w:t>Hulhumale’</w:t>
      </w:r>
      <w:r w:rsidRPr="00EA4C2A">
        <w:rPr>
          <w:rFonts w:asciiTheme="minorHAnsi" w:eastAsia="Times New Roman" w:hAnsiTheme="minorHAnsi" w:cstheme="minorHAnsi"/>
          <w:sz w:val="24"/>
          <w:szCs w:val="24"/>
          <w:lang w:bidi="dv-MV"/>
        </w:rPr>
        <w:t xml:space="preserve"> Detention Centre by the order of Controller of Immigration until state authorities arrange the deportation of detainees. </w:t>
      </w:r>
    </w:p>
    <w:p w14:paraId="3D24235A" w14:textId="77777777" w:rsidR="00256B51" w:rsidRPr="00EA4C2A" w:rsidRDefault="00256B51" w:rsidP="00256B51">
      <w:pPr>
        <w:pStyle w:val="SingleTxtG"/>
        <w:spacing w:after="0" w:line="276" w:lineRule="auto"/>
        <w:ind w:left="0" w:right="0"/>
        <w:rPr>
          <w:rFonts w:asciiTheme="minorHAnsi" w:eastAsia="Times New Roman" w:hAnsiTheme="minorHAnsi" w:cstheme="minorHAnsi"/>
          <w:sz w:val="24"/>
          <w:szCs w:val="24"/>
          <w:lang w:bidi="dv-MV"/>
        </w:rPr>
      </w:pPr>
    </w:p>
    <w:p w14:paraId="2E6D012C" w14:textId="3E52EB51" w:rsidR="00575276" w:rsidRPr="00EA4C2A" w:rsidRDefault="00DB67B7" w:rsidP="00256B51">
      <w:pPr>
        <w:pStyle w:val="SingleTxtG"/>
        <w:spacing w:after="0" w:line="276" w:lineRule="auto"/>
        <w:ind w:left="540" w:right="0"/>
        <w:rPr>
          <w:rFonts w:asciiTheme="minorHAnsi" w:eastAsia="Times New Roman" w:hAnsiTheme="minorHAnsi" w:cstheme="minorHAnsi"/>
          <w:sz w:val="24"/>
          <w:szCs w:val="24"/>
          <w:lang w:bidi="dv-MV"/>
        </w:rPr>
      </w:pPr>
      <w:r w:rsidRPr="00EA4C2A">
        <w:rPr>
          <w:rFonts w:asciiTheme="minorHAnsi" w:eastAsia="Times New Roman" w:hAnsiTheme="minorHAnsi" w:cstheme="minorHAnsi"/>
          <w:sz w:val="24"/>
          <w:szCs w:val="24"/>
          <w:lang w:bidi="dv-MV"/>
        </w:rPr>
        <w:t xml:space="preserve">NPM in its monitoring visit to the </w:t>
      </w:r>
      <w:r w:rsidR="00256B51" w:rsidRPr="00EA4C2A">
        <w:rPr>
          <w:rFonts w:asciiTheme="minorHAnsi" w:eastAsia="Times New Roman" w:hAnsiTheme="minorHAnsi" w:cstheme="minorHAnsi"/>
          <w:sz w:val="24"/>
          <w:szCs w:val="24"/>
          <w:lang w:bidi="dv-MV"/>
        </w:rPr>
        <w:t>Hulhumale’</w:t>
      </w:r>
      <w:r w:rsidRPr="00EA4C2A">
        <w:rPr>
          <w:rFonts w:asciiTheme="minorHAnsi" w:eastAsia="Times New Roman" w:hAnsiTheme="minorHAnsi" w:cstheme="minorHAnsi"/>
          <w:sz w:val="24"/>
          <w:szCs w:val="24"/>
          <w:lang w:bidi="dv-MV"/>
        </w:rPr>
        <w:t xml:space="preserve"> Detention Centre found migrant detainees were denied the rights at the time of arrest guaranteed by the </w:t>
      </w:r>
      <w:r w:rsidR="008D4511" w:rsidRPr="00EA4C2A">
        <w:rPr>
          <w:rFonts w:asciiTheme="minorHAnsi" w:eastAsia="Times New Roman" w:hAnsiTheme="minorHAnsi" w:cstheme="minorHAnsi"/>
          <w:sz w:val="24"/>
          <w:szCs w:val="24"/>
          <w:lang w:bidi="dv-MV"/>
        </w:rPr>
        <w:t>Constitution</w:t>
      </w:r>
      <w:r w:rsidRPr="00EA4C2A">
        <w:rPr>
          <w:rFonts w:asciiTheme="minorHAnsi" w:eastAsia="Times New Roman" w:hAnsiTheme="minorHAnsi" w:cstheme="minorHAnsi"/>
          <w:sz w:val="24"/>
          <w:szCs w:val="24"/>
          <w:lang w:bidi="dv-MV"/>
        </w:rPr>
        <w:t>, thus making their detention arbitrary.</w:t>
      </w:r>
      <w:r w:rsidRPr="00EA4C2A">
        <w:rPr>
          <w:rStyle w:val="EndnoteReference"/>
          <w:rFonts w:asciiTheme="minorHAnsi" w:eastAsia="Times New Roman" w:hAnsiTheme="minorHAnsi" w:cstheme="minorHAnsi"/>
          <w:sz w:val="24"/>
          <w:szCs w:val="24"/>
          <w:lang w:bidi="dv-MV"/>
        </w:rPr>
        <w:endnoteReference w:id="4"/>
      </w:r>
      <w:r w:rsidRPr="00EA4C2A">
        <w:rPr>
          <w:rFonts w:asciiTheme="minorHAnsi" w:eastAsia="Times New Roman" w:hAnsiTheme="minorHAnsi" w:cstheme="minorHAnsi"/>
          <w:sz w:val="24"/>
          <w:szCs w:val="24"/>
          <w:lang w:bidi="dv-MV"/>
        </w:rPr>
        <w:t xml:space="preserve"> The migrant detainees who violated immigration laws were arrested without a court order and the right to represent their case in a court of law. Migrants remain detained for months in this Centre due to the long deportation process and lack information on when they will be deported. NPM also found that interpreters were not provided even though all documents remain in Dhivehi. Since a large populatio</w:t>
      </w:r>
      <w:r w:rsidR="00AB0BF8" w:rsidRPr="00EA4C2A">
        <w:rPr>
          <w:rFonts w:asciiTheme="minorHAnsi" w:eastAsia="Times New Roman" w:hAnsiTheme="minorHAnsi" w:cstheme="minorHAnsi"/>
          <w:sz w:val="24"/>
          <w:szCs w:val="24"/>
          <w:lang w:bidi="dv-MV"/>
        </w:rPr>
        <w:t>n of Bangladeshi detainees do not</w:t>
      </w:r>
      <w:r w:rsidRPr="00EA4C2A">
        <w:rPr>
          <w:rFonts w:asciiTheme="minorHAnsi" w:eastAsia="Times New Roman" w:hAnsiTheme="minorHAnsi" w:cstheme="minorHAnsi"/>
          <w:sz w:val="24"/>
          <w:szCs w:val="24"/>
          <w:lang w:bidi="dv-MV"/>
        </w:rPr>
        <w:t xml:space="preserve"> understand Dhivehi or English the migrant detainees who </w:t>
      </w:r>
      <w:r w:rsidRPr="00EA4C2A">
        <w:rPr>
          <w:rFonts w:asciiTheme="minorHAnsi" w:eastAsia="Times New Roman" w:hAnsiTheme="minorHAnsi" w:cstheme="minorHAnsi"/>
          <w:sz w:val="24"/>
          <w:szCs w:val="24"/>
          <w:lang w:bidi="dv-MV"/>
        </w:rPr>
        <w:lastRenderedPageBreak/>
        <w:t xml:space="preserve">understand Dhivehi helped in communication, as the officers at the Centre do not understand their language. </w:t>
      </w:r>
    </w:p>
    <w:p w14:paraId="26D2C7C8" w14:textId="77777777" w:rsidR="00575276" w:rsidRPr="00EA4C2A" w:rsidRDefault="00575276" w:rsidP="00575276">
      <w:pPr>
        <w:pStyle w:val="SingleTxtG"/>
        <w:spacing w:after="0" w:line="276" w:lineRule="auto"/>
        <w:ind w:left="540" w:right="0"/>
        <w:rPr>
          <w:rFonts w:asciiTheme="minorHAnsi" w:eastAsia="Times New Roman" w:hAnsiTheme="minorHAnsi" w:cstheme="minorHAnsi"/>
          <w:sz w:val="24"/>
          <w:szCs w:val="24"/>
          <w:lang w:bidi="dv-MV"/>
        </w:rPr>
      </w:pPr>
    </w:p>
    <w:p w14:paraId="7F47127A" w14:textId="77777777" w:rsidR="00DB67B7" w:rsidRPr="00EA4C2A" w:rsidRDefault="00DB67B7" w:rsidP="00676D21">
      <w:pPr>
        <w:pStyle w:val="SingleTxtG"/>
        <w:numPr>
          <w:ilvl w:val="0"/>
          <w:numId w:val="8"/>
        </w:numPr>
        <w:spacing w:after="0" w:line="276" w:lineRule="auto"/>
        <w:ind w:right="0"/>
        <w:rPr>
          <w:rFonts w:asciiTheme="minorHAnsi" w:eastAsia="Times New Roman" w:hAnsiTheme="minorHAnsi" w:cstheme="minorHAnsi"/>
          <w:sz w:val="24"/>
          <w:szCs w:val="24"/>
          <w:lang w:bidi="dv-MV"/>
        </w:rPr>
      </w:pPr>
      <w:r w:rsidRPr="00EA4C2A">
        <w:rPr>
          <w:rFonts w:asciiTheme="minorHAnsi" w:eastAsia="Times New Roman" w:hAnsiTheme="minorHAnsi" w:cstheme="minorHAnsi"/>
          <w:sz w:val="24"/>
          <w:szCs w:val="24"/>
          <w:lang w:bidi="dv-MV"/>
        </w:rPr>
        <w:t>Presently, MCS permits the opportunity to call family members only if their phone numbers are locally registered. Thus, the foreigners in detention facilities managed by MCS remain deprived of the opportunity to contact their family members abroad. NPM’s visit to Hulhumale</w:t>
      </w:r>
      <w:r w:rsidR="00AB0BF8" w:rsidRPr="00EA4C2A">
        <w:rPr>
          <w:rFonts w:asciiTheme="minorHAnsi" w:eastAsia="Times New Roman" w:hAnsiTheme="minorHAnsi" w:cstheme="minorHAnsi"/>
          <w:sz w:val="24"/>
          <w:szCs w:val="24"/>
          <w:lang w:bidi="dv-MV"/>
        </w:rPr>
        <w:t>’</w:t>
      </w:r>
      <w:r w:rsidRPr="00EA4C2A">
        <w:rPr>
          <w:rFonts w:asciiTheme="minorHAnsi" w:eastAsia="Times New Roman" w:hAnsiTheme="minorHAnsi" w:cstheme="minorHAnsi"/>
          <w:sz w:val="24"/>
          <w:szCs w:val="24"/>
          <w:lang w:bidi="dv-MV"/>
        </w:rPr>
        <w:t xml:space="preserve"> Detention Centre found that treatment and conditions were also deemed inappropriate and </w:t>
      </w:r>
      <w:r w:rsidR="00ED2D53" w:rsidRPr="00EA4C2A">
        <w:rPr>
          <w:rFonts w:asciiTheme="minorHAnsi" w:eastAsia="Times New Roman" w:hAnsiTheme="minorHAnsi" w:cstheme="minorHAnsi"/>
          <w:sz w:val="24"/>
          <w:szCs w:val="24"/>
          <w:lang w:bidi="dv-MV"/>
        </w:rPr>
        <w:t>inhumane</w:t>
      </w:r>
      <w:r w:rsidRPr="00EA4C2A">
        <w:rPr>
          <w:rFonts w:asciiTheme="minorHAnsi" w:eastAsia="Times New Roman" w:hAnsiTheme="minorHAnsi" w:cstheme="minorHAnsi"/>
          <w:sz w:val="24"/>
          <w:szCs w:val="24"/>
          <w:lang w:bidi="dv-MV"/>
        </w:rPr>
        <w:t xml:space="preserve">. </w:t>
      </w:r>
    </w:p>
    <w:p w14:paraId="649CD5D1" w14:textId="77777777" w:rsidR="00DB67B7" w:rsidRPr="00EA4C2A" w:rsidRDefault="00DB67B7" w:rsidP="0047349A">
      <w:pPr>
        <w:pStyle w:val="ListParagraph"/>
        <w:autoSpaceDE w:val="0"/>
        <w:autoSpaceDN w:val="0"/>
        <w:adjustRightInd w:val="0"/>
        <w:spacing w:after="0" w:line="276" w:lineRule="auto"/>
        <w:ind w:left="360"/>
        <w:jc w:val="both"/>
        <w:rPr>
          <w:rFonts w:eastAsia="Times New Roman" w:cstheme="minorHAnsi"/>
          <w:sz w:val="24"/>
          <w:szCs w:val="24"/>
          <w:lang w:bidi="dv-MV"/>
        </w:rPr>
      </w:pPr>
    </w:p>
    <w:p w14:paraId="6FC3AABC" w14:textId="6D6400C4" w:rsidR="00DB67B7" w:rsidRPr="00EA4C2A" w:rsidRDefault="00DB67B7" w:rsidP="009D3B2F">
      <w:pPr>
        <w:spacing w:line="276" w:lineRule="auto"/>
        <w:rPr>
          <w:rFonts w:cstheme="minorHAnsi"/>
          <w:sz w:val="24"/>
          <w:szCs w:val="24"/>
          <w:u w:val="single"/>
        </w:rPr>
      </w:pPr>
      <w:r w:rsidRPr="00EA4C2A">
        <w:rPr>
          <w:rFonts w:cstheme="minorHAnsi"/>
          <w:sz w:val="24"/>
          <w:szCs w:val="24"/>
          <w:u w:val="single"/>
        </w:rPr>
        <w:t xml:space="preserve">Safeguards for </w:t>
      </w:r>
      <w:r w:rsidR="009D3B2F" w:rsidRPr="00EA4C2A">
        <w:rPr>
          <w:rFonts w:cstheme="minorHAnsi"/>
          <w:sz w:val="24"/>
          <w:szCs w:val="24"/>
          <w:u w:val="single"/>
        </w:rPr>
        <w:t>M</w:t>
      </w:r>
      <w:r w:rsidRPr="00EA4C2A">
        <w:rPr>
          <w:rFonts w:cstheme="minorHAnsi"/>
          <w:sz w:val="24"/>
          <w:szCs w:val="24"/>
          <w:u w:val="single"/>
        </w:rPr>
        <w:t>inors</w:t>
      </w:r>
    </w:p>
    <w:p w14:paraId="4079D925" w14:textId="7B6E2E08" w:rsidR="00DB67B7" w:rsidRPr="00EA4C2A" w:rsidRDefault="00DB67B7" w:rsidP="00F016D9">
      <w:pPr>
        <w:pStyle w:val="SingleTxtG"/>
        <w:numPr>
          <w:ilvl w:val="0"/>
          <w:numId w:val="8"/>
        </w:numPr>
        <w:spacing w:after="0" w:line="276" w:lineRule="auto"/>
        <w:ind w:right="0"/>
        <w:rPr>
          <w:rFonts w:asciiTheme="minorHAnsi" w:eastAsia="Times New Roman" w:hAnsiTheme="minorHAnsi" w:cstheme="minorHAnsi"/>
          <w:sz w:val="24"/>
          <w:szCs w:val="24"/>
          <w:lang w:bidi="dv-MV"/>
        </w:rPr>
      </w:pPr>
      <w:r w:rsidRPr="00EA4C2A">
        <w:rPr>
          <w:rFonts w:asciiTheme="minorHAnsi" w:eastAsia="Times New Roman" w:hAnsiTheme="minorHAnsi" w:cstheme="minorHAnsi"/>
          <w:sz w:val="24"/>
          <w:szCs w:val="24"/>
          <w:lang w:bidi="dv-MV"/>
        </w:rPr>
        <w:t xml:space="preserve"> According to section 53 (d) of </w:t>
      </w:r>
      <w:r w:rsidR="00F12F44" w:rsidRPr="00EA4C2A">
        <w:rPr>
          <w:rFonts w:asciiTheme="minorHAnsi" w:eastAsia="Times New Roman" w:hAnsiTheme="minorHAnsi" w:cstheme="minorHAnsi"/>
          <w:sz w:val="24"/>
          <w:szCs w:val="24"/>
          <w:lang w:bidi="dv-MV"/>
        </w:rPr>
        <w:t>Penal Code</w:t>
      </w:r>
      <w:r w:rsidRPr="00EA4C2A">
        <w:rPr>
          <w:rFonts w:asciiTheme="minorHAnsi" w:eastAsia="Times New Roman" w:hAnsiTheme="minorHAnsi" w:cstheme="minorHAnsi"/>
          <w:sz w:val="24"/>
          <w:szCs w:val="24"/>
          <w:lang w:bidi="dv-MV"/>
        </w:rPr>
        <w:t xml:space="preserve">, a person who is less than 18 years old at the time of the offense and who is excused for </w:t>
      </w:r>
      <w:r w:rsidR="001C446A" w:rsidRPr="00EA4C2A">
        <w:rPr>
          <w:rFonts w:asciiTheme="minorHAnsi" w:eastAsia="Times New Roman" w:hAnsiTheme="minorHAnsi" w:cstheme="minorHAnsi"/>
          <w:sz w:val="24"/>
          <w:szCs w:val="24"/>
          <w:lang w:bidi="dv-MV"/>
        </w:rPr>
        <w:t>their</w:t>
      </w:r>
      <w:r w:rsidRPr="00EA4C2A">
        <w:rPr>
          <w:rFonts w:asciiTheme="minorHAnsi" w:eastAsia="Times New Roman" w:hAnsiTheme="minorHAnsi" w:cstheme="minorHAnsi"/>
          <w:sz w:val="24"/>
          <w:szCs w:val="24"/>
          <w:lang w:bidi="dv-MV"/>
        </w:rPr>
        <w:t xml:space="preserve"> offense must be referred to the Juvenile Court. The Article 43(e) of Criminal Procedure Code (12/2016) states that if a child is arrested, his/her parent or a person who can protect his well-being should be informed of the arrest at the earliest or within 4 hours at the most.  According to Article 8 of the Regulation on Conducting Trials, Investigations and Sentencing Fairly for Offences Committed by Minors, a lawyer must be assigned in all cases regarding children. Article 9 of this regulation states that investigation of </w:t>
      </w:r>
      <w:r w:rsidR="006F52C3" w:rsidRPr="00EA4C2A">
        <w:rPr>
          <w:rFonts w:asciiTheme="minorHAnsi" w:eastAsia="Times New Roman" w:hAnsiTheme="minorHAnsi" w:cstheme="minorHAnsi"/>
          <w:sz w:val="24"/>
          <w:szCs w:val="24"/>
          <w:lang w:bidi="dv-MV"/>
        </w:rPr>
        <w:t xml:space="preserve">a </w:t>
      </w:r>
      <w:r w:rsidRPr="00EA4C2A">
        <w:rPr>
          <w:rFonts w:asciiTheme="minorHAnsi" w:eastAsia="Times New Roman" w:hAnsiTheme="minorHAnsi" w:cstheme="minorHAnsi"/>
          <w:sz w:val="24"/>
          <w:szCs w:val="24"/>
          <w:lang w:bidi="dv-MV"/>
        </w:rPr>
        <w:t xml:space="preserve">case related to children must be carried out in an appropriate setting by a staff of Child Protection Unit, or island office or atoll office, consideration to be made to the age of the child and investigation team must wear plain cloth with due regard for the age of children. According to Article 10 of this regulation, investigation and prosecution is mandatory if the juveniles commit </w:t>
      </w:r>
      <w:r w:rsidRPr="00EA4C2A">
        <w:rPr>
          <w:rFonts w:asciiTheme="minorHAnsi" w:eastAsia="Times New Roman" w:hAnsiTheme="minorHAnsi" w:cstheme="minorHAnsi"/>
          <w:i/>
          <w:iCs/>
          <w:sz w:val="24"/>
          <w:szCs w:val="24"/>
          <w:lang w:bidi="dv-MV"/>
        </w:rPr>
        <w:t>Hadd</w:t>
      </w:r>
      <w:r w:rsidRPr="00EA4C2A">
        <w:rPr>
          <w:rFonts w:asciiTheme="minorHAnsi" w:eastAsia="Times New Roman" w:hAnsiTheme="minorHAnsi" w:cstheme="minorHAnsi"/>
          <w:sz w:val="24"/>
          <w:szCs w:val="24"/>
          <w:lang w:bidi="dv-MV"/>
        </w:rPr>
        <w:t xml:space="preserve"> offense or if it is a repetition of an offence by the child. However, in other offences, it is required to give advice and informal verbal warning in the presence of the parent if it is the first offence, a formal written warning with parent and child signature. Article 11 of this regulation </w:t>
      </w:r>
      <w:r w:rsidR="006F52C3" w:rsidRPr="00EA4C2A">
        <w:rPr>
          <w:rFonts w:asciiTheme="minorHAnsi" w:eastAsia="Times New Roman" w:hAnsiTheme="minorHAnsi" w:cstheme="minorHAnsi"/>
          <w:sz w:val="24"/>
          <w:szCs w:val="24"/>
          <w:lang w:bidi="dv-MV"/>
        </w:rPr>
        <w:t>emphasises</w:t>
      </w:r>
      <w:r w:rsidRPr="00EA4C2A">
        <w:rPr>
          <w:rFonts w:asciiTheme="minorHAnsi" w:eastAsia="Times New Roman" w:hAnsiTheme="minorHAnsi" w:cstheme="minorHAnsi"/>
          <w:sz w:val="24"/>
          <w:szCs w:val="24"/>
          <w:lang w:bidi="dv-MV"/>
        </w:rPr>
        <w:t xml:space="preserve"> that arrest and detention must be the last resort and parents along with</w:t>
      </w:r>
      <w:r w:rsidR="006F52C3" w:rsidRPr="00EA4C2A">
        <w:rPr>
          <w:rFonts w:asciiTheme="minorHAnsi" w:eastAsia="Times New Roman" w:hAnsiTheme="minorHAnsi" w:cstheme="minorHAnsi"/>
          <w:sz w:val="24"/>
          <w:szCs w:val="24"/>
          <w:lang w:bidi="dv-MV"/>
        </w:rPr>
        <w:t xml:space="preserve"> an official from the</w:t>
      </w:r>
      <w:r w:rsidRPr="00EA4C2A">
        <w:rPr>
          <w:rFonts w:asciiTheme="minorHAnsi" w:eastAsia="Times New Roman" w:hAnsiTheme="minorHAnsi" w:cstheme="minorHAnsi"/>
          <w:sz w:val="24"/>
          <w:szCs w:val="24"/>
          <w:lang w:bidi="dv-MV"/>
        </w:rPr>
        <w:t xml:space="preserve"> </w:t>
      </w:r>
      <w:r w:rsidR="006F52C3" w:rsidRPr="00EA4C2A">
        <w:rPr>
          <w:rFonts w:asciiTheme="minorHAnsi" w:eastAsia="Times New Roman" w:hAnsiTheme="minorHAnsi" w:cstheme="minorHAnsi"/>
          <w:sz w:val="24"/>
          <w:szCs w:val="24"/>
          <w:lang w:bidi="dv-MV"/>
        </w:rPr>
        <w:t>C</w:t>
      </w:r>
      <w:r w:rsidRPr="00EA4C2A">
        <w:rPr>
          <w:rFonts w:asciiTheme="minorHAnsi" w:eastAsia="Times New Roman" w:hAnsiTheme="minorHAnsi" w:cstheme="minorHAnsi"/>
          <w:sz w:val="24"/>
          <w:szCs w:val="24"/>
          <w:lang w:bidi="dv-MV"/>
        </w:rPr>
        <w:t xml:space="preserve">hild </w:t>
      </w:r>
      <w:r w:rsidR="006F52C3" w:rsidRPr="00EA4C2A">
        <w:rPr>
          <w:rFonts w:asciiTheme="minorHAnsi" w:eastAsia="Times New Roman" w:hAnsiTheme="minorHAnsi" w:cstheme="minorHAnsi"/>
          <w:sz w:val="24"/>
          <w:szCs w:val="24"/>
          <w:lang w:bidi="dv-MV"/>
        </w:rPr>
        <w:t>P</w:t>
      </w:r>
      <w:r w:rsidRPr="00EA4C2A">
        <w:rPr>
          <w:rFonts w:asciiTheme="minorHAnsi" w:eastAsia="Times New Roman" w:hAnsiTheme="minorHAnsi" w:cstheme="minorHAnsi"/>
          <w:sz w:val="24"/>
          <w:szCs w:val="24"/>
          <w:lang w:bidi="dv-MV"/>
        </w:rPr>
        <w:t xml:space="preserve">rotection </w:t>
      </w:r>
      <w:r w:rsidR="006F52C3" w:rsidRPr="00EA4C2A">
        <w:rPr>
          <w:rFonts w:asciiTheme="minorHAnsi" w:eastAsia="Times New Roman" w:hAnsiTheme="minorHAnsi" w:cstheme="minorHAnsi"/>
          <w:sz w:val="24"/>
          <w:szCs w:val="24"/>
          <w:lang w:bidi="dv-MV"/>
        </w:rPr>
        <w:t>U</w:t>
      </w:r>
      <w:r w:rsidRPr="00EA4C2A">
        <w:rPr>
          <w:rFonts w:asciiTheme="minorHAnsi" w:eastAsia="Times New Roman" w:hAnsiTheme="minorHAnsi" w:cstheme="minorHAnsi"/>
          <w:sz w:val="24"/>
          <w:szCs w:val="24"/>
          <w:lang w:bidi="dv-MV"/>
        </w:rPr>
        <w:t xml:space="preserve">nit have to be notified within 24 hours of detention. Additionally, a separate detention from adults, </w:t>
      </w:r>
      <w:r w:rsidR="00D2235E" w:rsidRPr="00EA4C2A">
        <w:rPr>
          <w:rFonts w:asciiTheme="minorHAnsi" w:eastAsia="Times New Roman" w:hAnsiTheme="minorHAnsi" w:cstheme="minorHAnsi"/>
          <w:sz w:val="24"/>
          <w:szCs w:val="24"/>
          <w:lang w:bidi="dv-MV"/>
        </w:rPr>
        <w:t>juvenile delinquents</w:t>
      </w:r>
      <w:r w:rsidRPr="00EA4C2A">
        <w:rPr>
          <w:rFonts w:asciiTheme="minorHAnsi" w:eastAsia="Times New Roman" w:hAnsiTheme="minorHAnsi" w:cstheme="minorHAnsi"/>
          <w:sz w:val="24"/>
          <w:szCs w:val="24"/>
          <w:lang w:bidi="dv-MV"/>
        </w:rPr>
        <w:t xml:space="preserve"> and repeated </w:t>
      </w:r>
      <w:r w:rsidR="00D2235E" w:rsidRPr="00EA4C2A">
        <w:rPr>
          <w:rFonts w:asciiTheme="minorHAnsi" w:eastAsia="Times New Roman" w:hAnsiTheme="minorHAnsi" w:cstheme="minorHAnsi"/>
          <w:sz w:val="24"/>
          <w:szCs w:val="24"/>
          <w:lang w:bidi="dv-MV"/>
        </w:rPr>
        <w:t>juvenile delinquents</w:t>
      </w:r>
      <w:r w:rsidRPr="00EA4C2A">
        <w:rPr>
          <w:rFonts w:asciiTheme="minorHAnsi" w:eastAsia="Times New Roman" w:hAnsiTheme="minorHAnsi" w:cstheme="minorHAnsi"/>
          <w:sz w:val="24"/>
          <w:szCs w:val="24"/>
          <w:lang w:bidi="dv-MV"/>
        </w:rPr>
        <w:t xml:space="preserve"> must be considered in order to avoid communication between them.  A child can be held in detention for more than 22 days as per the advice of the Juvenile Justice Coordination Committee. Article 14 and 15 of this regulation states that all child related cases in atolls must be proceeded in Island Courts and cases in Male’ must be proceeded in Juvenile Court in the presence of parents and JJU staff. </w:t>
      </w:r>
    </w:p>
    <w:p w14:paraId="1D8C3B2F" w14:textId="77777777" w:rsidR="00DB67B7" w:rsidRPr="00EA4C2A" w:rsidRDefault="00DB67B7" w:rsidP="0047349A">
      <w:pPr>
        <w:pStyle w:val="ListParagraph"/>
        <w:autoSpaceDE w:val="0"/>
        <w:autoSpaceDN w:val="0"/>
        <w:adjustRightInd w:val="0"/>
        <w:spacing w:after="0" w:line="276" w:lineRule="auto"/>
        <w:ind w:left="360"/>
        <w:jc w:val="both"/>
        <w:rPr>
          <w:rFonts w:eastAsia="Times New Roman" w:cstheme="minorHAnsi"/>
          <w:sz w:val="24"/>
          <w:szCs w:val="24"/>
          <w:lang w:bidi="dv-MV"/>
        </w:rPr>
      </w:pPr>
    </w:p>
    <w:p w14:paraId="27C72C47" w14:textId="79DE9505" w:rsidR="004C5FE4" w:rsidRPr="00EA4C2A" w:rsidRDefault="008230BD" w:rsidP="00676D21">
      <w:pPr>
        <w:pStyle w:val="SingleTxtG"/>
        <w:numPr>
          <w:ilvl w:val="0"/>
          <w:numId w:val="8"/>
        </w:numPr>
        <w:spacing w:after="0" w:line="276" w:lineRule="auto"/>
        <w:ind w:right="0"/>
        <w:rPr>
          <w:rFonts w:asciiTheme="minorHAnsi" w:eastAsia="Times New Roman" w:hAnsiTheme="minorHAnsi" w:cstheme="minorHAnsi"/>
          <w:sz w:val="24"/>
          <w:szCs w:val="24"/>
          <w:lang w:val="en-US" w:eastAsia="en-US" w:bidi="dv-MV"/>
        </w:rPr>
      </w:pPr>
      <w:r w:rsidRPr="00EA4C2A">
        <w:rPr>
          <w:rFonts w:asciiTheme="minorHAnsi" w:eastAsia="Times New Roman" w:hAnsiTheme="minorHAnsi" w:cstheme="minorHAnsi"/>
          <w:sz w:val="24"/>
          <w:szCs w:val="24"/>
          <w:lang w:val="en-US" w:eastAsia="en-US" w:bidi="dv-MV"/>
        </w:rPr>
        <w:t>M</w:t>
      </w:r>
      <w:r w:rsidR="00DB67B7" w:rsidRPr="00EA4C2A">
        <w:rPr>
          <w:rFonts w:asciiTheme="minorHAnsi" w:eastAsia="Times New Roman" w:hAnsiTheme="minorHAnsi" w:cstheme="minorHAnsi"/>
          <w:sz w:val="24"/>
          <w:szCs w:val="24"/>
          <w:lang w:val="en-US" w:eastAsia="en-US" w:bidi="dv-MV"/>
        </w:rPr>
        <w:t xml:space="preserve">onitoring visits to places of detention found that safeguards for </w:t>
      </w:r>
      <w:r w:rsidR="00D2235E" w:rsidRPr="00EA4C2A">
        <w:rPr>
          <w:rFonts w:asciiTheme="minorHAnsi" w:eastAsia="Times New Roman" w:hAnsiTheme="minorHAnsi" w:cstheme="minorHAnsi"/>
          <w:sz w:val="24"/>
          <w:szCs w:val="24"/>
          <w:lang w:val="en-US" w:eastAsia="en-US" w:bidi="dv-MV"/>
        </w:rPr>
        <w:t>juvenile delinquents</w:t>
      </w:r>
      <w:r w:rsidR="00DB67B7" w:rsidRPr="00EA4C2A">
        <w:rPr>
          <w:rFonts w:asciiTheme="minorHAnsi" w:eastAsia="Times New Roman" w:hAnsiTheme="minorHAnsi" w:cstheme="minorHAnsi"/>
          <w:sz w:val="24"/>
          <w:szCs w:val="24"/>
          <w:lang w:val="en-US" w:eastAsia="en-US" w:bidi="dv-MV"/>
        </w:rPr>
        <w:t xml:space="preserve"> remain inadequate. A single prison cell to accommodate underage girls we</w:t>
      </w:r>
      <w:r w:rsidR="002E5CFB" w:rsidRPr="00EA4C2A">
        <w:rPr>
          <w:rFonts w:asciiTheme="minorHAnsi" w:eastAsia="Times New Roman" w:hAnsiTheme="minorHAnsi" w:cstheme="minorHAnsi"/>
          <w:sz w:val="24"/>
          <w:szCs w:val="24"/>
          <w:lang w:val="en-US" w:eastAsia="en-US" w:bidi="dv-MV"/>
        </w:rPr>
        <w:t xml:space="preserve">re observed </w:t>
      </w:r>
      <w:r w:rsidR="00EC7B34" w:rsidRPr="00EA4C2A">
        <w:rPr>
          <w:rFonts w:asciiTheme="minorHAnsi" w:eastAsia="Times New Roman" w:hAnsiTheme="minorHAnsi" w:cstheme="minorHAnsi"/>
          <w:sz w:val="24"/>
          <w:szCs w:val="24"/>
          <w:lang w:val="en-US" w:eastAsia="en-US" w:bidi="dv-MV"/>
        </w:rPr>
        <w:t>in</w:t>
      </w:r>
      <w:r w:rsidR="002E5CFB" w:rsidRPr="00EA4C2A">
        <w:rPr>
          <w:rFonts w:asciiTheme="minorHAnsi" w:eastAsia="Times New Roman" w:hAnsiTheme="minorHAnsi" w:cstheme="minorHAnsi"/>
          <w:sz w:val="24"/>
          <w:szCs w:val="24"/>
          <w:lang w:val="en-US" w:eastAsia="en-US" w:bidi="dv-MV"/>
        </w:rPr>
        <w:t xml:space="preserve"> </w:t>
      </w:r>
      <w:r w:rsidR="00DB67B7" w:rsidRPr="00EA4C2A">
        <w:rPr>
          <w:rFonts w:asciiTheme="minorHAnsi" w:eastAsia="Times New Roman" w:hAnsiTheme="minorHAnsi" w:cstheme="minorHAnsi"/>
          <w:sz w:val="24"/>
          <w:szCs w:val="24"/>
          <w:lang w:val="en-US" w:eastAsia="en-US" w:bidi="dv-MV"/>
        </w:rPr>
        <w:t>Maafushi</w:t>
      </w:r>
      <w:r w:rsidR="00EC7B34" w:rsidRPr="00EA4C2A">
        <w:rPr>
          <w:rFonts w:asciiTheme="minorHAnsi" w:eastAsia="Times New Roman" w:hAnsiTheme="minorHAnsi" w:cstheme="minorHAnsi"/>
          <w:sz w:val="24"/>
          <w:szCs w:val="24"/>
          <w:lang w:val="en-US" w:eastAsia="en-US" w:bidi="dv-MV"/>
        </w:rPr>
        <w:t xml:space="preserve"> Prison</w:t>
      </w:r>
      <w:r w:rsidR="00DB67B7" w:rsidRPr="00EA4C2A">
        <w:rPr>
          <w:rFonts w:asciiTheme="minorHAnsi" w:eastAsia="Times New Roman" w:hAnsiTheme="minorHAnsi" w:cstheme="minorHAnsi"/>
          <w:sz w:val="24"/>
          <w:szCs w:val="24"/>
          <w:lang w:val="en-US" w:eastAsia="en-US" w:bidi="dv-MV"/>
        </w:rPr>
        <w:t xml:space="preserve">. However, the cell is not completely segregated from that of the adults in the female unit. </w:t>
      </w:r>
      <w:r w:rsidR="004C5FE4" w:rsidRPr="00EA4C2A">
        <w:rPr>
          <w:rFonts w:asciiTheme="minorHAnsi" w:eastAsia="Times New Roman" w:hAnsiTheme="minorHAnsi" w:cstheme="minorHAnsi"/>
          <w:sz w:val="24"/>
          <w:szCs w:val="24"/>
          <w:lang w:val="en-US" w:eastAsia="en-US" w:bidi="dv-MV"/>
        </w:rPr>
        <w:t>It was also found that the Dhoonidhoo Police Custodial</w:t>
      </w:r>
      <w:r w:rsidR="00DB67B7" w:rsidRPr="00EA4C2A">
        <w:rPr>
          <w:rFonts w:asciiTheme="minorHAnsi" w:eastAsia="Times New Roman" w:hAnsiTheme="minorHAnsi" w:cstheme="minorHAnsi"/>
          <w:sz w:val="24"/>
          <w:szCs w:val="24"/>
          <w:lang w:val="en-US" w:eastAsia="en-US" w:bidi="dv-MV"/>
        </w:rPr>
        <w:t xml:space="preserve"> lacks a specific unit </w:t>
      </w:r>
      <w:r w:rsidR="00DB67B7" w:rsidRPr="00EA4C2A">
        <w:rPr>
          <w:rFonts w:asciiTheme="minorHAnsi" w:eastAsia="Times New Roman" w:hAnsiTheme="minorHAnsi" w:cstheme="minorHAnsi"/>
          <w:sz w:val="24"/>
          <w:szCs w:val="24"/>
          <w:lang w:val="en-US" w:eastAsia="en-US" w:bidi="dv-MV"/>
        </w:rPr>
        <w:lastRenderedPageBreak/>
        <w:t xml:space="preserve">or prison cell </w:t>
      </w:r>
      <w:r w:rsidR="002E5CFB" w:rsidRPr="00EA4C2A">
        <w:rPr>
          <w:rFonts w:asciiTheme="minorHAnsi" w:eastAsia="Times New Roman" w:hAnsiTheme="minorHAnsi" w:cstheme="minorHAnsi"/>
          <w:sz w:val="24"/>
          <w:szCs w:val="24"/>
          <w:lang w:val="en-US" w:eastAsia="en-US" w:bidi="dv-MV"/>
        </w:rPr>
        <w:t>specialized</w:t>
      </w:r>
      <w:r w:rsidR="00DB67B7" w:rsidRPr="00EA4C2A">
        <w:rPr>
          <w:rFonts w:asciiTheme="minorHAnsi" w:eastAsia="Times New Roman" w:hAnsiTheme="minorHAnsi" w:cstheme="minorHAnsi"/>
          <w:sz w:val="24"/>
          <w:szCs w:val="24"/>
          <w:lang w:val="en-US" w:eastAsia="en-US" w:bidi="dv-MV"/>
        </w:rPr>
        <w:t xml:space="preserve"> for </w:t>
      </w:r>
      <w:r w:rsidR="00D2235E" w:rsidRPr="00EA4C2A">
        <w:rPr>
          <w:rFonts w:asciiTheme="minorHAnsi" w:eastAsia="Times New Roman" w:hAnsiTheme="minorHAnsi" w:cstheme="minorHAnsi"/>
          <w:sz w:val="24"/>
          <w:szCs w:val="24"/>
          <w:lang w:val="en-US" w:eastAsia="en-US" w:bidi="dv-MV"/>
        </w:rPr>
        <w:t>juvenile delinquents</w:t>
      </w:r>
      <w:r w:rsidR="00DB67B7" w:rsidRPr="00EA4C2A">
        <w:rPr>
          <w:rFonts w:asciiTheme="minorHAnsi" w:eastAsia="Times New Roman" w:hAnsiTheme="minorHAnsi" w:cstheme="minorHAnsi"/>
          <w:sz w:val="24"/>
          <w:szCs w:val="24"/>
          <w:lang w:val="en-US" w:eastAsia="en-US" w:bidi="dv-MV"/>
        </w:rPr>
        <w:t xml:space="preserve">. Furthermore, male </w:t>
      </w:r>
      <w:r w:rsidR="00D2235E" w:rsidRPr="00EA4C2A">
        <w:rPr>
          <w:rFonts w:asciiTheme="minorHAnsi" w:eastAsia="Times New Roman" w:hAnsiTheme="minorHAnsi" w:cstheme="minorHAnsi"/>
          <w:sz w:val="24"/>
          <w:szCs w:val="24"/>
          <w:lang w:val="en-US" w:eastAsia="en-US" w:bidi="dv-MV"/>
        </w:rPr>
        <w:t>juvenile delinquents</w:t>
      </w:r>
      <w:r w:rsidR="00DB67B7" w:rsidRPr="00EA4C2A">
        <w:rPr>
          <w:rFonts w:asciiTheme="minorHAnsi" w:eastAsia="Times New Roman" w:hAnsiTheme="minorHAnsi" w:cstheme="minorHAnsi"/>
          <w:sz w:val="24"/>
          <w:szCs w:val="24"/>
          <w:lang w:val="en-US" w:eastAsia="en-US" w:bidi="dv-MV"/>
        </w:rPr>
        <w:t xml:space="preserve"> were accommodated in a cell located </w:t>
      </w:r>
      <w:r w:rsidR="00477F0B" w:rsidRPr="00EA4C2A">
        <w:rPr>
          <w:rFonts w:asciiTheme="minorHAnsi" w:eastAsia="Times New Roman" w:hAnsiTheme="minorHAnsi" w:cstheme="minorHAnsi"/>
          <w:sz w:val="24"/>
          <w:szCs w:val="24"/>
          <w:lang w:val="en-US" w:eastAsia="en-US" w:bidi="dv-MV"/>
        </w:rPr>
        <w:t xml:space="preserve">in a unit for </w:t>
      </w:r>
      <w:r w:rsidR="00DB67B7" w:rsidRPr="00EA4C2A">
        <w:rPr>
          <w:rFonts w:asciiTheme="minorHAnsi" w:eastAsia="Times New Roman" w:hAnsiTheme="minorHAnsi" w:cstheme="minorHAnsi"/>
          <w:sz w:val="24"/>
          <w:szCs w:val="24"/>
          <w:lang w:val="en-US" w:eastAsia="en-US" w:bidi="dv-MV"/>
        </w:rPr>
        <w:t>adult male</w:t>
      </w:r>
      <w:r w:rsidR="00477F0B" w:rsidRPr="00EA4C2A">
        <w:rPr>
          <w:rFonts w:asciiTheme="minorHAnsi" w:eastAsia="Times New Roman" w:hAnsiTheme="minorHAnsi" w:cstheme="minorHAnsi"/>
          <w:sz w:val="24"/>
          <w:szCs w:val="24"/>
          <w:lang w:val="en-US" w:eastAsia="en-US" w:bidi="dv-MV"/>
        </w:rPr>
        <w:t>s</w:t>
      </w:r>
      <w:r w:rsidR="00DB67B7" w:rsidRPr="00EA4C2A">
        <w:rPr>
          <w:rFonts w:asciiTheme="minorHAnsi" w:eastAsia="Times New Roman" w:hAnsiTheme="minorHAnsi" w:cstheme="minorHAnsi"/>
          <w:sz w:val="24"/>
          <w:szCs w:val="24"/>
          <w:lang w:val="en-US" w:eastAsia="en-US" w:bidi="dv-MV"/>
        </w:rPr>
        <w:t xml:space="preserve">, and female </w:t>
      </w:r>
      <w:r w:rsidR="00D2235E" w:rsidRPr="00EA4C2A">
        <w:rPr>
          <w:rFonts w:asciiTheme="minorHAnsi" w:eastAsia="Times New Roman" w:hAnsiTheme="minorHAnsi" w:cstheme="minorHAnsi"/>
          <w:sz w:val="24"/>
          <w:szCs w:val="24"/>
          <w:lang w:val="en-US" w:eastAsia="en-US" w:bidi="dv-MV"/>
        </w:rPr>
        <w:t>juvenile delinquents</w:t>
      </w:r>
      <w:r w:rsidR="00DB67B7" w:rsidRPr="00EA4C2A">
        <w:rPr>
          <w:rFonts w:asciiTheme="minorHAnsi" w:eastAsia="Times New Roman" w:hAnsiTheme="minorHAnsi" w:cstheme="minorHAnsi"/>
          <w:sz w:val="24"/>
          <w:szCs w:val="24"/>
          <w:lang w:val="en-US" w:eastAsia="en-US" w:bidi="dv-MV"/>
        </w:rPr>
        <w:t xml:space="preserve"> were accommodated in two detention cells located </w:t>
      </w:r>
      <w:r w:rsidR="00477F0B" w:rsidRPr="00EA4C2A">
        <w:rPr>
          <w:rFonts w:asciiTheme="minorHAnsi" w:eastAsia="Times New Roman" w:hAnsiTheme="minorHAnsi" w:cstheme="minorHAnsi"/>
          <w:sz w:val="24"/>
          <w:szCs w:val="24"/>
          <w:lang w:val="en-US" w:eastAsia="en-US" w:bidi="dv-MV"/>
        </w:rPr>
        <w:t xml:space="preserve">in the </w:t>
      </w:r>
      <w:r w:rsidR="00DB67B7" w:rsidRPr="00EA4C2A">
        <w:rPr>
          <w:rFonts w:asciiTheme="minorHAnsi" w:eastAsia="Times New Roman" w:hAnsiTheme="minorHAnsi" w:cstheme="minorHAnsi"/>
          <w:sz w:val="24"/>
          <w:szCs w:val="24"/>
          <w:lang w:val="en-US" w:eastAsia="en-US" w:bidi="dv-MV"/>
        </w:rPr>
        <w:t xml:space="preserve">unit </w:t>
      </w:r>
      <w:r w:rsidR="00477F0B" w:rsidRPr="00EA4C2A">
        <w:rPr>
          <w:rFonts w:asciiTheme="minorHAnsi" w:eastAsia="Times New Roman" w:hAnsiTheme="minorHAnsi" w:cstheme="minorHAnsi"/>
          <w:sz w:val="24"/>
          <w:szCs w:val="24"/>
          <w:lang w:val="en-US" w:eastAsia="en-US" w:bidi="dv-MV"/>
        </w:rPr>
        <w:t xml:space="preserve">for </w:t>
      </w:r>
      <w:r w:rsidR="00DB67B7" w:rsidRPr="00EA4C2A">
        <w:rPr>
          <w:rFonts w:asciiTheme="minorHAnsi" w:eastAsia="Times New Roman" w:hAnsiTheme="minorHAnsi" w:cstheme="minorHAnsi"/>
          <w:sz w:val="24"/>
          <w:szCs w:val="24"/>
          <w:lang w:val="en-US" w:eastAsia="en-US" w:bidi="dv-MV"/>
        </w:rPr>
        <w:t xml:space="preserve">female adult detainees. </w:t>
      </w:r>
      <w:r w:rsidR="004C5FE4" w:rsidRPr="00EA4C2A">
        <w:rPr>
          <w:rFonts w:asciiTheme="minorHAnsi" w:eastAsia="Times New Roman" w:hAnsiTheme="minorHAnsi" w:cstheme="minorHAnsi"/>
          <w:sz w:val="24"/>
          <w:szCs w:val="24"/>
          <w:lang w:val="en-US" w:eastAsia="en-US" w:bidi="dv-MV"/>
        </w:rPr>
        <w:t>It was</w:t>
      </w:r>
      <w:r w:rsidR="00DB67B7" w:rsidRPr="00EA4C2A">
        <w:rPr>
          <w:rFonts w:asciiTheme="minorHAnsi" w:eastAsia="Times New Roman" w:hAnsiTheme="minorHAnsi" w:cstheme="minorHAnsi"/>
          <w:sz w:val="24"/>
          <w:szCs w:val="24"/>
          <w:lang w:val="en-US" w:eastAsia="en-US" w:bidi="dv-MV"/>
        </w:rPr>
        <w:t xml:space="preserve"> also observed that cells that accommodate female </w:t>
      </w:r>
      <w:r w:rsidR="00D2235E" w:rsidRPr="00EA4C2A">
        <w:rPr>
          <w:rFonts w:asciiTheme="minorHAnsi" w:eastAsia="Times New Roman" w:hAnsiTheme="minorHAnsi" w:cstheme="minorHAnsi"/>
          <w:sz w:val="24"/>
          <w:szCs w:val="24"/>
          <w:lang w:val="en-US" w:eastAsia="en-US" w:bidi="dv-MV"/>
        </w:rPr>
        <w:t>juvenile delinquents</w:t>
      </w:r>
      <w:r w:rsidR="00DB67B7" w:rsidRPr="00EA4C2A">
        <w:rPr>
          <w:rFonts w:asciiTheme="minorHAnsi" w:eastAsia="Times New Roman" w:hAnsiTheme="minorHAnsi" w:cstheme="minorHAnsi"/>
          <w:sz w:val="24"/>
          <w:szCs w:val="24"/>
          <w:lang w:val="en-US" w:eastAsia="en-US" w:bidi="dv-MV"/>
        </w:rPr>
        <w:t xml:space="preserve"> remain quite dark during the day and a cloth curtain was used as the toilet door. </w:t>
      </w:r>
    </w:p>
    <w:p w14:paraId="1EFA6E18" w14:textId="77777777" w:rsidR="004C5FE4" w:rsidRPr="00EA4C2A" w:rsidRDefault="004C5FE4" w:rsidP="004C5FE4">
      <w:pPr>
        <w:pStyle w:val="ListParagraph"/>
        <w:rPr>
          <w:rFonts w:eastAsia="Times New Roman" w:cstheme="minorHAnsi"/>
          <w:sz w:val="24"/>
          <w:szCs w:val="24"/>
          <w:lang w:val="en-US" w:bidi="dv-MV"/>
        </w:rPr>
      </w:pPr>
    </w:p>
    <w:p w14:paraId="085E6171" w14:textId="36ABC412" w:rsidR="00885435" w:rsidRPr="00EA4C2A" w:rsidRDefault="00DB67B7" w:rsidP="00676D21">
      <w:pPr>
        <w:pStyle w:val="SingleTxtG"/>
        <w:numPr>
          <w:ilvl w:val="0"/>
          <w:numId w:val="8"/>
        </w:numPr>
        <w:spacing w:after="0" w:line="276" w:lineRule="auto"/>
        <w:ind w:right="0"/>
        <w:rPr>
          <w:rFonts w:asciiTheme="minorHAnsi" w:eastAsia="Times New Roman" w:hAnsiTheme="minorHAnsi" w:cstheme="minorHAnsi"/>
          <w:sz w:val="24"/>
          <w:szCs w:val="24"/>
          <w:lang w:val="en-US" w:eastAsia="en-US" w:bidi="dv-MV"/>
        </w:rPr>
      </w:pPr>
      <w:r w:rsidRPr="00EA4C2A">
        <w:rPr>
          <w:rFonts w:asciiTheme="minorHAnsi" w:eastAsia="Times New Roman" w:hAnsiTheme="minorHAnsi" w:cstheme="minorHAnsi"/>
          <w:sz w:val="24"/>
          <w:szCs w:val="24"/>
          <w:lang w:val="en-US" w:eastAsia="en-US" w:bidi="dv-MV"/>
        </w:rPr>
        <w:t xml:space="preserve">The prison unit specialized for </w:t>
      </w:r>
      <w:r w:rsidR="00D2235E" w:rsidRPr="00EA4C2A">
        <w:rPr>
          <w:rFonts w:asciiTheme="minorHAnsi" w:eastAsia="Times New Roman" w:hAnsiTheme="minorHAnsi" w:cstheme="minorHAnsi"/>
          <w:sz w:val="24"/>
          <w:szCs w:val="24"/>
          <w:lang w:val="en-US" w:eastAsia="en-US" w:bidi="dv-MV"/>
        </w:rPr>
        <w:t>juvenile delinquents</w:t>
      </w:r>
      <w:r w:rsidRPr="00EA4C2A">
        <w:rPr>
          <w:rFonts w:asciiTheme="minorHAnsi" w:eastAsia="Times New Roman" w:hAnsiTheme="minorHAnsi" w:cstheme="minorHAnsi"/>
          <w:sz w:val="24"/>
          <w:szCs w:val="24"/>
          <w:lang w:val="en-US" w:eastAsia="en-US" w:bidi="dv-MV"/>
        </w:rPr>
        <w:t xml:space="preserve"> in Asseyri Prison accommodates all </w:t>
      </w:r>
      <w:r w:rsidR="00D2235E" w:rsidRPr="00EA4C2A">
        <w:rPr>
          <w:rFonts w:asciiTheme="minorHAnsi" w:eastAsia="Times New Roman" w:hAnsiTheme="minorHAnsi" w:cstheme="minorHAnsi"/>
          <w:sz w:val="24"/>
          <w:szCs w:val="24"/>
          <w:lang w:val="en-US" w:eastAsia="en-US" w:bidi="dv-MV"/>
        </w:rPr>
        <w:t>juvenile delinquents</w:t>
      </w:r>
      <w:r w:rsidRPr="00EA4C2A">
        <w:rPr>
          <w:rFonts w:asciiTheme="minorHAnsi" w:eastAsia="Times New Roman" w:hAnsiTheme="minorHAnsi" w:cstheme="minorHAnsi"/>
          <w:sz w:val="24"/>
          <w:szCs w:val="24"/>
          <w:lang w:val="en-US" w:eastAsia="en-US" w:bidi="dv-MV"/>
        </w:rPr>
        <w:t xml:space="preserve"> in one single cell </w:t>
      </w:r>
      <w:r w:rsidR="00477F0B" w:rsidRPr="00EA4C2A">
        <w:rPr>
          <w:rFonts w:asciiTheme="minorHAnsi" w:eastAsia="Times New Roman" w:hAnsiTheme="minorHAnsi" w:cstheme="minorHAnsi"/>
          <w:sz w:val="24"/>
          <w:szCs w:val="24"/>
          <w:lang w:val="en-US" w:eastAsia="en-US" w:bidi="dv-MV"/>
        </w:rPr>
        <w:t xml:space="preserve">without segregating them according to the crimes they had </w:t>
      </w:r>
      <w:r w:rsidR="0040796D" w:rsidRPr="00EA4C2A">
        <w:rPr>
          <w:rFonts w:asciiTheme="minorHAnsi" w:eastAsia="Times New Roman" w:hAnsiTheme="minorHAnsi" w:cstheme="minorHAnsi"/>
          <w:sz w:val="24"/>
          <w:szCs w:val="24"/>
          <w:lang w:val="en-US" w:eastAsia="en-US" w:bidi="dv-MV"/>
        </w:rPr>
        <w:t>committed</w:t>
      </w:r>
      <w:r w:rsidR="00477F0B" w:rsidRPr="00EA4C2A">
        <w:rPr>
          <w:rFonts w:asciiTheme="minorHAnsi" w:eastAsia="Times New Roman" w:hAnsiTheme="minorHAnsi" w:cstheme="minorHAnsi"/>
          <w:sz w:val="24"/>
          <w:szCs w:val="24"/>
          <w:lang w:val="en-US" w:eastAsia="en-US" w:bidi="dv-MV"/>
        </w:rPr>
        <w:t>.</w:t>
      </w:r>
      <w:r w:rsidRPr="00EA4C2A">
        <w:rPr>
          <w:rFonts w:asciiTheme="minorHAnsi" w:eastAsia="Times New Roman" w:hAnsiTheme="minorHAnsi" w:cstheme="minorHAnsi"/>
          <w:sz w:val="24"/>
          <w:szCs w:val="24"/>
          <w:lang w:val="en-US" w:eastAsia="en-US" w:bidi="dv-MV"/>
        </w:rPr>
        <w:t xml:space="preserve"> </w:t>
      </w:r>
      <w:r w:rsidR="00885435" w:rsidRPr="00EA4C2A">
        <w:rPr>
          <w:rFonts w:asciiTheme="minorHAnsi" w:eastAsia="Times New Roman" w:hAnsiTheme="minorHAnsi" w:cstheme="minorHAnsi"/>
          <w:sz w:val="24"/>
          <w:szCs w:val="24"/>
          <w:lang w:val="en-US" w:eastAsia="en-US" w:bidi="dv-MV"/>
        </w:rPr>
        <w:t>It was also</w:t>
      </w:r>
      <w:r w:rsidRPr="00EA4C2A">
        <w:rPr>
          <w:rFonts w:asciiTheme="minorHAnsi" w:eastAsia="Times New Roman" w:hAnsiTheme="minorHAnsi" w:cstheme="minorHAnsi"/>
          <w:sz w:val="24"/>
          <w:szCs w:val="24"/>
          <w:lang w:val="en-US" w:eastAsia="en-US" w:bidi="dv-MV"/>
        </w:rPr>
        <w:t xml:space="preserve"> observed</w:t>
      </w:r>
      <w:r w:rsidR="00B35A42" w:rsidRPr="00EA4C2A">
        <w:rPr>
          <w:rFonts w:asciiTheme="minorHAnsi" w:eastAsia="Times New Roman" w:hAnsiTheme="minorHAnsi" w:cstheme="minorHAnsi"/>
          <w:sz w:val="24"/>
          <w:szCs w:val="24"/>
          <w:lang w:val="en-US" w:eastAsia="en-US" w:bidi="dv-MV"/>
        </w:rPr>
        <w:t xml:space="preserve"> during a visit </w:t>
      </w:r>
      <w:r w:rsidR="0097363A" w:rsidRPr="00EA4C2A">
        <w:rPr>
          <w:rFonts w:asciiTheme="minorHAnsi" w:eastAsia="Times New Roman" w:hAnsiTheme="minorHAnsi" w:cstheme="minorHAnsi"/>
          <w:sz w:val="24"/>
          <w:szCs w:val="24"/>
          <w:lang w:val="en-US" w:eastAsia="en-US" w:bidi="dv-MV"/>
        </w:rPr>
        <w:t>in 2016</w:t>
      </w:r>
      <w:r w:rsidRPr="00EA4C2A">
        <w:rPr>
          <w:rFonts w:asciiTheme="minorHAnsi" w:eastAsia="Times New Roman" w:hAnsiTheme="minorHAnsi" w:cstheme="minorHAnsi"/>
          <w:sz w:val="24"/>
          <w:szCs w:val="24"/>
          <w:lang w:val="en-US" w:eastAsia="en-US" w:bidi="dv-MV"/>
        </w:rPr>
        <w:t xml:space="preserve"> that this prison lacks a regulation on the administration of disciplinary measures against </w:t>
      </w:r>
      <w:r w:rsidR="00D2235E" w:rsidRPr="00EA4C2A">
        <w:rPr>
          <w:rFonts w:asciiTheme="minorHAnsi" w:eastAsia="Times New Roman" w:hAnsiTheme="minorHAnsi" w:cstheme="minorHAnsi"/>
          <w:sz w:val="24"/>
          <w:szCs w:val="24"/>
          <w:lang w:val="en-US" w:eastAsia="en-US" w:bidi="dv-MV"/>
        </w:rPr>
        <w:t>juvenile delinquents</w:t>
      </w:r>
      <w:r w:rsidRPr="00EA4C2A">
        <w:rPr>
          <w:rFonts w:asciiTheme="minorHAnsi" w:eastAsia="Times New Roman" w:hAnsiTheme="minorHAnsi" w:cstheme="minorHAnsi"/>
          <w:sz w:val="24"/>
          <w:szCs w:val="24"/>
          <w:lang w:val="en-US" w:eastAsia="en-US" w:bidi="dv-MV"/>
        </w:rPr>
        <w:t xml:space="preserve"> and </w:t>
      </w:r>
      <w:r w:rsidR="000C26BD" w:rsidRPr="00EA4C2A">
        <w:rPr>
          <w:rFonts w:asciiTheme="minorHAnsi" w:eastAsia="Times New Roman" w:hAnsiTheme="minorHAnsi" w:cstheme="minorHAnsi"/>
          <w:sz w:val="24"/>
          <w:szCs w:val="24"/>
          <w:lang w:val="en-US" w:eastAsia="en-US" w:bidi="dv-MV"/>
        </w:rPr>
        <w:t xml:space="preserve">the current disciplinary measures taken against </w:t>
      </w:r>
      <w:r w:rsidR="00D2235E" w:rsidRPr="00EA4C2A">
        <w:rPr>
          <w:rFonts w:asciiTheme="minorHAnsi" w:eastAsia="Times New Roman" w:hAnsiTheme="minorHAnsi" w:cstheme="minorHAnsi"/>
          <w:sz w:val="24"/>
          <w:szCs w:val="24"/>
          <w:lang w:val="en-US" w:eastAsia="en-US" w:bidi="dv-MV"/>
        </w:rPr>
        <w:t>juvenile delinquents</w:t>
      </w:r>
      <w:r w:rsidR="000C26BD" w:rsidRPr="00EA4C2A">
        <w:rPr>
          <w:rFonts w:asciiTheme="minorHAnsi" w:eastAsia="Times New Roman" w:hAnsiTheme="minorHAnsi" w:cstheme="minorHAnsi"/>
          <w:sz w:val="24"/>
          <w:szCs w:val="24"/>
          <w:lang w:val="en-US" w:eastAsia="en-US" w:bidi="dv-MV"/>
        </w:rPr>
        <w:t xml:space="preserve"> amounted </w:t>
      </w:r>
      <w:r w:rsidRPr="00EA4C2A">
        <w:rPr>
          <w:rFonts w:asciiTheme="minorHAnsi" w:eastAsia="Times New Roman" w:hAnsiTheme="minorHAnsi" w:cstheme="minorHAnsi"/>
          <w:sz w:val="24"/>
          <w:szCs w:val="24"/>
          <w:lang w:val="en-US" w:eastAsia="en-US" w:bidi="dv-MV"/>
        </w:rPr>
        <w:t xml:space="preserve">to </w:t>
      </w:r>
      <w:r w:rsidR="00ED2D53" w:rsidRPr="00EA4C2A">
        <w:rPr>
          <w:rFonts w:asciiTheme="minorHAnsi" w:eastAsia="Times New Roman" w:hAnsiTheme="minorHAnsi" w:cstheme="minorHAnsi"/>
          <w:sz w:val="24"/>
          <w:szCs w:val="24"/>
          <w:lang w:val="en-US" w:eastAsia="en-US" w:bidi="dv-MV"/>
        </w:rPr>
        <w:t>inhumane</w:t>
      </w:r>
      <w:r w:rsidRPr="00EA4C2A">
        <w:rPr>
          <w:rFonts w:asciiTheme="minorHAnsi" w:eastAsia="Times New Roman" w:hAnsiTheme="minorHAnsi" w:cstheme="minorHAnsi"/>
          <w:sz w:val="24"/>
          <w:szCs w:val="24"/>
          <w:lang w:val="en-US" w:eastAsia="en-US" w:bidi="dv-MV"/>
        </w:rPr>
        <w:t xml:space="preserve"> and degrading treatment. </w:t>
      </w:r>
      <w:r w:rsidR="007F1F63" w:rsidRPr="00EA4C2A">
        <w:rPr>
          <w:rFonts w:asciiTheme="minorHAnsi" w:eastAsia="Times New Roman" w:hAnsiTheme="minorHAnsi" w:cstheme="minorHAnsi"/>
          <w:sz w:val="24"/>
          <w:szCs w:val="24"/>
          <w:lang w:val="en-US" w:eastAsia="en-US" w:bidi="dv-MV"/>
        </w:rPr>
        <w:t xml:space="preserve">HRCM has met with MCS immediately after the visit and recommended to ensure that </w:t>
      </w:r>
      <w:r w:rsidR="00D2235E" w:rsidRPr="00EA4C2A">
        <w:rPr>
          <w:rFonts w:asciiTheme="minorHAnsi" w:eastAsia="Times New Roman" w:hAnsiTheme="minorHAnsi" w:cstheme="minorHAnsi"/>
          <w:sz w:val="24"/>
          <w:szCs w:val="24"/>
          <w:lang w:val="en-US" w:eastAsia="en-US" w:bidi="dv-MV"/>
        </w:rPr>
        <w:t>juvenile delinquents</w:t>
      </w:r>
      <w:r w:rsidR="007F1F63" w:rsidRPr="00EA4C2A">
        <w:rPr>
          <w:rFonts w:asciiTheme="minorHAnsi" w:eastAsia="Times New Roman" w:hAnsiTheme="minorHAnsi" w:cstheme="minorHAnsi"/>
          <w:sz w:val="24"/>
          <w:szCs w:val="24"/>
          <w:lang w:val="en-US" w:eastAsia="en-US" w:bidi="dv-MV"/>
        </w:rPr>
        <w:t xml:space="preserve"> are not subjected to torture, </w:t>
      </w:r>
      <w:r w:rsidR="00ED2D53" w:rsidRPr="00EA4C2A">
        <w:rPr>
          <w:rFonts w:asciiTheme="minorHAnsi" w:eastAsia="Times New Roman" w:hAnsiTheme="minorHAnsi" w:cstheme="minorHAnsi"/>
          <w:sz w:val="24"/>
          <w:szCs w:val="24"/>
          <w:lang w:val="en-US" w:eastAsia="en-US" w:bidi="dv-MV"/>
        </w:rPr>
        <w:t>inhumane</w:t>
      </w:r>
      <w:r w:rsidR="007F1F63" w:rsidRPr="00EA4C2A">
        <w:rPr>
          <w:rFonts w:asciiTheme="minorHAnsi" w:eastAsia="Times New Roman" w:hAnsiTheme="minorHAnsi" w:cstheme="minorHAnsi"/>
          <w:sz w:val="24"/>
          <w:szCs w:val="24"/>
          <w:lang w:val="en-US" w:eastAsia="en-US" w:bidi="dv-MV"/>
        </w:rPr>
        <w:t xml:space="preserve"> and degrading treatment</w:t>
      </w:r>
      <w:r w:rsidR="00B35A42" w:rsidRPr="00EA4C2A">
        <w:rPr>
          <w:rFonts w:asciiTheme="minorHAnsi" w:eastAsia="Times New Roman" w:hAnsiTheme="minorHAnsi" w:cstheme="minorHAnsi"/>
          <w:sz w:val="24"/>
          <w:szCs w:val="24"/>
          <w:lang w:val="en-US" w:eastAsia="en-US" w:bidi="dv-MV"/>
        </w:rPr>
        <w:t xml:space="preserve"> or punishment</w:t>
      </w:r>
      <w:r w:rsidR="007F1F63" w:rsidRPr="00EA4C2A">
        <w:rPr>
          <w:rFonts w:asciiTheme="minorHAnsi" w:eastAsia="Times New Roman" w:hAnsiTheme="minorHAnsi" w:cstheme="minorHAnsi"/>
          <w:sz w:val="24"/>
          <w:szCs w:val="24"/>
          <w:lang w:val="en-US" w:eastAsia="en-US" w:bidi="dv-MV"/>
        </w:rPr>
        <w:t xml:space="preserve">. </w:t>
      </w:r>
    </w:p>
    <w:p w14:paraId="27CCF3E9" w14:textId="77777777" w:rsidR="00885435" w:rsidRPr="00EA4C2A" w:rsidRDefault="00885435" w:rsidP="00885435">
      <w:pPr>
        <w:pStyle w:val="ListParagraph"/>
        <w:rPr>
          <w:rFonts w:eastAsia="Times New Roman" w:cstheme="minorHAnsi"/>
          <w:sz w:val="24"/>
          <w:szCs w:val="24"/>
          <w:lang w:val="en-US" w:bidi="dv-MV"/>
        </w:rPr>
      </w:pPr>
    </w:p>
    <w:p w14:paraId="7CB5EC89" w14:textId="2F5BE85E" w:rsidR="00885435" w:rsidRPr="00EA4C2A" w:rsidRDefault="00DB67B7" w:rsidP="00676D21">
      <w:pPr>
        <w:pStyle w:val="SingleTxtG"/>
        <w:numPr>
          <w:ilvl w:val="0"/>
          <w:numId w:val="8"/>
        </w:numPr>
        <w:spacing w:after="0" w:line="276" w:lineRule="auto"/>
        <w:ind w:right="0"/>
        <w:rPr>
          <w:rFonts w:asciiTheme="minorHAnsi" w:eastAsia="Times New Roman" w:hAnsiTheme="minorHAnsi" w:cstheme="minorHAnsi"/>
          <w:sz w:val="24"/>
          <w:szCs w:val="24"/>
          <w:lang w:val="en-US" w:eastAsia="en-US" w:bidi="dv-MV"/>
        </w:rPr>
      </w:pPr>
      <w:r w:rsidRPr="00EA4C2A">
        <w:rPr>
          <w:rFonts w:asciiTheme="minorHAnsi" w:eastAsia="Times New Roman" w:hAnsiTheme="minorHAnsi" w:cstheme="minorHAnsi"/>
          <w:sz w:val="24"/>
          <w:szCs w:val="24"/>
          <w:lang w:val="en-US" w:eastAsia="en-US" w:bidi="dv-MV"/>
        </w:rPr>
        <w:t xml:space="preserve">A separate unit or a cell specific for </w:t>
      </w:r>
      <w:r w:rsidR="00D2235E" w:rsidRPr="00EA4C2A">
        <w:rPr>
          <w:rFonts w:asciiTheme="minorHAnsi" w:eastAsia="Times New Roman" w:hAnsiTheme="minorHAnsi" w:cstheme="minorHAnsi"/>
          <w:sz w:val="24"/>
          <w:szCs w:val="24"/>
          <w:lang w:val="en-US" w:eastAsia="en-US" w:bidi="dv-MV"/>
        </w:rPr>
        <w:t>juvenile delinquents</w:t>
      </w:r>
      <w:r w:rsidRPr="00EA4C2A">
        <w:rPr>
          <w:rFonts w:asciiTheme="minorHAnsi" w:eastAsia="Times New Roman" w:hAnsiTheme="minorHAnsi" w:cstheme="minorHAnsi"/>
          <w:sz w:val="24"/>
          <w:szCs w:val="24"/>
          <w:lang w:val="en-US" w:eastAsia="en-US" w:bidi="dv-MV"/>
        </w:rPr>
        <w:t xml:space="preserve"> is not established in the Male’ Custodial, Male’ Prison and </w:t>
      </w:r>
      <w:r w:rsidR="00CE6006" w:rsidRPr="00EA4C2A">
        <w:rPr>
          <w:rFonts w:asciiTheme="minorHAnsi" w:eastAsia="Times New Roman" w:hAnsiTheme="minorHAnsi" w:cstheme="minorHAnsi"/>
          <w:sz w:val="24"/>
          <w:szCs w:val="24"/>
          <w:lang w:val="en-US" w:eastAsia="en-US" w:bidi="dv-MV"/>
        </w:rPr>
        <w:t>Hulhumale’</w:t>
      </w:r>
      <w:r w:rsidRPr="00EA4C2A">
        <w:rPr>
          <w:rFonts w:asciiTheme="minorHAnsi" w:eastAsia="Times New Roman" w:hAnsiTheme="minorHAnsi" w:cstheme="minorHAnsi"/>
          <w:sz w:val="24"/>
          <w:szCs w:val="24"/>
          <w:lang w:val="en-US" w:eastAsia="en-US" w:bidi="dv-MV"/>
        </w:rPr>
        <w:t xml:space="preserve"> Detention Centre. Moreover, the </w:t>
      </w:r>
      <w:r w:rsidR="00D2235E" w:rsidRPr="00EA4C2A">
        <w:rPr>
          <w:rFonts w:asciiTheme="minorHAnsi" w:eastAsia="Times New Roman" w:hAnsiTheme="minorHAnsi" w:cstheme="minorHAnsi"/>
          <w:sz w:val="24"/>
          <w:szCs w:val="24"/>
          <w:lang w:val="en-US" w:eastAsia="en-US" w:bidi="dv-MV"/>
        </w:rPr>
        <w:t>juvenile delinquents</w:t>
      </w:r>
      <w:r w:rsidRPr="00EA4C2A">
        <w:rPr>
          <w:rFonts w:asciiTheme="minorHAnsi" w:eastAsia="Times New Roman" w:hAnsiTheme="minorHAnsi" w:cstheme="minorHAnsi"/>
          <w:sz w:val="24"/>
          <w:szCs w:val="24"/>
          <w:lang w:val="en-US" w:eastAsia="en-US" w:bidi="dv-MV"/>
        </w:rPr>
        <w:t xml:space="preserve"> are taken into house arrest in the atolls if the atoll based detention facilities lack</w:t>
      </w:r>
      <w:r w:rsidR="00477F0B" w:rsidRPr="00EA4C2A">
        <w:rPr>
          <w:rFonts w:asciiTheme="minorHAnsi" w:eastAsia="Times New Roman" w:hAnsiTheme="minorHAnsi" w:cstheme="minorHAnsi"/>
          <w:sz w:val="24"/>
          <w:szCs w:val="24"/>
          <w:lang w:val="en-US" w:eastAsia="en-US" w:bidi="dv-MV"/>
        </w:rPr>
        <w:t>ed</w:t>
      </w:r>
      <w:r w:rsidRPr="00EA4C2A">
        <w:rPr>
          <w:rFonts w:asciiTheme="minorHAnsi" w:eastAsia="Times New Roman" w:hAnsiTheme="minorHAnsi" w:cstheme="minorHAnsi"/>
          <w:sz w:val="24"/>
          <w:szCs w:val="24"/>
          <w:lang w:val="en-US" w:eastAsia="en-US" w:bidi="dv-MV"/>
        </w:rPr>
        <w:t xml:space="preserve"> a separate cell for minors. </w:t>
      </w:r>
    </w:p>
    <w:p w14:paraId="6A403B21" w14:textId="77777777" w:rsidR="00885435" w:rsidRPr="00EA4C2A" w:rsidRDefault="00885435" w:rsidP="00885435">
      <w:pPr>
        <w:pStyle w:val="ListParagraph"/>
        <w:rPr>
          <w:rFonts w:eastAsia="Times New Roman" w:cstheme="minorHAnsi"/>
          <w:sz w:val="24"/>
          <w:szCs w:val="24"/>
          <w:lang w:val="en-US" w:bidi="dv-MV"/>
        </w:rPr>
      </w:pPr>
    </w:p>
    <w:p w14:paraId="3D294877" w14:textId="77777777" w:rsidR="00DB67B7" w:rsidRPr="00EA4C2A" w:rsidRDefault="0037705E" w:rsidP="00676D21">
      <w:pPr>
        <w:pStyle w:val="SingleTxtG"/>
        <w:numPr>
          <w:ilvl w:val="0"/>
          <w:numId w:val="8"/>
        </w:numPr>
        <w:spacing w:after="0" w:line="276" w:lineRule="auto"/>
        <w:ind w:right="0"/>
        <w:rPr>
          <w:rFonts w:asciiTheme="minorHAnsi" w:eastAsia="Times New Roman" w:hAnsiTheme="minorHAnsi" w:cstheme="minorHAnsi"/>
          <w:sz w:val="24"/>
          <w:szCs w:val="24"/>
          <w:lang w:val="en-US" w:eastAsia="en-US" w:bidi="dv-MV"/>
        </w:rPr>
      </w:pPr>
      <w:r w:rsidRPr="00EA4C2A">
        <w:rPr>
          <w:rFonts w:asciiTheme="minorHAnsi" w:eastAsia="Times New Roman" w:hAnsiTheme="minorHAnsi" w:cstheme="minorHAnsi"/>
          <w:sz w:val="24"/>
          <w:szCs w:val="24"/>
          <w:lang w:val="en-US" w:eastAsia="en-US" w:bidi="dv-MV"/>
        </w:rPr>
        <w:t>M</w:t>
      </w:r>
      <w:r w:rsidR="00DB67B7" w:rsidRPr="00EA4C2A">
        <w:rPr>
          <w:rFonts w:asciiTheme="minorHAnsi" w:eastAsia="Times New Roman" w:hAnsiTheme="minorHAnsi" w:cstheme="minorHAnsi"/>
          <w:sz w:val="24"/>
          <w:szCs w:val="24"/>
          <w:lang w:val="en-US" w:eastAsia="en-US" w:bidi="dv-MV"/>
        </w:rPr>
        <w:t>onitoring visit to the HPSN found that the institution lacks a separate unit for children. Since the establishment of the Centre, girl children remained accommodated with adults</w:t>
      </w:r>
      <w:r w:rsidR="00CE6006" w:rsidRPr="00EA4C2A">
        <w:rPr>
          <w:rFonts w:asciiTheme="minorHAnsi" w:eastAsia="Times New Roman" w:hAnsiTheme="minorHAnsi" w:cstheme="minorHAnsi"/>
          <w:sz w:val="24"/>
          <w:szCs w:val="24"/>
          <w:lang w:val="en-US" w:eastAsia="en-US" w:bidi="dv-MV"/>
        </w:rPr>
        <w:t xml:space="preserve"> with psychiatric disorders</w:t>
      </w:r>
      <w:r w:rsidR="00DB67B7" w:rsidRPr="00EA4C2A">
        <w:rPr>
          <w:rFonts w:asciiTheme="minorHAnsi" w:eastAsia="Times New Roman" w:hAnsiTheme="minorHAnsi" w:cstheme="minorHAnsi"/>
          <w:sz w:val="24"/>
          <w:szCs w:val="24"/>
          <w:lang w:val="en-US" w:eastAsia="en-US" w:bidi="dv-MV"/>
        </w:rPr>
        <w:t xml:space="preserve">. Even though underage males were kept in a separate room due to infrastructural changes in 2017, they </w:t>
      </w:r>
      <w:r w:rsidR="00CE6006" w:rsidRPr="00EA4C2A">
        <w:rPr>
          <w:rFonts w:asciiTheme="minorHAnsi" w:eastAsia="Times New Roman" w:hAnsiTheme="minorHAnsi" w:cstheme="minorHAnsi"/>
          <w:sz w:val="24"/>
          <w:szCs w:val="24"/>
          <w:lang w:val="en-US" w:eastAsia="en-US" w:bidi="dv-MV"/>
        </w:rPr>
        <w:t>have been</w:t>
      </w:r>
      <w:r w:rsidR="00DB67B7" w:rsidRPr="00EA4C2A">
        <w:rPr>
          <w:rFonts w:asciiTheme="minorHAnsi" w:eastAsia="Times New Roman" w:hAnsiTheme="minorHAnsi" w:cstheme="minorHAnsi"/>
          <w:sz w:val="24"/>
          <w:szCs w:val="24"/>
          <w:lang w:val="en-US" w:eastAsia="en-US" w:bidi="dv-MV"/>
        </w:rPr>
        <w:t xml:space="preserve"> transferred to wards where severe </w:t>
      </w:r>
      <w:r w:rsidR="00CE6006" w:rsidRPr="00EA4C2A">
        <w:rPr>
          <w:rFonts w:asciiTheme="minorHAnsi" w:eastAsia="Times New Roman" w:hAnsiTheme="minorHAnsi" w:cstheme="minorHAnsi"/>
          <w:sz w:val="24"/>
          <w:szCs w:val="24"/>
          <w:lang w:val="en-US" w:eastAsia="en-US" w:bidi="dv-MV"/>
        </w:rPr>
        <w:t xml:space="preserve">patients with severe </w:t>
      </w:r>
      <w:r w:rsidR="00DB67B7" w:rsidRPr="00EA4C2A">
        <w:rPr>
          <w:rFonts w:asciiTheme="minorHAnsi" w:eastAsia="Times New Roman" w:hAnsiTheme="minorHAnsi" w:cstheme="minorHAnsi"/>
          <w:sz w:val="24"/>
          <w:szCs w:val="24"/>
          <w:lang w:val="en-US" w:eastAsia="en-US" w:bidi="dv-MV"/>
        </w:rPr>
        <w:t xml:space="preserve">psychiatric </w:t>
      </w:r>
      <w:r w:rsidR="00CE6006" w:rsidRPr="00EA4C2A">
        <w:rPr>
          <w:rFonts w:asciiTheme="minorHAnsi" w:eastAsia="Times New Roman" w:hAnsiTheme="minorHAnsi" w:cstheme="minorHAnsi"/>
          <w:sz w:val="24"/>
          <w:szCs w:val="24"/>
          <w:lang w:val="en-US" w:eastAsia="en-US" w:bidi="dv-MV"/>
        </w:rPr>
        <w:t>disorders</w:t>
      </w:r>
      <w:r w:rsidR="00DB67B7" w:rsidRPr="00EA4C2A">
        <w:rPr>
          <w:rFonts w:asciiTheme="minorHAnsi" w:eastAsia="Times New Roman" w:hAnsiTheme="minorHAnsi" w:cstheme="minorHAnsi"/>
          <w:sz w:val="24"/>
          <w:szCs w:val="24"/>
          <w:lang w:val="en-US" w:eastAsia="en-US" w:bidi="dv-MV"/>
        </w:rPr>
        <w:t xml:space="preserve"> remain admitted.</w:t>
      </w:r>
    </w:p>
    <w:p w14:paraId="73CDD126" w14:textId="77777777" w:rsidR="00DB67B7" w:rsidRPr="00EA4C2A" w:rsidRDefault="00DB67B7" w:rsidP="0047349A">
      <w:pPr>
        <w:pStyle w:val="SingleTxtG"/>
        <w:spacing w:after="0" w:line="276" w:lineRule="auto"/>
        <w:ind w:left="360" w:right="0"/>
        <w:rPr>
          <w:rFonts w:asciiTheme="minorHAnsi" w:eastAsia="Times New Roman" w:hAnsiTheme="minorHAnsi" w:cstheme="minorHAnsi"/>
          <w:sz w:val="24"/>
          <w:szCs w:val="24"/>
          <w:lang w:val="en-US" w:eastAsia="en-US" w:bidi="dv-MV"/>
        </w:rPr>
      </w:pPr>
    </w:p>
    <w:p w14:paraId="39DD896E" w14:textId="77777777" w:rsidR="00DB67B7" w:rsidRPr="00EA4C2A" w:rsidRDefault="00DB67B7" w:rsidP="00F016D9">
      <w:pPr>
        <w:spacing w:line="276" w:lineRule="auto"/>
        <w:rPr>
          <w:rFonts w:cstheme="minorHAnsi"/>
          <w:sz w:val="24"/>
          <w:szCs w:val="24"/>
          <w:u w:val="single"/>
        </w:rPr>
      </w:pPr>
      <w:r w:rsidRPr="00EA4C2A">
        <w:rPr>
          <w:rFonts w:cstheme="minorHAnsi"/>
          <w:sz w:val="24"/>
          <w:szCs w:val="24"/>
          <w:u w:val="single"/>
        </w:rPr>
        <w:t>Establishment of NPM</w:t>
      </w:r>
    </w:p>
    <w:p w14:paraId="02EE06B9" w14:textId="60E12026" w:rsidR="0037705E" w:rsidRPr="00EA4C2A" w:rsidRDefault="00DB67B7" w:rsidP="00F016D9">
      <w:pPr>
        <w:pStyle w:val="SingleTxtG"/>
        <w:numPr>
          <w:ilvl w:val="0"/>
          <w:numId w:val="8"/>
        </w:numPr>
        <w:spacing w:after="0" w:line="276" w:lineRule="auto"/>
        <w:ind w:right="0"/>
        <w:rPr>
          <w:rFonts w:asciiTheme="minorHAnsi" w:eastAsia="Times New Roman" w:hAnsiTheme="minorHAnsi" w:cstheme="minorHAnsi"/>
          <w:sz w:val="24"/>
          <w:szCs w:val="24"/>
          <w:lang w:val="en-US" w:eastAsia="en-US" w:bidi="dv-MV"/>
        </w:rPr>
      </w:pPr>
      <w:r w:rsidRPr="00EA4C2A">
        <w:rPr>
          <w:rFonts w:asciiTheme="minorHAnsi" w:eastAsiaTheme="minorHAnsi" w:hAnsiTheme="minorHAnsi" w:cstheme="minorHAnsi"/>
          <w:sz w:val="24"/>
          <w:szCs w:val="24"/>
          <w:lang w:eastAsia="en-US"/>
        </w:rPr>
        <w:t xml:space="preserve">The independence of HRCM is guaranteed in the </w:t>
      </w:r>
      <w:r w:rsidR="008D4511" w:rsidRPr="00EA4C2A">
        <w:rPr>
          <w:rFonts w:asciiTheme="minorHAnsi" w:eastAsiaTheme="minorHAnsi" w:hAnsiTheme="minorHAnsi" w:cstheme="minorHAnsi"/>
          <w:sz w:val="24"/>
          <w:szCs w:val="24"/>
          <w:lang w:eastAsia="en-US"/>
        </w:rPr>
        <w:t>Constitution</w:t>
      </w:r>
      <w:r w:rsidRPr="00EA4C2A">
        <w:rPr>
          <w:rFonts w:asciiTheme="minorHAnsi" w:eastAsiaTheme="minorHAnsi" w:hAnsiTheme="minorHAnsi" w:cstheme="minorHAnsi"/>
          <w:sz w:val="24"/>
          <w:szCs w:val="24"/>
          <w:lang w:eastAsia="en-US"/>
        </w:rPr>
        <w:t>, the Human Rights Commission Act</w:t>
      </w:r>
      <w:r w:rsidRPr="00EA4C2A">
        <w:rPr>
          <w:rFonts w:asciiTheme="minorHAnsi" w:hAnsiTheme="minorHAnsi" w:cstheme="minorHAnsi"/>
          <w:sz w:val="24"/>
          <w:szCs w:val="24"/>
        </w:rPr>
        <w:t xml:space="preserve"> </w:t>
      </w:r>
      <w:r w:rsidRPr="00EA4C2A">
        <w:rPr>
          <w:rFonts w:asciiTheme="minorHAnsi" w:eastAsiaTheme="minorHAnsi" w:hAnsiTheme="minorHAnsi" w:cstheme="minorHAnsi"/>
          <w:sz w:val="24"/>
          <w:szCs w:val="24"/>
          <w:lang w:eastAsia="en-US"/>
        </w:rPr>
        <w:t>and Anti-Torture Act</w:t>
      </w:r>
      <w:r w:rsidR="00110A01" w:rsidRPr="00EA4C2A">
        <w:rPr>
          <w:rFonts w:asciiTheme="minorHAnsi" w:hAnsiTheme="minorHAnsi" w:cstheme="minorHAnsi"/>
          <w:sz w:val="24"/>
          <w:szCs w:val="24"/>
        </w:rPr>
        <w:t xml:space="preserve">. </w:t>
      </w:r>
      <w:r w:rsidRPr="00EA4C2A">
        <w:rPr>
          <w:rFonts w:asciiTheme="minorHAnsi" w:eastAsiaTheme="minorHAnsi" w:hAnsiTheme="minorHAnsi" w:cstheme="minorHAnsi"/>
          <w:sz w:val="24"/>
          <w:szCs w:val="24"/>
          <w:lang w:eastAsia="en-US"/>
        </w:rPr>
        <w:t>According to Article 44 of the Anti-Torture Act, the HRCM is designated as the National Preventative Mechanism (NPM) to prohibit and prevent all acts</w:t>
      </w:r>
      <w:r w:rsidRPr="00EA4C2A">
        <w:rPr>
          <w:rFonts w:asciiTheme="minorHAnsi" w:eastAsia="Times New Roman" w:hAnsiTheme="minorHAnsi" w:cstheme="minorHAnsi"/>
          <w:sz w:val="24"/>
          <w:szCs w:val="24"/>
          <w:lang w:val="en-US" w:eastAsia="en-US" w:bidi="dv-MV"/>
        </w:rPr>
        <w:t xml:space="preserve"> of torture as defined by Anti-Torture Act</w:t>
      </w:r>
      <w:r w:rsidR="00110A01" w:rsidRPr="00EA4C2A">
        <w:rPr>
          <w:rFonts w:asciiTheme="minorHAnsi" w:eastAsia="Times New Roman" w:hAnsiTheme="minorHAnsi" w:cstheme="minorHAnsi"/>
          <w:sz w:val="24"/>
          <w:szCs w:val="24"/>
          <w:lang w:val="en-US" w:eastAsia="en-US" w:bidi="dv-MV"/>
        </w:rPr>
        <w:t xml:space="preserve">. </w:t>
      </w:r>
      <w:r w:rsidRPr="00EA4C2A">
        <w:rPr>
          <w:rFonts w:asciiTheme="minorHAnsi" w:eastAsia="Times New Roman" w:hAnsiTheme="minorHAnsi" w:cstheme="minorHAnsi"/>
          <w:sz w:val="24"/>
          <w:szCs w:val="24"/>
          <w:lang w:val="en-US" w:eastAsia="en-US" w:bidi="dv-MV"/>
        </w:rPr>
        <w:t xml:space="preserve">The HRCM is granted all the necessary power to fulfil the responsibilities of NPM, as NPM is inducted into the responsibilities of HRCM. Furthermore, Anti-Torture Act provides HRCM with powers necessary to take all direct and indirect actions to </w:t>
      </w:r>
      <w:r w:rsidR="0037705E" w:rsidRPr="00EA4C2A">
        <w:rPr>
          <w:rFonts w:asciiTheme="minorHAnsi" w:eastAsia="Times New Roman" w:hAnsiTheme="minorHAnsi" w:cstheme="minorHAnsi"/>
          <w:sz w:val="24"/>
          <w:szCs w:val="24"/>
          <w:lang w:val="en-US" w:eastAsia="en-US" w:bidi="dv-MV"/>
        </w:rPr>
        <w:t>prohibit</w:t>
      </w:r>
      <w:r w:rsidRPr="00EA4C2A">
        <w:rPr>
          <w:rFonts w:asciiTheme="minorHAnsi" w:eastAsia="Times New Roman" w:hAnsiTheme="minorHAnsi" w:cstheme="minorHAnsi"/>
          <w:sz w:val="24"/>
          <w:szCs w:val="24"/>
          <w:lang w:val="en-US" w:eastAsia="en-US" w:bidi="dv-MV"/>
        </w:rPr>
        <w:t xml:space="preserve">, and prevent torture, cruel, </w:t>
      </w:r>
      <w:r w:rsidR="00ED2D53" w:rsidRPr="00EA4C2A">
        <w:rPr>
          <w:rFonts w:asciiTheme="minorHAnsi" w:eastAsia="Times New Roman" w:hAnsiTheme="minorHAnsi" w:cstheme="minorHAnsi"/>
          <w:sz w:val="24"/>
          <w:szCs w:val="24"/>
          <w:lang w:val="en-US" w:eastAsia="en-US" w:bidi="dv-MV"/>
        </w:rPr>
        <w:t>inhumane</w:t>
      </w:r>
      <w:r w:rsidRPr="00EA4C2A">
        <w:rPr>
          <w:rFonts w:asciiTheme="minorHAnsi" w:eastAsia="Times New Roman" w:hAnsiTheme="minorHAnsi" w:cstheme="minorHAnsi"/>
          <w:sz w:val="24"/>
          <w:szCs w:val="24"/>
          <w:lang w:val="en-US" w:eastAsia="en-US" w:bidi="dv-MV"/>
        </w:rPr>
        <w:t xml:space="preserve"> treatment or any action that infringes</w:t>
      </w:r>
      <w:r w:rsidR="0037705E" w:rsidRPr="00EA4C2A">
        <w:rPr>
          <w:rFonts w:asciiTheme="minorHAnsi" w:eastAsia="Times New Roman" w:hAnsiTheme="minorHAnsi" w:cstheme="minorHAnsi"/>
          <w:sz w:val="24"/>
          <w:szCs w:val="24"/>
          <w:lang w:val="en-US" w:eastAsia="en-US" w:bidi="dv-MV"/>
        </w:rPr>
        <w:t xml:space="preserve"> on</w:t>
      </w:r>
      <w:r w:rsidRPr="00EA4C2A">
        <w:rPr>
          <w:rFonts w:asciiTheme="minorHAnsi" w:eastAsia="Times New Roman" w:hAnsiTheme="minorHAnsi" w:cstheme="minorHAnsi"/>
          <w:sz w:val="24"/>
          <w:szCs w:val="24"/>
          <w:lang w:val="en-US" w:eastAsia="en-US" w:bidi="dv-MV"/>
        </w:rPr>
        <w:t xml:space="preserve"> the dignity of a person as defined by this Act, and this is in addition to the powers granted to HRCM by the </w:t>
      </w:r>
      <w:r w:rsidR="00CD113D" w:rsidRPr="00EA4C2A">
        <w:rPr>
          <w:rFonts w:asciiTheme="minorHAnsi" w:hAnsiTheme="minorHAnsi" w:cstheme="minorHAnsi"/>
          <w:sz w:val="24"/>
          <w:szCs w:val="24"/>
        </w:rPr>
        <w:t>Human Rights Commission Act.</w:t>
      </w:r>
    </w:p>
    <w:p w14:paraId="00849ECF" w14:textId="77777777" w:rsidR="0037705E" w:rsidRPr="00EA4C2A" w:rsidRDefault="0037705E" w:rsidP="0037705E">
      <w:pPr>
        <w:pStyle w:val="SingleTxtG"/>
        <w:spacing w:after="0" w:line="276" w:lineRule="auto"/>
        <w:ind w:left="540" w:right="0"/>
        <w:rPr>
          <w:rFonts w:asciiTheme="minorHAnsi" w:eastAsia="Times New Roman" w:hAnsiTheme="minorHAnsi" w:cstheme="minorHAnsi"/>
          <w:sz w:val="24"/>
          <w:szCs w:val="24"/>
          <w:lang w:val="en-US" w:eastAsia="en-US" w:bidi="dv-MV"/>
        </w:rPr>
      </w:pPr>
    </w:p>
    <w:p w14:paraId="7ACD1622" w14:textId="37A83377" w:rsidR="0097363A" w:rsidRPr="00EA4C2A" w:rsidRDefault="00DB67B7" w:rsidP="00676D21">
      <w:pPr>
        <w:pStyle w:val="SingleTxtG"/>
        <w:numPr>
          <w:ilvl w:val="0"/>
          <w:numId w:val="8"/>
        </w:numPr>
        <w:spacing w:after="0" w:line="276" w:lineRule="auto"/>
        <w:ind w:right="0"/>
        <w:rPr>
          <w:rFonts w:asciiTheme="minorHAnsi" w:eastAsia="Times New Roman" w:hAnsiTheme="minorHAnsi" w:cstheme="minorHAnsi"/>
          <w:sz w:val="24"/>
          <w:szCs w:val="24"/>
          <w:lang w:val="en-US" w:eastAsia="en-US" w:bidi="dv-MV"/>
        </w:rPr>
      </w:pPr>
      <w:r w:rsidRPr="00EA4C2A">
        <w:rPr>
          <w:rFonts w:asciiTheme="minorHAnsi" w:eastAsia="Times New Roman" w:hAnsiTheme="minorHAnsi" w:cstheme="minorHAnsi"/>
          <w:sz w:val="24"/>
          <w:szCs w:val="24"/>
          <w:lang w:val="en-US" w:eastAsia="en-US" w:bidi="dv-MV"/>
        </w:rPr>
        <w:t xml:space="preserve">The Article 30 of </w:t>
      </w:r>
      <w:r w:rsidR="00CD113D" w:rsidRPr="00EA4C2A">
        <w:rPr>
          <w:rFonts w:asciiTheme="minorHAnsi" w:hAnsiTheme="minorHAnsi" w:cstheme="minorHAnsi"/>
          <w:sz w:val="24"/>
          <w:szCs w:val="24"/>
        </w:rPr>
        <w:t>Human Rights Commission Act</w:t>
      </w:r>
      <w:r w:rsidRPr="00EA4C2A">
        <w:rPr>
          <w:rFonts w:asciiTheme="minorHAnsi" w:hAnsiTheme="minorHAnsi" w:cstheme="minorHAnsi"/>
          <w:sz w:val="24"/>
          <w:szCs w:val="24"/>
        </w:rPr>
        <w:t xml:space="preserve"> </w:t>
      </w:r>
      <w:r w:rsidRPr="00EA4C2A">
        <w:rPr>
          <w:rFonts w:asciiTheme="minorHAnsi" w:eastAsia="Times New Roman" w:hAnsiTheme="minorHAnsi" w:cstheme="minorHAnsi"/>
          <w:sz w:val="24"/>
          <w:szCs w:val="24"/>
          <w:lang w:val="en-US" w:eastAsia="en-US" w:bidi="dv-MV"/>
        </w:rPr>
        <w:t>specifies that, state treasury should provide the HRCM with funds from the annual budget approved by the People’s Majlis</w:t>
      </w:r>
      <w:r w:rsidRPr="00EA4C2A">
        <w:rPr>
          <w:rFonts w:asciiTheme="minorHAnsi" w:eastAsia="Times New Roman" w:hAnsiTheme="minorHAnsi" w:cstheme="minorHAnsi"/>
          <w:i/>
          <w:iCs/>
          <w:sz w:val="24"/>
          <w:szCs w:val="24"/>
          <w:lang w:val="en-US" w:eastAsia="en-US" w:bidi="dv-MV"/>
        </w:rPr>
        <w:t>,</w:t>
      </w:r>
      <w:r w:rsidRPr="00EA4C2A">
        <w:rPr>
          <w:rFonts w:asciiTheme="minorHAnsi" w:eastAsia="Times New Roman" w:hAnsiTheme="minorHAnsi" w:cstheme="minorHAnsi"/>
          <w:sz w:val="24"/>
          <w:szCs w:val="24"/>
          <w:lang w:val="en-US" w:eastAsia="en-US" w:bidi="dv-MV"/>
        </w:rPr>
        <w:t xml:space="preserve"> essential to undertake the responsibilities of the HRCM. The Article 45 of the Anti-Torture Act stipulates that annual budget of the HRCM should include the necessary amount to successfully carry out the duties imposed upon the HRCM by this Act. </w:t>
      </w:r>
    </w:p>
    <w:p w14:paraId="28D70A43" w14:textId="77777777" w:rsidR="0097363A" w:rsidRPr="00EA4C2A" w:rsidRDefault="0097363A" w:rsidP="0097363A">
      <w:pPr>
        <w:pStyle w:val="ListParagraph"/>
        <w:rPr>
          <w:rFonts w:eastAsia="Times New Roman" w:cstheme="minorHAnsi"/>
          <w:sz w:val="24"/>
          <w:szCs w:val="24"/>
          <w:lang w:val="en-US" w:bidi="dv-MV"/>
        </w:rPr>
      </w:pPr>
    </w:p>
    <w:p w14:paraId="5CB172FF" w14:textId="77777777" w:rsidR="00D50BAD" w:rsidRPr="00EA4C2A" w:rsidRDefault="00D50BAD" w:rsidP="00676D21">
      <w:pPr>
        <w:pStyle w:val="SingleTxtG"/>
        <w:numPr>
          <w:ilvl w:val="0"/>
          <w:numId w:val="8"/>
        </w:numPr>
        <w:spacing w:after="0" w:line="276" w:lineRule="auto"/>
        <w:ind w:right="0"/>
        <w:rPr>
          <w:rFonts w:asciiTheme="minorHAnsi" w:eastAsia="Times New Roman" w:hAnsiTheme="minorHAnsi" w:cstheme="minorHAnsi"/>
          <w:sz w:val="24"/>
          <w:szCs w:val="24"/>
          <w:lang w:val="en-US" w:eastAsia="en-US" w:bidi="dv-MV"/>
        </w:rPr>
      </w:pPr>
      <w:r w:rsidRPr="00EA4C2A">
        <w:rPr>
          <w:rFonts w:asciiTheme="minorHAnsi" w:eastAsia="Times New Roman" w:hAnsiTheme="minorHAnsi" w:cstheme="minorHAnsi"/>
          <w:sz w:val="24"/>
          <w:szCs w:val="24"/>
          <w:lang w:val="en-US" w:eastAsia="en-US" w:bidi="dv-MV"/>
        </w:rPr>
        <w:t>Th</w:t>
      </w:r>
      <w:r w:rsidR="001921E5" w:rsidRPr="00EA4C2A">
        <w:rPr>
          <w:rFonts w:asciiTheme="minorHAnsi" w:eastAsia="Times New Roman" w:hAnsiTheme="minorHAnsi" w:cstheme="minorHAnsi"/>
          <w:sz w:val="24"/>
          <w:szCs w:val="24"/>
          <w:lang w:val="en-US" w:eastAsia="en-US" w:bidi="dv-MV"/>
        </w:rPr>
        <w:t xml:space="preserve">e budget allocated for HRCM has </w:t>
      </w:r>
      <w:r w:rsidRPr="00EA4C2A">
        <w:rPr>
          <w:rFonts w:asciiTheme="minorHAnsi" w:eastAsia="Times New Roman" w:hAnsiTheme="minorHAnsi" w:cstheme="minorHAnsi"/>
          <w:sz w:val="24"/>
          <w:szCs w:val="24"/>
          <w:lang w:val="en-US" w:eastAsia="en-US" w:bidi="dv-MV"/>
        </w:rPr>
        <w:t xml:space="preserve">decreased over the past 5 years. Due to this, NPM has faced </w:t>
      </w:r>
      <w:r w:rsidR="001921E5" w:rsidRPr="00EA4C2A">
        <w:rPr>
          <w:rFonts w:asciiTheme="minorHAnsi" w:eastAsia="Times New Roman" w:hAnsiTheme="minorHAnsi" w:cstheme="minorHAnsi"/>
          <w:sz w:val="24"/>
          <w:szCs w:val="24"/>
          <w:lang w:val="en-US" w:eastAsia="en-US" w:bidi="dv-MV"/>
        </w:rPr>
        <w:t>difficulties in performing its duties as envisioned by OPCAT</w:t>
      </w:r>
    </w:p>
    <w:p w14:paraId="1E95857E" w14:textId="77777777" w:rsidR="00DB67B7" w:rsidRPr="00EA4C2A" w:rsidRDefault="00DB67B7" w:rsidP="001921E5">
      <w:pPr>
        <w:pStyle w:val="SingleTxtG"/>
        <w:spacing w:after="0" w:line="276" w:lineRule="auto"/>
        <w:ind w:left="0" w:right="0"/>
        <w:rPr>
          <w:rFonts w:asciiTheme="minorHAnsi" w:eastAsia="Times New Roman" w:hAnsiTheme="minorHAnsi" w:cstheme="minorHAnsi"/>
          <w:sz w:val="24"/>
          <w:szCs w:val="24"/>
          <w:lang w:val="en-US" w:eastAsia="en-US" w:bidi="dv-MV"/>
        </w:rPr>
      </w:pPr>
    </w:p>
    <w:p w14:paraId="692EF8FB" w14:textId="77777777" w:rsidR="00C2116D" w:rsidRPr="00EA4C2A" w:rsidRDefault="00C2116D" w:rsidP="00676D21">
      <w:pPr>
        <w:pStyle w:val="SingleTxtG"/>
        <w:numPr>
          <w:ilvl w:val="0"/>
          <w:numId w:val="8"/>
        </w:numPr>
        <w:spacing w:after="0" w:line="276" w:lineRule="auto"/>
        <w:ind w:right="0"/>
        <w:rPr>
          <w:rFonts w:asciiTheme="minorHAnsi" w:eastAsia="Times New Roman" w:hAnsiTheme="minorHAnsi" w:cstheme="minorHAnsi"/>
          <w:sz w:val="24"/>
          <w:szCs w:val="24"/>
          <w:lang w:val="en-US" w:eastAsia="en-US" w:bidi="dv-MV"/>
        </w:rPr>
      </w:pPr>
      <w:r w:rsidRPr="00EA4C2A">
        <w:rPr>
          <w:rFonts w:asciiTheme="minorHAnsi" w:eastAsia="Times New Roman" w:hAnsiTheme="minorHAnsi" w:cstheme="minorHAnsi"/>
          <w:sz w:val="24"/>
          <w:szCs w:val="24"/>
          <w:lang w:val="en-US" w:eastAsia="en-US" w:bidi="dv-MV"/>
        </w:rPr>
        <w:t>All the visits by NPM</w:t>
      </w:r>
      <w:r w:rsidR="00AA15A3" w:rsidRPr="00EA4C2A">
        <w:rPr>
          <w:rFonts w:asciiTheme="minorHAnsi" w:eastAsia="Times New Roman" w:hAnsiTheme="minorHAnsi" w:cstheme="minorHAnsi"/>
          <w:sz w:val="24"/>
          <w:szCs w:val="24"/>
          <w:lang w:val="en-US" w:eastAsia="en-US" w:bidi="dv-MV"/>
        </w:rPr>
        <w:t xml:space="preserve"> </w:t>
      </w:r>
      <w:r w:rsidR="00DB67B7" w:rsidRPr="00EA4C2A">
        <w:rPr>
          <w:rFonts w:asciiTheme="minorHAnsi" w:eastAsia="Times New Roman" w:hAnsiTheme="minorHAnsi" w:cstheme="minorHAnsi"/>
          <w:sz w:val="24"/>
          <w:szCs w:val="24"/>
          <w:lang w:val="en-US" w:eastAsia="en-US" w:bidi="dv-MV"/>
        </w:rPr>
        <w:t xml:space="preserve">were conducted unannounced. During each visit, the visiting team carries with them a letter to the facility visited, which includes the names and titles of the visiting team members and purpose of the visit. This letter also requests for the co-operation and assistance from the facility throughout the visit. This letter is also sent to the parental ministry or institution of the facility visited. Generally, there are no difficulties faced when authorizing NPM’s unannounced visit to prisons and detention facilities except for a little delay for security reasons. </w:t>
      </w:r>
    </w:p>
    <w:p w14:paraId="4A129697" w14:textId="77777777" w:rsidR="00FC417D" w:rsidRPr="00EA4C2A" w:rsidRDefault="00FC417D" w:rsidP="00FC417D">
      <w:pPr>
        <w:pStyle w:val="SingleTxtG"/>
        <w:spacing w:after="0" w:line="276" w:lineRule="auto"/>
        <w:ind w:left="540" w:right="0"/>
        <w:rPr>
          <w:rFonts w:asciiTheme="minorHAnsi" w:eastAsia="Times New Roman" w:hAnsiTheme="minorHAnsi" w:cstheme="minorHAnsi"/>
          <w:sz w:val="24"/>
          <w:szCs w:val="24"/>
          <w:lang w:val="en-US" w:eastAsia="en-US" w:bidi="dv-MV"/>
        </w:rPr>
      </w:pPr>
    </w:p>
    <w:tbl>
      <w:tblPr>
        <w:tblW w:w="9443" w:type="dxa"/>
        <w:jc w:val="center"/>
        <w:tblBorders>
          <w:top w:val="single" w:sz="8" w:space="0" w:color="7F7F7F" w:themeColor="text1" w:themeTint="80"/>
          <w:left w:val="single" w:sz="8" w:space="0" w:color="7F7F7F" w:themeColor="text1" w:themeTint="80"/>
          <w:bottom w:val="single" w:sz="8" w:space="0" w:color="7F7F7F" w:themeColor="text1" w:themeTint="80"/>
          <w:right w:val="single" w:sz="8" w:space="0" w:color="7F7F7F" w:themeColor="text1" w:themeTint="80"/>
          <w:insideH w:val="single" w:sz="8" w:space="0" w:color="7F7F7F" w:themeColor="text1" w:themeTint="80"/>
          <w:insideV w:val="single" w:sz="8" w:space="0" w:color="7F7F7F" w:themeColor="text1" w:themeTint="80"/>
        </w:tblBorders>
        <w:tblCellMar>
          <w:left w:w="0" w:type="dxa"/>
          <w:right w:w="0" w:type="dxa"/>
        </w:tblCellMar>
        <w:tblLook w:val="04A0" w:firstRow="1" w:lastRow="0" w:firstColumn="1" w:lastColumn="0" w:noHBand="0" w:noVBand="1"/>
      </w:tblPr>
      <w:tblGrid>
        <w:gridCol w:w="1287"/>
        <w:gridCol w:w="1375"/>
        <w:gridCol w:w="1199"/>
        <w:gridCol w:w="5582"/>
      </w:tblGrid>
      <w:tr w:rsidR="00A26117" w:rsidRPr="00EA4C2A" w14:paraId="07400D8C" w14:textId="77777777" w:rsidTr="00A26117">
        <w:trPr>
          <w:jc w:val="center"/>
        </w:trPr>
        <w:tc>
          <w:tcPr>
            <w:tcW w:w="9443" w:type="dxa"/>
            <w:gridSpan w:val="4"/>
            <w:tcMar>
              <w:top w:w="0" w:type="dxa"/>
              <w:left w:w="108" w:type="dxa"/>
              <w:bottom w:w="0" w:type="dxa"/>
              <w:right w:w="108" w:type="dxa"/>
            </w:tcMar>
            <w:vAlign w:val="center"/>
            <w:hideMark/>
          </w:tcPr>
          <w:p w14:paraId="4627FDCA" w14:textId="77777777" w:rsidR="00A26117" w:rsidRPr="00EA4C2A" w:rsidRDefault="00A26117" w:rsidP="00A26117">
            <w:pPr>
              <w:pStyle w:val="SingleTxtG"/>
              <w:spacing w:after="0" w:line="276" w:lineRule="auto"/>
              <w:ind w:left="0" w:right="0"/>
              <w:jc w:val="center"/>
              <w:rPr>
                <w:rFonts w:ascii="Calibri" w:hAnsi="Calibri" w:cs="Calibri"/>
                <w:b/>
                <w:bCs/>
                <w:sz w:val="24"/>
                <w:szCs w:val="24"/>
                <w:lang w:eastAsia="en-US"/>
              </w:rPr>
            </w:pPr>
            <w:r w:rsidRPr="00EA4C2A">
              <w:rPr>
                <w:rFonts w:ascii="Calibri" w:hAnsi="Calibri" w:cs="Calibri"/>
                <w:b/>
                <w:bCs/>
                <w:sz w:val="24"/>
                <w:szCs w:val="24"/>
                <w:lang w:eastAsia="en-US"/>
              </w:rPr>
              <w:t>Number of Visits undertaken by NPM</w:t>
            </w:r>
          </w:p>
        </w:tc>
      </w:tr>
      <w:tr w:rsidR="00A26117" w:rsidRPr="00EA4C2A" w14:paraId="3DC7FC22" w14:textId="77777777" w:rsidTr="00A26117">
        <w:trPr>
          <w:jc w:val="center"/>
        </w:trPr>
        <w:tc>
          <w:tcPr>
            <w:tcW w:w="1287" w:type="dxa"/>
            <w:tcMar>
              <w:top w:w="0" w:type="dxa"/>
              <w:left w:w="108" w:type="dxa"/>
              <w:bottom w:w="0" w:type="dxa"/>
              <w:right w:w="108" w:type="dxa"/>
            </w:tcMar>
            <w:vAlign w:val="center"/>
            <w:hideMark/>
          </w:tcPr>
          <w:p w14:paraId="3F545B32" w14:textId="77777777" w:rsidR="00A26117" w:rsidRPr="00EA4C2A" w:rsidRDefault="00A26117" w:rsidP="00A26117">
            <w:pPr>
              <w:pStyle w:val="SingleTxtG"/>
              <w:spacing w:after="0" w:line="276" w:lineRule="auto"/>
              <w:ind w:left="0" w:right="0"/>
              <w:jc w:val="center"/>
              <w:rPr>
                <w:rFonts w:ascii="Calibri" w:hAnsi="Calibri" w:cs="Calibri"/>
                <w:b/>
                <w:bCs/>
                <w:sz w:val="18"/>
                <w:szCs w:val="18"/>
                <w:lang w:eastAsia="en-US"/>
              </w:rPr>
            </w:pPr>
            <w:r w:rsidRPr="00EA4C2A">
              <w:rPr>
                <w:rFonts w:ascii="Calibri" w:hAnsi="Calibri" w:cs="Calibri"/>
                <w:b/>
                <w:bCs/>
                <w:sz w:val="18"/>
                <w:szCs w:val="18"/>
                <w:lang w:eastAsia="en-US"/>
              </w:rPr>
              <w:t>year</w:t>
            </w:r>
          </w:p>
        </w:tc>
        <w:tc>
          <w:tcPr>
            <w:tcW w:w="1375" w:type="dxa"/>
            <w:tcMar>
              <w:top w:w="0" w:type="dxa"/>
              <w:left w:w="108" w:type="dxa"/>
              <w:bottom w:w="0" w:type="dxa"/>
              <w:right w:w="108" w:type="dxa"/>
            </w:tcMar>
            <w:vAlign w:val="center"/>
            <w:hideMark/>
          </w:tcPr>
          <w:p w14:paraId="223B74DE" w14:textId="77777777" w:rsidR="00A26117" w:rsidRPr="00EA4C2A" w:rsidRDefault="00A26117" w:rsidP="00A26117">
            <w:pPr>
              <w:pStyle w:val="SingleTxtG"/>
              <w:spacing w:after="0" w:line="276" w:lineRule="auto"/>
              <w:ind w:left="0" w:right="0"/>
              <w:jc w:val="center"/>
              <w:rPr>
                <w:rFonts w:ascii="Calibri" w:hAnsi="Calibri" w:cs="Calibri"/>
                <w:b/>
                <w:bCs/>
                <w:sz w:val="18"/>
                <w:szCs w:val="18"/>
                <w:lang w:eastAsia="en-US"/>
              </w:rPr>
            </w:pPr>
            <w:r w:rsidRPr="00EA4C2A">
              <w:rPr>
                <w:rFonts w:ascii="Calibri" w:hAnsi="Calibri" w:cs="Calibri"/>
                <w:b/>
                <w:bCs/>
                <w:sz w:val="18"/>
                <w:szCs w:val="18"/>
                <w:lang w:eastAsia="en-US"/>
              </w:rPr>
              <w:t>Number of visits undertaken by NPM</w:t>
            </w:r>
          </w:p>
        </w:tc>
        <w:tc>
          <w:tcPr>
            <w:tcW w:w="1199" w:type="dxa"/>
            <w:tcMar>
              <w:top w:w="0" w:type="dxa"/>
              <w:left w:w="108" w:type="dxa"/>
              <w:bottom w:w="0" w:type="dxa"/>
              <w:right w:w="108" w:type="dxa"/>
            </w:tcMar>
            <w:vAlign w:val="center"/>
            <w:hideMark/>
          </w:tcPr>
          <w:p w14:paraId="5DFF2B1C" w14:textId="77777777" w:rsidR="00A26117" w:rsidRPr="00EA4C2A" w:rsidRDefault="00A26117" w:rsidP="00A26117">
            <w:pPr>
              <w:pStyle w:val="SingleTxtG"/>
              <w:spacing w:after="0" w:line="276" w:lineRule="auto"/>
              <w:ind w:left="0" w:right="0"/>
              <w:jc w:val="center"/>
              <w:rPr>
                <w:rFonts w:ascii="Calibri" w:hAnsi="Calibri" w:cs="Calibri"/>
                <w:b/>
                <w:bCs/>
                <w:sz w:val="18"/>
                <w:szCs w:val="18"/>
                <w:lang w:eastAsia="en-US"/>
              </w:rPr>
            </w:pPr>
            <w:r w:rsidRPr="00EA4C2A">
              <w:rPr>
                <w:rFonts w:ascii="Calibri" w:hAnsi="Calibri" w:cs="Calibri"/>
                <w:b/>
                <w:bCs/>
                <w:sz w:val="18"/>
                <w:szCs w:val="18"/>
                <w:lang w:eastAsia="en-US"/>
              </w:rPr>
              <w:t>Total number of place of detention facilities visited</w:t>
            </w:r>
          </w:p>
        </w:tc>
        <w:tc>
          <w:tcPr>
            <w:tcW w:w="5582" w:type="dxa"/>
            <w:tcMar>
              <w:top w:w="0" w:type="dxa"/>
              <w:left w:w="108" w:type="dxa"/>
              <w:bottom w:w="0" w:type="dxa"/>
              <w:right w:w="108" w:type="dxa"/>
            </w:tcMar>
            <w:vAlign w:val="center"/>
            <w:hideMark/>
          </w:tcPr>
          <w:p w14:paraId="2125AF6F" w14:textId="77777777" w:rsidR="00A26117" w:rsidRPr="00EA4C2A" w:rsidRDefault="00A26117" w:rsidP="00A26117">
            <w:pPr>
              <w:pStyle w:val="SingleTxtG"/>
              <w:spacing w:after="0" w:line="276" w:lineRule="auto"/>
              <w:ind w:left="0" w:right="0"/>
              <w:jc w:val="center"/>
              <w:rPr>
                <w:rFonts w:ascii="Calibri" w:hAnsi="Calibri" w:cs="Calibri"/>
                <w:b/>
                <w:bCs/>
                <w:sz w:val="18"/>
                <w:szCs w:val="18"/>
                <w:lang w:eastAsia="en-US"/>
              </w:rPr>
            </w:pPr>
            <w:r w:rsidRPr="00EA4C2A">
              <w:rPr>
                <w:rFonts w:ascii="Calibri" w:hAnsi="Calibri" w:cs="Calibri"/>
                <w:b/>
                <w:bCs/>
                <w:sz w:val="18"/>
                <w:szCs w:val="18"/>
                <w:lang w:eastAsia="en-US"/>
              </w:rPr>
              <w:t>Places of detention</w:t>
            </w:r>
          </w:p>
        </w:tc>
      </w:tr>
      <w:tr w:rsidR="00A26117" w:rsidRPr="00EA4C2A" w14:paraId="1DCA74A7" w14:textId="77777777" w:rsidTr="00A26117">
        <w:trPr>
          <w:trHeight w:val="655"/>
          <w:jc w:val="center"/>
        </w:trPr>
        <w:tc>
          <w:tcPr>
            <w:tcW w:w="1287" w:type="dxa"/>
            <w:tcMar>
              <w:top w:w="0" w:type="dxa"/>
              <w:left w:w="108" w:type="dxa"/>
              <w:bottom w:w="0" w:type="dxa"/>
              <w:right w:w="108" w:type="dxa"/>
            </w:tcMar>
            <w:vAlign w:val="center"/>
            <w:hideMark/>
          </w:tcPr>
          <w:p w14:paraId="3C2070C7" w14:textId="77777777" w:rsidR="00A26117" w:rsidRPr="00EA4C2A" w:rsidRDefault="00A26117" w:rsidP="00A26117">
            <w:pPr>
              <w:pStyle w:val="SingleTxtG"/>
              <w:spacing w:after="0" w:line="276" w:lineRule="auto"/>
              <w:ind w:left="0" w:right="0"/>
              <w:jc w:val="center"/>
              <w:rPr>
                <w:rFonts w:ascii="Calibri" w:hAnsi="Calibri" w:cs="Calibri"/>
                <w:sz w:val="18"/>
                <w:szCs w:val="18"/>
                <w:lang w:eastAsia="en-US"/>
              </w:rPr>
            </w:pPr>
            <w:r w:rsidRPr="00EA4C2A">
              <w:rPr>
                <w:rFonts w:ascii="Calibri" w:hAnsi="Calibri" w:cs="Calibri"/>
                <w:sz w:val="18"/>
                <w:szCs w:val="18"/>
                <w:lang w:eastAsia="en-US"/>
              </w:rPr>
              <w:t>2008</w:t>
            </w:r>
          </w:p>
        </w:tc>
        <w:tc>
          <w:tcPr>
            <w:tcW w:w="1375" w:type="dxa"/>
            <w:tcMar>
              <w:top w:w="0" w:type="dxa"/>
              <w:left w:w="108" w:type="dxa"/>
              <w:bottom w:w="0" w:type="dxa"/>
              <w:right w:w="108" w:type="dxa"/>
            </w:tcMar>
            <w:vAlign w:val="center"/>
          </w:tcPr>
          <w:p w14:paraId="4393669F" w14:textId="77777777" w:rsidR="00A26117" w:rsidRPr="00EA4C2A" w:rsidRDefault="00A26117" w:rsidP="00A26117">
            <w:pPr>
              <w:pStyle w:val="SingleTxtG"/>
              <w:spacing w:after="0" w:line="276" w:lineRule="auto"/>
              <w:ind w:left="0" w:right="0"/>
              <w:jc w:val="center"/>
              <w:rPr>
                <w:rFonts w:ascii="Calibri" w:hAnsi="Calibri" w:cs="Calibri"/>
                <w:sz w:val="18"/>
                <w:szCs w:val="18"/>
                <w:lang w:eastAsia="en-US"/>
              </w:rPr>
            </w:pPr>
            <w:r w:rsidRPr="00EA4C2A">
              <w:rPr>
                <w:rFonts w:ascii="Calibri" w:hAnsi="Calibri" w:cs="Calibri"/>
                <w:sz w:val="18"/>
                <w:szCs w:val="18"/>
                <w:lang w:eastAsia="en-US"/>
              </w:rPr>
              <w:t>7</w:t>
            </w:r>
          </w:p>
        </w:tc>
        <w:tc>
          <w:tcPr>
            <w:tcW w:w="1199" w:type="dxa"/>
            <w:tcMar>
              <w:top w:w="0" w:type="dxa"/>
              <w:left w:w="108" w:type="dxa"/>
              <w:bottom w:w="0" w:type="dxa"/>
              <w:right w:w="108" w:type="dxa"/>
            </w:tcMar>
            <w:vAlign w:val="center"/>
          </w:tcPr>
          <w:p w14:paraId="08D4C3EC" w14:textId="77777777" w:rsidR="00A26117" w:rsidRPr="00EA4C2A" w:rsidRDefault="00A26117" w:rsidP="00A26117">
            <w:pPr>
              <w:pStyle w:val="SingleTxtG"/>
              <w:spacing w:after="0" w:line="276" w:lineRule="auto"/>
              <w:ind w:left="0" w:right="0"/>
              <w:jc w:val="center"/>
              <w:rPr>
                <w:rFonts w:ascii="Calibri" w:hAnsi="Calibri" w:cs="Calibri"/>
                <w:sz w:val="18"/>
                <w:szCs w:val="18"/>
                <w:lang w:eastAsia="en-US"/>
              </w:rPr>
            </w:pPr>
            <w:r w:rsidRPr="00EA4C2A">
              <w:rPr>
                <w:rFonts w:ascii="Calibri" w:hAnsi="Calibri" w:cs="Calibri"/>
                <w:sz w:val="18"/>
                <w:szCs w:val="18"/>
                <w:lang w:eastAsia="en-US"/>
              </w:rPr>
              <w:t>4</w:t>
            </w:r>
          </w:p>
        </w:tc>
        <w:tc>
          <w:tcPr>
            <w:tcW w:w="5582" w:type="dxa"/>
            <w:tcMar>
              <w:top w:w="0" w:type="dxa"/>
              <w:left w:w="108" w:type="dxa"/>
              <w:bottom w:w="0" w:type="dxa"/>
              <w:right w:w="108" w:type="dxa"/>
            </w:tcMar>
            <w:vAlign w:val="center"/>
            <w:hideMark/>
          </w:tcPr>
          <w:p w14:paraId="656CE643" w14:textId="77777777" w:rsidR="00A26117" w:rsidRPr="00EA4C2A" w:rsidRDefault="00A26117" w:rsidP="00A26117">
            <w:pPr>
              <w:pStyle w:val="SingleTxtG"/>
              <w:spacing w:after="0" w:line="276" w:lineRule="auto"/>
              <w:ind w:left="0" w:right="0"/>
              <w:jc w:val="center"/>
              <w:rPr>
                <w:rFonts w:ascii="Calibri" w:hAnsi="Calibri" w:cs="Calibri"/>
                <w:sz w:val="18"/>
                <w:szCs w:val="18"/>
                <w:lang w:eastAsia="en-US"/>
              </w:rPr>
            </w:pPr>
            <w:r w:rsidRPr="00EA4C2A">
              <w:rPr>
                <w:rFonts w:ascii="Calibri" w:hAnsi="Calibri" w:cs="Calibri"/>
                <w:sz w:val="18"/>
                <w:szCs w:val="18"/>
                <w:lang w:eastAsia="en-US"/>
              </w:rPr>
              <w:t>3 Prisons, 1 Custodial, 1 Child Care Homes, 1 Psychiatric/old age home, 1 Rehabilitation Centres</w:t>
            </w:r>
          </w:p>
        </w:tc>
      </w:tr>
      <w:tr w:rsidR="00A26117" w:rsidRPr="00EA4C2A" w14:paraId="18A3C528" w14:textId="77777777" w:rsidTr="00A26117">
        <w:trPr>
          <w:trHeight w:val="673"/>
          <w:jc w:val="center"/>
        </w:trPr>
        <w:tc>
          <w:tcPr>
            <w:tcW w:w="1287" w:type="dxa"/>
            <w:tcMar>
              <w:top w:w="0" w:type="dxa"/>
              <w:left w:w="108" w:type="dxa"/>
              <w:bottom w:w="0" w:type="dxa"/>
              <w:right w:w="108" w:type="dxa"/>
            </w:tcMar>
            <w:vAlign w:val="center"/>
            <w:hideMark/>
          </w:tcPr>
          <w:p w14:paraId="7AE9FC1D" w14:textId="77777777" w:rsidR="00A26117" w:rsidRPr="00EA4C2A" w:rsidRDefault="00A26117" w:rsidP="00A26117">
            <w:pPr>
              <w:pStyle w:val="SingleTxtG"/>
              <w:spacing w:after="0" w:line="276" w:lineRule="auto"/>
              <w:ind w:left="0" w:right="0"/>
              <w:jc w:val="center"/>
              <w:rPr>
                <w:rFonts w:ascii="Calibri" w:hAnsi="Calibri" w:cs="Calibri"/>
                <w:sz w:val="18"/>
                <w:szCs w:val="18"/>
                <w:lang w:eastAsia="en-US"/>
              </w:rPr>
            </w:pPr>
            <w:r w:rsidRPr="00EA4C2A">
              <w:rPr>
                <w:rFonts w:ascii="Calibri" w:hAnsi="Calibri" w:cs="Calibri"/>
                <w:sz w:val="18"/>
                <w:szCs w:val="18"/>
                <w:lang w:eastAsia="en-US"/>
              </w:rPr>
              <w:t>2009</w:t>
            </w:r>
          </w:p>
        </w:tc>
        <w:tc>
          <w:tcPr>
            <w:tcW w:w="1375" w:type="dxa"/>
            <w:tcMar>
              <w:top w:w="0" w:type="dxa"/>
              <w:left w:w="108" w:type="dxa"/>
              <w:bottom w:w="0" w:type="dxa"/>
              <w:right w:w="108" w:type="dxa"/>
            </w:tcMar>
            <w:vAlign w:val="center"/>
          </w:tcPr>
          <w:p w14:paraId="7D79CF61" w14:textId="77777777" w:rsidR="00A26117" w:rsidRPr="00EA4C2A" w:rsidRDefault="00A26117" w:rsidP="00A26117">
            <w:pPr>
              <w:pStyle w:val="SingleTxtG"/>
              <w:spacing w:after="0" w:line="276" w:lineRule="auto"/>
              <w:ind w:left="0" w:right="0"/>
              <w:jc w:val="center"/>
              <w:rPr>
                <w:rFonts w:ascii="Calibri" w:hAnsi="Calibri" w:cs="Calibri"/>
                <w:sz w:val="18"/>
                <w:szCs w:val="18"/>
                <w:lang w:eastAsia="en-US"/>
              </w:rPr>
            </w:pPr>
            <w:r w:rsidRPr="00EA4C2A">
              <w:rPr>
                <w:rFonts w:ascii="Calibri" w:hAnsi="Calibri" w:cs="Calibri"/>
                <w:sz w:val="18"/>
                <w:szCs w:val="18"/>
                <w:lang w:eastAsia="en-US"/>
              </w:rPr>
              <w:t>11</w:t>
            </w:r>
          </w:p>
        </w:tc>
        <w:tc>
          <w:tcPr>
            <w:tcW w:w="1199" w:type="dxa"/>
            <w:tcMar>
              <w:top w:w="0" w:type="dxa"/>
              <w:left w:w="108" w:type="dxa"/>
              <w:bottom w:w="0" w:type="dxa"/>
              <w:right w:w="108" w:type="dxa"/>
            </w:tcMar>
            <w:vAlign w:val="center"/>
          </w:tcPr>
          <w:p w14:paraId="4515BD57" w14:textId="77777777" w:rsidR="00A26117" w:rsidRPr="00EA4C2A" w:rsidRDefault="00A26117" w:rsidP="00A26117">
            <w:pPr>
              <w:pStyle w:val="SingleTxtG"/>
              <w:spacing w:after="0" w:line="276" w:lineRule="auto"/>
              <w:ind w:left="0" w:right="0"/>
              <w:jc w:val="center"/>
              <w:rPr>
                <w:rFonts w:ascii="Calibri" w:hAnsi="Calibri" w:cs="Calibri"/>
                <w:sz w:val="18"/>
                <w:szCs w:val="18"/>
                <w:lang w:eastAsia="en-US"/>
              </w:rPr>
            </w:pPr>
            <w:r w:rsidRPr="00EA4C2A">
              <w:rPr>
                <w:rFonts w:ascii="Calibri" w:hAnsi="Calibri" w:cs="Calibri"/>
                <w:sz w:val="18"/>
                <w:szCs w:val="18"/>
                <w:lang w:eastAsia="en-US"/>
              </w:rPr>
              <w:t>8</w:t>
            </w:r>
          </w:p>
        </w:tc>
        <w:tc>
          <w:tcPr>
            <w:tcW w:w="5582" w:type="dxa"/>
            <w:tcMar>
              <w:top w:w="0" w:type="dxa"/>
              <w:left w:w="108" w:type="dxa"/>
              <w:bottom w:w="0" w:type="dxa"/>
              <w:right w:w="108" w:type="dxa"/>
            </w:tcMar>
            <w:vAlign w:val="center"/>
            <w:hideMark/>
          </w:tcPr>
          <w:p w14:paraId="6E0D8B3E" w14:textId="0671D0A1" w:rsidR="00A26117" w:rsidRPr="00EA4C2A" w:rsidRDefault="00A26117" w:rsidP="00FE15AF">
            <w:pPr>
              <w:pStyle w:val="SingleTxtG"/>
              <w:spacing w:after="0" w:line="276" w:lineRule="auto"/>
              <w:ind w:left="0" w:right="0"/>
              <w:jc w:val="center"/>
              <w:rPr>
                <w:rFonts w:ascii="Calibri" w:hAnsi="Calibri" w:cs="Calibri"/>
                <w:sz w:val="18"/>
                <w:szCs w:val="18"/>
                <w:lang w:eastAsia="en-US"/>
              </w:rPr>
            </w:pPr>
            <w:r w:rsidRPr="00EA4C2A">
              <w:rPr>
                <w:rFonts w:ascii="Calibri" w:hAnsi="Calibri" w:cs="Calibri"/>
                <w:sz w:val="18"/>
                <w:szCs w:val="18"/>
                <w:lang w:eastAsia="en-US"/>
              </w:rPr>
              <w:t>5 Prisons, 2 Custodial, 1 Child Care Homes, 1 Psychiatric/old age home, 1 Rehabilitation Centres,</w:t>
            </w:r>
            <w:r w:rsidRPr="00EA4C2A">
              <w:rPr>
                <w:rFonts w:ascii="Calibri" w:hAnsi="Calibri" w:cs="MV Boli"/>
                <w:sz w:val="18"/>
                <w:szCs w:val="18"/>
                <w:lang w:eastAsia="en-US" w:bidi="dv-MV"/>
              </w:rPr>
              <w:t xml:space="preserve"> 1 </w:t>
            </w:r>
            <w:r w:rsidR="00FE15AF" w:rsidRPr="00EA4C2A">
              <w:rPr>
                <w:rFonts w:ascii="Calibri" w:hAnsi="Calibri" w:cs="MV Boli"/>
                <w:sz w:val="18"/>
                <w:szCs w:val="18"/>
                <w:lang w:eastAsia="en-US" w:bidi="dv-MV"/>
              </w:rPr>
              <w:t>Immigration</w:t>
            </w:r>
            <w:r w:rsidRPr="00EA4C2A">
              <w:rPr>
                <w:rFonts w:ascii="Calibri" w:hAnsi="Calibri" w:cs="MV Boli"/>
                <w:sz w:val="18"/>
                <w:szCs w:val="18"/>
                <w:lang w:eastAsia="en-US" w:bidi="dv-MV"/>
              </w:rPr>
              <w:t xml:space="preserve"> D</w:t>
            </w:r>
            <w:r w:rsidR="00FE15AF" w:rsidRPr="00EA4C2A">
              <w:rPr>
                <w:rFonts w:ascii="Calibri" w:hAnsi="Calibri" w:cs="MV Boli"/>
                <w:sz w:val="18"/>
                <w:szCs w:val="18"/>
                <w:lang w:eastAsia="en-US" w:bidi="dv-MV"/>
              </w:rPr>
              <w:t xml:space="preserve">etention Centre (currently </w:t>
            </w:r>
            <w:r w:rsidR="00FE15AF" w:rsidRPr="00EA4C2A">
              <w:rPr>
                <w:rFonts w:cs="MV Boli"/>
                <w:sz w:val="18"/>
                <w:szCs w:val="18"/>
                <w:lang w:bidi="dv-MV"/>
              </w:rPr>
              <w:t>Hulhumale’ Detention Centre)</w:t>
            </w:r>
          </w:p>
        </w:tc>
      </w:tr>
      <w:tr w:rsidR="00A26117" w:rsidRPr="00EA4C2A" w14:paraId="1874EB85" w14:textId="77777777" w:rsidTr="00A26117">
        <w:trPr>
          <w:trHeight w:val="672"/>
          <w:jc w:val="center"/>
        </w:trPr>
        <w:tc>
          <w:tcPr>
            <w:tcW w:w="1287" w:type="dxa"/>
            <w:tcMar>
              <w:top w:w="0" w:type="dxa"/>
              <w:left w:w="108" w:type="dxa"/>
              <w:bottom w:w="0" w:type="dxa"/>
              <w:right w:w="108" w:type="dxa"/>
            </w:tcMar>
            <w:vAlign w:val="center"/>
          </w:tcPr>
          <w:p w14:paraId="5DCF5E48" w14:textId="77777777" w:rsidR="00A26117" w:rsidRPr="00EA4C2A" w:rsidRDefault="00A26117" w:rsidP="00A26117">
            <w:pPr>
              <w:pStyle w:val="SingleTxtG"/>
              <w:spacing w:after="0" w:line="276" w:lineRule="auto"/>
              <w:ind w:left="0" w:right="0"/>
              <w:jc w:val="center"/>
              <w:rPr>
                <w:rFonts w:ascii="Calibri" w:hAnsi="Calibri" w:cs="Calibri"/>
                <w:sz w:val="18"/>
                <w:szCs w:val="18"/>
                <w:lang w:eastAsia="en-US"/>
              </w:rPr>
            </w:pPr>
            <w:r w:rsidRPr="00EA4C2A">
              <w:rPr>
                <w:rFonts w:ascii="Calibri" w:hAnsi="Calibri" w:cs="Calibri"/>
                <w:sz w:val="18"/>
                <w:szCs w:val="18"/>
                <w:lang w:eastAsia="en-US"/>
              </w:rPr>
              <w:t>2010</w:t>
            </w:r>
          </w:p>
        </w:tc>
        <w:tc>
          <w:tcPr>
            <w:tcW w:w="1375" w:type="dxa"/>
            <w:tcMar>
              <w:top w:w="0" w:type="dxa"/>
              <w:left w:w="108" w:type="dxa"/>
              <w:bottom w:w="0" w:type="dxa"/>
              <w:right w:w="108" w:type="dxa"/>
            </w:tcMar>
            <w:vAlign w:val="center"/>
          </w:tcPr>
          <w:p w14:paraId="7760C652" w14:textId="77777777" w:rsidR="00A26117" w:rsidRPr="00EA4C2A" w:rsidRDefault="00A26117" w:rsidP="00A26117">
            <w:pPr>
              <w:pStyle w:val="SingleTxtG"/>
              <w:spacing w:after="0" w:line="276" w:lineRule="auto"/>
              <w:ind w:left="0" w:right="0"/>
              <w:jc w:val="center"/>
              <w:rPr>
                <w:rFonts w:ascii="Calibri" w:hAnsi="Calibri" w:cs="Calibri"/>
                <w:sz w:val="18"/>
                <w:szCs w:val="18"/>
                <w:lang w:eastAsia="en-US"/>
              </w:rPr>
            </w:pPr>
            <w:r w:rsidRPr="00EA4C2A">
              <w:rPr>
                <w:rFonts w:ascii="Calibri" w:hAnsi="Calibri" w:cs="Calibri"/>
                <w:sz w:val="18"/>
                <w:szCs w:val="18"/>
                <w:lang w:eastAsia="en-US"/>
              </w:rPr>
              <w:t>12</w:t>
            </w:r>
          </w:p>
        </w:tc>
        <w:tc>
          <w:tcPr>
            <w:tcW w:w="1199" w:type="dxa"/>
            <w:tcMar>
              <w:top w:w="0" w:type="dxa"/>
              <w:left w:w="108" w:type="dxa"/>
              <w:bottom w:w="0" w:type="dxa"/>
              <w:right w:w="108" w:type="dxa"/>
            </w:tcMar>
            <w:vAlign w:val="center"/>
          </w:tcPr>
          <w:p w14:paraId="56A533A5" w14:textId="77777777" w:rsidR="00A26117" w:rsidRPr="00EA4C2A" w:rsidRDefault="00A26117" w:rsidP="00A26117">
            <w:pPr>
              <w:pStyle w:val="SingleTxtG"/>
              <w:spacing w:after="0" w:line="276" w:lineRule="auto"/>
              <w:ind w:left="0" w:right="0"/>
              <w:jc w:val="center"/>
              <w:rPr>
                <w:rFonts w:ascii="Calibri" w:hAnsi="Calibri" w:cs="Calibri"/>
                <w:sz w:val="18"/>
                <w:szCs w:val="18"/>
                <w:lang w:eastAsia="en-US"/>
              </w:rPr>
            </w:pPr>
            <w:r w:rsidRPr="00EA4C2A">
              <w:rPr>
                <w:rFonts w:ascii="Calibri" w:hAnsi="Calibri" w:cs="Calibri"/>
                <w:sz w:val="18"/>
                <w:szCs w:val="18"/>
                <w:lang w:eastAsia="en-US"/>
              </w:rPr>
              <w:t>7</w:t>
            </w:r>
          </w:p>
        </w:tc>
        <w:tc>
          <w:tcPr>
            <w:tcW w:w="5582" w:type="dxa"/>
            <w:tcMar>
              <w:top w:w="0" w:type="dxa"/>
              <w:left w:w="108" w:type="dxa"/>
              <w:bottom w:w="0" w:type="dxa"/>
              <w:right w:w="108" w:type="dxa"/>
            </w:tcMar>
            <w:vAlign w:val="center"/>
          </w:tcPr>
          <w:p w14:paraId="1ABB2486" w14:textId="77777777" w:rsidR="00A26117" w:rsidRPr="00EA4C2A" w:rsidRDefault="00A26117" w:rsidP="00A26117">
            <w:pPr>
              <w:pStyle w:val="SingleTxtG"/>
              <w:spacing w:after="0" w:line="276" w:lineRule="auto"/>
              <w:ind w:left="0" w:right="0"/>
              <w:jc w:val="center"/>
            </w:pPr>
            <w:r w:rsidRPr="00EA4C2A">
              <w:rPr>
                <w:rFonts w:ascii="Calibri" w:hAnsi="Calibri" w:cs="Calibri"/>
                <w:sz w:val="18"/>
                <w:szCs w:val="18"/>
                <w:lang w:eastAsia="en-US"/>
              </w:rPr>
              <w:t>2 Prisons, 0 Custodial, 1 Child Care Homes, 2 Psychiatric/old age home, 1 Rehabilitation Centres,</w:t>
            </w:r>
            <w:r w:rsidRPr="00EA4C2A">
              <w:rPr>
                <w:rFonts w:ascii="Calibri" w:hAnsi="Calibri" w:cs="MV Boli"/>
                <w:sz w:val="18"/>
                <w:szCs w:val="18"/>
                <w:lang w:eastAsia="en-US" w:bidi="dv-MV"/>
              </w:rPr>
              <w:t xml:space="preserve"> 1 Detoxification Centres,</w:t>
            </w:r>
            <w:r w:rsidRPr="00EA4C2A">
              <w:rPr>
                <w:sz w:val="18"/>
                <w:szCs w:val="18"/>
              </w:rPr>
              <w:t xml:space="preserve"> Police Stations</w:t>
            </w:r>
          </w:p>
        </w:tc>
      </w:tr>
      <w:tr w:rsidR="00A26117" w:rsidRPr="00EA4C2A" w14:paraId="184CB9DC" w14:textId="77777777" w:rsidTr="00A26117">
        <w:trPr>
          <w:trHeight w:val="690"/>
          <w:jc w:val="center"/>
        </w:trPr>
        <w:tc>
          <w:tcPr>
            <w:tcW w:w="1287" w:type="dxa"/>
            <w:tcMar>
              <w:top w:w="0" w:type="dxa"/>
              <w:left w:w="108" w:type="dxa"/>
              <w:bottom w:w="0" w:type="dxa"/>
              <w:right w:w="108" w:type="dxa"/>
            </w:tcMar>
            <w:vAlign w:val="center"/>
          </w:tcPr>
          <w:p w14:paraId="587C01B1" w14:textId="77777777" w:rsidR="00A26117" w:rsidRPr="00EA4C2A" w:rsidRDefault="00A26117" w:rsidP="00A26117">
            <w:pPr>
              <w:pStyle w:val="SingleTxtG"/>
              <w:spacing w:after="0" w:line="276" w:lineRule="auto"/>
              <w:ind w:left="0" w:right="0"/>
              <w:jc w:val="center"/>
              <w:rPr>
                <w:rFonts w:ascii="Calibri" w:hAnsi="Calibri" w:cs="Calibri"/>
                <w:sz w:val="18"/>
                <w:szCs w:val="18"/>
                <w:lang w:eastAsia="en-US"/>
              </w:rPr>
            </w:pPr>
            <w:r w:rsidRPr="00EA4C2A">
              <w:rPr>
                <w:rFonts w:ascii="Calibri" w:hAnsi="Calibri" w:cs="Calibri"/>
                <w:sz w:val="18"/>
                <w:szCs w:val="18"/>
                <w:lang w:eastAsia="en-US"/>
              </w:rPr>
              <w:t>2011</w:t>
            </w:r>
          </w:p>
        </w:tc>
        <w:tc>
          <w:tcPr>
            <w:tcW w:w="1375" w:type="dxa"/>
            <w:tcMar>
              <w:top w:w="0" w:type="dxa"/>
              <w:left w:w="108" w:type="dxa"/>
              <w:bottom w:w="0" w:type="dxa"/>
              <w:right w:w="108" w:type="dxa"/>
            </w:tcMar>
            <w:vAlign w:val="center"/>
          </w:tcPr>
          <w:p w14:paraId="2859BBDE" w14:textId="77777777" w:rsidR="00A26117" w:rsidRPr="00EA4C2A" w:rsidRDefault="00A26117" w:rsidP="00A26117">
            <w:pPr>
              <w:pStyle w:val="SingleTxtG"/>
              <w:spacing w:after="0" w:line="276" w:lineRule="auto"/>
              <w:ind w:left="0" w:right="0"/>
              <w:jc w:val="center"/>
              <w:rPr>
                <w:rFonts w:ascii="Calibri" w:hAnsi="Calibri" w:cs="Calibri"/>
                <w:sz w:val="18"/>
                <w:szCs w:val="18"/>
                <w:lang w:eastAsia="en-US"/>
              </w:rPr>
            </w:pPr>
            <w:r w:rsidRPr="00EA4C2A">
              <w:rPr>
                <w:rFonts w:ascii="Calibri" w:hAnsi="Calibri" w:cs="Calibri"/>
                <w:sz w:val="18"/>
                <w:szCs w:val="18"/>
                <w:lang w:eastAsia="en-US"/>
              </w:rPr>
              <w:t>17</w:t>
            </w:r>
          </w:p>
        </w:tc>
        <w:tc>
          <w:tcPr>
            <w:tcW w:w="1199" w:type="dxa"/>
            <w:tcMar>
              <w:top w:w="0" w:type="dxa"/>
              <w:left w:w="108" w:type="dxa"/>
              <w:bottom w:w="0" w:type="dxa"/>
              <w:right w:w="108" w:type="dxa"/>
            </w:tcMar>
            <w:vAlign w:val="center"/>
          </w:tcPr>
          <w:p w14:paraId="158901F4" w14:textId="77777777" w:rsidR="00A26117" w:rsidRPr="00EA4C2A" w:rsidRDefault="00A26117" w:rsidP="00A26117">
            <w:pPr>
              <w:pStyle w:val="SingleTxtG"/>
              <w:spacing w:after="0" w:line="276" w:lineRule="auto"/>
              <w:ind w:left="0" w:right="0"/>
              <w:jc w:val="center"/>
              <w:rPr>
                <w:rFonts w:ascii="Calibri" w:hAnsi="Calibri" w:cs="Calibri"/>
                <w:sz w:val="18"/>
                <w:szCs w:val="18"/>
                <w:lang w:eastAsia="en-US"/>
              </w:rPr>
            </w:pPr>
            <w:r w:rsidRPr="00EA4C2A">
              <w:rPr>
                <w:rFonts w:ascii="Calibri" w:hAnsi="Calibri" w:cs="Calibri"/>
                <w:sz w:val="18"/>
                <w:szCs w:val="18"/>
                <w:lang w:eastAsia="en-US"/>
              </w:rPr>
              <w:t>12</w:t>
            </w:r>
          </w:p>
        </w:tc>
        <w:tc>
          <w:tcPr>
            <w:tcW w:w="5582" w:type="dxa"/>
            <w:tcMar>
              <w:top w:w="0" w:type="dxa"/>
              <w:left w:w="108" w:type="dxa"/>
              <w:bottom w:w="0" w:type="dxa"/>
              <w:right w:w="108" w:type="dxa"/>
            </w:tcMar>
            <w:vAlign w:val="center"/>
          </w:tcPr>
          <w:p w14:paraId="441C9A00" w14:textId="2B85F0C4" w:rsidR="00A26117" w:rsidRPr="00EA4C2A" w:rsidRDefault="00A26117" w:rsidP="00A26117">
            <w:pPr>
              <w:pStyle w:val="SingleTxtG"/>
              <w:spacing w:after="0" w:line="276" w:lineRule="auto"/>
              <w:ind w:left="0" w:right="0"/>
              <w:jc w:val="center"/>
              <w:rPr>
                <w:rFonts w:ascii="Calibri" w:hAnsi="Calibri" w:cs="MV Boli"/>
                <w:sz w:val="18"/>
                <w:szCs w:val="18"/>
                <w:lang w:eastAsia="en-US" w:bidi="dv-MV"/>
              </w:rPr>
            </w:pPr>
            <w:r w:rsidRPr="00EA4C2A">
              <w:rPr>
                <w:rFonts w:ascii="Calibri" w:hAnsi="Calibri" w:cs="Calibri"/>
                <w:sz w:val="18"/>
                <w:szCs w:val="18"/>
                <w:lang w:eastAsia="en-US"/>
              </w:rPr>
              <w:t xml:space="preserve">2 Prisons, 2 Custodial, 3 Child Care Homes, 1 Psychiatric/old age home, </w:t>
            </w:r>
            <w:r w:rsidRPr="00EA4C2A">
              <w:rPr>
                <w:rFonts w:ascii="Calibri" w:hAnsi="Calibri" w:cs="MV Boli"/>
                <w:sz w:val="18"/>
                <w:szCs w:val="18"/>
                <w:lang w:eastAsia="en-US" w:bidi="dv-MV"/>
              </w:rPr>
              <w:t xml:space="preserve">1 Detoxification Centres, 1 </w:t>
            </w:r>
            <w:r w:rsidR="00FE15AF" w:rsidRPr="00EA4C2A">
              <w:rPr>
                <w:rFonts w:ascii="Calibri" w:hAnsi="Calibri" w:cs="MV Boli"/>
                <w:sz w:val="18"/>
                <w:szCs w:val="18"/>
                <w:lang w:eastAsia="en-US" w:bidi="dv-MV"/>
              </w:rPr>
              <w:t xml:space="preserve">Immigration Detention Centre (currently </w:t>
            </w:r>
            <w:r w:rsidR="00FE15AF" w:rsidRPr="00EA4C2A">
              <w:rPr>
                <w:rFonts w:cs="MV Boli"/>
                <w:sz w:val="18"/>
                <w:szCs w:val="18"/>
                <w:lang w:bidi="dv-MV"/>
              </w:rPr>
              <w:t>Hulhumale’ Detention Centre)</w:t>
            </w:r>
            <w:r w:rsidRPr="00EA4C2A">
              <w:rPr>
                <w:rFonts w:cs="MV Boli"/>
                <w:sz w:val="18"/>
                <w:szCs w:val="18"/>
                <w:lang w:bidi="dv-MV"/>
              </w:rPr>
              <w:t>,</w:t>
            </w:r>
            <w:r w:rsidRPr="00EA4C2A">
              <w:rPr>
                <w:sz w:val="18"/>
                <w:szCs w:val="18"/>
              </w:rPr>
              <w:t xml:space="preserve"> 7 Police Stations</w:t>
            </w:r>
          </w:p>
        </w:tc>
      </w:tr>
      <w:tr w:rsidR="00A26117" w:rsidRPr="00EA4C2A" w14:paraId="0569EC82" w14:textId="77777777" w:rsidTr="00A26117">
        <w:trPr>
          <w:trHeight w:val="861"/>
          <w:jc w:val="center"/>
        </w:trPr>
        <w:tc>
          <w:tcPr>
            <w:tcW w:w="1287" w:type="dxa"/>
            <w:tcMar>
              <w:top w:w="0" w:type="dxa"/>
              <w:left w:w="108" w:type="dxa"/>
              <w:bottom w:w="0" w:type="dxa"/>
              <w:right w:w="108" w:type="dxa"/>
            </w:tcMar>
            <w:vAlign w:val="center"/>
          </w:tcPr>
          <w:p w14:paraId="5282E7D1" w14:textId="77777777" w:rsidR="00A26117" w:rsidRPr="00EA4C2A" w:rsidRDefault="00A26117" w:rsidP="00A26117">
            <w:pPr>
              <w:pStyle w:val="SingleTxtG"/>
              <w:spacing w:after="0" w:line="276" w:lineRule="auto"/>
              <w:ind w:left="0" w:right="0"/>
              <w:jc w:val="center"/>
              <w:rPr>
                <w:rFonts w:ascii="Calibri" w:hAnsi="Calibri" w:cs="Calibri"/>
                <w:sz w:val="18"/>
                <w:szCs w:val="18"/>
                <w:lang w:eastAsia="en-US"/>
              </w:rPr>
            </w:pPr>
            <w:r w:rsidRPr="00EA4C2A">
              <w:rPr>
                <w:rFonts w:ascii="Calibri" w:hAnsi="Calibri" w:cs="Calibri"/>
                <w:sz w:val="18"/>
                <w:szCs w:val="18"/>
                <w:lang w:eastAsia="en-US"/>
              </w:rPr>
              <w:t>2012</w:t>
            </w:r>
          </w:p>
        </w:tc>
        <w:tc>
          <w:tcPr>
            <w:tcW w:w="1375" w:type="dxa"/>
            <w:tcMar>
              <w:top w:w="0" w:type="dxa"/>
              <w:left w:w="108" w:type="dxa"/>
              <w:bottom w:w="0" w:type="dxa"/>
              <w:right w:w="108" w:type="dxa"/>
            </w:tcMar>
            <w:vAlign w:val="center"/>
          </w:tcPr>
          <w:p w14:paraId="03040DED" w14:textId="77777777" w:rsidR="00A26117" w:rsidRPr="00EA4C2A" w:rsidRDefault="00A26117" w:rsidP="00A26117">
            <w:pPr>
              <w:pStyle w:val="SingleTxtG"/>
              <w:spacing w:after="0" w:line="276" w:lineRule="auto"/>
              <w:ind w:left="0" w:right="0"/>
              <w:jc w:val="center"/>
              <w:rPr>
                <w:rFonts w:ascii="Calibri" w:hAnsi="Calibri" w:cs="Calibri"/>
                <w:sz w:val="18"/>
                <w:szCs w:val="18"/>
                <w:lang w:eastAsia="en-US"/>
              </w:rPr>
            </w:pPr>
            <w:r w:rsidRPr="00EA4C2A">
              <w:rPr>
                <w:rFonts w:ascii="Calibri" w:hAnsi="Calibri" w:cs="Calibri"/>
                <w:sz w:val="18"/>
                <w:szCs w:val="18"/>
                <w:lang w:eastAsia="en-US"/>
              </w:rPr>
              <w:t>21</w:t>
            </w:r>
          </w:p>
        </w:tc>
        <w:tc>
          <w:tcPr>
            <w:tcW w:w="1199" w:type="dxa"/>
            <w:tcMar>
              <w:top w:w="0" w:type="dxa"/>
              <w:left w:w="108" w:type="dxa"/>
              <w:bottom w:w="0" w:type="dxa"/>
              <w:right w:w="108" w:type="dxa"/>
            </w:tcMar>
            <w:vAlign w:val="center"/>
          </w:tcPr>
          <w:p w14:paraId="4D96FE23" w14:textId="77777777" w:rsidR="00A26117" w:rsidRPr="00EA4C2A" w:rsidRDefault="00A26117" w:rsidP="00A26117">
            <w:pPr>
              <w:pStyle w:val="SingleTxtG"/>
              <w:spacing w:after="0" w:line="276" w:lineRule="auto"/>
              <w:ind w:left="0" w:right="0"/>
              <w:jc w:val="center"/>
              <w:rPr>
                <w:rFonts w:ascii="Calibri" w:hAnsi="Calibri" w:cs="Calibri"/>
                <w:sz w:val="18"/>
                <w:szCs w:val="18"/>
                <w:lang w:eastAsia="en-US"/>
              </w:rPr>
            </w:pPr>
            <w:r w:rsidRPr="00EA4C2A">
              <w:rPr>
                <w:rFonts w:ascii="Calibri" w:hAnsi="Calibri" w:cs="Calibri"/>
                <w:sz w:val="18"/>
                <w:szCs w:val="18"/>
                <w:lang w:eastAsia="en-US"/>
              </w:rPr>
              <w:t>14</w:t>
            </w:r>
          </w:p>
        </w:tc>
        <w:tc>
          <w:tcPr>
            <w:tcW w:w="5582" w:type="dxa"/>
            <w:tcMar>
              <w:top w:w="0" w:type="dxa"/>
              <w:left w:w="108" w:type="dxa"/>
              <w:bottom w:w="0" w:type="dxa"/>
              <w:right w:w="108" w:type="dxa"/>
            </w:tcMar>
            <w:vAlign w:val="center"/>
          </w:tcPr>
          <w:p w14:paraId="34A051AB" w14:textId="77777777" w:rsidR="00A26117" w:rsidRPr="00EA4C2A" w:rsidRDefault="00A26117" w:rsidP="00A26117">
            <w:pPr>
              <w:pStyle w:val="SingleTxtG"/>
              <w:spacing w:after="0" w:line="276" w:lineRule="auto"/>
              <w:ind w:left="0" w:right="0"/>
              <w:jc w:val="center"/>
            </w:pPr>
            <w:r w:rsidRPr="00EA4C2A">
              <w:rPr>
                <w:rFonts w:ascii="Calibri" w:hAnsi="Calibri" w:cs="Calibri"/>
                <w:sz w:val="18"/>
                <w:szCs w:val="18"/>
                <w:lang w:eastAsia="en-US"/>
              </w:rPr>
              <w:t>2 Prisons, 3 Custodial, 3 Child Care Homes, 1 Psychiatric/old age home, 1 Rehabilitation Centres,</w:t>
            </w:r>
            <w:r w:rsidRPr="00EA4C2A">
              <w:rPr>
                <w:rFonts w:ascii="Calibri" w:hAnsi="Calibri" w:cs="MV Boli"/>
                <w:sz w:val="18"/>
                <w:szCs w:val="18"/>
                <w:lang w:eastAsia="en-US" w:bidi="dv-MV"/>
              </w:rPr>
              <w:t xml:space="preserve"> 1 Detoxification Centres, </w:t>
            </w:r>
            <w:r w:rsidRPr="00EA4C2A">
              <w:rPr>
                <w:sz w:val="18"/>
                <w:szCs w:val="18"/>
              </w:rPr>
              <w:t>9 Police Stations, 1 Girifushi Training Centre</w:t>
            </w:r>
          </w:p>
        </w:tc>
      </w:tr>
      <w:tr w:rsidR="00A26117" w:rsidRPr="00EA4C2A" w14:paraId="04C6C5D4" w14:textId="77777777" w:rsidTr="00A26117">
        <w:trPr>
          <w:trHeight w:val="663"/>
          <w:jc w:val="center"/>
        </w:trPr>
        <w:tc>
          <w:tcPr>
            <w:tcW w:w="1287" w:type="dxa"/>
            <w:tcMar>
              <w:top w:w="0" w:type="dxa"/>
              <w:left w:w="108" w:type="dxa"/>
              <w:bottom w:w="0" w:type="dxa"/>
              <w:right w:w="108" w:type="dxa"/>
            </w:tcMar>
            <w:vAlign w:val="center"/>
          </w:tcPr>
          <w:p w14:paraId="4BA2F378" w14:textId="77777777" w:rsidR="00A26117" w:rsidRPr="00EA4C2A" w:rsidRDefault="00A26117" w:rsidP="00A26117">
            <w:pPr>
              <w:pStyle w:val="SingleTxtG"/>
              <w:spacing w:after="0" w:line="276" w:lineRule="auto"/>
              <w:ind w:left="0" w:right="0"/>
              <w:jc w:val="center"/>
              <w:rPr>
                <w:rFonts w:ascii="Calibri" w:hAnsi="Calibri" w:cs="Calibri"/>
                <w:sz w:val="18"/>
                <w:szCs w:val="18"/>
                <w:lang w:eastAsia="en-US"/>
              </w:rPr>
            </w:pPr>
            <w:r w:rsidRPr="00EA4C2A">
              <w:rPr>
                <w:rFonts w:ascii="Calibri" w:hAnsi="Calibri" w:cs="Calibri"/>
                <w:sz w:val="18"/>
                <w:szCs w:val="18"/>
                <w:lang w:eastAsia="en-US"/>
              </w:rPr>
              <w:t>2013</w:t>
            </w:r>
          </w:p>
        </w:tc>
        <w:tc>
          <w:tcPr>
            <w:tcW w:w="1375" w:type="dxa"/>
            <w:tcMar>
              <w:top w:w="0" w:type="dxa"/>
              <w:left w:w="108" w:type="dxa"/>
              <w:bottom w:w="0" w:type="dxa"/>
              <w:right w:w="108" w:type="dxa"/>
            </w:tcMar>
            <w:vAlign w:val="center"/>
          </w:tcPr>
          <w:p w14:paraId="45631DEE" w14:textId="77777777" w:rsidR="00A26117" w:rsidRPr="00EA4C2A" w:rsidRDefault="00A26117" w:rsidP="00A26117">
            <w:pPr>
              <w:pStyle w:val="SingleTxtG"/>
              <w:spacing w:after="0" w:line="276" w:lineRule="auto"/>
              <w:ind w:left="0" w:right="0"/>
              <w:jc w:val="center"/>
              <w:rPr>
                <w:rFonts w:ascii="Calibri" w:hAnsi="Calibri" w:cs="Calibri"/>
                <w:sz w:val="18"/>
                <w:szCs w:val="18"/>
                <w:lang w:eastAsia="en-US"/>
              </w:rPr>
            </w:pPr>
            <w:r w:rsidRPr="00EA4C2A">
              <w:rPr>
                <w:rFonts w:ascii="Calibri" w:hAnsi="Calibri" w:cs="Calibri"/>
                <w:sz w:val="18"/>
                <w:szCs w:val="18"/>
                <w:lang w:eastAsia="en-US"/>
              </w:rPr>
              <w:t>13</w:t>
            </w:r>
          </w:p>
        </w:tc>
        <w:tc>
          <w:tcPr>
            <w:tcW w:w="1199" w:type="dxa"/>
            <w:tcMar>
              <w:top w:w="0" w:type="dxa"/>
              <w:left w:w="108" w:type="dxa"/>
              <w:bottom w:w="0" w:type="dxa"/>
              <w:right w:w="108" w:type="dxa"/>
            </w:tcMar>
            <w:vAlign w:val="center"/>
          </w:tcPr>
          <w:p w14:paraId="06801D6A" w14:textId="77777777" w:rsidR="00A26117" w:rsidRPr="00EA4C2A" w:rsidRDefault="00A26117" w:rsidP="00A26117">
            <w:pPr>
              <w:pStyle w:val="SingleTxtG"/>
              <w:spacing w:after="0" w:line="276" w:lineRule="auto"/>
              <w:ind w:left="0" w:right="0"/>
              <w:jc w:val="center"/>
              <w:rPr>
                <w:rFonts w:ascii="Calibri" w:hAnsi="Calibri" w:cs="Calibri"/>
                <w:sz w:val="18"/>
                <w:szCs w:val="18"/>
                <w:lang w:eastAsia="en-US"/>
              </w:rPr>
            </w:pPr>
            <w:r w:rsidRPr="00EA4C2A">
              <w:rPr>
                <w:rFonts w:ascii="Calibri" w:hAnsi="Calibri" w:cs="Calibri"/>
                <w:sz w:val="18"/>
                <w:szCs w:val="18"/>
                <w:lang w:eastAsia="en-US"/>
              </w:rPr>
              <w:t>8</w:t>
            </w:r>
          </w:p>
        </w:tc>
        <w:tc>
          <w:tcPr>
            <w:tcW w:w="5582" w:type="dxa"/>
            <w:tcMar>
              <w:top w:w="0" w:type="dxa"/>
              <w:left w:w="108" w:type="dxa"/>
              <w:bottom w:w="0" w:type="dxa"/>
              <w:right w:w="108" w:type="dxa"/>
            </w:tcMar>
            <w:vAlign w:val="center"/>
          </w:tcPr>
          <w:p w14:paraId="7BF518D6" w14:textId="77777777" w:rsidR="00A26117" w:rsidRPr="00EA4C2A" w:rsidRDefault="00A26117" w:rsidP="00A26117">
            <w:pPr>
              <w:pStyle w:val="SingleTxtG"/>
              <w:spacing w:after="0" w:line="276" w:lineRule="auto"/>
              <w:ind w:left="0" w:right="0"/>
              <w:jc w:val="center"/>
            </w:pPr>
            <w:r w:rsidRPr="00EA4C2A">
              <w:rPr>
                <w:rFonts w:ascii="Calibri" w:hAnsi="Calibri" w:cs="Calibri"/>
                <w:sz w:val="18"/>
                <w:szCs w:val="18"/>
                <w:lang w:eastAsia="en-US"/>
              </w:rPr>
              <w:t>3 Prisons, 1 Custodial, 2 Child Care Homes, 1 Psychiatric/old age home, 1 Rehabilitation Centres,</w:t>
            </w:r>
            <w:r w:rsidRPr="00EA4C2A">
              <w:rPr>
                <w:rFonts w:ascii="Calibri" w:hAnsi="Calibri" w:cs="MV Boli"/>
                <w:sz w:val="18"/>
                <w:szCs w:val="18"/>
                <w:lang w:eastAsia="en-US" w:bidi="dv-MV"/>
              </w:rPr>
              <w:t xml:space="preserve"> 1 Detoxification Centres, </w:t>
            </w:r>
            <w:r w:rsidRPr="00EA4C2A">
              <w:rPr>
                <w:sz w:val="18"/>
                <w:szCs w:val="18"/>
              </w:rPr>
              <w:t>4 Police Stations</w:t>
            </w:r>
          </w:p>
        </w:tc>
      </w:tr>
      <w:tr w:rsidR="00A26117" w:rsidRPr="00EA4C2A" w14:paraId="6C364230" w14:textId="77777777" w:rsidTr="00A26117">
        <w:trPr>
          <w:trHeight w:val="861"/>
          <w:jc w:val="center"/>
        </w:trPr>
        <w:tc>
          <w:tcPr>
            <w:tcW w:w="1287" w:type="dxa"/>
            <w:tcMar>
              <w:top w:w="0" w:type="dxa"/>
              <w:left w:w="108" w:type="dxa"/>
              <w:bottom w:w="0" w:type="dxa"/>
              <w:right w:w="108" w:type="dxa"/>
            </w:tcMar>
            <w:vAlign w:val="center"/>
          </w:tcPr>
          <w:p w14:paraId="58A001B3" w14:textId="77777777" w:rsidR="00A26117" w:rsidRPr="00EA4C2A" w:rsidRDefault="00A26117" w:rsidP="00A26117">
            <w:pPr>
              <w:pStyle w:val="SingleTxtG"/>
              <w:spacing w:after="0" w:line="276" w:lineRule="auto"/>
              <w:ind w:left="0" w:right="0"/>
              <w:jc w:val="center"/>
              <w:rPr>
                <w:rFonts w:ascii="Calibri" w:hAnsi="Calibri" w:cs="Calibri"/>
                <w:sz w:val="18"/>
                <w:szCs w:val="18"/>
                <w:lang w:eastAsia="en-US"/>
              </w:rPr>
            </w:pPr>
            <w:r w:rsidRPr="00EA4C2A">
              <w:rPr>
                <w:rFonts w:ascii="Calibri" w:hAnsi="Calibri" w:cs="Calibri"/>
                <w:sz w:val="18"/>
                <w:szCs w:val="18"/>
                <w:lang w:eastAsia="en-US"/>
              </w:rPr>
              <w:lastRenderedPageBreak/>
              <w:t>2014</w:t>
            </w:r>
          </w:p>
        </w:tc>
        <w:tc>
          <w:tcPr>
            <w:tcW w:w="1375" w:type="dxa"/>
            <w:tcMar>
              <w:top w:w="0" w:type="dxa"/>
              <w:left w:w="108" w:type="dxa"/>
              <w:bottom w:w="0" w:type="dxa"/>
              <w:right w:w="108" w:type="dxa"/>
            </w:tcMar>
            <w:vAlign w:val="center"/>
          </w:tcPr>
          <w:p w14:paraId="0D6E05E6" w14:textId="77777777" w:rsidR="00A26117" w:rsidRPr="00EA4C2A" w:rsidRDefault="00A26117" w:rsidP="00A26117">
            <w:pPr>
              <w:pStyle w:val="SingleTxtG"/>
              <w:spacing w:after="0" w:line="276" w:lineRule="auto"/>
              <w:ind w:left="0" w:right="0"/>
              <w:jc w:val="center"/>
              <w:rPr>
                <w:rFonts w:ascii="Calibri" w:hAnsi="Calibri" w:cs="Calibri"/>
                <w:sz w:val="18"/>
                <w:szCs w:val="18"/>
                <w:lang w:eastAsia="en-US"/>
              </w:rPr>
            </w:pPr>
            <w:r w:rsidRPr="00EA4C2A">
              <w:rPr>
                <w:rFonts w:ascii="Calibri" w:hAnsi="Calibri" w:cs="Calibri"/>
                <w:sz w:val="18"/>
                <w:szCs w:val="18"/>
                <w:lang w:eastAsia="en-US"/>
              </w:rPr>
              <w:t>19</w:t>
            </w:r>
          </w:p>
        </w:tc>
        <w:tc>
          <w:tcPr>
            <w:tcW w:w="1199" w:type="dxa"/>
            <w:tcMar>
              <w:top w:w="0" w:type="dxa"/>
              <w:left w:w="108" w:type="dxa"/>
              <w:bottom w:w="0" w:type="dxa"/>
              <w:right w:w="108" w:type="dxa"/>
            </w:tcMar>
            <w:vAlign w:val="center"/>
          </w:tcPr>
          <w:p w14:paraId="50E5022D" w14:textId="77777777" w:rsidR="00A26117" w:rsidRPr="00EA4C2A" w:rsidRDefault="00A26117" w:rsidP="00A26117">
            <w:pPr>
              <w:pStyle w:val="SingleTxtG"/>
              <w:spacing w:after="0" w:line="276" w:lineRule="auto"/>
              <w:ind w:left="0" w:right="0"/>
              <w:jc w:val="center"/>
              <w:rPr>
                <w:rFonts w:ascii="Calibri" w:hAnsi="Calibri" w:cs="Calibri"/>
                <w:sz w:val="18"/>
                <w:szCs w:val="18"/>
                <w:lang w:eastAsia="en-US"/>
              </w:rPr>
            </w:pPr>
            <w:r w:rsidRPr="00EA4C2A">
              <w:rPr>
                <w:rFonts w:ascii="Calibri" w:hAnsi="Calibri" w:cs="Calibri"/>
                <w:sz w:val="18"/>
                <w:szCs w:val="18"/>
                <w:lang w:eastAsia="en-US"/>
              </w:rPr>
              <w:t>15</w:t>
            </w:r>
          </w:p>
        </w:tc>
        <w:tc>
          <w:tcPr>
            <w:tcW w:w="5582" w:type="dxa"/>
            <w:tcMar>
              <w:top w:w="0" w:type="dxa"/>
              <w:left w:w="108" w:type="dxa"/>
              <w:bottom w:w="0" w:type="dxa"/>
              <w:right w:w="108" w:type="dxa"/>
            </w:tcMar>
            <w:vAlign w:val="center"/>
          </w:tcPr>
          <w:p w14:paraId="7C9145F8" w14:textId="10865519" w:rsidR="00A26117" w:rsidRPr="00EA4C2A" w:rsidRDefault="00A26117" w:rsidP="00A26117">
            <w:pPr>
              <w:pStyle w:val="SingleTxtG"/>
              <w:spacing w:after="0" w:line="276" w:lineRule="auto"/>
              <w:ind w:left="0" w:right="0"/>
              <w:jc w:val="center"/>
              <w:rPr>
                <w:rFonts w:ascii="Calibri" w:hAnsi="Calibri" w:cs="MV Boli"/>
                <w:sz w:val="18"/>
                <w:szCs w:val="18"/>
                <w:lang w:eastAsia="en-US" w:bidi="dv-MV"/>
              </w:rPr>
            </w:pPr>
            <w:r w:rsidRPr="00EA4C2A">
              <w:rPr>
                <w:rFonts w:ascii="Calibri" w:hAnsi="Calibri" w:cs="Calibri"/>
                <w:sz w:val="18"/>
                <w:szCs w:val="18"/>
                <w:lang w:eastAsia="en-US"/>
              </w:rPr>
              <w:t>2 Prisons, 3 Custodial, 1 Child Care Homes, 1 Psychiatric/old age home, 1 Rehabilitation Centres,</w:t>
            </w:r>
            <w:r w:rsidRPr="00EA4C2A">
              <w:rPr>
                <w:rFonts w:ascii="Calibri" w:hAnsi="Calibri" w:cs="MV Boli"/>
                <w:sz w:val="18"/>
                <w:szCs w:val="18"/>
                <w:lang w:eastAsia="en-US" w:bidi="dv-MV"/>
              </w:rPr>
              <w:t xml:space="preserve"> 1 Detoxification Centres, 2</w:t>
            </w:r>
            <w:r w:rsidRPr="00EA4C2A">
              <w:rPr>
                <w:rFonts w:cs="MV Boli"/>
                <w:sz w:val="18"/>
                <w:szCs w:val="18"/>
                <w:lang w:bidi="dv-MV"/>
              </w:rPr>
              <w:t xml:space="preserve"> </w:t>
            </w:r>
            <w:r w:rsidR="00FE15AF" w:rsidRPr="00EA4C2A">
              <w:rPr>
                <w:rFonts w:cs="MV Boli"/>
                <w:sz w:val="18"/>
                <w:szCs w:val="18"/>
                <w:lang w:bidi="dv-MV"/>
              </w:rPr>
              <w:t>Hulhumale’</w:t>
            </w:r>
            <w:r w:rsidRPr="00EA4C2A">
              <w:rPr>
                <w:rFonts w:cs="MV Boli"/>
                <w:sz w:val="18"/>
                <w:szCs w:val="18"/>
                <w:lang w:bidi="dv-MV"/>
              </w:rPr>
              <w:t xml:space="preserve"> Detention </w:t>
            </w:r>
            <w:r w:rsidR="00FE15AF" w:rsidRPr="00EA4C2A">
              <w:rPr>
                <w:rFonts w:cs="MV Boli"/>
                <w:sz w:val="18"/>
                <w:szCs w:val="18"/>
                <w:lang w:bidi="dv-MV"/>
              </w:rPr>
              <w:t>Centres</w:t>
            </w:r>
            <w:r w:rsidRPr="00EA4C2A">
              <w:rPr>
                <w:rFonts w:cs="MV Boli"/>
                <w:sz w:val="18"/>
                <w:szCs w:val="18"/>
                <w:lang w:bidi="dv-MV"/>
              </w:rPr>
              <w:t>,</w:t>
            </w:r>
            <w:r w:rsidRPr="00EA4C2A">
              <w:rPr>
                <w:sz w:val="18"/>
                <w:szCs w:val="18"/>
              </w:rPr>
              <w:t xml:space="preserve"> 8 Police Stations</w:t>
            </w:r>
          </w:p>
        </w:tc>
      </w:tr>
      <w:tr w:rsidR="00A26117" w:rsidRPr="00EA4C2A" w14:paraId="39910B5B" w14:textId="77777777" w:rsidTr="00A26117">
        <w:trPr>
          <w:trHeight w:val="510"/>
          <w:jc w:val="center"/>
        </w:trPr>
        <w:tc>
          <w:tcPr>
            <w:tcW w:w="1287" w:type="dxa"/>
            <w:tcMar>
              <w:top w:w="0" w:type="dxa"/>
              <w:left w:w="108" w:type="dxa"/>
              <w:bottom w:w="0" w:type="dxa"/>
              <w:right w:w="108" w:type="dxa"/>
            </w:tcMar>
            <w:vAlign w:val="center"/>
          </w:tcPr>
          <w:p w14:paraId="78961874" w14:textId="77777777" w:rsidR="00A26117" w:rsidRPr="00EA4C2A" w:rsidRDefault="00A26117" w:rsidP="00A26117">
            <w:pPr>
              <w:pStyle w:val="SingleTxtG"/>
              <w:spacing w:after="0" w:line="276" w:lineRule="auto"/>
              <w:ind w:left="0" w:right="0"/>
              <w:jc w:val="center"/>
              <w:rPr>
                <w:rFonts w:ascii="Calibri" w:hAnsi="Calibri" w:cs="Calibri"/>
                <w:sz w:val="18"/>
                <w:szCs w:val="18"/>
                <w:lang w:eastAsia="en-US"/>
              </w:rPr>
            </w:pPr>
            <w:r w:rsidRPr="00EA4C2A">
              <w:rPr>
                <w:rFonts w:ascii="Calibri" w:hAnsi="Calibri" w:cs="Calibri"/>
                <w:sz w:val="18"/>
                <w:szCs w:val="18"/>
                <w:lang w:eastAsia="en-US"/>
              </w:rPr>
              <w:t>2015</w:t>
            </w:r>
          </w:p>
        </w:tc>
        <w:tc>
          <w:tcPr>
            <w:tcW w:w="1375" w:type="dxa"/>
            <w:tcMar>
              <w:top w:w="0" w:type="dxa"/>
              <w:left w:w="108" w:type="dxa"/>
              <w:bottom w:w="0" w:type="dxa"/>
              <w:right w:w="108" w:type="dxa"/>
            </w:tcMar>
            <w:vAlign w:val="center"/>
          </w:tcPr>
          <w:p w14:paraId="3135256F" w14:textId="77777777" w:rsidR="00A26117" w:rsidRPr="00EA4C2A" w:rsidRDefault="00A26117" w:rsidP="00A26117">
            <w:pPr>
              <w:pStyle w:val="SingleTxtG"/>
              <w:spacing w:after="0" w:line="276" w:lineRule="auto"/>
              <w:ind w:left="0" w:right="0"/>
              <w:jc w:val="center"/>
              <w:rPr>
                <w:rFonts w:ascii="Calibri" w:hAnsi="Calibri" w:cs="Calibri"/>
                <w:sz w:val="18"/>
                <w:szCs w:val="18"/>
                <w:lang w:eastAsia="en-US"/>
              </w:rPr>
            </w:pPr>
            <w:r w:rsidRPr="00EA4C2A">
              <w:rPr>
                <w:rFonts w:ascii="Calibri" w:hAnsi="Calibri" w:cs="Calibri"/>
                <w:sz w:val="18"/>
                <w:szCs w:val="18"/>
                <w:lang w:eastAsia="en-US"/>
              </w:rPr>
              <w:t>18</w:t>
            </w:r>
          </w:p>
        </w:tc>
        <w:tc>
          <w:tcPr>
            <w:tcW w:w="1199" w:type="dxa"/>
            <w:tcMar>
              <w:top w:w="0" w:type="dxa"/>
              <w:left w:w="108" w:type="dxa"/>
              <w:bottom w:w="0" w:type="dxa"/>
              <w:right w:w="108" w:type="dxa"/>
            </w:tcMar>
            <w:vAlign w:val="center"/>
          </w:tcPr>
          <w:p w14:paraId="5EE9E093" w14:textId="77777777" w:rsidR="00A26117" w:rsidRPr="00EA4C2A" w:rsidRDefault="00A26117" w:rsidP="00A26117">
            <w:pPr>
              <w:pStyle w:val="SingleTxtG"/>
              <w:spacing w:after="0" w:line="276" w:lineRule="auto"/>
              <w:ind w:left="0" w:right="0"/>
              <w:jc w:val="center"/>
              <w:rPr>
                <w:rFonts w:ascii="Calibri" w:hAnsi="Calibri" w:cs="Calibri"/>
                <w:sz w:val="18"/>
                <w:szCs w:val="18"/>
                <w:lang w:eastAsia="en-US"/>
              </w:rPr>
            </w:pPr>
            <w:r w:rsidRPr="00EA4C2A">
              <w:rPr>
                <w:rFonts w:ascii="Calibri" w:hAnsi="Calibri" w:cs="Calibri"/>
                <w:sz w:val="18"/>
                <w:szCs w:val="18"/>
                <w:lang w:eastAsia="en-US"/>
              </w:rPr>
              <w:t>12</w:t>
            </w:r>
          </w:p>
        </w:tc>
        <w:tc>
          <w:tcPr>
            <w:tcW w:w="5582" w:type="dxa"/>
            <w:tcMar>
              <w:top w:w="0" w:type="dxa"/>
              <w:left w:w="108" w:type="dxa"/>
              <w:bottom w:w="0" w:type="dxa"/>
              <w:right w:w="108" w:type="dxa"/>
            </w:tcMar>
            <w:vAlign w:val="center"/>
          </w:tcPr>
          <w:p w14:paraId="4D594BA8" w14:textId="77777777" w:rsidR="00A26117" w:rsidRPr="00EA4C2A" w:rsidRDefault="00A26117" w:rsidP="00A26117">
            <w:pPr>
              <w:pStyle w:val="SingleTxtG"/>
              <w:spacing w:after="0" w:line="276" w:lineRule="auto"/>
              <w:ind w:left="0" w:right="0"/>
              <w:jc w:val="center"/>
              <w:rPr>
                <w:rFonts w:ascii="Calibri" w:hAnsi="Calibri" w:cs="MV Boli"/>
                <w:sz w:val="18"/>
                <w:szCs w:val="18"/>
                <w:lang w:eastAsia="en-US" w:bidi="dv-MV"/>
              </w:rPr>
            </w:pPr>
            <w:r w:rsidRPr="00EA4C2A">
              <w:rPr>
                <w:rFonts w:ascii="Calibri" w:hAnsi="Calibri" w:cs="Calibri"/>
                <w:sz w:val="18"/>
                <w:szCs w:val="18"/>
                <w:lang w:eastAsia="en-US"/>
              </w:rPr>
              <w:t>3 Custodial, 2 Child Care Homes, 1 Psychiatric/old age home, 1 Rehabilitation Centres,</w:t>
            </w:r>
            <w:r w:rsidRPr="00EA4C2A">
              <w:rPr>
                <w:rFonts w:ascii="Calibri" w:hAnsi="Calibri" w:cs="MV Boli"/>
                <w:sz w:val="18"/>
                <w:szCs w:val="18"/>
                <w:lang w:eastAsia="en-US" w:bidi="dv-MV"/>
              </w:rPr>
              <w:t xml:space="preserve"> 2 Detoxification Centres, 1</w:t>
            </w:r>
          </w:p>
          <w:p w14:paraId="75B84737" w14:textId="366740FE" w:rsidR="00A26117" w:rsidRPr="00EA4C2A" w:rsidRDefault="00FE15AF" w:rsidP="00A26117">
            <w:pPr>
              <w:jc w:val="center"/>
            </w:pPr>
            <w:r w:rsidRPr="00EA4C2A">
              <w:rPr>
                <w:rFonts w:cs="MV Boli"/>
                <w:sz w:val="18"/>
                <w:szCs w:val="18"/>
                <w:lang w:bidi="dv-MV"/>
              </w:rPr>
              <w:t>Hulhumale’</w:t>
            </w:r>
            <w:r w:rsidR="00A26117" w:rsidRPr="00EA4C2A">
              <w:rPr>
                <w:rFonts w:cs="MV Boli"/>
                <w:sz w:val="18"/>
                <w:szCs w:val="18"/>
                <w:lang w:bidi="dv-MV"/>
              </w:rPr>
              <w:t xml:space="preserve"> Detention </w:t>
            </w:r>
            <w:r w:rsidRPr="00EA4C2A">
              <w:rPr>
                <w:rFonts w:cs="MV Boli"/>
                <w:sz w:val="18"/>
                <w:szCs w:val="18"/>
                <w:lang w:bidi="dv-MV"/>
              </w:rPr>
              <w:t>Centres</w:t>
            </w:r>
            <w:r w:rsidR="00A26117" w:rsidRPr="00EA4C2A">
              <w:rPr>
                <w:rFonts w:cs="MV Boli"/>
                <w:sz w:val="18"/>
                <w:szCs w:val="18"/>
                <w:lang w:bidi="dv-MV"/>
              </w:rPr>
              <w:t>,</w:t>
            </w:r>
            <w:r w:rsidR="00A26117" w:rsidRPr="00EA4C2A">
              <w:rPr>
                <w:sz w:val="18"/>
                <w:szCs w:val="18"/>
              </w:rPr>
              <w:t xml:space="preserve"> 8 Police Stations</w:t>
            </w:r>
          </w:p>
        </w:tc>
      </w:tr>
      <w:tr w:rsidR="00A26117" w:rsidRPr="00EA4C2A" w14:paraId="0BE78DCE" w14:textId="77777777" w:rsidTr="00A26117">
        <w:trPr>
          <w:trHeight w:val="924"/>
          <w:jc w:val="center"/>
        </w:trPr>
        <w:tc>
          <w:tcPr>
            <w:tcW w:w="1287" w:type="dxa"/>
            <w:tcMar>
              <w:top w:w="0" w:type="dxa"/>
              <w:left w:w="108" w:type="dxa"/>
              <w:bottom w:w="0" w:type="dxa"/>
              <w:right w:w="108" w:type="dxa"/>
            </w:tcMar>
            <w:vAlign w:val="center"/>
          </w:tcPr>
          <w:p w14:paraId="0C6D7E00" w14:textId="77777777" w:rsidR="00A26117" w:rsidRPr="00EA4C2A" w:rsidRDefault="00A26117" w:rsidP="00A26117">
            <w:pPr>
              <w:pStyle w:val="SingleTxtG"/>
              <w:spacing w:after="0" w:line="276" w:lineRule="auto"/>
              <w:ind w:left="0" w:right="0"/>
              <w:jc w:val="center"/>
              <w:rPr>
                <w:rFonts w:ascii="Calibri" w:hAnsi="Calibri" w:cs="Calibri"/>
                <w:sz w:val="18"/>
                <w:szCs w:val="18"/>
                <w:lang w:eastAsia="en-US"/>
              </w:rPr>
            </w:pPr>
            <w:r w:rsidRPr="00EA4C2A">
              <w:rPr>
                <w:rFonts w:ascii="Calibri" w:hAnsi="Calibri" w:cs="Calibri"/>
                <w:sz w:val="18"/>
                <w:szCs w:val="18"/>
                <w:lang w:eastAsia="en-US"/>
              </w:rPr>
              <w:t>2016</w:t>
            </w:r>
          </w:p>
        </w:tc>
        <w:tc>
          <w:tcPr>
            <w:tcW w:w="1375" w:type="dxa"/>
            <w:tcMar>
              <w:top w:w="0" w:type="dxa"/>
              <w:left w:w="108" w:type="dxa"/>
              <w:bottom w:w="0" w:type="dxa"/>
              <w:right w:w="108" w:type="dxa"/>
            </w:tcMar>
            <w:vAlign w:val="center"/>
          </w:tcPr>
          <w:p w14:paraId="5F87749B" w14:textId="77777777" w:rsidR="00A26117" w:rsidRPr="00EA4C2A" w:rsidRDefault="00A26117" w:rsidP="00A26117">
            <w:pPr>
              <w:pStyle w:val="SingleTxtG"/>
              <w:spacing w:after="0" w:line="276" w:lineRule="auto"/>
              <w:ind w:left="0" w:right="0"/>
              <w:jc w:val="center"/>
              <w:rPr>
                <w:rFonts w:ascii="Calibri" w:hAnsi="Calibri" w:cs="Calibri"/>
                <w:sz w:val="18"/>
                <w:szCs w:val="18"/>
                <w:lang w:eastAsia="en-US"/>
              </w:rPr>
            </w:pPr>
            <w:r w:rsidRPr="00EA4C2A">
              <w:rPr>
                <w:rFonts w:ascii="Calibri" w:hAnsi="Calibri" w:cs="Calibri"/>
                <w:sz w:val="18"/>
                <w:szCs w:val="18"/>
                <w:lang w:eastAsia="en-US"/>
              </w:rPr>
              <w:t>18</w:t>
            </w:r>
          </w:p>
        </w:tc>
        <w:tc>
          <w:tcPr>
            <w:tcW w:w="1199" w:type="dxa"/>
            <w:tcMar>
              <w:top w:w="0" w:type="dxa"/>
              <w:left w:w="108" w:type="dxa"/>
              <w:bottom w:w="0" w:type="dxa"/>
              <w:right w:w="108" w:type="dxa"/>
            </w:tcMar>
            <w:vAlign w:val="center"/>
          </w:tcPr>
          <w:p w14:paraId="6A913765" w14:textId="77777777" w:rsidR="00A26117" w:rsidRPr="00EA4C2A" w:rsidRDefault="00A26117" w:rsidP="00A26117">
            <w:pPr>
              <w:pStyle w:val="SingleTxtG"/>
              <w:spacing w:after="0" w:line="276" w:lineRule="auto"/>
              <w:ind w:left="0" w:right="0"/>
              <w:jc w:val="center"/>
              <w:rPr>
                <w:rFonts w:ascii="Calibri" w:hAnsi="Calibri" w:cs="Calibri"/>
                <w:sz w:val="18"/>
                <w:szCs w:val="18"/>
                <w:lang w:eastAsia="en-US"/>
              </w:rPr>
            </w:pPr>
            <w:r w:rsidRPr="00EA4C2A">
              <w:rPr>
                <w:rFonts w:ascii="Calibri" w:hAnsi="Calibri" w:cs="Calibri"/>
                <w:sz w:val="18"/>
                <w:szCs w:val="18"/>
                <w:lang w:eastAsia="en-US"/>
              </w:rPr>
              <w:t>11</w:t>
            </w:r>
          </w:p>
        </w:tc>
        <w:tc>
          <w:tcPr>
            <w:tcW w:w="5582" w:type="dxa"/>
            <w:tcMar>
              <w:top w:w="0" w:type="dxa"/>
              <w:left w:w="108" w:type="dxa"/>
              <w:bottom w:w="0" w:type="dxa"/>
              <w:right w:w="108" w:type="dxa"/>
            </w:tcMar>
            <w:vAlign w:val="center"/>
          </w:tcPr>
          <w:p w14:paraId="60071CC5" w14:textId="5A76E43E" w:rsidR="00A26117" w:rsidRPr="00EA4C2A" w:rsidRDefault="00A26117" w:rsidP="00A26117">
            <w:pPr>
              <w:pStyle w:val="SingleTxtG"/>
              <w:spacing w:after="0" w:line="276" w:lineRule="auto"/>
              <w:ind w:left="0" w:right="0"/>
              <w:jc w:val="center"/>
              <w:rPr>
                <w:rFonts w:ascii="Calibri" w:hAnsi="Calibri" w:cs="MV Boli"/>
                <w:sz w:val="18"/>
                <w:szCs w:val="18"/>
                <w:lang w:eastAsia="en-US" w:bidi="dv-MV"/>
              </w:rPr>
            </w:pPr>
            <w:r w:rsidRPr="00EA4C2A">
              <w:rPr>
                <w:rFonts w:ascii="Calibri" w:hAnsi="Calibri" w:cs="Calibri"/>
                <w:sz w:val="18"/>
                <w:szCs w:val="18"/>
                <w:lang w:eastAsia="en-US"/>
              </w:rPr>
              <w:t>3 Prisons, 3 Custodial, 3 Child Care Homes, 1 Psychiatric/old age home, 2 Rehabilitation Centres,</w:t>
            </w:r>
            <w:r w:rsidRPr="00EA4C2A">
              <w:rPr>
                <w:rFonts w:ascii="Calibri" w:hAnsi="Calibri" w:cs="MV Boli"/>
                <w:sz w:val="18"/>
                <w:szCs w:val="18"/>
                <w:lang w:eastAsia="en-US" w:bidi="dv-MV"/>
              </w:rPr>
              <w:t xml:space="preserve"> 1 Detoxification Centres, 1</w:t>
            </w:r>
            <w:r w:rsidRPr="00EA4C2A">
              <w:rPr>
                <w:rFonts w:cs="MV Boli"/>
                <w:sz w:val="18"/>
                <w:szCs w:val="18"/>
                <w:lang w:bidi="dv-MV"/>
              </w:rPr>
              <w:t xml:space="preserve"> </w:t>
            </w:r>
            <w:r w:rsidR="00FE15AF" w:rsidRPr="00EA4C2A">
              <w:rPr>
                <w:rFonts w:cs="MV Boli"/>
                <w:sz w:val="18"/>
                <w:szCs w:val="18"/>
                <w:lang w:bidi="dv-MV"/>
              </w:rPr>
              <w:t>Hulhumale’</w:t>
            </w:r>
            <w:r w:rsidRPr="00EA4C2A">
              <w:rPr>
                <w:rFonts w:cs="MV Boli"/>
                <w:sz w:val="18"/>
                <w:szCs w:val="18"/>
                <w:lang w:bidi="dv-MV"/>
              </w:rPr>
              <w:t xml:space="preserve"> Detention </w:t>
            </w:r>
            <w:r w:rsidR="00FE15AF" w:rsidRPr="00EA4C2A">
              <w:rPr>
                <w:rFonts w:cs="MV Boli"/>
                <w:sz w:val="18"/>
                <w:szCs w:val="18"/>
                <w:lang w:bidi="dv-MV"/>
              </w:rPr>
              <w:t>Centres</w:t>
            </w:r>
            <w:r w:rsidRPr="00EA4C2A">
              <w:rPr>
                <w:rFonts w:cs="MV Boli"/>
                <w:sz w:val="18"/>
                <w:szCs w:val="18"/>
                <w:lang w:bidi="dv-MV"/>
              </w:rPr>
              <w:t>,</w:t>
            </w:r>
            <w:r w:rsidRPr="00EA4C2A">
              <w:rPr>
                <w:sz w:val="18"/>
                <w:szCs w:val="18"/>
              </w:rPr>
              <w:t xml:space="preserve"> 4 Police Stations</w:t>
            </w:r>
          </w:p>
        </w:tc>
      </w:tr>
      <w:tr w:rsidR="00A26117" w:rsidRPr="00EA4C2A" w14:paraId="26542A59" w14:textId="77777777" w:rsidTr="00A26117">
        <w:trPr>
          <w:trHeight w:val="501"/>
          <w:jc w:val="center"/>
        </w:trPr>
        <w:tc>
          <w:tcPr>
            <w:tcW w:w="1287" w:type="dxa"/>
            <w:tcMar>
              <w:top w:w="0" w:type="dxa"/>
              <w:left w:w="108" w:type="dxa"/>
              <w:bottom w:w="0" w:type="dxa"/>
              <w:right w:w="108" w:type="dxa"/>
            </w:tcMar>
            <w:vAlign w:val="center"/>
          </w:tcPr>
          <w:p w14:paraId="4D37E250" w14:textId="77777777" w:rsidR="00A26117" w:rsidRPr="00EA4C2A" w:rsidRDefault="00A26117" w:rsidP="00A26117">
            <w:pPr>
              <w:pStyle w:val="SingleTxtG"/>
              <w:spacing w:after="0" w:line="276" w:lineRule="auto"/>
              <w:ind w:left="0" w:right="0"/>
              <w:jc w:val="center"/>
              <w:rPr>
                <w:rFonts w:ascii="Calibri" w:hAnsi="Calibri" w:cs="Calibri"/>
                <w:sz w:val="18"/>
                <w:szCs w:val="18"/>
                <w:lang w:eastAsia="en-US"/>
              </w:rPr>
            </w:pPr>
            <w:r w:rsidRPr="00EA4C2A">
              <w:rPr>
                <w:rFonts w:ascii="Calibri" w:hAnsi="Calibri" w:cs="Calibri"/>
                <w:sz w:val="18"/>
                <w:szCs w:val="18"/>
                <w:lang w:eastAsia="en-US"/>
              </w:rPr>
              <w:t>2017</w:t>
            </w:r>
          </w:p>
        </w:tc>
        <w:tc>
          <w:tcPr>
            <w:tcW w:w="1375" w:type="dxa"/>
            <w:tcMar>
              <w:top w:w="0" w:type="dxa"/>
              <w:left w:w="108" w:type="dxa"/>
              <w:bottom w:w="0" w:type="dxa"/>
              <w:right w:w="108" w:type="dxa"/>
            </w:tcMar>
            <w:vAlign w:val="center"/>
          </w:tcPr>
          <w:p w14:paraId="73F20607" w14:textId="77777777" w:rsidR="00A26117" w:rsidRPr="00EA4C2A" w:rsidRDefault="00A26117" w:rsidP="00A26117">
            <w:pPr>
              <w:pStyle w:val="SingleTxtG"/>
              <w:spacing w:after="0" w:line="276" w:lineRule="auto"/>
              <w:ind w:left="0" w:right="0"/>
              <w:jc w:val="center"/>
              <w:rPr>
                <w:rFonts w:ascii="Calibri" w:hAnsi="Calibri" w:cs="Calibri"/>
                <w:sz w:val="18"/>
                <w:szCs w:val="18"/>
                <w:lang w:eastAsia="en-US"/>
              </w:rPr>
            </w:pPr>
            <w:r w:rsidRPr="00EA4C2A">
              <w:rPr>
                <w:rFonts w:ascii="Calibri" w:hAnsi="Calibri" w:cs="Calibri"/>
                <w:sz w:val="18"/>
                <w:szCs w:val="18"/>
                <w:lang w:eastAsia="en-US"/>
              </w:rPr>
              <w:t>13</w:t>
            </w:r>
          </w:p>
        </w:tc>
        <w:tc>
          <w:tcPr>
            <w:tcW w:w="1199" w:type="dxa"/>
            <w:tcMar>
              <w:top w:w="0" w:type="dxa"/>
              <w:left w:w="108" w:type="dxa"/>
              <w:bottom w:w="0" w:type="dxa"/>
              <w:right w:w="108" w:type="dxa"/>
            </w:tcMar>
            <w:vAlign w:val="center"/>
          </w:tcPr>
          <w:p w14:paraId="26DE3B1F" w14:textId="77777777" w:rsidR="00A26117" w:rsidRPr="00EA4C2A" w:rsidRDefault="00A26117" w:rsidP="00A26117">
            <w:pPr>
              <w:pStyle w:val="SingleTxtG"/>
              <w:spacing w:after="0" w:line="276" w:lineRule="auto"/>
              <w:ind w:left="0" w:right="0"/>
              <w:jc w:val="center"/>
              <w:rPr>
                <w:rFonts w:ascii="Calibri" w:hAnsi="Calibri" w:cs="Calibri"/>
                <w:sz w:val="18"/>
                <w:szCs w:val="18"/>
                <w:lang w:eastAsia="en-US"/>
              </w:rPr>
            </w:pPr>
            <w:r w:rsidRPr="00EA4C2A">
              <w:rPr>
                <w:rFonts w:ascii="Calibri" w:hAnsi="Calibri" w:cs="Calibri"/>
                <w:sz w:val="18"/>
                <w:szCs w:val="18"/>
                <w:lang w:eastAsia="en-US"/>
              </w:rPr>
              <w:t>10</w:t>
            </w:r>
          </w:p>
        </w:tc>
        <w:tc>
          <w:tcPr>
            <w:tcW w:w="5582" w:type="dxa"/>
            <w:tcMar>
              <w:top w:w="0" w:type="dxa"/>
              <w:left w:w="108" w:type="dxa"/>
              <w:bottom w:w="0" w:type="dxa"/>
              <w:right w:w="108" w:type="dxa"/>
            </w:tcMar>
            <w:vAlign w:val="center"/>
          </w:tcPr>
          <w:p w14:paraId="368EE26A" w14:textId="77777777" w:rsidR="00A26117" w:rsidRPr="00EA4C2A" w:rsidRDefault="00A26117" w:rsidP="00A26117">
            <w:pPr>
              <w:pStyle w:val="SingleTxtG"/>
              <w:spacing w:after="0" w:line="276" w:lineRule="auto"/>
              <w:ind w:left="0" w:right="0"/>
              <w:jc w:val="center"/>
              <w:rPr>
                <w:rFonts w:ascii="Calibri" w:hAnsi="Calibri" w:cs="MV Boli"/>
                <w:sz w:val="18"/>
                <w:szCs w:val="18"/>
                <w:lang w:eastAsia="en-US" w:bidi="dv-MV"/>
              </w:rPr>
            </w:pPr>
            <w:r w:rsidRPr="00EA4C2A">
              <w:rPr>
                <w:rFonts w:ascii="Calibri" w:hAnsi="Calibri" w:cs="Calibri"/>
                <w:sz w:val="18"/>
                <w:szCs w:val="18"/>
                <w:lang w:eastAsia="en-US"/>
              </w:rPr>
              <w:t xml:space="preserve">2 Prisons, 2 Custodial, 2 Child Care Homes, 1 Psychiatric/old age home, </w:t>
            </w:r>
            <w:r w:rsidRPr="00EA4C2A">
              <w:rPr>
                <w:rFonts w:ascii="Calibri" w:hAnsi="Calibri" w:cs="MV Boli"/>
                <w:sz w:val="18"/>
                <w:szCs w:val="18"/>
                <w:lang w:eastAsia="en-US" w:bidi="dv-MV"/>
              </w:rPr>
              <w:t>1</w:t>
            </w:r>
          </w:p>
          <w:p w14:paraId="2290C14B" w14:textId="70DC2028" w:rsidR="00A26117" w:rsidRPr="00EA4C2A" w:rsidRDefault="00FE15AF" w:rsidP="00A26117">
            <w:pPr>
              <w:jc w:val="center"/>
            </w:pPr>
            <w:r w:rsidRPr="00EA4C2A">
              <w:rPr>
                <w:rFonts w:cs="MV Boli"/>
                <w:sz w:val="18"/>
                <w:szCs w:val="18"/>
                <w:lang w:bidi="dv-MV"/>
              </w:rPr>
              <w:t>Hulhumale’</w:t>
            </w:r>
            <w:r w:rsidR="00A26117" w:rsidRPr="00EA4C2A">
              <w:rPr>
                <w:rFonts w:cs="MV Boli"/>
                <w:sz w:val="18"/>
                <w:szCs w:val="18"/>
                <w:lang w:bidi="dv-MV"/>
              </w:rPr>
              <w:t xml:space="preserve"> Detention </w:t>
            </w:r>
            <w:r w:rsidRPr="00EA4C2A">
              <w:rPr>
                <w:rFonts w:cs="MV Boli"/>
                <w:sz w:val="18"/>
                <w:szCs w:val="18"/>
                <w:lang w:bidi="dv-MV"/>
              </w:rPr>
              <w:t>Centres</w:t>
            </w:r>
            <w:r w:rsidR="00A26117" w:rsidRPr="00EA4C2A">
              <w:rPr>
                <w:rFonts w:cs="MV Boli"/>
                <w:sz w:val="18"/>
                <w:szCs w:val="18"/>
                <w:lang w:bidi="dv-MV"/>
              </w:rPr>
              <w:t>,</w:t>
            </w:r>
            <w:r w:rsidR="00A26117" w:rsidRPr="00EA4C2A">
              <w:rPr>
                <w:sz w:val="18"/>
                <w:szCs w:val="18"/>
              </w:rPr>
              <w:t xml:space="preserve"> 5 Police Stations</w:t>
            </w:r>
          </w:p>
        </w:tc>
      </w:tr>
      <w:tr w:rsidR="00A26117" w:rsidRPr="00EA4C2A" w14:paraId="68965B88" w14:textId="77777777" w:rsidTr="00A26117">
        <w:trPr>
          <w:trHeight w:val="375"/>
          <w:jc w:val="center"/>
        </w:trPr>
        <w:tc>
          <w:tcPr>
            <w:tcW w:w="1287" w:type="dxa"/>
            <w:tcMar>
              <w:top w:w="0" w:type="dxa"/>
              <w:left w:w="108" w:type="dxa"/>
              <w:bottom w:w="0" w:type="dxa"/>
              <w:right w:w="108" w:type="dxa"/>
            </w:tcMar>
            <w:vAlign w:val="center"/>
          </w:tcPr>
          <w:p w14:paraId="05E9527B" w14:textId="77777777" w:rsidR="00A26117" w:rsidRPr="00EA4C2A" w:rsidRDefault="00A26117" w:rsidP="00A26117">
            <w:pPr>
              <w:pStyle w:val="SingleTxtG"/>
              <w:spacing w:after="0" w:line="276" w:lineRule="auto"/>
              <w:ind w:left="0" w:right="0"/>
              <w:jc w:val="center"/>
              <w:rPr>
                <w:rFonts w:ascii="Calibri" w:hAnsi="Calibri" w:cs="Calibri"/>
                <w:sz w:val="18"/>
                <w:szCs w:val="18"/>
                <w:lang w:eastAsia="en-US"/>
              </w:rPr>
            </w:pPr>
            <w:r w:rsidRPr="00EA4C2A">
              <w:rPr>
                <w:rFonts w:ascii="Calibri" w:hAnsi="Calibri" w:cs="Calibri"/>
                <w:sz w:val="18"/>
                <w:szCs w:val="18"/>
                <w:lang w:eastAsia="en-US"/>
              </w:rPr>
              <w:t>2018</w:t>
            </w:r>
          </w:p>
        </w:tc>
        <w:tc>
          <w:tcPr>
            <w:tcW w:w="1375" w:type="dxa"/>
            <w:tcMar>
              <w:top w:w="0" w:type="dxa"/>
              <w:left w:w="108" w:type="dxa"/>
              <w:bottom w:w="0" w:type="dxa"/>
              <w:right w:w="108" w:type="dxa"/>
            </w:tcMar>
            <w:vAlign w:val="center"/>
          </w:tcPr>
          <w:p w14:paraId="630DEA5C" w14:textId="77777777" w:rsidR="00A26117" w:rsidRPr="00EA4C2A" w:rsidRDefault="00A26117" w:rsidP="00A26117">
            <w:pPr>
              <w:pStyle w:val="SingleTxtG"/>
              <w:spacing w:after="0" w:line="276" w:lineRule="auto"/>
              <w:ind w:left="0" w:right="0"/>
              <w:jc w:val="center"/>
              <w:rPr>
                <w:rFonts w:ascii="Calibri" w:hAnsi="Calibri" w:cs="Calibri"/>
                <w:sz w:val="18"/>
                <w:szCs w:val="18"/>
                <w:lang w:eastAsia="en-US"/>
              </w:rPr>
            </w:pPr>
            <w:r w:rsidRPr="00EA4C2A">
              <w:rPr>
                <w:rFonts w:ascii="Calibri" w:hAnsi="Calibri" w:cs="Calibri"/>
                <w:sz w:val="18"/>
                <w:szCs w:val="18"/>
                <w:lang w:eastAsia="en-US"/>
              </w:rPr>
              <w:t>3</w:t>
            </w:r>
          </w:p>
        </w:tc>
        <w:tc>
          <w:tcPr>
            <w:tcW w:w="1199" w:type="dxa"/>
            <w:tcMar>
              <w:top w:w="0" w:type="dxa"/>
              <w:left w:w="108" w:type="dxa"/>
              <w:bottom w:w="0" w:type="dxa"/>
              <w:right w:w="108" w:type="dxa"/>
            </w:tcMar>
            <w:vAlign w:val="center"/>
          </w:tcPr>
          <w:p w14:paraId="27E4B5AC" w14:textId="77777777" w:rsidR="00A26117" w:rsidRPr="00EA4C2A" w:rsidRDefault="00A26117" w:rsidP="00A26117">
            <w:pPr>
              <w:pStyle w:val="SingleTxtG"/>
              <w:spacing w:after="0" w:line="276" w:lineRule="auto"/>
              <w:ind w:left="0" w:right="0"/>
              <w:jc w:val="center"/>
              <w:rPr>
                <w:rFonts w:ascii="Calibri" w:hAnsi="Calibri" w:cs="Calibri"/>
                <w:sz w:val="18"/>
                <w:szCs w:val="18"/>
                <w:lang w:eastAsia="en-US"/>
              </w:rPr>
            </w:pPr>
            <w:r w:rsidRPr="00EA4C2A">
              <w:rPr>
                <w:rFonts w:ascii="Calibri" w:hAnsi="Calibri" w:cs="Calibri"/>
                <w:sz w:val="18"/>
                <w:szCs w:val="18"/>
                <w:lang w:eastAsia="en-US"/>
              </w:rPr>
              <w:t>3</w:t>
            </w:r>
          </w:p>
        </w:tc>
        <w:tc>
          <w:tcPr>
            <w:tcW w:w="5582" w:type="dxa"/>
            <w:tcMar>
              <w:top w:w="0" w:type="dxa"/>
              <w:left w:w="108" w:type="dxa"/>
              <w:bottom w:w="0" w:type="dxa"/>
              <w:right w:w="108" w:type="dxa"/>
            </w:tcMar>
            <w:vAlign w:val="center"/>
          </w:tcPr>
          <w:p w14:paraId="0C1A50B1" w14:textId="77777777" w:rsidR="00A26117" w:rsidRPr="00EA4C2A" w:rsidRDefault="00A26117" w:rsidP="00A26117">
            <w:pPr>
              <w:pStyle w:val="SingleTxtG"/>
              <w:spacing w:after="0" w:line="276" w:lineRule="auto"/>
              <w:ind w:left="0" w:right="0"/>
              <w:jc w:val="center"/>
            </w:pPr>
            <w:r w:rsidRPr="00EA4C2A">
              <w:rPr>
                <w:rFonts w:ascii="Calibri" w:hAnsi="Calibri" w:cs="Calibri"/>
                <w:sz w:val="18"/>
                <w:szCs w:val="18"/>
                <w:lang w:eastAsia="en-US"/>
              </w:rPr>
              <w:t xml:space="preserve">1 Prisons, </w:t>
            </w:r>
            <w:r w:rsidRPr="00EA4C2A">
              <w:rPr>
                <w:sz w:val="18"/>
                <w:szCs w:val="18"/>
              </w:rPr>
              <w:t>2 Police Stations</w:t>
            </w:r>
          </w:p>
        </w:tc>
      </w:tr>
    </w:tbl>
    <w:p w14:paraId="6B426A50" w14:textId="77777777" w:rsidR="00DB67B7" w:rsidRPr="00EA4C2A" w:rsidRDefault="00DB67B7" w:rsidP="0047349A">
      <w:pPr>
        <w:pStyle w:val="SingleTxtG"/>
        <w:spacing w:after="0" w:line="276" w:lineRule="auto"/>
        <w:ind w:left="360" w:right="0"/>
        <w:rPr>
          <w:rFonts w:asciiTheme="minorHAnsi" w:eastAsia="Times New Roman" w:hAnsiTheme="minorHAnsi" w:cstheme="minorHAnsi"/>
          <w:sz w:val="24"/>
          <w:szCs w:val="24"/>
          <w:lang w:val="en-US" w:eastAsia="en-US" w:bidi="dv-MV"/>
        </w:rPr>
      </w:pPr>
    </w:p>
    <w:p w14:paraId="6DF56D34" w14:textId="77777777" w:rsidR="00DB67B7" w:rsidRPr="00EA4C2A" w:rsidRDefault="00DB67B7" w:rsidP="00676D21">
      <w:pPr>
        <w:pStyle w:val="SingleTxtG"/>
        <w:numPr>
          <w:ilvl w:val="0"/>
          <w:numId w:val="8"/>
        </w:numPr>
        <w:spacing w:after="0" w:line="276" w:lineRule="auto"/>
        <w:ind w:right="0"/>
        <w:rPr>
          <w:rFonts w:asciiTheme="minorHAnsi" w:eastAsia="Times New Roman" w:hAnsiTheme="minorHAnsi" w:cstheme="minorHAnsi"/>
          <w:sz w:val="24"/>
          <w:szCs w:val="24"/>
          <w:lang w:bidi="dv-MV"/>
        </w:rPr>
      </w:pPr>
      <w:r w:rsidRPr="00EA4C2A">
        <w:rPr>
          <w:rFonts w:asciiTheme="minorHAnsi" w:eastAsia="Times New Roman" w:hAnsiTheme="minorHAnsi" w:cstheme="minorHAnsi"/>
          <w:sz w:val="24"/>
          <w:szCs w:val="24"/>
          <w:lang w:val="en-US" w:eastAsia="en-US" w:bidi="dv-MV"/>
        </w:rPr>
        <w:t>NPM has put forward 1813 recommendations from 2008 to 2017 to the state authorities where 41% of the recommendations were on building institutional capacity, 31 % were on legislative and policy measures and 28% were on implementation and enforcement. Implementation status of the recommendations indicated that 30% of the recommendations remain standardized, 27% of the recommendations resulted in positive progress, 19 % of the recommendations resulted in adequate progress. While 16% of the recommendations remain as nominal progress or initiated, 7% of the recommendations remained with no progress status.</w:t>
      </w:r>
    </w:p>
    <w:p w14:paraId="7B6B64B0" w14:textId="77777777" w:rsidR="00DB67B7" w:rsidRPr="00EA4C2A" w:rsidRDefault="00DB67B7" w:rsidP="0047349A">
      <w:pPr>
        <w:spacing w:after="0" w:line="276" w:lineRule="auto"/>
        <w:ind w:firstLine="360"/>
        <w:rPr>
          <w:rFonts w:eastAsia="Times New Roman" w:cstheme="minorHAnsi"/>
          <w:sz w:val="24"/>
          <w:szCs w:val="24"/>
          <w:u w:val="single"/>
          <w:lang w:bidi="dv-MV"/>
        </w:rPr>
      </w:pPr>
    </w:p>
    <w:p w14:paraId="6202BD6E" w14:textId="00F1A787" w:rsidR="00DB67B7" w:rsidRPr="00EA4C2A" w:rsidRDefault="00DB67B7" w:rsidP="00F016D9">
      <w:pPr>
        <w:spacing w:line="276" w:lineRule="auto"/>
        <w:rPr>
          <w:rFonts w:cstheme="minorHAnsi"/>
          <w:sz w:val="24"/>
          <w:szCs w:val="24"/>
          <w:u w:val="single"/>
        </w:rPr>
      </w:pPr>
      <w:r w:rsidRPr="00EA4C2A">
        <w:rPr>
          <w:rFonts w:cstheme="minorHAnsi"/>
          <w:sz w:val="24"/>
          <w:szCs w:val="24"/>
          <w:u w:val="single"/>
        </w:rPr>
        <w:t xml:space="preserve">Other </w:t>
      </w:r>
      <w:r w:rsidR="009D3B2F" w:rsidRPr="00EA4C2A">
        <w:rPr>
          <w:rFonts w:cstheme="minorHAnsi"/>
          <w:sz w:val="24"/>
          <w:szCs w:val="24"/>
          <w:u w:val="single"/>
        </w:rPr>
        <w:t>Mechanisms to Inspect Places of Detention</w:t>
      </w:r>
    </w:p>
    <w:p w14:paraId="1E2A0ACA" w14:textId="16B954BB" w:rsidR="00DB67B7" w:rsidRPr="00EA4C2A" w:rsidRDefault="00DB67B7" w:rsidP="00F016D9">
      <w:pPr>
        <w:pStyle w:val="SingleTxtG"/>
        <w:numPr>
          <w:ilvl w:val="0"/>
          <w:numId w:val="8"/>
        </w:numPr>
        <w:spacing w:after="0" w:line="276" w:lineRule="auto"/>
        <w:ind w:right="0"/>
        <w:rPr>
          <w:rFonts w:asciiTheme="minorHAnsi" w:eastAsia="Times New Roman" w:hAnsiTheme="minorHAnsi" w:cstheme="minorHAnsi"/>
          <w:sz w:val="24"/>
          <w:szCs w:val="24"/>
          <w:lang w:val="en-US" w:eastAsia="en-US" w:bidi="dv-MV"/>
        </w:rPr>
      </w:pPr>
      <w:r w:rsidRPr="00EA4C2A">
        <w:rPr>
          <w:rFonts w:asciiTheme="minorHAnsi" w:eastAsiaTheme="minorHAnsi" w:hAnsiTheme="minorHAnsi" w:cstheme="minorHAnsi"/>
          <w:sz w:val="24"/>
          <w:szCs w:val="24"/>
          <w:lang w:eastAsia="en-US"/>
        </w:rPr>
        <w:t>Apart from NPM established under OPCAT, there are other mechanisms established to inspect prisons and other places of detention. The office established within Ministry of Home Affairs</w:t>
      </w:r>
      <w:r w:rsidRPr="00EA4C2A">
        <w:rPr>
          <w:rFonts w:asciiTheme="minorHAnsi" w:eastAsia="Times New Roman" w:hAnsiTheme="minorHAnsi" w:cstheme="minorHAnsi"/>
          <w:sz w:val="24"/>
          <w:szCs w:val="24"/>
          <w:lang w:val="en-US" w:eastAsia="en-US" w:bidi="dv-MV"/>
        </w:rPr>
        <w:t xml:space="preserve"> under </w:t>
      </w:r>
      <w:r w:rsidR="001E3B72" w:rsidRPr="00EA4C2A">
        <w:rPr>
          <w:rFonts w:asciiTheme="minorHAnsi" w:eastAsia="Times New Roman" w:hAnsiTheme="minorHAnsi" w:cstheme="minorHAnsi"/>
          <w:sz w:val="24"/>
          <w:szCs w:val="24"/>
          <w:lang w:val="en-US" w:eastAsia="en-US" w:bidi="dv-MV"/>
        </w:rPr>
        <w:t xml:space="preserve">the </w:t>
      </w:r>
      <w:r w:rsidR="00797EED" w:rsidRPr="00EA4C2A">
        <w:rPr>
          <w:rFonts w:asciiTheme="minorHAnsi" w:eastAsia="Times New Roman" w:hAnsiTheme="minorHAnsi" w:cstheme="minorHAnsi"/>
          <w:sz w:val="24"/>
          <w:szCs w:val="24"/>
        </w:rPr>
        <w:t>The Prison and Parole Act</w:t>
      </w:r>
      <w:r w:rsidRPr="00EA4C2A">
        <w:rPr>
          <w:rFonts w:asciiTheme="minorHAnsi" w:eastAsia="Times New Roman" w:hAnsiTheme="minorHAnsi" w:cstheme="minorHAnsi"/>
          <w:sz w:val="24"/>
          <w:szCs w:val="24"/>
          <w:lang w:val="en-US" w:eastAsia="en-US" w:bidi="dv-MV"/>
        </w:rPr>
        <w:t xml:space="preserve">with the mandate to conduct unannounced visits to the prison is faced with issues such as shortage of resources, absence of administrative procedures to undertake visits and shortfall of programs that allows </w:t>
      </w:r>
      <w:r w:rsidR="00CC5C54" w:rsidRPr="00EA4C2A">
        <w:rPr>
          <w:rFonts w:asciiTheme="minorHAnsi" w:eastAsia="Times New Roman" w:hAnsiTheme="minorHAnsi" w:cstheme="minorHAnsi"/>
          <w:sz w:val="24"/>
          <w:szCs w:val="24"/>
          <w:lang w:val="en-US" w:eastAsia="en-US" w:bidi="dv-MV"/>
        </w:rPr>
        <w:t>convicts serving long sentences</w:t>
      </w:r>
      <w:r w:rsidRPr="00EA4C2A">
        <w:rPr>
          <w:rFonts w:asciiTheme="minorHAnsi" w:eastAsia="Times New Roman" w:hAnsiTheme="minorHAnsi" w:cstheme="minorHAnsi"/>
          <w:sz w:val="24"/>
          <w:szCs w:val="24"/>
          <w:lang w:val="en-US" w:eastAsia="en-US" w:bidi="dv-MV"/>
        </w:rPr>
        <w:t xml:space="preserve"> to be involved to improve their wellbeing. Under Article 14 of </w:t>
      </w:r>
      <w:r w:rsidR="00797EED" w:rsidRPr="00EA4C2A">
        <w:rPr>
          <w:rFonts w:asciiTheme="minorHAnsi" w:eastAsia="Times New Roman" w:hAnsiTheme="minorHAnsi" w:cstheme="minorHAnsi"/>
          <w:sz w:val="24"/>
          <w:szCs w:val="24"/>
          <w:lang w:val="en-US" w:eastAsia="en-US" w:bidi="dv-MV"/>
        </w:rPr>
        <w:t xml:space="preserve">the Prison and Parole Act </w:t>
      </w:r>
      <w:r w:rsidRPr="00EA4C2A">
        <w:rPr>
          <w:rFonts w:asciiTheme="minorHAnsi" w:eastAsia="Times New Roman" w:hAnsiTheme="minorHAnsi" w:cstheme="minorHAnsi"/>
          <w:sz w:val="24"/>
          <w:szCs w:val="24"/>
          <w:lang w:val="en-US" w:eastAsia="en-US" w:bidi="dv-MV"/>
        </w:rPr>
        <w:t xml:space="preserve">members of the temporary and permanent committees of the </w:t>
      </w:r>
      <w:r w:rsidR="00565181" w:rsidRPr="00EA4C2A">
        <w:rPr>
          <w:rFonts w:asciiTheme="minorHAnsi" w:eastAsia="Times New Roman" w:hAnsiTheme="minorHAnsi" w:cstheme="minorHAnsi"/>
          <w:sz w:val="24"/>
          <w:szCs w:val="24"/>
          <w:lang w:val="en-US" w:eastAsia="en-US" w:bidi="dv-MV"/>
        </w:rPr>
        <w:t xml:space="preserve">People’s </w:t>
      </w:r>
      <w:r w:rsidR="008B51ED" w:rsidRPr="00EA4C2A">
        <w:rPr>
          <w:rFonts w:asciiTheme="minorHAnsi" w:eastAsia="Times New Roman" w:hAnsiTheme="minorHAnsi" w:cstheme="minorHAnsi"/>
          <w:sz w:val="24"/>
          <w:szCs w:val="24"/>
          <w:lang w:val="en-US" w:eastAsia="en-US" w:bidi="dv-MV"/>
        </w:rPr>
        <w:t>Majlis</w:t>
      </w:r>
      <w:r w:rsidR="008B51ED" w:rsidRPr="00EA4C2A">
        <w:rPr>
          <w:rFonts w:asciiTheme="minorHAnsi" w:eastAsia="Times New Roman" w:hAnsiTheme="minorHAnsi" w:cstheme="minorHAnsi"/>
          <w:i/>
          <w:iCs/>
          <w:sz w:val="24"/>
          <w:szCs w:val="24"/>
          <w:lang w:val="en-US" w:eastAsia="en-US" w:bidi="dv-MV"/>
        </w:rPr>
        <w:t xml:space="preserve"> </w:t>
      </w:r>
      <w:r w:rsidR="008B51ED" w:rsidRPr="00EA4C2A">
        <w:rPr>
          <w:rFonts w:asciiTheme="minorHAnsi" w:eastAsia="Times New Roman" w:hAnsiTheme="minorHAnsi" w:cstheme="minorHAnsi"/>
          <w:sz w:val="24"/>
          <w:szCs w:val="24"/>
          <w:lang w:val="en-US" w:eastAsia="en-US" w:bidi="dv-MV"/>
        </w:rPr>
        <w:t>are</w:t>
      </w:r>
      <w:r w:rsidRPr="00EA4C2A">
        <w:rPr>
          <w:rFonts w:asciiTheme="minorHAnsi" w:eastAsia="Times New Roman" w:hAnsiTheme="minorHAnsi" w:cstheme="minorHAnsi"/>
          <w:sz w:val="24"/>
          <w:szCs w:val="24"/>
          <w:lang w:val="en-US" w:eastAsia="en-US" w:bidi="dv-MV"/>
        </w:rPr>
        <w:t xml:space="preserve"> permitted to visit prisons and police custodial, and put forward necessary recommendations from the inspections. So far</w:t>
      </w:r>
      <w:r w:rsidR="00CC5C54" w:rsidRPr="00EA4C2A">
        <w:rPr>
          <w:rFonts w:asciiTheme="minorHAnsi" w:eastAsia="Times New Roman" w:hAnsiTheme="minorHAnsi" w:cstheme="minorHAnsi"/>
          <w:sz w:val="24"/>
          <w:szCs w:val="24"/>
          <w:lang w:val="en-US" w:eastAsia="en-US" w:bidi="dv-MV"/>
        </w:rPr>
        <w:t>,</w:t>
      </w:r>
      <w:r w:rsidRPr="00EA4C2A">
        <w:rPr>
          <w:rFonts w:asciiTheme="minorHAnsi" w:eastAsia="Times New Roman" w:hAnsiTheme="minorHAnsi" w:cstheme="minorHAnsi"/>
          <w:sz w:val="24"/>
          <w:szCs w:val="24"/>
          <w:lang w:val="en-US" w:eastAsia="en-US" w:bidi="dv-MV"/>
        </w:rPr>
        <w:t xml:space="preserve"> HRCM has not received details on frequency and proportions of places visited. </w:t>
      </w:r>
    </w:p>
    <w:p w14:paraId="4DECBB74" w14:textId="77777777" w:rsidR="00DB67B7" w:rsidRPr="00EA4C2A" w:rsidRDefault="00DB67B7" w:rsidP="0047349A">
      <w:pPr>
        <w:pStyle w:val="SingleTxtG"/>
        <w:spacing w:after="0" w:line="276" w:lineRule="auto"/>
        <w:ind w:left="360" w:right="0"/>
        <w:rPr>
          <w:rFonts w:asciiTheme="minorHAnsi" w:eastAsia="Times New Roman" w:hAnsiTheme="minorHAnsi" w:cstheme="minorHAnsi"/>
          <w:sz w:val="24"/>
          <w:szCs w:val="24"/>
          <w:lang w:val="en-US" w:eastAsia="en-US" w:bidi="dv-MV"/>
        </w:rPr>
      </w:pPr>
    </w:p>
    <w:p w14:paraId="0DE02357" w14:textId="5A7AF0DD" w:rsidR="00DB67B7" w:rsidRPr="00EA4C2A" w:rsidRDefault="00DB67B7" w:rsidP="00676D21">
      <w:pPr>
        <w:pStyle w:val="SingleTxtG"/>
        <w:numPr>
          <w:ilvl w:val="0"/>
          <w:numId w:val="8"/>
        </w:numPr>
        <w:spacing w:after="0" w:line="276" w:lineRule="auto"/>
        <w:ind w:right="0"/>
        <w:rPr>
          <w:rFonts w:asciiTheme="minorHAnsi" w:eastAsia="Times New Roman" w:hAnsiTheme="minorHAnsi" w:cstheme="minorHAnsi"/>
          <w:sz w:val="24"/>
          <w:szCs w:val="24"/>
          <w:lang w:val="en-US" w:eastAsia="en-US" w:bidi="dv-MV"/>
        </w:rPr>
      </w:pPr>
      <w:r w:rsidRPr="00EA4C2A">
        <w:rPr>
          <w:rFonts w:asciiTheme="minorHAnsi" w:eastAsia="Times New Roman" w:hAnsiTheme="minorHAnsi" w:cstheme="minorHAnsi"/>
          <w:sz w:val="24"/>
          <w:szCs w:val="24"/>
          <w:lang w:val="en-US" w:eastAsia="en-US" w:bidi="dv-MV"/>
        </w:rPr>
        <w:t xml:space="preserve">Article 13 of </w:t>
      </w:r>
      <w:r w:rsidR="00797EED" w:rsidRPr="00EA4C2A">
        <w:rPr>
          <w:rFonts w:asciiTheme="minorHAnsi" w:eastAsia="Times New Roman" w:hAnsiTheme="minorHAnsi" w:cstheme="minorHAnsi"/>
          <w:sz w:val="24"/>
          <w:szCs w:val="24"/>
          <w:lang w:val="en-US" w:eastAsia="en-US" w:bidi="dv-MV"/>
        </w:rPr>
        <w:t>The Prison and Parole Act</w:t>
      </w:r>
      <w:r w:rsidR="00B641AA" w:rsidRPr="00EA4C2A">
        <w:rPr>
          <w:rFonts w:asciiTheme="minorHAnsi" w:eastAsia="Times New Roman" w:hAnsiTheme="minorHAnsi" w:cstheme="minorHAnsi"/>
          <w:sz w:val="24"/>
          <w:szCs w:val="24"/>
          <w:lang w:val="en-US" w:eastAsia="en-US" w:bidi="dv-MV"/>
        </w:rPr>
        <w:t xml:space="preserve"> </w:t>
      </w:r>
      <w:r w:rsidRPr="00EA4C2A">
        <w:rPr>
          <w:rFonts w:asciiTheme="minorHAnsi" w:eastAsia="Times New Roman" w:hAnsiTheme="minorHAnsi" w:cstheme="minorHAnsi"/>
          <w:sz w:val="24"/>
          <w:szCs w:val="24"/>
          <w:lang w:val="en-US" w:eastAsia="en-US" w:bidi="dv-MV"/>
        </w:rPr>
        <w:t xml:space="preserve">permits international organizations to conduct inspection visits to prisons and custodial as per a regulations made under the Act. </w:t>
      </w:r>
    </w:p>
    <w:p w14:paraId="6AB87E0B" w14:textId="77777777" w:rsidR="003B79C0" w:rsidRPr="00EA4C2A" w:rsidRDefault="003B79C0" w:rsidP="00C86F57">
      <w:pPr>
        <w:pStyle w:val="SingleTxtG"/>
        <w:spacing w:after="0" w:line="276" w:lineRule="auto"/>
        <w:ind w:left="0" w:right="0"/>
        <w:rPr>
          <w:rFonts w:asciiTheme="minorHAnsi" w:eastAsia="Times New Roman" w:hAnsiTheme="minorHAnsi" w:cstheme="minorHAnsi"/>
          <w:sz w:val="24"/>
          <w:szCs w:val="24"/>
          <w:lang w:val="en-US" w:eastAsia="en-US" w:bidi="dv-MV"/>
        </w:rPr>
      </w:pPr>
    </w:p>
    <w:p w14:paraId="3E1AAFAF" w14:textId="41617380" w:rsidR="00CE58E5" w:rsidRPr="00EA4C2A" w:rsidRDefault="00CE58E5" w:rsidP="00BC6AF7">
      <w:pPr>
        <w:pStyle w:val="SingleTxtG"/>
        <w:spacing w:after="0" w:line="276" w:lineRule="auto"/>
        <w:ind w:left="0" w:right="0"/>
        <w:rPr>
          <w:rFonts w:asciiTheme="minorHAnsi" w:eastAsia="Times New Roman" w:hAnsiTheme="minorHAnsi" w:cstheme="minorHAnsi"/>
          <w:b/>
          <w:bCs/>
          <w:i/>
          <w:iCs/>
          <w:sz w:val="24"/>
          <w:szCs w:val="24"/>
          <w:lang w:val="en-US" w:eastAsia="en-US" w:bidi="dv-MV"/>
        </w:rPr>
      </w:pPr>
    </w:p>
    <w:p w14:paraId="42C86A1A" w14:textId="21470F17" w:rsidR="003B79C0" w:rsidRPr="00EA4C2A" w:rsidRDefault="003B79C0" w:rsidP="0047349A">
      <w:pPr>
        <w:pStyle w:val="SingleTxtG"/>
        <w:spacing w:after="0" w:line="276" w:lineRule="auto"/>
        <w:ind w:left="360" w:right="0"/>
        <w:rPr>
          <w:rFonts w:asciiTheme="minorHAnsi" w:eastAsia="Times New Roman" w:hAnsiTheme="minorHAnsi" w:cstheme="minorHAnsi"/>
          <w:b/>
          <w:bCs/>
          <w:i/>
          <w:iCs/>
          <w:sz w:val="24"/>
          <w:szCs w:val="24"/>
          <w:lang w:val="en-US" w:eastAsia="en-US" w:bidi="dv-MV"/>
        </w:rPr>
      </w:pPr>
      <w:r w:rsidRPr="00EA4C2A">
        <w:rPr>
          <w:rFonts w:asciiTheme="minorHAnsi" w:eastAsia="Times New Roman" w:hAnsiTheme="minorHAnsi" w:cstheme="minorHAnsi"/>
          <w:b/>
          <w:bCs/>
          <w:i/>
          <w:iCs/>
          <w:sz w:val="24"/>
          <w:szCs w:val="24"/>
          <w:lang w:val="en-US" w:eastAsia="en-US" w:bidi="dv-MV"/>
        </w:rPr>
        <w:lastRenderedPageBreak/>
        <w:t>Recommendations</w:t>
      </w:r>
    </w:p>
    <w:p w14:paraId="1D9B35D3" w14:textId="77777777" w:rsidR="00675FD8" w:rsidRPr="00EA4C2A" w:rsidRDefault="00675FD8" w:rsidP="0047349A">
      <w:pPr>
        <w:pStyle w:val="SingleTxtG"/>
        <w:spacing w:after="0" w:line="276" w:lineRule="auto"/>
        <w:ind w:left="360" w:right="0"/>
        <w:rPr>
          <w:rFonts w:asciiTheme="minorHAnsi" w:eastAsia="Times New Roman" w:hAnsiTheme="minorHAnsi" w:cstheme="minorHAnsi"/>
          <w:b/>
          <w:bCs/>
          <w:i/>
          <w:iCs/>
          <w:sz w:val="24"/>
          <w:szCs w:val="24"/>
          <w:lang w:val="en-US" w:eastAsia="en-US" w:bidi="dv-MV"/>
        </w:rPr>
      </w:pPr>
    </w:p>
    <w:p w14:paraId="666C92FA" w14:textId="5FF09B9B" w:rsidR="003B79C0" w:rsidRPr="00EA4C2A" w:rsidRDefault="003B79C0" w:rsidP="00BC6AF7">
      <w:pPr>
        <w:pStyle w:val="ListParagraph"/>
        <w:numPr>
          <w:ilvl w:val="0"/>
          <w:numId w:val="15"/>
        </w:numPr>
        <w:rPr>
          <w:rFonts w:cstheme="minorHAnsi"/>
          <w:b/>
          <w:bCs/>
          <w:i/>
          <w:iCs/>
          <w:sz w:val="24"/>
          <w:szCs w:val="24"/>
        </w:rPr>
      </w:pPr>
      <w:r w:rsidRPr="00EA4C2A">
        <w:rPr>
          <w:rFonts w:cstheme="minorHAnsi"/>
          <w:b/>
          <w:bCs/>
          <w:i/>
          <w:iCs/>
          <w:sz w:val="24"/>
          <w:szCs w:val="24"/>
        </w:rPr>
        <w:t xml:space="preserve">Review and amend all regulations, procedure and administrative codes of the law enforcement bodies to incorporate the provisions to prohibit and prevent torture and </w:t>
      </w:r>
      <w:r w:rsidR="00ED2D53" w:rsidRPr="00EA4C2A">
        <w:rPr>
          <w:rFonts w:cstheme="minorHAnsi"/>
          <w:b/>
          <w:bCs/>
          <w:i/>
          <w:iCs/>
          <w:sz w:val="24"/>
          <w:szCs w:val="24"/>
        </w:rPr>
        <w:t>inhumane</w:t>
      </w:r>
      <w:r w:rsidRPr="00EA4C2A">
        <w:rPr>
          <w:rFonts w:cstheme="minorHAnsi"/>
          <w:b/>
          <w:bCs/>
          <w:i/>
          <w:iCs/>
          <w:sz w:val="24"/>
          <w:szCs w:val="24"/>
        </w:rPr>
        <w:t xml:space="preserve"> treatment. </w:t>
      </w:r>
    </w:p>
    <w:p w14:paraId="2C8E6639" w14:textId="77777777" w:rsidR="00BC6AF7" w:rsidRPr="00EA4C2A" w:rsidRDefault="00BC6AF7" w:rsidP="00BC6AF7">
      <w:pPr>
        <w:pStyle w:val="ListParagraph"/>
        <w:rPr>
          <w:rFonts w:cstheme="minorHAnsi"/>
          <w:b/>
          <w:bCs/>
          <w:i/>
          <w:iCs/>
          <w:sz w:val="24"/>
          <w:szCs w:val="24"/>
        </w:rPr>
      </w:pPr>
    </w:p>
    <w:p w14:paraId="3E1EF5B8" w14:textId="1BB5F7F7" w:rsidR="00BC6AF7" w:rsidRPr="00EA4C2A" w:rsidRDefault="00BC6AF7" w:rsidP="00BC6AF7">
      <w:pPr>
        <w:pStyle w:val="ListParagraph"/>
        <w:numPr>
          <w:ilvl w:val="0"/>
          <w:numId w:val="15"/>
        </w:numPr>
        <w:rPr>
          <w:rFonts w:cstheme="minorHAnsi"/>
          <w:b/>
          <w:bCs/>
          <w:i/>
          <w:iCs/>
          <w:sz w:val="24"/>
          <w:szCs w:val="24"/>
        </w:rPr>
      </w:pPr>
      <w:r w:rsidRPr="00EA4C2A">
        <w:rPr>
          <w:rFonts w:cstheme="minorHAnsi"/>
          <w:b/>
          <w:bCs/>
          <w:i/>
          <w:iCs/>
          <w:sz w:val="24"/>
          <w:szCs w:val="24"/>
        </w:rPr>
        <w:t>Review and amend all regulations, procedure and administrative codes of the institutions with the mandate to accommodate children and persons under State care to incorporate the provisions to prohibit and prevent torture and inhumane treatment.</w:t>
      </w:r>
    </w:p>
    <w:p w14:paraId="6E4F6AEB" w14:textId="77777777" w:rsidR="00675FD8" w:rsidRPr="00EA4C2A" w:rsidRDefault="00675FD8" w:rsidP="00675FD8">
      <w:pPr>
        <w:pStyle w:val="ListParagraph"/>
        <w:rPr>
          <w:rFonts w:cstheme="minorHAnsi"/>
          <w:b/>
          <w:bCs/>
          <w:i/>
          <w:iCs/>
          <w:sz w:val="24"/>
          <w:szCs w:val="24"/>
        </w:rPr>
      </w:pPr>
    </w:p>
    <w:p w14:paraId="77C59B00" w14:textId="77777777" w:rsidR="009B6DEE" w:rsidRPr="00EA4C2A" w:rsidRDefault="00675FD8" w:rsidP="009B6DEE">
      <w:pPr>
        <w:pStyle w:val="ListParagraph"/>
        <w:numPr>
          <w:ilvl w:val="0"/>
          <w:numId w:val="15"/>
        </w:numPr>
        <w:rPr>
          <w:rFonts w:cstheme="minorHAnsi"/>
          <w:b/>
          <w:bCs/>
          <w:i/>
          <w:iCs/>
          <w:sz w:val="24"/>
          <w:szCs w:val="24"/>
        </w:rPr>
      </w:pPr>
      <w:r w:rsidRPr="00EA4C2A">
        <w:rPr>
          <w:rFonts w:cstheme="minorHAnsi"/>
          <w:b/>
          <w:bCs/>
          <w:i/>
          <w:iCs/>
          <w:sz w:val="24"/>
          <w:szCs w:val="24"/>
        </w:rPr>
        <w:t xml:space="preserve">Amend the legislative framework to address, regulate and provide independent judicial oversight to determine the legality </w:t>
      </w:r>
      <w:r w:rsidR="009B6DEE" w:rsidRPr="00EA4C2A">
        <w:rPr>
          <w:rFonts w:cstheme="minorHAnsi"/>
          <w:b/>
          <w:bCs/>
          <w:i/>
          <w:iCs/>
          <w:sz w:val="24"/>
          <w:szCs w:val="24"/>
        </w:rPr>
        <w:t>of the administrative detention.</w:t>
      </w:r>
    </w:p>
    <w:p w14:paraId="72D842E9" w14:textId="77777777" w:rsidR="009B6DEE" w:rsidRPr="00EA4C2A" w:rsidRDefault="009B6DEE" w:rsidP="009B6DEE">
      <w:pPr>
        <w:pStyle w:val="ListParagraph"/>
        <w:rPr>
          <w:rFonts w:cstheme="minorHAnsi"/>
          <w:b/>
          <w:bCs/>
          <w:i/>
          <w:iCs/>
          <w:sz w:val="24"/>
          <w:szCs w:val="24"/>
        </w:rPr>
      </w:pPr>
    </w:p>
    <w:p w14:paraId="6D8BE4D8" w14:textId="77777777" w:rsidR="00675FD8" w:rsidRPr="00EA4C2A" w:rsidRDefault="009B6DEE" w:rsidP="009B6DEE">
      <w:pPr>
        <w:pStyle w:val="ListParagraph"/>
        <w:numPr>
          <w:ilvl w:val="0"/>
          <w:numId w:val="15"/>
        </w:numPr>
        <w:rPr>
          <w:rFonts w:cstheme="minorHAnsi"/>
          <w:b/>
          <w:bCs/>
          <w:i/>
          <w:iCs/>
          <w:sz w:val="24"/>
          <w:szCs w:val="24"/>
        </w:rPr>
      </w:pPr>
      <w:r w:rsidRPr="00EA4C2A">
        <w:rPr>
          <w:rFonts w:cstheme="minorHAnsi"/>
          <w:b/>
          <w:bCs/>
          <w:i/>
          <w:iCs/>
          <w:sz w:val="24"/>
          <w:szCs w:val="24"/>
        </w:rPr>
        <w:t>Ensure that there is I</w:t>
      </w:r>
      <w:r w:rsidR="00675FD8" w:rsidRPr="00EA4C2A">
        <w:rPr>
          <w:rFonts w:cstheme="minorHAnsi"/>
          <w:b/>
          <w:bCs/>
          <w:i/>
          <w:iCs/>
          <w:sz w:val="24"/>
          <w:szCs w:val="24"/>
        </w:rPr>
        <w:t>ndependent monitoring of places of administrative detent</w:t>
      </w:r>
      <w:r w:rsidR="0028042A" w:rsidRPr="00EA4C2A">
        <w:rPr>
          <w:rFonts w:cstheme="minorHAnsi"/>
          <w:b/>
          <w:bCs/>
          <w:i/>
          <w:iCs/>
          <w:sz w:val="24"/>
          <w:szCs w:val="24"/>
        </w:rPr>
        <w:t xml:space="preserve">ion of military </w:t>
      </w:r>
      <w:r w:rsidR="002B38E1" w:rsidRPr="00EA4C2A">
        <w:rPr>
          <w:rFonts w:cstheme="minorHAnsi"/>
          <w:b/>
          <w:bCs/>
          <w:i/>
          <w:iCs/>
          <w:sz w:val="24"/>
          <w:szCs w:val="24"/>
        </w:rPr>
        <w:t>officials</w:t>
      </w:r>
      <w:r w:rsidR="0028042A" w:rsidRPr="00EA4C2A">
        <w:rPr>
          <w:rFonts w:cstheme="minorHAnsi"/>
          <w:b/>
          <w:bCs/>
          <w:i/>
          <w:iCs/>
          <w:sz w:val="24"/>
          <w:szCs w:val="24"/>
        </w:rPr>
        <w:t>.</w:t>
      </w:r>
    </w:p>
    <w:p w14:paraId="2AD72A95" w14:textId="77777777" w:rsidR="00675FD8" w:rsidRPr="00EA4C2A" w:rsidRDefault="00675FD8" w:rsidP="003B79C0">
      <w:pPr>
        <w:pStyle w:val="ListParagraph"/>
        <w:rPr>
          <w:rFonts w:cstheme="minorHAnsi"/>
          <w:b/>
          <w:bCs/>
          <w:i/>
          <w:iCs/>
          <w:sz w:val="24"/>
          <w:szCs w:val="24"/>
        </w:rPr>
      </w:pPr>
    </w:p>
    <w:p w14:paraId="7DD68599" w14:textId="4B8A63B4" w:rsidR="00F87EAC" w:rsidRPr="00EA4C2A" w:rsidRDefault="003B79C0" w:rsidP="008E4CD0">
      <w:pPr>
        <w:pStyle w:val="ListParagraph"/>
        <w:numPr>
          <w:ilvl w:val="0"/>
          <w:numId w:val="15"/>
        </w:numPr>
        <w:rPr>
          <w:rFonts w:cstheme="minorHAnsi"/>
          <w:b/>
          <w:bCs/>
          <w:i/>
          <w:iCs/>
          <w:sz w:val="24"/>
          <w:szCs w:val="24"/>
        </w:rPr>
      </w:pPr>
      <w:r w:rsidRPr="00EA4C2A">
        <w:rPr>
          <w:rFonts w:cstheme="minorHAnsi"/>
          <w:b/>
          <w:bCs/>
          <w:i/>
          <w:iCs/>
          <w:sz w:val="24"/>
          <w:szCs w:val="24"/>
        </w:rPr>
        <w:t>Ensure</w:t>
      </w:r>
      <w:r w:rsidR="00E73E0C" w:rsidRPr="00EA4C2A">
        <w:rPr>
          <w:rFonts w:cstheme="minorHAnsi"/>
          <w:b/>
          <w:bCs/>
          <w:i/>
          <w:iCs/>
          <w:sz w:val="24"/>
          <w:szCs w:val="24"/>
        </w:rPr>
        <w:t xml:space="preserve"> that law enforcement bodies and those institutions that accommodate persons under State care report all cases of torture to and that it is</w:t>
      </w:r>
      <w:r w:rsidR="008E4CD0" w:rsidRPr="00EA4C2A">
        <w:rPr>
          <w:rFonts w:cstheme="minorHAnsi"/>
          <w:b/>
          <w:bCs/>
          <w:i/>
          <w:iCs/>
          <w:sz w:val="24"/>
          <w:szCs w:val="24"/>
        </w:rPr>
        <w:t xml:space="preserve"> reflected in their regulations and internal investigation procedures.</w:t>
      </w:r>
    </w:p>
    <w:p w14:paraId="463CED3C" w14:textId="77777777" w:rsidR="00E73E0C" w:rsidRPr="00EA4C2A" w:rsidRDefault="00E73E0C" w:rsidP="00E73E0C">
      <w:pPr>
        <w:pStyle w:val="ListParagraph"/>
        <w:rPr>
          <w:rFonts w:cstheme="minorHAnsi"/>
          <w:b/>
          <w:bCs/>
          <w:i/>
          <w:iCs/>
          <w:sz w:val="24"/>
          <w:szCs w:val="24"/>
        </w:rPr>
      </w:pPr>
    </w:p>
    <w:p w14:paraId="29D02CF4" w14:textId="00B838F4" w:rsidR="003B79C0" w:rsidRPr="00EA4C2A" w:rsidRDefault="00E73E0C" w:rsidP="008E4CD0">
      <w:pPr>
        <w:pStyle w:val="ListParagraph"/>
        <w:numPr>
          <w:ilvl w:val="0"/>
          <w:numId w:val="15"/>
        </w:numPr>
        <w:rPr>
          <w:rFonts w:cstheme="minorHAnsi"/>
          <w:b/>
          <w:bCs/>
          <w:i/>
          <w:iCs/>
          <w:sz w:val="24"/>
          <w:szCs w:val="24"/>
        </w:rPr>
      </w:pPr>
      <w:r w:rsidRPr="00EA4C2A">
        <w:rPr>
          <w:rFonts w:cstheme="minorHAnsi"/>
          <w:b/>
          <w:bCs/>
          <w:i/>
          <w:iCs/>
          <w:sz w:val="24"/>
          <w:szCs w:val="24"/>
        </w:rPr>
        <w:t>Ensure that those institutions that accommodate children under State care report all cases of torture to HRCM and that it is</w:t>
      </w:r>
      <w:r w:rsidR="008E4CD0" w:rsidRPr="00EA4C2A">
        <w:rPr>
          <w:rFonts w:cstheme="minorHAnsi"/>
          <w:b/>
          <w:bCs/>
          <w:i/>
          <w:iCs/>
          <w:sz w:val="24"/>
          <w:szCs w:val="24"/>
        </w:rPr>
        <w:t xml:space="preserve"> reflected in their regulations and internal investigation procedures.</w:t>
      </w:r>
    </w:p>
    <w:p w14:paraId="3259558C" w14:textId="77777777" w:rsidR="003B79C0" w:rsidRPr="00EA4C2A" w:rsidRDefault="003B79C0" w:rsidP="003B79C0">
      <w:pPr>
        <w:pStyle w:val="ListParagraph"/>
        <w:rPr>
          <w:rFonts w:cstheme="minorHAnsi"/>
          <w:b/>
          <w:bCs/>
          <w:i/>
          <w:iCs/>
          <w:sz w:val="24"/>
          <w:szCs w:val="24"/>
        </w:rPr>
      </w:pPr>
    </w:p>
    <w:p w14:paraId="2833AB96" w14:textId="77777777" w:rsidR="003B79C0" w:rsidRPr="00EA4C2A" w:rsidRDefault="003B79C0" w:rsidP="008D2E3A">
      <w:pPr>
        <w:pStyle w:val="ListParagraph"/>
        <w:numPr>
          <w:ilvl w:val="0"/>
          <w:numId w:val="15"/>
        </w:numPr>
        <w:rPr>
          <w:rFonts w:cstheme="minorHAnsi"/>
          <w:b/>
          <w:bCs/>
          <w:i/>
          <w:iCs/>
          <w:sz w:val="24"/>
          <w:szCs w:val="24"/>
        </w:rPr>
      </w:pPr>
      <w:r w:rsidRPr="00EA4C2A">
        <w:rPr>
          <w:rFonts w:cstheme="minorHAnsi"/>
          <w:b/>
          <w:bCs/>
          <w:i/>
          <w:iCs/>
          <w:sz w:val="24"/>
          <w:szCs w:val="24"/>
        </w:rPr>
        <w:t>Implement a procedure to periodically review the internal procedures of arrest and interrogation to comply with the provisions of CAT.</w:t>
      </w:r>
    </w:p>
    <w:p w14:paraId="614A5728" w14:textId="77777777" w:rsidR="00557A1B" w:rsidRPr="00EA4C2A" w:rsidRDefault="00557A1B" w:rsidP="00557A1B">
      <w:pPr>
        <w:pStyle w:val="ListParagraph"/>
        <w:rPr>
          <w:rFonts w:cstheme="minorHAnsi"/>
          <w:b/>
          <w:bCs/>
          <w:i/>
          <w:iCs/>
          <w:sz w:val="24"/>
          <w:szCs w:val="24"/>
        </w:rPr>
      </w:pPr>
    </w:p>
    <w:p w14:paraId="6E6E54B8" w14:textId="77777777" w:rsidR="003B79C0" w:rsidRPr="00EA4C2A" w:rsidRDefault="003B79C0" w:rsidP="0047349A">
      <w:pPr>
        <w:pStyle w:val="SingleTxtG"/>
        <w:spacing w:after="0" w:line="276" w:lineRule="auto"/>
        <w:ind w:left="360" w:right="0"/>
        <w:rPr>
          <w:rFonts w:asciiTheme="minorHAnsi" w:eastAsia="Times New Roman" w:hAnsiTheme="minorHAnsi" w:cstheme="minorHAnsi"/>
          <w:sz w:val="24"/>
          <w:szCs w:val="24"/>
          <w:lang w:val="en-US" w:eastAsia="en-US" w:bidi="dv-MV"/>
        </w:rPr>
      </w:pPr>
    </w:p>
    <w:p w14:paraId="19B51819" w14:textId="0D8935D9" w:rsidR="009D7326" w:rsidRDefault="00EA4C2A" w:rsidP="00FE21D7">
      <w:pPr>
        <w:pStyle w:val="Heading1"/>
        <w:spacing w:before="0" w:line="276" w:lineRule="auto"/>
        <w:jc w:val="center"/>
        <w:rPr>
          <w:rFonts w:asciiTheme="minorHAnsi" w:hAnsiTheme="minorHAnsi" w:cstheme="minorHAnsi"/>
          <w:b/>
          <w:bCs/>
          <w:color w:val="auto"/>
          <w:sz w:val="24"/>
          <w:szCs w:val="24"/>
        </w:rPr>
      </w:pPr>
      <w:bookmarkStart w:id="24" w:name="_Toc527268003"/>
      <w:r w:rsidRPr="00EA4C2A">
        <w:rPr>
          <w:rFonts w:asciiTheme="minorHAnsi" w:hAnsiTheme="minorHAnsi" w:cstheme="minorHAnsi"/>
          <w:b/>
          <w:bCs/>
          <w:color w:val="auto"/>
          <w:sz w:val="24"/>
          <w:szCs w:val="24"/>
        </w:rPr>
        <w:t>ARTICLE 12. TORTURE SHALL BE INVESTIGATED</w:t>
      </w:r>
      <w:bookmarkEnd w:id="24"/>
    </w:p>
    <w:p w14:paraId="63E38299" w14:textId="77777777" w:rsidR="00EA4C2A" w:rsidRPr="00EA4C2A" w:rsidRDefault="00EA4C2A" w:rsidP="00EA4C2A"/>
    <w:p w14:paraId="536A374B" w14:textId="72040BC8" w:rsidR="009D7326" w:rsidRPr="00EA4C2A" w:rsidRDefault="009D7326" w:rsidP="009D7326">
      <w:pPr>
        <w:tabs>
          <w:tab w:val="left" w:pos="360"/>
        </w:tabs>
        <w:jc w:val="both"/>
        <w:rPr>
          <w:rFonts w:cstheme="minorHAnsi"/>
          <w:sz w:val="24"/>
          <w:szCs w:val="24"/>
          <w:u w:val="single"/>
        </w:rPr>
      </w:pPr>
      <w:r w:rsidRPr="00EA4C2A">
        <w:rPr>
          <w:rFonts w:cstheme="minorHAnsi"/>
          <w:sz w:val="24"/>
          <w:szCs w:val="24"/>
          <w:u w:val="single"/>
        </w:rPr>
        <w:t xml:space="preserve">Legal </w:t>
      </w:r>
      <w:r w:rsidR="009D3B2F" w:rsidRPr="00EA4C2A">
        <w:rPr>
          <w:rFonts w:cstheme="minorHAnsi"/>
          <w:sz w:val="24"/>
          <w:szCs w:val="24"/>
          <w:u w:val="single"/>
        </w:rPr>
        <w:t>Mechanism</w:t>
      </w:r>
    </w:p>
    <w:p w14:paraId="2CD82BA3" w14:textId="77777777" w:rsidR="009D7326" w:rsidRPr="00EA4C2A" w:rsidRDefault="009D7326" w:rsidP="00676D21">
      <w:pPr>
        <w:pStyle w:val="SingleTxtG"/>
        <w:numPr>
          <w:ilvl w:val="0"/>
          <w:numId w:val="8"/>
        </w:numPr>
        <w:spacing w:after="0" w:line="276" w:lineRule="auto"/>
        <w:ind w:right="0"/>
        <w:rPr>
          <w:rFonts w:asciiTheme="minorHAnsi" w:eastAsia="Times New Roman" w:hAnsiTheme="minorHAnsi" w:cstheme="minorHAnsi"/>
          <w:sz w:val="24"/>
          <w:szCs w:val="24"/>
          <w:lang w:val="en-US" w:eastAsia="en-US" w:bidi="dv-MV"/>
        </w:rPr>
      </w:pPr>
      <w:r w:rsidRPr="00EA4C2A">
        <w:rPr>
          <w:rFonts w:asciiTheme="minorHAnsi" w:eastAsia="Times New Roman" w:hAnsiTheme="minorHAnsi" w:cstheme="minorHAnsi"/>
          <w:sz w:val="24"/>
          <w:szCs w:val="24"/>
          <w:lang w:val="en-US" w:eastAsia="en-US" w:bidi="dv-MV"/>
        </w:rPr>
        <w:t>There are two regulations formulated by HRCM outlining procedures of torture cases. They are:</w:t>
      </w:r>
    </w:p>
    <w:p w14:paraId="7C0EDB90" w14:textId="77777777" w:rsidR="009D7326" w:rsidRPr="00EA4C2A" w:rsidRDefault="009D7326" w:rsidP="00281E52">
      <w:pPr>
        <w:pStyle w:val="SingleTxtG"/>
        <w:numPr>
          <w:ilvl w:val="1"/>
          <w:numId w:val="19"/>
        </w:numPr>
        <w:spacing w:after="0" w:line="276" w:lineRule="auto"/>
        <w:ind w:right="0"/>
        <w:rPr>
          <w:rFonts w:asciiTheme="minorHAnsi" w:eastAsia="Times New Roman" w:hAnsiTheme="minorHAnsi" w:cstheme="minorHAnsi"/>
          <w:sz w:val="24"/>
          <w:szCs w:val="24"/>
          <w:lang w:val="en-US" w:eastAsia="en-US" w:bidi="dv-MV"/>
        </w:rPr>
      </w:pPr>
      <w:r w:rsidRPr="00EA4C2A">
        <w:rPr>
          <w:rFonts w:asciiTheme="minorHAnsi" w:eastAsia="Times New Roman" w:hAnsiTheme="minorHAnsi" w:cstheme="minorHAnsi"/>
          <w:sz w:val="24"/>
          <w:szCs w:val="24"/>
          <w:lang w:val="en-US" w:eastAsia="en-US" w:bidi="dv-MV"/>
        </w:rPr>
        <w:t xml:space="preserve">Regulation Number 2014/R-38 – Regulation on Investigating and </w:t>
      </w:r>
      <w:r w:rsidR="00281E52" w:rsidRPr="00EA4C2A">
        <w:rPr>
          <w:rFonts w:asciiTheme="minorHAnsi" w:eastAsia="Times New Roman" w:hAnsiTheme="minorHAnsi" w:cstheme="minorHAnsi"/>
          <w:sz w:val="24"/>
          <w:szCs w:val="24"/>
          <w:lang w:val="en-US" w:eastAsia="en-US" w:bidi="dv-MV"/>
        </w:rPr>
        <w:t>T</w:t>
      </w:r>
      <w:r w:rsidRPr="00EA4C2A">
        <w:rPr>
          <w:rFonts w:asciiTheme="minorHAnsi" w:eastAsia="Times New Roman" w:hAnsiTheme="minorHAnsi" w:cstheme="minorHAnsi"/>
          <w:sz w:val="24"/>
          <w:szCs w:val="24"/>
          <w:lang w:val="en-US" w:eastAsia="en-US" w:bidi="dv-MV"/>
        </w:rPr>
        <w:t xml:space="preserve">aking </w:t>
      </w:r>
      <w:r w:rsidR="00281E52" w:rsidRPr="00EA4C2A">
        <w:rPr>
          <w:rFonts w:asciiTheme="minorHAnsi" w:eastAsia="Times New Roman" w:hAnsiTheme="minorHAnsi" w:cstheme="minorHAnsi"/>
          <w:sz w:val="24"/>
          <w:szCs w:val="24"/>
          <w:lang w:val="en-US" w:eastAsia="en-US" w:bidi="dv-MV"/>
        </w:rPr>
        <w:t>A</w:t>
      </w:r>
      <w:r w:rsidRPr="00EA4C2A">
        <w:rPr>
          <w:rFonts w:asciiTheme="minorHAnsi" w:eastAsia="Times New Roman" w:hAnsiTheme="minorHAnsi" w:cstheme="minorHAnsi"/>
          <w:sz w:val="24"/>
          <w:szCs w:val="24"/>
          <w:lang w:val="en-US" w:eastAsia="en-US" w:bidi="dv-MV"/>
        </w:rPr>
        <w:t xml:space="preserve">ction on </w:t>
      </w:r>
      <w:r w:rsidR="00281E52" w:rsidRPr="00EA4C2A">
        <w:rPr>
          <w:rFonts w:asciiTheme="minorHAnsi" w:eastAsia="Times New Roman" w:hAnsiTheme="minorHAnsi" w:cstheme="minorHAnsi"/>
          <w:sz w:val="24"/>
          <w:szCs w:val="24"/>
          <w:lang w:val="en-US" w:eastAsia="en-US" w:bidi="dv-MV"/>
        </w:rPr>
        <w:t>C</w:t>
      </w:r>
      <w:r w:rsidRPr="00EA4C2A">
        <w:rPr>
          <w:rFonts w:asciiTheme="minorHAnsi" w:eastAsia="Times New Roman" w:hAnsiTheme="minorHAnsi" w:cstheme="minorHAnsi"/>
          <w:sz w:val="24"/>
          <w:szCs w:val="24"/>
          <w:lang w:val="en-US" w:eastAsia="en-US" w:bidi="dv-MV"/>
        </w:rPr>
        <w:t xml:space="preserve">ases </w:t>
      </w:r>
      <w:r w:rsidR="00281E52" w:rsidRPr="00EA4C2A">
        <w:rPr>
          <w:rFonts w:asciiTheme="minorHAnsi" w:eastAsia="Times New Roman" w:hAnsiTheme="minorHAnsi" w:cstheme="minorHAnsi"/>
          <w:sz w:val="24"/>
          <w:szCs w:val="24"/>
          <w:lang w:val="en-US" w:eastAsia="en-US" w:bidi="dv-MV"/>
        </w:rPr>
        <w:t>S</w:t>
      </w:r>
      <w:r w:rsidRPr="00EA4C2A">
        <w:rPr>
          <w:rFonts w:asciiTheme="minorHAnsi" w:eastAsia="Times New Roman" w:hAnsiTheme="minorHAnsi" w:cstheme="minorHAnsi"/>
          <w:sz w:val="24"/>
          <w:szCs w:val="24"/>
          <w:lang w:val="en-US" w:eastAsia="en-US" w:bidi="dv-MV"/>
        </w:rPr>
        <w:t>ubmitted under the Anti-Torture Act</w:t>
      </w:r>
    </w:p>
    <w:p w14:paraId="610A0ADD" w14:textId="77777777" w:rsidR="009D7326" w:rsidRPr="00EA4C2A" w:rsidRDefault="009D7326" w:rsidP="00281E52">
      <w:pPr>
        <w:pStyle w:val="SingleTxtG"/>
        <w:numPr>
          <w:ilvl w:val="1"/>
          <w:numId w:val="19"/>
        </w:numPr>
        <w:spacing w:after="0" w:line="276" w:lineRule="auto"/>
        <w:ind w:right="0"/>
        <w:rPr>
          <w:rFonts w:asciiTheme="minorHAnsi" w:eastAsia="Times New Roman" w:hAnsiTheme="minorHAnsi" w:cstheme="minorHAnsi"/>
          <w:sz w:val="24"/>
          <w:szCs w:val="24"/>
          <w:lang w:val="en-US" w:eastAsia="en-US" w:bidi="dv-MV"/>
        </w:rPr>
      </w:pPr>
      <w:r w:rsidRPr="00EA4C2A">
        <w:rPr>
          <w:rFonts w:asciiTheme="minorHAnsi" w:eastAsia="Times New Roman" w:hAnsiTheme="minorHAnsi" w:cstheme="minorHAnsi"/>
          <w:sz w:val="24"/>
          <w:szCs w:val="24"/>
          <w:lang w:val="en-US" w:eastAsia="en-US" w:bidi="dv-MV"/>
        </w:rPr>
        <w:t xml:space="preserve">Regulation Number 2014/R-37 – Regulation on the Standards on </w:t>
      </w:r>
      <w:r w:rsidR="00281E52" w:rsidRPr="00EA4C2A">
        <w:rPr>
          <w:rFonts w:asciiTheme="minorHAnsi" w:eastAsia="Times New Roman" w:hAnsiTheme="minorHAnsi" w:cstheme="minorHAnsi"/>
          <w:sz w:val="24"/>
          <w:szCs w:val="24"/>
          <w:lang w:val="en-US" w:eastAsia="en-US" w:bidi="dv-MV"/>
        </w:rPr>
        <w:t>E</w:t>
      </w:r>
      <w:r w:rsidRPr="00EA4C2A">
        <w:rPr>
          <w:rFonts w:asciiTheme="minorHAnsi" w:eastAsia="Times New Roman" w:hAnsiTheme="minorHAnsi" w:cstheme="minorHAnsi"/>
          <w:sz w:val="24"/>
          <w:szCs w:val="24"/>
          <w:lang w:val="en-US" w:eastAsia="en-US" w:bidi="dv-MV"/>
        </w:rPr>
        <w:t xml:space="preserve">nsuring the </w:t>
      </w:r>
      <w:r w:rsidR="00281E52" w:rsidRPr="00EA4C2A">
        <w:rPr>
          <w:rFonts w:asciiTheme="minorHAnsi" w:eastAsia="Times New Roman" w:hAnsiTheme="minorHAnsi" w:cstheme="minorHAnsi"/>
          <w:sz w:val="24"/>
          <w:szCs w:val="24"/>
          <w:lang w:val="en-US" w:eastAsia="en-US" w:bidi="dv-MV"/>
        </w:rPr>
        <w:t>R</w:t>
      </w:r>
      <w:r w:rsidRPr="00EA4C2A">
        <w:rPr>
          <w:rFonts w:asciiTheme="minorHAnsi" w:eastAsia="Times New Roman" w:hAnsiTheme="minorHAnsi" w:cstheme="minorHAnsi"/>
          <w:sz w:val="24"/>
          <w:szCs w:val="24"/>
          <w:lang w:val="en-US" w:eastAsia="en-US" w:bidi="dv-MV"/>
        </w:rPr>
        <w:t xml:space="preserve">ights of </w:t>
      </w:r>
      <w:r w:rsidR="00281E52" w:rsidRPr="00EA4C2A">
        <w:rPr>
          <w:rFonts w:asciiTheme="minorHAnsi" w:eastAsia="Times New Roman" w:hAnsiTheme="minorHAnsi" w:cstheme="minorHAnsi"/>
          <w:sz w:val="24"/>
          <w:szCs w:val="24"/>
          <w:lang w:val="en-US" w:eastAsia="en-US" w:bidi="dv-MV"/>
        </w:rPr>
        <w:t>P</w:t>
      </w:r>
      <w:r w:rsidRPr="00EA4C2A">
        <w:rPr>
          <w:rFonts w:asciiTheme="minorHAnsi" w:eastAsia="Times New Roman" w:hAnsiTheme="minorHAnsi" w:cstheme="minorHAnsi"/>
          <w:sz w:val="24"/>
          <w:szCs w:val="24"/>
          <w:lang w:val="en-US" w:eastAsia="en-US" w:bidi="dv-MV"/>
        </w:rPr>
        <w:t xml:space="preserve">ersons </w:t>
      </w:r>
      <w:r w:rsidR="00281E52" w:rsidRPr="00EA4C2A">
        <w:rPr>
          <w:rFonts w:asciiTheme="minorHAnsi" w:eastAsia="Times New Roman" w:hAnsiTheme="minorHAnsi" w:cstheme="minorHAnsi"/>
          <w:sz w:val="24"/>
          <w:szCs w:val="24"/>
          <w:lang w:val="en-US" w:eastAsia="en-US" w:bidi="dv-MV"/>
        </w:rPr>
        <w:t>S</w:t>
      </w:r>
      <w:r w:rsidRPr="00EA4C2A">
        <w:rPr>
          <w:rFonts w:asciiTheme="minorHAnsi" w:eastAsia="Times New Roman" w:hAnsiTheme="minorHAnsi" w:cstheme="minorHAnsi"/>
          <w:sz w:val="24"/>
          <w:szCs w:val="24"/>
          <w:lang w:val="en-US" w:eastAsia="en-US" w:bidi="dv-MV"/>
        </w:rPr>
        <w:t xml:space="preserve">ubjected to Torture </w:t>
      </w:r>
    </w:p>
    <w:p w14:paraId="594F9B52" w14:textId="77777777" w:rsidR="009D7326" w:rsidRPr="00EA4C2A" w:rsidRDefault="009D7326" w:rsidP="00676D21">
      <w:pPr>
        <w:pStyle w:val="SingleTxtG"/>
        <w:numPr>
          <w:ilvl w:val="0"/>
          <w:numId w:val="8"/>
        </w:numPr>
        <w:spacing w:after="0" w:line="276" w:lineRule="auto"/>
        <w:ind w:right="0"/>
        <w:rPr>
          <w:rFonts w:asciiTheme="minorHAnsi" w:eastAsia="Times New Roman" w:hAnsiTheme="minorHAnsi" w:cstheme="minorHAnsi"/>
          <w:sz w:val="24"/>
          <w:szCs w:val="24"/>
          <w:lang w:val="en-US" w:eastAsia="en-US" w:bidi="dv-MV"/>
        </w:rPr>
      </w:pPr>
      <w:r w:rsidRPr="00EA4C2A">
        <w:rPr>
          <w:rFonts w:asciiTheme="minorHAnsi" w:eastAsia="Times New Roman" w:hAnsiTheme="minorHAnsi" w:cstheme="minorHAnsi"/>
          <w:sz w:val="24"/>
          <w:szCs w:val="24"/>
          <w:lang w:val="en-US" w:eastAsia="en-US" w:bidi="dv-MV"/>
        </w:rPr>
        <w:lastRenderedPageBreak/>
        <w:t xml:space="preserve">Additionally, Criminal Procedure Code (12/2016) sets down more detailed procedural standards on investigations, prosecution and adjudication of all criminal cases. </w:t>
      </w:r>
    </w:p>
    <w:p w14:paraId="5E068D3A" w14:textId="77777777" w:rsidR="009D7326" w:rsidRPr="00EA4C2A" w:rsidRDefault="009D7326" w:rsidP="009D7326">
      <w:pPr>
        <w:pStyle w:val="SingleTxtG"/>
        <w:spacing w:after="0" w:line="276" w:lineRule="auto"/>
        <w:ind w:left="360" w:right="0"/>
        <w:rPr>
          <w:rFonts w:asciiTheme="minorHAnsi" w:eastAsia="Times New Roman" w:hAnsiTheme="minorHAnsi" w:cstheme="minorHAnsi"/>
          <w:sz w:val="24"/>
          <w:szCs w:val="24"/>
          <w:lang w:val="en-US" w:eastAsia="en-US" w:bidi="dv-MV"/>
        </w:rPr>
      </w:pPr>
    </w:p>
    <w:p w14:paraId="3C64CE40" w14:textId="2BB0E761" w:rsidR="009D7326" w:rsidRPr="00EA4C2A" w:rsidRDefault="009D7326" w:rsidP="00676D21">
      <w:pPr>
        <w:pStyle w:val="SingleTxtG"/>
        <w:numPr>
          <w:ilvl w:val="0"/>
          <w:numId w:val="8"/>
        </w:numPr>
        <w:spacing w:after="0" w:line="276" w:lineRule="auto"/>
        <w:ind w:right="0"/>
        <w:rPr>
          <w:rFonts w:asciiTheme="minorHAnsi" w:eastAsia="Times New Roman" w:hAnsiTheme="minorHAnsi" w:cstheme="minorHAnsi"/>
          <w:sz w:val="24"/>
          <w:szCs w:val="24"/>
          <w:lang w:val="en-US" w:eastAsia="en-US" w:bidi="dv-MV"/>
        </w:rPr>
      </w:pPr>
      <w:r w:rsidRPr="00EA4C2A">
        <w:rPr>
          <w:rFonts w:asciiTheme="minorHAnsi" w:eastAsia="Times New Roman" w:hAnsiTheme="minorHAnsi" w:cstheme="minorHAnsi"/>
          <w:sz w:val="24"/>
          <w:szCs w:val="24"/>
          <w:lang w:val="en-US" w:eastAsia="en-US" w:bidi="dv-MV"/>
        </w:rPr>
        <w:t>Article 18 of the Anti-Torture Act requires HRCM to conduct independent and impartial investigations of torture cases at an adequately swift phase. Article 18 (b) stipulates that investigation of cases should b</w:t>
      </w:r>
      <w:r w:rsidR="001139F2" w:rsidRPr="00EA4C2A">
        <w:rPr>
          <w:rFonts w:asciiTheme="minorHAnsi" w:eastAsia="Times New Roman" w:hAnsiTheme="minorHAnsi" w:cstheme="minorHAnsi"/>
          <w:sz w:val="24"/>
          <w:szCs w:val="24"/>
          <w:lang w:val="en-US" w:eastAsia="en-US" w:bidi="dv-MV"/>
        </w:rPr>
        <w:t xml:space="preserve">e completed within three months. In addition, this article also states that </w:t>
      </w:r>
      <w:r w:rsidRPr="00EA4C2A">
        <w:rPr>
          <w:rFonts w:asciiTheme="minorHAnsi" w:eastAsia="Times New Roman" w:hAnsiTheme="minorHAnsi" w:cstheme="minorHAnsi"/>
          <w:sz w:val="24"/>
          <w:szCs w:val="24"/>
          <w:lang w:val="en-US" w:eastAsia="en-US" w:bidi="dv-MV"/>
        </w:rPr>
        <w:t xml:space="preserve">the complainant should be given an update of the investigation </w:t>
      </w:r>
      <w:r w:rsidR="00281E52" w:rsidRPr="00EA4C2A">
        <w:rPr>
          <w:rFonts w:asciiTheme="minorHAnsi" w:eastAsia="Times New Roman" w:hAnsiTheme="minorHAnsi" w:cstheme="minorHAnsi"/>
          <w:sz w:val="24"/>
          <w:szCs w:val="24"/>
          <w:lang w:val="en-US" w:eastAsia="en-US" w:bidi="dv-MV"/>
        </w:rPr>
        <w:t>within two</w:t>
      </w:r>
      <w:r w:rsidRPr="00EA4C2A">
        <w:rPr>
          <w:rFonts w:asciiTheme="minorHAnsi" w:eastAsia="Times New Roman" w:hAnsiTheme="minorHAnsi" w:cstheme="minorHAnsi"/>
          <w:sz w:val="24"/>
          <w:szCs w:val="24"/>
          <w:lang w:val="en-US" w:eastAsia="en-US" w:bidi="dv-MV"/>
        </w:rPr>
        <w:t xml:space="preserve"> months. It also states that the complainant should be provided an investigation report within 14 days of the completion of the investigation.</w:t>
      </w:r>
    </w:p>
    <w:p w14:paraId="02494179" w14:textId="77777777" w:rsidR="001139F2" w:rsidRPr="00EA4C2A" w:rsidRDefault="001139F2" w:rsidP="001139F2">
      <w:pPr>
        <w:pStyle w:val="ListParagraph"/>
        <w:rPr>
          <w:rFonts w:eastAsia="Times New Roman" w:cstheme="minorHAnsi"/>
          <w:sz w:val="24"/>
          <w:szCs w:val="24"/>
          <w:lang w:val="en-US" w:bidi="dv-MV"/>
        </w:rPr>
      </w:pPr>
    </w:p>
    <w:p w14:paraId="4F6178BA" w14:textId="77777777" w:rsidR="009C7B64" w:rsidRPr="00EA4C2A" w:rsidRDefault="00480F89" w:rsidP="00676D21">
      <w:pPr>
        <w:pStyle w:val="SingleTxtG"/>
        <w:numPr>
          <w:ilvl w:val="0"/>
          <w:numId w:val="8"/>
        </w:numPr>
        <w:spacing w:after="0" w:line="276" w:lineRule="auto"/>
        <w:ind w:right="0"/>
        <w:rPr>
          <w:rFonts w:asciiTheme="minorHAnsi" w:eastAsia="Times New Roman" w:hAnsiTheme="minorHAnsi" w:cstheme="minorHAnsi"/>
          <w:sz w:val="24"/>
          <w:szCs w:val="24"/>
          <w:lang w:val="en-US" w:eastAsia="en-US" w:bidi="dv-MV"/>
        </w:rPr>
      </w:pPr>
      <w:r w:rsidRPr="00EA4C2A">
        <w:rPr>
          <w:rFonts w:asciiTheme="minorHAnsi" w:eastAsia="Times New Roman" w:hAnsiTheme="minorHAnsi" w:cstheme="minorHAnsi"/>
          <w:sz w:val="24"/>
          <w:szCs w:val="24"/>
          <w:lang w:val="en-US" w:eastAsia="en-US" w:bidi="dv-MV"/>
        </w:rPr>
        <w:t xml:space="preserve">In cases where HRCM is unable to conclude a thorough investigation within three months, HRCM extends the duration of the investigation in order to complete the investigation and </w:t>
      </w:r>
      <w:r w:rsidR="009C7B64" w:rsidRPr="00EA4C2A">
        <w:rPr>
          <w:rFonts w:asciiTheme="minorHAnsi" w:eastAsia="Times New Roman" w:hAnsiTheme="minorHAnsi" w:cstheme="minorHAnsi"/>
          <w:sz w:val="24"/>
          <w:szCs w:val="24"/>
          <w:lang w:val="en-US" w:eastAsia="en-US" w:bidi="dv-MV"/>
        </w:rPr>
        <w:t xml:space="preserve">collect </w:t>
      </w:r>
      <w:r w:rsidRPr="00EA4C2A">
        <w:rPr>
          <w:rFonts w:asciiTheme="minorHAnsi" w:eastAsia="Times New Roman" w:hAnsiTheme="minorHAnsi" w:cstheme="minorHAnsi"/>
          <w:sz w:val="24"/>
          <w:szCs w:val="24"/>
          <w:lang w:val="en-US" w:eastAsia="en-US" w:bidi="dv-MV"/>
        </w:rPr>
        <w:t>substantial</w:t>
      </w:r>
      <w:r w:rsidR="009C7B64" w:rsidRPr="00EA4C2A">
        <w:rPr>
          <w:rFonts w:asciiTheme="minorHAnsi" w:eastAsia="Times New Roman" w:hAnsiTheme="minorHAnsi" w:cstheme="minorHAnsi"/>
          <w:sz w:val="24"/>
          <w:szCs w:val="24"/>
          <w:lang w:val="en-US" w:eastAsia="en-US" w:bidi="dv-MV"/>
        </w:rPr>
        <w:t xml:space="preserve"> evidence.</w:t>
      </w:r>
      <w:r w:rsidR="00271A96" w:rsidRPr="00EA4C2A">
        <w:rPr>
          <w:rFonts w:asciiTheme="minorHAnsi" w:eastAsia="Times New Roman" w:hAnsiTheme="minorHAnsi" w:cstheme="minorHAnsi"/>
          <w:sz w:val="24"/>
          <w:szCs w:val="24"/>
          <w:lang w:val="en-US" w:eastAsia="en-US" w:bidi="dv-MV"/>
        </w:rPr>
        <w:t xml:space="preserve"> So far investigation period has been extended in four cases to acquire substantial evidence required to prosecute the case. </w:t>
      </w:r>
    </w:p>
    <w:p w14:paraId="69615322" w14:textId="77777777" w:rsidR="00271A96" w:rsidRPr="00EA4C2A" w:rsidRDefault="00271A96" w:rsidP="00271A96">
      <w:pPr>
        <w:pStyle w:val="ListParagraph"/>
        <w:rPr>
          <w:rFonts w:eastAsia="Times New Roman" w:cstheme="minorHAnsi"/>
          <w:sz w:val="24"/>
          <w:szCs w:val="24"/>
          <w:lang w:val="en-US" w:bidi="dv-MV"/>
        </w:rPr>
      </w:pPr>
    </w:p>
    <w:p w14:paraId="55BF2ED8" w14:textId="77777777" w:rsidR="009D7326" w:rsidRPr="00EA4C2A" w:rsidRDefault="009D7326" w:rsidP="00676D21">
      <w:pPr>
        <w:pStyle w:val="SingleTxtG"/>
        <w:numPr>
          <w:ilvl w:val="0"/>
          <w:numId w:val="8"/>
        </w:numPr>
        <w:spacing w:after="0" w:line="276" w:lineRule="auto"/>
        <w:ind w:right="0"/>
        <w:rPr>
          <w:rFonts w:asciiTheme="minorHAnsi" w:eastAsia="Times New Roman" w:hAnsiTheme="minorHAnsi" w:cstheme="minorHAnsi"/>
          <w:sz w:val="24"/>
          <w:szCs w:val="24"/>
          <w:lang w:val="en-US" w:eastAsia="en-US" w:bidi="dv-MV"/>
        </w:rPr>
      </w:pPr>
      <w:r w:rsidRPr="00EA4C2A">
        <w:rPr>
          <w:rFonts w:asciiTheme="minorHAnsi" w:eastAsia="Times New Roman" w:hAnsiTheme="minorHAnsi" w:cstheme="minorHAnsi"/>
          <w:sz w:val="24"/>
          <w:szCs w:val="24"/>
          <w:lang w:val="en-US" w:eastAsia="en-US" w:bidi="dv-MV"/>
        </w:rPr>
        <w:t xml:space="preserve">If HRCMs investigation finds that acts of torture were committed, Article 18 (c) requires HRCM to forward its findings to the Prosecutor General within 14 days of the completion of its investigation. </w:t>
      </w:r>
      <w:r w:rsidR="00F86514" w:rsidRPr="00EA4C2A">
        <w:rPr>
          <w:rFonts w:asciiTheme="minorHAnsi" w:eastAsia="Times New Roman" w:hAnsiTheme="minorHAnsi" w:cstheme="minorHAnsi"/>
          <w:sz w:val="24"/>
          <w:szCs w:val="24"/>
          <w:lang w:val="en-US" w:eastAsia="en-US" w:bidi="dv-MV"/>
        </w:rPr>
        <w:t>Under Article 18 (d), t</w:t>
      </w:r>
      <w:r w:rsidRPr="00EA4C2A">
        <w:rPr>
          <w:rFonts w:asciiTheme="minorHAnsi" w:eastAsia="Times New Roman" w:hAnsiTheme="minorHAnsi" w:cstheme="minorHAnsi"/>
          <w:sz w:val="24"/>
          <w:szCs w:val="24"/>
          <w:lang w:val="en-US" w:eastAsia="en-US" w:bidi="dv-MV"/>
        </w:rPr>
        <w:t>he Prosecutor General is req</w:t>
      </w:r>
      <w:r w:rsidR="00F86514" w:rsidRPr="00EA4C2A">
        <w:rPr>
          <w:rFonts w:asciiTheme="minorHAnsi" w:eastAsia="Times New Roman" w:hAnsiTheme="minorHAnsi" w:cstheme="minorHAnsi"/>
          <w:sz w:val="24"/>
          <w:szCs w:val="24"/>
          <w:lang w:val="en-US" w:eastAsia="en-US" w:bidi="dv-MV"/>
        </w:rPr>
        <w:t>uired to make a decision on whether or not to press criminal charges within 30 days</w:t>
      </w:r>
      <w:r w:rsidRPr="00EA4C2A">
        <w:rPr>
          <w:rFonts w:asciiTheme="minorHAnsi" w:eastAsia="Times New Roman" w:hAnsiTheme="minorHAnsi" w:cstheme="minorHAnsi"/>
          <w:sz w:val="24"/>
          <w:szCs w:val="24"/>
          <w:lang w:val="en-US" w:eastAsia="en-US" w:bidi="dv-MV"/>
        </w:rPr>
        <w:t xml:space="preserve"> and </w:t>
      </w:r>
      <w:r w:rsidR="00FF52ED" w:rsidRPr="00EA4C2A">
        <w:rPr>
          <w:rFonts w:asciiTheme="minorHAnsi" w:eastAsia="Times New Roman" w:hAnsiTheme="minorHAnsi" w:cstheme="minorHAnsi"/>
          <w:sz w:val="24"/>
          <w:szCs w:val="24"/>
          <w:lang w:val="en-US" w:eastAsia="en-US" w:bidi="dv-MV"/>
        </w:rPr>
        <w:t xml:space="preserve">under Article 18 (e), </w:t>
      </w:r>
      <w:r w:rsidRPr="00EA4C2A">
        <w:rPr>
          <w:rFonts w:asciiTheme="minorHAnsi" w:eastAsia="Times New Roman" w:hAnsiTheme="minorHAnsi" w:cstheme="minorHAnsi"/>
          <w:sz w:val="24"/>
          <w:szCs w:val="24"/>
          <w:lang w:val="en-US" w:eastAsia="en-US" w:bidi="dv-MV"/>
        </w:rPr>
        <w:t xml:space="preserve">they are required to bring criminal proceedings within 90 days of receiving the case from HRCM.  </w:t>
      </w:r>
    </w:p>
    <w:p w14:paraId="2274F919" w14:textId="77777777" w:rsidR="009D7326" w:rsidRPr="00EA4C2A" w:rsidRDefault="009D7326" w:rsidP="009D7326">
      <w:pPr>
        <w:pStyle w:val="SingleTxtG"/>
        <w:spacing w:after="0" w:line="276" w:lineRule="auto"/>
        <w:ind w:left="360" w:right="0"/>
        <w:rPr>
          <w:rFonts w:asciiTheme="minorHAnsi" w:eastAsia="Times New Roman" w:hAnsiTheme="minorHAnsi" w:cstheme="minorHAnsi"/>
          <w:sz w:val="24"/>
          <w:szCs w:val="24"/>
          <w:lang w:val="en-US" w:eastAsia="en-US" w:bidi="dv-MV"/>
        </w:rPr>
      </w:pPr>
    </w:p>
    <w:p w14:paraId="7C850BBF" w14:textId="00D41F61" w:rsidR="009D7326" w:rsidRPr="00EA4C2A" w:rsidRDefault="009D7326" w:rsidP="00D92233">
      <w:pPr>
        <w:tabs>
          <w:tab w:val="left" w:pos="360"/>
        </w:tabs>
        <w:jc w:val="both"/>
        <w:rPr>
          <w:rFonts w:cstheme="minorHAnsi"/>
          <w:sz w:val="24"/>
          <w:szCs w:val="24"/>
          <w:u w:val="single"/>
        </w:rPr>
      </w:pPr>
      <w:r w:rsidRPr="00EA4C2A">
        <w:rPr>
          <w:rFonts w:cstheme="minorHAnsi"/>
          <w:sz w:val="24"/>
          <w:szCs w:val="24"/>
          <w:u w:val="single"/>
        </w:rPr>
        <w:t xml:space="preserve">Investigation </w:t>
      </w:r>
      <w:r w:rsidR="009D3B2F" w:rsidRPr="00EA4C2A">
        <w:rPr>
          <w:rFonts w:cstheme="minorHAnsi"/>
          <w:sz w:val="24"/>
          <w:szCs w:val="24"/>
          <w:u w:val="single"/>
        </w:rPr>
        <w:t>Staff</w:t>
      </w:r>
    </w:p>
    <w:p w14:paraId="17208C29" w14:textId="77777777" w:rsidR="009D7326" w:rsidRPr="00EA4C2A" w:rsidRDefault="009D7326" w:rsidP="00676D21">
      <w:pPr>
        <w:pStyle w:val="SingleTxtG"/>
        <w:numPr>
          <w:ilvl w:val="0"/>
          <w:numId w:val="8"/>
        </w:numPr>
        <w:spacing w:after="0" w:line="276" w:lineRule="auto"/>
        <w:ind w:right="0"/>
        <w:rPr>
          <w:rFonts w:asciiTheme="minorHAnsi" w:eastAsia="Times New Roman" w:hAnsiTheme="minorHAnsi" w:cstheme="minorHAnsi"/>
          <w:sz w:val="24"/>
          <w:szCs w:val="24"/>
          <w:lang w:val="en-US" w:eastAsia="en-US" w:bidi="dv-MV"/>
        </w:rPr>
      </w:pPr>
      <w:r w:rsidRPr="00EA4C2A">
        <w:rPr>
          <w:rFonts w:asciiTheme="minorHAnsi" w:eastAsia="Times New Roman" w:hAnsiTheme="minorHAnsi" w:cstheme="minorHAnsi"/>
          <w:sz w:val="24"/>
          <w:szCs w:val="24"/>
          <w:lang w:val="en-US" w:eastAsia="en-US" w:bidi="dv-MV"/>
        </w:rPr>
        <w:t xml:space="preserve">The requirements for investigation officers of HRCM is to have either an advanced certificate, diploma or a degree in a related field with a specified period of work experience. There are some training opportunities for these staff. REDRESS conducted a training on documenting torture and Istanbul Protocol for investigation officers of HRCM along with other stakeholders in 2015. Additionally, trainers from MPS conducts investigation trainings for investigation staff of HRCM. </w:t>
      </w:r>
    </w:p>
    <w:p w14:paraId="56ADB86A" w14:textId="77777777" w:rsidR="00AB57F8" w:rsidRPr="00EA4C2A" w:rsidRDefault="00AB57F8" w:rsidP="00AB57F8">
      <w:pPr>
        <w:pStyle w:val="SingleTxtG"/>
        <w:spacing w:after="0" w:line="276" w:lineRule="auto"/>
        <w:ind w:left="540" w:right="0"/>
        <w:rPr>
          <w:rFonts w:asciiTheme="minorHAnsi" w:eastAsia="Times New Roman" w:hAnsiTheme="minorHAnsi" w:cstheme="minorHAnsi"/>
          <w:sz w:val="24"/>
          <w:szCs w:val="24"/>
          <w:lang w:val="en-US" w:eastAsia="en-US" w:bidi="dv-MV"/>
        </w:rPr>
      </w:pPr>
    </w:p>
    <w:p w14:paraId="6188AB33" w14:textId="450CC6C0" w:rsidR="009D7326" w:rsidRPr="00EA4C2A" w:rsidRDefault="00271A96" w:rsidP="00D92233">
      <w:pPr>
        <w:tabs>
          <w:tab w:val="left" w:pos="360"/>
        </w:tabs>
        <w:jc w:val="both"/>
        <w:rPr>
          <w:rFonts w:cstheme="minorHAnsi"/>
          <w:sz w:val="24"/>
          <w:szCs w:val="24"/>
          <w:u w:val="single"/>
        </w:rPr>
      </w:pPr>
      <w:r w:rsidRPr="00EA4C2A">
        <w:rPr>
          <w:rFonts w:cstheme="minorHAnsi"/>
          <w:sz w:val="24"/>
          <w:szCs w:val="24"/>
          <w:u w:val="single"/>
        </w:rPr>
        <w:t xml:space="preserve">Procedure for </w:t>
      </w:r>
      <w:r w:rsidR="007545A9" w:rsidRPr="00EA4C2A">
        <w:rPr>
          <w:rFonts w:cstheme="minorHAnsi"/>
          <w:sz w:val="24"/>
          <w:szCs w:val="24"/>
          <w:u w:val="single"/>
        </w:rPr>
        <w:t xml:space="preserve">Lodging Complaints at </w:t>
      </w:r>
      <w:r w:rsidRPr="00EA4C2A">
        <w:rPr>
          <w:rFonts w:cstheme="minorHAnsi"/>
          <w:sz w:val="24"/>
          <w:szCs w:val="24"/>
          <w:u w:val="single"/>
        </w:rPr>
        <w:t>HRCM</w:t>
      </w:r>
    </w:p>
    <w:p w14:paraId="531CA48F" w14:textId="74338755" w:rsidR="009D7326" w:rsidRPr="00EA4C2A" w:rsidRDefault="009D7326" w:rsidP="00676D21">
      <w:pPr>
        <w:pStyle w:val="SingleTxtG"/>
        <w:numPr>
          <w:ilvl w:val="0"/>
          <w:numId w:val="8"/>
        </w:numPr>
        <w:spacing w:after="0" w:line="276" w:lineRule="auto"/>
        <w:ind w:right="0"/>
        <w:rPr>
          <w:rFonts w:asciiTheme="minorHAnsi" w:eastAsia="Times New Roman" w:hAnsiTheme="minorHAnsi" w:cstheme="minorHAnsi"/>
          <w:sz w:val="24"/>
          <w:szCs w:val="24"/>
          <w:lang w:val="en-US" w:eastAsia="en-US" w:bidi="dv-MV"/>
        </w:rPr>
      </w:pPr>
      <w:r w:rsidRPr="00EA4C2A">
        <w:rPr>
          <w:rFonts w:asciiTheme="minorHAnsi" w:eastAsia="Times New Roman" w:hAnsiTheme="minorHAnsi" w:cstheme="minorHAnsi"/>
          <w:sz w:val="24"/>
          <w:szCs w:val="24"/>
          <w:lang w:val="en-US" w:eastAsia="en-US" w:bidi="dv-MV"/>
        </w:rPr>
        <w:t xml:space="preserve">Torture complaints can be lodged at HRCM by means of the complaints form available on HRCM’s website, calling HRCM’s toll free number, through a letter, fax, </w:t>
      </w:r>
      <w:r w:rsidR="00CE58E5" w:rsidRPr="00EA4C2A">
        <w:rPr>
          <w:rFonts w:asciiTheme="minorHAnsi" w:eastAsia="Times New Roman" w:hAnsiTheme="minorHAnsi" w:cstheme="minorHAnsi"/>
          <w:sz w:val="24"/>
          <w:szCs w:val="24"/>
          <w:lang w:val="en-US" w:eastAsia="en-US" w:bidi="dv-MV"/>
        </w:rPr>
        <w:t>and email</w:t>
      </w:r>
      <w:r w:rsidRPr="00EA4C2A">
        <w:rPr>
          <w:rFonts w:asciiTheme="minorHAnsi" w:eastAsia="Times New Roman" w:hAnsiTheme="minorHAnsi" w:cstheme="minorHAnsi"/>
          <w:sz w:val="24"/>
          <w:szCs w:val="24"/>
          <w:lang w:val="en-US" w:eastAsia="en-US" w:bidi="dv-MV"/>
        </w:rPr>
        <w:t xml:space="preserve"> or in person. </w:t>
      </w:r>
    </w:p>
    <w:p w14:paraId="0CE1E469" w14:textId="77777777" w:rsidR="009D7326" w:rsidRPr="00EA4C2A" w:rsidRDefault="009D7326" w:rsidP="009D7326">
      <w:pPr>
        <w:pStyle w:val="SingleTxtG"/>
        <w:spacing w:after="0" w:line="276" w:lineRule="auto"/>
        <w:ind w:left="360" w:right="0"/>
        <w:rPr>
          <w:rFonts w:asciiTheme="minorHAnsi" w:eastAsia="Times New Roman" w:hAnsiTheme="minorHAnsi" w:cstheme="minorHAnsi"/>
          <w:sz w:val="24"/>
          <w:szCs w:val="24"/>
          <w:lang w:val="en-US" w:eastAsia="en-US" w:bidi="dv-MV"/>
        </w:rPr>
      </w:pPr>
    </w:p>
    <w:p w14:paraId="5104372E" w14:textId="4DCB69C8" w:rsidR="009D7326" w:rsidRPr="00EA4C2A" w:rsidRDefault="009D7326" w:rsidP="00676D21">
      <w:pPr>
        <w:pStyle w:val="SingleTxtG"/>
        <w:numPr>
          <w:ilvl w:val="0"/>
          <w:numId w:val="8"/>
        </w:numPr>
        <w:spacing w:after="0" w:line="276" w:lineRule="auto"/>
        <w:ind w:right="0"/>
        <w:rPr>
          <w:rFonts w:asciiTheme="minorHAnsi" w:eastAsia="Times New Roman" w:hAnsiTheme="minorHAnsi" w:cstheme="minorHAnsi"/>
          <w:sz w:val="24"/>
          <w:szCs w:val="24"/>
          <w:lang w:val="en-US" w:eastAsia="en-US" w:bidi="dv-MV"/>
        </w:rPr>
      </w:pPr>
      <w:r w:rsidRPr="00EA4C2A">
        <w:rPr>
          <w:rFonts w:asciiTheme="minorHAnsi" w:eastAsia="Times New Roman" w:hAnsiTheme="minorHAnsi" w:cstheme="minorHAnsi"/>
          <w:sz w:val="24"/>
          <w:szCs w:val="24"/>
          <w:lang w:val="en-US" w:eastAsia="en-US" w:bidi="dv-MV"/>
        </w:rPr>
        <w:t xml:space="preserve">Once a complaint is received, investigation </w:t>
      </w:r>
      <w:r w:rsidR="00CE58E5" w:rsidRPr="00EA4C2A">
        <w:rPr>
          <w:rFonts w:asciiTheme="minorHAnsi" w:eastAsia="Times New Roman" w:hAnsiTheme="minorHAnsi" w:cstheme="minorHAnsi"/>
          <w:sz w:val="24"/>
          <w:szCs w:val="24"/>
          <w:lang w:val="en-US" w:eastAsia="en-US" w:bidi="dv-MV"/>
        </w:rPr>
        <w:t>officer’s</w:t>
      </w:r>
      <w:r w:rsidRPr="00EA4C2A">
        <w:rPr>
          <w:rFonts w:asciiTheme="minorHAnsi" w:eastAsia="Times New Roman" w:hAnsiTheme="minorHAnsi" w:cstheme="minorHAnsi"/>
          <w:sz w:val="24"/>
          <w:szCs w:val="24"/>
          <w:lang w:val="en-US" w:eastAsia="en-US" w:bidi="dv-MV"/>
        </w:rPr>
        <w:t xml:space="preserve"> document information </w:t>
      </w:r>
      <w:r w:rsidR="00A53597" w:rsidRPr="00EA4C2A">
        <w:rPr>
          <w:rFonts w:asciiTheme="minorHAnsi" w:eastAsia="Times New Roman" w:hAnsiTheme="minorHAnsi" w:cstheme="minorHAnsi"/>
          <w:sz w:val="24"/>
          <w:szCs w:val="24"/>
          <w:lang w:val="en-US" w:eastAsia="en-US" w:bidi="dv-MV"/>
        </w:rPr>
        <w:t xml:space="preserve">related to </w:t>
      </w:r>
      <w:r w:rsidRPr="00EA4C2A">
        <w:rPr>
          <w:rFonts w:asciiTheme="minorHAnsi" w:eastAsia="Times New Roman" w:hAnsiTheme="minorHAnsi" w:cstheme="minorHAnsi"/>
          <w:sz w:val="24"/>
          <w:szCs w:val="24"/>
          <w:lang w:val="en-US" w:eastAsia="en-US" w:bidi="dv-MV"/>
        </w:rPr>
        <w:t>the case by</w:t>
      </w:r>
      <w:r w:rsidR="00BC52A0" w:rsidRPr="00EA4C2A">
        <w:rPr>
          <w:rFonts w:asciiTheme="minorHAnsi" w:eastAsia="Times New Roman" w:hAnsiTheme="minorHAnsi" w:cstheme="minorHAnsi"/>
          <w:sz w:val="24"/>
          <w:szCs w:val="24"/>
          <w:lang w:val="en-US" w:eastAsia="en-US" w:bidi="dv-MV"/>
        </w:rPr>
        <w:t xml:space="preserve"> visiting the site where the incident took place,</w:t>
      </w:r>
      <w:r w:rsidRPr="00EA4C2A">
        <w:rPr>
          <w:rFonts w:asciiTheme="minorHAnsi" w:eastAsia="Times New Roman" w:hAnsiTheme="minorHAnsi" w:cstheme="minorHAnsi"/>
          <w:sz w:val="24"/>
          <w:szCs w:val="24"/>
          <w:lang w:val="en-US" w:eastAsia="en-US" w:bidi="dv-MV"/>
        </w:rPr>
        <w:t xml:space="preserve"> taking statements of the victim and </w:t>
      </w:r>
      <w:r w:rsidRPr="00EA4C2A">
        <w:rPr>
          <w:rFonts w:asciiTheme="minorHAnsi" w:eastAsia="Times New Roman" w:hAnsiTheme="minorHAnsi" w:cstheme="minorHAnsi"/>
          <w:sz w:val="24"/>
          <w:szCs w:val="24"/>
          <w:lang w:val="en-US" w:eastAsia="en-US" w:bidi="dv-MV"/>
        </w:rPr>
        <w:lastRenderedPageBreak/>
        <w:t xml:space="preserve">witnesses, </w:t>
      </w:r>
      <w:r w:rsidR="00BC52A0" w:rsidRPr="00EA4C2A">
        <w:rPr>
          <w:rFonts w:asciiTheme="minorHAnsi" w:eastAsia="Times New Roman" w:hAnsiTheme="minorHAnsi" w:cstheme="minorHAnsi"/>
          <w:sz w:val="24"/>
          <w:szCs w:val="24"/>
          <w:lang w:val="en-US" w:eastAsia="en-US" w:bidi="dv-MV"/>
        </w:rPr>
        <w:t xml:space="preserve">taking </w:t>
      </w:r>
      <w:r w:rsidRPr="00EA4C2A">
        <w:rPr>
          <w:rFonts w:asciiTheme="minorHAnsi" w:eastAsia="Times New Roman" w:hAnsiTheme="minorHAnsi" w:cstheme="minorHAnsi"/>
          <w:sz w:val="24"/>
          <w:szCs w:val="24"/>
          <w:lang w:val="en-US" w:eastAsia="en-US" w:bidi="dv-MV"/>
        </w:rPr>
        <w:t xml:space="preserve">photos and videos where relevant and </w:t>
      </w:r>
      <w:r w:rsidR="00A53597" w:rsidRPr="00EA4C2A">
        <w:rPr>
          <w:rFonts w:asciiTheme="minorHAnsi" w:eastAsia="Times New Roman" w:hAnsiTheme="minorHAnsi" w:cstheme="minorHAnsi"/>
          <w:sz w:val="24"/>
          <w:szCs w:val="24"/>
          <w:lang w:val="en-US" w:eastAsia="en-US" w:bidi="dv-MV"/>
        </w:rPr>
        <w:t xml:space="preserve">by conducting meetings with </w:t>
      </w:r>
      <w:r w:rsidRPr="00EA4C2A">
        <w:rPr>
          <w:rFonts w:asciiTheme="minorHAnsi" w:eastAsia="Times New Roman" w:hAnsiTheme="minorHAnsi" w:cstheme="minorHAnsi"/>
          <w:sz w:val="24"/>
          <w:szCs w:val="24"/>
          <w:lang w:val="en-US" w:eastAsia="en-US" w:bidi="dv-MV"/>
        </w:rPr>
        <w:t xml:space="preserve">relevant authorities. </w:t>
      </w:r>
    </w:p>
    <w:p w14:paraId="29C5D1E7" w14:textId="77777777" w:rsidR="00AB57F8" w:rsidRPr="00EA4C2A" w:rsidRDefault="00AB57F8" w:rsidP="00AB57F8">
      <w:pPr>
        <w:pStyle w:val="ListParagraph"/>
        <w:rPr>
          <w:rFonts w:eastAsia="Times New Roman" w:cstheme="minorHAnsi"/>
          <w:sz w:val="24"/>
          <w:szCs w:val="24"/>
          <w:lang w:val="en-US" w:bidi="dv-MV"/>
        </w:rPr>
      </w:pPr>
    </w:p>
    <w:p w14:paraId="25125DDE" w14:textId="4A1A3CC8" w:rsidR="009D7326" w:rsidRPr="00EA4C2A" w:rsidRDefault="009D7326" w:rsidP="007545A9">
      <w:pPr>
        <w:tabs>
          <w:tab w:val="left" w:pos="360"/>
        </w:tabs>
        <w:jc w:val="both"/>
        <w:rPr>
          <w:rFonts w:cstheme="minorHAnsi"/>
          <w:sz w:val="24"/>
          <w:szCs w:val="24"/>
          <w:u w:val="single"/>
        </w:rPr>
      </w:pPr>
      <w:r w:rsidRPr="00EA4C2A">
        <w:rPr>
          <w:rFonts w:cstheme="minorHAnsi"/>
          <w:sz w:val="24"/>
          <w:szCs w:val="24"/>
          <w:u w:val="single"/>
        </w:rPr>
        <w:t xml:space="preserve">Challenges </w:t>
      </w:r>
      <w:r w:rsidR="007545A9" w:rsidRPr="00EA4C2A">
        <w:rPr>
          <w:rFonts w:cstheme="minorHAnsi"/>
          <w:sz w:val="24"/>
          <w:szCs w:val="24"/>
          <w:u w:val="single"/>
        </w:rPr>
        <w:t>faced in the Investigation of Cases of Torture</w:t>
      </w:r>
    </w:p>
    <w:p w14:paraId="4CA7C40C" w14:textId="77777777" w:rsidR="009D7326" w:rsidRPr="00EA4C2A" w:rsidRDefault="009D7326" w:rsidP="00676D21">
      <w:pPr>
        <w:pStyle w:val="SingleTxtG"/>
        <w:numPr>
          <w:ilvl w:val="0"/>
          <w:numId w:val="8"/>
        </w:numPr>
        <w:spacing w:after="0" w:line="276" w:lineRule="auto"/>
        <w:ind w:right="0"/>
        <w:rPr>
          <w:rFonts w:asciiTheme="minorHAnsi" w:eastAsia="Times New Roman" w:hAnsiTheme="minorHAnsi" w:cstheme="minorHAnsi"/>
          <w:sz w:val="24"/>
          <w:szCs w:val="24"/>
          <w:lang w:val="en-US" w:eastAsia="en-US" w:bidi="dv-MV"/>
        </w:rPr>
      </w:pPr>
      <w:r w:rsidRPr="00EA4C2A">
        <w:rPr>
          <w:rFonts w:asciiTheme="minorHAnsi" w:eastAsia="Times New Roman" w:hAnsiTheme="minorHAnsi" w:cstheme="minorHAnsi"/>
          <w:sz w:val="24"/>
          <w:szCs w:val="24"/>
          <w:lang w:val="en-US" w:eastAsia="en-US" w:bidi="dv-MV"/>
        </w:rPr>
        <w:t xml:space="preserve">The main challenge faced by HRCM in investigating cases related to torture is lack of sufficient evidence to prove allegations of torture in a court of law. Often times, </w:t>
      </w:r>
      <w:r w:rsidR="0072113F" w:rsidRPr="00EA4C2A">
        <w:rPr>
          <w:rFonts w:asciiTheme="minorHAnsi" w:eastAsia="Times New Roman" w:hAnsiTheme="minorHAnsi" w:cstheme="minorHAnsi"/>
          <w:sz w:val="24"/>
          <w:szCs w:val="24"/>
          <w:lang w:val="en-US" w:eastAsia="en-US" w:bidi="dv-MV"/>
        </w:rPr>
        <w:t>little</w:t>
      </w:r>
      <w:r w:rsidR="001E200E" w:rsidRPr="00EA4C2A">
        <w:rPr>
          <w:rFonts w:asciiTheme="minorHAnsi" w:eastAsia="Times New Roman" w:hAnsiTheme="minorHAnsi" w:cstheme="minorHAnsi"/>
          <w:sz w:val="24"/>
          <w:szCs w:val="24"/>
          <w:lang w:val="en-US" w:eastAsia="en-US" w:bidi="dv-MV"/>
        </w:rPr>
        <w:t xml:space="preserve"> to </w:t>
      </w:r>
      <w:r w:rsidRPr="00EA4C2A">
        <w:rPr>
          <w:rFonts w:asciiTheme="minorHAnsi" w:eastAsia="Times New Roman" w:hAnsiTheme="minorHAnsi" w:cstheme="minorHAnsi"/>
          <w:sz w:val="24"/>
          <w:szCs w:val="24"/>
          <w:lang w:val="en-US" w:eastAsia="en-US" w:bidi="dv-MV"/>
        </w:rPr>
        <w:t xml:space="preserve">no evidence is available other than the word of the victim. Lack of supporting evidence </w:t>
      </w:r>
      <w:r w:rsidR="007964B5" w:rsidRPr="00EA4C2A">
        <w:rPr>
          <w:rFonts w:asciiTheme="minorHAnsi" w:eastAsia="Times New Roman" w:hAnsiTheme="minorHAnsi" w:cstheme="minorHAnsi"/>
          <w:sz w:val="24"/>
          <w:szCs w:val="24"/>
          <w:lang w:val="en-US" w:eastAsia="en-US" w:bidi="dv-MV"/>
        </w:rPr>
        <w:t>in the</w:t>
      </w:r>
      <w:r w:rsidRPr="00EA4C2A">
        <w:rPr>
          <w:rFonts w:asciiTheme="minorHAnsi" w:eastAsia="Times New Roman" w:hAnsiTheme="minorHAnsi" w:cstheme="minorHAnsi"/>
          <w:sz w:val="24"/>
          <w:szCs w:val="24"/>
          <w:lang w:val="en-US" w:eastAsia="en-US" w:bidi="dv-MV"/>
        </w:rPr>
        <w:t xml:space="preserve"> medico-legal reports, lack of witness</w:t>
      </w:r>
      <w:r w:rsidR="007964B5" w:rsidRPr="00EA4C2A">
        <w:rPr>
          <w:rFonts w:asciiTheme="minorHAnsi" w:eastAsia="Times New Roman" w:hAnsiTheme="minorHAnsi" w:cstheme="minorHAnsi"/>
          <w:sz w:val="24"/>
          <w:szCs w:val="24"/>
          <w:lang w:val="en-US" w:eastAsia="en-US" w:bidi="dv-MV"/>
        </w:rPr>
        <w:t>es</w:t>
      </w:r>
      <w:r w:rsidRPr="00EA4C2A">
        <w:rPr>
          <w:rFonts w:asciiTheme="minorHAnsi" w:eastAsia="Times New Roman" w:hAnsiTheme="minorHAnsi" w:cstheme="minorHAnsi"/>
          <w:sz w:val="24"/>
          <w:szCs w:val="24"/>
          <w:lang w:val="en-US" w:eastAsia="en-US" w:bidi="dv-MV"/>
        </w:rPr>
        <w:t xml:space="preserve"> </w:t>
      </w:r>
      <w:r w:rsidR="0072113F" w:rsidRPr="00EA4C2A">
        <w:rPr>
          <w:rFonts w:asciiTheme="minorHAnsi" w:eastAsia="Times New Roman" w:hAnsiTheme="minorHAnsi" w:cstheme="minorHAnsi"/>
          <w:sz w:val="24"/>
          <w:szCs w:val="24"/>
          <w:lang w:val="en-US" w:eastAsia="en-US" w:bidi="dv-MV"/>
        </w:rPr>
        <w:t>as well as lack of cooperation from witnesses, the victims and their lawyers</w:t>
      </w:r>
      <w:r w:rsidRPr="00EA4C2A">
        <w:rPr>
          <w:rFonts w:asciiTheme="minorHAnsi" w:eastAsia="Times New Roman" w:hAnsiTheme="minorHAnsi" w:cstheme="minorHAnsi"/>
          <w:sz w:val="24"/>
          <w:szCs w:val="24"/>
          <w:lang w:val="en-US" w:eastAsia="en-US" w:bidi="dv-MV"/>
        </w:rPr>
        <w:t xml:space="preserve">. In addition, CCTV </w:t>
      </w:r>
      <w:r w:rsidR="00E30757" w:rsidRPr="00EA4C2A">
        <w:rPr>
          <w:rFonts w:asciiTheme="minorHAnsi" w:eastAsia="Times New Roman" w:hAnsiTheme="minorHAnsi" w:cstheme="minorHAnsi"/>
          <w:sz w:val="24"/>
          <w:szCs w:val="24"/>
          <w:lang w:val="en-US" w:eastAsia="en-US" w:bidi="dv-MV"/>
        </w:rPr>
        <w:t xml:space="preserve">footage </w:t>
      </w:r>
      <w:r w:rsidRPr="00EA4C2A">
        <w:rPr>
          <w:rFonts w:asciiTheme="minorHAnsi" w:eastAsia="Times New Roman" w:hAnsiTheme="minorHAnsi" w:cstheme="minorHAnsi"/>
          <w:sz w:val="24"/>
          <w:szCs w:val="24"/>
          <w:lang w:val="en-US" w:eastAsia="en-US" w:bidi="dv-MV"/>
        </w:rPr>
        <w:t>which would provide important video evidence in investigating such cases</w:t>
      </w:r>
      <w:r w:rsidR="00E30757" w:rsidRPr="00EA4C2A">
        <w:rPr>
          <w:rFonts w:asciiTheme="minorHAnsi" w:eastAsia="Times New Roman" w:hAnsiTheme="minorHAnsi" w:cstheme="minorHAnsi"/>
          <w:sz w:val="24"/>
          <w:szCs w:val="24"/>
          <w:lang w:val="en-US" w:eastAsia="en-US" w:bidi="dv-MV"/>
        </w:rPr>
        <w:t xml:space="preserve"> are insufficient</w:t>
      </w:r>
      <w:r w:rsidRPr="00EA4C2A">
        <w:rPr>
          <w:rFonts w:asciiTheme="minorHAnsi" w:eastAsia="Times New Roman" w:hAnsiTheme="minorHAnsi" w:cstheme="minorHAnsi"/>
          <w:sz w:val="24"/>
          <w:szCs w:val="24"/>
          <w:lang w:val="en-US" w:eastAsia="en-US" w:bidi="dv-MV"/>
        </w:rPr>
        <w:t>.</w:t>
      </w:r>
    </w:p>
    <w:p w14:paraId="5B18D540" w14:textId="77777777" w:rsidR="008D13F9" w:rsidRPr="00EA4C2A" w:rsidRDefault="008D13F9" w:rsidP="008D13F9">
      <w:pPr>
        <w:pStyle w:val="SingleTxtG"/>
        <w:spacing w:after="0" w:line="276" w:lineRule="auto"/>
        <w:ind w:left="540" w:right="0"/>
        <w:rPr>
          <w:rFonts w:asciiTheme="minorHAnsi" w:eastAsia="Times New Roman" w:hAnsiTheme="minorHAnsi" w:cstheme="minorHAnsi"/>
          <w:sz w:val="24"/>
          <w:szCs w:val="24"/>
          <w:lang w:val="en-US" w:eastAsia="en-US" w:bidi="dv-MV"/>
        </w:rPr>
      </w:pPr>
    </w:p>
    <w:p w14:paraId="62B9F0BC" w14:textId="7B4C30E3" w:rsidR="009D7326" w:rsidRPr="00EA4C2A" w:rsidRDefault="009D7326" w:rsidP="00676D21">
      <w:pPr>
        <w:pStyle w:val="SingleTxtG"/>
        <w:numPr>
          <w:ilvl w:val="0"/>
          <w:numId w:val="8"/>
        </w:numPr>
        <w:spacing w:after="0" w:line="276" w:lineRule="auto"/>
        <w:ind w:right="0"/>
        <w:rPr>
          <w:rFonts w:asciiTheme="minorHAnsi" w:eastAsia="Times New Roman" w:hAnsiTheme="minorHAnsi" w:cstheme="minorHAnsi"/>
          <w:sz w:val="24"/>
          <w:szCs w:val="24"/>
          <w:lang w:val="en-US" w:eastAsia="en-US" w:bidi="dv-MV"/>
        </w:rPr>
      </w:pPr>
      <w:r w:rsidRPr="00EA4C2A">
        <w:rPr>
          <w:rFonts w:asciiTheme="minorHAnsi" w:eastAsia="Times New Roman" w:hAnsiTheme="minorHAnsi" w:cstheme="minorHAnsi"/>
          <w:sz w:val="24"/>
          <w:szCs w:val="24"/>
          <w:lang w:val="en-US" w:eastAsia="en-US" w:bidi="dv-MV"/>
        </w:rPr>
        <w:t xml:space="preserve">MPS not maintaining proper documentation of persons taken into custody and refusal by the relevant authorities – including MPS and MCS – to cooperate in the investigations add to the challenges faced by HRCM in investigating cases of torture. Furthermore, there are no independent forensic laboratories in the country which forces HRCM to get assistance and rely on evidence and forensic reports from MPS. Given that police officers are the alleged perpetrators in many cases of torture investigated by HRCM, relying on MPS forensic laboratory poses as a conflict of interest. </w:t>
      </w:r>
      <w:r w:rsidR="009725F9" w:rsidRPr="00EA4C2A">
        <w:rPr>
          <w:rFonts w:asciiTheme="minorHAnsi" w:eastAsia="Times New Roman" w:hAnsiTheme="minorHAnsi" w:cstheme="minorHAnsi"/>
          <w:sz w:val="24"/>
          <w:szCs w:val="24"/>
          <w:lang w:val="en-US" w:eastAsia="en-US" w:bidi="dv-MV"/>
        </w:rPr>
        <w:t xml:space="preserve">Additionally, while </w:t>
      </w:r>
      <w:r w:rsidR="00C165E0" w:rsidRPr="00EA4C2A">
        <w:rPr>
          <w:rFonts w:asciiTheme="minorHAnsi" w:eastAsia="Times New Roman" w:hAnsiTheme="minorHAnsi" w:cstheme="minorHAnsi"/>
          <w:sz w:val="24"/>
          <w:szCs w:val="24"/>
          <w:lang w:val="en-US" w:eastAsia="en-US" w:bidi="dv-MV"/>
        </w:rPr>
        <w:t xml:space="preserve">the </w:t>
      </w:r>
      <w:r w:rsidR="009725F9" w:rsidRPr="00EA4C2A">
        <w:rPr>
          <w:rFonts w:asciiTheme="minorHAnsi" w:eastAsia="Times New Roman" w:hAnsiTheme="minorHAnsi" w:cstheme="minorHAnsi"/>
          <w:sz w:val="24"/>
          <w:szCs w:val="24"/>
          <w:lang w:val="en-US" w:eastAsia="en-US" w:bidi="dv-MV"/>
        </w:rPr>
        <w:t xml:space="preserve">Anti-Torture Act mandates HRCM to document and store forensic evidence, </w:t>
      </w:r>
      <w:r w:rsidR="00331484" w:rsidRPr="00EA4C2A">
        <w:rPr>
          <w:rFonts w:asciiTheme="minorHAnsi" w:eastAsia="Times New Roman" w:hAnsiTheme="minorHAnsi" w:cstheme="minorHAnsi"/>
          <w:sz w:val="24"/>
          <w:szCs w:val="24"/>
          <w:lang w:val="en-US" w:eastAsia="en-US" w:bidi="dv-MV"/>
        </w:rPr>
        <w:t xml:space="preserve">due to budgetary constraints, HRCM has been unable to undertake this task.  </w:t>
      </w:r>
    </w:p>
    <w:p w14:paraId="12553923" w14:textId="77777777" w:rsidR="009D7326" w:rsidRPr="00EA4C2A" w:rsidRDefault="009D7326" w:rsidP="009D7326">
      <w:pPr>
        <w:pStyle w:val="SingleTxtG"/>
        <w:spacing w:after="0" w:line="276" w:lineRule="auto"/>
        <w:ind w:left="360" w:right="0"/>
        <w:rPr>
          <w:rFonts w:asciiTheme="minorHAnsi" w:eastAsia="Times New Roman" w:hAnsiTheme="minorHAnsi" w:cstheme="minorHAnsi"/>
          <w:sz w:val="24"/>
          <w:szCs w:val="24"/>
          <w:lang w:val="en-US" w:eastAsia="en-US" w:bidi="dv-MV"/>
        </w:rPr>
      </w:pPr>
    </w:p>
    <w:p w14:paraId="0AE82A66" w14:textId="729A9734" w:rsidR="00921E48" w:rsidRPr="00EA4C2A" w:rsidRDefault="009D7326" w:rsidP="00676D21">
      <w:pPr>
        <w:pStyle w:val="SingleTxtG"/>
        <w:numPr>
          <w:ilvl w:val="0"/>
          <w:numId w:val="8"/>
        </w:numPr>
        <w:spacing w:after="0" w:line="276" w:lineRule="auto"/>
        <w:ind w:right="0"/>
        <w:rPr>
          <w:rFonts w:asciiTheme="minorHAnsi" w:eastAsia="Times New Roman" w:hAnsiTheme="minorHAnsi" w:cstheme="minorHAnsi"/>
          <w:sz w:val="24"/>
          <w:szCs w:val="24"/>
          <w:lang w:val="en-US" w:eastAsia="en-US" w:bidi="dv-MV"/>
        </w:rPr>
      </w:pPr>
      <w:r w:rsidRPr="00EA4C2A">
        <w:rPr>
          <w:rFonts w:asciiTheme="minorHAnsi" w:eastAsia="Times New Roman" w:hAnsiTheme="minorHAnsi" w:cstheme="minorHAnsi"/>
          <w:sz w:val="24"/>
          <w:szCs w:val="24"/>
          <w:lang w:val="en-US" w:eastAsia="en-US" w:bidi="dv-MV"/>
        </w:rPr>
        <w:t>Another major challenge is that although HRCM is entrusted with the legal mandate to work for the prevention of torture, HRCM does not get sufficient budget and resources to travel to atolls in order to investigate cases of torture. Similarly, due to budgetary</w:t>
      </w:r>
      <w:r w:rsidR="00C165E0" w:rsidRPr="00EA4C2A">
        <w:rPr>
          <w:rFonts w:asciiTheme="minorHAnsi" w:eastAsia="Times New Roman" w:hAnsiTheme="minorHAnsi" w:cstheme="minorHAnsi"/>
          <w:sz w:val="24"/>
          <w:szCs w:val="24"/>
          <w:lang w:val="en-US" w:eastAsia="en-US" w:bidi="dv-MV"/>
        </w:rPr>
        <w:t xml:space="preserve"> constraints, HRCM is unable to recr</w:t>
      </w:r>
      <w:r w:rsidR="00703F4E" w:rsidRPr="00EA4C2A">
        <w:rPr>
          <w:rFonts w:asciiTheme="minorHAnsi" w:eastAsia="Times New Roman" w:hAnsiTheme="minorHAnsi" w:cstheme="minorHAnsi"/>
          <w:sz w:val="24"/>
          <w:szCs w:val="24"/>
          <w:lang w:val="en-US" w:eastAsia="en-US" w:bidi="dv-MV"/>
        </w:rPr>
        <w:t xml:space="preserve">uit an in-house medical expert. </w:t>
      </w:r>
    </w:p>
    <w:p w14:paraId="07AF3D09" w14:textId="77777777" w:rsidR="009725F9" w:rsidRPr="00EA4C2A" w:rsidRDefault="009725F9" w:rsidP="009725F9">
      <w:pPr>
        <w:pStyle w:val="SingleTxtG"/>
        <w:spacing w:after="0" w:line="276" w:lineRule="auto"/>
        <w:ind w:left="0" w:right="0"/>
        <w:rPr>
          <w:rFonts w:asciiTheme="minorHAnsi" w:eastAsia="Times New Roman" w:hAnsiTheme="minorHAnsi" w:cstheme="minorHAnsi"/>
          <w:sz w:val="24"/>
          <w:szCs w:val="24"/>
          <w:lang w:val="en-US" w:eastAsia="en-US" w:bidi="dv-MV"/>
        </w:rPr>
      </w:pPr>
    </w:p>
    <w:p w14:paraId="68C53BAA" w14:textId="741B30E8" w:rsidR="009D7326" w:rsidRPr="00EA4C2A" w:rsidRDefault="007545A9" w:rsidP="00D92233">
      <w:pPr>
        <w:tabs>
          <w:tab w:val="left" w:pos="360"/>
        </w:tabs>
        <w:jc w:val="both"/>
        <w:rPr>
          <w:rFonts w:cstheme="minorHAnsi"/>
          <w:sz w:val="24"/>
          <w:szCs w:val="24"/>
          <w:u w:val="single"/>
        </w:rPr>
      </w:pPr>
      <w:r w:rsidRPr="00EA4C2A">
        <w:rPr>
          <w:rFonts w:cstheme="minorHAnsi"/>
          <w:sz w:val="24"/>
          <w:szCs w:val="24"/>
          <w:u w:val="single"/>
        </w:rPr>
        <w:t>Cases of Torture</w:t>
      </w:r>
    </w:p>
    <w:p w14:paraId="718EC7D7" w14:textId="77777777" w:rsidR="009D7326" w:rsidRPr="00EA4C2A" w:rsidRDefault="00703F4E" w:rsidP="00676D21">
      <w:pPr>
        <w:pStyle w:val="SingleTxtG"/>
        <w:numPr>
          <w:ilvl w:val="0"/>
          <w:numId w:val="8"/>
        </w:numPr>
        <w:spacing w:after="0" w:line="276" w:lineRule="auto"/>
        <w:ind w:right="0"/>
        <w:rPr>
          <w:rFonts w:asciiTheme="minorHAnsi" w:eastAsia="Times New Roman" w:hAnsiTheme="minorHAnsi" w:cstheme="minorHAnsi"/>
          <w:sz w:val="24"/>
          <w:szCs w:val="24"/>
          <w:lang w:val="en-US" w:eastAsia="en-US" w:bidi="dv-MV"/>
        </w:rPr>
      </w:pPr>
      <w:r w:rsidRPr="00EA4C2A">
        <w:rPr>
          <w:rFonts w:asciiTheme="minorHAnsi" w:eastAsia="Times New Roman" w:hAnsiTheme="minorHAnsi" w:cstheme="minorHAnsi"/>
          <w:sz w:val="24"/>
          <w:szCs w:val="24"/>
          <w:lang w:val="en-US" w:eastAsia="en-US" w:bidi="dv-MV"/>
        </w:rPr>
        <w:t>From 2008 till September 2018</w:t>
      </w:r>
      <w:r w:rsidR="009D7326" w:rsidRPr="00EA4C2A">
        <w:rPr>
          <w:rFonts w:asciiTheme="minorHAnsi" w:eastAsia="Times New Roman" w:hAnsiTheme="minorHAnsi" w:cstheme="minorHAnsi"/>
          <w:sz w:val="24"/>
          <w:szCs w:val="24"/>
          <w:lang w:val="en-US" w:eastAsia="en-US" w:bidi="dv-MV"/>
        </w:rPr>
        <w:t xml:space="preserve">, </w:t>
      </w:r>
      <w:r w:rsidR="001333C7" w:rsidRPr="00EA4C2A">
        <w:rPr>
          <w:rFonts w:asciiTheme="minorHAnsi" w:eastAsia="Times New Roman" w:hAnsiTheme="minorHAnsi" w:cstheme="minorHAnsi"/>
          <w:sz w:val="24"/>
          <w:szCs w:val="24"/>
          <w:lang w:val="en-US" w:eastAsia="en-US" w:bidi="dv-MV"/>
        </w:rPr>
        <w:t>630</w:t>
      </w:r>
      <w:r w:rsidR="009D7326" w:rsidRPr="00EA4C2A">
        <w:rPr>
          <w:rFonts w:asciiTheme="minorHAnsi" w:eastAsia="Times New Roman" w:hAnsiTheme="minorHAnsi" w:cstheme="minorHAnsi"/>
          <w:sz w:val="24"/>
          <w:szCs w:val="24"/>
          <w:lang w:val="en-US" w:eastAsia="en-US" w:bidi="dv-MV"/>
        </w:rPr>
        <w:t xml:space="preserve"> </w:t>
      </w:r>
      <w:r w:rsidRPr="00EA4C2A">
        <w:rPr>
          <w:rFonts w:asciiTheme="minorHAnsi" w:eastAsia="Times New Roman" w:hAnsiTheme="minorHAnsi" w:cstheme="minorHAnsi"/>
          <w:sz w:val="24"/>
          <w:szCs w:val="24"/>
          <w:lang w:val="en-US" w:eastAsia="en-US" w:bidi="dv-MV"/>
        </w:rPr>
        <w:t>allegations</w:t>
      </w:r>
      <w:r w:rsidR="009D7326" w:rsidRPr="00EA4C2A">
        <w:rPr>
          <w:rFonts w:asciiTheme="minorHAnsi" w:eastAsia="Times New Roman" w:hAnsiTheme="minorHAnsi" w:cstheme="minorHAnsi"/>
          <w:sz w:val="24"/>
          <w:szCs w:val="24"/>
          <w:lang w:val="en-US" w:eastAsia="en-US" w:bidi="dv-MV"/>
        </w:rPr>
        <w:t xml:space="preserve"> of torture were investigated by the HRCM. Of these, only one case was concluded as torture by HRCM. This case was forwarded to the </w:t>
      </w:r>
      <w:r w:rsidRPr="00EA4C2A">
        <w:rPr>
          <w:rFonts w:asciiTheme="minorHAnsi" w:eastAsia="Times New Roman" w:hAnsiTheme="minorHAnsi" w:cstheme="minorHAnsi"/>
          <w:sz w:val="24"/>
          <w:szCs w:val="24"/>
          <w:lang w:val="en-US" w:eastAsia="en-US" w:bidi="dv-MV"/>
        </w:rPr>
        <w:t>PGO</w:t>
      </w:r>
      <w:r w:rsidR="009D7326" w:rsidRPr="00EA4C2A">
        <w:rPr>
          <w:rFonts w:asciiTheme="minorHAnsi" w:eastAsia="Times New Roman" w:hAnsiTheme="minorHAnsi" w:cstheme="minorHAnsi"/>
          <w:sz w:val="24"/>
          <w:szCs w:val="24"/>
          <w:lang w:val="en-US" w:eastAsia="en-US" w:bidi="dv-MV"/>
        </w:rPr>
        <w:t xml:space="preserve"> in 2016 and criminal proceedings on the case has begun.  </w:t>
      </w:r>
    </w:p>
    <w:p w14:paraId="0D957034" w14:textId="77777777" w:rsidR="001333C7" w:rsidRPr="00EA4C2A" w:rsidRDefault="001333C7" w:rsidP="001333C7">
      <w:pPr>
        <w:pStyle w:val="SingleTxtG"/>
        <w:spacing w:after="0" w:line="276" w:lineRule="auto"/>
        <w:ind w:left="540" w:right="0"/>
        <w:rPr>
          <w:rFonts w:asciiTheme="minorHAnsi" w:eastAsia="Times New Roman" w:hAnsiTheme="minorHAnsi" w:cstheme="minorHAnsi"/>
          <w:sz w:val="24"/>
          <w:szCs w:val="24"/>
          <w:lang w:val="en-US" w:eastAsia="en-US" w:bidi="dv-MV"/>
        </w:rPr>
      </w:pPr>
    </w:p>
    <w:p w14:paraId="38FE405A" w14:textId="77777777" w:rsidR="009D7326" w:rsidRPr="00EA4C2A" w:rsidRDefault="009D7326" w:rsidP="00676D21">
      <w:pPr>
        <w:pStyle w:val="SingleTxtG"/>
        <w:numPr>
          <w:ilvl w:val="0"/>
          <w:numId w:val="8"/>
        </w:numPr>
        <w:spacing w:after="0" w:line="276" w:lineRule="auto"/>
        <w:ind w:right="0"/>
        <w:rPr>
          <w:rFonts w:asciiTheme="minorHAnsi" w:eastAsia="Times New Roman" w:hAnsiTheme="minorHAnsi" w:cstheme="minorHAnsi"/>
          <w:sz w:val="24"/>
          <w:szCs w:val="24"/>
          <w:lang w:val="en-US" w:eastAsia="en-US" w:bidi="dv-MV"/>
        </w:rPr>
      </w:pPr>
      <w:r w:rsidRPr="00EA4C2A">
        <w:rPr>
          <w:rFonts w:asciiTheme="minorHAnsi" w:eastAsia="Times New Roman" w:hAnsiTheme="minorHAnsi" w:cstheme="minorHAnsi"/>
          <w:sz w:val="24"/>
          <w:szCs w:val="24"/>
          <w:lang w:val="en-US" w:eastAsia="en-US" w:bidi="dv-MV"/>
        </w:rPr>
        <w:t>Article 50 of the Constitution calls for prompt investigat</w:t>
      </w:r>
      <w:r w:rsidR="00703F4E" w:rsidRPr="00EA4C2A">
        <w:rPr>
          <w:rFonts w:asciiTheme="minorHAnsi" w:eastAsia="Times New Roman" w:hAnsiTheme="minorHAnsi" w:cstheme="minorHAnsi"/>
          <w:sz w:val="24"/>
          <w:szCs w:val="24"/>
          <w:lang w:val="en-US" w:eastAsia="en-US" w:bidi="dv-MV"/>
        </w:rPr>
        <w:t xml:space="preserve">ion and prosecution of offences. </w:t>
      </w:r>
      <w:r w:rsidRPr="00EA4C2A">
        <w:rPr>
          <w:rFonts w:asciiTheme="minorHAnsi" w:eastAsia="Times New Roman" w:hAnsiTheme="minorHAnsi" w:cstheme="minorHAnsi"/>
          <w:sz w:val="24"/>
          <w:szCs w:val="24"/>
          <w:lang w:val="en-US" w:eastAsia="en-US" w:bidi="dv-MV"/>
        </w:rPr>
        <w:t xml:space="preserve"> </w:t>
      </w:r>
      <w:r w:rsidR="00703F4E" w:rsidRPr="00EA4C2A">
        <w:rPr>
          <w:rFonts w:asciiTheme="minorHAnsi" w:eastAsia="Times New Roman" w:hAnsiTheme="minorHAnsi" w:cstheme="minorHAnsi"/>
          <w:sz w:val="24"/>
          <w:szCs w:val="24"/>
          <w:lang w:val="en-US" w:eastAsia="en-US" w:bidi="dv-MV"/>
        </w:rPr>
        <w:t xml:space="preserve">However, </w:t>
      </w:r>
      <w:r w:rsidRPr="00EA4C2A">
        <w:rPr>
          <w:rFonts w:asciiTheme="minorHAnsi" w:eastAsia="Times New Roman" w:hAnsiTheme="minorHAnsi" w:cstheme="minorHAnsi"/>
          <w:sz w:val="24"/>
          <w:szCs w:val="24"/>
          <w:lang w:val="en-US" w:eastAsia="en-US" w:bidi="dv-MV"/>
        </w:rPr>
        <w:t xml:space="preserve">HRCM </w:t>
      </w:r>
      <w:r w:rsidR="00703F4E" w:rsidRPr="00EA4C2A">
        <w:rPr>
          <w:rFonts w:asciiTheme="minorHAnsi" w:eastAsia="Times New Roman" w:hAnsiTheme="minorHAnsi" w:cstheme="minorHAnsi"/>
          <w:sz w:val="24"/>
          <w:szCs w:val="24"/>
          <w:lang w:val="en-US" w:eastAsia="en-US" w:bidi="dv-MV"/>
        </w:rPr>
        <w:t xml:space="preserve">has </w:t>
      </w:r>
      <w:r w:rsidRPr="00EA4C2A">
        <w:rPr>
          <w:rFonts w:asciiTheme="minorHAnsi" w:eastAsia="Times New Roman" w:hAnsiTheme="minorHAnsi" w:cstheme="minorHAnsi"/>
          <w:sz w:val="24"/>
          <w:szCs w:val="24"/>
          <w:lang w:val="en-US" w:eastAsia="en-US" w:bidi="dv-MV"/>
        </w:rPr>
        <w:t xml:space="preserve">received 134 cases </w:t>
      </w:r>
      <w:r w:rsidR="00703F4E" w:rsidRPr="00EA4C2A">
        <w:rPr>
          <w:rFonts w:asciiTheme="minorHAnsi" w:eastAsia="Times New Roman" w:hAnsiTheme="minorHAnsi" w:cstheme="minorHAnsi"/>
          <w:sz w:val="24"/>
          <w:szCs w:val="24"/>
          <w:lang w:val="en-US" w:eastAsia="en-US" w:bidi="dv-MV"/>
        </w:rPr>
        <w:t>from 2008 to 2017,</w:t>
      </w:r>
      <w:r w:rsidRPr="00EA4C2A">
        <w:rPr>
          <w:rFonts w:asciiTheme="minorHAnsi" w:eastAsia="Times New Roman" w:hAnsiTheme="minorHAnsi" w:cstheme="minorHAnsi"/>
          <w:sz w:val="24"/>
          <w:szCs w:val="24"/>
          <w:lang w:val="en-US" w:eastAsia="en-US" w:bidi="dv-MV"/>
        </w:rPr>
        <w:t xml:space="preserve"> regarding delays in the investigation process. MPS was accused in 77% of these cases. </w:t>
      </w:r>
      <w:r w:rsidR="007A0B16" w:rsidRPr="00EA4C2A">
        <w:rPr>
          <w:rFonts w:asciiTheme="minorHAnsi" w:eastAsia="Times New Roman" w:hAnsiTheme="minorHAnsi" w:cstheme="minorHAnsi"/>
          <w:sz w:val="24"/>
          <w:szCs w:val="24"/>
          <w:lang w:val="en-US" w:eastAsia="en-US" w:bidi="dv-MV"/>
        </w:rPr>
        <w:t>Some</w:t>
      </w:r>
      <w:r w:rsidRPr="00EA4C2A">
        <w:rPr>
          <w:rFonts w:asciiTheme="minorHAnsi" w:eastAsia="Times New Roman" w:hAnsiTheme="minorHAnsi" w:cstheme="minorHAnsi"/>
          <w:sz w:val="24"/>
          <w:szCs w:val="24"/>
          <w:lang w:val="en-US" w:eastAsia="en-US" w:bidi="dv-MV"/>
        </w:rPr>
        <w:t xml:space="preserve"> of these cases were</w:t>
      </w:r>
      <w:r w:rsidR="007A0B16" w:rsidRPr="00EA4C2A">
        <w:rPr>
          <w:rFonts w:asciiTheme="minorHAnsi" w:eastAsia="Times New Roman" w:hAnsiTheme="minorHAnsi" w:cstheme="minorHAnsi"/>
          <w:sz w:val="24"/>
          <w:szCs w:val="24"/>
          <w:lang w:val="en-US" w:eastAsia="en-US" w:bidi="dv-MV"/>
        </w:rPr>
        <w:t xml:space="preserve"> also</w:t>
      </w:r>
      <w:r w:rsidRPr="00EA4C2A">
        <w:rPr>
          <w:rFonts w:asciiTheme="minorHAnsi" w:eastAsia="Times New Roman" w:hAnsiTheme="minorHAnsi" w:cstheme="minorHAnsi"/>
          <w:sz w:val="24"/>
          <w:szCs w:val="24"/>
          <w:lang w:val="en-US" w:eastAsia="en-US" w:bidi="dv-MV"/>
        </w:rPr>
        <w:t xml:space="preserve"> delayed at the prosecution stage. </w:t>
      </w:r>
    </w:p>
    <w:p w14:paraId="0CF77EC9" w14:textId="77777777" w:rsidR="009D7326" w:rsidRPr="00EA4C2A" w:rsidRDefault="009D7326" w:rsidP="001333C7">
      <w:pPr>
        <w:pStyle w:val="SingleTxtG"/>
        <w:spacing w:after="0" w:line="276" w:lineRule="auto"/>
        <w:ind w:left="0" w:right="0"/>
        <w:rPr>
          <w:rFonts w:asciiTheme="minorHAnsi" w:eastAsia="Times New Roman" w:hAnsiTheme="minorHAnsi" w:cstheme="minorHAnsi"/>
          <w:sz w:val="24"/>
          <w:szCs w:val="24"/>
          <w:lang w:val="en-US" w:eastAsia="en-US" w:bidi="dv-MV"/>
        </w:rPr>
      </w:pPr>
    </w:p>
    <w:p w14:paraId="0DC7A071" w14:textId="77777777" w:rsidR="009D7326" w:rsidRPr="00EA4C2A" w:rsidRDefault="00703F4E" w:rsidP="00676D21">
      <w:pPr>
        <w:pStyle w:val="SingleTxtG"/>
        <w:numPr>
          <w:ilvl w:val="0"/>
          <w:numId w:val="8"/>
        </w:numPr>
        <w:spacing w:after="0" w:line="276" w:lineRule="auto"/>
        <w:ind w:right="0"/>
        <w:rPr>
          <w:rFonts w:asciiTheme="minorHAnsi" w:eastAsia="Times New Roman" w:hAnsiTheme="minorHAnsi" w:cstheme="minorHAnsi"/>
          <w:sz w:val="24"/>
          <w:szCs w:val="24"/>
          <w:lang w:val="en-US" w:eastAsia="en-US" w:bidi="dv-MV"/>
        </w:rPr>
      </w:pPr>
      <w:r w:rsidRPr="00EA4C2A">
        <w:rPr>
          <w:rFonts w:asciiTheme="minorHAnsi" w:eastAsia="Times New Roman" w:hAnsiTheme="minorHAnsi" w:cstheme="minorHAnsi"/>
          <w:sz w:val="24"/>
          <w:szCs w:val="24"/>
          <w:lang w:val="en-US" w:eastAsia="en-US" w:bidi="dv-MV"/>
        </w:rPr>
        <w:lastRenderedPageBreak/>
        <w:t xml:space="preserve">From 2008 to 2017, </w:t>
      </w:r>
      <w:r w:rsidR="009D7326" w:rsidRPr="00EA4C2A">
        <w:rPr>
          <w:rFonts w:asciiTheme="minorHAnsi" w:eastAsia="Times New Roman" w:hAnsiTheme="minorHAnsi" w:cstheme="minorHAnsi"/>
          <w:sz w:val="24"/>
          <w:szCs w:val="24"/>
          <w:lang w:val="en-US" w:eastAsia="en-US" w:bidi="dv-MV"/>
        </w:rPr>
        <w:t>HRCM received 150 complaints of tort</w:t>
      </w:r>
      <w:r w:rsidRPr="00EA4C2A">
        <w:rPr>
          <w:rFonts w:asciiTheme="minorHAnsi" w:eastAsia="Times New Roman" w:hAnsiTheme="minorHAnsi" w:cstheme="minorHAnsi"/>
          <w:sz w:val="24"/>
          <w:szCs w:val="24"/>
          <w:lang w:val="en-US" w:eastAsia="en-US" w:bidi="dv-MV"/>
        </w:rPr>
        <w:t>ure at the time of arrest</w:t>
      </w:r>
      <w:r w:rsidR="009D7326" w:rsidRPr="00EA4C2A">
        <w:rPr>
          <w:rFonts w:asciiTheme="minorHAnsi" w:eastAsia="Times New Roman" w:hAnsiTheme="minorHAnsi" w:cstheme="minorHAnsi"/>
          <w:sz w:val="24"/>
          <w:szCs w:val="24"/>
          <w:lang w:val="en-US" w:eastAsia="en-US" w:bidi="dv-MV"/>
        </w:rPr>
        <w:t xml:space="preserve">. The </w:t>
      </w:r>
      <w:r w:rsidR="00FA247A" w:rsidRPr="00EA4C2A">
        <w:rPr>
          <w:rFonts w:asciiTheme="minorHAnsi" w:eastAsia="Times New Roman" w:hAnsiTheme="minorHAnsi" w:cstheme="minorHAnsi"/>
          <w:sz w:val="24"/>
          <w:szCs w:val="24"/>
          <w:lang w:val="en-US" w:eastAsia="en-US" w:bidi="dv-MV"/>
        </w:rPr>
        <w:t xml:space="preserve">alleged </w:t>
      </w:r>
      <w:r w:rsidR="009D7326" w:rsidRPr="00EA4C2A">
        <w:rPr>
          <w:rFonts w:asciiTheme="minorHAnsi" w:eastAsia="Times New Roman" w:hAnsiTheme="minorHAnsi" w:cstheme="minorHAnsi"/>
          <w:sz w:val="24"/>
          <w:szCs w:val="24"/>
          <w:lang w:val="en-US" w:eastAsia="en-US" w:bidi="dv-MV"/>
        </w:rPr>
        <w:t>perpetrator in 83% of these cases was MPS. On average, 33 complaints of torture at detention facilities per year were lodged at HRCM between 2008 and 2017. Of these, most number of cases were from 2013 an</w:t>
      </w:r>
      <w:r w:rsidRPr="00EA4C2A">
        <w:rPr>
          <w:rFonts w:asciiTheme="minorHAnsi" w:eastAsia="Times New Roman" w:hAnsiTheme="minorHAnsi" w:cstheme="minorHAnsi"/>
          <w:sz w:val="24"/>
          <w:szCs w:val="24"/>
          <w:lang w:val="en-US" w:eastAsia="en-US" w:bidi="dv-MV"/>
        </w:rPr>
        <w:t xml:space="preserve">d 2015. And MPS was the alleged perpetrator </w:t>
      </w:r>
      <w:r w:rsidR="009D7326" w:rsidRPr="00EA4C2A">
        <w:rPr>
          <w:rFonts w:asciiTheme="minorHAnsi" w:eastAsia="Times New Roman" w:hAnsiTheme="minorHAnsi" w:cstheme="minorHAnsi"/>
          <w:sz w:val="24"/>
          <w:szCs w:val="24"/>
          <w:lang w:val="en-US" w:eastAsia="en-US" w:bidi="dv-MV"/>
        </w:rPr>
        <w:t xml:space="preserve">in 65% of these cases. Additionally, it should be noted that there </w:t>
      </w:r>
      <w:r w:rsidR="00E00C67" w:rsidRPr="00EA4C2A">
        <w:rPr>
          <w:rFonts w:asciiTheme="minorHAnsi" w:eastAsia="Times New Roman" w:hAnsiTheme="minorHAnsi" w:cstheme="minorHAnsi"/>
          <w:sz w:val="24"/>
          <w:szCs w:val="24"/>
          <w:lang w:val="en-US" w:eastAsia="en-US" w:bidi="dv-MV"/>
        </w:rPr>
        <w:t xml:space="preserve">is </w:t>
      </w:r>
      <w:r w:rsidR="00B9622A" w:rsidRPr="00EA4C2A">
        <w:rPr>
          <w:rFonts w:asciiTheme="minorHAnsi" w:eastAsia="Times New Roman" w:hAnsiTheme="minorHAnsi" w:cstheme="minorHAnsi"/>
          <w:sz w:val="24"/>
          <w:szCs w:val="24"/>
          <w:lang w:val="en-US" w:eastAsia="en-US" w:bidi="dv-MV"/>
        </w:rPr>
        <w:t>no</w:t>
      </w:r>
      <w:r w:rsidR="009D7326" w:rsidRPr="00EA4C2A">
        <w:rPr>
          <w:rFonts w:asciiTheme="minorHAnsi" w:eastAsia="Times New Roman" w:hAnsiTheme="minorHAnsi" w:cstheme="minorHAnsi"/>
          <w:sz w:val="24"/>
          <w:szCs w:val="24"/>
          <w:lang w:val="en-US" w:eastAsia="en-US" w:bidi="dv-MV"/>
        </w:rPr>
        <w:t xml:space="preserve"> trend of a decline in the</w:t>
      </w:r>
      <w:r w:rsidR="006B665D" w:rsidRPr="00EA4C2A">
        <w:rPr>
          <w:rFonts w:asciiTheme="minorHAnsi" w:eastAsia="Times New Roman" w:hAnsiTheme="minorHAnsi" w:cstheme="minorHAnsi"/>
          <w:sz w:val="24"/>
          <w:szCs w:val="24"/>
          <w:lang w:val="en-US" w:eastAsia="en-US" w:bidi="dv-MV"/>
        </w:rPr>
        <w:t xml:space="preserve"> number of</w:t>
      </w:r>
      <w:r w:rsidR="009D7326" w:rsidRPr="00EA4C2A">
        <w:rPr>
          <w:rFonts w:asciiTheme="minorHAnsi" w:eastAsia="Times New Roman" w:hAnsiTheme="minorHAnsi" w:cstheme="minorHAnsi"/>
          <w:sz w:val="24"/>
          <w:szCs w:val="24"/>
          <w:lang w:val="en-US" w:eastAsia="en-US" w:bidi="dv-MV"/>
        </w:rPr>
        <w:t xml:space="preserve"> cases lodged over the years. </w:t>
      </w:r>
    </w:p>
    <w:p w14:paraId="3E62C41A" w14:textId="77777777" w:rsidR="00695D3E" w:rsidRPr="00EA4C2A" w:rsidRDefault="00695D3E" w:rsidP="00695D3E">
      <w:pPr>
        <w:pStyle w:val="SingleTxtG"/>
        <w:spacing w:after="0" w:line="276" w:lineRule="auto"/>
        <w:ind w:left="540" w:right="0"/>
        <w:rPr>
          <w:rFonts w:asciiTheme="minorHAnsi" w:eastAsia="Times New Roman" w:hAnsiTheme="minorHAnsi" w:cstheme="minorHAnsi"/>
          <w:sz w:val="24"/>
          <w:szCs w:val="24"/>
          <w:lang w:val="en-US" w:eastAsia="en-US" w:bidi="dv-MV"/>
        </w:rPr>
      </w:pPr>
    </w:p>
    <w:p w14:paraId="0C7CA394" w14:textId="5F4C374B" w:rsidR="009D7326" w:rsidRPr="00EA4C2A" w:rsidRDefault="009D7326" w:rsidP="00676D21">
      <w:pPr>
        <w:pStyle w:val="SingleTxtG"/>
        <w:numPr>
          <w:ilvl w:val="0"/>
          <w:numId w:val="8"/>
        </w:numPr>
        <w:spacing w:after="0" w:line="276" w:lineRule="auto"/>
        <w:ind w:right="0"/>
        <w:rPr>
          <w:rFonts w:asciiTheme="minorHAnsi" w:eastAsia="Times New Roman" w:hAnsiTheme="minorHAnsi" w:cstheme="minorHAnsi"/>
          <w:sz w:val="24"/>
          <w:szCs w:val="24"/>
          <w:lang w:val="en-US" w:eastAsia="en-US" w:bidi="dv-MV"/>
        </w:rPr>
      </w:pPr>
      <w:r w:rsidRPr="00EA4C2A">
        <w:rPr>
          <w:rFonts w:asciiTheme="minorHAnsi" w:eastAsia="Times New Roman" w:hAnsiTheme="minorHAnsi" w:cstheme="minorHAnsi"/>
          <w:sz w:val="24"/>
          <w:szCs w:val="24"/>
          <w:lang w:val="en-US" w:eastAsia="en-US" w:bidi="dv-MV"/>
        </w:rPr>
        <w:t>Article 17 of the Anti-Torture Act stipulates that places of detention for any purpose should be publicly declared. In addition, Article 22 of this Act criminalizes detaining a person in a place which is not prepared for and publicly announced as a detention center. However, in 2017, HRCM in its investigation identified one case where person</w:t>
      </w:r>
      <w:r w:rsidR="003D082A" w:rsidRPr="00EA4C2A">
        <w:rPr>
          <w:rFonts w:asciiTheme="minorHAnsi" w:eastAsia="Times New Roman" w:hAnsiTheme="minorHAnsi" w:cstheme="minorHAnsi"/>
          <w:sz w:val="24"/>
          <w:szCs w:val="24"/>
          <w:lang w:val="en-US" w:eastAsia="en-US" w:bidi="dv-MV"/>
        </w:rPr>
        <w:t>s</w:t>
      </w:r>
      <w:r w:rsidRPr="00EA4C2A">
        <w:rPr>
          <w:rFonts w:asciiTheme="minorHAnsi" w:eastAsia="Times New Roman" w:hAnsiTheme="minorHAnsi" w:cstheme="minorHAnsi"/>
          <w:sz w:val="24"/>
          <w:szCs w:val="24"/>
          <w:lang w:val="en-US" w:eastAsia="en-US" w:bidi="dv-MV"/>
        </w:rPr>
        <w:t xml:space="preserve"> </w:t>
      </w:r>
      <w:r w:rsidR="003D082A" w:rsidRPr="00EA4C2A">
        <w:rPr>
          <w:rFonts w:asciiTheme="minorHAnsi" w:eastAsia="Times New Roman" w:hAnsiTheme="minorHAnsi" w:cstheme="minorHAnsi"/>
          <w:sz w:val="24"/>
          <w:szCs w:val="24"/>
          <w:lang w:val="en-US" w:eastAsia="en-US" w:bidi="dv-MV"/>
        </w:rPr>
        <w:t>were</w:t>
      </w:r>
      <w:r w:rsidRPr="00EA4C2A">
        <w:rPr>
          <w:rFonts w:asciiTheme="minorHAnsi" w:eastAsia="Times New Roman" w:hAnsiTheme="minorHAnsi" w:cstheme="minorHAnsi"/>
          <w:sz w:val="24"/>
          <w:szCs w:val="24"/>
          <w:lang w:val="en-US" w:eastAsia="en-US" w:bidi="dv-MV"/>
        </w:rPr>
        <w:t xml:space="preserve"> detained at a facility that was not publicly declared as a place of detention. Furthermore, in the Anti-Torture Report of 2017, HRCM noted that the remand units that were being used to detain those awaiting trial after an investigation was not included in the list of places of detention that was publicized by the Ministry of Home Affairs and shar</w:t>
      </w:r>
      <w:r w:rsidR="003D082A" w:rsidRPr="00EA4C2A">
        <w:rPr>
          <w:rFonts w:asciiTheme="minorHAnsi" w:eastAsia="Times New Roman" w:hAnsiTheme="minorHAnsi" w:cstheme="minorHAnsi"/>
          <w:sz w:val="24"/>
          <w:szCs w:val="24"/>
          <w:lang w:val="en-US" w:eastAsia="en-US" w:bidi="dv-MV"/>
        </w:rPr>
        <w:t>ed with HRCM. HRCM further notes</w:t>
      </w:r>
      <w:r w:rsidRPr="00EA4C2A">
        <w:rPr>
          <w:rFonts w:asciiTheme="minorHAnsi" w:eastAsia="Times New Roman" w:hAnsiTheme="minorHAnsi" w:cstheme="minorHAnsi"/>
          <w:sz w:val="24"/>
          <w:szCs w:val="24"/>
          <w:lang w:val="en-US" w:eastAsia="en-US" w:bidi="dv-MV"/>
        </w:rPr>
        <w:t xml:space="preserve"> that the remand units established by MPS and M</w:t>
      </w:r>
      <w:r w:rsidR="003D082A" w:rsidRPr="00EA4C2A">
        <w:rPr>
          <w:rFonts w:asciiTheme="minorHAnsi" w:eastAsia="Times New Roman" w:hAnsiTheme="minorHAnsi" w:cstheme="minorHAnsi"/>
          <w:sz w:val="24"/>
          <w:szCs w:val="24"/>
          <w:lang w:val="en-US" w:eastAsia="en-US" w:bidi="dv-MV"/>
        </w:rPr>
        <w:t>CS</w:t>
      </w:r>
      <w:r w:rsidRPr="00EA4C2A">
        <w:rPr>
          <w:rFonts w:asciiTheme="minorHAnsi" w:eastAsia="Times New Roman" w:hAnsiTheme="minorHAnsi" w:cstheme="minorHAnsi"/>
          <w:sz w:val="24"/>
          <w:szCs w:val="24"/>
          <w:lang w:val="en-US" w:eastAsia="en-US" w:bidi="dv-MV"/>
        </w:rPr>
        <w:t xml:space="preserve"> were </w:t>
      </w:r>
      <w:r w:rsidR="00C85CFE" w:rsidRPr="00EA4C2A">
        <w:rPr>
          <w:rFonts w:asciiTheme="minorHAnsi" w:eastAsia="Times New Roman" w:hAnsiTheme="minorHAnsi" w:cstheme="minorHAnsi"/>
          <w:sz w:val="24"/>
          <w:szCs w:val="24"/>
          <w:lang w:val="en-US" w:eastAsia="en-US" w:bidi="dv-MV"/>
        </w:rPr>
        <w:t>not in line with</w:t>
      </w:r>
      <w:r w:rsidRPr="00EA4C2A">
        <w:rPr>
          <w:rFonts w:asciiTheme="minorHAnsi" w:eastAsia="Times New Roman" w:hAnsiTheme="minorHAnsi" w:cstheme="minorHAnsi"/>
          <w:sz w:val="24"/>
          <w:szCs w:val="24"/>
          <w:lang w:val="en-US" w:eastAsia="en-US" w:bidi="dv-MV"/>
        </w:rPr>
        <w:t xml:space="preserve"> the stipulations in Article 6 of the Prison and Parole Act</w:t>
      </w:r>
      <w:r w:rsidR="00046871" w:rsidRPr="00EA4C2A">
        <w:rPr>
          <w:rFonts w:asciiTheme="minorHAnsi" w:eastAsia="Times New Roman" w:hAnsiTheme="minorHAnsi" w:cstheme="minorHAnsi"/>
          <w:sz w:val="24"/>
          <w:szCs w:val="24"/>
          <w:lang w:val="en-US" w:eastAsia="en-US" w:bidi="dv-MV"/>
        </w:rPr>
        <w:t xml:space="preserve">. </w:t>
      </w:r>
    </w:p>
    <w:p w14:paraId="09F22AE4" w14:textId="467CE645" w:rsidR="00CE58E5" w:rsidRPr="00EA4C2A" w:rsidRDefault="00CE58E5" w:rsidP="00CE58E5">
      <w:pPr>
        <w:pStyle w:val="SingleTxtG"/>
        <w:spacing w:after="0" w:line="276" w:lineRule="auto"/>
        <w:ind w:left="0" w:right="0"/>
        <w:rPr>
          <w:rFonts w:asciiTheme="minorHAnsi" w:eastAsia="Times New Roman" w:hAnsiTheme="minorHAnsi" w:cstheme="minorHAnsi"/>
          <w:sz w:val="24"/>
          <w:szCs w:val="24"/>
          <w:lang w:val="en-US" w:eastAsia="en-US" w:bidi="dv-MV"/>
        </w:rPr>
      </w:pPr>
    </w:p>
    <w:p w14:paraId="249C14A6" w14:textId="77777777" w:rsidR="009D7326" w:rsidRPr="00EA4C2A" w:rsidRDefault="009D7326" w:rsidP="00676D21">
      <w:pPr>
        <w:pStyle w:val="SingleTxtG"/>
        <w:numPr>
          <w:ilvl w:val="0"/>
          <w:numId w:val="8"/>
        </w:numPr>
        <w:spacing w:after="0" w:line="276" w:lineRule="auto"/>
        <w:ind w:right="0"/>
        <w:rPr>
          <w:rFonts w:asciiTheme="minorHAnsi" w:eastAsia="Times New Roman" w:hAnsiTheme="minorHAnsi" w:cstheme="minorHAnsi"/>
          <w:sz w:val="24"/>
          <w:szCs w:val="24"/>
          <w:lang w:val="en-US" w:eastAsia="en-US" w:bidi="dv-MV"/>
        </w:rPr>
      </w:pPr>
      <w:r w:rsidRPr="00EA4C2A">
        <w:rPr>
          <w:rFonts w:asciiTheme="minorHAnsi" w:eastAsia="Times New Roman" w:hAnsiTheme="minorHAnsi" w:cstheme="minorHAnsi"/>
          <w:sz w:val="24"/>
          <w:szCs w:val="24"/>
          <w:lang w:val="en-US" w:eastAsia="en-US" w:bidi="dv-MV"/>
        </w:rPr>
        <w:t xml:space="preserve">HRCM received </w:t>
      </w:r>
      <w:r w:rsidR="00387FB3" w:rsidRPr="00EA4C2A">
        <w:rPr>
          <w:rFonts w:asciiTheme="minorHAnsi" w:eastAsia="Times New Roman" w:hAnsiTheme="minorHAnsi" w:cstheme="minorHAnsi"/>
          <w:sz w:val="24"/>
          <w:szCs w:val="24"/>
          <w:lang w:val="en-US" w:eastAsia="en-US" w:bidi="dv-MV"/>
        </w:rPr>
        <w:t>12</w:t>
      </w:r>
      <w:r w:rsidRPr="00EA4C2A">
        <w:rPr>
          <w:rFonts w:asciiTheme="minorHAnsi" w:eastAsia="Times New Roman" w:hAnsiTheme="minorHAnsi" w:cstheme="minorHAnsi"/>
          <w:sz w:val="24"/>
          <w:szCs w:val="24"/>
          <w:lang w:val="en-US" w:eastAsia="en-US" w:bidi="dv-MV"/>
        </w:rPr>
        <w:t xml:space="preserve"> complaints of persons arrested not being informed of their right to legal counsel as </w:t>
      </w:r>
      <w:r w:rsidR="005B3C2C" w:rsidRPr="00EA4C2A">
        <w:rPr>
          <w:rFonts w:asciiTheme="minorHAnsi" w:eastAsia="Times New Roman" w:hAnsiTheme="minorHAnsi" w:cstheme="minorHAnsi"/>
          <w:sz w:val="24"/>
          <w:szCs w:val="24"/>
          <w:lang w:val="en-US" w:eastAsia="en-US" w:bidi="dv-MV"/>
        </w:rPr>
        <w:t>stipulated</w:t>
      </w:r>
      <w:r w:rsidRPr="00EA4C2A">
        <w:rPr>
          <w:rFonts w:asciiTheme="minorHAnsi" w:eastAsia="Times New Roman" w:hAnsiTheme="minorHAnsi" w:cstheme="minorHAnsi"/>
          <w:sz w:val="24"/>
          <w:szCs w:val="24"/>
          <w:lang w:val="en-US" w:eastAsia="en-US" w:bidi="dv-MV"/>
        </w:rPr>
        <w:t xml:space="preserve"> </w:t>
      </w:r>
      <w:r w:rsidR="005B3C2C" w:rsidRPr="00EA4C2A">
        <w:rPr>
          <w:rFonts w:asciiTheme="minorHAnsi" w:eastAsia="Times New Roman" w:hAnsiTheme="minorHAnsi" w:cstheme="minorHAnsi"/>
          <w:sz w:val="24"/>
          <w:szCs w:val="24"/>
          <w:lang w:val="en-US" w:eastAsia="en-US" w:bidi="dv-MV"/>
        </w:rPr>
        <w:t>in</w:t>
      </w:r>
      <w:r w:rsidRPr="00EA4C2A">
        <w:rPr>
          <w:rFonts w:asciiTheme="minorHAnsi" w:eastAsia="Times New Roman" w:hAnsiTheme="minorHAnsi" w:cstheme="minorHAnsi"/>
          <w:sz w:val="24"/>
          <w:szCs w:val="24"/>
          <w:lang w:val="en-US" w:eastAsia="en-US" w:bidi="dv-MV"/>
        </w:rPr>
        <w:t xml:space="preserve"> </w:t>
      </w:r>
      <w:r w:rsidR="00387FB3" w:rsidRPr="00EA4C2A">
        <w:rPr>
          <w:rFonts w:asciiTheme="minorHAnsi" w:eastAsia="Times New Roman" w:hAnsiTheme="minorHAnsi" w:cstheme="minorHAnsi"/>
          <w:sz w:val="24"/>
          <w:szCs w:val="24"/>
          <w:lang w:val="en-US" w:eastAsia="en-US" w:bidi="dv-MV"/>
        </w:rPr>
        <w:t xml:space="preserve">Article 48 of the Constitution. </w:t>
      </w:r>
      <w:r w:rsidRPr="00EA4C2A">
        <w:rPr>
          <w:rFonts w:asciiTheme="minorHAnsi" w:eastAsia="Times New Roman" w:hAnsiTheme="minorHAnsi" w:cstheme="minorHAnsi"/>
          <w:sz w:val="24"/>
          <w:szCs w:val="24"/>
          <w:lang w:val="en-US" w:eastAsia="en-US" w:bidi="dv-MV"/>
        </w:rPr>
        <w:t>HRCM also received 2 complaints regarding the police conducting an interrogation without the presence of legal counsel and 2 complaints of being deprived of the opportunity to meet with their legal counsel</w:t>
      </w:r>
      <w:r w:rsidR="00387FB3" w:rsidRPr="00EA4C2A">
        <w:rPr>
          <w:rFonts w:asciiTheme="minorHAnsi" w:eastAsia="Times New Roman" w:hAnsiTheme="minorHAnsi" w:cstheme="minorHAnsi"/>
          <w:sz w:val="24"/>
          <w:szCs w:val="24"/>
          <w:lang w:val="en-US" w:eastAsia="en-US" w:bidi="dv-MV"/>
        </w:rPr>
        <w:t xml:space="preserve"> in private</w:t>
      </w:r>
      <w:r w:rsidRPr="00EA4C2A">
        <w:rPr>
          <w:rFonts w:asciiTheme="minorHAnsi" w:eastAsia="Times New Roman" w:hAnsiTheme="minorHAnsi" w:cstheme="minorHAnsi"/>
          <w:sz w:val="24"/>
          <w:szCs w:val="24"/>
          <w:lang w:val="en-US" w:eastAsia="en-US" w:bidi="dv-MV"/>
        </w:rPr>
        <w:t xml:space="preserve">. </w:t>
      </w:r>
    </w:p>
    <w:p w14:paraId="12D0DA68" w14:textId="77777777" w:rsidR="009D7326" w:rsidRPr="00EA4C2A" w:rsidRDefault="009D7326" w:rsidP="009D7326">
      <w:pPr>
        <w:pStyle w:val="SingleTxtG"/>
        <w:spacing w:after="0" w:line="276" w:lineRule="auto"/>
        <w:ind w:left="540" w:right="0"/>
        <w:rPr>
          <w:rFonts w:asciiTheme="minorHAnsi" w:eastAsia="Times New Roman" w:hAnsiTheme="minorHAnsi" w:cstheme="minorHAnsi"/>
          <w:sz w:val="24"/>
          <w:szCs w:val="24"/>
          <w:lang w:val="en-US" w:eastAsia="en-US" w:bidi="dv-MV"/>
        </w:rPr>
      </w:pPr>
    </w:p>
    <w:p w14:paraId="715780CD" w14:textId="77777777" w:rsidR="00695D3E" w:rsidRPr="00EA4C2A" w:rsidRDefault="00695D3E" w:rsidP="00695D3E">
      <w:pPr>
        <w:jc w:val="both"/>
        <w:rPr>
          <w:rFonts w:cstheme="minorHAnsi"/>
          <w:b/>
          <w:bCs/>
          <w:sz w:val="24"/>
          <w:szCs w:val="24"/>
          <w:u w:val="single"/>
        </w:rPr>
      </w:pPr>
      <w:r w:rsidRPr="00EA4C2A">
        <w:rPr>
          <w:rFonts w:cstheme="minorHAnsi"/>
          <w:b/>
          <w:bCs/>
          <w:sz w:val="24"/>
          <w:szCs w:val="24"/>
          <w:u w:val="single"/>
        </w:rPr>
        <w:t>Recommendations</w:t>
      </w:r>
    </w:p>
    <w:p w14:paraId="44F51B14" w14:textId="68C61632" w:rsidR="00695D3E" w:rsidRPr="00EA4C2A" w:rsidRDefault="00695D3E" w:rsidP="00677DC1">
      <w:pPr>
        <w:pStyle w:val="ListParagraph"/>
        <w:numPr>
          <w:ilvl w:val="0"/>
          <w:numId w:val="11"/>
        </w:numPr>
        <w:rPr>
          <w:rFonts w:cstheme="minorHAnsi"/>
          <w:b/>
          <w:bCs/>
          <w:i/>
          <w:iCs/>
          <w:sz w:val="24"/>
          <w:szCs w:val="24"/>
        </w:rPr>
      </w:pPr>
      <w:r w:rsidRPr="00EA4C2A">
        <w:rPr>
          <w:rFonts w:cstheme="minorHAnsi"/>
          <w:b/>
          <w:bCs/>
          <w:i/>
          <w:iCs/>
          <w:sz w:val="24"/>
          <w:szCs w:val="24"/>
        </w:rPr>
        <w:t xml:space="preserve">Establish an independent forensic </w:t>
      </w:r>
      <w:r w:rsidR="005B3C2C" w:rsidRPr="00EA4C2A">
        <w:rPr>
          <w:rFonts w:cstheme="minorHAnsi"/>
          <w:b/>
          <w:bCs/>
          <w:i/>
          <w:iCs/>
          <w:sz w:val="24"/>
          <w:szCs w:val="24"/>
        </w:rPr>
        <w:t>institution</w:t>
      </w:r>
      <w:r w:rsidRPr="00EA4C2A">
        <w:rPr>
          <w:rFonts w:cstheme="minorHAnsi"/>
          <w:b/>
          <w:bCs/>
          <w:i/>
          <w:iCs/>
          <w:sz w:val="24"/>
          <w:szCs w:val="24"/>
        </w:rPr>
        <w:t xml:space="preserve"> in Maldives or collaborate with independent medical </w:t>
      </w:r>
      <w:r w:rsidR="005B3C2C" w:rsidRPr="00EA4C2A">
        <w:rPr>
          <w:rFonts w:cstheme="minorHAnsi"/>
          <w:b/>
          <w:bCs/>
          <w:i/>
          <w:iCs/>
          <w:sz w:val="24"/>
          <w:szCs w:val="24"/>
        </w:rPr>
        <w:t xml:space="preserve">institutions </w:t>
      </w:r>
      <w:r w:rsidRPr="00EA4C2A">
        <w:rPr>
          <w:rFonts w:cstheme="minorHAnsi"/>
          <w:b/>
          <w:bCs/>
          <w:i/>
          <w:iCs/>
          <w:sz w:val="24"/>
          <w:szCs w:val="24"/>
        </w:rPr>
        <w:t xml:space="preserve">to </w:t>
      </w:r>
      <w:r w:rsidR="005B3C2C" w:rsidRPr="00EA4C2A">
        <w:rPr>
          <w:rFonts w:cstheme="minorHAnsi"/>
          <w:b/>
          <w:bCs/>
          <w:i/>
          <w:iCs/>
          <w:sz w:val="24"/>
          <w:szCs w:val="24"/>
        </w:rPr>
        <w:t>conduct independent</w:t>
      </w:r>
      <w:r w:rsidRPr="00EA4C2A">
        <w:rPr>
          <w:rFonts w:cstheme="minorHAnsi"/>
          <w:b/>
          <w:bCs/>
          <w:i/>
          <w:iCs/>
          <w:sz w:val="24"/>
          <w:szCs w:val="24"/>
        </w:rPr>
        <w:t xml:space="preserve"> forensic </w:t>
      </w:r>
      <w:r w:rsidR="005B3C2C" w:rsidRPr="00EA4C2A">
        <w:rPr>
          <w:rFonts w:cstheme="minorHAnsi"/>
          <w:b/>
          <w:bCs/>
          <w:i/>
          <w:iCs/>
          <w:sz w:val="24"/>
          <w:szCs w:val="24"/>
        </w:rPr>
        <w:t>investigations</w:t>
      </w:r>
      <w:r w:rsidRPr="00EA4C2A">
        <w:rPr>
          <w:rFonts w:cstheme="minorHAnsi"/>
          <w:b/>
          <w:bCs/>
          <w:i/>
          <w:iCs/>
          <w:sz w:val="24"/>
          <w:szCs w:val="24"/>
        </w:rPr>
        <w:t xml:space="preserve">. </w:t>
      </w:r>
    </w:p>
    <w:p w14:paraId="124E5C26" w14:textId="77777777" w:rsidR="008E4CD0" w:rsidRPr="00EA4C2A" w:rsidRDefault="008E4CD0" w:rsidP="008E4CD0">
      <w:pPr>
        <w:pStyle w:val="ListParagraph"/>
        <w:rPr>
          <w:rFonts w:cstheme="minorHAnsi"/>
          <w:b/>
          <w:bCs/>
          <w:i/>
          <w:iCs/>
          <w:sz w:val="24"/>
          <w:szCs w:val="24"/>
        </w:rPr>
      </w:pPr>
    </w:p>
    <w:p w14:paraId="0A1CA99B" w14:textId="77777777" w:rsidR="00695D3E" w:rsidRPr="00EA4C2A" w:rsidRDefault="005B3C2C" w:rsidP="00FA3519">
      <w:pPr>
        <w:pStyle w:val="ListParagraph"/>
        <w:numPr>
          <w:ilvl w:val="0"/>
          <w:numId w:val="11"/>
        </w:numPr>
        <w:rPr>
          <w:rFonts w:cstheme="minorHAnsi"/>
          <w:b/>
          <w:bCs/>
          <w:i/>
          <w:iCs/>
          <w:sz w:val="24"/>
          <w:szCs w:val="24"/>
        </w:rPr>
      </w:pPr>
      <w:r w:rsidRPr="00EA4C2A">
        <w:rPr>
          <w:rFonts w:cstheme="minorHAnsi"/>
          <w:b/>
          <w:bCs/>
          <w:i/>
          <w:iCs/>
          <w:sz w:val="24"/>
          <w:szCs w:val="24"/>
        </w:rPr>
        <w:t>Allocate necessary</w:t>
      </w:r>
      <w:r w:rsidR="00695D3E" w:rsidRPr="00EA4C2A">
        <w:rPr>
          <w:rFonts w:cstheme="minorHAnsi"/>
          <w:b/>
          <w:bCs/>
          <w:i/>
          <w:iCs/>
          <w:sz w:val="24"/>
          <w:szCs w:val="24"/>
        </w:rPr>
        <w:t xml:space="preserve"> budget</w:t>
      </w:r>
      <w:r w:rsidRPr="00EA4C2A">
        <w:rPr>
          <w:rFonts w:cstheme="minorHAnsi"/>
          <w:b/>
          <w:bCs/>
          <w:i/>
          <w:iCs/>
          <w:sz w:val="24"/>
          <w:szCs w:val="24"/>
        </w:rPr>
        <w:t xml:space="preserve"> for HRCM to carry out their legislative</w:t>
      </w:r>
      <w:r w:rsidR="00695D3E" w:rsidRPr="00EA4C2A">
        <w:rPr>
          <w:rFonts w:cstheme="minorHAnsi"/>
          <w:b/>
          <w:bCs/>
          <w:i/>
          <w:iCs/>
          <w:sz w:val="24"/>
          <w:szCs w:val="24"/>
        </w:rPr>
        <w:t xml:space="preserve"> mandate</w:t>
      </w:r>
      <w:r w:rsidR="00FF5FA1" w:rsidRPr="00EA4C2A">
        <w:rPr>
          <w:rFonts w:cstheme="minorHAnsi"/>
          <w:b/>
          <w:bCs/>
          <w:i/>
          <w:iCs/>
          <w:sz w:val="24"/>
          <w:szCs w:val="24"/>
        </w:rPr>
        <w:t>.</w:t>
      </w:r>
      <w:r w:rsidR="00695D3E" w:rsidRPr="00EA4C2A">
        <w:rPr>
          <w:rFonts w:cstheme="minorHAnsi"/>
          <w:b/>
          <w:bCs/>
          <w:i/>
          <w:iCs/>
          <w:sz w:val="24"/>
          <w:szCs w:val="24"/>
        </w:rPr>
        <w:t xml:space="preserve"> </w:t>
      </w:r>
    </w:p>
    <w:p w14:paraId="08A362E6" w14:textId="77777777" w:rsidR="00695D3E" w:rsidRPr="00EA4C2A" w:rsidRDefault="00695D3E" w:rsidP="00C86F57">
      <w:pPr>
        <w:pStyle w:val="SingleTxtG"/>
        <w:spacing w:after="0" w:line="276" w:lineRule="auto"/>
        <w:ind w:left="0" w:right="0"/>
        <w:rPr>
          <w:rFonts w:asciiTheme="minorHAnsi" w:eastAsia="Times New Roman" w:hAnsiTheme="minorHAnsi" w:cstheme="minorHAnsi"/>
          <w:sz w:val="24"/>
          <w:szCs w:val="24"/>
          <w:lang w:val="en-US" w:eastAsia="en-US" w:bidi="dv-MV"/>
        </w:rPr>
      </w:pPr>
    </w:p>
    <w:p w14:paraId="7F15BEE2" w14:textId="4DF9C2E8" w:rsidR="00DB67B7" w:rsidRPr="00EA4C2A" w:rsidRDefault="00EA4C2A" w:rsidP="00FE21D7">
      <w:pPr>
        <w:pStyle w:val="Heading1"/>
        <w:spacing w:before="0" w:line="276" w:lineRule="auto"/>
        <w:jc w:val="center"/>
        <w:rPr>
          <w:rFonts w:asciiTheme="minorHAnsi" w:hAnsiTheme="minorHAnsi" w:cstheme="minorHAnsi"/>
          <w:b/>
          <w:bCs/>
          <w:color w:val="auto"/>
          <w:sz w:val="24"/>
          <w:szCs w:val="24"/>
        </w:rPr>
      </w:pPr>
      <w:bookmarkStart w:id="25" w:name="_Toc497308389"/>
      <w:bookmarkStart w:id="26" w:name="_Toc527268004"/>
      <w:r w:rsidRPr="00EA4C2A">
        <w:rPr>
          <w:rFonts w:asciiTheme="minorHAnsi" w:hAnsiTheme="minorHAnsi" w:cstheme="minorHAnsi"/>
          <w:b/>
          <w:bCs/>
          <w:color w:val="auto"/>
          <w:sz w:val="24"/>
          <w:szCs w:val="24"/>
        </w:rPr>
        <w:t>ARTICLE 13: RIGHT OF THE VICTIM TO COMPLAIN TO COMPETENT AUTHORITIES</w:t>
      </w:r>
      <w:bookmarkEnd w:id="25"/>
      <w:bookmarkEnd w:id="26"/>
    </w:p>
    <w:p w14:paraId="0048E030" w14:textId="77777777" w:rsidR="00DB67B7" w:rsidRPr="00EA4C2A" w:rsidRDefault="00DB67B7" w:rsidP="0047349A">
      <w:pPr>
        <w:spacing w:after="0" w:line="276" w:lineRule="auto"/>
        <w:rPr>
          <w:rFonts w:cstheme="minorHAnsi"/>
          <w:sz w:val="24"/>
          <w:szCs w:val="24"/>
        </w:rPr>
      </w:pPr>
    </w:p>
    <w:p w14:paraId="06CD3D20" w14:textId="18AD9083" w:rsidR="00DB67B7" w:rsidRPr="00EA4C2A" w:rsidRDefault="00DB67B7" w:rsidP="0094731F">
      <w:pPr>
        <w:spacing w:line="276" w:lineRule="auto"/>
        <w:rPr>
          <w:rFonts w:cstheme="minorHAnsi"/>
          <w:sz w:val="24"/>
          <w:szCs w:val="24"/>
          <w:u w:val="single"/>
        </w:rPr>
      </w:pPr>
      <w:r w:rsidRPr="00EA4C2A">
        <w:rPr>
          <w:rFonts w:cstheme="minorHAnsi"/>
          <w:sz w:val="24"/>
          <w:szCs w:val="24"/>
          <w:u w:val="single"/>
        </w:rPr>
        <w:t xml:space="preserve">Available </w:t>
      </w:r>
      <w:r w:rsidR="007545A9" w:rsidRPr="00EA4C2A">
        <w:rPr>
          <w:rFonts w:cstheme="minorHAnsi"/>
          <w:sz w:val="24"/>
          <w:szCs w:val="24"/>
          <w:u w:val="single"/>
        </w:rPr>
        <w:t>Remedies</w:t>
      </w:r>
    </w:p>
    <w:p w14:paraId="0AAEA422" w14:textId="150A57CB" w:rsidR="00DB67B7" w:rsidRPr="00EA4C2A" w:rsidRDefault="00DB67B7" w:rsidP="0094731F">
      <w:pPr>
        <w:pStyle w:val="SingleTxtG"/>
        <w:numPr>
          <w:ilvl w:val="0"/>
          <w:numId w:val="8"/>
        </w:numPr>
        <w:spacing w:after="0" w:line="276" w:lineRule="auto"/>
        <w:ind w:right="0"/>
        <w:rPr>
          <w:rFonts w:asciiTheme="minorHAnsi" w:hAnsiTheme="minorHAnsi" w:cstheme="minorHAnsi"/>
          <w:sz w:val="24"/>
          <w:szCs w:val="24"/>
        </w:rPr>
      </w:pPr>
      <w:r w:rsidRPr="00EA4C2A">
        <w:rPr>
          <w:rFonts w:asciiTheme="minorHAnsi" w:hAnsiTheme="minorHAnsi" w:cstheme="minorHAnsi"/>
          <w:sz w:val="24"/>
          <w:szCs w:val="24"/>
        </w:rPr>
        <w:t>The Article 20 of the Human Rights Commission Act provides for a person or an organization or a representative acting on their behalf to file a complaint to HRCM on alleging infringement of human rights or aiding and abetting such an act.  Similarly, a person who has been tortured is guaranteed the right to lodge complaints with the HRCM under Article 18 of Anti-Torture Act</w:t>
      </w:r>
      <w:r w:rsidR="00110A01" w:rsidRPr="00EA4C2A">
        <w:rPr>
          <w:rFonts w:asciiTheme="minorHAnsi" w:hAnsiTheme="minorHAnsi" w:cstheme="minorHAnsi"/>
          <w:sz w:val="24"/>
          <w:szCs w:val="24"/>
        </w:rPr>
        <w:t xml:space="preserve">. </w:t>
      </w:r>
      <w:r w:rsidRPr="00EA4C2A">
        <w:rPr>
          <w:rFonts w:asciiTheme="minorHAnsi" w:hAnsiTheme="minorHAnsi" w:cstheme="minorHAnsi"/>
          <w:sz w:val="24"/>
          <w:szCs w:val="24"/>
        </w:rPr>
        <w:t xml:space="preserve">HRCM ensures that it follows international conventions and </w:t>
      </w:r>
      <w:r w:rsidRPr="00EA4C2A">
        <w:rPr>
          <w:rFonts w:asciiTheme="minorHAnsi" w:hAnsiTheme="minorHAnsi" w:cstheme="minorHAnsi"/>
          <w:sz w:val="24"/>
          <w:szCs w:val="24"/>
        </w:rPr>
        <w:lastRenderedPageBreak/>
        <w:t xml:space="preserve">Istanbul Protocol and currently is in the process of drafting a complaint procedure. HRCM takes all necessary measures to ensure that investigations are completed within </w:t>
      </w:r>
      <w:r w:rsidR="00AF1FA0" w:rsidRPr="00EA4C2A">
        <w:rPr>
          <w:rFonts w:asciiTheme="minorHAnsi" w:hAnsiTheme="minorHAnsi" w:cstheme="minorHAnsi"/>
          <w:sz w:val="24"/>
          <w:szCs w:val="24"/>
        </w:rPr>
        <w:t>three</w:t>
      </w:r>
      <w:r w:rsidRPr="00EA4C2A">
        <w:rPr>
          <w:rFonts w:asciiTheme="minorHAnsi" w:hAnsiTheme="minorHAnsi" w:cstheme="minorHAnsi"/>
          <w:sz w:val="24"/>
          <w:szCs w:val="24"/>
        </w:rPr>
        <w:t xml:space="preserve"> months as per Anti-Torture Act</w:t>
      </w:r>
      <w:r w:rsidR="00110A01" w:rsidRPr="00EA4C2A">
        <w:rPr>
          <w:rFonts w:asciiTheme="minorHAnsi" w:hAnsiTheme="minorHAnsi" w:cstheme="minorHAnsi"/>
          <w:sz w:val="24"/>
          <w:szCs w:val="24"/>
        </w:rPr>
        <w:t xml:space="preserve">. </w:t>
      </w:r>
      <w:r w:rsidRPr="00EA4C2A">
        <w:rPr>
          <w:rFonts w:asciiTheme="minorHAnsi" w:hAnsiTheme="minorHAnsi" w:cstheme="minorHAnsi"/>
          <w:sz w:val="24"/>
          <w:szCs w:val="24"/>
        </w:rPr>
        <w:t xml:space="preserve">Nevertheless, HRCM undertakes regular follow-up on cases where investigations were not completed within specified </w:t>
      </w:r>
      <w:r w:rsidR="00AF1FA0" w:rsidRPr="00EA4C2A">
        <w:rPr>
          <w:rFonts w:asciiTheme="minorHAnsi" w:hAnsiTheme="minorHAnsi" w:cstheme="minorHAnsi"/>
          <w:sz w:val="24"/>
          <w:szCs w:val="24"/>
        </w:rPr>
        <w:t>three</w:t>
      </w:r>
      <w:r w:rsidRPr="00EA4C2A">
        <w:rPr>
          <w:rFonts w:asciiTheme="minorHAnsi" w:hAnsiTheme="minorHAnsi" w:cstheme="minorHAnsi"/>
          <w:sz w:val="24"/>
          <w:szCs w:val="24"/>
        </w:rPr>
        <w:t xml:space="preserve"> months. It is significant to note that lack of resources is the main challenge faced by HRCM in providing remedies to victims of torture or other cruel, </w:t>
      </w:r>
      <w:r w:rsidR="00351700" w:rsidRPr="00EA4C2A">
        <w:rPr>
          <w:rFonts w:asciiTheme="minorHAnsi" w:hAnsiTheme="minorHAnsi" w:cstheme="minorHAnsi"/>
          <w:sz w:val="24"/>
          <w:szCs w:val="24"/>
        </w:rPr>
        <w:t>inhumane</w:t>
      </w:r>
      <w:r w:rsidRPr="00EA4C2A">
        <w:rPr>
          <w:rFonts w:asciiTheme="minorHAnsi" w:hAnsiTheme="minorHAnsi" w:cstheme="minorHAnsi"/>
          <w:sz w:val="24"/>
          <w:szCs w:val="24"/>
        </w:rPr>
        <w:t xml:space="preserve"> and degrading treatment or punishment. </w:t>
      </w:r>
    </w:p>
    <w:p w14:paraId="68DB7459" w14:textId="77777777" w:rsidR="00DB67B7" w:rsidRPr="00EA4C2A" w:rsidRDefault="00DB67B7" w:rsidP="0047349A">
      <w:pPr>
        <w:spacing w:after="0" w:line="276" w:lineRule="auto"/>
        <w:rPr>
          <w:rFonts w:eastAsia="SimSun" w:cstheme="minorHAnsi"/>
          <w:sz w:val="24"/>
          <w:szCs w:val="24"/>
          <w:lang w:eastAsia="zh-CN"/>
        </w:rPr>
      </w:pPr>
    </w:p>
    <w:p w14:paraId="460B5A45" w14:textId="6B98D1E5" w:rsidR="00DB67B7" w:rsidRPr="00EA4C2A" w:rsidRDefault="00DB67B7" w:rsidP="0094731F">
      <w:pPr>
        <w:spacing w:line="276" w:lineRule="auto"/>
        <w:rPr>
          <w:rFonts w:eastAsia="SimSun" w:cstheme="minorHAnsi"/>
          <w:sz w:val="24"/>
          <w:szCs w:val="24"/>
          <w:u w:val="single"/>
          <w:lang w:eastAsia="zh-CN"/>
        </w:rPr>
      </w:pPr>
      <w:r w:rsidRPr="00EA4C2A">
        <w:rPr>
          <w:rFonts w:eastAsia="SimSun" w:cstheme="minorHAnsi"/>
          <w:sz w:val="24"/>
          <w:szCs w:val="24"/>
          <w:u w:val="single"/>
          <w:lang w:eastAsia="zh-CN"/>
        </w:rPr>
        <w:t xml:space="preserve">Remedies </w:t>
      </w:r>
      <w:r w:rsidR="007545A9" w:rsidRPr="00EA4C2A">
        <w:rPr>
          <w:rFonts w:eastAsia="SimSun" w:cstheme="minorHAnsi"/>
          <w:sz w:val="24"/>
          <w:szCs w:val="24"/>
          <w:u w:val="single"/>
          <w:lang w:eastAsia="zh-CN"/>
        </w:rPr>
        <w:t>available to the Complainant in case the Competent Authorities Refuse to Investigate His/her Case</w:t>
      </w:r>
    </w:p>
    <w:p w14:paraId="3C92D724" w14:textId="77777777" w:rsidR="00AF1FA0" w:rsidRPr="00EA4C2A" w:rsidRDefault="00AF1FA0" w:rsidP="0047349A">
      <w:pPr>
        <w:spacing w:after="0" w:line="276" w:lineRule="auto"/>
        <w:ind w:left="360"/>
        <w:rPr>
          <w:rFonts w:eastAsia="SimSun" w:cstheme="minorHAnsi"/>
          <w:sz w:val="24"/>
          <w:szCs w:val="24"/>
          <w:u w:val="single"/>
          <w:lang w:eastAsia="zh-CN"/>
        </w:rPr>
      </w:pPr>
    </w:p>
    <w:p w14:paraId="68546441" w14:textId="77777777" w:rsidR="00DB67B7" w:rsidRPr="00EA4C2A" w:rsidRDefault="00DB67B7" w:rsidP="00676D21">
      <w:pPr>
        <w:pStyle w:val="SingleTxtG"/>
        <w:numPr>
          <w:ilvl w:val="0"/>
          <w:numId w:val="8"/>
        </w:numPr>
        <w:spacing w:after="0" w:line="276" w:lineRule="auto"/>
        <w:ind w:right="0"/>
        <w:rPr>
          <w:rFonts w:asciiTheme="minorHAnsi" w:hAnsiTheme="minorHAnsi" w:cstheme="minorHAnsi"/>
          <w:sz w:val="24"/>
          <w:szCs w:val="24"/>
        </w:rPr>
      </w:pPr>
      <w:r w:rsidRPr="00EA4C2A">
        <w:rPr>
          <w:rFonts w:asciiTheme="minorHAnsi" w:hAnsiTheme="minorHAnsi" w:cstheme="minorHAnsi"/>
          <w:sz w:val="24"/>
          <w:szCs w:val="24"/>
        </w:rPr>
        <w:t>Section 15(f) of Prosecutor General’s Act (</w:t>
      </w:r>
      <w:r w:rsidRPr="00EA4C2A">
        <w:rPr>
          <w:rFonts w:asciiTheme="minorHAnsi" w:hAnsiTheme="minorHAnsi" w:cstheme="minorHAnsi"/>
          <w:sz w:val="24"/>
          <w:szCs w:val="24"/>
          <w:lang w:val="en-US"/>
        </w:rPr>
        <w:t xml:space="preserve">9/2008) </w:t>
      </w:r>
      <w:r w:rsidRPr="00EA4C2A">
        <w:rPr>
          <w:rFonts w:asciiTheme="minorHAnsi" w:hAnsiTheme="minorHAnsi" w:cstheme="minorHAnsi"/>
          <w:sz w:val="24"/>
          <w:szCs w:val="24"/>
        </w:rPr>
        <w:t>gives the power to the Prosecutor General to order an investigation based on a complaint or on their own discretion. Section (4) of Prosecutorial Procedure Code (2017) states that any individual who is dissatisfied with a decision by an investigation authority due to their refusal or progress of investigation to sub</w:t>
      </w:r>
      <w:r w:rsidR="00AF1FA0" w:rsidRPr="00EA4C2A">
        <w:rPr>
          <w:rFonts w:asciiTheme="minorHAnsi" w:hAnsiTheme="minorHAnsi" w:cstheme="minorHAnsi"/>
          <w:sz w:val="24"/>
          <w:szCs w:val="24"/>
        </w:rPr>
        <w:t>mit a complaint to the PGO</w:t>
      </w:r>
      <w:r w:rsidRPr="00EA4C2A">
        <w:rPr>
          <w:rFonts w:asciiTheme="minorHAnsi" w:hAnsiTheme="minorHAnsi" w:cstheme="minorHAnsi"/>
          <w:sz w:val="24"/>
          <w:szCs w:val="24"/>
        </w:rPr>
        <w:t>. PG shall reply to the individual within 7 days regarding their decision. Section 8 states that if the PG decided to order an investigation, the investigating authority shall appoint an investigating officer within 7 days and shall share the progress of investigation with the appointed prosecutor every 15 days.</w:t>
      </w:r>
    </w:p>
    <w:p w14:paraId="08970C33" w14:textId="77777777" w:rsidR="00DB67B7" w:rsidRPr="00EA4C2A" w:rsidRDefault="00DB67B7" w:rsidP="0047349A">
      <w:pPr>
        <w:spacing w:after="0" w:line="276" w:lineRule="auto"/>
        <w:rPr>
          <w:rFonts w:cstheme="minorHAnsi"/>
          <w:b/>
          <w:bCs/>
          <w:sz w:val="24"/>
          <w:szCs w:val="24"/>
          <w:u w:val="single"/>
        </w:rPr>
      </w:pPr>
    </w:p>
    <w:p w14:paraId="25BBBA4D" w14:textId="7F566DFF" w:rsidR="00DB67B7" w:rsidRPr="00EA4C2A" w:rsidRDefault="00DB67B7" w:rsidP="0094731F">
      <w:pPr>
        <w:spacing w:line="276" w:lineRule="auto"/>
        <w:rPr>
          <w:rFonts w:cstheme="minorHAnsi"/>
          <w:sz w:val="24"/>
          <w:szCs w:val="24"/>
          <w:u w:val="single"/>
        </w:rPr>
      </w:pPr>
      <w:r w:rsidRPr="00EA4C2A">
        <w:rPr>
          <w:rFonts w:cstheme="minorHAnsi"/>
          <w:sz w:val="24"/>
          <w:szCs w:val="24"/>
          <w:u w:val="single"/>
        </w:rPr>
        <w:t xml:space="preserve">Mechanisms </w:t>
      </w:r>
      <w:r w:rsidR="007545A9" w:rsidRPr="00EA4C2A">
        <w:rPr>
          <w:rFonts w:cstheme="minorHAnsi"/>
          <w:sz w:val="24"/>
          <w:szCs w:val="24"/>
          <w:u w:val="single"/>
        </w:rPr>
        <w:t>Established to Ensure Protection of Complainants and Witnesses against any kind of Intimidation or Ill-Treatment</w:t>
      </w:r>
    </w:p>
    <w:p w14:paraId="2DE6D12C" w14:textId="77777777" w:rsidR="00AF1FA0" w:rsidRPr="00EA4C2A" w:rsidRDefault="00AF1FA0" w:rsidP="0047349A">
      <w:pPr>
        <w:spacing w:after="0" w:line="276" w:lineRule="auto"/>
        <w:ind w:left="360"/>
        <w:rPr>
          <w:rFonts w:cstheme="minorHAnsi"/>
          <w:sz w:val="24"/>
          <w:szCs w:val="24"/>
          <w:u w:val="single"/>
        </w:rPr>
      </w:pPr>
    </w:p>
    <w:p w14:paraId="5C067D30" w14:textId="4ADE3E8C" w:rsidR="00CE58E5" w:rsidRPr="00EA4C2A" w:rsidRDefault="00DB67B7" w:rsidP="0094731F">
      <w:pPr>
        <w:pStyle w:val="SingleTxtG"/>
        <w:numPr>
          <w:ilvl w:val="0"/>
          <w:numId w:val="8"/>
        </w:numPr>
        <w:spacing w:after="0" w:line="276" w:lineRule="auto"/>
        <w:ind w:right="0"/>
        <w:rPr>
          <w:rFonts w:asciiTheme="minorHAnsi" w:hAnsiTheme="minorHAnsi" w:cstheme="minorHAnsi"/>
          <w:sz w:val="24"/>
          <w:szCs w:val="24"/>
        </w:rPr>
      </w:pPr>
      <w:r w:rsidRPr="00EA4C2A">
        <w:rPr>
          <w:rFonts w:asciiTheme="minorHAnsi" w:hAnsiTheme="minorHAnsi" w:cstheme="minorHAnsi"/>
          <w:sz w:val="24"/>
          <w:szCs w:val="24"/>
        </w:rPr>
        <w:t>Anti-Torture Act has provided the mechanisms to ensure that the complainant and victims involved in cases of torture are protected. Victims are protected from intimidation and fear of reprisal by prohibiting all persons involved in custodial agencies from viewing the complaint from a torture victim under Article 18 of Anti-Torture Act</w:t>
      </w:r>
      <w:r w:rsidR="00110A01" w:rsidRPr="00EA4C2A">
        <w:rPr>
          <w:rFonts w:asciiTheme="minorHAnsi" w:hAnsiTheme="minorHAnsi" w:cstheme="minorHAnsi"/>
          <w:sz w:val="24"/>
          <w:szCs w:val="24"/>
        </w:rPr>
        <w:t xml:space="preserve">. </w:t>
      </w:r>
      <w:r w:rsidRPr="00EA4C2A">
        <w:rPr>
          <w:rFonts w:asciiTheme="minorHAnsi" w:hAnsiTheme="minorHAnsi" w:cstheme="minorHAnsi"/>
          <w:sz w:val="24"/>
          <w:szCs w:val="24"/>
        </w:rPr>
        <w:t xml:space="preserve">This article also imposes a duty on the state to provide adequate protection to the complainant, their family and lawyers involved in the case. Moreover, to mitigate further humiliation to the person filing the complaint as a result of lodging the complaint or, any harm or threat that might arise as a result of presenting evidence for investigation and for submission of statements to be given during the trial, it is required that the State authorities and the </w:t>
      </w:r>
      <w:r w:rsidR="00AF1FA0" w:rsidRPr="00EA4C2A">
        <w:rPr>
          <w:rFonts w:asciiTheme="minorHAnsi" w:hAnsiTheme="minorHAnsi" w:cstheme="minorHAnsi"/>
          <w:sz w:val="24"/>
          <w:szCs w:val="24"/>
        </w:rPr>
        <w:t>C</w:t>
      </w:r>
      <w:r w:rsidRPr="00EA4C2A">
        <w:rPr>
          <w:rFonts w:asciiTheme="minorHAnsi" w:hAnsiTheme="minorHAnsi" w:cstheme="minorHAnsi"/>
          <w:sz w:val="24"/>
          <w:szCs w:val="24"/>
        </w:rPr>
        <w:t>ourt to act in a manner to provide adequate protection to the person filing the complaint and the lawyers and family of the person filing the complaint. This Article also imposes an obligation on the HRCM to get regular updates from relevant state authorities on actions taken regarding the complaint and progress of prosecution and give such information to the torture victim until a sentence is passed by the court regarding the complaint. Moreover, HRCM, PG</w:t>
      </w:r>
      <w:r w:rsidR="00AF1FA0" w:rsidRPr="00EA4C2A">
        <w:rPr>
          <w:rFonts w:asciiTheme="minorHAnsi" w:hAnsiTheme="minorHAnsi" w:cstheme="minorHAnsi"/>
          <w:sz w:val="24"/>
          <w:szCs w:val="24"/>
        </w:rPr>
        <w:t>O</w:t>
      </w:r>
      <w:r w:rsidRPr="00EA4C2A">
        <w:rPr>
          <w:rFonts w:asciiTheme="minorHAnsi" w:hAnsiTheme="minorHAnsi" w:cstheme="minorHAnsi"/>
          <w:sz w:val="24"/>
          <w:szCs w:val="24"/>
        </w:rPr>
        <w:t xml:space="preserve"> and MPS are to </w:t>
      </w:r>
      <w:r w:rsidRPr="00EA4C2A">
        <w:rPr>
          <w:rFonts w:asciiTheme="minorHAnsi" w:hAnsiTheme="minorHAnsi" w:cstheme="minorHAnsi"/>
          <w:sz w:val="24"/>
          <w:szCs w:val="24"/>
        </w:rPr>
        <w:lastRenderedPageBreak/>
        <w:t>provide any assistance required to the complainant and their attorney to submit the complaint filed by</w:t>
      </w:r>
      <w:r w:rsidR="008C6F97" w:rsidRPr="00EA4C2A">
        <w:rPr>
          <w:rFonts w:asciiTheme="minorHAnsi" w:hAnsiTheme="minorHAnsi" w:cstheme="minorHAnsi"/>
          <w:sz w:val="24"/>
          <w:szCs w:val="24"/>
        </w:rPr>
        <w:t xml:space="preserve"> the torture victim.</w:t>
      </w:r>
    </w:p>
    <w:p w14:paraId="4A1B3405" w14:textId="77777777" w:rsidR="00CE58E5" w:rsidRPr="00EA4C2A" w:rsidRDefault="00CE58E5" w:rsidP="0047349A">
      <w:pPr>
        <w:pStyle w:val="SingleTxtG"/>
        <w:spacing w:after="0" w:line="276" w:lineRule="auto"/>
        <w:ind w:left="0" w:right="0"/>
        <w:rPr>
          <w:rFonts w:asciiTheme="minorHAnsi" w:eastAsia="Times New Roman" w:hAnsiTheme="minorHAnsi" w:cstheme="minorHAnsi"/>
          <w:sz w:val="24"/>
          <w:szCs w:val="24"/>
        </w:rPr>
      </w:pPr>
    </w:p>
    <w:p w14:paraId="39655583" w14:textId="49064422" w:rsidR="00DB67B7" w:rsidRPr="00EA4C2A" w:rsidRDefault="00DB67B7" w:rsidP="0094731F">
      <w:pPr>
        <w:spacing w:line="276" w:lineRule="auto"/>
        <w:rPr>
          <w:rFonts w:cstheme="minorHAnsi"/>
          <w:sz w:val="24"/>
          <w:szCs w:val="24"/>
          <w:u w:val="single"/>
        </w:rPr>
      </w:pPr>
      <w:r w:rsidRPr="00EA4C2A">
        <w:rPr>
          <w:rFonts w:cstheme="minorHAnsi"/>
          <w:sz w:val="24"/>
          <w:szCs w:val="24"/>
          <w:u w:val="single"/>
        </w:rPr>
        <w:t xml:space="preserve">Mechanism </w:t>
      </w:r>
      <w:r w:rsidR="007545A9" w:rsidRPr="00EA4C2A">
        <w:rPr>
          <w:rFonts w:cstheme="minorHAnsi"/>
          <w:sz w:val="24"/>
          <w:szCs w:val="24"/>
          <w:u w:val="single"/>
        </w:rPr>
        <w:t>in Place for Lodging Complaints About Torture, Ill Treatment or Poor Services to Persons Deprived of Liberty</w:t>
      </w:r>
    </w:p>
    <w:p w14:paraId="7F8E4A11" w14:textId="77777777" w:rsidR="008C6F97" w:rsidRPr="00EA4C2A" w:rsidRDefault="008C6F97" w:rsidP="0047349A">
      <w:pPr>
        <w:spacing w:after="0" w:line="276" w:lineRule="auto"/>
        <w:ind w:left="360"/>
        <w:rPr>
          <w:rFonts w:cstheme="minorHAnsi"/>
          <w:sz w:val="24"/>
          <w:szCs w:val="24"/>
          <w:u w:val="single"/>
        </w:rPr>
      </w:pPr>
    </w:p>
    <w:p w14:paraId="10BC7952" w14:textId="765CBFFA" w:rsidR="00DB67B7" w:rsidRPr="00EA4C2A" w:rsidRDefault="00DB67B7" w:rsidP="00676D21">
      <w:pPr>
        <w:pStyle w:val="SingleTxtG"/>
        <w:numPr>
          <w:ilvl w:val="0"/>
          <w:numId w:val="8"/>
        </w:numPr>
        <w:spacing w:after="0" w:line="276" w:lineRule="auto"/>
        <w:ind w:right="0"/>
        <w:rPr>
          <w:rFonts w:asciiTheme="minorHAnsi" w:hAnsiTheme="minorHAnsi" w:cstheme="minorHAnsi"/>
          <w:sz w:val="24"/>
          <w:szCs w:val="24"/>
        </w:rPr>
      </w:pPr>
      <w:r w:rsidRPr="00EA4C2A">
        <w:rPr>
          <w:rFonts w:asciiTheme="minorHAnsi" w:hAnsiTheme="minorHAnsi" w:cstheme="minorHAnsi"/>
          <w:sz w:val="24"/>
          <w:szCs w:val="24"/>
        </w:rPr>
        <w:t>Article 18 of Anti-Torture Act obliges all institutions to ensure and facilitate to provide the person with resources to lodge a complaint from place of detention, and the complainant to be informed about the progress</w:t>
      </w:r>
      <w:r w:rsidR="008C6F97" w:rsidRPr="00EA4C2A">
        <w:rPr>
          <w:rFonts w:asciiTheme="minorHAnsi" w:hAnsiTheme="minorHAnsi" w:cstheme="minorHAnsi"/>
          <w:sz w:val="24"/>
          <w:szCs w:val="24"/>
        </w:rPr>
        <w:t xml:space="preserve"> of the investigation within two</w:t>
      </w:r>
      <w:r w:rsidRPr="00EA4C2A">
        <w:rPr>
          <w:rFonts w:asciiTheme="minorHAnsi" w:hAnsiTheme="minorHAnsi" w:cstheme="minorHAnsi"/>
          <w:sz w:val="24"/>
          <w:szCs w:val="24"/>
        </w:rPr>
        <w:t xml:space="preserve"> months of submission</w:t>
      </w:r>
      <w:r w:rsidRPr="00EA4C2A">
        <w:rPr>
          <w:rFonts w:asciiTheme="minorHAnsi" w:eastAsia="Times New Roman" w:hAnsiTheme="minorHAnsi" w:cstheme="minorHAnsi"/>
          <w:sz w:val="24"/>
          <w:szCs w:val="24"/>
          <w:lang w:val="en-US"/>
        </w:rPr>
        <w:t xml:space="preserve">. </w:t>
      </w:r>
    </w:p>
    <w:p w14:paraId="2986FE1B" w14:textId="77777777" w:rsidR="00DB67B7" w:rsidRPr="00EA4C2A" w:rsidRDefault="00DB67B7" w:rsidP="0047349A">
      <w:pPr>
        <w:pStyle w:val="SingleTxtG"/>
        <w:spacing w:after="0" w:line="276" w:lineRule="auto"/>
        <w:ind w:left="360" w:right="0"/>
        <w:rPr>
          <w:rFonts w:asciiTheme="minorHAnsi" w:hAnsiTheme="minorHAnsi" w:cstheme="minorHAnsi"/>
          <w:sz w:val="24"/>
          <w:szCs w:val="24"/>
        </w:rPr>
      </w:pPr>
    </w:p>
    <w:p w14:paraId="3ACF17F1" w14:textId="36F33128" w:rsidR="00DB67B7" w:rsidRPr="00EA4C2A" w:rsidRDefault="00DB67B7" w:rsidP="00676D21">
      <w:pPr>
        <w:pStyle w:val="SingleTxtG"/>
        <w:numPr>
          <w:ilvl w:val="0"/>
          <w:numId w:val="8"/>
        </w:numPr>
        <w:spacing w:after="0" w:line="276" w:lineRule="auto"/>
        <w:ind w:right="0"/>
        <w:rPr>
          <w:rFonts w:asciiTheme="minorHAnsi" w:hAnsiTheme="minorHAnsi" w:cstheme="minorHAnsi"/>
          <w:sz w:val="24"/>
          <w:szCs w:val="24"/>
        </w:rPr>
      </w:pPr>
      <w:r w:rsidRPr="00EA4C2A">
        <w:rPr>
          <w:rFonts w:asciiTheme="minorHAnsi" w:hAnsiTheme="minorHAnsi" w:cstheme="minorHAnsi"/>
          <w:sz w:val="24"/>
          <w:szCs w:val="24"/>
        </w:rPr>
        <w:t>Article 9 of the</w:t>
      </w:r>
      <w:r w:rsidR="00797EED" w:rsidRPr="00EA4C2A">
        <w:rPr>
          <w:rFonts w:asciiTheme="minorHAnsi" w:hAnsiTheme="minorHAnsi" w:cstheme="minorHAnsi"/>
          <w:sz w:val="24"/>
          <w:szCs w:val="24"/>
        </w:rPr>
        <w:t xml:space="preserve"> Prison and Parole Act</w:t>
      </w:r>
      <w:r w:rsidRPr="00EA4C2A">
        <w:rPr>
          <w:rFonts w:asciiTheme="minorHAnsi" w:hAnsiTheme="minorHAnsi" w:cstheme="minorHAnsi"/>
          <w:sz w:val="24"/>
          <w:szCs w:val="24"/>
        </w:rPr>
        <w:t>s</w:t>
      </w:r>
      <w:r w:rsidR="00797EED" w:rsidRPr="00EA4C2A">
        <w:rPr>
          <w:rFonts w:asciiTheme="minorHAnsi" w:hAnsiTheme="minorHAnsi" w:cstheme="minorHAnsi"/>
          <w:sz w:val="24"/>
          <w:szCs w:val="24"/>
        </w:rPr>
        <w:t xml:space="preserve"> s</w:t>
      </w:r>
      <w:r w:rsidRPr="00EA4C2A">
        <w:rPr>
          <w:rFonts w:asciiTheme="minorHAnsi" w:hAnsiTheme="minorHAnsi" w:cstheme="minorHAnsi"/>
          <w:sz w:val="24"/>
          <w:szCs w:val="24"/>
        </w:rPr>
        <w:t xml:space="preserve">pecifies Minister of Home Affairs to appoint an Inspector of Correctional Services to report findings from inspection visits to places of detention. The responsibilities of the Inspector of Corrections are outlined in the Article 10 of this Act which encompasses independent inquiry into the complaints of torture of detainees. Article 82 of </w:t>
      </w:r>
      <w:r w:rsidR="00046871" w:rsidRPr="00EA4C2A">
        <w:rPr>
          <w:rFonts w:asciiTheme="minorHAnsi" w:hAnsiTheme="minorHAnsi" w:cstheme="minorHAnsi"/>
          <w:sz w:val="24"/>
          <w:szCs w:val="24"/>
        </w:rPr>
        <w:t>t</w:t>
      </w:r>
      <w:r w:rsidR="00797EED" w:rsidRPr="00EA4C2A">
        <w:rPr>
          <w:rFonts w:asciiTheme="minorHAnsi" w:hAnsiTheme="minorHAnsi" w:cstheme="minorHAnsi"/>
          <w:sz w:val="24"/>
          <w:szCs w:val="24"/>
        </w:rPr>
        <w:t xml:space="preserve">he Prison and Parole Act </w:t>
      </w:r>
      <w:r w:rsidRPr="00EA4C2A">
        <w:rPr>
          <w:rFonts w:asciiTheme="minorHAnsi" w:hAnsiTheme="minorHAnsi" w:cstheme="minorHAnsi"/>
          <w:sz w:val="24"/>
          <w:szCs w:val="24"/>
        </w:rPr>
        <w:t>provides for detainees to lodge complaints to Director of Prisons or an officer designated by Director of Prisons to handle co</w:t>
      </w:r>
      <w:r w:rsidR="00A74AAD" w:rsidRPr="00EA4C2A">
        <w:rPr>
          <w:rFonts w:asciiTheme="minorHAnsi" w:hAnsiTheme="minorHAnsi" w:cstheme="minorHAnsi"/>
          <w:sz w:val="24"/>
          <w:szCs w:val="24"/>
        </w:rPr>
        <w:t>mplaints. Depending on the type and</w:t>
      </w:r>
      <w:r w:rsidRPr="00EA4C2A">
        <w:rPr>
          <w:rFonts w:asciiTheme="minorHAnsi" w:hAnsiTheme="minorHAnsi" w:cstheme="minorHAnsi"/>
          <w:sz w:val="24"/>
          <w:szCs w:val="24"/>
        </w:rPr>
        <w:t xml:space="preserve"> severity of the complaints and other grievances raised, the Director of Prisons can act in the following manner.</w:t>
      </w:r>
    </w:p>
    <w:p w14:paraId="2AB18CB8" w14:textId="1A36C491" w:rsidR="007545A9" w:rsidRPr="00EA4C2A" w:rsidRDefault="007545A9" w:rsidP="007545A9">
      <w:pPr>
        <w:pStyle w:val="SingleTxtG"/>
        <w:spacing w:after="0" w:line="276" w:lineRule="auto"/>
        <w:ind w:left="0" w:right="0"/>
        <w:rPr>
          <w:rFonts w:asciiTheme="minorHAnsi" w:hAnsiTheme="minorHAnsi" w:cstheme="minorHAnsi"/>
          <w:sz w:val="24"/>
          <w:szCs w:val="24"/>
        </w:rPr>
      </w:pPr>
    </w:p>
    <w:p w14:paraId="35D652FD" w14:textId="77777777" w:rsidR="00DB67B7" w:rsidRPr="00EA4C2A" w:rsidRDefault="00C86F57" w:rsidP="007545A9">
      <w:pPr>
        <w:pStyle w:val="ListParagraph"/>
        <w:numPr>
          <w:ilvl w:val="0"/>
          <w:numId w:val="30"/>
        </w:numPr>
        <w:spacing w:after="0" w:line="276" w:lineRule="auto"/>
        <w:jc w:val="both"/>
        <w:rPr>
          <w:rFonts w:cstheme="minorHAnsi"/>
          <w:sz w:val="24"/>
          <w:szCs w:val="24"/>
        </w:rPr>
      </w:pPr>
      <w:r w:rsidRPr="00EA4C2A">
        <w:rPr>
          <w:rFonts w:cstheme="minorHAnsi"/>
          <w:sz w:val="24"/>
          <w:szCs w:val="24"/>
        </w:rPr>
        <w:t>Maintain</w:t>
      </w:r>
      <w:r w:rsidR="00DB67B7" w:rsidRPr="00EA4C2A">
        <w:rPr>
          <w:rFonts w:cstheme="minorHAnsi"/>
          <w:sz w:val="24"/>
          <w:szCs w:val="24"/>
        </w:rPr>
        <w:t xml:space="preserve"> documentation of the complaints and measures undertaken.</w:t>
      </w:r>
    </w:p>
    <w:p w14:paraId="7A3A96F6" w14:textId="77777777" w:rsidR="00DB67B7" w:rsidRPr="00EA4C2A" w:rsidRDefault="00C86F57" w:rsidP="007545A9">
      <w:pPr>
        <w:pStyle w:val="ListParagraph"/>
        <w:numPr>
          <w:ilvl w:val="0"/>
          <w:numId w:val="30"/>
        </w:numPr>
        <w:spacing w:after="0" w:line="276" w:lineRule="auto"/>
        <w:jc w:val="both"/>
        <w:rPr>
          <w:rFonts w:cstheme="minorHAnsi"/>
          <w:sz w:val="24"/>
          <w:szCs w:val="24"/>
        </w:rPr>
      </w:pPr>
      <w:r w:rsidRPr="00EA4C2A">
        <w:rPr>
          <w:rFonts w:cstheme="minorHAnsi"/>
          <w:sz w:val="24"/>
          <w:szCs w:val="24"/>
        </w:rPr>
        <w:t>Provide</w:t>
      </w:r>
      <w:r w:rsidR="00DB67B7" w:rsidRPr="00EA4C2A">
        <w:rPr>
          <w:rFonts w:cstheme="minorHAnsi"/>
          <w:sz w:val="24"/>
          <w:szCs w:val="24"/>
        </w:rPr>
        <w:t xml:space="preserve"> prompt health remedies to detainees who submitted complaints of physical abuse, concurrently reporting the case to Commissioner.  </w:t>
      </w:r>
    </w:p>
    <w:p w14:paraId="34BE6084" w14:textId="77777777" w:rsidR="00DB67B7" w:rsidRPr="00EA4C2A" w:rsidRDefault="00DB67B7" w:rsidP="007545A9">
      <w:pPr>
        <w:pStyle w:val="ListParagraph"/>
        <w:numPr>
          <w:ilvl w:val="0"/>
          <w:numId w:val="30"/>
        </w:numPr>
        <w:spacing w:after="0" w:line="276" w:lineRule="auto"/>
        <w:jc w:val="both"/>
        <w:rPr>
          <w:rFonts w:cstheme="minorHAnsi"/>
          <w:sz w:val="24"/>
          <w:szCs w:val="24"/>
        </w:rPr>
      </w:pPr>
      <w:r w:rsidRPr="00EA4C2A">
        <w:rPr>
          <w:rFonts w:cstheme="minorHAnsi"/>
          <w:sz w:val="24"/>
          <w:szCs w:val="24"/>
        </w:rPr>
        <w:t>Inform the detainee the decision to close the case, if there are no factual information of the complaint lodged by the detainee. Conversely, the existence of factual information would make it obligatory to inquire the lodged complaint further, respond to detainee and take necessary measures.</w:t>
      </w:r>
    </w:p>
    <w:p w14:paraId="06897941" w14:textId="77777777" w:rsidR="00DB67B7" w:rsidRPr="00EA4C2A" w:rsidRDefault="00DB67B7" w:rsidP="007545A9">
      <w:pPr>
        <w:pStyle w:val="ListParagraph"/>
        <w:numPr>
          <w:ilvl w:val="0"/>
          <w:numId w:val="30"/>
        </w:numPr>
        <w:spacing w:after="0" w:line="276" w:lineRule="auto"/>
        <w:jc w:val="both"/>
        <w:rPr>
          <w:rFonts w:cstheme="minorHAnsi"/>
          <w:sz w:val="24"/>
          <w:szCs w:val="24"/>
        </w:rPr>
      </w:pPr>
      <w:r w:rsidRPr="00EA4C2A">
        <w:rPr>
          <w:rFonts w:cstheme="minorHAnsi"/>
          <w:sz w:val="24"/>
          <w:szCs w:val="24"/>
        </w:rPr>
        <w:t xml:space="preserve">Inform the detainee within </w:t>
      </w:r>
      <w:r w:rsidR="00F524FB" w:rsidRPr="00EA4C2A">
        <w:rPr>
          <w:rFonts w:cstheme="minorHAnsi"/>
          <w:sz w:val="24"/>
          <w:szCs w:val="24"/>
        </w:rPr>
        <w:t>five</w:t>
      </w:r>
      <w:r w:rsidRPr="00EA4C2A">
        <w:rPr>
          <w:rFonts w:cstheme="minorHAnsi"/>
          <w:sz w:val="24"/>
          <w:szCs w:val="24"/>
        </w:rPr>
        <w:t xml:space="preserve"> days of the decision made following inquiry into the complaint.</w:t>
      </w:r>
    </w:p>
    <w:p w14:paraId="62FD6929" w14:textId="77777777" w:rsidR="00DB67B7" w:rsidRPr="00EA4C2A" w:rsidRDefault="00DB67B7" w:rsidP="0047349A">
      <w:pPr>
        <w:pStyle w:val="SingleTxtG"/>
        <w:spacing w:after="0" w:line="276" w:lineRule="auto"/>
        <w:ind w:left="810" w:right="0"/>
        <w:rPr>
          <w:rFonts w:asciiTheme="minorHAnsi" w:hAnsiTheme="minorHAnsi" w:cstheme="minorHAnsi"/>
          <w:sz w:val="24"/>
          <w:szCs w:val="24"/>
        </w:rPr>
      </w:pPr>
    </w:p>
    <w:p w14:paraId="2EB82CBA" w14:textId="23822314" w:rsidR="00DB67B7" w:rsidRPr="00EA4C2A" w:rsidRDefault="00DB67B7" w:rsidP="00676D21">
      <w:pPr>
        <w:pStyle w:val="SingleTxtG"/>
        <w:numPr>
          <w:ilvl w:val="0"/>
          <w:numId w:val="8"/>
        </w:numPr>
        <w:spacing w:after="0" w:line="276" w:lineRule="auto"/>
        <w:ind w:right="0"/>
        <w:rPr>
          <w:rFonts w:asciiTheme="minorHAnsi" w:hAnsiTheme="minorHAnsi" w:cstheme="minorHAnsi"/>
          <w:sz w:val="24"/>
          <w:szCs w:val="24"/>
        </w:rPr>
      </w:pPr>
      <w:r w:rsidRPr="00EA4C2A">
        <w:rPr>
          <w:rFonts w:asciiTheme="minorHAnsi" w:hAnsiTheme="minorHAnsi" w:cstheme="minorHAnsi"/>
          <w:sz w:val="24"/>
          <w:szCs w:val="24"/>
        </w:rPr>
        <w:t xml:space="preserve">If the detainee remains discontent with the decision made by the Director of Prisons or action of a Custodial Officer, the detainee can lodge the case to Inspector of Corrections under Article 83 of </w:t>
      </w:r>
      <w:r w:rsidR="00046871" w:rsidRPr="00EA4C2A">
        <w:rPr>
          <w:rFonts w:asciiTheme="minorHAnsi" w:hAnsiTheme="minorHAnsi" w:cstheme="minorHAnsi"/>
          <w:sz w:val="24"/>
          <w:szCs w:val="24"/>
        </w:rPr>
        <w:t xml:space="preserve">the </w:t>
      </w:r>
      <w:r w:rsidRPr="00EA4C2A">
        <w:rPr>
          <w:rFonts w:asciiTheme="minorHAnsi" w:hAnsiTheme="minorHAnsi" w:cstheme="minorHAnsi"/>
          <w:sz w:val="24"/>
          <w:szCs w:val="24"/>
        </w:rPr>
        <w:t>Prison and Parole Act</w:t>
      </w:r>
      <w:r w:rsidR="00046871" w:rsidRPr="00EA4C2A">
        <w:rPr>
          <w:rFonts w:asciiTheme="minorHAnsi" w:hAnsiTheme="minorHAnsi" w:cstheme="minorHAnsi"/>
          <w:sz w:val="24"/>
          <w:szCs w:val="24"/>
        </w:rPr>
        <w:t xml:space="preserve">. </w:t>
      </w:r>
      <w:r w:rsidRPr="00EA4C2A">
        <w:rPr>
          <w:rFonts w:asciiTheme="minorHAnsi" w:hAnsiTheme="minorHAnsi" w:cstheme="minorHAnsi"/>
          <w:sz w:val="24"/>
          <w:szCs w:val="24"/>
        </w:rPr>
        <w:t xml:space="preserve">Moreover, Director of Prisons must facilitate communications to the Inspector. </w:t>
      </w:r>
      <w:r w:rsidR="00F524FB" w:rsidRPr="00EA4C2A">
        <w:rPr>
          <w:rFonts w:asciiTheme="minorHAnsi" w:hAnsiTheme="minorHAnsi" w:cstheme="minorHAnsi"/>
          <w:sz w:val="24"/>
          <w:szCs w:val="24"/>
        </w:rPr>
        <w:t>A</w:t>
      </w:r>
      <w:r w:rsidRPr="00EA4C2A">
        <w:rPr>
          <w:rFonts w:asciiTheme="minorHAnsi" w:hAnsiTheme="minorHAnsi" w:cstheme="minorHAnsi"/>
          <w:sz w:val="24"/>
          <w:szCs w:val="24"/>
        </w:rPr>
        <w:t>ccording to Article 84 of this Act, a detainee who remained discontent with the decision by the Director of Prisons, can lodge the complaint to the Inspector of Corrections Service during an inspection. In such circumstances, the Inspector must inquire</w:t>
      </w:r>
      <w:r w:rsidR="00F524FB" w:rsidRPr="00EA4C2A">
        <w:rPr>
          <w:rFonts w:asciiTheme="minorHAnsi" w:hAnsiTheme="minorHAnsi" w:cstheme="minorHAnsi"/>
          <w:sz w:val="24"/>
          <w:szCs w:val="24"/>
        </w:rPr>
        <w:t xml:space="preserve"> about</w:t>
      </w:r>
      <w:r w:rsidRPr="00EA4C2A">
        <w:rPr>
          <w:rFonts w:asciiTheme="minorHAnsi" w:hAnsiTheme="minorHAnsi" w:cstheme="minorHAnsi"/>
          <w:sz w:val="24"/>
          <w:szCs w:val="24"/>
        </w:rPr>
        <w:t xml:space="preserve"> the complaint and discuss it further with Director of Pri</w:t>
      </w:r>
      <w:r w:rsidR="00F524FB" w:rsidRPr="00EA4C2A">
        <w:rPr>
          <w:rFonts w:asciiTheme="minorHAnsi" w:hAnsiTheme="minorHAnsi" w:cstheme="minorHAnsi"/>
          <w:sz w:val="24"/>
          <w:szCs w:val="24"/>
        </w:rPr>
        <w:t>s</w:t>
      </w:r>
      <w:r w:rsidRPr="00EA4C2A">
        <w:rPr>
          <w:rFonts w:asciiTheme="minorHAnsi" w:hAnsiTheme="minorHAnsi" w:cstheme="minorHAnsi"/>
          <w:sz w:val="24"/>
          <w:szCs w:val="24"/>
        </w:rPr>
        <w:t xml:space="preserve">ons to resolve the matter providing the fact that it is a valid complaint. Additionally, the Inspector </w:t>
      </w:r>
      <w:r w:rsidRPr="00EA4C2A">
        <w:rPr>
          <w:rFonts w:asciiTheme="minorHAnsi" w:hAnsiTheme="minorHAnsi" w:cstheme="minorHAnsi"/>
          <w:sz w:val="24"/>
          <w:szCs w:val="24"/>
        </w:rPr>
        <w:lastRenderedPageBreak/>
        <w:t>can forward the complaint raised by the detainee to the Commissioner, if it is not resolved through mediation.</w:t>
      </w:r>
    </w:p>
    <w:p w14:paraId="6A98A573" w14:textId="77777777" w:rsidR="00DB67B7" w:rsidRPr="00EA4C2A" w:rsidRDefault="00DB67B7" w:rsidP="0047349A">
      <w:pPr>
        <w:pStyle w:val="SingleTxtG"/>
        <w:spacing w:after="0" w:line="276" w:lineRule="auto"/>
        <w:ind w:left="0" w:right="0"/>
        <w:rPr>
          <w:rFonts w:asciiTheme="minorHAnsi" w:hAnsiTheme="minorHAnsi" w:cstheme="minorHAnsi"/>
          <w:sz w:val="24"/>
          <w:szCs w:val="24"/>
        </w:rPr>
      </w:pPr>
    </w:p>
    <w:p w14:paraId="7D100A5C" w14:textId="77777777" w:rsidR="00DB67B7" w:rsidRPr="00EA4C2A" w:rsidRDefault="00DB67B7" w:rsidP="00676D21">
      <w:pPr>
        <w:pStyle w:val="SingleTxtG"/>
        <w:numPr>
          <w:ilvl w:val="0"/>
          <w:numId w:val="8"/>
        </w:numPr>
        <w:spacing w:after="0" w:line="276" w:lineRule="auto"/>
        <w:ind w:right="0"/>
        <w:rPr>
          <w:rFonts w:asciiTheme="minorHAnsi" w:hAnsiTheme="minorHAnsi" w:cstheme="minorHAnsi"/>
          <w:sz w:val="24"/>
          <w:szCs w:val="24"/>
        </w:rPr>
      </w:pPr>
      <w:r w:rsidRPr="00EA4C2A">
        <w:rPr>
          <w:rFonts w:asciiTheme="minorHAnsi" w:hAnsiTheme="minorHAnsi" w:cstheme="minorHAnsi"/>
          <w:sz w:val="24"/>
          <w:szCs w:val="24"/>
        </w:rPr>
        <w:t xml:space="preserve">Total of 588 cases related to torture were submitted to HRCM from 2008 to 2017. During this period, on an average of </w:t>
      </w:r>
      <w:r w:rsidR="00A20594" w:rsidRPr="00EA4C2A">
        <w:rPr>
          <w:rFonts w:asciiTheme="minorHAnsi" w:hAnsiTheme="minorHAnsi" w:cstheme="minorHAnsi"/>
          <w:sz w:val="24"/>
          <w:szCs w:val="24"/>
        </w:rPr>
        <w:t>58</w:t>
      </w:r>
      <w:r w:rsidRPr="00EA4C2A">
        <w:rPr>
          <w:rFonts w:asciiTheme="minorHAnsi" w:hAnsiTheme="minorHAnsi" w:cstheme="minorHAnsi"/>
          <w:sz w:val="24"/>
          <w:szCs w:val="24"/>
        </w:rPr>
        <w:t xml:space="preserve"> cases related to torture were submitted per year. </w:t>
      </w:r>
      <w:r w:rsidR="008D47ED" w:rsidRPr="00EA4C2A">
        <w:rPr>
          <w:rFonts w:asciiTheme="minorHAnsi" w:hAnsiTheme="minorHAnsi" w:cstheme="minorHAnsi"/>
          <w:sz w:val="24"/>
          <w:szCs w:val="24"/>
        </w:rPr>
        <w:t>In 87% of these</w:t>
      </w:r>
      <w:r w:rsidRPr="00EA4C2A">
        <w:rPr>
          <w:rFonts w:asciiTheme="minorHAnsi" w:hAnsiTheme="minorHAnsi" w:cstheme="minorHAnsi"/>
          <w:sz w:val="24"/>
          <w:szCs w:val="24"/>
        </w:rPr>
        <w:t xml:space="preserve"> </w:t>
      </w:r>
      <w:r w:rsidR="008D47ED" w:rsidRPr="00EA4C2A">
        <w:rPr>
          <w:rFonts w:asciiTheme="minorHAnsi" w:hAnsiTheme="minorHAnsi" w:cstheme="minorHAnsi"/>
          <w:sz w:val="24"/>
          <w:szCs w:val="24"/>
        </w:rPr>
        <w:t>cases, the victims were</w:t>
      </w:r>
      <w:r w:rsidRPr="00EA4C2A">
        <w:rPr>
          <w:rFonts w:asciiTheme="minorHAnsi" w:hAnsiTheme="minorHAnsi" w:cstheme="minorHAnsi"/>
          <w:sz w:val="24"/>
          <w:szCs w:val="24"/>
        </w:rPr>
        <w:t xml:space="preserve"> males and</w:t>
      </w:r>
      <w:r w:rsidR="008D47ED" w:rsidRPr="00EA4C2A">
        <w:rPr>
          <w:rFonts w:asciiTheme="minorHAnsi" w:hAnsiTheme="minorHAnsi" w:cstheme="minorHAnsi"/>
          <w:sz w:val="24"/>
          <w:szCs w:val="24"/>
        </w:rPr>
        <w:t xml:space="preserve"> in</w:t>
      </w:r>
      <w:r w:rsidRPr="00EA4C2A">
        <w:rPr>
          <w:rFonts w:asciiTheme="minorHAnsi" w:hAnsiTheme="minorHAnsi" w:cstheme="minorHAnsi"/>
          <w:sz w:val="24"/>
          <w:szCs w:val="24"/>
        </w:rPr>
        <w:t xml:space="preserve"> 13% females. The highest number of cases were reported in 2012 and MPS was the accused in almost all of those cases. In this period, MPS also remained as the accused in 60% of the all torture cases reported, and 39 % of the cases were against MCS.  From the total 588 cases reported to HRCM from 2008 to 2017, 62% torture cases were of people deprived of liberty, 33% were on </w:t>
      </w:r>
      <w:r w:rsidR="00ED2D53" w:rsidRPr="00EA4C2A">
        <w:rPr>
          <w:rFonts w:asciiTheme="minorHAnsi" w:hAnsiTheme="minorHAnsi" w:cstheme="minorHAnsi"/>
          <w:sz w:val="24"/>
          <w:szCs w:val="24"/>
        </w:rPr>
        <w:t>inhumane</w:t>
      </w:r>
      <w:r w:rsidRPr="00EA4C2A">
        <w:rPr>
          <w:rFonts w:asciiTheme="minorHAnsi" w:hAnsiTheme="minorHAnsi" w:cstheme="minorHAnsi"/>
          <w:sz w:val="24"/>
          <w:szCs w:val="24"/>
        </w:rPr>
        <w:t xml:space="preserve"> treatment of people arrested. MPS remained as the accused in more than half of the cases from people deprived of liberty and MCS was the accused in more than half of the cases on </w:t>
      </w:r>
      <w:r w:rsidR="00ED2D53" w:rsidRPr="00EA4C2A">
        <w:rPr>
          <w:rFonts w:asciiTheme="minorHAnsi" w:hAnsiTheme="minorHAnsi" w:cstheme="minorHAnsi"/>
          <w:sz w:val="24"/>
          <w:szCs w:val="24"/>
        </w:rPr>
        <w:t>inhumane</w:t>
      </w:r>
      <w:r w:rsidRPr="00EA4C2A">
        <w:rPr>
          <w:rFonts w:asciiTheme="minorHAnsi" w:hAnsiTheme="minorHAnsi" w:cstheme="minorHAnsi"/>
          <w:sz w:val="24"/>
          <w:szCs w:val="24"/>
        </w:rPr>
        <w:t xml:space="preserve"> treatment of arrested or detained.</w:t>
      </w:r>
    </w:p>
    <w:p w14:paraId="6B6A669A" w14:textId="77777777" w:rsidR="00DB67B7" w:rsidRPr="00EA4C2A" w:rsidRDefault="00DB67B7" w:rsidP="0047349A">
      <w:pPr>
        <w:pStyle w:val="SingleTxtG"/>
        <w:spacing w:after="0" w:line="276" w:lineRule="auto"/>
        <w:ind w:left="0" w:right="0"/>
        <w:rPr>
          <w:rFonts w:asciiTheme="minorHAnsi" w:hAnsiTheme="minorHAnsi" w:cstheme="minorHAnsi"/>
          <w:sz w:val="24"/>
          <w:szCs w:val="24"/>
        </w:rPr>
      </w:pPr>
    </w:p>
    <w:p w14:paraId="6BEF1376" w14:textId="77777777" w:rsidR="00DB67B7" w:rsidRPr="00EA4C2A" w:rsidRDefault="00DB67B7" w:rsidP="00676D21">
      <w:pPr>
        <w:pStyle w:val="SingleTxtG"/>
        <w:numPr>
          <w:ilvl w:val="0"/>
          <w:numId w:val="8"/>
        </w:numPr>
        <w:spacing w:after="0" w:line="276" w:lineRule="auto"/>
        <w:ind w:right="0"/>
        <w:rPr>
          <w:rFonts w:asciiTheme="minorHAnsi" w:hAnsiTheme="minorHAnsi" w:cstheme="minorHAnsi"/>
          <w:sz w:val="24"/>
          <w:szCs w:val="24"/>
        </w:rPr>
      </w:pPr>
      <w:r w:rsidRPr="00EA4C2A">
        <w:rPr>
          <w:rFonts w:asciiTheme="minorHAnsi" w:hAnsiTheme="minorHAnsi" w:cstheme="minorHAnsi"/>
          <w:sz w:val="24"/>
          <w:szCs w:val="24"/>
        </w:rPr>
        <w:t>NPM visit to detention facilities found that detention facilities have established policies to implement a complaint mechanism and the detainees are briefed on this at the time of placement. However, following issues relating to mechanism in place for lodging complaints were identified</w:t>
      </w:r>
      <w:r w:rsidR="005C10F3" w:rsidRPr="00EA4C2A">
        <w:rPr>
          <w:rFonts w:asciiTheme="minorHAnsi" w:hAnsiTheme="minorHAnsi" w:cstheme="minorHAnsi"/>
          <w:sz w:val="24"/>
          <w:szCs w:val="24"/>
        </w:rPr>
        <w:t>:</w:t>
      </w:r>
    </w:p>
    <w:p w14:paraId="4DCA76E6" w14:textId="77777777" w:rsidR="00DB67B7" w:rsidRPr="00EA4C2A" w:rsidRDefault="00DB67B7" w:rsidP="007545A9">
      <w:pPr>
        <w:pStyle w:val="ListParagraph"/>
        <w:numPr>
          <w:ilvl w:val="0"/>
          <w:numId w:val="30"/>
        </w:numPr>
        <w:spacing w:after="0" w:line="276" w:lineRule="auto"/>
        <w:jc w:val="both"/>
        <w:rPr>
          <w:rFonts w:cstheme="minorHAnsi"/>
          <w:sz w:val="24"/>
          <w:szCs w:val="24"/>
        </w:rPr>
      </w:pPr>
      <w:r w:rsidRPr="00EA4C2A">
        <w:rPr>
          <w:rFonts w:cstheme="minorHAnsi"/>
          <w:sz w:val="24"/>
          <w:szCs w:val="24"/>
        </w:rPr>
        <w:t xml:space="preserve">There were inconsistencies on the complaint mechanism established in the atoll based police stations thus relevant recommendations on establishment of </w:t>
      </w:r>
      <w:r w:rsidR="005C10F3" w:rsidRPr="00EA4C2A">
        <w:rPr>
          <w:rFonts w:cstheme="minorHAnsi"/>
          <w:sz w:val="24"/>
          <w:szCs w:val="24"/>
        </w:rPr>
        <w:t xml:space="preserve">a </w:t>
      </w:r>
      <w:r w:rsidRPr="00EA4C2A">
        <w:rPr>
          <w:rFonts w:cstheme="minorHAnsi"/>
          <w:sz w:val="24"/>
          <w:szCs w:val="24"/>
        </w:rPr>
        <w:t>sound complaint mechanism to MPS and disseminate information on arrestees.</w:t>
      </w:r>
    </w:p>
    <w:p w14:paraId="6B403815" w14:textId="77777777" w:rsidR="00DB67B7" w:rsidRPr="00EA4C2A" w:rsidRDefault="00DB67B7" w:rsidP="007545A9">
      <w:pPr>
        <w:pStyle w:val="ListParagraph"/>
        <w:numPr>
          <w:ilvl w:val="0"/>
          <w:numId w:val="30"/>
        </w:numPr>
        <w:spacing w:after="0" w:line="276" w:lineRule="auto"/>
        <w:jc w:val="both"/>
        <w:rPr>
          <w:rFonts w:cstheme="minorHAnsi"/>
          <w:sz w:val="24"/>
          <w:szCs w:val="24"/>
        </w:rPr>
      </w:pPr>
      <w:r w:rsidRPr="00EA4C2A">
        <w:rPr>
          <w:rFonts w:cstheme="minorHAnsi"/>
          <w:sz w:val="24"/>
          <w:szCs w:val="24"/>
        </w:rPr>
        <w:t>There is an established standard operating procedure which provides for the complaint mechanisms established within the children centres. Children accommodated in the centres were informed of the procedures to be followed, persons to reach out if there is a need to lodge any complaints. Recommendations were made to effectively document the complaints made by children or the staff in the facilities to ensure efficiency in the application of the procedures.</w:t>
      </w:r>
    </w:p>
    <w:p w14:paraId="19B4785D" w14:textId="77777777" w:rsidR="00DB67B7" w:rsidRPr="00EA4C2A" w:rsidRDefault="00DB67B7" w:rsidP="007545A9">
      <w:pPr>
        <w:pStyle w:val="ListParagraph"/>
        <w:numPr>
          <w:ilvl w:val="0"/>
          <w:numId w:val="30"/>
        </w:numPr>
        <w:spacing w:after="0" w:line="276" w:lineRule="auto"/>
        <w:jc w:val="both"/>
        <w:rPr>
          <w:rFonts w:cstheme="minorHAnsi"/>
          <w:sz w:val="24"/>
          <w:szCs w:val="24"/>
        </w:rPr>
      </w:pPr>
      <w:r w:rsidRPr="00EA4C2A">
        <w:rPr>
          <w:rFonts w:cstheme="minorHAnsi"/>
          <w:sz w:val="24"/>
          <w:szCs w:val="24"/>
        </w:rPr>
        <w:t>HPSN lacks a complaint mechanism thus recommendations were made to establish a grievance mechanism and to create</w:t>
      </w:r>
      <w:r w:rsidR="005C10F3" w:rsidRPr="00EA4C2A">
        <w:rPr>
          <w:rFonts w:cstheme="minorHAnsi"/>
          <w:sz w:val="24"/>
          <w:szCs w:val="24"/>
        </w:rPr>
        <w:t xml:space="preserve"> awareness </w:t>
      </w:r>
      <w:r w:rsidRPr="00EA4C2A">
        <w:rPr>
          <w:rFonts w:cstheme="minorHAnsi"/>
          <w:sz w:val="24"/>
          <w:szCs w:val="24"/>
        </w:rPr>
        <w:t xml:space="preserve">among staff of HPSN. </w:t>
      </w:r>
    </w:p>
    <w:p w14:paraId="3B7A4FA4" w14:textId="77777777" w:rsidR="00DB67B7" w:rsidRPr="00EA4C2A" w:rsidRDefault="00DB67B7" w:rsidP="007545A9">
      <w:pPr>
        <w:pStyle w:val="ListParagraph"/>
        <w:numPr>
          <w:ilvl w:val="0"/>
          <w:numId w:val="30"/>
        </w:numPr>
        <w:spacing w:after="0" w:line="276" w:lineRule="auto"/>
        <w:jc w:val="both"/>
        <w:rPr>
          <w:rFonts w:cstheme="minorHAnsi"/>
          <w:sz w:val="24"/>
          <w:szCs w:val="24"/>
        </w:rPr>
      </w:pPr>
      <w:r w:rsidRPr="00EA4C2A">
        <w:rPr>
          <w:rFonts w:cstheme="minorHAnsi"/>
          <w:sz w:val="24"/>
          <w:szCs w:val="24"/>
        </w:rPr>
        <w:t>NDA lacked a detailed procedure on complaints mechanism thus recommendations were put forward to address the issue.</w:t>
      </w:r>
    </w:p>
    <w:p w14:paraId="5E4E27D5" w14:textId="77777777" w:rsidR="00DB67B7" w:rsidRPr="00EA4C2A" w:rsidRDefault="00DB67B7" w:rsidP="0047349A">
      <w:pPr>
        <w:pStyle w:val="ListParagraph"/>
        <w:spacing w:after="0" w:line="276" w:lineRule="auto"/>
        <w:rPr>
          <w:rFonts w:cstheme="minorHAnsi"/>
          <w:sz w:val="24"/>
          <w:szCs w:val="24"/>
        </w:rPr>
      </w:pPr>
    </w:p>
    <w:p w14:paraId="775B0DBD" w14:textId="509C9830" w:rsidR="00DB67B7" w:rsidRPr="00EA4C2A" w:rsidRDefault="00DB67B7" w:rsidP="0094731F">
      <w:pPr>
        <w:spacing w:line="276" w:lineRule="auto"/>
        <w:rPr>
          <w:rFonts w:cstheme="minorHAnsi"/>
          <w:sz w:val="24"/>
          <w:szCs w:val="24"/>
          <w:u w:val="single"/>
        </w:rPr>
      </w:pPr>
      <w:r w:rsidRPr="00EA4C2A">
        <w:rPr>
          <w:rFonts w:cstheme="minorHAnsi"/>
          <w:sz w:val="24"/>
          <w:szCs w:val="24"/>
          <w:u w:val="single"/>
        </w:rPr>
        <w:t xml:space="preserve">Access </w:t>
      </w:r>
      <w:r w:rsidR="007545A9" w:rsidRPr="00EA4C2A">
        <w:rPr>
          <w:rFonts w:cstheme="minorHAnsi"/>
          <w:sz w:val="24"/>
          <w:szCs w:val="24"/>
          <w:u w:val="single"/>
        </w:rPr>
        <w:t>to Independent and Impartial Judicial Remedy</w:t>
      </w:r>
    </w:p>
    <w:p w14:paraId="7B2AF30F" w14:textId="042C6847" w:rsidR="00DB67B7" w:rsidRPr="00EA4C2A" w:rsidRDefault="00DB67B7" w:rsidP="00676D21">
      <w:pPr>
        <w:pStyle w:val="SingleTxtG"/>
        <w:numPr>
          <w:ilvl w:val="0"/>
          <w:numId w:val="8"/>
        </w:numPr>
        <w:spacing w:after="0" w:line="276" w:lineRule="auto"/>
        <w:ind w:right="0"/>
        <w:rPr>
          <w:rFonts w:asciiTheme="minorHAnsi" w:eastAsia="Times New Roman" w:hAnsiTheme="minorHAnsi" w:cstheme="minorHAnsi"/>
          <w:sz w:val="24"/>
          <w:szCs w:val="24"/>
          <w:lang w:val="en-US"/>
        </w:rPr>
      </w:pPr>
      <w:r w:rsidRPr="00EA4C2A">
        <w:rPr>
          <w:rFonts w:asciiTheme="minorHAnsi" w:hAnsiTheme="minorHAnsi" w:cstheme="minorHAnsi"/>
          <w:sz w:val="24"/>
          <w:szCs w:val="24"/>
        </w:rPr>
        <w:t xml:space="preserve">There are legal barriers to access to judicial remedies for any individual and no forms of discrimination in accessing judicial remedies according to the </w:t>
      </w:r>
      <w:r w:rsidR="008D4511" w:rsidRPr="00EA4C2A">
        <w:rPr>
          <w:rFonts w:asciiTheme="minorHAnsi" w:hAnsiTheme="minorHAnsi" w:cstheme="minorHAnsi"/>
          <w:sz w:val="24"/>
          <w:szCs w:val="24"/>
        </w:rPr>
        <w:t>Constitution</w:t>
      </w:r>
      <w:r w:rsidRPr="00EA4C2A">
        <w:rPr>
          <w:rFonts w:asciiTheme="minorHAnsi" w:hAnsiTheme="minorHAnsi" w:cstheme="minorHAnsi"/>
          <w:sz w:val="24"/>
          <w:szCs w:val="24"/>
        </w:rPr>
        <w:t xml:space="preserve">. Article 17 of the </w:t>
      </w:r>
      <w:r w:rsidR="008D4511" w:rsidRPr="00EA4C2A">
        <w:rPr>
          <w:rFonts w:asciiTheme="minorHAnsi" w:hAnsiTheme="minorHAnsi" w:cstheme="minorHAnsi"/>
          <w:sz w:val="24"/>
          <w:szCs w:val="24"/>
        </w:rPr>
        <w:t>Constitution</w:t>
      </w:r>
      <w:r w:rsidRPr="00EA4C2A">
        <w:rPr>
          <w:rFonts w:asciiTheme="minorHAnsi" w:hAnsiTheme="minorHAnsi" w:cstheme="minorHAnsi"/>
          <w:sz w:val="24"/>
          <w:szCs w:val="24"/>
        </w:rPr>
        <w:t xml:space="preserve"> states that everyone is entitled to rights and freedoms included in Chapter 2 of the </w:t>
      </w:r>
      <w:r w:rsidR="008D4511" w:rsidRPr="00EA4C2A">
        <w:rPr>
          <w:rFonts w:asciiTheme="minorHAnsi" w:hAnsiTheme="minorHAnsi" w:cstheme="minorHAnsi"/>
          <w:sz w:val="24"/>
          <w:szCs w:val="24"/>
        </w:rPr>
        <w:t>Constitution</w:t>
      </w:r>
      <w:r w:rsidRPr="00EA4C2A">
        <w:rPr>
          <w:rFonts w:asciiTheme="minorHAnsi" w:hAnsiTheme="minorHAnsi" w:cstheme="minorHAnsi"/>
          <w:sz w:val="24"/>
          <w:szCs w:val="24"/>
        </w:rPr>
        <w:t xml:space="preserve"> without any discrimination of any kind, including race, national origin, colour, sex, age, mental or physical disability, political or other opinion, property, birth or </w:t>
      </w:r>
      <w:r w:rsidRPr="00EA4C2A">
        <w:rPr>
          <w:rFonts w:asciiTheme="minorHAnsi" w:hAnsiTheme="minorHAnsi" w:cstheme="minorHAnsi"/>
          <w:sz w:val="24"/>
          <w:szCs w:val="24"/>
        </w:rPr>
        <w:lastRenderedPageBreak/>
        <w:t xml:space="preserve">other status or native island. Additionally, Article 20 states that every individual is equal before and under the law, and has the right to equal protection and equal benefit of the law. While Article </w:t>
      </w:r>
      <w:r w:rsidR="005C10F3" w:rsidRPr="00EA4C2A">
        <w:rPr>
          <w:rFonts w:asciiTheme="minorHAnsi" w:hAnsiTheme="minorHAnsi" w:cstheme="minorHAnsi"/>
          <w:sz w:val="24"/>
          <w:szCs w:val="24"/>
        </w:rPr>
        <w:t xml:space="preserve">42 of the Constitution </w:t>
      </w:r>
      <w:r w:rsidRPr="00EA4C2A">
        <w:rPr>
          <w:rFonts w:asciiTheme="minorHAnsi" w:hAnsiTheme="minorHAnsi" w:cstheme="minorHAnsi"/>
          <w:sz w:val="24"/>
          <w:szCs w:val="24"/>
        </w:rPr>
        <w:t xml:space="preserve">states that everyone is entitled to a fair and public hearing within a reasonable time by an independent court or tribunal established by law be it a case of criminal or civil nature, Article 43 states that everyone has a right to administrative action that is lawful, procedurally fair and expeditious and the Article empowers any person who has been adversely affected by an administrative action to submit the matter to the court. </w:t>
      </w:r>
    </w:p>
    <w:p w14:paraId="39BB79C4" w14:textId="77777777" w:rsidR="0044453C" w:rsidRPr="00EA4C2A" w:rsidRDefault="0044453C" w:rsidP="0044453C">
      <w:pPr>
        <w:pStyle w:val="SingleTxtG"/>
        <w:spacing w:after="0" w:line="276" w:lineRule="auto"/>
        <w:ind w:left="540" w:right="0"/>
        <w:rPr>
          <w:rFonts w:asciiTheme="minorHAnsi" w:hAnsiTheme="minorHAnsi" w:cstheme="minorHAnsi"/>
          <w:sz w:val="24"/>
          <w:szCs w:val="24"/>
        </w:rPr>
      </w:pPr>
    </w:p>
    <w:p w14:paraId="683B1CA8" w14:textId="77777777" w:rsidR="0044453C" w:rsidRPr="00EA4C2A" w:rsidRDefault="0044453C" w:rsidP="0044453C">
      <w:pPr>
        <w:pStyle w:val="SingleTxtG"/>
        <w:spacing w:after="0" w:line="276" w:lineRule="auto"/>
        <w:ind w:left="540" w:right="0"/>
        <w:rPr>
          <w:rFonts w:asciiTheme="minorHAnsi" w:hAnsiTheme="minorHAnsi" w:cstheme="minorHAnsi"/>
          <w:b/>
          <w:bCs/>
          <w:sz w:val="24"/>
          <w:szCs w:val="24"/>
        </w:rPr>
      </w:pPr>
      <w:r w:rsidRPr="00EA4C2A">
        <w:rPr>
          <w:rFonts w:asciiTheme="minorHAnsi" w:hAnsiTheme="minorHAnsi" w:cstheme="minorHAnsi"/>
          <w:b/>
          <w:bCs/>
          <w:sz w:val="24"/>
          <w:szCs w:val="24"/>
        </w:rPr>
        <w:t xml:space="preserve">Recommendations </w:t>
      </w:r>
    </w:p>
    <w:p w14:paraId="3EC74BAC" w14:textId="77777777" w:rsidR="0044453C" w:rsidRPr="00EA4C2A" w:rsidRDefault="0044453C" w:rsidP="0044453C">
      <w:pPr>
        <w:pStyle w:val="SingleTxtG"/>
        <w:spacing w:after="0" w:line="276" w:lineRule="auto"/>
        <w:ind w:left="0" w:right="0"/>
        <w:rPr>
          <w:rFonts w:asciiTheme="minorHAnsi" w:hAnsiTheme="minorHAnsi" w:cstheme="minorHAnsi"/>
          <w:b/>
          <w:bCs/>
          <w:sz w:val="24"/>
          <w:szCs w:val="24"/>
        </w:rPr>
      </w:pPr>
    </w:p>
    <w:p w14:paraId="7EAEDBE0" w14:textId="041FC2F5" w:rsidR="0044453C" w:rsidRPr="00EA4C2A" w:rsidRDefault="0044453C" w:rsidP="008E4CD0">
      <w:pPr>
        <w:pStyle w:val="ListParagraph"/>
        <w:numPr>
          <w:ilvl w:val="0"/>
          <w:numId w:val="16"/>
        </w:numPr>
        <w:rPr>
          <w:rFonts w:cstheme="minorHAnsi"/>
          <w:b/>
          <w:bCs/>
          <w:i/>
          <w:iCs/>
          <w:sz w:val="24"/>
          <w:szCs w:val="24"/>
        </w:rPr>
      </w:pPr>
      <w:r w:rsidRPr="00EA4C2A">
        <w:rPr>
          <w:rFonts w:cstheme="minorHAnsi"/>
          <w:b/>
          <w:bCs/>
          <w:i/>
          <w:iCs/>
          <w:sz w:val="24"/>
          <w:szCs w:val="24"/>
        </w:rPr>
        <w:t xml:space="preserve">Ensure </w:t>
      </w:r>
      <w:r w:rsidR="008E4CD0" w:rsidRPr="00EA4C2A">
        <w:rPr>
          <w:rFonts w:cstheme="minorHAnsi"/>
          <w:b/>
          <w:bCs/>
          <w:i/>
          <w:iCs/>
          <w:sz w:val="24"/>
          <w:szCs w:val="24"/>
        </w:rPr>
        <w:t xml:space="preserve">that an </w:t>
      </w:r>
      <w:r w:rsidRPr="00EA4C2A">
        <w:rPr>
          <w:rFonts w:cstheme="minorHAnsi"/>
          <w:b/>
          <w:bCs/>
          <w:i/>
          <w:iCs/>
          <w:sz w:val="24"/>
          <w:szCs w:val="24"/>
        </w:rPr>
        <w:t>effective and accessible complaint</w:t>
      </w:r>
      <w:r w:rsidR="008E4CD0" w:rsidRPr="00EA4C2A">
        <w:rPr>
          <w:rFonts w:cstheme="minorHAnsi"/>
          <w:b/>
          <w:bCs/>
          <w:i/>
          <w:iCs/>
          <w:sz w:val="24"/>
          <w:szCs w:val="24"/>
        </w:rPr>
        <w:t>s</w:t>
      </w:r>
      <w:r w:rsidRPr="00EA4C2A">
        <w:rPr>
          <w:rFonts w:cstheme="minorHAnsi"/>
          <w:b/>
          <w:bCs/>
          <w:i/>
          <w:iCs/>
          <w:sz w:val="24"/>
          <w:szCs w:val="24"/>
        </w:rPr>
        <w:t xml:space="preserve"> mechanism</w:t>
      </w:r>
      <w:r w:rsidR="008E4CD0" w:rsidRPr="00EA4C2A">
        <w:rPr>
          <w:rFonts w:cstheme="minorHAnsi"/>
          <w:b/>
          <w:bCs/>
          <w:i/>
          <w:iCs/>
          <w:sz w:val="24"/>
          <w:szCs w:val="24"/>
        </w:rPr>
        <w:t xml:space="preserve"> is established in places where</w:t>
      </w:r>
      <w:r w:rsidRPr="00EA4C2A">
        <w:rPr>
          <w:rFonts w:cstheme="minorHAnsi"/>
          <w:b/>
          <w:bCs/>
          <w:i/>
          <w:iCs/>
          <w:sz w:val="24"/>
          <w:szCs w:val="24"/>
        </w:rPr>
        <w:t xml:space="preserve"> persons</w:t>
      </w:r>
      <w:r w:rsidR="008E4CD0" w:rsidRPr="00EA4C2A">
        <w:rPr>
          <w:rFonts w:cstheme="minorHAnsi"/>
          <w:b/>
          <w:bCs/>
          <w:i/>
          <w:iCs/>
          <w:sz w:val="24"/>
          <w:szCs w:val="24"/>
        </w:rPr>
        <w:t xml:space="preserve"> are</w:t>
      </w:r>
      <w:r w:rsidRPr="00EA4C2A">
        <w:rPr>
          <w:rFonts w:cstheme="minorHAnsi"/>
          <w:b/>
          <w:bCs/>
          <w:i/>
          <w:iCs/>
          <w:sz w:val="24"/>
          <w:szCs w:val="24"/>
        </w:rPr>
        <w:t xml:space="preserve"> deprived of liberty</w:t>
      </w:r>
      <w:r w:rsidR="008E4CD0" w:rsidRPr="00EA4C2A">
        <w:rPr>
          <w:rFonts w:cstheme="minorHAnsi"/>
          <w:b/>
          <w:bCs/>
          <w:i/>
          <w:iCs/>
          <w:sz w:val="24"/>
          <w:szCs w:val="24"/>
        </w:rPr>
        <w:t>,</w:t>
      </w:r>
      <w:r w:rsidRPr="00EA4C2A">
        <w:rPr>
          <w:rFonts w:cstheme="minorHAnsi"/>
          <w:b/>
          <w:bCs/>
          <w:i/>
          <w:iCs/>
          <w:sz w:val="24"/>
          <w:szCs w:val="24"/>
        </w:rPr>
        <w:t xml:space="preserve"> incl</w:t>
      </w:r>
      <w:r w:rsidR="008E4CD0" w:rsidRPr="00EA4C2A">
        <w:rPr>
          <w:rFonts w:cstheme="minorHAnsi"/>
          <w:b/>
          <w:bCs/>
          <w:i/>
          <w:iCs/>
          <w:sz w:val="24"/>
          <w:szCs w:val="24"/>
        </w:rPr>
        <w:t>uding children under State care.</w:t>
      </w:r>
    </w:p>
    <w:p w14:paraId="15360AC7" w14:textId="77777777" w:rsidR="0044453C" w:rsidRPr="00EA4C2A" w:rsidRDefault="0044453C" w:rsidP="0044453C">
      <w:pPr>
        <w:pStyle w:val="ListParagraph"/>
        <w:rPr>
          <w:rFonts w:cstheme="minorHAnsi"/>
          <w:b/>
          <w:bCs/>
          <w:i/>
          <w:iCs/>
          <w:sz w:val="24"/>
          <w:szCs w:val="24"/>
        </w:rPr>
      </w:pPr>
    </w:p>
    <w:p w14:paraId="55482512" w14:textId="6676140C" w:rsidR="0044453C" w:rsidRPr="00EA4C2A" w:rsidRDefault="0044453C" w:rsidP="00DF62FD">
      <w:pPr>
        <w:pStyle w:val="ListParagraph"/>
        <w:numPr>
          <w:ilvl w:val="0"/>
          <w:numId w:val="16"/>
        </w:numPr>
        <w:rPr>
          <w:rFonts w:cstheme="minorHAnsi"/>
          <w:b/>
          <w:bCs/>
          <w:i/>
          <w:iCs/>
          <w:sz w:val="24"/>
          <w:szCs w:val="24"/>
        </w:rPr>
      </w:pPr>
      <w:r w:rsidRPr="00EA4C2A">
        <w:rPr>
          <w:rFonts w:cstheme="minorHAnsi"/>
          <w:b/>
          <w:bCs/>
          <w:i/>
          <w:iCs/>
          <w:sz w:val="24"/>
          <w:szCs w:val="24"/>
        </w:rPr>
        <w:t xml:space="preserve">Ensure that mechanisms are </w:t>
      </w:r>
      <w:r w:rsidR="008E4CD0" w:rsidRPr="00EA4C2A">
        <w:rPr>
          <w:rFonts w:cstheme="minorHAnsi"/>
          <w:b/>
          <w:bCs/>
          <w:i/>
          <w:iCs/>
          <w:sz w:val="24"/>
          <w:szCs w:val="24"/>
        </w:rPr>
        <w:t>established</w:t>
      </w:r>
      <w:r w:rsidRPr="00EA4C2A">
        <w:rPr>
          <w:rFonts w:cstheme="minorHAnsi"/>
          <w:b/>
          <w:bCs/>
          <w:i/>
          <w:iCs/>
          <w:sz w:val="24"/>
          <w:szCs w:val="24"/>
        </w:rPr>
        <w:t xml:space="preserve"> </w:t>
      </w:r>
      <w:r w:rsidR="008E4CD0" w:rsidRPr="00EA4C2A">
        <w:rPr>
          <w:rFonts w:cstheme="minorHAnsi"/>
          <w:b/>
          <w:bCs/>
          <w:i/>
          <w:iCs/>
          <w:sz w:val="24"/>
          <w:szCs w:val="24"/>
        </w:rPr>
        <w:t xml:space="preserve">in order to protect </w:t>
      </w:r>
      <w:r w:rsidRPr="00EA4C2A">
        <w:rPr>
          <w:rFonts w:cstheme="minorHAnsi"/>
          <w:b/>
          <w:bCs/>
          <w:i/>
          <w:iCs/>
          <w:sz w:val="24"/>
          <w:szCs w:val="24"/>
        </w:rPr>
        <w:t>victi</w:t>
      </w:r>
      <w:r w:rsidR="00DF62FD" w:rsidRPr="00EA4C2A">
        <w:rPr>
          <w:rFonts w:cstheme="minorHAnsi"/>
          <w:b/>
          <w:bCs/>
          <w:i/>
          <w:iCs/>
          <w:sz w:val="24"/>
          <w:szCs w:val="24"/>
        </w:rPr>
        <w:t>ms and witnesses of torture, cruel, inhumane, degrading treatment or punishment</w:t>
      </w:r>
      <w:r w:rsidRPr="00EA4C2A">
        <w:rPr>
          <w:rFonts w:cstheme="minorHAnsi"/>
          <w:b/>
          <w:bCs/>
          <w:i/>
          <w:iCs/>
          <w:sz w:val="24"/>
          <w:szCs w:val="24"/>
        </w:rPr>
        <w:t>.</w:t>
      </w:r>
    </w:p>
    <w:p w14:paraId="4BC306E5" w14:textId="77777777" w:rsidR="00DB67B7" w:rsidRPr="00EA4C2A" w:rsidRDefault="00DB67B7" w:rsidP="0047349A">
      <w:pPr>
        <w:pStyle w:val="ListParagraph"/>
        <w:autoSpaceDE w:val="0"/>
        <w:autoSpaceDN w:val="0"/>
        <w:adjustRightInd w:val="0"/>
        <w:spacing w:after="0" w:line="276" w:lineRule="auto"/>
        <w:ind w:left="1080"/>
        <w:rPr>
          <w:rFonts w:cstheme="minorHAnsi"/>
          <w:sz w:val="24"/>
          <w:szCs w:val="24"/>
        </w:rPr>
      </w:pPr>
    </w:p>
    <w:p w14:paraId="13EC537D" w14:textId="1AFC4A94" w:rsidR="00DB67B7" w:rsidRPr="00EA4C2A" w:rsidRDefault="00EA4C2A" w:rsidP="00FE21D7">
      <w:pPr>
        <w:pStyle w:val="Heading1"/>
        <w:spacing w:before="0" w:line="276" w:lineRule="auto"/>
        <w:jc w:val="center"/>
        <w:rPr>
          <w:rFonts w:asciiTheme="minorHAnsi" w:hAnsiTheme="minorHAnsi" w:cstheme="minorHAnsi"/>
          <w:b/>
          <w:bCs/>
          <w:color w:val="auto"/>
          <w:sz w:val="24"/>
          <w:szCs w:val="24"/>
        </w:rPr>
      </w:pPr>
      <w:bookmarkStart w:id="27" w:name="_Toc497308390"/>
      <w:bookmarkStart w:id="28" w:name="_Toc527268005"/>
      <w:r w:rsidRPr="00EA4C2A">
        <w:rPr>
          <w:rFonts w:asciiTheme="minorHAnsi" w:hAnsiTheme="minorHAnsi" w:cstheme="minorHAnsi"/>
          <w:b/>
          <w:bCs/>
          <w:color w:val="auto"/>
          <w:sz w:val="24"/>
          <w:szCs w:val="24"/>
        </w:rPr>
        <w:t xml:space="preserve">ARTICLE 14: </w:t>
      </w:r>
      <w:bookmarkEnd w:id="27"/>
      <w:r w:rsidRPr="00EA4C2A">
        <w:rPr>
          <w:rFonts w:asciiTheme="minorHAnsi" w:hAnsiTheme="minorHAnsi" w:cstheme="minorHAnsi"/>
          <w:b/>
          <w:bCs/>
          <w:color w:val="auto"/>
          <w:sz w:val="24"/>
          <w:szCs w:val="24"/>
        </w:rPr>
        <w:t>RIGHT OF THE VICTIM TO REDRESS</w:t>
      </w:r>
      <w:bookmarkEnd w:id="28"/>
    </w:p>
    <w:p w14:paraId="6C4BA325" w14:textId="77777777" w:rsidR="00DB67B7" w:rsidRPr="00EA4C2A" w:rsidRDefault="00DB67B7" w:rsidP="00FE21D7">
      <w:pPr>
        <w:pStyle w:val="Heading1"/>
        <w:spacing w:before="0" w:line="276" w:lineRule="auto"/>
        <w:jc w:val="center"/>
        <w:rPr>
          <w:rFonts w:asciiTheme="minorHAnsi" w:hAnsiTheme="minorHAnsi" w:cstheme="minorHAnsi"/>
          <w:b/>
          <w:bCs/>
          <w:color w:val="auto"/>
          <w:sz w:val="24"/>
          <w:szCs w:val="24"/>
        </w:rPr>
      </w:pPr>
    </w:p>
    <w:p w14:paraId="2CBEC03F" w14:textId="5AE31606" w:rsidR="00DB67B7" w:rsidRPr="00EA4C2A" w:rsidRDefault="00C86F57" w:rsidP="0094731F">
      <w:pPr>
        <w:spacing w:line="276" w:lineRule="auto"/>
        <w:rPr>
          <w:rFonts w:cstheme="minorHAnsi"/>
          <w:sz w:val="24"/>
          <w:szCs w:val="24"/>
          <w:u w:val="single"/>
        </w:rPr>
      </w:pPr>
      <w:r w:rsidRPr="00EA4C2A">
        <w:rPr>
          <w:rFonts w:cstheme="minorHAnsi"/>
          <w:sz w:val="24"/>
          <w:szCs w:val="24"/>
          <w:u w:val="single"/>
        </w:rPr>
        <w:t>C</w:t>
      </w:r>
      <w:r w:rsidR="00DB67B7" w:rsidRPr="00EA4C2A">
        <w:rPr>
          <w:rFonts w:cstheme="minorHAnsi"/>
          <w:sz w:val="24"/>
          <w:szCs w:val="24"/>
          <w:u w:val="single"/>
        </w:rPr>
        <w:t xml:space="preserve">ompensation </w:t>
      </w:r>
      <w:r w:rsidR="007545A9" w:rsidRPr="00EA4C2A">
        <w:rPr>
          <w:rFonts w:cstheme="minorHAnsi"/>
          <w:sz w:val="24"/>
          <w:szCs w:val="24"/>
          <w:u w:val="single"/>
        </w:rPr>
        <w:t>to Victims of Torture and Ill-Treatment and their Families</w:t>
      </w:r>
    </w:p>
    <w:p w14:paraId="2CE209D4" w14:textId="6CBDA04D" w:rsidR="00DB67B7" w:rsidRPr="00EA4C2A" w:rsidRDefault="00DB67B7" w:rsidP="00676D21">
      <w:pPr>
        <w:pStyle w:val="SingleTxtG"/>
        <w:numPr>
          <w:ilvl w:val="0"/>
          <w:numId w:val="8"/>
        </w:numPr>
        <w:spacing w:after="0" w:line="276" w:lineRule="auto"/>
        <w:ind w:right="0"/>
        <w:rPr>
          <w:rFonts w:asciiTheme="minorHAnsi" w:hAnsiTheme="minorHAnsi" w:cstheme="minorHAnsi"/>
          <w:sz w:val="24"/>
          <w:szCs w:val="24"/>
        </w:rPr>
      </w:pPr>
      <w:r w:rsidRPr="00EA4C2A">
        <w:rPr>
          <w:rFonts w:asciiTheme="minorHAnsi" w:hAnsiTheme="minorHAnsi" w:cstheme="minorHAnsi"/>
          <w:sz w:val="24"/>
          <w:szCs w:val="24"/>
        </w:rPr>
        <w:t xml:space="preserve">It is significant to note that Article 33 </w:t>
      </w:r>
      <w:r w:rsidR="00B10E7D" w:rsidRPr="00EA4C2A">
        <w:rPr>
          <w:rFonts w:asciiTheme="minorHAnsi" w:hAnsiTheme="minorHAnsi" w:cstheme="minorHAnsi"/>
          <w:sz w:val="24"/>
          <w:szCs w:val="24"/>
        </w:rPr>
        <w:t xml:space="preserve">of the Anti-Torture Act </w:t>
      </w:r>
      <w:r w:rsidRPr="00EA4C2A">
        <w:rPr>
          <w:rFonts w:asciiTheme="minorHAnsi" w:hAnsiTheme="minorHAnsi" w:cstheme="minorHAnsi"/>
          <w:sz w:val="24"/>
          <w:szCs w:val="24"/>
        </w:rPr>
        <w:t>stipulates that the level and type of compensation will be decided by the courts of law considering elements of each case individually and in accordance with the criteria set by the court. Moreover, for the promotion of justice and fairness, the courts can grant compensation for all the losses or some of losses requested by the victim as decided by the court and if</w:t>
      </w:r>
      <w:r w:rsidR="00CE625A" w:rsidRPr="00EA4C2A">
        <w:rPr>
          <w:rFonts w:asciiTheme="minorHAnsi" w:hAnsiTheme="minorHAnsi" w:cstheme="minorHAnsi"/>
          <w:sz w:val="24"/>
          <w:szCs w:val="24"/>
        </w:rPr>
        <w:t xml:space="preserve"> a precedent has been set, </w:t>
      </w:r>
      <w:r w:rsidRPr="00EA4C2A">
        <w:rPr>
          <w:rFonts w:asciiTheme="minorHAnsi" w:hAnsiTheme="minorHAnsi" w:cstheme="minorHAnsi"/>
          <w:sz w:val="24"/>
          <w:szCs w:val="24"/>
        </w:rPr>
        <w:t xml:space="preserve">a similar level and type of compensation as that case. </w:t>
      </w:r>
    </w:p>
    <w:p w14:paraId="769FD4CB" w14:textId="77777777" w:rsidR="00DB67B7" w:rsidRPr="00EA4C2A" w:rsidRDefault="00DB67B7" w:rsidP="0047349A">
      <w:pPr>
        <w:pStyle w:val="ListParagraph"/>
        <w:autoSpaceDE w:val="0"/>
        <w:autoSpaceDN w:val="0"/>
        <w:adjustRightInd w:val="0"/>
        <w:spacing w:after="0" w:line="276" w:lineRule="auto"/>
        <w:ind w:left="360"/>
        <w:jc w:val="both"/>
        <w:rPr>
          <w:rFonts w:cstheme="minorHAnsi"/>
          <w:sz w:val="24"/>
          <w:szCs w:val="24"/>
        </w:rPr>
      </w:pPr>
    </w:p>
    <w:p w14:paraId="6CB35439" w14:textId="183B546A" w:rsidR="00DB67B7" w:rsidRPr="00EA4C2A" w:rsidRDefault="00DB67B7" w:rsidP="00676D21">
      <w:pPr>
        <w:pStyle w:val="SingleTxtG"/>
        <w:numPr>
          <w:ilvl w:val="0"/>
          <w:numId w:val="8"/>
        </w:numPr>
        <w:spacing w:after="0" w:line="276" w:lineRule="auto"/>
        <w:ind w:right="0"/>
        <w:rPr>
          <w:rFonts w:asciiTheme="minorHAnsi" w:hAnsiTheme="minorHAnsi" w:cstheme="minorHAnsi"/>
          <w:sz w:val="24"/>
          <w:szCs w:val="24"/>
        </w:rPr>
      </w:pPr>
      <w:r w:rsidRPr="00EA4C2A">
        <w:rPr>
          <w:rFonts w:asciiTheme="minorHAnsi" w:hAnsiTheme="minorHAnsi" w:cstheme="minorHAnsi"/>
          <w:sz w:val="24"/>
          <w:szCs w:val="24"/>
        </w:rPr>
        <w:t xml:space="preserve">While Article 29 of Anti-Torture Act elaborates on provisions of compensation to victims of torture, Article 30 stipulates ways of filing for compensation. According to Article 29 of Anti-Torture Act, if a court of law identifies and passes a ruling against a person or a group of people for the crime of torture, based on the ruling, the victim has the right to be compensated as prescribed by this Act.  </w:t>
      </w:r>
      <w:r w:rsidR="008B5D32" w:rsidRPr="00EA4C2A">
        <w:rPr>
          <w:rFonts w:asciiTheme="minorHAnsi" w:hAnsiTheme="minorHAnsi" w:cstheme="minorHAnsi"/>
          <w:sz w:val="24"/>
          <w:szCs w:val="24"/>
        </w:rPr>
        <w:t>Article 30 of this Act stipulates that</w:t>
      </w:r>
      <w:r w:rsidRPr="00EA4C2A">
        <w:rPr>
          <w:rFonts w:asciiTheme="minorHAnsi" w:hAnsiTheme="minorHAnsi" w:cstheme="minorHAnsi"/>
          <w:sz w:val="24"/>
          <w:szCs w:val="24"/>
        </w:rPr>
        <w:t xml:space="preserve"> economic and non-economic compensation can be granted if a torture victim suffers any loss as a direct result of torture. </w:t>
      </w:r>
    </w:p>
    <w:p w14:paraId="36B2FEE0" w14:textId="77777777" w:rsidR="00DB67B7" w:rsidRPr="00EA4C2A" w:rsidRDefault="00DB67B7" w:rsidP="0047349A">
      <w:pPr>
        <w:pStyle w:val="ListParagraph"/>
        <w:spacing w:after="0" w:line="276" w:lineRule="auto"/>
        <w:rPr>
          <w:rFonts w:cstheme="minorHAnsi"/>
          <w:sz w:val="24"/>
          <w:szCs w:val="24"/>
        </w:rPr>
      </w:pPr>
    </w:p>
    <w:p w14:paraId="0BE8AE12" w14:textId="77777777" w:rsidR="00DB67B7" w:rsidRPr="00EA4C2A" w:rsidRDefault="00DB67B7" w:rsidP="00676D21">
      <w:pPr>
        <w:pStyle w:val="SingleTxtG"/>
        <w:numPr>
          <w:ilvl w:val="0"/>
          <w:numId w:val="8"/>
        </w:numPr>
        <w:spacing w:after="0" w:line="276" w:lineRule="auto"/>
        <w:ind w:right="0"/>
        <w:rPr>
          <w:rFonts w:asciiTheme="minorHAnsi" w:hAnsiTheme="minorHAnsi" w:cstheme="minorHAnsi"/>
          <w:sz w:val="24"/>
          <w:szCs w:val="24"/>
        </w:rPr>
      </w:pPr>
      <w:r w:rsidRPr="00EA4C2A">
        <w:rPr>
          <w:rFonts w:asciiTheme="minorHAnsi" w:hAnsiTheme="minorHAnsi" w:cstheme="minorHAnsi"/>
          <w:sz w:val="24"/>
          <w:szCs w:val="24"/>
        </w:rPr>
        <w:t xml:space="preserve">The types of economic compensation that can be granted to a torture victim are specified in </w:t>
      </w:r>
      <w:r w:rsidR="008B5D32" w:rsidRPr="00EA4C2A">
        <w:rPr>
          <w:rFonts w:asciiTheme="minorHAnsi" w:hAnsiTheme="minorHAnsi" w:cstheme="minorHAnsi"/>
          <w:sz w:val="24"/>
          <w:szCs w:val="24"/>
        </w:rPr>
        <w:t>A</w:t>
      </w:r>
      <w:r w:rsidRPr="00EA4C2A">
        <w:rPr>
          <w:rFonts w:asciiTheme="minorHAnsi" w:hAnsiTheme="minorHAnsi" w:cstheme="minorHAnsi"/>
          <w:sz w:val="24"/>
          <w:szCs w:val="24"/>
        </w:rPr>
        <w:t xml:space="preserve">rticle 31 of this Act, that includes compensation as a result of act of torture from financial loss as </w:t>
      </w:r>
      <w:r w:rsidR="008B5D32" w:rsidRPr="00EA4C2A">
        <w:rPr>
          <w:rFonts w:asciiTheme="minorHAnsi" w:hAnsiTheme="minorHAnsi" w:cstheme="minorHAnsi"/>
          <w:sz w:val="24"/>
          <w:szCs w:val="24"/>
        </w:rPr>
        <w:t xml:space="preserve">a </w:t>
      </w:r>
      <w:r w:rsidRPr="00EA4C2A">
        <w:rPr>
          <w:rFonts w:asciiTheme="minorHAnsi" w:hAnsiTheme="minorHAnsi" w:cstheme="minorHAnsi"/>
          <w:sz w:val="24"/>
          <w:szCs w:val="24"/>
        </w:rPr>
        <w:t xml:space="preserve">result of torture, loss of earnings or future loss of earnings, legal costs, and cost of </w:t>
      </w:r>
      <w:r w:rsidRPr="00EA4C2A">
        <w:rPr>
          <w:rFonts w:asciiTheme="minorHAnsi" w:hAnsiTheme="minorHAnsi" w:cstheme="minorHAnsi"/>
          <w:sz w:val="24"/>
          <w:szCs w:val="24"/>
        </w:rPr>
        <w:lastRenderedPageBreak/>
        <w:t xml:space="preserve">past, present and future medical treatments of the victim to cure and recover from damage caused. Subsequently, Article 32 encompassed non-economic compensation types that can be awarded to victims as a result of torture, loss of </w:t>
      </w:r>
      <w:r w:rsidR="008B5D32" w:rsidRPr="00EA4C2A">
        <w:rPr>
          <w:rFonts w:asciiTheme="minorHAnsi" w:hAnsiTheme="minorHAnsi" w:cstheme="minorHAnsi"/>
          <w:sz w:val="24"/>
          <w:szCs w:val="24"/>
        </w:rPr>
        <w:t xml:space="preserve">an </w:t>
      </w:r>
      <w:r w:rsidRPr="00EA4C2A">
        <w:rPr>
          <w:rFonts w:asciiTheme="minorHAnsi" w:hAnsiTheme="minorHAnsi" w:cstheme="minorHAnsi"/>
          <w:sz w:val="24"/>
          <w:szCs w:val="24"/>
        </w:rPr>
        <w:t>organ or body part, loss of function of an any organ or body part, inability</w:t>
      </w:r>
      <w:r w:rsidR="008B5D32" w:rsidRPr="00EA4C2A">
        <w:rPr>
          <w:rFonts w:asciiTheme="minorHAnsi" w:hAnsiTheme="minorHAnsi" w:cstheme="minorHAnsi"/>
          <w:sz w:val="24"/>
          <w:szCs w:val="24"/>
        </w:rPr>
        <w:t xml:space="preserve"> to lead</w:t>
      </w:r>
      <w:r w:rsidRPr="00EA4C2A">
        <w:rPr>
          <w:rFonts w:asciiTheme="minorHAnsi" w:hAnsiTheme="minorHAnsi" w:cstheme="minorHAnsi"/>
          <w:sz w:val="24"/>
          <w:szCs w:val="24"/>
        </w:rPr>
        <w:t xml:space="preserve"> a normal life due to loss of any organ or body part or loss of function of an any organ or body p</w:t>
      </w:r>
      <w:r w:rsidR="008B5D32" w:rsidRPr="00EA4C2A">
        <w:rPr>
          <w:rFonts w:asciiTheme="minorHAnsi" w:hAnsiTheme="minorHAnsi" w:cstheme="minorHAnsi"/>
          <w:sz w:val="24"/>
          <w:szCs w:val="24"/>
        </w:rPr>
        <w:t>art, any bodily damage, any pain the victim may suffer</w:t>
      </w:r>
      <w:r w:rsidRPr="00EA4C2A">
        <w:rPr>
          <w:rFonts w:asciiTheme="minorHAnsi" w:hAnsiTheme="minorHAnsi" w:cstheme="minorHAnsi"/>
          <w:sz w:val="24"/>
          <w:szCs w:val="24"/>
        </w:rPr>
        <w:t xml:space="preserve"> in the future, inability to be employed or any difficulties faced in obtaining employment as a result of any disability or incapacity and any psychological damages. </w:t>
      </w:r>
    </w:p>
    <w:p w14:paraId="786AA215" w14:textId="77777777" w:rsidR="00DB67B7" w:rsidRPr="00EA4C2A" w:rsidRDefault="00DB67B7" w:rsidP="0047349A">
      <w:pPr>
        <w:pStyle w:val="ListParagraph"/>
        <w:autoSpaceDE w:val="0"/>
        <w:autoSpaceDN w:val="0"/>
        <w:adjustRightInd w:val="0"/>
        <w:spacing w:after="0" w:line="276" w:lineRule="auto"/>
        <w:ind w:left="360"/>
        <w:jc w:val="both"/>
        <w:rPr>
          <w:rFonts w:cstheme="minorHAnsi"/>
          <w:sz w:val="24"/>
          <w:szCs w:val="24"/>
        </w:rPr>
      </w:pPr>
    </w:p>
    <w:p w14:paraId="2DD8ECA7" w14:textId="73C3A638" w:rsidR="00DB67B7" w:rsidRPr="00EA4C2A" w:rsidRDefault="00C86F57" w:rsidP="0094731F">
      <w:pPr>
        <w:spacing w:line="276" w:lineRule="auto"/>
        <w:rPr>
          <w:rFonts w:cstheme="minorHAnsi"/>
          <w:sz w:val="24"/>
          <w:szCs w:val="24"/>
          <w:u w:val="single"/>
        </w:rPr>
      </w:pPr>
      <w:r w:rsidRPr="00EA4C2A">
        <w:rPr>
          <w:rFonts w:cstheme="minorHAnsi"/>
          <w:sz w:val="24"/>
          <w:szCs w:val="24"/>
          <w:u w:val="single"/>
        </w:rPr>
        <w:t>V</w:t>
      </w:r>
      <w:r w:rsidR="00DB67B7" w:rsidRPr="00EA4C2A">
        <w:rPr>
          <w:rFonts w:cstheme="minorHAnsi"/>
          <w:sz w:val="24"/>
          <w:szCs w:val="24"/>
          <w:u w:val="single"/>
        </w:rPr>
        <w:t xml:space="preserve">ictims </w:t>
      </w:r>
      <w:r w:rsidR="007545A9" w:rsidRPr="00EA4C2A">
        <w:rPr>
          <w:rFonts w:cstheme="minorHAnsi"/>
          <w:sz w:val="24"/>
          <w:szCs w:val="24"/>
          <w:u w:val="single"/>
        </w:rPr>
        <w:t>of Torture, Ill-Treatment and Families to Seek Civil Redress</w:t>
      </w:r>
    </w:p>
    <w:p w14:paraId="75FB813B" w14:textId="6E8AF3AB" w:rsidR="00DB67B7" w:rsidRPr="00EA4C2A" w:rsidRDefault="00DB67B7" w:rsidP="00676D21">
      <w:pPr>
        <w:pStyle w:val="SingleTxtG"/>
        <w:numPr>
          <w:ilvl w:val="0"/>
          <w:numId w:val="8"/>
        </w:numPr>
        <w:spacing w:after="0" w:line="276" w:lineRule="auto"/>
        <w:ind w:right="0"/>
        <w:rPr>
          <w:rFonts w:asciiTheme="minorHAnsi" w:hAnsiTheme="minorHAnsi" w:cstheme="minorHAnsi"/>
          <w:sz w:val="24"/>
          <w:szCs w:val="24"/>
        </w:rPr>
      </w:pPr>
      <w:r w:rsidRPr="00EA4C2A">
        <w:rPr>
          <w:rFonts w:asciiTheme="minorHAnsi" w:hAnsiTheme="minorHAnsi" w:cstheme="minorHAnsi"/>
          <w:sz w:val="24"/>
          <w:szCs w:val="24"/>
        </w:rPr>
        <w:t xml:space="preserve">Although the Anti-Torture Act came into force in 2013, the </w:t>
      </w:r>
      <w:r w:rsidR="008D4511" w:rsidRPr="00EA4C2A">
        <w:rPr>
          <w:rFonts w:asciiTheme="minorHAnsi" w:hAnsiTheme="minorHAnsi" w:cstheme="minorHAnsi"/>
          <w:sz w:val="24"/>
          <w:szCs w:val="24"/>
        </w:rPr>
        <w:t>Constitution</w:t>
      </w:r>
      <w:r w:rsidRPr="00EA4C2A">
        <w:rPr>
          <w:rFonts w:asciiTheme="minorHAnsi" w:hAnsiTheme="minorHAnsi" w:cstheme="minorHAnsi"/>
          <w:sz w:val="24"/>
          <w:szCs w:val="24"/>
        </w:rPr>
        <w:t xml:space="preserve"> encompassed a provision to obtain a remedy in Article 65 under fundamental rights and freedoms chapter. Additionally, Article 144 of the </w:t>
      </w:r>
      <w:r w:rsidR="008D4511" w:rsidRPr="00EA4C2A">
        <w:rPr>
          <w:rFonts w:asciiTheme="minorHAnsi" w:hAnsiTheme="minorHAnsi" w:cstheme="minorHAnsi"/>
          <w:sz w:val="24"/>
          <w:szCs w:val="24"/>
        </w:rPr>
        <w:t>Constitution</w:t>
      </w:r>
      <w:r w:rsidRPr="00EA4C2A">
        <w:rPr>
          <w:rFonts w:asciiTheme="minorHAnsi" w:hAnsiTheme="minorHAnsi" w:cstheme="minorHAnsi"/>
          <w:sz w:val="24"/>
          <w:szCs w:val="24"/>
        </w:rPr>
        <w:t xml:space="preserve"> states that “when deciding a constitutional matter within its jurisdiction, a court: </w:t>
      </w:r>
    </w:p>
    <w:p w14:paraId="4C99A7F9" w14:textId="77777777" w:rsidR="00DB67B7" w:rsidRPr="00EA4C2A" w:rsidRDefault="00DB67B7" w:rsidP="008D2E3A">
      <w:pPr>
        <w:pStyle w:val="ListParagraph"/>
        <w:numPr>
          <w:ilvl w:val="1"/>
          <w:numId w:val="5"/>
        </w:numPr>
        <w:autoSpaceDE w:val="0"/>
        <w:autoSpaceDN w:val="0"/>
        <w:adjustRightInd w:val="0"/>
        <w:spacing w:after="0" w:line="276" w:lineRule="auto"/>
        <w:jc w:val="both"/>
        <w:rPr>
          <w:rFonts w:cstheme="minorHAnsi"/>
          <w:sz w:val="24"/>
          <w:szCs w:val="24"/>
        </w:rPr>
      </w:pPr>
      <w:r w:rsidRPr="00EA4C2A">
        <w:rPr>
          <w:rFonts w:cstheme="minorHAnsi"/>
          <w:sz w:val="24"/>
          <w:szCs w:val="24"/>
        </w:rPr>
        <w:t xml:space="preserve">(a) may declare that any statute, regulation or part thereof, order, decision or action of any person or body performing a public function that is inconsistent with the Constitution is invalid to the extent of the inconsistency; and </w:t>
      </w:r>
    </w:p>
    <w:p w14:paraId="3DCDD8E5" w14:textId="77777777" w:rsidR="00DB67B7" w:rsidRPr="00EA4C2A" w:rsidRDefault="00DB67B7" w:rsidP="008D2E3A">
      <w:pPr>
        <w:pStyle w:val="ListParagraph"/>
        <w:numPr>
          <w:ilvl w:val="1"/>
          <w:numId w:val="5"/>
        </w:numPr>
        <w:autoSpaceDE w:val="0"/>
        <w:autoSpaceDN w:val="0"/>
        <w:adjustRightInd w:val="0"/>
        <w:spacing w:after="0" w:line="276" w:lineRule="auto"/>
        <w:jc w:val="both"/>
        <w:rPr>
          <w:rFonts w:cstheme="minorHAnsi"/>
          <w:sz w:val="24"/>
          <w:szCs w:val="24"/>
        </w:rPr>
      </w:pPr>
      <w:r w:rsidRPr="00EA4C2A">
        <w:rPr>
          <w:rFonts w:cstheme="minorHAnsi"/>
          <w:sz w:val="24"/>
          <w:szCs w:val="24"/>
        </w:rPr>
        <w:t>(b) may in connection with a declaration pursuant to Article (b) make any order that is just and equitable, including an order providing just compensation for any damage sustained by any person or group of persons due to any statute, regulation or action that is inconsistent with the Constitution”</w:t>
      </w:r>
    </w:p>
    <w:p w14:paraId="1D069013" w14:textId="77777777" w:rsidR="00DB67B7" w:rsidRPr="00EA4C2A" w:rsidRDefault="00DB67B7" w:rsidP="0047349A">
      <w:pPr>
        <w:pStyle w:val="ListParagraph"/>
        <w:autoSpaceDE w:val="0"/>
        <w:autoSpaceDN w:val="0"/>
        <w:adjustRightInd w:val="0"/>
        <w:spacing w:after="0" w:line="276" w:lineRule="auto"/>
        <w:ind w:left="1080"/>
        <w:jc w:val="both"/>
        <w:rPr>
          <w:rFonts w:cstheme="minorHAnsi"/>
          <w:sz w:val="24"/>
          <w:szCs w:val="24"/>
        </w:rPr>
      </w:pPr>
    </w:p>
    <w:p w14:paraId="1FD1FC4D" w14:textId="77777777" w:rsidR="00DB67B7" w:rsidRPr="00EA4C2A" w:rsidRDefault="00C86F57" w:rsidP="00676D21">
      <w:pPr>
        <w:pStyle w:val="SingleTxtG"/>
        <w:numPr>
          <w:ilvl w:val="0"/>
          <w:numId w:val="8"/>
        </w:numPr>
        <w:spacing w:after="0" w:line="276" w:lineRule="auto"/>
        <w:ind w:right="0"/>
        <w:rPr>
          <w:rFonts w:asciiTheme="minorHAnsi" w:hAnsiTheme="minorHAnsi" w:cstheme="minorHAnsi"/>
          <w:sz w:val="24"/>
          <w:szCs w:val="24"/>
        </w:rPr>
      </w:pPr>
      <w:r w:rsidRPr="00EA4C2A">
        <w:rPr>
          <w:rFonts w:asciiTheme="minorHAnsi" w:hAnsiTheme="minorHAnsi" w:cstheme="minorHAnsi"/>
          <w:sz w:val="24"/>
          <w:szCs w:val="24"/>
        </w:rPr>
        <w:t>T</w:t>
      </w:r>
      <w:r w:rsidR="00DB67B7" w:rsidRPr="00EA4C2A">
        <w:rPr>
          <w:rFonts w:asciiTheme="minorHAnsi" w:hAnsiTheme="minorHAnsi" w:cstheme="minorHAnsi"/>
          <w:sz w:val="24"/>
          <w:szCs w:val="24"/>
        </w:rPr>
        <w:t xml:space="preserve">o take steps to secure appropriate redress where human rights have been violated is one of the responsibilities and powers vested to HRCM under Article 192 of the Constitution </w:t>
      </w:r>
      <w:r w:rsidR="00CF6D42" w:rsidRPr="00EA4C2A">
        <w:rPr>
          <w:rFonts w:asciiTheme="minorHAnsi" w:hAnsiTheme="minorHAnsi" w:cstheme="minorHAnsi"/>
          <w:sz w:val="24"/>
          <w:szCs w:val="24"/>
        </w:rPr>
        <w:t xml:space="preserve">of Maldives </w:t>
      </w:r>
      <w:r w:rsidR="00DB67B7" w:rsidRPr="00EA4C2A">
        <w:rPr>
          <w:rFonts w:asciiTheme="minorHAnsi" w:hAnsiTheme="minorHAnsi" w:cstheme="minorHAnsi"/>
          <w:sz w:val="24"/>
          <w:szCs w:val="24"/>
        </w:rPr>
        <w:t>(2008</w:t>
      </w:r>
      <w:r w:rsidR="00CF6D42" w:rsidRPr="00EA4C2A">
        <w:rPr>
          <w:rFonts w:asciiTheme="minorHAnsi" w:hAnsiTheme="minorHAnsi" w:cstheme="minorHAnsi"/>
          <w:sz w:val="24"/>
          <w:szCs w:val="24"/>
        </w:rPr>
        <w:t>).</w:t>
      </w:r>
    </w:p>
    <w:p w14:paraId="55C8CFD1" w14:textId="77777777" w:rsidR="007751F6" w:rsidRPr="00EA4C2A" w:rsidRDefault="007751F6" w:rsidP="007751F6">
      <w:pPr>
        <w:pStyle w:val="SingleTxtG"/>
        <w:spacing w:after="0" w:line="276" w:lineRule="auto"/>
        <w:ind w:right="0"/>
        <w:rPr>
          <w:rFonts w:asciiTheme="minorHAnsi" w:hAnsiTheme="minorHAnsi" w:cstheme="minorHAnsi"/>
          <w:sz w:val="24"/>
          <w:szCs w:val="24"/>
        </w:rPr>
      </w:pPr>
    </w:p>
    <w:p w14:paraId="13D96776" w14:textId="5A803746" w:rsidR="007751F6" w:rsidRPr="00EA4C2A" w:rsidRDefault="001F0263" w:rsidP="00676D21">
      <w:pPr>
        <w:pStyle w:val="SingleTxtG"/>
        <w:numPr>
          <w:ilvl w:val="0"/>
          <w:numId w:val="8"/>
        </w:numPr>
        <w:spacing w:after="0" w:line="276" w:lineRule="auto"/>
        <w:ind w:right="0"/>
        <w:rPr>
          <w:rFonts w:asciiTheme="minorHAnsi" w:hAnsiTheme="minorHAnsi" w:cstheme="minorHAnsi"/>
          <w:sz w:val="24"/>
          <w:szCs w:val="24"/>
        </w:rPr>
      </w:pPr>
      <w:r w:rsidRPr="00EA4C2A">
        <w:rPr>
          <w:rFonts w:asciiTheme="minorHAnsi" w:hAnsiTheme="minorHAnsi" w:cstheme="minorHAnsi"/>
          <w:sz w:val="24"/>
          <w:szCs w:val="24"/>
        </w:rPr>
        <w:t>It is important to note that t</w:t>
      </w:r>
      <w:r w:rsidR="007751F6" w:rsidRPr="00EA4C2A">
        <w:rPr>
          <w:rFonts w:asciiTheme="minorHAnsi" w:hAnsiTheme="minorHAnsi" w:cstheme="minorHAnsi"/>
          <w:sz w:val="24"/>
          <w:szCs w:val="24"/>
        </w:rPr>
        <w:t xml:space="preserve">he Anti-Torture Act is not clear on protection mechanisms afforded to victims of torture. </w:t>
      </w:r>
    </w:p>
    <w:p w14:paraId="1662C7E0" w14:textId="77777777" w:rsidR="00DB67B7" w:rsidRPr="00EA4C2A" w:rsidRDefault="00DB67B7" w:rsidP="0047349A">
      <w:pPr>
        <w:autoSpaceDE w:val="0"/>
        <w:autoSpaceDN w:val="0"/>
        <w:adjustRightInd w:val="0"/>
        <w:spacing w:after="0" w:line="276" w:lineRule="auto"/>
        <w:jc w:val="both"/>
        <w:rPr>
          <w:rFonts w:cstheme="minorHAnsi"/>
          <w:sz w:val="24"/>
          <w:szCs w:val="24"/>
        </w:rPr>
      </w:pPr>
    </w:p>
    <w:p w14:paraId="669AA414" w14:textId="3562730A" w:rsidR="00DB67B7" w:rsidRPr="00EA4C2A" w:rsidRDefault="00DB67B7" w:rsidP="0094731F">
      <w:pPr>
        <w:spacing w:line="276" w:lineRule="auto"/>
        <w:rPr>
          <w:rFonts w:cstheme="minorHAnsi"/>
          <w:sz w:val="24"/>
          <w:szCs w:val="24"/>
          <w:u w:val="single"/>
        </w:rPr>
      </w:pPr>
      <w:r w:rsidRPr="00EA4C2A">
        <w:rPr>
          <w:rFonts w:cstheme="minorHAnsi"/>
          <w:sz w:val="24"/>
          <w:szCs w:val="24"/>
          <w:u w:val="single"/>
        </w:rPr>
        <w:t xml:space="preserve">Authorities </w:t>
      </w:r>
      <w:r w:rsidR="007545A9" w:rsidRPr="00EA4C2A">
        <w:rPr>
          <w:rFonts w:cstheme="minorHAnsi"/>
          <w:sz w:val="24"/>
          <w:szCs w:val="24"/>
          <w:u w:val="single"/>
        </w:rPr>
        <w:t>Legally Responsible for Offender’s Conduct and Obligation to Compensate</w:t>
      </w:r>
    </w:p>
    <w:p w14:paraId="55958CF3" w14:textId="5AE98179" w:rsidR="00DB67B7" w:rsidRPr="00EA4C2A" w:rsidRDefault="00DB67B7" w:rsidP="00676D21">
      <w:pPr>
        <w:pStyle w:val="SingleTxtG"/>
        <w:numPr>
          <w:ilvl w:val="0"/>
          <w:numId w:val="8"/>
        </w:numPr>
        <w:spacing w:after="0" w:line="276" w:lineRule="auto"/>
        <w:ind w:right="0"/>
        <w:rPr>
          <w:rFonts w:asciiTheme="minorHAnsi" w:eastAsia="Times New Roman" w:hAnsiTheme="minorHAnsi" w:cstheme="minorHAnsi"/>
          <w:iCs/>
          <w:sz w:val="24"/>
          <w:szCs w:val="24"/>
        </w:rPr>
      </w:pPr>
      <w:r w:rsidRPr="00EA4C2A">
        <w:rPr>
          <w:rFonts w:asciiTheme="minorHAnsi" w:hAnsiTheme="minorHAnsi" w:cstheme="minorHAnsi"/>
          <w:sz w:val="24"/>
          <w:szCs w:val="24"/>
        </w:rPr>
        <w:t xml:space="preserve">According to Article 54 of the </w:t>
      </w:r>
      <w:r w:rsidR="008D4511" w:rsidRPr="00EA4C2A">
        <w:rPr>
          <w:rFonts w:asciiTheme="minorHAnsi" w:hAnsiTheme="minorHAnsi" w:cstheme="minorHAnsi"/>
          <w:sz w:val="24"/>
          <w:szCs w:val="24"/>
        </w:rPr>
        <w:t>Constitution</w:t>
      </w:r>
      <w:r w:rsidRPr="00EA4C2A">
        <w:rPr>
          <w:rFonts w:asciiTheme="minorHAnsi" w:hAnsiTheme="minorHAnsi" w:cstheme="minorHAnsi"/>
          <w:sz w:val="24"/>
          <w:szCs w:val="24"/>
        </w:rPr>
        <w:t xml:space="preserve">, all individuals are free from cruel, </w:t>
      </w:r>
      <w:r w:rsidR="00ED2D53" w:rsidRPr="00EA4C2A">
        <w:rPr>
          <w:rFonts w:asciiTheme="minorHAnsi" w:hAnsiTheme="minorHAnsi" w:cstheme="minorHAnsi"/>
          <w:sz w:val="24"/>
          <w:szCs w:val="24"/>
        </w:rPr>
        <w:t>inhumane</w:t>
      </w:r>
      <w:r w:rsidRPr="00EA4C2A">
        <w:rPr>
          <w:rFonts w:asciiTheme="minorHAnsi" w:hAnsiTheme="minorHAnsi" w:cstheme="minorHAnsi"/>
          <w:sz w:val="24"/>
          <w:szCs w:val="24"/>
        </w:rPr>
        <w:t xml:space="preserve"> or degrading treatment or punishment, or to torture. Article 16 of Anti-Torture Act asserts that it is an absolute right to everyone to be free from torture, cruel, </w:t>
      </w:r>
      <w:r w:rsidR="00ED2D53" w:rsidRPr="00EA4C2A">
        <w:rPr>
          <w:rFonts w:asciiTheme="minorHAnsi" w:hAnsiTheme="minorHAnsi" w:cstheme="minorHAnsi"/>
          <w:sz w:val="24"/>
          <w:szCs w:val="24"/>
        </w:rPr>
        <w:t>inhumane</w:t>
      </w:r>
      <w:r w:rsidRPr="00EA4C2A">
        <w:rPr>
          <w:rFonts w:asciiTheme="minorHAnsi" w:hAnsiTheme="minorHAnsi" w:cstheme="minorHAnsi"/>
          <w:sz w:val="24"/>
          <w:szCs w:val="24"/>
        </w:rPr>
        <w:t xml:space="preserve"> or degradin</w:t>
      </w:r>
      <w:r w:rsidR="000C00AA" w:rsidRPr="00EA4C2A">
        <w:rPr>
          <w:rFonts w:asciiTheme="minorHAnsi" w:hAnsiTheme="minorHAnsi" w:cstheme="minorHAnsi"/>
          <w:sz w:val="24"/>
          <w:szCs w:val="24"/>
        </w:rPr>
        <w:t>g treatment or punishment and that</w:t>
      </w:r>
      <w:r w:rsidRPr="00EA4C2A">
        <w:rPr>
          <w:rFonts w:asciiTheme="minorHAnsi" w:hAnsiTheme="minorHAnsi" w:cstheme="minorHAnsi"/>
          <w:sz w:val="24"/>
          <w:szCs w:val="24"/>
        </w:rPr>
        <w:t xml:space="preserve"> state of war, political unrest, increase rate o</w:t>
      </w:r>
      <w:r w:rsidR="000C00AA" w:rsidRPr="00EA4C2A">
        <w:rPr>
          <w:rFonts w:asciiTheme="minorHAnsi" w:hAnsiTheme="minorHAnsi" w:cstheme="minorHAnsi"/>
          <w:sz w:val="24"/>
          <w:szCs w:val="24"/>
        </w:rPr>
        <w:t xml:space="preserve">f crimes, state of emergency are </w:t>
      </w:r>
      <w:r w:rsidRPr="00EA4C2A">
        <w:rPr>
          <w:rFonts w:asciiTheme="minorHAnsi" w:hAnsiTheme="minorHAnsi" w:cstheme="minorHAnsi"/>
          <w:sz w:val="24"/>
          <w:szCs w:val="24"/>
        </w:rPr>
        <w:t>not exception</w:t>
      </w:r>
      <w:r w:rsidR="000C00AA" w:rsidRPr="00EA4C2A">
        <w:rPr>
          <w:rFonts w:asciiTheme="minorHAnsi" w:hAnsiTheme="minorHAnsi" w:cstheme="minorHAnsi"/>
          <w:sz w:val="24"/>
          <w:szCs w:val="24"/>
        </w:rPr>
        <w:t>s</w:t>
      </w:r>
      <w:r w:rsidRPr="00EA4C2A">
        <w:rPr>
          <w:rFonts w:asciiTheme="minorHAnsi" w:hAnsiTheme="minorHAnsi" w:cstheme="minorHAnsi"/>
          <w:sz w:val="24"/>
          <w:szCs w:val="24"/>
        </w:rPr>
        <w:t xml:space="preserve"> or justification</w:t>
      </w:r>
      <w:r w:rsidR="000C00AA" w:rsidRPr="00EA4C2A">
        <w:rPr>
          <w:rFonts w:asciiTheme="minorHAnsi" w:hAnsiTheme="minorHAnsi" w:cstheme="minorHAnsi"/>
          <w:sz w:val="24"/>
          <w:szCs w:val="24"/>
        </w:rPr>
        <w:t>s</w:t>
      </w:r>
      <w:r w:rsidRPr="00EA4C2A">
        <w:rPr>
          <w:rFonts w:asciiTheme="minorHAnsi" w:hAnsiTheme="minorHAnsi" w:cstheme="minorHAnsi"/>
          <w:sz w:val="24"/>
          <w:szCs w:val="24"/>
        </w:rPr>
        <w:t xml:space="preserve"> for acts of torture, cruel, </w:t>
      </w:r>
      <w:r w:rsidR="00ED2D53" w:rsidRPr="00EA4C2A">
        <w:rPr>
          <w:rFonts w:asciiTheme="minorHAnsi" w:hAnsiTheme="minorHAnsi" w:cstheme="minorHAnsi"/>
          <w:sz w:val="24"/>
          <w:szCs w:val="24"/>
        </w:rPr>
        <w:t>inhumane</w:t>
      </w:r>
      <w:r w:rsidRPr="00EA4C2A">
        <w:rPr>
          <w:rFonts w:asciiTheme="minorHAnsi" w:hAnsiTheme="minorHAnsi" w:cstheme="minorHAnsi"/>
          <w:sz w:val="24"/>
          <w:szCs w:val="24"/>
        </w:rPr>
        <w:t xml:space="preserve"> or degrading treatment or punishment. </w:t>
      </w:r>
      <w:r w:rsidR="000C00AA" w:rsidRPr="00EA4C2A">
        <w:rPr>
          <w:rFonts w:asciiTheme="minorHAnsi" w:hAnsiTheme="minorHAnsi" w:cstheme="minorHAnsi"/>
          <w:sz w:val="24"/>
          <w:szCs w:val="24"/>
        </w:rPr>
        <w:t>It</w:t>
      </w:r>
      <w:r w:rsidRPr="00EA4C2A">
        <w:rPr>
          <w:rFonts w:asciiTheme="minorHAnsi" w:hAnsiTheme="minorHAnsi" w:cstheme="minorHAnsi"/>
          <w:sz w:val="24"/>
          <w:szCs w:val="24"/>
        </w:rPr>
        <w:t xml:space="preserve"> is important to recall that </w:t>
      </w:r>
      <w:r w:rsidR="000C00AA" w:rsidRPr="00EA4C2A">
        <w:rPr>
          <w:rFonts w:asciiTheme="minorHAnsi" w:hAnsiTheme="minorHAnsi" w:cstheme="minorHAnsi"/>
          <w:sz w:val="24"/>
          <w:szCs w:val="24"/>
        </w:rPr>
        <w:t xml:space="preserve">the </w:t>
      </w:r>
      <w:r w:rsidRPr="00EA4C2A">
        <w:rPr>
          <w:rFonts w:asciiTheme="minorHAnsi" w:hAnsiTheme="minorHAnsi" w:cstheme="minorHAnsi"/>
          <w:sz w:val="24"/>
          <w:szCs w:val="24"/>
        </w:rPr>
        <w:t xml:space="preserve">definition of torture elaborated in Article 10 of </w:t>
      </w:r>
      <w:r w:rsidR="00110A01" w:rsidRPr="00EA4C2A">
        <w:rPr>
          <w:rFonts w:asciiTheme="minorHAnsi" w:hAnsiTheme="minorHAnsi" w:cstheme="minorHAnsi"/>
          <w:sz w:val="24"/>
          <w:szCs w:val="24"/>
        </w:rPr>
        <w:t xml:space="preserve">Anti-Torture Act </w:t>
      </w:r>
      <w:r w:rsidRPr="00EA4C2A">
        <w:rPr>
          <w:rFonts w:asciiTheme="minorHAnsi" w:hAnsiTheme="minorHAnsi" w:cstheme="minorHAnsi"/>
          <w:sz w:val="24"/>
          <w:szCs w:val="24"/>
        </w:rPr>
        <w:t xml:space="preserve">encompasses physical, psychological torture and also acts of cruel, </w:t>
      </w:r>
      <w:r w:rsidR="00ED2D53" w:rsidRPr="00EA4C2A">
        <w:rPr>
          <w:rFonts w:asciiTheme="minorHAnsi" w:hAnsiTheme="minorHAnsi" w:cstheme="minorHAnsi"/>
          <w:sz w:val="24"/>
          <w:szCs w:val="24"/>
        </w:rPr>
        <w:t>inhumane</w:t>
      </w:r>
      <w:r w:rsidRPr="00EA4C2A">
        <w:rPr>
          <w:rFonts w:asciiTheme="minorHAnsi" w:hAnsiTheme="minorHAnsi" w:cstheme="minorHAnsi"/>
          <w:sz w:val="24"/>
          <w:szCs w:val="24"/>
        </w:rPr>
        <w:t xml:space="preserve"> or degrading treatment or punishment. Similarly, the acts of </w:t>
      </w:r>
      <w:r w:rsidRPr="00EA4C2A">
        <w:rPr>
          <w:rFonts w:asciiTheme="minorHAnsi" w:hAnsiTheme="minorHAnsi" w:cstheme="minorHAnsi"/>
          <w:sz w:val="24"/>
          <w:szCs w:val="24"/>
        </w:rPr>
        <w:lastRenderedPageBreak/>
        <w:t xml:space="preserve">torture committed by the government officials along with private personnel are encompassed in the Article 9 of this Act. Moreover, in agreement with Article 11, “cruel, </w:t>
      </w:r>
      <w:r w:rsidR="00ED2D53" w:rsidRPr="00EA4C2A">
        <w:rPr>
          <w:rFonts w:asciiTheme="minorHAnsi" w:hAnsiTheme="minorHAnsi" w:cstheme="minorHAnsi"/>
          <w:sz w:val="24"/>
          <w:szCs w:val="24"/>
        </w:rPr>
        <w:t>inhumane</w:t>
      </w:r>
      <w:r w:rsidRPr="00EA4C2A">
        <w:rPr>
          <w:rFonts w:asciiTheme="minorHAnsi" w:hAnsiTheme="minorHAnsi" w:cstheme="minorHAnsi"/>
          <w:sz w:val="24"/>
          <w:szCs w:val="24"/>
        </w:rPr>
        <w:t xml:space="preserve"> or degrading treatment” is inclusive of all acts of torture that does not fall under physical torture and psychological torture defined in Article 13 and 14 of this Act. </w:t>
      </w:r>
    </w:p>
    <w:p w14:paraId="654D1F84" w14:textId="77777777" w:rsidR="00DB67B7" w:rsidRPr="00EA4C2A" w:rsidRDefault="00DB67B7" w:rsidP="0047349A">
      <w:pPr>
        <w:pStyle w:val="ListParagraph"/>
        <w:autoSpaceDE w:val="0"/>
        <w:autoSpaceDN w:val="0"/>
        <w:adjustRightInd w:val="0"/>
        <w:spacing w:after="0" w:line="276" w:lineRule="auto"/>
        <w:ind w:left="360"/>
        <w:jc w:val="both"/>
        <w:rPr>
          <w:rFonts w:eastAsia="Times New Roman" w:cstheme="minorHAnsi"/>
          <w:iCs/>
          <w:sz w:val="24"/>
          <w:szCs w:val="24"/>
        </w:rPr>
      </w:pPr>
    </w:p>
    <w:p w14:paraId="5ABEF19B" w14:textId="7A0F12F7" w:rsidR="00DB67B7" w:rsidRPr="00EA4C2A" w:rsidRDefault="00DB67B7" w:rsidP="00676D21">
      <w:pPr>
        <w:pStyle w:val="SingleTxtG"/>
        <w:numPr>
          <w:ilvl w:val="0"/>
          <w:numId w:val="8"/>
        </w:numPr>
        <w:spacing w:after="0" w:line="276" w:lineRule="auto"/>
        <w:ind w:right="0"/>
        <w:rPr>
          <w:rFonts w:asciiTheme="minorHAnsi" w:eastAsia="Times New Roman" w:hAnsiTheme="minorHAnsi" w:cstheme="minorHAnsi"/>
          <w:iCs/>
          <w:sz w:val="24"/>
          <w:szCs w:val="24"/>
        </w:rPr>
      </w:pPr>
      <w:r w:rsidRPr="00EA4C2A">
        <w:rPr>
          <w:rFonts w:asciiTheme="minorHAnsi" w:hAnsiTheme="minorHAnsi" w:cstheme="minorHAnsi"/>
          <w:sz w:val="24"/>
          <w:szCs w:val="24"/>
        </w:rPr>
        <w:t xml:space="preserve">Committing an act of torture and cruel, </w:t>
      </w:r>
      <w:r w:rsidR="00ED2D53" w:rsidRPr="00EA4C2A">
        <w:rPr>
          <w:rFonts w:asciiTheme="minorHAnsi" w:hAnsiTheme="minorHAnsi" w:cstheme="minorHAnsi"/>
          <w:sz w:val="24"/>
          <w:szCs w:val="24"/>
        </w:rPr>
        <w:t>inhumane</w:t>
      </w:r>
      <w:r w:rsidRPr="00EA4C2A">
        <w:rPr>
          <w:rFonts w:asciiTheme="minorHAnsi" w:hAnsiTheme="minorHAnsi" w:cstheme="minorHAnsi"/>
          <w:sz w:val="24"/>
          <w:szCs w:val="24"/>
        </w:rPr>
        <w:t xml:space="preserve"> and degrading treatment are criminalized, by Article 21</w:t>
      </w:r>
      <w:r w:rsidR="000C00AA" w:rsidRPr="00EA4C2A">
        <w:rPr>
          <w:rFonts w:asciiTheme="minorHAnsi" w:hAnsiTheme="minorHAnsi" w:cstheme="minorHAnsi"/>
          <w:sz w:val="24"/>
          <w:szCs w:val="24"/>
        </w:rPr>
        <w:t xml:space="preserve"> of Anti-Torture Act (13/2013)</w:t>
      </w:r>
      <w:r w:rsidRPr="00EA4C2A">
        <w:rPr>
          <w:rFonts w:asciiTheme="minorHAnsi" w:hAnsiTheme="minorHAnsi" w:cstheme="minorHAnsi"/>
          <w:sz w:val="24"/>
          <w:szCs w:val="24"/>
        </w:rPr>
        <w:t xml:space="preserve">. In line with Article 24 and 25, ordering, and helping and assisting in torture are considered as perpetrating an act of torture. Similarly, detaining a person in a place which is not prepared for and publicly announced as a detention </w:t>
      </w:r>
      <w:r w:rsidR="00282B4B" w:rsidRPr="00EA4C2A">
        <w:rPr>
          <w:rFonts w:asciiTheme="minorHAnsi" w:hAnsiTheme="minorHAnsi" w:cstheme="minorHAnsi"/>
          <w:sz w:val="24"/>
          <w:szCs w:val="24"/>
        </w:rPr>
        <w:t>centre</w:t>
      </w:r>
      <w:r w:rsidRPr="00EA4C2A">
        <w:rPr>
          <w:rFonts w:asciiTheme="minorHAnsi" w:hAnsiTheme="minorHAnsi" w:cstheme="minorHAnsi"/>
          <w:sz w:val="24"/>
          <w:szCs w:val="24"/>
        </w:rPr>
        <w:t xml:space="preserve"> under this Act, or incommunicado, or, detaining a person without informing about the location of the place, or detaining a person in an environment where it is possible to easily carry out acts of torture is a criminal offence under Article 22 of this Act. Additionally, Article 26 of this Act criminalizes an act of torture made possible by inaction or negligence of a member of law enforcement agency to prevent the torture while having the knowledge of it. Among other legislations, Article 7 of the Polic</w:t>
      </w:r>
      <w:r w:rsidR="008F0381" w:rsidRPr="00EA4C2A">
        <w:rPr>
          <w:rFonts w:asciiTheme="minorHAnsi" w:hAnsiTheme="minorHAnsi" w:cstheme="minorHAnsi"/>
          <w:sz w:val="24"/>
          <w:szCs w:val="24"/>
        </w:rPr>
        <w:t>e Act explicitly states</w:t>
      </w:r>
      <w:r w:rsidRPr="00EA4C2A">
        <w:rPr>
          <w:rFonts w:asciiTheme="minorHAnsi" w:hAnsiTheme="minorHAnsi" w:cstheme="minorHAnsi"/>
          <w:sz w:val="24"/>
          <w:szCs w:val="24"/>
        </w:rPr>
        <w:t xml:space="preserve"> that it is one of the duties </w:t>
      </w:r>
      <w:r w:rsidR="008F0381" w:rsidRPr="00EA4C2A">
        <w:rPr>
          <w:rFonts w:asciiTheme="minorHAnsi" w:hAnsiTheme="minorHAnsi" w:cstheme="minorHAnsi"/>
          <w:sz w:val="24"/>
          <w:szCs w:val="24"/>
        </w:rPr>
        <w:t xml:space="preserve">of </w:t>
      </w:r>
      <w:r w:rsidRPr="00EA4C2A">
        <w:rPr>
          <w:rFonts w:asciiTheme="minorHAnsi" w:hAnsiTheme="minorHAnsi" w:cstheme="minorHAnsi"/>
          <w:sz w:val="24"/>
          <w:szCs w:val="24"/>
        </w:rPr>
        <w:t>all police officers to fully abide and comply with</w:t>
      </w:r>
      <w:r w:rsidR="008F0381" w:rsidRPr="00EA4C2A">
        <w:rPr>
          <w:rFonts w:asciiTheme="minorHAnsi" w:hAnsiTheme="minorHAnsi" w:cstheme="minorHAnsi"/>
          <w:sz w:val="24"/>
          <w:szCs w:val="24"/>
        </w:rPr>
        <w:t xml:space="preserve"> the</w:t>
      </w:r>
      <w:r w:rsidRPr="00EA4C2A">
        <w:rPr>
          <w:rFonts w:asciiTheme="minorHAnsi" w:hAnsiTheme="minorHAnsi" w:cstheme="minorHAnsi"/>
          <w:sz w:val="24"/>
          <w:szCs w:val="24"/>
        </w:rPr>
        <w:t xml:space="preserve"> </w:t>
      </w:r>
      <w:r w:rsidR="008D4511" w:rsidRPr="00EA4C2A">
        <w:rPr>
          <w:rFonts w:asciiTheme="minorHAnsi" w:hAnsiTheme="minorHAnsi" w:cstheme="minorHAnsi"/>
          <w:sz w:val="24"/>
          <w:szCs w:val="24"/>
        </w:rPr>
        <w:t>Constitution</w:t>
      </w:r>
      <w:r w:rsidRPr="00EA4C2A">
        <w:rPr>
          <w:rFonts w:asciiTheme="minorHAnsi" w:hAnsiTheme="minorHAnsi" w:cstheme="minorHAnsi"/>
          <w:sz w:val="24"/>
          <w:szCs w:val="24"/>
        </w:rPr>
        <w:t>, and laws and regulations of the Maldives. Correspondingly, prisoners are safeguarded against physical punishmen</w:t>
      </w:r>
      <w:r w:rsidR="00C86F57" w:rsidRPr="00EA4C2A">
        <w:rPr>
          <w:rFonts w:asciiTheme="minorHAnsi" w:hAnsiTheme="minorHAnsi" w:cstheme="minorHAnsi"/>
          <w:sz w:val="24"/>
          <w:szCs w:val="24"/>
        </w:rPr>
        <w:t xml:space="preserve">t which would harm </w:t>
      </w:r>
      <w:r w:rsidRPr="00EA4C2A">
        <w:rPr>
          <w:rFonts w:asciiTheme="minorHAnsi" w:hAnsiTheme="minorHAnsi" w:cstheme="minorHAnsi"/>
          <w:sz w:val="24"/>
          <w:szCs w:val="24"/>
        </w:rPr>
        <w:t xml:space="preserve">them physically according to Article 96, 98 and 99 of </w:t>
      </w:r>
      <w:r w:rsidR="00797EED" w:rsidRPr="00EA4C2A">
        <w:rPr>
          <w:rFonts w:asciiTheme="minorHAnsi" w:hAnsiTheme="minorHAnsi" w:cstheme="minorHAnsi"/>
          <w:sz w:val="24"/>
          <w:szCs w:val="24"/>
        </w:rPr>
        <w:t xml:space="preserve">the </w:t>
      </w:r>
      <w:r w:rsidRPr="00EA4C2A">
        <w:rPr>
          <w:rFonts w:asciiTheme="minorHAnsi" w:hAnsiTheme="minorHAnsi" w:cstheme="minorHAnsi"/>
          <w:sz w:val="24"/>
          <w:szCs w:val="24"/>
        </w:rPr>
        <w:t>Prison and Parole Act</w:t>
      </w:r>
      <w:r w:rsidR="00797EED" w:rsidRPr="00EA4C2A">
        <w:rPr>
          <w:rFonts w:asciiTheme="minorHAnsi" w:hAnsiTheme="minorHAnsi" w:cstheme="minorHAnsi"/>
          <w:sz w:val="24"/>
          <w:szCs w:val="24"/>
        </w:rPr>
        <w:t>.</w:t>
      </w:r>
    </w:p>
    <w:p w14:paraId="6A479B4D" w14:textId="77777777" w:rsidR="00DB67B7" w:rsidRPr="00EA4C2A" w:rsidRDefault="00DB67B7" w:rsidP="0047349A">
      <w:pPr>
        <w:pStyle w:val="ListParagraph"/>
        <w:autoSpaceDE w:val="0"/>
        <w:autoSpaceDN w:val="0"/>
        <w:adjustRightInd w:val="0"/>
        <w:spacing w:after="0" w:line="276" w:lineRule="auto"/>
        <w:ind w:left="360"/>
        <w:jc w:val="both"/>
        <w:rPr>
          <w:rFonts w:eastAsia="Times New Roman" w:cstheme="minorHAnsi"/>
          <w:iCs/>
          <w:sz w:val="24"/>
          <w:szCs w:val="24"/>
        </w:rPr>
      </w:pPr>
    </w:p>
    <w:p w14:paraId="581DCA90" w14:textId="77777777" w:rsidR="00DB67B7" w:rsidRPr="00EA4C2A" w:rsidRDefault="00DB67B7" w:rsidP="00676D21">
      <w:pPr>
        <w:pStyle w:val="SingleTxtG"/>
        <w:numPr>
          <w:ilvl w:val="0"/>
          <w:numId w:val="8"/>
        </w:numPr>
        <w:spacing w:after="0" w:line="276" w:lineRule="auto"/>
        <w:ind w:right="0"/>
        <w:rPr>
          <w:rFonts w:asciiTheme="minorHAnsi" w:hAnsiTheme="minorHAnsi" w:cstheme="minorHAnsi"/>
          <w:sz w:val="24"/>
          <w:szCs w:val="24"/>
          <w:lang w:bidi="dv-MV"/>
        </w:rPr>
      </w:pPr>
      <w:r w:rsidRPr="00EA4C2A">
        <w:rPr>
          <w:rFonts w:asciiTheme="minorHAnsi" w:hAnsiTheme="minorHAnsi" w:cstheme="minorHAnsi"/>
          <w:sz w:val="24"/>
          <w:szCs w:val="24"/>
        </w:rPr>
        <w:t xml:space="preserve">The penalty ranges for committing acts of torture are imprisonment for 25 years, 15 to 25 years, 15 to 20 years, 10 to 15 years and 7 to 10 years depending on the severity of the crime, and 1 to 3 years for cruel, </w:t>
      </w:r>
      <w:r w:rsidR="00ED2D53" w:rsidRPr="00EA4C2A">
        <w:rPr>
          <w:rFonts w:asciiTheme="minorHAnsi" w:hAnsiTheme="minorHAnsi" w:cstheme="minorHAnsi"/>
          <w:sz w:val="24"/>
          <w:szCs w:val="24"/>
        </w:rPr>
        <w:t>inhumane</w:t>
      </w:r>
      <w:r w:rsidRPr="00EA4C2A">
        <w:rPr>
          <w:rFonts w:asciiTheme="minorHAnsi" w:hAnsiTheme="minorHAnsi" w:cstheme="minorHAnsi"/>
          <w:sz w:val="24"/>
          <w:szCs w:val="24"/>
        </w:rPr>
        <w:t xml:space="preserve"> or degrading treatment or punishment in line </w:t>
      </w:r>
      <w:r w:rsidR="008F0381" w:rsidRPr="00EA4C2A">
        <w:rPr>
          <w:rFonts w:asciiTheme="minorHAnsi" w:hAnsiTheme="minorHAnsi" w:cstheme="minorHAnsi"/>
          <w:sz w:val="24"/>
          <w:szCs w:val="24"/>
        </w:rPr>
        <w:t xml:space="preserve">with Article 23 of Anti-Torture Act (13/2013). </w:t>
      </w:r>
      <w:r w:rsidRPr="00EA4C2A">
        <w:rPr>
          <w:rFonts w:asciiTheme="minorHAnsi" w:hAnsiTheme="minorHAnsi" w:cstheme="minorHAnsi"/>
          <w:sz w:val="24"/>
          <w:szCs w:val="24"/>
          <w:lang w:bidi="dv-MV"/>
        </w:rPr>
        <w:t xml:space="preserve">While the aforementioned legislative provisions entail that an act of torture </w:t>
      </w:r>
      <w:r w:rsidRPr="00EA4C2A">
        <w:rPr>
          <w:rFonts w:asciiTheme="minorHAnsi" w:hAnsiTheme="minorHAnsi" w:cstheme="minorHAnsi"/>
          <w:sz w:val="24"/>
          <w:szCs w:val="24"/>
        </w:rPr>
        <w:t xml:space="preserve">and cruel, </w:t>
      </w:r>
      <w:r w:rsidR="00ED2D53" w:rsidRPr="00EA4C2A">
        <w:rPr>
          <w:rFonts w:asciiTheme="minorHAnsi" w:hAnsiTheme="minorHAnsi" w:cstheme="minorHAnsi"/>
          <w:sz w:val="24"/>
          <w:szCs w:val="24"/>
        </w:rPr>
        <w:t>inhumane</w:t>
      </w:r>
      <w:r w:rsidRPr="00EA4C2A">
        <w:rPr>
          <w:rFonts w:asciiTheme="minorHAnsi" w:hAnsiTheme="minorHAnsi" w:cstheme="minorHAnsi"/>
          <w:sz w:val="24"/>
          <w:szCs w:val="24"/>
        </w:rPr>
        <w:t xml:space="preserve"> and degrading treatment are criminalized in the Anti-Torture Act (13/2013), </w:t>
      </w:r>
      <w:r w:rsidR="008F0381" w:rsidRPr="00EA4C2A">
        <w:rPr>
          <w:rFonts w:asciiTheme="minorHAnsi" w:hAnsiTheme="minorHAnsi" w:cstheme="minorHAnsi"/>
          <w:sz w:val="24"/>
          <w:szCs w:val="24"/>
        </w:rPr>
        <w:t xml:space="preserve">the Act </w:t>
      </w:r>
      <w:r w:rsidRPr="00EA4C2A">
        <w:rPr>
          <w:rFonts w:asciiTheme="minorHAnsi" w:hAnsiTheme="minorHAnsi" w:cstheme="minorHAnsi"/>
          <w:sz w:val="24"/>
          <w:szCs w:val="24"/>
          <w:lang w:bidi="dv-MV"/>
        </w:rPr>
        <w:t>remains silent about legal authorities being responsible for offender’s conduct</w:t>
      </w:r>
      <w:r w:rsidR="008F0381" w:rsidRPr="00EA4C2A">
        <w:rPr>
          <w:rFonts w:asciiTheme="minorHAnsi" w:hAnsiTheme="minorHAnsi" w:cstheme="minorHAnsi"/>
          <w:sz w:val="24"/>
          <w:szCs w:val="24"/>
          <w:lang w:bidi="dv-MV"/>
        </w:rPr>
        <w:t>. T</w:t>
      </w:r>
      <w:r w:rsidRPr="00EA4C2A">
        <w:rPr>
          <w:rFonts w:asciiTheme="minorHAnsi" w:hAnsiTheme="minorHAnsi" w:cstheme="minorHAnsi"/>
          <w:sz w:val="24"/>
          <w:szCs w:val="24"/>
          <w:lang w:bidi="dv-MV"/>
        </w:rPr>
        <w:t>hus</w:t>
      </w:r>
      <w:r w:rsidR="008F0381" w:rsidRPr="00EA4C2A">
        <w:rPr>
          <w:rFonts w:asciiTheme="minorHAnsi" w:hAnsiTheme="minorHAnsi" w:cstheme="minorHAnsi"/>
          <w:sz w:val="24"/>
          <w:szCs w:val="24"/>
          <w:lang w:bidi="dv-MV"/>
        </w:rPr>
        <w:t>,</w:t>
      </w:r>
      <w:r w:rsidRPr="00EA4C2A">
        <w:rPr>
          <w:rFonts w:asciiTheme="minorHAnsi" w:hAnsiTheme="minorHAnsi" w:cstheme="minorHAnsi"/>
          <w:sz w:val="24"/>
          <w:szCs w:val="24"/>
          <w:lang w:bidi="dv-MV"/>
        </w:rPr>
        <w:t xml:space="preserve"> they are not obliged to </w:t>
      </w:r>
      <w:r w:rsidR="008F0381" w:rsidRPr="00EA4C2A">
        <w:rPr>
          <w:rFonts w:asciiTheme="minorHAnsi" w:hAnsiTheme="minorHAnsi" w:cstheme="minorHAnsi"/>
          <w:sz w:val="24"/>
          <w:szCs w:val="24"/>
          <w:lang w:bidi="dv-MV"/>
        </w:rPr>
        <w:t>provide compensation to</w:t>
      </w:r>
      <w:r w:rsidRPr="00EA4C2A">
        <w:rPr>
          <w:rFonts w:asciiTheme="minorHAnsi" w:hAnsiTheme="minorHAnsi" w:cstheme="minorHAnsi"/>
          <w:sz w:val="24"/>
          <w:szCs w:val="24"/>
          <w:lang w:bidi="dv-MV"/>
        </w:rPr>
        <w:t xml:space="preserve"> the victim</w:t>
      </w:r>
      <w:r w:rsidR="008F0381" w:rsidRPr="00EA4C2A">
        <w:rPr>
          <w:rFonts w:asciiTheme="minorHAnsi" w:hAnsiTheme="minorHAnsi" w:cstheme="minorHAnsi"/>
          <w:sz w:val="24"/>
          <w:szCs w:val="24"/>
          <w:lang w:bidi="dv-MV"/>
        </w:rPr>
        <w:t>s</w:t>
      </w:r>
      <w:r w:rsidRPr="00EA4C2A">
        <w:rPr>
          <w:rFonts w:asciiTheme="minorHAnsi" w:hAnsiTheme="minorHAnsi" w:cstheme="minorHAnsi"/>
          <w:sz w:val="24"/>
          <w:szCs w:val="24"/>
          <w:lang w:bidi="dv-MV"/>
        </w:rPr>
        <w:t xml:space="preserve"> of torture and ill-treatment.</w:t>
      </w:r>
    </w:p>
    <w:p w14:paraId="09F0DE3E" w14:textId="77777777" w:rsidR="00DB67B7" w:rsidRPr="00EA4C2A" w:rsidRDefault="00DB67B7" w:rsidP="0047349A">
      <w:pPr>
        <w:pStyle w:val="ListParagraph"/>
        <w:autoSpaceDE w:val="0"/>
        <w:autoSpaceDN w:val="0"/>
        <w:adjustRightInd w:val="0"/>
        <w:spacing w:after="0" w:line="276" w:lineRule="auto"/>
        <w:ind w:left="360"/>
        <w:jc w:val="both"/>
        <w:rPr>
          <w:rFonts w:eastAsia="Times New Roman" w:cstheme="minorHAnsi"/>
          <w:iCs/>
          <w:sz w:val="24"/>
          <w:szCs w:val="24"/>
        </w:rPr>
      </w:pPr>
    </w:p>
    <w:p w14:paraId="788AA186" w14:textId="762BEFF2" w:rsidR="00DB67B7" w:rsidRPr="00EA4C2A" w:rsidRDefault="00DB67B7" w:rsidP="0094731F">
      <w:pPr>
        <w:spacing w:line="276" w:lineRule="auto"/>
        <w:rPr>
          <w:rFonts w:cstheme="minorHAnsi"/>
          <w:sz w:val="24"/>
          <w:szCs w:val="24"/>
          <w:lang w:bidi="dv-MV"/>
        </w:rPr>
      </w:pPr>
      <w:r w:rsidRPr="00EA4C2A">
        <w:rPr>
          <w:rFonts w:cstheme="minorHAnsi"/>
          <w:sz w:val="24"/>
          <w:szCs w:val="24"/>
          <w:u w:val="single"/>
        </w:rPr>
        <w:t xml:space="preserve">Rehabilitation </w:t>
      </w:r>
      <w:r w:rsidR="007545A9" w:rsidRPr="00EA4C2A">
        <w:rPr>
          <w:rFonts w:cstheme="minorHAnsi"/>
          <w:sz w:val="24"/>
          <w:szCs w:val="24"/>
          <w:u w:val="single"/>
        </w:rPr>
        <w:t xml:space="preserve">and Reintegration of Victims of Torture and Ill-Treatment </w:t>
      </w:r>
    </w:p>
    <w:p w14:paraId="796389F0" w14:textId="02C91623" w:rsidR="00DB67B7" w:rsidRPr="00EA4C2A" w:rsidRDefault="00DB67B7" w:rsidP="00676D21">
      <w:pPr>
        <w:pStyle w:val="SingleTxtG"/>
        <w:numPr>
          <w:ilvl w:val="0"/>
          <w:numId w:val="8"/>
        </w:numPr>
        <w:spacing w:after="0" w:line="276" w:lineRule="auto"/>
        <w:ind w:right="0"/>
        <w:rPr>
          <w:rFonts w:asciiTheme="minorHAnsi" w:hAnsiTheme="minorHAnsi" w:cstheme="minorHAnsi"/>
          <w:sz w:val="24"/>
          <w:szCs w:val="24"/>
        </w:rPr>
      </w:pPr>
      <w:r w:rsidRPr="00EA4C2A">
        <w:rPr>
          <w:rFonts w:asciiTheme="minorHAnsi" w:hAnsiTheme="minorHAnsi" w:cstheme="minorHAnsi"/>
          <w:sz w:val="24"/>
          <w:szCs w:val="24"/>
        </w:rPr>
        <w:t xml:space="preserve">Chapter 10 of </w:t>
      </w:r>
      <w:r w:rsidR="00110A01" w:rsidRPr="00EA4C2A">
        <w:rPr>
          <w:rFonts w:asciiTheme="minorHAnsi" w:hAnsiTheme="minorHAnsi" w:cstheme="minorHAnsi"/>
          <w:sz w:val="24"/>
          <w:szCs w:val="24"/>
        </w:rPr>
        <w:t xml:space="preserve">Anti-Torture Act </w:t>
      </w:r>
      <w:r w:rsidRPr="00EA4C2A">
        <w:rPr>
          <w:rFonts w:asciiTheme="minorHAnsi" w:hAnsiTheme="minorHAnsi" w:cstheme="minorHAnsi"/>
          <w:sz w:val="24"/>
          <w:szCs w:val="24"/>
        </w:rPr>
        <w:t xml:space="preserve">specifies establishment of rehabilitation treatment and education for the victims. Article 34 of </w:t>
      </w:r>
      <w:r w:rsidR="00110A01" w:rsidRPr="00EA4C2A">
        <w:rPr>
          <w:rFonts w:asciiTheme="minorHAnsi" w:hAnsiTheme="minorHAnsi" w:cstheme="minorHAnsi"/>
          <w:sz w:val="24"/>
          <w:szCs w:val="24"/>
        </w:rPr>
        <w:t xml:space="preserve">Anti-Torture Act </w:t>
      </w:r>
      <w:r w:rsidRPr="00EA4C2A">
        <w:rPr>
          <w:rFonts w:asciiTheme="minorHAnsi" w:hAnsiTheme="minorHAnsi" w:cstheme="minorHAnsi"/>
          <w:sz w:val="24"/>
          <w:szCs w:val="24"/>
        </w:rPr>
        <w:t xml:space="preserve">stipulates that ministry mandated to enforce health policies, Attorney General’s Office and HRCM to decide upon and publish rehabilitation programmes that would provide adequate treatment to and facilitate a life of dignity for the victims of torture and their families within one year of this act coming into force. While efforts must be undertaken to ensure full participation of human rights NGOs in the formulation of programmes and the rules of implementation of the programmes must provide for the role of NGOs in the running of programmes. Article 35 of the </w:t>
      </w:r>
      <w:r w:rsidR="00110A01" w:rsidRPr="00EA4C2A">
        <w:rPr>
          <w:rFonts w:asciiTheme="minorHAnsi" w:hAnsiTheme="minorHAnsi" w:cstheme="minorHAnsi"/>
          <w:sz w:val="24"/>
          <w:szCs w:val="24"/>
        </w:rPr>
        <w:t xml:space="preserve">Anti-Torture </w:t>
      </w:r>
      <w:r w:rsidR="00110A01" w:rsidRPr="00EA4C2A">
        <w:rPr>
          <w:rFonts w:asciiTheme="minorHAnsi" w:hAnsiTheme="minorHAnsi" w:cstheme="minorHAnsi"/>
          <w:sz w:val="24"/>
          <w:szCs w:val="24"/>
        </w:rPr>
        <w:lastRenderedPageBreak/>
        <w:t xml:space="preserve">Act </w:t>
      </w:r>
      <w:r w:rsidRPr="00EA4C2A">
        <w:rPr>
          <w:rFonts w:asciiTheme="minorHAnsi" w:hAnsiTheme="minorHAnsi" w:cstheme="minorHAnsi"/>
          <w:sz w:val="24"/>
          <w:szCs w:val="24"/>
        </w:rPr>
        <w:t>specifies similar rehabilitation programmes to be planned and implemented for the rehabilitation of people who commit acts of torture to facilitate their reintegration into society and to remove their inclination to acts of torture.</w:t>
      </w:r>
    </w:p>
    <w:p w14:paraId="7AAFAA8E" w14:textId="77777777" w:rsidR="00FB0E84" w:rsidRPr="00EA4C2A" w:rsidRDefault="00FB0E84" w:rsidP="00FA3519">
      <w:pPr>
        <w:rPr>
          <w:rFonts w:cstheme="minorHAnsi"/>
          <w:sz w:val="24"/>
          <w:szCs w:val="24"/>
        </w:rPr>
      </w:pPr>
    </w:p>
    <w:p w14:paraId="402EF8DB" w14:textId="1FE0CAB2" w:rsidR="00FA3519" w:rsidRPr="00EA4C2A" w:rsidRDefault="00FB0E84" w:rsidP="00676D21">
      <w:pPr>
        <w:pStyle w:val="SingleTxtG"/>
        <w:numPr>
          <w:ilvl w:val="0"/>
          <w:numId w:val="8"/>
        </w:numPr>
        <w:spacing w:after="0" w:line="276" w:lineRule="auto"/>
        <w:ind w:right="0"/>
        <w:rPr>
          <w:rFonts w:asciiTheme="minorHAnsi" w:hAnsiTheme="minorHAnsi" w:cstheme="minorHAnsi"/>
          <w:sz w:val="24"/>
          <w:szCs w:val="24"/>
        </w:rPr>
      </w:pPr>
      <w:r w:rsidRPr="00EA4C2A">
        <w:rPr>
          <w:rFonts w:asciiTheme="minorHAnsi" w:hAnsiTheme="minorHAnsi" w:cstheme="minorHAnsi"/>
          <w:sz w:val="24"/>
          <w:szCs w:val="24"/>
        </w:rPr>
        <w:t xml:space="preserve">HRCM notes that although the </w:t>
      </w:r>
      <w:r w:rsidR="00110A01" w:rsidRPr="00EA4C2A">
        <w:rPr>
          <w:rFonts w:asciiTheme="minorHAnsi" w:hAnsiTheme="minorHAnsi" w:cstheme="minorHAnsi"/>
          <w:sz w:val="24"/>
          <w:szCs w:val="24"/>
        </w:rPr>
        <w:t xml:space="preserve">Anti-Torture Act </w:t>
      </w:r>
      <w:r w:rsidRPr="00EA4C2A">
        <w:rPr>
          <w:rFonts w:asciiTheme="minorHAnsi" w:hAnsiTheme="minorHAnsi" w:cstheme="minorHAnsi"/>
          <w:sz w:val="24"/>
          <w:szCs w:val="24"/>
        </w:rPr>
        <w:t>clearly states that the ministry mandated to enforce health policies, Attorney General’s Office and HRCM are responsible for formulating rehabilitative</w:t>
      </w:r>
      <w:r w:rsidR="00282B4B" w:rsidRPr="00EA4C2A">
        <w:rPr>
          <w:rFonts w:asciiTheme="minorHAnsi" w:hAnsiTheme="minorHAnsi" w:cstheme="minorHAnsi"/>
          <w:sz w:val="24"/>
          <w:szCs w:val="24"/>
        </w:rPr>
        <w:t xml:space="preserve"> and restorative</w:t>
      </w:r>
      <w:r w:rsidRPr="00EA4C2A">
        <w:rPr>
          <w:rFonts w:asciiTheme="minorHAnsi" w:hAnsiTheme="minorHAnsi" w:cstheme="minorHAnsi"/>
          <w:sz w:val="24"/>
          <w:szCs w:val="24"/>
        </w:rPr>
        <w:t xml:space="preserve"> programme</w:t>
      </w:r>
      <w:r w:rsidR="00282B4B" w:rsidRPr="00EA4C2A">
        <w:rPr>
          <w:rFonts w:asciiTheme="minorHAnsi" w:hAnsiTheme="minorHAnsi" w:cstheme="minorHAnsi"/>
          <w:sz w:val="24"/>
          <w:szCs w:val="24"/>
        </w:rPr>
        <w:t>s</w:t>
      </w:r>
      <w:r w:rsidRPr="00EA4C2A">
        <w:rPr>
          <w:rFonts w:asciiTheme="minorHAnsi" w:hAnsiTheme="minorHAnsi" w:cstheme="minorHAnsi"/>
          <w:sz w:val="24"/>
          <w:szCs w:val="24"/>
        </w:rPr>
        <w:t xml:space="preserve"> for victims, perpetrators and their families, the Act does </w:t>
      </w:r>
      <w:r w:rsidR="00FA3519" w:rsidRPr="00EA4C2A">
        <w:rPr>
          <w:rFonts w:asciiTheme="minorHAnsi" w:hAnsiTheme="minorHAnsi" w:cstheme="minorHAnsi"/>
          <w:sz w:val="24"/>
          <w:szCs w:val="24"/>
        </w:rPr>
        <w:t xml:space="preserve">not state which authority should be responsible for the implementation of these programmes. </w:t>
      </w:r>
    </w:p>
    <w:p w14:paraId="650DB95B" w14:textId="77777777" w:rsidR="00FA3519" w:rsidRPr="00EA4C2A" w:rsidRDefault="00FA3519" w:rsidP="00FA3519">
      <w:pPr>
        <w:pStyle w:val="ListParagraph"/>
        <w:rPr>
          <w:rFonts w:cstheme="minorHAnsi"/>
          <w:sz w:val="24"/>
          <w:szCs w:val="24"/>
        </w:rPr>
      </w:pPr>
    </w:p>
    <w:p w14:paraId="5A8CC30E" w14:textId="77777777" w:rsidR="00FA3519" w:rsidRPr="00EA4C2A" w:rsidRDefault="00FA3519" w:rsidP="00676D21">
      <w:pPr>
        <w:pStyle w:val="SingleTxtG"/>
        <w:numPr>
          <w:ilvl w:val="0"/>
          <w:numId w:val="8"/>
        </w:numPr>
        <w:spacing w:after="0" w:line="276" w:lineRule="auto"/>
        <w:ind w:right="0"/>
        <w:rPr>
          <w:rFonts w:asciiTheme="minorHAnsi" w:hAnsiTheme="minorHAnsi" w:cstheme="minorHAnsi"/>
          <w:sz w:val="24"/>
          <w:szCs w:val="24"/>
        </w:rPr>
      </w:pPr>
      <w:r w:rsidRPr="00EA4C2A">
        <w:rPr>
          <w:rFonts w:asciiTheme="minorHAnsi" w:hAnsiTheme="minorHAnsi" w:cstheme="minorHAnsi"/>
          <w:sz w:val="24"/>
          <w:szCs w:val="24"/>
        </w:rPr>
        <w:t>HRCM is in the process of drafting the rehabilitation programme for victims of torture under Article 34 of Anti-Torture Act (13/2013). The programme will be drafted in collaboration with Ministry of Health, Ministry of Home Affairs, AGO, and the relevant NGOs.</w:t>
      </w:r>
    </w:p>
    <w:p w14:paraId="6523D89C" w14:textId="2C95415F" w:rsidR="00FB0E84" w:rsidRPr="00EA4C2A" w:rsidRDefault="00FA3519" w:rsidP="00FA3519">
      <w:pPr>
        <w:pStyle w:val="SingleTxtG"/>
        <w:spacing w:after="0" w:line="276" w:lineRule="auto"/>
        <w:ind w:left="540" w:right="0"/>
        <w:rPr>
          <w:rFonts w:asciiTheme="minorHAnsi" w:hAnsiTheme="minorHAnsi" w:cstheme="minorHAnsi"/>
          <w:sz w:val="24"/>
          <w:szCs w:val="24"/>
        </w:rPr>
      </w:pPr>
      <w:r w:rsidRPr="00EA4C2A">
        <w:rPr>
          <w:rFonts w:asciiTheme="minorHAnsi" w:hAnsiTheme="minorHAnsi" w:cstheme="minorHAnsi"/>
          <w:sz w:val="24"/>
          <w:szCs w:val="24"/>
        </w:rPr>
        <w:t xml:space="preserve">In addition, HRCM is currently in the process of reviewing the </w:t>
      </w:r>
      <w:r w:rsidR="00110A01" w:rsidRPr="00EA4C2A">
        <w:rPr>
          <w:rFonts w:asciiTheme="minorHAnsi" w:hAnsiTheme="minorHAnsi" w:cstheme="minorHAnsi"/>
          <w:sz w:val="24"/>
          <w:szCs w:val="24"/>
        </w:rPr>
        <w:t xml:space="preserve">Anti-Torture Act </w:t>
      </w:r>
      <w:r w:rsidRPr="00EA4C2A">
        <w:rPr>
          <w:rFonts w:asciiTheme="minorHAnsi" w:hAnsiTheme="minorHAnsi" w:cstheme="minorHAnsi"/>
          <w:sz w:val="24"/>
          <w:szCs w:val="24"/>
        </w:rPr>
        <w:t xml:space="preserve">to propose amendments to the AGO and the Parliament. </w:t>
      </w:r>
    </w:p>
    <w:p w14:paraId="2B39C16C" w14:textId="77777777" w:rsidR="00DB67B7" w:rsidRPr="00EA4C2A" w:rsidRDefault="00DB67B7" w:rsidP="0047349A">
      <w:pPr>
        <w:pStyle w:val="ListParagraph"/>
        <w:spacing w:after="0" w:line="276" w:lineRule="auto"/>
        <w:rPr>
          <w:rFonts w:cstheme="minorHAnsi"/>
          <w:sz w:val="24"/>
          <w:szCs w:val="24"/>
        </w:rPr>
      </w:pPr>
    </w:p>
    <w:p w14:paraId="61BE2386" w14:textId="77777777" w:rsidR="00DB67B7" w:rsidRPr="00EA4C2A" w:rsidRDefault="008F0381" w:rsidP="00676D21">
      <w:pPr>
        <w:pStyle w:val="SingleTxtG"/>
        <w:numPr>
          <w:ilvl w:val="0"/>
          <w:numId w:val="8"/>
        </w:numPr>
        <w:spacing w:after="0" w:line="276" w:lineRule="auto"/>
        <w:ind w:right="0"/>
        <w:rPr>
          <w:rFonts w:asciiTheme="minorHAnsi" w:hAnsiTheme="minorHAnsi" w:cstheme="minorHAnsi"/>
          <w:sz w:val="24"/>
          <w:szCs w:val="24"/>
        </w:rPr>
      </w:pPr>
      <w:r w:rsidRPr="00EA4C2A">
        <w:rPr>
          <w:rFonts w:asciiTheme="minorHAnsi" w:hAnsiTheme="minorHAnsi" w:cstheme="minorHAnsi"/>
          <w:sz w:val="24"/>
          <w:szCs w:val="24"/>
        </w:rPr>
        <w:t xml:space="preserve">It has been identified in NPM visits that prisons offers educational </w:t>
      </w:r>
      <w:r w:rsidR="00DB67B7" w:rsidRPr="00EA4C2A">
        <w:rPr>
          <w:rFonts w:asciiTheme="minorHAnsi" w:hAnsiTheme="minorHAnsi" w:cstheme="minorHAnsi"/>
          <w:sz w:val="24"/>
          <w:szCs w:val="24"/>
        </w:rPr>
        <w:t xml:space="preserve">and vocational programs to the convicts. </w:t>
      </w:r>
      <w:r w:rsidRPr="00EA4C2A">
        <w:rPr>
          <w:rFonts w:asciiTheme="minorHAnsi" w:hAnsiTheme="minorHAnsi" w:cstheme="minorHAnsi"/>
          <w:sz w:val="24"/>
          <w:szCs w:val="24"/>
        </w:rPr>
        <w:t>However, there</w:t>
      </w:r>
      <w:r w:rsidR="00DB67B7" w:rsidRPr="00EA4C2A">
        <w:rPr>
          <w:rFonts w:asciiTheme="minorHAnsi" w:hAnsiTheme="minorHAnsi" w:cstheme="minorHAnsi"/>
          <w:sz w:val="24"/>
          <w:szCs w:val="24"/>
        </w:rPr>
        <w:t xml:space="preserve"> are no such programs designed to cater </w:t>
      </w:r>
      <w:r w:rsidRPr="00EA4C2A">
        <w:rPr>
          <w:rFonts w:asciiTheme="minorHAnsi" w:hAnsiTheme="minorHAnsi" w:cstheme="minorHAnsi"/>
          <w:sz w:val="24"/>
          <w:szCs w:val="24"/>
        </w:rPr>
        <w:t xml:space="preserve">to </w:t>
      </w:r>
      <w:r w:rsidR="00DB67B7" w:rsidRPr="00EA4C2A">
        <w:rPr>
          <w:rFonts w:asciiTheme="minorHAnsi" w:hAnsiTheme="minorHAnsi" w:cstheme="minorHAnsi"/>
          <w:sz w:val="24"/>
          <w:szCs w:val="24"/>
        </w:rPr>
        <w:t>the need of appropriate behaviour modification rehabilitation depending on the nature of the convicted crimes. Following are findings from NPM visits on the opportunities available to learn and enhance skills and education in different areas.</w:t>
      </w:r>
    </w:p>
    <w:p w14:paraId="5665BCF8" w14:textId="77777777" w:rsidR="00DB67B7" w:rsidRPr="00EA4C2A" w:rsidRDefault="0078682D" w:rsidP="0078682D">
      <w:pPr>
        <w:pStyle w:val="ListParagraph"/>
        <w:numPr>
          <w:ilvl w:val="0"/>
          <w:numId w:val="6"/>
        </w:numPr>
        <w:autoSpaceDE w:val="0"/>
        <w:autoSpaceDN w:val="0"/>
        <w:adjustRightInd w:val="0"/>
        <w:spacing w:after="0" w:line="276" w:lineRule="auto"/>
        <w:jc w:val="both"/>
        <w:rPr>
          <w:rFonts w:cstheme="minorHAnsi"/>
          <w:sz w:val="24"/>
          <w:szCs w:val="24"/>
        </w:rPr>
      </w:pPr>
      <w:r w:rsidRPr="00EA4C2A">
        <w:rPr>
          <w:rFonts w:cstheme="minorHAnsi"/>
          <w:sz w:val="24"/>
          <w:szCs w:val="24"/>
        </w:rPr>
        <w:t xml:space="preserve">In Maafushi Prison and Asseyri Prison, some prisoners </w:t>
      </w:r>
      <w:r w:rsidR="00DB67B7" w:rsidRPr="00EA4C2A">
        <w:rPr>
          <w:rFonts w:cstheme="minorHAnsi"/>
          <w:sz w:val="24"/>
          <w:szCs w:val="24"/>
        </w:rPr>
        <w:t>serving their sentence are engaged with different vocational programs which includes, gardening, carpentry, arts and craft work, engineerin</w:t>
      </w:r>
      <w:r w:rsidRPr="00EA4C2A">
        <w:rPr>
          <w:rFonts w:cstheme="minorHAnsi"/>
          <w:sz w:val="24"/>
          <w:szCs w:val="24"/>
        </w:rPr>
        <w:t>g and wiring programs as well</w:t>
      </w:r>
      <w:r w:rsidR="008D14E3" w:rsidRPr="00EA4C2A">
        <w:rPr>
          <w:rFonts w:cstheme="minorHAnsi"/>
          <w:sz w:val="24"/>
          <w:szCs w:val="24"/>
        </w:rPr>
        <w:t>.</w:t>
      </w:r>
    </w:p>
    <w:p w14:paraId="180F6883" w14:textId="77777777" w:rsidR="00DB67B7" w:rsidRPr="00EA4C2A" w:rsidRDefault="0078682D" w:rsidP="0078682D">
      <w:pPr>
        <w:pStyle w:val="ListParagraph"/>
        <w:numPr>
          <w:ilvl w:val="0"/>
          <w:numId w:val="6"/>
        </w:numPr>
        <w:autoSpaceDE w:val="0"/>
        <w:autoSpaceDN w:val="0"/>
        <w:adjustRightInd w:val="0"/>
        <w:spacing w:after="0" w:line="276" w:lineRule="auto"/>
        <w:jc w:val="both"/>
        <w:rPr>
          <w:rFonts w:cstheme="minorHAnsi"/>
          <w:sz w:val="24"/>
          <w:szCs w:val="24"/>
        </w:rPr>
      </w:pPr>
      <w:r w:rsidRPr="00EA4C2A">
        <w:rPr>
          <w:rFonts w:cstheme="minorHAnsi"/>
          <w:sz w:val="24"/>
          <w:szCs w:val="24"/>
        </w:rPr>
        <w:t>T</w:t>
      </w:r>
      <w:r w:rsidR="00DB67B7" w:rsidRPr="00EA4C2A">
        <w:rPr>
          <w:rFonts w:cstheme="minorHAnsi"/>
          <w:sz w:val="24"/>
          <w:szCs w:val="24"/>
        </w:rPr>
        <w:t xml:space="preserve">he number of prisoners who get the opportunity to </w:t>
      </w:r>
      <w:r w:rsidRPr="00EA4C2A">
        <w:rPr>
          <w:rFonts w:cstheme="minorHAnsi"/>
          <w:sz w:val="24"/>
          <w:szCs w:val="24"/>
        </w:rPr>
        <w:t>take part</w:t>
      </w:r>
      <w:r w:rsidR="00DB67B7" w:rsidRPr="00EA4C2A">
        <w:rPr>
          <w:rFonts w:cstheme="minorHAnsi"/>
          <w:sz w:val="24"/>
          <w:szCs w:val="24"/>
        </w:rPr>
        <w:t xml:space="preserve"> </w:t>
      </w:r>
      <w:r w:rsidR="008D14E3" w:rsidRPr="00EA4C2A">
        <w:rPr>
          <w:rFonts w:cstheme="minorHAnsi"/>
          <w:sz w:val="24"/>
          <w:szCs w:val="24"/>
        </w:rPr>
        <w:t xml:space="preserve">in educational programs is </w:t>
      </w:r>
      <w:r w:rsidR="00DB67B7" w:rsidRPr="00EA4C2A">
        <w:rPr>
          <w:rFonts w:cstheme="minorHAnsi"/>
          <w:sz w:val="24"/>
          <w:szCs w:val="24"/>
        </w:rPr>
        <w:t xml:space="preserve">less compared to the prison population and those persons held in high security units are not given the opportunity to engage in the </w:t>
      </w:r>
      <w:r w:rsidRPr="00EA4C2A">
        <w:rPr>
          <w:rFonts w:cstheme="minorHAnsi"/>
          <w:sz w:val="24"/>
          <w:szCs w:val="24"/>
        </w:rPr>
        <w:t xml:space="preserve">vocational and </w:t>
      </w:r>
      <w:r w:rsidR="00DB67B7" w:rsidRPr="00EA4C2A">
        <w:rPr>
          <w:rFonts w:cstheme="minorHAnsi"/>
          <w:sz w:val="24"/>
          <w:szCs w:val="24"/>
        </w:rPr>
        <w:t>educational</w:t>
      </w:r>
      <w:r w:rsidRPr="00EA4C2A">
        <w:rPr>
          <w:rFonts w:cstheme="minorHAnsi"/>
          <w:sz w:val="24"/>
          <w:szCs w:val="24"/>
        </w:rPr>
        <w:t xml:space="preserve"> programs offered by the prison.</w:t>
      </w:r>
    </w:p>
    <w:p w14:paraId="22292B14" w14:textId="77777777" w:rsidR="00DB67B7" w:rsidRPr="00EA4C2A" w:rsidRDefault="00541A97" w:rsidP="008D2E3A">
      <w:pPr>
        <w:pStyle w:val="ListParagraph"/>
        <w:numPr>
          <w:ilvl w:val="0"/>
          <w:numId w:val="6"/>
        </w:numPr>
        <w:autoSpaceDE w:val="0"/>
        <w:autoSpaceDN w:val="0"/>
        <w:adjustRightInd w:val="0"/>
        <w:spacing w:after="0" w:line="276" w:lineRule="auto"/>
        <w:jc w:val="both"/>
        <w:rPr>
          <w:rFonts w:cstheme="minorHAnsi"/>
          <w:sz w:val="24"/>
          <w:szCs w:val="24"/>
        </w:rPr>
      </w:pPr>
      <w:r w:rsidRPr="00EA4C2A">
        <w:rPr>
          <w:rFonts w:cstheme="minorHAnsi"/>
          <w:sz w:val="24"/>
          <w:szCs w:val="24"/>
        </w:rPr>
        <w:t>The</w:t>
      </w:r>
      <w:r w:rsidR="00DB67B7" w:rsidRPr="00EA4C2A">
        <w:rPr>
          <w:rFonts w:cstheme="minorHAnsi"/>
          <w:sz w:val="24"/>
          <w:szCs w:val="24"/>
        </w:rPr>
        <w:t xml:space="preserve"> opportunity to partake in prison training programs are only offered to those in low security units, and the prisoners in medium</w:t>
      </w:r>
      <w:r w:rsidR="00925C91" w:rsidRPr="00EA4C2A">
        <w:rPr>
          <w:rFonts w:cstheme="minorHAnsi"/>
          <w:sz w:val="24"/>
          <w:szCs w:val="24"/>
        </w:rPr>
        <w:t xml:space="preserve"> and high security units do not</w:t>
      </w:r>
      <w:r w:rsidR="00DB67B7" w:rsidRPr="00EA4C2A">
        <w:rPr>
          <w:rFonts w:cstheme="minorHAnsi"/>
          <w:sz w:val="24"/>
          <w:szCs w:val="24"/>
        </w:rPr>
        <w:t xml:space="preserve"> have the opportunity to apply for prison employment. </w:t>
      </w:r>
    </w:p>
    <w:p w14:paraId="20666EAA" w14:textId="77777777" w:rsidR="00C86F57" w:rsidRPr="00EA4C2A" w:rsidRDefault="00C86F57" w:rsidP="00CD648F">
      <w:pPr>
        <w:autoSpaceDE w:val="0"/>
        <w:autoSpaceDN w:val="0"/>
        <w:adjustRightInd w:val="0"/>
        <w:spacing w:after="0" w:line="276" w:lineRule="auto"/>
        <w:jc w:val="both"/>
        <w:rPr>
          <w:rFonts w:cstheme="minorHAnsi"/>
          <w:b/>
          <w:bCs/>
          <w:sz w:val="24"/>
          <w:szCs w:val="24"/>
        </w:rPr>
      </w:pPr>
    </w:p>
    <w:p w14:paraId="14B045C7" w14:textId="77777777" w:rsidR="00CD648F" w:rsidRPr="00EA4C2A" w:rsidRDefault="00CD648F" w:rsidP="00CD648F">
      <w:pPr>
        <w:autoSpaceDE w:val="0"/>
        <w:autoSpaceDN w:val="0"/>
        <w:adjustRightInd w:val="0"/>
        <w:spacing w:after="0" w:line="276" w:lineRule="auto"/>
        <w:jc w:val="both"/>
        <w:rPr>
          <w:rFonts w:cstheme="minorHAnsi"/>
          <w:b/>
          <w:bCs/>
          <w:sz w:val="24"/>
          <w:szCs w:val="24"/>
        </w:rPr>
      </w:pPr>
      <w:r w:rsidRPr="00EA4C2A">
        <w:rPr>
          <w:rFonts w:cstheme="minorHAnsi"/>
          <w:b/>
          <w:bCs/>
          <w:sz w:val="24"/>
          <w:szCs w:val="24"/>
        </w:rPr>
        <w:t xml:space="preserve">Recommendations </w:t>
      </w:r>
    </w:p>
    <w:p w14:paraId="4971AAD9" w14:textId="262630A6" w:rsidR="00FB0E84" w:rsidRPr="00EA4C2A" w:rsidRDefault="00CD648F" w:rsidP="00DF62FD">
      <w:pPr>
        <w:pStyle w:val="ListParagraph"/>
        <w:numPr>
          <w:ilvl w:val="0"/>
          <w:numId w:val="17"/>
        </w:numPr>
        <w:rPr>
          <w:rFonts w:cstheme="minorHAnsi"/>
          <w:b/>
          <w:bCs/>
          <w:i/>
          <w:iCs/>
          <w:sz w:val="24"/>
          <w:szCs w:val="24"/>
        </w:rPr>
      </w:pPr>
      <w:r w:rsidRPr="00EA4C2A">
        <w:rPr>
          <w:rFonts w:cstheme="minorHAnsi"/>
          <w:b/>
          <w:bCs/>
          <w:i/>
          <w:iCs/>
          <w:sz w:val="24"/>
          <w:szCs w:val="24"/>
        </w:rPr>
        <w:t>Formulate necessary regulations to ensure procedure</w:t>
      </w:r>
      <w:r w:rsidR="00DF62FD" w:rsidRPr="00EA4C2A">
        <w:rPr>
          <w:rFonts w:cstheme="minorHAnsi"/>
          <w:b/>
          <w:bCs/>
          <w:i/>
          <w:iCs/>
          <w:sz w:val="24"/>
          <w:szCs w:val="24"/>
        </w:rPr>
        <w:t>s</w:t>
      </w:r>
      <w:r w:rsidRPr="00EA4C2A">
        <w:rPr>
          <w:rFonts w:cstheme="minorHAnsi"/>
          <w:b/>
          <w:bCs/>
          <w:i/>
          <w:iCs/>
          <w:sz w:val="24"/>
          <w:szCs w:val="24"/>
        </w:rPr>
        <w:t xml:space="preserve"> </w:t>
      </w:r>
      <w:r w:rsidR="00DF62FD" w:rsidRPr="00EA4C2A">
        <w:rPr>
          <w:rFonts w:cstheme="minorHAnsi"/>
          <w:b/>
          <w:bCs/>
          <w:i/>
          <w:iCs/>
          <w:sz w:val="24"/>
          <w:szCs w:val="24"/>
        </w:rPr>
        <w:t>are established</w:t>
      </w:r>
      <w:r w:rsidR="00FE15AF" w:rsidRPr="00EA4C2A">
        <w:rPr>
          <w:rFonts w:cstheme="minorHAnsi"/>
          <w:b/>
          <w:bCs/>
          <w:i/>
          <w:iCs/>
          <w:sz w:val="24"/>
          <w:szCs w:val="24"/>
        </w:rPr>
        <w:t>,</w:t>
      </w:r>
      <w:r w:rsidR="00DF62FD" w:rsidRPr="00EA4C2A">
        <w:rPr>
          <w:rFonts w:cstheme="minorHAnsi"/>
          <w:b/>
          <w:bCs/>
          <w:i/>
          <w:iCs/>
          <w:sz w:val="24"/>
          <w:szCs w:val="24"/>
        </w:rPr>
        <w:t xml:space="preserve"> </w:t>
      </w:r>
      <w:r w:rsidR="00FE15AF" w:rsidRPr="00EA4C2A">
        <w:rPr>
          <w:rFonts w:cstheme="minorHAnsi"/>
          <w:b/>
          <w:bCs/>
          <w:i/>
          <w:iCs/>
          <w:sz w:val="24"/>
          <w:szCs w:val="24"/>
        </w:rPr>
        <w:t xml:space="preserve">in accordance with Anti-Torture Act, </w:t>
      </w:r>
      <w:r w:rsidR="00DF62FD" w:rsidRPr="00EA4C2A">
        <w:rPr>
          <w:rFonts w:cstheme="minorHAnsi"/>
          <w:b/>
          <w:bCs/>
          <w:i/>
          <w:iCs/>
          <w:sz w:val="24"/>
          <w:szCs w:val="24"/>
        </w:rPr>
        <w:t xml:space="preserve">to enforce effective </w:t>
      </w:r>
      <w:r w:rsidRPr="00EA4C2A">
        <w:rPr>
          <w:rFonts w:cstheme="minorHAnsi"/>
          <w:b/>
          <w:bCs/>
          <w:i/>
          <w:iCs/>
          <w:sz w:val="24"/>
          <w:szCs w:val="24"/>
        </w:rPr>
        <w:t xml:space="preserve">restitution, rehabilitation and reintegration. </w:t>
      </w:r>
    </w:p>
    <w:p w14:paraId="28B43295" w14:textId="77777777" w:rsidR="00FB0E84" w:rsidRPr="00EA4C2A" w:rsidRDefault="00FB0E84" w:rsidP="00FB0E84">
      <w:pPr>
        <w:pStyle w:val="ListParagraph"/>
        <w:rPr>
          <w:rFonts w:cstheme="minorHAnsi"/>
          <w:b/>
          <w:bCs/>
          <w:i/>
          <w:iCs/>
          <w:sz w:val="24"/>
          <w:szCs w:val="24"/>
        </w:rPr>
      </w:pPr>
    </w:p>
    <w:p w14:paraId="24053940" w14:textId="77777777" w:rsidR="00CD648F" w:rsidRPr="00EA4C2A" w:rsidRDefault="00FB0E84" w:rsidP="00DD4A2B">
      <w:pPr>
        <w:pStyle w:val="ListParagraph"/>
        <w:numPr>
          <w:ilvl w:val="0"/>
          <w:numId w:val="17"/>
        </w:numPr>
        <w:rPr>
          <w:rFonts w:cstheme="minorHAnsi"/>
          <w:b/>
          <w:bCs/>
          <w:i/>
          <w:iCs/>
          <w:sz w:val="24"/>
          <w:szCs w:val="24"/>
        </w:rPr>
      </w:pPr>
      <w:r w:rsidRPr="00EA4C2A">
        <w:rPr>
          <w:rFonts w:cstheme="minorHAnsi"/>
          <w:b/>
          <w:bCs/>
          <w:i/>
          <w:iCs/>
          <w:sz w:val="24"/>
          <w:szCs w:val="24"/>
        </w:rPr>
        <w:t>F</w:t>
      </w:r>
      <w:r w:rsidR="00DD4A2B" w:rsidRPr="00EA4C2A">
        <w:rPr>
          <w:rFonts w:cstheme="minorHAnsi"/>
          <w:b/>
          <w:bCs/>
          <w:i/>
          <w:iCs/>
          <w:sz w:val="24"/>
          <w:szCs w:val="24"/>
        </w:rPr>
        <w:t>ormulate</w:t>
      </w:r>
      <w:r w:rsidR="00CD648F" w:rsidRPr="00EA4C2A">
        <w:rPr>
          <w:rFonts w:cstheme="minorHAnsi"/>
          <w:b/>
          <w:bCs/>
          <w:i/>
          <w:iCs/>
          <w:sz w:val="24"/>
          <w:szCs w:val="24"/>
        </w:rPr>
        <w:t xml:space="preserve"> </w:t>
      </w:r>
      <w:r w:rsidR="00DD4A2B" w:rsidRPr="00EA4C2A">
        <w:rPr>
          <w:rFonts w:cstheme="minorHAnsi"/>
          <w:b/>
          <w:bCs/>
          <w:i/>
          <w:iCs/>
          <w:sz w:val="24"/>
          <w:szCs w:val="24"/>
        </w:rPr>
        <w:t xml:space="preserve">remedies </w:t>
      </w:r>
      <w:r w:rsidR="00CD648F" w:rsidRPr="00EA4C2A">
        <w:rPr>
          <w:rFonts w:cstheme="minorHAnsi"/>
          <w:b/>
          <w:bCs/>
          <w:i/>
          <w:iCs/>
          <w:sz w:val="24"/>
          <w:szCs w:val="24"/>
        </w:rPr>
        <w:t>to restore respect for the dignity of the person.</w:t>
      </w:r>
    </w:p>
    <w:p w14:paraId="77720BC9" w14:textId="77777777" w:rsidR="00CD648F" w:rsidRPr="00EA4C2A" w:rsidRDefault="00CD648F" w:rsidP="00CD648F">
      <w:pPr>
        <w:pStyle w:val="ListParagraph"/>
        <w:rPr>
          <w:rFonts w:cstheme="minorHAnsi"/>
          <w:b/>
          <w:bCs/>
          <w:i/>
          <w:iCs/>
          <w:sz w:val="24"/>
          <w:szCs w:val="24"/>
        </w:rPr>
      </w:pPr>
    </w:p>
    <w:p w14:paraId="6D3B1F6B" w14:textId="0852293B" w:rsidR="00CD648F" w:rsidRPr="00EA4C2A" w:rsidRDefault="001F0263" w:rsidP="001F0263">
      <w:pPr>
        <w:pStyle w:val="ListParagraph"/>
        <w:numPr>
          <w:ilvl w:val="0"/>
          <w:numId w:val="17"/>
        </w:numPr>
        <w:rPr>
          <w:rFonts w:cstheme="minorHAnsi"/>
          <w:b/>
          <w:bCs/>
          <w:i/>
          <w:iCs/>
          <w:sz w:val="24"/>
          <w:szCs w:val="24"/>
        </w:rPr>
      </w:pPr>
      <w:r w:rsidRPr="00EA4C2A">
        <w:rPr>
          <w:rFonts w:cstheme="minorHAnsi"/>
          <w:b/>
          <w:bCs/>
          <w:i/>
          <w:iCs/>
          <w:sz w:val="24"/>
          <w:szCs w:val="24"/>
        </w:rPr>
        <w:t xml:space="preserve">Make necessary amendments to </w:t>
      </w:r>
      <w:r w:rsidR="00110A01" w:rsidRPr="00EA4C2A">
        <w:rPr>
          <w:rFonts w:cstheme="minorHAnsi"/>
          <w:b/>
          <w:bCs/>
          <w:i/>
          <w:iCs/>
          <w:sz w:val="24"/>
          <w:szCs w:val="24"/>
        </w:rPr>
        <w:t xml:space="preserve">Anti-Torture Act </w:t>
      </w:r>
      <w:r w:rsidRPr="00EA4C2A">
        <w:rPr>
          <w:rFonts w:cstheme="minorHAnsi"/>
          <w:b/>
          <w:bCs/>
          <w:i/>
          <w:iCs/>
          <w:sz w:val="24"/>
          <w:szCs w:val="24"/>
        </w:rPr>
        <w:t>to incorporate</w:t>
      </w:r>
      <w:r w:rsidR="00CD648F" w:rsidRPr="00EA4C2A">
        <w:rPr>
          <w:rFonts w:cstheme="minorHAnsi"/>
          <w:b/>
          <w:bCs/>
          <w:i/>
          <w:iCs/>
          <w:sz w:val="24"/>
          <w:szCs w:val="24"/>
        </w:rPr>
        <w:t xml:space="preserve"> provisions on right to security of the vict</w:t>
      </w:r>
      <w:r w:rsidRPr="00EA4C2A">
        <w:rPr>
          <w:rFonts w:cstheme="minorHAnsi"/>
          <w:b/>
          <w:bCs/>
          <w:i/>
          <w:iCs/>
          <w:sz w:val="24"/>
          <w:szCs w:val="24"/>
        </w:rPr>
        <w:t xml:space="preserve">ims and protect victim’s health and </w:t>
      </w:r>
      <w:r w:rsidR="00282B4B" w:rsidRPr="00EA4C2A">
        <w:rPr>
          <w:rFonts w:cstheme="minorHAnsi"/>
          <w:b/>
          <w:bCs/>
          <w:i/>
          <w:iCs/>
          <w:sz w:val="24"/>
          <w:szCs w:val="24"/>
        </w:rPr>
        <w:t>wellbeing</w:t>
      </w:r>
      <w:r w:rsidRPr="00EA4C2A">
        <w:rPr>
          <w:rFonts w:cstheme="minorHAnsi"/>
          <w:b/>
          <w:bCs/>
          <w:i/>
          <w:iCs/>
          <w:sz w:val="24"/>
          <w:szCs w:val="24"/>
        </w:rPr>
        <w:t>.</w:t>
      </w:r>
    </w:p>
    <w:p w14:paraId="10314063" w14:textId="77777777" w:rsidR="00282B4B" w:rsidRPr="00EA4C2A" w:rsidRDefault="00282B4B" w:rsidP="00282B4B">
      <w:pPr>
        <w:pStyle w:val="ListParagraph"/>
        <w:rPr>
          <w:rFonts w:cstheme="minorHAnsi"/>
          <w:b/>
          <w:bCs/>
          <w:i/>
          <w:iCs/>
          <w:sz w:val="24"/>
          <w:szCs w:val="24"/>
        </w:rPr>
      </w:pPr>
    </w:p>
    <w:p w14:paraId="4C7FDAD3" w14:textId="2C49094B" w:rsidR="00282B4B" w:rsidRPr="00EA4C2A" w:rsidRDefault="00282B4B" w:rsidP="001F0263">
      <w:pPr>
        <w:pStyle w:val="ListParagraph"/>
        <w:numPr>
          <w:ilvl w:val="0"/>
          <w:numId w:val="17"/>
        </w:numPr>
        <w:rPr>
          <w:rFonts w:cstheme="minorHAnsi"/>
          <w:b/>
          <w:bCs/>
          <w:i/>
          <w:iCs/>
          <w:sz w:val="24"/>
          <w:szCs w:val="24"/>
        </w:rPr>
      </w:pPr>
      <w:r w:rsidRPr="00EA4C2A">
        <w:rPr>
          <w:rFonts w:cstheme="minorHAnsi"/>
          <w:b/>
          <w:bCs/>
          <w:i/>
          <w:iCs/>
          <w:sz w:val="24"/>
          <w:szCs w:val="24"/>
        </w:rPr>
        <w:t xml:space="preserve">Make necessary amendments to </w:t>
      </w:r>
      <w:r w:rsidR="00110A01" w:rsidRPr="00EA4C2A">
        <w:rPr>
          <w:rFonts w:cstheme="minorHAnsi"/>
          <w:b/>
          <w:bCs/>
          <w:i/>
          <w:iCs/>
          <w:sz w:val="24"/>
          <w:szCs w:val="24"/>
        </w:rPr>
        <w:t xml:space="preserve">Anti-Torture Act </w:t>
      </w:r>
      <w:r w:rsidRPr="00EA4C2A">
        <w:rPr>
          <w:rFonts w:cstheme="minorHAnsi"/>
          <w:b/>
          <w:bCs/>
          <w:i/>
          <w:iCs/>
          <w:sz w:val="24"/>
          <w:szCs w:val="24"/>
        </w:rPr>
        <w:t xml:space="preserve">to clearly define the institutions responsible to implement the rehabilitation and reintegration programmes for victims, perpetrators and their families. </w:t>
      </w:r>
    </w:p>
    <w:p w14:paraId="2E011A3B" w14:textId="16AEC2FE" w:rsidR="00CD648F" w:rsidRDefault="00CD648F" w:rsidP="00CD648F">
      <w:pPr>
        <w:autoSpaceDE w:val="0"/>
        <w:autoSpaceDN w:val="0"/>
        <w:adjustRightInd w:val="0"/>
        <w:spacing w:after="0" w:line="276" w:lineRule="auto"/>
        <w:jc w:val="both"/>
        <w:rPr>
          <w:rFonts w:cstheme="minorHAnsi"/>
          <w:sz w:val="24"/>
          <w:szCs w:val="24"/>
        </w:rPr>
      </w:pPr>
    </w:p>
    <w:p w14:paraId="497B3F53" w14:textId="77777777" w:rsidR="00EA4C2A" w:rsidRPr="00EA4C2A" w:rsidRDefault="00EA4C2A" w:rsidP="00CD648F">
      <w:pPr>
        <w:autoSpaceDE w:val="0"/>
        <w:autoSpaceDN w:val="0"/>
        <w:adjustRightInd w:val="0"/>
        <w:spacing w:after="0" w:line="276" w:lineRule="auto"/>
        <w:jc w:val="both"/>
        <w:rPr>
          <w:rFonts w:cstheme="minorHAnsi"/>
          <w:sz w:val="24"/>
          <w:szCs w:val="24"/>
        </w:rPr>
      </w:pPr>
    </w:p>
    <w:p w14:paraId="7B5821D8" w14:textId="59D2C944" w:rsidR="004A6C20" w:rsidRDefault="00EA4C2A" w:rsidP="00FE21D7">
      <w:pPr>
        <w:pStyle w:val="Heading1"/>
        <w:spacing w:before="0" w:line="276" w:lineRule="auto"/>
        <w:jc w:val="center"/>
        <w:rPr>
          <w:rFonts w:asciiTheme="minorHAnsi" w:hAnsiTheme="minorHAnsi" w:cstheme="minorHAnsi"/>
          <w:b/>
          <w:bCs/>
          <w:color w:val="auto"/>
          <w:sz w:val="24"/>
          <w:szCs w:val="24"/>
        </w:rPr>
      </w:pPr>
      <w:bookmarkStart w:id="29" w:name="_Toc527268006"/>
      <w:r w:rsidRPr="00EA4C2A">
        <w:rPr>
          <w:rFonts w:asciiTheme="minorHAnsi" w:hAnsiTheme="minorHAnsi" w:cstheme="minorHAnsi"/>
          <w:b/>
          <w:bCs/>
          <w:color w:val="auto"/>
          <w:sz w:val="24"/>
          <w:szCs w:val="24"/>
        </w:rPr>
        <w:t>ARTICLE 15: STATEMENTS MADE UNDER TORTURE ARE INADMISSIBLE</w:t>
      </w:r>
      <w:bookmarkEnd w:id="29"/>
      <w:r w:rsidRPr="00EA4C2A">
        <w:rPr>
          <w:rFonts w:asciiTheme="minorHAnsi" w:hAnsiTheme="minorHAnsi" w:cstheme="minorHAnsi"/>
          <w:b/>
          <w:bCs/>
          <w:color w:val="auto"/>
          <w:sz w:val="24"/>
          <w:szCs w:val="24"/>
        </w:rPr>
        <w:t xml:space="preserve"> </w:t>
      </w:r>
    </w:p>
    <w:p w14:paraId="06801CCF" w14:textId="77777777" w:rsidR="00EA4C2A" w:rsidRPr="00EA4C2A" w:rsidRDefault="00EA4C2A" w:rsidP="00EA4C2A"/>
    <w:p w14:paraId="7F17688E" w14:textId="2DD282E5" w:rsidR="004A6C20" w:rsidRPr="00EA4C2A" w:rsidRDefault="004A6C20" w:rsidP="00676D21">
      <w:pPr>
        <w:pStyle w:val="SingleTxtG"/>
        <w:numPr>
          <w:ilvl w:val="0"/>
          <w:numId w:val="8"/>
        </w:numPr>
        <w:spacing w:after="0" w:line="276" w:lineRule="auto"/>
        <w:ind w:right="0"/>
        <w:rPr>
          <w:rFonts w:asciiTheme="minorHAnsi" w:hAnsiTheme="minorHAnsi" w:cstheme="minorHAnsi"/>
          <w:sz w:val="24"/>
          <w:szCs w:val="24"/>
        </w:rPr>
      </w:pPr>
      <w:r w:rsidRPr="00EA4C2A">
        <w:rPr>
          <w:rFonts w:asciiTheme="minorHAnsi" w:hAnsiTheme="minorHAnsi" w:cstheme="minorHAnsi"/>
          <w:sz w:val="24"/>
          <w:szCs w:val="24"/>
        </w:rPr>
        <w:t xml:space="preserve">Article 52 of the </w:t>
      </w:r>
      <w:r w:rsidR="008D4511" w:rsidRPr="00EA4C2A">
        <w:rPr>
          <w:rFonts w:asciiTheme="minorHAnsi" w:hAnsiTheme="minorHAnsi" w:cstheme="minorHAnsi"/>
          <w:sz w:val="24"/>
          <w:szCs w:val="24"/>
        </w:rPr>
        <w:t>Constitution</w:t>
      </w:r>
      <w:r w:rsidRPr="00EA4C2A">
        <w:rPr>
          <w:rFonts w:asciiTheme="minorHAnsi" w:hAnsiTheme="minorHAnsi" w:cstheme="minorHAnsi"/>
          <w:sz w:val="24"/>
          <w:szCs w:val="24"/>
        </w:rPr>
        <w:t xml:space="preserve">, Article 5 of </w:t>
      </w:r>
      <w:r w:rsidR="00110A01" w:rsidRPr="00EA4C2A">
        <w:rPr>
          <w:rFonts w:asciiTheme="minorHAnsi" w:hAnsiTheme="minorHAnsi" w:cstheme="minorHAnsi"/>
          <w:sz w:val="24"/>
          <w:szCs w:val="24"/>
        </w:rPr>
        <w:t xml:space="preserve">Anti-Torture Act </w:t>
      </w:r>
      <w:r w:rsidRPr="00EA4C2A">
        <w:rPr>
          <w:rFonts w:asciiTheme="minorHAnsi" w:hAnsiTheme="minorHAnsi" w:cstheme="minorHAnsi"/>
          <w:sz w:val="24"/>
          <w:szCs w:val="24"/>
        </w:rPr>
        <w:t>and Article 83 of the Penal Code</w:t>
      </w:r>
      <w:r w:rsidR="001E2E3B" w:rsidRPr="00EA4C2A">
        <w:rPr>
          <w:rFonts w:asciiTheme="minorHAnsi" w:hAnsiTheme="minorHAnsi" w:cstheme="minorHAnsi"/>
          <w:sz w:val="24"/>
          <w:szCs w:val="24"/>
        </w:rPr>
        <w:t xml:space="preserve"> (9/2014)</w:t>
      </w:r>
      <w:r w:rsidRPr="00EA4C2A">
        <w:rPr>
          <w:rFonts w:asciiTheme="minorHAnsi" w:hAnsiTheme="minorHAnsi" w:cstheme="minorHAnsi"/>
          <w:sz w:val="24"/>
          <w:szCs w:val="24"/>
        </w:rPr>
        <w:t xml:space="preserve"> provides safeguards against torture for the purpose of obtaining confession or other evidence. </w:t>
      </w:r>
    </w:p>
    <w:p w14:paraId="401310FD" w14:textId="77777777" w:rsidR="004A6C20" w:rsidRPr="00EA4C2A" w:rsidRDefault="004A6C20" w:rsidP="004A6C20">
      <w:pPr>
        <w:pStyle w:val="ListParagraph"/>
        <w:autoSpaceDE w:val="0"/>
        <w:autoSpaceDN w:val="0"/>
        <w:spacing w:after="0" w:line="276" w:lineRule="auto"/>
        <w:ind w:left="360"/>
        <w:contextualSpacing w:val="0"/>
        <w:jc w:val="both"/>
        <w:rPr>
          <w:rFonts w:cstheme="minorHAnsi"/>
          <w:sz w:val="24"/>
          <w:szCs w:val="24"/>
        </w:rPr>
      </w:pPr>
    </w:p>
    <w:p w14:paraId="367F8810" w14:textId="77777777" w:rsidR="004A6C20" w:rsidRPr="00EA4C2A" w:rsidRDefault="004A6C20" w:rsidP="00676D21">
      <w:pPr>
        <w:pStyle w:val="SingleTxtG"/>
        <w:numPr>
          <w:ilvl w:val="0"/>
          <w:numId w:val="8"/>
        </w:numPr>
        <w:spacing w:after="0" w:line="276" w:lineRule="auto"/>
        <w:ind w:right="0"/>
        <w:rPr>
          <w:rFonts w:asciiTheme="minorHAnsi" w:hAnsiTheme="minorHAnsi" w:cstheme="minorHAnsi"/>
          <w:sz w:val="24"/>
          <w:szCs w:val="24"/>
        </w:rPr>
      </w:pPr>
      <w:r w:rsidRPr="00EA4C2A">
        <w:rPr>
          <w:rFonts w:asciiTheme="minorHAnsi" w:hAnsiTheme="minorHAnsi" w:cstheme="minorHAnsi"/>
          <w:sz w:val="24"/>
          <w:szCs w:val="24"/>
        </w:rPr>
        <w:t xml:space="preserve">Despites these safeguards, issues of false confessions have been identified in torture cases investigated by HRCM. However, none of these cases has been prosecuted due </w:t>
      </w:r>
      <w:r w:rsidR="00F16A92" w:rsidRPr="00EA4C2A">
        <w:rPr>
          <w:rFonts w:asciiTheme="minorHAnsi" w:hAnsiTheme="minorHAnsi" w:cstheme="minorHAnsi"/>
          <w:sz w:val="24"/>
          <w:szCs w:val="24"/>
        </w:rPr>
        <w:t>to inadequate</w:t>
      </w:r>
      <w:r w:rsidRPr="00EA4C2A">
        <w:rPr>
          <w:rFonts w:asciiTheme="minorHAnsi" w:hAnsiTheme="minorHAnsi" w:cstheme="minorHAnsi"/>
          <w:sz w:val="24"/>
          <w:szCs w:val="24"/>
        </w:rPr>
        <w:t xml:space="preserve"> evidence. </w:t>
      </w:r>
    </w:p>
    <w:p w14:paraId="55939298" w14:textId="77777777" w:rsidR="004A6C20" w:rsidRPr="00EA4C2A" w:rsidRDefault="004A6C20" w:rsidP="004A6C20">
      <w:pPr>
        <w:pStyle w:val="ListParagraph"/>
        <w:rPr>
          <w:rFonts w:cstheme="minorHAnsi"/>
          <w:sz w:val="24"/>
          <w:szCs w:val="24"/>
        </w:rPr>
      </w:pPr>
    </w:p>
    <w:p w14:paraId="196BC7AF" w14:textId="4B7A2C6E" w:rsidR="00DD3775" w:rsidRPr="00EA4C2A" w:rsidRDefault="00DD3775" w:rsidP="00676D21">
      <w:pPr>
        <w:pStyle w:val="ListParagraph"/>
        <w:numPr>
          <w:ilvl w:val="0"/>
          <w:numId w:val="8"/>
        </w:numPr>
        <w:autoSpaceDE w:val="0"/>
        <w:autoSpaceDN w:val="0"/>
        <w:spacing w:after="0" w:line="276" w:lineRule="auto"/>
        <w:contextualSpacing w:val="0"/>
        <w:jc w:val="both"/>
        <w:rPr>
          <w:rFonts w:eastAsia="Times New Roman" w:cstheme="minorHAnsi"/>
          <w:sz w:val="24"/>
          <w:szCs w:val="24"/>
          <w:lang w:val="en-US"/>
        </w:rPr>
      </w:pPr>
      <w:r w:rsidRPr="00EA4C2A">
        <w:rPr>
          <w:rFonts w:eastAsia="Times New Roman" w:cstheme="minorHAnsi"/>
          <w:sz w:val="24"/>
          <w:szCs w:val="24"/>
          <w:lang w:val="en-US"/>
        </w:rPr>
        <w:t xml:space="preserve">During NPM visits to Kulhudhufushi Police Station and L.Gan Police Station in 2014, two cases were identified, where detainees were forced to confess by police officers. The cases were investigated by HRCM, however, due to </w:t>
      </w:r>
      <w:r w:rsidR="00F16A92" w:rsidRPr="00EA4C2A">
        <w:rPr>
          <w:rFonts w:eastAsia="Times New Roman" w:cstheme="minorHAnsi"/>
          <w:sz w:val="24"/>
          <w:szCs w:val="24"/>
          <w:lang w:val="en-US"/>
        </w:rPr>
        <w:t>inadequate</w:t>
      </w:r>
      <w:r w:rsidRPr="00EA4C2A">
        <w:rPr>
          <w:rFonts w:eastAsia="Times New Roman" w:cstheme="minorHAnsi"/>
          <w:sz w:val="24"/>
          <w:szCs w:val="24"/>
          <w:lang w:val="en-US"/>
        </w:rPr>
        <w:t xml:space="preserve"> evidence the cases were closed.</w:t>
      </w:r>
    </w:p>
    <w:p w14:paraId="56D83EB8" w14:textId="608FF5B1" w:rsidR="004A6C20" w:rsidRPr="00EA4C2A" w:rsidRDefault="004A6C20" w:rsidP="00E812E3">
      <w:pPr>
        <w:autoSpaceDE w:val="0"/>
        <w:autoSpaceDN w:val="0"/>
        <w:adjustRightInd w:val="0"/>
        <w:spacing w:after="0" w:line="276" w:lineRule="auto"/>
        <w:jc w:val="both"/>
        <w:rPr>
          <w:rFonts w:cstheme="minorHAnsi"/>
          <w:sz w:val="24"/>
          <w:szCs w:val="24"/>
        </w:rPr>
      </w:pPr>
    </w:p>
    <w:p w14:paraId="40EAF0E2" w14:textId="77777777" w:rsidR="004A6C20" w:rsidRPr="00EA4C2A" w:rsidRDefault="004A6C20" w:rsidP="0047349A">
      <w:pPr>
        <w:pStyle w:val="ListParagraph"/>
        <w:autoSpaceDE w:val="0"/>
        <w:autoSpaceDN w:val="0"/>
        <w:adjustRightInd w:val="0"/>
        <w:spacing w:after="0" w:line="276" w:lineRule="auto"/>
        <w:jc w:val="both"/>
        <w:rPr>
          <w:rFonts w:cstheme="minorHAnsi"/>
          <w:sz w:val="24"/>
          <w:szCs w:val="24"/>
        </w:rPr>
      </w:pPr>
    </w:p>
    <w:p w14:paraId="1027F85A" w14:textId="6698246C" w:rsidR="00DB67B7" w:rsidRDefault="00EA4C2A" w:rsidP="00296A98">
      <w:pPr>
        <w:pStyle w:val="Heading1"/>
        <w:spacing w:before="0" w:line="276" w:lineRule="auto"/>
        <w:jc w:val="center"/>
        <w:rPr>
          <w:rFonts w:asciiTheme="minorHAnsi" w:hAnsiTheme="minorHAnsi" w:cstheme="minorHAnsi"/>
          <w:b/>
          <w:bCs/>
          <w:color w:val="auto"/>
          <w:sz w:val="24"/>
          <w:szCs w:val="24"/>
        </w:rPr>
      </w:pPr>
      <w:bookmarkStart w:id="30" w:name="_Toc527268007"/>
      <w:r w:rsidRPr="00EA4C2A">
        <w:rPr>
          <w:rFonts w:asciiTheme="minorHAnsi" w:hAnsiTheme="minorHAnsi" w:cstheme="minorHAnsi"/>
          <w:b/>
          <w:bCs/>
          <w:color w:val="auto"/>
          <w:sz w:val="24"/>
          <w:szCs w:val="24"/>
        </w:rPr>
        <w:t>ARTICLE 16: COUNTRIES SHALL ALSO WORK TO PREVENT ACTS OF CRUEL, INHUMANE DEGRADING TREATMENT OR PUNISHMENT WHICH DO NOT AMOUNT TO TORTURE</w:t>
      </w:r>
      <w:bookmarkEnd w:id="30"/>
    </w:p>
    <w:p w14:paraId="75BA3F3D" w14:textId="77777777" w:rsidR="00EA4C2A" w:rsidRPr="00EA4C2A" w:rsidRDefault="00EA4C2A" w:rsidP="00EA4C2A"/>
    <w:p w14:paraId="686F5DE6" w14:textId="307104F1" w:rsidR="00DB67B7" w:rsidRPr="00EA4C2A" w:rsidRDefault="009B2E64" w:rsidP="0094731F">
      <w:pPr>
        <w:spacing w:line="276" w:lineRule="auto"/>
        <w:rPr>
          <w:rFonts w:cstheme="minorHAnsi"/>
          <w:sz w:val="24"/>
          <w:szCs w:val="24"/>
          <w:u w:val="single"/>
        </w:rPr>
      </w:pPr>
      <w:r w:rsidRPr="00EA4C2A">
        <w:rPr>
          <w:rFonts w:cstheme="minorHAnsi"/>
          <w:sz w:val="24"/>
          <w:szCs w:val="24"/>
          <w:u w:val="single"/>
        </w:rPr>
        <w:t>Abduction</w:t>
      </w:r>
      <w:r w:rsidR="00642FF3" w:rsidRPr="00EA4C2A">
        <w:rPr>
          <w:rFonts w:cstheme="minorHAnsi"/>
          <w:sz w:val="24"/>
          <w:szCs w:val="24"/>
          <w:u w:val="single"/>
        </w:rPr>
        <w:t xml:space="preserve"> </w:t>
      </w:r>
      <w:r w:rsidR="007545A9" w:rsidRPr="00EA4C2A">
        <w:rPr>
          <w:rFonts w:cstheme="minorHAnsi"/>
          <w:sz w:val="24"/>
          <w:szCs w:val="24"/>
          <w:u w:val="single"/>
        </w:rPr>
        <w:t xml:space="preserve">of Journalist and Human Rights Defender, </w:t>
      </w:r>
      <w:r w:rsidR="00642FF3" w:rsidRPr="00EA4C2A">
        <w:rPr>
          <w:rFonts w:cstheme="minorHAnsi"/>
          <w:sz w:val="24"/>
          <w:szCs w:val="24"/>
          <w:u w:val="single"/>
        </w:rPr>
        <w:t>Ahmed Rilwan</w:t>
      </w:r>
    </w:p>
    <w:p w14:paraId="13722C28" w14:textId="77777777" w:rsidR="00DB67B7" w:rsidRPr="00EA4C2A" w:rsidRDefault="00DB67B7" w:rsidP="00676D21">
      <w:pPr>
        <w:pStyle w:val="SingleTxtG"/>
        <w:numPr>
          <w:ilvl w:val="0"/>
          <w:numId w:val="8"/>
        </w:numPr>
        <w:spacing w:after="0" w:line="276" w:lineRule="auto"/>
        <w:ind w:right="0"/>
        <w:rPr>
          <w:rFonts w:asciiTheme="minorHAnsi" w:hAnsiTheme="minorHAnsi" w:cstheme="minorHAnsi"/>
          <w:sz w:val="24"/>
          <w:szCs w:val="24"/>
        </w:rPr>
      </w:pPr>
      <w:r w:rsidRPr="00EA4C2A">
        <w:rPr>
          <w:rFonts w:asciiTheme="minorHAnsi" w:hAnsiTheme="minorHAnsi" w:cstheme="minorHAnsi"/>
          <w:sz w:val="24"/>
          <w:szCs w:val="24"/>
        </w:rPr>
        <w:t>Ahmed Rilwan Abdullah, a journalist for the local newspaper Maldives Independent (formerly known as Minivan News), went missing on August 8, 2014.  He was last seen boarding a ferry to Hulhumale’ on August 8, 2014 at 12:55 am and was re</w:t>
      </w:r>
      <w:r w:rsidR="00C937E1" w:rsidRPr="00EA4C2A">
        <w:rPr>
          <w:rFonts w:asciiTheme="minorHAnsi" w:hAnsiTheme="minorHAnsi" w:cstheme="minorHAnsi"/>
          <w:sz w:val="24"/>
          <w:szCs w:val="24"/>
        </w:rPr>
        <w:t>ported as missing on August 13</w:t>
      </w:r>
      <w:r w:rsidRPr="00EA4C2A">
        <w:rPr>
          <w:rFonts w:asciiTheme="minorHAnsi" w:hAnsiTheme="minorHAnsi" w:cstheme="minorHAnsi"/>
          <w:sz w:val="24"/>
          <w:szCs w:val="24"/>
        </w:rPr>
        <w:t>, 2014. Rilwan was a strong advocate for human rights who was vocal on rights issues both in his writings and on social media. Due to the nature of his work, Rilwan was subjected to threats over the months leading up to his disappearance, especially following an article where he covered the issue of Maldivians being recruited by Syrian jihadist movements</w:t>
      </w:r>
      <w:r w:rsidR="00351700" w:rsidRPr="00EA4C2A">
        <w:rPr>
          <w:rFonts w:asciiTheme="minorHAnsi" w:hAnsiTheme="minorHAnsi" w:cstheme="minorHAnsi"/>
          <w:sz w:val="24"/>
          <w:szCs w:val="24"/>
        </w:rPr>
        <w:t>.</w:t>
      </w:r>
      <w:r w:rsidRPr="00EA4C2A">
        <w:rPr>
          <w:rFonts w:asciiTheme="minorHAnsi" w:hAnsiTheme="minorHAnsi" w:cstheme="minorHAnsi"/>
          <w:sz w:val="24"/>
          <w:szCs w:val="24"/>
          <w:vertAlign w:val="superscript"/>
        </w:rPr>
        <w:endnoteReference w:id="5"/>
      </w:r>
      <w:r w:rsidRPr="00EA4C2A">
        <w:rPr>
          <w:rFonts w:asciiTheme="minorHAnsi" w:hAnsiTheme="minorHAnsi" w:cstheme="minorHAnsi"/>
          <w:sz w:val="24"/>
          <w:szCs w:val="24"/>
        </w:rPr>
        <w:t xml:space="preserve"> The HRCM started monitoring the case and submitted </w:t>
      </w:r>
      <w:r w:rsidR="00351700" w:rsidRPr="00EA4C2A">
        <w:rPr>
          <w:rFonts w:asciiTheme="minorHAnsi" w:hAnsiTheme="minorHAnsi" w:cstheme="minorHAnsi"/>
          <w:sz w:val="24"/>
          <w:szCs w:val="24"/>
        </w:rPr>
        <w:t>information</w:t>
      </w:r>
      <w:r w:rsidRPr="00EA4C2A">
        <w:rPr>
          <w:rFonts w:asciiTheme="minorHAnsi" w:hAnsiTheme="minorHAnsi" w:cstheme="minorHAnsi"/>
          <w:sz w:val="24"/>
          <w:szCs w:val="24"/>
        </w:rPr>
        <w:t xml:space="preserve"> to the UN </w:t>
      </w:r>
      <w:r w:rsidRPr="00EA4C2A">
        <w:rPr>
          <w:rFonts w:asciiTheme="minorHAnsi" w:hAnsiTheme="minorHAnsi" w:cstheme="minorHAnsi"/>
          <w:sz w:val="24"/>
          <w:szCs w:val="24"/>
        </w:rPr>
        <w:lastRenderedPageBreak/>
        <w:t>Working Group on Enforced or Involuntary Disappearances on August 14, 2014.  HRCM has been following up on the progress of the police investigation of the case.</w:t>
      </w:r>
    </w:p>
    <w:p w14:paraId="1E14A7B7" w14:textId="77777777" w:rsidR="00DB67B7" w:rsidRPr="00EA4C2A" w:rsidRDefault="00DB67B7" w:rsidP="0047349A">
      <w:pPr>
        <w:pStyle w:val="ListParagraph"/>
        <w:spacing w:after="0" w:line="276" w:lineRule="auto"/>
        <w:ind w:left="360"/>
        <w:jc w:val="both"/>
        <w:rPr>
          <w:rFonts w:cstheme="minorHAnsi"/>
          <w:sz w:val="24"/>
          <w:szCs w:val="24"/>
        </w:rPr>
      </w:pPr>
    </w:p>
    <w:p w14:paraId="1972DF44" w14:textId="77777777" w:rsidR="00DB67B7" w:rsidRPr="00EA4C2A" w:rsidRDefault="00C937E1" w:rsidP="00676D21">
      <w:pPr>
        <w:pStyle w:val="SingleTxtG"/>
        <w:numPr>
          <w:ilvl w:val="0"/>
          <w:numId w:val="8"/>
        </w:numPr>
        <w:spacing w:after="0" w:line="276" w:lineRule="auto"/>
        <w:ind w:right="0"/>
        <w:rPr>
          <w:rFonts w:asciiTheme="minorHAnsi" w:hAnsiTheme="minorHAnsi" w:cstheme="minorHAnsi"/>
          <w:sz w:val="24"/>
          <w:szCs w:val="24"/>
        </w:rPr>
      </w:pPr>
      <w:r w:rsidRPr="00EA4C2A">
        <w:rPr>
          <w:rFonts w:asciiTheme="minorHAnsi" w:hAnsiTheme="minorHAnsi" w:cstheme="minorHAnsi"/>
          <w:sz w:val="24"/>
          <w:szCs w:val="24"/>
        </w:rPr>
        <w:t>HRCM observed</w:t>
      </w:r>
      <w:r w:rsidR="00DB67B7" w:rsidRPr="00EA4C2A">
        <w:rPr>
          <w:rFonts w:asciiTheme="minorHAnsi" w:hAnsiTheme="minorHAnsi" w:cstheme="minorHAnsi"/>
          <w:sz w:val="24"/>
          <w:szCs w:val="24"/>
        </w:rPr>
        <w:t xml:space="preserve"> inconsistencies in the investigation by the </w:t>
      </w:r>
      <w:r w:rsidRPr="00EA4C2A">
        <w:rPr>
          <w:rFonts w:asciiTheme="minorHAnsi" w:hAnsiTheme="minorHAnsi" w:cstheme="minorHAnsi"/>
          <w:sz w:val="24"/>
          <w:szCs w:val="24"/>
        </w:rPr>
        <w:t>MPS</w:t>
      </w:r>
      <w:r w:rsidR="00DB67B7" w:rsidRPr="00EA4C2A">
        <w:rPr>
          <w:rFonts w:asciiTheme="minorHAnsi" w:hAnsiTheme="minorHAnsi" w:cstheme="minorHAnsi"/>
          <w:sz w:val="24"/>
          <w:szCs w:val="24"/>
        </w:rPr>
        <w:t xml:space="preserve"> in to Rilwan’s disappearance. </w:t>
      </w:r>
      <w:r w:rsidRPr="00EA4C2A">
        <w:rPr>
          <w:rFonts w:asciiTheme="minorHAnsi" w:hAnsiTheme="minorHAnsi" w:cstheme="minorHAnsi"/>
          <w:sz w:val="24"/>
          <w:szCs w:val="24"/>
        </w:rPr>
        <w:t xml:space="preserve">MPS, in a news conference revealed </w:t>
      </w:r>
      <w:r w:rsidR="00DB67B7" w:rsidRPr="00EA4C2A">
        <w:rPr>
          <w:rFonts w:asciiTheme="minorHAnsi" w:hAnsiTheme="minorHAnsi" w:cstheme="minorHAnsi"/>
          <w:sz w:val="24"/>
          <w:szCs w:val="24"/>
        </w:rPr>
        <w:t>that Rilwan was in fact kidnapped</w:t>
      </w:r>
      <w:r w:rsidR="00DB67B7" w:rsidRPr="00EA4C2A">
        <w:rPr>
          <w:rStyle w:val="EndnoteReference"/>
          <w:rFonts w:asciiTheme="minorHAnsi" w:hAnsiTheme="minorHAnsi" w:cstheme="minorHAnsi"/>
          <w:sz w:val="24"/>
          <w:szCs w:val="24"/>
        </w:rPr>
        <w:endnoteReference w:id="6"/>
      </w:r>
      <w:r w:rsidR="00DB67B7" w:rsidRPr="00EA4C2A">
        <w:rPr>
          <w:rFonts w:asciiTheme="minorHAnsi" w:hAnsiTheme="minorHAnsi" w:cstheme="minorHAnsi"/>
          <w:sz w:val="24"/>
          <w:szCs w:val="24"/>
        </w:rPr>
        <w:t xml:space="preserve"> and release information that was cited in an investigation r</w:t>
      </w:r>
      <w:r w:rsidR="00351700" w:rsidRPr="00EA4C2A">
        <w:rPr>
          <w:rFonts w:asciiTheme="minorHAnsi" w:hAnsiTheme="minorHAnsi" w:cstheme="minorHAnsi"/>
          <w:sz w:val="24"/>
          <w:szCs w:val="24"/>
        </w:rPr>
        <w:t>eport</w:t>
      </w:r>
      <w:r w:rsidRPr="00EA4C2A">
        <w:rPr>
          <w:rFonts w:asciiTheme="minorHAnsi" w:hAnsiTheme="minorHAnsi" w:cstheme="minorHAnsi"/>
          <w:sz w:val="24"/>
          <w:szCs w:val="24"/>
        </w:rPr>
        <w:t xml:space="preserve"> published</w:t>
      </w:r>
      <w:r w:rsidR="00351700" w:rsidRPr="00EA4C2A">
        <w:rPr>
          <w:rFonts w:asciiTheme="minorHAnsi" w:hAnsiTheme="minorHAnsi" w:cstheme="minorHAnsi"/>
          <w:sz w:val="24"/>
          <w:szCs w:val="24"/>
        </w:rPr>
        <w:t xml:space="preserve"> by the local NGO, Maldivian</w:t>
      </w:r>
      <w:r w:rsidR="00DB67B7" w:rsidRPr="00EA4C2A">
        <w:rPr>
          <w:rFonts w:asciiTheme="minorHAnsi" w:hAnsiTheme="minorHAnsi" w:cstheme="minorHAnsi"/>
          <w:sz w:val="24"/>
          <w:szCs w:val="24"/>
        </w:rPr>
        <w:t xml:space="preserve"> Democracy Network (MDN) and in newspapers since August 2014.</w:t>
      </w:r>
      <w:r w:rsidR="00DB67B7" w:rsidRPr="00EA4C2A">
        <w:rPr>
          <w:rStyle w:val="EndnoteReference"/>
          <w:rFonts w:asciiTheme="minorHAnsi" w:hAnsiTheme="minorHAnsi" w:cstheme="minorHAnsi"/>
          <w:sz w:val="24"/>
          <w:szCs w:val="24"/>
        </w:rPr>
        <w:t xml:space="preserve"> </w:t>
      </w:r>
      <w:r w:rsidR="00DB67B7" w:rsidRPr="00EA4C2A">
        <w:rPr>
          <w:rStyle w:val="EndnoteReference"/>
          <w:rFonts w:asciiTheme="minorHAnsi" w:hAnsiTheme="minorHAnsi" w:cstheme="minorHAnsi"/>
          <w:sz w:val="24"/>
          <w:szCs w:val="24"/>
        </w:rPr>
        <w:endnoteReference w:id="7"/>
      </w:r>
      <w:r w:rsidR="00DB67B7" w:rsidRPr="00EA4C2A">
        <w:rPr>
          <w:rFonts w:asciiTheme="minorHAnsi" w:hAnsiTheme="minorHAnsi" w:cstheme="minorHAnsi"/>
          <w:sz w:val="24"/>
          <w:szCs w:val="24"/>
        </w:rPr>
        <w:t xml:space="preserve"> It should also be noted that on previous occasions, including during meetings with the HRCM, MPS had stated that they did not have enough evidence to conclude that Rilwan was kidnapped. </w:t>
      </w:r>
      <w:r w:rsidRPr="00EA4C2A">
        <w:rPr>
          <w:rFonts w:asciiTheme="minorHAnsi" w:hAnsiTheme="minorHAnsi" w:cstheme="minorHAnsi"/>
          <w:sz w:val="24"/>
          <w:szCs w:val="24"/>
        </w:rPr>
        <w:t>One of the s</w:t>
      </w:r>
      <w:r w:rsidR="00DB67B7" w:rsidRPr="00EA4C2A">
        <w:rPr>
          <w:rFonts w:asciiTheme="minorHAnsi" w:hAnsiTheme="minorHAnsi" w:cstheme="minorHAnsi"/>
          <w:sz w:val="24"/>
          <w:szCs w:val="24"/>
        </w:rPr>
        <w:t xml:space="preserve">uspects arrested and </w:t>
      </w:r>
      <w:r w:rsidR="00783372" w:rsidRPr="00EA4C2A">
        <w:rPr>
          <w:rFonts w:asciiTheme="minorHAnsi" w:hAnsiTheme="minorHAnsi" w:cstheme="minorHAnsi"/>
          <w:sz w:val="24"/>
          <w:szCs w:val="24"/>
        </w:rPr>
        <w:t>subsequently</w:t>
      </w:r>
      <w:r w:rsidRPr="00EA4C2A">
        <w:rPr>
          <w:rFonts w:asciiTheme="minorHAnsi" w:hAnsiTheme="minorHAnsi" w:cstheme="minorHAnsi"/>
          <w:sz w:val="24"/>
          <w:szCs w:val="24"/>
        </w:rPr>
        <w:t xml:space="preserve"> released </w:t>
      </w:r>
      <w:r w:rsidR="00783372" w:rsidRPr="00EA4C2A">
        <w:rPr>
          <w:rFonts w:asciiTheme="minorHAnsi" w:hAnsiTheme="minorHAnsi" w:cstheme="minorHAnsi"/>
          <w:sz w:val="24"/>
          <w:szCs w:val="24"/>
        </w:rPr>
        <w:t>in 2016, was later charged in 2017. However the local media reported that he had died</w:t>
      </w:r>
      <w:r w:rsidR="00DB67B7" w:rsidRPr="00EA4C2A">
        <w:rPr>
          <w:rFonts w:asciiTheme="minorHAnsi" w:hAnsiTheme="minorHAnsi" w:cstheme="minorHAnsi"/>
          <w:sz w:val="24"/>
          <w:szCs w:val="24"/>
        </w:rPr>
        <w:t xml:space="preserve"> </w:t>
      </w:r>
      <w:r w:rsidR="00783372" w:rsidRPr="00EA4C2A">
        <w:rPr>
          <w:rFonts w:asciiTheme="minorHAnsi" w:hAnsiTheme="minorHAnsi" w:cstheme="minorHAnsi"/>
          <w:sz w:val="24"/>
          <w:szCs w:val="24"/>
        </w:rPr>
        <w:t>in</w:t>
      </w:r>
      <w:r w:rsidR="00DB67B7" w:rsidRPr="00EA4C2A">
        <w:rPr>
          <w:rFonts w:asciiTheme="minorHAnsi" w:hAnsiTheme="minorHAnsi" w:cstheme="minorHAnsi"/>
          <w:sz w:val="24"/>
          <w:szCs w:val="24"/>
        </w:rPr>
        <w:t xml:space="preserve"> Syria.</w:t>
      </w:r>
      <w:r w:rsidR="00DB67B7" w:rsidRPr="00EA4C2A">
        <w:rPr>
          <w:rStyle w:val="EndnoteReference"/>
          <w:rFonts w:asciiTheme="minorHAnsi" w:hAnsiTheme="minorHAnsi" w:cstheme="minorHAnsi"/>
          <w:sz w:val="24"/>
          <w:szCs w:val="24"/>
        </w:rPr>
        <w:endnoteReference w:id="8"/>
      </w:r>
      <w:r w:rsidR="00DB67B7" w:rsidRPr="00EA4C2A">
        <w:rPr>
          <w:rFonts w:asciiTheme="minorHAnsi" w:hAnsiTheme="minorHAnsi" w:cstheme="minorHAnsi"/>
          <w:sz w:val="24"/>
          <w:szCs w:val="24"/>
        </w:rPr>
        <w:t xml:space="preserve"> In August 2018, the Criminal Court acquitted the remaining two </w:t>
      </w:r>
      <w:r w:rsidR="00AD57DF" w:rsidRPr="00EA4C2A">
        <w:rPr>
          <w:rFonts w:asciiTheme="minorHAnsi" w:hAnsiTheme="minorHAnsi" w:cstheme="minorHAnsi"/>
          <w:sz w:val="24"/>
          <w:szCs w:val="24"/>
        </w:rPr>
        <w:t xml:space="preserve">suspects, </w:t>
      </w:r>
      <w:r w:rsidR="00DB67B7" w:rsidRPr="00EA4C2A">
        <w:rPr>
          <w:rFonts w:asciiTheme="minorHAnsi" w:hAnsiTheme="minorHAnsi" w:cstheme="minorHAnsi"/>
          <w:sz w:val="24"/>
          <w:szCs w:val="24"/>
        </w:rPr>
        <w:t xml:space="preserve">citing negligence and carelessness by </w:t>
      </w:r>
      <w:r w:rsidR="00AD57DF" w:rsidRPr="00EA4C2A">
        <w:rPr>
          <w:rFonts w:asciiTheme="minorHAnsi" w:hAnsiTheme="minorHAnsi" w:cstheme="minorHAnsi"/>
          <w:sz w:val="24"/>
          <w:szCs w:val="24"/>
        </w:rPr>
        <w:t>MPS</w:t>
      </w:r>
      <w:r w:rsidR="00DB67B7" w:rsidRPr="00EA4C2A">
        <w:rPr>
          <w:rFonts w:asciiTheme="minorHAnsi" w:hAnsiTheme="minorHAnsi" w:cstheme="minorHAnsi"/>
          <w:sz w:val="24"/>
          <w:szCs w:val="24"/>
        </w:rPr>
        <w:t xml:space="preserve"> in their investigation and securing evidence.</w:t>
      </w:r>
      <w:r w:rsidR="00DB67B7" w:rsidRPr="00EA4C2A">
        <w:rPr>
          <w:rStyle w:val="EndnoteReference"/>
          <w:rFonts w:asciiTheme="minorHAnsi" w:hAnsiTheme="minorHAnsi" w:cstheme="minorHAnsi"/>
          <w:sz w:val="24"/>
          <w:szCs w:val="24"/>
        </w:rPr>
        <w:endnoteReference w:id="9"/>
      </w:r>
      <w:r w:rsidR="00DB67B7" w:rsidRPr="00EA4C2A">
        <w:rPr>
          <w:rFonts w:asciiTheme="minorHAnsi" w:hAnsiTheme="minorHAnsi" w:cstheme="minorHAnsi"/>
          <w:sz w:val="24"/>
          <w:szCs w:val="24"/>
        </w:rPr>
        <w:t xml:space="preserve"> </w:t>
      </w:r>
    </w:p>
    <w:p w14:paraId="66EBE7A0" w14:textId="77777777" w:rsidR="00DB67B7" w:rsidRPr="00EA4C2A" w:rsidRDefault="00DB67B7" w:rsidP="008E5A33">
      <w:pPr>
        <w:spacing w:after="0" w:line="276" w:lineRule="auto"/>
        <w:rPr>
          <w:rFonts w:cstheme="minorHAnsi"/>
          <w:sz w:val="24"/>
          <w:szCs w:val="24"/>
        </w:rPr>
      </w:pPr>
    </w:p>
    <w:p w14:paraId="0321E09C" w14:textId="2AD9724C" w:rsidR="00DB67B7" w:rsidRPr="00EA4C2A" w:rsidRDefault="00DB67B7" w:rsidP="00676D21">
      <w:pPr>
        <w:pStyle w:val="SingleTxtG"/>
        <w:numPr>
          <w:ilvl w:val="0"/>
          <w:numId w:val="8"/>
        </w:numPr>
        <w:spacing w:after="0" w:line="276" w:lineRule="auto"/>
        <w:ind w:right="0"/>
        <w:rPr>
          <w:rFonts w:asciiTheme="minorHAnsi" w:hAnsiTheme="minorHAnsi" w:cstheme="minorHAnsi"/>
          <w:sz w:val="24"/>
          <w:szCs w:val="24"/>
        </w:rPr>
      </w:pPr>
      <w:r w:rsidRPr="00EA4C2A">
        <w:rPr>
          <w:rFonts w:asciiTheme="minorHAnsi" w:hAnsiTheme="minorHAnsi" w:cstheme="minorHAnsi"/>
          <w:sz w:val="24"/>
          <w:szCs w:val="24"/>
        </w:rPr>
        <w:t>According to the latest inf</w:t>
      </w:r>
      <w:r w:rsidR="00F548AF" w:rsidRPr="00EA4C2A">
        <w:rPr>
          <w:rFonts w:asciiTheme="minorHAnsi" w:hAnsiTheme="minorHAnsi" w:cstheme="minorHAnsi"/>
          <w:sz w:val="24"/>
          <w:szCs w:val="24"/>
        </w:rPr>
        <w:t>ormation shared with HRCM by MPS</w:t>
      </w:r>
      <w:r w:rsidR="00882BF5" w:rsidRPr="00EA4C2A">
        <w:rPr>
          <w:rFonts w:asciiTheme="minorHAnsi" w:hAnsiTheme="minorHAnsi" w:cstheme="minorHAnsi"/>
          <w:sz w:val="24"/>
          <w:szCs w:val="24"/>
        </w:rPr>
        <w:t xml:space="preserve"> during a meeting held on July 3, 2018</w:t>
      </w:r>
      <w:r w:rsidRPr="00EA4C2A">
        <w:rPr>
          <w:rFonts w:asciiTheme="minorHAnsi" w:hAnsiTheme="minorHAnsi" w:cstheme="minorHAnsi"/>
          <w:sz w:val="24"/>
          <w:szCs w:val="24"/>
        </w:rPr>
        <w:t xml:space="preserve">, </w:t>
      </w:r>
      <w:r w:rsidR="00882BF5" w:rsidRPr="00EA4C2A">
        <w:rPr>
          <w:rFonts w:asciiTheme="minorHAnsi" w:hAnsiTheme="minorHAnsi" w:cstheme="minorHAnsi"/>
          <w:sz w:val="24"/>
          <w:szCs w:val="24"/>
        </w:rPr>
        <w:t>MPS is</w:t>
      </w:r>
      <w:r w:rsidRPr="00EA4C2A">
        <w:rPr>
          <w:rFonts w:asciiTheme="minorHAnsi" w:hAnsiTheme="minorHAnsi" w:cstheme="minorHAnsi"/>
          <w:sz w:val="24"/>
          <w:szCs w:val="24"/>
        </w:rPr>
        <w:t xml:space="preserve"> still investigating </w:t>
      </w:r>
      <w:r w:rsidR="00F548AF" w:rsidRPr="00EA4C2A">
        <w:rPr>
          <w:rFonts w:asciiTheme="minorHAnsi" w:hAnsiTheme="minorHAnsi" w:cstheme="minorHAnsi"/>
          <w:sz w:val="24"/>
          <w:szCs w:val="24"/>
        </w:rPr>
        <w:t>two</w:t>
      </w:r>
      <w:r w:rsidRPr="00EA4C2A">
        <w:rPr>
          <w:rFonts w:asciiTheme="minorHAnsi" w:hAnsiTheme="minorHAnsi" w:cstheme="minorHAnsi"/>
          <w:sz w:val="24"/>
          <w:szCs w:val="24"/>
        </w:rPr>
        <w:t xml:space="preserve"> more people in relation to this case</w:t>
      </w:r>
      <w:r w:rsidR="00882BF5" w:rsidRPr="00EA4C2A">
        <w:rPr>
          <w:rFonts w:asciiTheme="minorHAnsi" w:hAnsiTheme="minorHAnsi" w:cstheme="minorHAnsi"/>
          <w:sz w:val="24"/>
          <w:szCs w:val="24"/>
        </w:rPr>
        <w:t xml:space="preserve">. </w:t>
      </w:r>
    </w:p>
    <w:p w14:paraId="45B28156" w14:textId="77777777" w:rsidR="00DB67B7" w:rsidRPr="00EA4C2A" w:rsidRDefault="00DB67B7" w:rsidP="0047349A">
      <w:pPr>
        <w:spacing w:after="0" w:line="276" w:lineRule="auto"/>
        <w:ind w:firstLine="360"/>
        <w:jc w:val="both"/>
        <w:rPr>
          <w:rFonts w:cstheme="minorHAnsi"/>
          <w:sz w:val="24"/>
          <w:szCs w:val="24"/>
          <w:u w:val="single"/>
        </w:rPr>
      </w:pPr>
    </w:p>
    <w:p w14:paraId="6C1890B7" w14:textId="77777777" w:rsidR="00DB67B7" w:rsidRPr="00EA4C2A" w:rsidRDefault="00DB67B7" w:rsidP="0094731F">
      <w:pPr>
        <w:spacing w:line="276" w:lineRule="auto"/>
        <w:rPr>
          <w:rFonts w:cstheme="minorHAnsi"/>
          <w:sz w:val="24"/>
          <w:szCs w:val="24"/>
          <w:u w:val="single"/>
        </w:rPr>
      </w:pPr>
      <w:r w:rsidRPr="00EA4C2A">
        <w:rPr>
          <w:rFonts w:cstheme="minorHAnsi"/>
          <w:sz w:val="24"/>
          <w:szCs w:val="24"/>
          <w:u w:val="single"/>
        </w:rPr>
        <w:t>Murders</w:t>
      </w:r>
    </w:p>
    <w:p w14:paraId="0574B079" w14:textId="77777777" w:rsidR="00DB67B7" w:rsidRPr="00EA4C2A" w:rsidRDefault="009B2E64" w:rsidP="00676D21">
      <w:pPr>
        <w:pStyle w:val="SingleTxtG"/>
        <w:numPr>
          <w:ilvl w:val="0"/>
          <w:numId w:val="8"/>
        </w:numPr>
        <w:spacing w:after="0" w:line="276" w:lineRule="auto"/>
        <w:ind w:right="0"/>
        <w:rPr>
          <w:rFonts w:asciiTheme="minorHAnsi" w:hAnsiTheme="minorHAnsi" w:cstheme="minorHAnsi"/>
          <w:sz w:val="24"/>
          <w:szCs w:val="24"/>
        </w:rPr>
      </w:pPr>
      <w:r w:rsidRPr="00EA4C2A">
        <w:rPr>
          <w:rFonts w:asciiTheme="minorHAnsi" w:hAnsiTheme="minorHAnsi" w:cstheme="minorHAnsi"/>
          <w:sz w:val="24"/>
          <w:szCs w:val="24"/>
          <w:lang w:eastAsia="ko-KR"/>
        </w:rPr>
        <w:t>From 2008 to October, 2018</w:t>
      </w:r>
      <w:r w:rsidR="00DB67B7" w:rsidRPr="00EA4C2A">
        <w:rPr>
          <w:rFonts w:asciiTheme="minorHAnsi" w:hAnsiTheme="minorHAnsi" w:cstheme="minorHAnsi"/>
          <w:sz w:val="24"/>
          <w:szCs w:val="24"/>
          <w:lang w:eastAsia="ko-KR"/>
        </w:rPr>
        <w:t>, 55 murders were reported</w:t>
      </w:r>
      <w:r w:rsidRPr="00EA4C2A">
        <w:rPr>
          <w:rFonts w:asciiTheme="minorHAnsi" w:hAnsiTheme="minorHAnsi" w:cstheme="minorHAnsi"/>
          <w:sz w:val="24"/>
          <w:szCs w:val="24"/>
          <w:lang w:eastAsia="ko-KR"/>
        </w:rPr>
        <w:t xml:space="preserve"> in the media</w:t>
      </w:r>
      <w:r w:rsidR="00DB67B7" w:rsidRPr="00EA4C2A">
        <w:rPr>
          <w:rFonts w:asciiTheme="minorHAnsi" w:hAnsiTheme="minorHAnsi" w:cstheme="minorHAnsi"/>
          <w:sz w:val="24"/>
          <w:szCs w:val="24"/>
        </w:rPr>
        <w:t>.</w:t>
      </w:r>
      <w:r w:rsidR="00DB67B7" w:rsidRPr="00EA4C2A">
        <w:rPr>
          <w:rStyle w:val="EndnoteReference"/>
          <w:rFonts w:asciiTheme="minorHAnsi" w:hAnsiTheme="minorHAnsi" w:cstheme="minorHAnsi"/>
          <w:sz w:val="24"/>
          <w:szCs w:val="24"/>
        </w:rPr>
        <w:endnoteReference w:id="10"/>
      </w:r>
      <w:r w:rsidR="00DB67B7" w:rsidRPr="00EA4C2A">
        <w:rPr>
          <w:rFonts w:asciiTheme="minorHAnsi" w:hAnsiTheme="minorHAnsi" w:cstheme="minorHAnsi"/>
          <w:sz w:val="24"/>
          <w:szCs w:val="24"/>
        </w:rPr>
        <w:t xml:space="preserve"> While the MPS website publishes crimes statistics of the past 10 years, these statistics do not include murder.</w:t>
      </w:r>
      <w:r w:rsidR="00DB67B7" w:rsidRPr="00EA4C2A">
        <w:rPr>
          <w:rStyle w:val="EndnoteReference"/>
          <w:rFonts w:asciiTheme="minorHAnsi" w:hAnsiTheme="minorHAnsi" w:cstheme="minorHAnsi"/>
          <w:sz w:val="24"/>
          <w:szCs w:val="24"/>
        </w:rPr>
        <w:endnoteReference w:id="11"/>
      </w:r>
    </w:p>
    <w:p w14:paraId="68A2CC53" w14:textId="77777777" w:rsidR="00DB67B7" w:rsidRPr="00EA4C2A" w:rsidRDefault="00DB67B7" w:rsidP="0047349A">
      <w:pPr>
        <w:pStyle w:val="ListParagraph"/>
        <w:spacing w:after="0" w:line="276" w:lineRule="auto"/>
        <w:ind w:left="360"/>
        <w:jc w:val="both"/>
        <w:rPr>
          <w:rFonts w:cstheme="minorHAnsi"/>
          <w:sz w:val="24"/>
          <w:szCs w:val="24"/>
        </w:rPr>
      </w:pPr>
    </w:p>
    <w:p w14:paraId="48857919" w14:textId="7284DF31" w:rsidR="00CE29F7" w:rsidRPr="00EA4C2A" w:rsidRDefault="00DB67B7" w:rsidP="00676D21">
      <w:pPr>
        <w:pStyle w:val="SingleTxtG"/>
        <w:numPr>
          <w:ilvl w:val="0"/>
          <w:numId w:val="8"/>
        </w:numPr>
        <w:spacing w:after="0" w:line="276" w:lineRule="auto"/>
        <w:ind w:right="0"/>
        <w:rPr>
          <w:rFonts w:asciiTheme="minorHAnsi" w:hAnsiTheme="minorHAnsi" w:cstheme="minorHAnsi"/>
          <w:sz w:val="24"/>
          <w:szCs w:val="24"/>
        </w:rPr>
      </w:pPr>
      <w:r w:rsidRPr="00EA4C2A">
        <w:rPr>
          <w:rFonts w:asciiTheme="minorHAnsi" w:hAnsiTheme="minorHAnsi" w:cstheme="minorHAnsi"/>
          <w:sz w:val="24"/>
          <w:szCs w:val="24"/>
        </w:rPr>
        <w:t>In October 2012, Dr. Afrasheem Ali was brutally stabbed to death in the stairwell of his home.</w:t>
      </w:r>
      <w:r w:rsidRPr="00EA4C2A">
        <w:rPr>
          <w:rStyle w:val="EndnoteReference"/>
          <w:rFonts w:asciiTheme="minorHAnsi" w:hAnsiTheme="minorHAnsi" w:cstheme="minorHAnsi"/>
          <w:sz w:val="24"/>
          <w:szCs w:val="24"/>
        </w:rPr>
        <w:endnoteReference w:id="12"/>
      </w:r>
      <w:r w:rsidRPr="00EA4C2A">
        <w:rPr>
          <w:rFonts w:asciiTheme="minorHAnsi" w:hAnsiTheme="minorHAnsi" w:cstheme="minorHAnsi"/>
          <w:sz w:val="24"/>
          <w:szCs w:val="24"/>
        </w:rPr>
        <w:t xml:space="preserve"> One of the suspects arrested, Hussain Humaam, confessed to killing Dr. Afrasheem and was charged and found guilty of murder in the first degree and was sentenced to death.</w:t>
      </w:r>
      <w:r w:rsidRPr="00EA4C2A">
        <w:rPr>
          <w:rStyle w:val="EndnoteReference"/>
          <w:rFonts w:asciiTheme="minorHAnsi" w:hAnsiTheme="minorHAnsi" w:cstheme="minorHAnsi"/>
          <w:sz w:val="24"/>
          <w:szCs w:val="24"/>
        </w:rPr>
        <w:endnoteReference w:id="13"/>
      </w:r>
      <w:r w:rsidRPr="00EA4C2A">
        <w:rPr>
          <w:rFonts w:asciiTheme="minorHAnsi" w:hAnsiTheme="minorHAnsi" w:cstheme="minorHAnsi"/>
          <w:sz w:val="24"/>
          <w:szCs w:val="24"/>
        </w:rPr>
        <w:t xml:space="preserve"> However, he retracted his confession later. According to a case study by Transparency Maldives,</w:t>
      </w:r>
      <w:r w:rsidRPr="00EA4C2A">
        <w:rPr>
          <w:rStyle w:val="EndnoteReference"/>
          <w:rFonts w:asciiTheme="minorHAnsi" w:hAnsiTheme="minorHAnsi" w:cstheme="minorHAnsi"/>
          <w:sz w:val="24"/>
          <w:szCs w:val="24"/>
        </w:rPr>
        <w:endnoteReference w:id="14"/>
      </w:r>
      <w:r w:rsidRPr="00EA4C2A">
        <w:rPr>
          <w:rFonts w:asciiTheme="minorHAnsi" w:hAnsiTheme="minorHAnsi" w:cstheme="minorHAnsi"/>
          <w:sz w:val="24"/>
          <w:szCs w:val="24"/>
        </w:rPr>
        <w:t>Humaam claims to have confessed under duress with the understanding that he will be spared the death sentence should he confess to murder. The sentence was appealed to the High Court</w:t>
      </w:r>
      <w:r w:rsidR="00CE29F7" w:rsidRPr="00EA4C2A">
        <w:rPr>
          <w:rFonts w:asciiTheme="minorHAnsi" w:hAnsiTheme="minorHAnsi" w:cstheme="minorHAnsi"/>
          <w:sz w:val="24"/>
          <w:szCs w:val="24"/>
        </w:rPr>
        <w:t xml:space="preserve"> of the Maldives</w:t>
      </w:r>
      <w:r w:rsidRPr="00EA4C2A">
        <w:rPr>
          <w:rFonts w:asciiTheme="minorHAnsi" w:hAnsiTheme="minorHAnsi" w:cstheme="minorHAnsi"/>
          <w:sz w:val="24"/>
          <w:szCs w:val="24"/>
        </w:rPr>
        <w:t xml:space="preserve"> and then the </w:t>
      </w:r>
      <w:r w:rsidR="00F116D7" w:rsidRPr="00EA4C2A">
        <w:rPr>
          <w:rFonts w:asciiTheme="minorHAnsi" w:hAnsiTheme="minorHAnsi" w:cstheme="minorHAnsi"/>
          <w:sz w:val="24"/>
          <w:szCs w:val="24"/>
        </w:rPr>
        <w:t xml:space="preserve">Supreme Court of the </w:t>
      </w:r>
      <w:r w:rsidR="00D72172" w:rsidRPr="00EA4C2A">
        <w:rPr>
          <w:rFonts w:asciiTheme="minorHAnsi" w:hAnsiTheme="minorHAnsi" w:cstheme="minorHAnsi"/>
          <w:sz w:val="24"/>
          <w:szCs w:val="24"/>
        </w:rPr>
        <w:t xml:space="preserve">Maldives </w:t>
      </w:r>
      <w:r w:rsidRPr="00EA4C2A">
        <w:rPr>
          <w:rFonts w:asciiTheme="minorHAnsi" w:hAnsiTheme="minorHAnsi" w:cstheme="minorHAnsi"/>
          <w:sz w:val="24"/>
          <w:szCs w:val="24"/>
        </w:rPr>
        <w:t>where the sentence was upheld.</w:t>
      </w:r>
      <w:r w:rsidRPr="00EA4C2A">
        <w:rPr>
          <w:rStyle w:val="EndnoteReference"/>
          <w:rFonts w:asciiTheme="minorHAnsi" w:hAnsiTheme="minorHAnsi" w:cstheme="minorHAnsi"/>
          <w:sz w:val="24"/>
          <w:szCs w:val="24"/>
        </w:rPr>
        <w:endnoteReference w:id="15"/>
      </w:r>
      <w:r w:rsidRPr="00EA4C2A">
        <w:rPr>
          <w:rFonts w:asciiTheme="minorHAnsi" w:hAnsiTheme="minorHAnsi" w:cstheme="minorHAnsi"/>
          <w:sz w:val="24"/>
          <w:szCs w:val="24"/>
        </w:rPr>
        <w:t xml:space="preserve"> Although there has been a moratorium on the death penalty for nearly six decades, the state has been making preparations to go ahead with implementing the death penalty.</w:t>
      </w:r>
      <w:r w:rsidRPr="00EA4C2A">
        <w:rPr>
          <w:rStyle w:val="EndnoteReference"/>
          <w:rFonts w:asciiTheme="minorHAnsi" w:hAnsiTheme="minorHAnsi" w:cstheme="minorHAnsi"/>
          <w:sz w:val="24"/>
          <w:szCs w:val="24"/>
        </w:rPr>
        <w:endnoteReference w:id="16"/>
      </w:r>
      <w:r w:rsidRPr="00EA4C2A">
        <w:rPr>
          <w:rFonts w:asciiTheme="minorHAnsi" w:hAnsiTheme="minorHAnsi" w:cstheme="minorHAnsi"/>
          <w:sz w:val="24"/>
          <w:szCs w:val="24"/>
        </w:rPr>
        <w:t xml:space="preserve"> With Humaam retracting his confession and the others implicated in his confession never being charged, there has been speculation surrounding the case.</w:t>
      </w:r>
      <w:r w:rsidRPr="00EA4C2A">
        <w:rPr>
          <w:rStyle w:val="EndnoteReference"/>
          <w:rFonts w:asciiTheme="minorHAnsi" w:hAnsiTheme="minorHAnsi" w:cstheme="minorHAnsi"/>
          <w:sz w:val="24"/>
          <w:szCs w:val="24"/>
        </w:rPr>
        <w:endnoteReference w:id="17"/>
      </w:r>
      <w:r w:rsidRPr="00EA4C2A">
        <w:rPr>
          <w:rFonts w:asciiTheme="minorHAnsi" w:hAnsiTheme="minorHAnsi" w:cstheme="minorHAnsi"/>
          <w:sz w:val="24"/>
          <w:szCs w:val="24"/>
        </w:rPr>
        <w:t xml:space="preserve">  In addition to calls from civil society and international bodies to halt implementing the sentence and to review the case again,</w:t>
      </w:r>
      <w:r w:rsidRPr="00EA4C2A">
        <w:rPr>
          <w:rStyle w:val="EndnoteReference"/>
          <w:rFonts w:asciiTheme="minorHAnsi" w:hAnsiTheme="minorHAnsi" w:cstheme="minorHAnsi"/>
          <w:sz w:val="24"/>
          <w:szCs w:val="24"/>
        </w:rPr>
        <w:endnoteReference w:id="18"/>
      </w:r>
      <w:r w:rsidRPr="00EA4C2A">
        <w:rPr>
          <w:rFonts w:asciiTheme="minorHAnsi" w:hAnsiTheme="minorHAnsi" w:cstheme="minorHAnsi"/>
          <w:sz w:val="24"/>
          <w:szCs w:val="24"/>
        </w:rPr>
        <w:t xml:space="preserve"> Dr. Afrasheem’s family sent a letter to the </w:t>
      </w:r>
      <w:r w:rsidR="00F116D7" w:rsidRPr="00EA4C2A">
        <w:rPr>
          <w:rFonts w:asciiTheme="minorHAnsi" w:hAnsiTheme="minorHAnsi" w:cstheme="minorHAnsi"/>
          <w:sz w:val="24"/>
          <w:szCs w:val="24"/>
        </w:rPr>
        <w:t xml:space="preserve">Supreme Court of </w:t>
      </w:r>
      <w:r w:rsidR="00CE29F7" w:rsidRPr="00EA4C2A">
        <w:rPr>
          <w:rFonts w:asciiTheme="minorHAnsi" w:hAnsiTheme="minorHAnsi" w:cstheme="minorHAnsi"/>
          <w:sz w:val="24"/>
          <w:szCs w:val="24"/>
        </w:rPr>
        <w:t xml:space="preserve">the Maldives </w:t>
      </w:r>
      <w:r w:rsidRPr="00EA4C2A">
        <w:rPr>
          <w:rFonts w:asciiTheme="minorHAnsi" w:hAnsiTheme="minorHAnsi" w:cstheme="minorHAnsi"/>
          <w:sz w:val="24"/>
          <w:szCs w:val="24"/>
        </w:rPr>
        <w:t>before their verdict stating that they wished to delay the execution until there has been a full investigation in to the case.</w:t>
      </w:r>
      <w:r w:rsidRPr="00EA4C2A">
        <w:rPr>
          <w:rStyle w:val="EndnoteReference"/>
          <w:rFonts w:asciiTheme="minorHAnsi" w:hAnsiTheme="minorHAnsi" w:cstheme="minorHAnsi"/>
          <w:sz w:val="24"/>
          <w:szCs w:val="24"/>
        </w:rPr>
        <w:endnoteReference w:id="19"/>
      </w:r>
      <w:r w:rsidRPr="00EA4C2A">
        <w:rPr>
          <w:rFonts w:asciiTheme="minorHAnsi" w:hAnsiTheme="minorHAnsi" w:cstheme="minorHAnsi"/>
          <w:sz w:val="24"/>
          <w:szCs w:val="24"/>
        </w:rPr>
        <w:t xml:space="preserve"> </w:t>
      </w:r>
    </w:p>
    <w:p w14:paraId="438391F8" w14:textId="77777777" w:rsidR="00CE29F7" w:rsidRPr="00EA4C2A" w:rsidRDefault="00CE29F7" w:rsidP="00CE29F7">
      <w:pPr>
        <w:pStyle w:val="SingleTxtG"/>
        <w:spacing w:after="0" w:line="276" w:lineRule="auto"/>
        <w:ind w:left="540" w:right="0"/>
        <w:rPr>
          <w:rFonts w:asciiTheme="minorHAnsi" w:hAnsiTheme="minorHAnsi" w:cstheme="minorHAnsi"/>
          <w:sz w:val="24"/>
          <w:szCs w:val="24"/>
        </w:rPr>
      </w:pPr>
    </w:p>
    <w:p w14:paraId="2983A16D" w14:textId="77777777" w:rsidR="00CE29F7" w:rsidRPr="00EA4C2A" w:rsidRDefault="00CE29F7" w:rsidP="00817140">
      <w:pPr>
        <w:pStyle w:val="SingleTxtG"/>
        <w:spacing w:after="0" w:line="276" w:lineRule="auto"/>
        <w:ind w:left="540" w:right="0"/>
        <w:rPr>
          <w:rFonts w:asciiTheme="minorHAnsi" w:hAnsiTheme="minorHAnsi" w:cstheme="minorHAnsi"/>
          <w:sz w:val="24"/>
          <w:szCs w:val="24"/>
        </w:rPr>
      </w:pPr>
      <w:r w:rsidRPr="00EA4C2A">
        <w:rPr>
          <w:rFonts w:asciiTheme="minorHAnsi" w:hAnsiTheme="minorHAnsi" w:cstheme="minorHAnsi"/>
          <w:sz w:val="24"/>
          <w:szCs w:val="24"/>
        </w:rPr>
        <w:lastRenderedPageBreak/>
        <w:t>HRCM’s investigation found that a comprehensive psychosocial assessment was not conducted prior to t</w:t>
      </w:r>
      <w:r w:rsidR="00BA257F" w:rsidRPr="00EA4C2A">
        <w:rPr>
          <w:rFonts w:asciiTheme="minorHAnsi" w:hAnsiTheme="minorHAnsi" w:cstheme="minorHAnsi"/>
          <w:sz w:val="24"/>
          <w:szCs w:val="24"/>
        </w:rPr>
        <w:t>he prosecution of</w:t>
      </w:r>
      <w:r w:rsidRPr="00EA4C2A">
        <w:rPr>
          <w:rFonts w:asciiTheme="minorHAnsi" w:hAnsiTheme="minorHAnsi" w:cstheme="minorHAnsi"/>
          <w:sz w:val="24"/>
          <w:szCs w:val="24"/>
        </w:rPr>
        <w:t xml:space="preserve"> </w:t>
      </w:r>
      <w:r w:rsidR="00BA257F" w:rsidRPr="00EA4C2A">
        <w:rPr>
          <w:rFonts w:asciiTheme="minorHAnsi" w:hAnsiTheme="minorHAnsi" w:cstheme="minorHAnsi"/>
          <w:sz w:val="24"/>
          <w:szCs w:val="24"/>
        </w:rPr>
        <w:t xml:space="preserve">Humaam. In its investigations, HRCM has requested on multiple occasions to carry out comprehensive psychosocial assessment and to provide Humaam with the necessary psychosocial support. </w:t>
      </w:r>
    </w:p>
    <w:p w14:paraId="39D48D44" w14:textId="77777777" w:rsidR="00DB67B7" w:rsidRPr="00EA4C2A" w:rsidRDefault="00DB67B7" w:rsidP="0047349A">
      <w:pPr>
        <w:pStyle w:val="ListParagraph"/>
        <w:spacing w:after="0" w:line="276" w:lineRule="auto"/>
        <w:ind w:left="360"/>
        <w:jc w:val="both"/>
        <w:rPr>
          <w:rFonts w:cstheme="minorHAnsi"/>
          <w:sz w:val="24"/>
          <w:szCs w:val="24"/>
        </w:rPr>
      </w:pPr>
    </w:p>
    <w:p w14:paraId="2A3C4C29" w14:textId="77777777" w:rsidR="00DB67B7" w:rsidRPr="00EA4C2A" w:rsidRDefault="00DB67B7" w:rsidP="00676D21">
      <w:pPr>
        <w:pStyle w:val="SingleTxtG"/>
        <w:numPr>
          <w:ilvl w:val="0"/>
          <w:numId w:val="8"/>
        </w:numPr>
        <w:spacing w:after="0" w:line="276" w:lineRule="auto"/>
        <w:ind w:right="0"/>
        <w:rPr>
          <w:rFonts w:asciiTheme="minorHAnsi" w:hAnsiTheme="minorHAnsi" w:cstheme="minorHAnsi"/>
          <w:sz w:val="24"/>
          <w:szCs w:val="24"/>
        </w:rPr>
      </w:pPr>
      <w:r w:rsidRPr="00EA4C2A">
        <w:rPr>
          <w:rFonts w:asciiTheme="minorHAnsi" w:eastAsia="Times New Roman" w:hAnsiTheme="minorHAnsi" w:cstheme="minorHAnsi"/>
          <w:sz w:val="24"/>
          <w:szCs w:val="24"/>
          <w:lang w:bidi="dv-MV"/>
        </w:rPr>
        <w:t>In</w:t>
      </w:r>
      <w:r w:rsidRPr="00EA4C2A">
        <w:rPr>
          <w:rFonts w:asciiTheme="minorHAnsi" w:hAnsiTheme="minorHAnsi" w:cstheme="minorHAnsi"/>
          <w:sz w:val="24"/>
          <w:szCs w:val="24"/>
        </w:rPr>
        <w:t xml:space="preserve"> April 2017, Yameen Rasheed, an IT professional and </w:t>
      </w:r>
      <w:r w:rsidR="002519AF" w:rsidRPr="00EA4C2A">
        <w:rPr>
          <w:rFonts w:asciiTheme="minorHAnsi" w:hAnsiTheme="minorHAnsi" w:cstheme="minorHAnsi"/>
          <w:sz w:val="24"/>
          <w:szCs w:val="24"/>
        </w:rPr>
        <w:t>blogger</w:t>
      </w:r>
      <w:r w:rsidRPr="00EA4C2A">
        <w:rPr>
          <w:rFonts w:asciiTheme="minorHAnsi" w:hAnsiTheme="minorHAnsi" w:cstheme="minorHAnsi"/>
          <w:sz w:val="24"/>
          <w:szCs w:val="24"/>
        </w:rPr>
        <w:t xml:space="preserve"> who led a public campaign to find Rilwan was found with multiple stab wounds in the stairwell of his home and died shortly after he was taken to the hospital.</w:t>
      </w:r>
      <w:r w:rsidRPr="00EA4C2A">
        <w:rPr>
          <w:rStyle w:val="EndnoteReference"/>
          <w:rFonts w:asciiTheme="minorHAnsi" w:hAnsiTheme="minorHAnsi" w:cstheme="minorHAnsi"/>
          <w:sz w:val="24"/>
          <w:szCs w:val="24"/>
        </w:rPr>
        <w:endnoteReference w:id="20"/>
      </w:r>
      <w:r w:rsidRPr="00EA4C2A">
        <w:rPr>
          <w:rFonts w:asciiTheme="minorHAnsi" w:hAnsiTheme="minorHAnsi" w:cstheme="minorHAnsi"/>
          <w:sz w:val="24"/>
          <w:szCs w:val="24"/>
        </w:rPr>
        <w:t xml:space="preserve"> According to news reports, the police investigations revealed that Yameen was killed by religious extremists.</w:t>
      </w:r>
      <w:r w:rsidRPr="00EA4C2A">
        <w:rPr>
          <w:rStyle w:val="EndnoteReference"/>
          <w:rFonts w:asciiTheme="minorHAnsi" w:hAnsiTheme="minorHAnsi" w:cstheme="minorHAnsi"/>
          <w:sz w:val="24"/>
          <w:szCs w:val="24"/>
        </w:rPr>
        <w:endnoteReference w:id="21"/>
      </w:r>
      <w:r w:rsidRPr="00EA4C2A">
        <w:rPr>
          <w:rFonts w:asciiTheme="minorHAnsi" w:hAnsiTheme="minorHAnsi" w:cstheme="minorHAnsi"/>
          <w:sz w:val="24"/>
          <w:szCs w:val="24"/>
        </w:rPr>
        <w:t xml:space="preserve"> Seven people were charged in relation to the murder</w:t>
      </w:r>
      <w:r w:rsidRPr="00EA4C2A">
        <w:rPr>
          <w:rStyle w:val="EndnoteReference"/>
          <w:rFonts w:asciiTheme="minorHAnsi" w:hAnsiTheme="minorHAnsi" w:cstheme="minorHAnsi"/>
          <w:sz w:val="24"/>
          <w:szCs w:val="24"/>
        </w:rPr>
        <w:endnoteReference w:id="22"/>
      </w:r>
      <w:r w:rsidRPr="00EA4C2A">
        <w:rPr>
          <w:rFonts w:asciiTheme="minorHAnsi" w:hAnsiTheme="minorHAnsi" w:cstheme="minorHAnsi"/>
          <w:sz w:val="24"/>
          <w:szCs w:val="24"/>
        </w:rPr>
        <w:t xml:space="preserve"> and the Court has started conducting closed preliminary hearings of the case despites calls from family and civil society to open the trial</w:t>
      </w:r>
      <w:r w:rsidRPr="00EA4C2A">
        <w:rPr>
          <w:rStyle w:val="EndnoteReference"/>
          <w:rFonts w:asciiTheme="minorHAnsi" w:hAnsiTheme="minorHAnsi" w:cstheme="minorHAnsi"/>
          <w:sz w:val="24"/>
          <w:szCs w:val="24"/>
        </w:rPr>
        <w:endnoteReference w:id="23"/>
      </w:r>
      <w:r w:rsidRPr="00EA4C2A">
        <w:rPr>
          <w:rFonts w:asciiTheme="minorHAnsi" w:hAnsiTheme="minorHAnsi" w:cstheme="minorHAnsi"/>
          <w:sz w:val="24"/>
          <w:szCs w:val="24"/>
        </w:rPr>
        <w:t>. Prior to his death Yameen received several death threats which he reported to the Police.</w:t>
      </w:r>
      <w:r w:rsidRPr="00EA4C2A">
        <w:rPr>
          <w:rStyle w:val="EndnoteReference"/>
          <w:rFonts w:asciiTheme="minorHAnsi" w:hAnsiTheme="minorHAnsi" w:cstheme="minorHAnsi"/>
          <w:sz w:val="24"/>
          <w:szCs w:val="24"/>
        </w:rPr>
        <w:endnoteReference w:id="24"/>
      </w:r>
      <w:r w:rsidRPr="00EA4C2A">
        <w:rPr>
          <w:rFonts w:asciiTheme="minorHAnsi" w:hAnsiTheme="minorHAnsi" w:cstheme="minorHAnsi"/>
          <w:sz w:val="24"/>
          <w:szCs w:val="24"/>
        </w:rPr>
        <w:t xml:space="preserve"> After his death, his family sued the police for failing to protect him; the suit was dismissed by the Civil Court but accepted by High Court.</w:t>
      </w:r>
      <w:r w:rsidRPr="00EA4C2A">
        <w:rPr>
          <w:rStyle w:val="EndnoteReference"/>
          <w:rFonts w:asciiTheme="minorHAnsi" w:hAnsiTheme="minorHAnsi" w:cstheme="minorHAnsi"/>
          <w:sz w:val="24"/>
          <w:szCs w:val="24"/>
        </w:rPr>
        <w:endnoteReference w:id="25"/>
      </w:r>
    </w:p>
    <w:p w14:paraId="66428E4B" w14:textId="77777777" w:rsidR="00DB67B7" w:rsidRPr="00EA4C2A" w:rsidRDefault="00DB67B7" w:rsidP="0047349A">
      <w:pPr>
        <w:pStyle w:val="ListParagraph"/>
        <w:spacing w:after="0" w:line="276" w:lineRule="auto"/>
        <w:ind w:left="360"/>
        <w:rPr>
          <w:rFonts w:cstheme="minorHAnsi"/>
          <w:sz w:val="24"/>
          <w:szCs w:val="24"/>
        </w:rPr>
      </w:pPr>
    </w:p>
    <w:p w14:paraId="2259C570" w14:textId="5D253675" w:rsidR="00DB67B7" w:rsidRPr="00EA4C2A" w:rsidRDefault="005E24F7" w:rsidP="00676D21">
      <w:pPr>
        <w:pStyle w:val="SingleTxtG"/>
        <w:numPr>
          <w:ilvl w:val="0"/>
          <w:numId w:val="8"/>
        </w:numPr>
        <w:spacing w:after="0" w:line="276" w:lineRule="auto"/>
        <w:ind w:right="0"/>
        <w:rPr>
          <w:rFonts w:asciiTheme="minorHAnsi" w:hAnsiTheme="minorHAnsi" w:cstheme="minorHAnsi"/>
          <w:sz w:val="24"/>
          <w:szCs w:val="24"/>
        </w:rPr>
      </w:pPr>
      <w:r w:rsidRPr="00EA4C2A">
        <w:rPr>
          <w:rFonts w:asciiTheme="minorHAnsi" w:hAnsiTheme="minorHAnsi" w:cstheme="minorHAnsi"/>
          <w:sz w:val="24"/>
          <w:szCs w:val="24"/>
        </w:rPr>
        <w:t xml:space="preserve">In January 2015, </w:t>
      </w:r>
      <w:r w:rsidR="00D72172" w:rsidRPr="00EA4C2A">
        <w:rPr>
          <w:rFonts w:asciiTheme="minorHAnsi" w:hAnsiTheme="minorHAnsi" w:cstheme="minorHAnsi"/>
          <w:sz w:val="24"/>
          <w:szCs w:val="24"/>
        </w:rPr>
        <w:t>10-year-old</w:t>
      </w:r>
      <w:r w:rsidR="00DB67B7" w:rsidRPr="00EA4C2A">
        <w:rPr>
          <w:rFonts w:asciiTheme="minorHAnsi" w:hAnsiTheme="minorHAnsi" w:cstheme="minorHAnsi"/>
          <w:sz w:val="24"/>
          <w:szCs w:val="24"/>
        </w:rPr>
        <w:t xml:space="preserve"> Mohamed Ibthiha</w:t>
      </w:r>
      <w:r w:rsidR="0016480D" w:rsidRPr="00EA4C2A">
        <w:rPr>
          <w:rFonts w:asciiTheme="minorHAnsi" w:hAnsiTheme="minorHAnsi" w:cstheme="minorHAnsi"/>
          <w:sz w:val="24"/>
          <w:szCs w:val="24"/>
        </w:rPr>
        <w:t>a</w:t>
      </w:r>
      <w:r w:rsidR="00DB67B7" w:rsidRPr="00EA4C2A">
        <w:rPr>
          <w:rFonts w:asciiTheme="minorHAnsi" w:hAnsiTheme="minorHAnsi" w:cstheme="minorHAnsi"/>
          <w:sz w:val="24"/>
          <w:szCs w:val="24"/>
        </w:rPr>
        <w:t xml:space="preserve">l was physically abused and murdered by his mother. After investigating the case, HRCM found State parties to be negligent as it was revealed that both the </w:t>
      </w:r>
      <w:r w:rsidRPr="00EA4C2A">
        <w:rPr>
          <w:rFonts w:asciiTheme="minorHAnsi" w:hAnsiTheme="minorHAnsi" w:cstheme="minorHAnsi"/>
          <w:sz w:val="24"/>
          <w:szCs w:val="24"/>
        </w:rPr>
        <w:t>MPS</w:t>
      </w:r>
      <w:r w:rsidR="00DB67B7" w:rsidRPr="00EA4C2A">
        <w:rPr>
          <w:rFonts w:asciiTheme="minorHAnsi" w:hAnsiTheme="minorHAnsi" w:cstheme="minorHAnsi"/>
          <w:sz w:val="24"/>
          <w:szCs w:val="24"/>
        </w:rPr>
        <w:t xml:space="preserve"> and Ministry of </w:t>
      </w:r>
      <w:r w:rsidRPr="00EA4C2A">
        <w:rPr>
          <w:rFonts w:asciiTheme="minorHAnsi" w:hAnsiTheme="minorHAnsi" w:cstheme="minorHAnsi"/>
          <w:sz w:val="24"/>
          <w:szCs w:val="24"/>
        </w:rPr>
        <w:t>Gender and Family</w:t>
      </w:r>
      <w:r w:rsidR="00DB67B7" w:rsidRPr="00EA4C2A">
        <w:rPr>
          <w:rFonts w:asciiTheme="minorHAnsi" w:hAnsiTheme="minorHAnsi" w:cstheme="minorHAnsi"/>
          <w:sz w:val="24"/>
          <w:szCs w:val="24"/>
        </w:rPr>
        <w:t xml:space="preserve"> were aware of the abuse and failed to protect him. The </w:t>
      </w:r>
      <w:r w:rsidRPr="00EA4C2A">
        <w:rPr>
          <w:rFonts w:asciiTheme="minorHAnsi" w:hAnsiTheme="minorHAnsi" w:cstheme="minorHAnsi"/>
          <w:sz w:val="24"/>
          <w:szCs w:val="24"/>
        </w:rPr>
        <w:t>PGO</w:t>
      </w:r>
      <w:r w:rsidR="00DB67B7" w:rsidRPr="00EA4C2A">
        <w:rPr>
          <w:rFonts w:asciiTheme="minorHAnsi" w:hAnsiTheme="minorHAnsi" w:cstheme="minorHAnsi"/>
          <w:sz w:val="24"/>
          <w:szCs w:val="24"/>
        </w:rPr>
        <w:t xml:space="preserve"> has pressed charges against the negligent State officials in the case. </w:t>
      </w:r>
    </w:p>
    <w:p w14:paraId="68F82CA2" w14:textId="77777777" w:rsidR="00DB67B7" w:rsidRPr="00EA4C2A" w:rsidRDefault="00DB67B7" w:rsidP="0047349A">
      <w:pPr>
        <w:pStyle w:val="ListParagraph"/>
        <w:spacing w:after="0" w:line="276" w:lineRule="auto"/>
        <w:ind w:left="360"/>
        <w:rPr>
          <w:rFonts w:cstheme="minorHAnsi"/>
          <w:sz w:val="24"/>
          <w:szCs w:val="24"/>
        </w:rPr>
      </w:pPr>
    </w:p>
    <w:p w14:paraId="13D51F9E" w14:textId="504403E6" w:rsidR="00DB67B7" w:rsidRPr="00EA4C2A" w:rsidRDefault="00DB67B7" w:rsidP="0094731F">
      <w:pPr>
        <w:spacing w:line="276" w:lineRule="auto"/>
        <w:rPr>
          <w:rFonts w:cstheme="minorHAnsi"/>
          <w:sz w:val="24"/>
          <w:szCs w:val="24"/>
          <w:u w:val="single"/>
        </w:rPr>
      </w:pPr>
      <w:r w:rsidRPr="00EA4C2A">
        <w:rPr>
          <w:rFonts w:cstheme="minorHAnsi"/>
          <w:sz w:val="24"/>
          <w:szCs w:val="24"/>
          <w:u w:val="single"/>
        </w:rPr>
        <w:t xml:space="preserve">Threats </w:t>
      </w:r>
      <w:r w:rsidR="007545A9" w:rsidRPr="00EA4C2A">
        <w:rPr>
          <w:rFonts w:cstheme="minorHAnsi"/>
          <w:sz w:val="24"/>
          <w:szCs w:val="24"/>
          <w:u w:val="single"/>
        </w:rPr>
        <w:t>and Violence against Reporters</w:t>
      </w:r>
    </w:p>
    <w:p w14:paraId="722A9EED" w14:textId="77777777" w:rsidR="00DB67B7" w:rsidRPr="00EA4C2A" w:rsidRDefault="00DB67B7" w:rsidP="00676D21">
      <w:pPr>
        <w:pStyle w:val="SingleTxtG"/>
        <w:numPr>
          <w:ilvl w:val="0"/>
          <w:numId w:val="8"/>
        </w:numPr>
        <w:spacing w:after="0" w:line="276" w:lineRule="auto"/>
        <w:ind w:right="0"/>
        <w:rPr>
          <w:rFonts w:asciiTheme="minorHAnsi" w:hAnsiTheme="minorHAnsi" w:cstheme="minorHAnsi"/>
          <w:sz w:val="24"/>
          <w:szCs w:val="24"/>
        </w:rPr>
      </w:pPr>
      <w:r w:rsidRPr="00EA4C2A">
        <w:rPr>
          <w:rFonts w:asciiTheme="minorHAnsi" w:eastAsia="Times New Roman" w:hAnsiTheme="minorHAnsi" w:cstheme="minorHAnsi"/>
          <w:sz w:val="24"/>
          <w:szCs w:val="24"/>
          <w:lang w:bidi="dv-MV"/>
        </w:rPr>
        <w:t>In</w:t>
      </w:r>
      <w:r w:rsidRPr="00EA4C2A">
        <w:rPr>
          <w:rFonts w:asciiTheme="minorHAnsi" w:hAnsiTheme="minorHAnsi" w:cstheme="minorHAnsi"/>
          <w:sz w:val="24"/>
          <w:szCs w:val="24"/>
        </w:rPr>
        <w:t xml:space="preserve"> addition to the cases mentioned above, there has been series of threats on reporters and media in the past ten years. These includes the nearly fatal attack on former Raajje TV journalist, Aswad Waheed,</w:t>
      </w:r>
      <w:r w:rsidRPr="00EA4C2A">
        <w:rPr>
          <w:rStyle w:val="EndnoteReference"/>
          <w:rFonts w:asciiTheme="minorHAnsi" w:hAnsiTheme="minorHAnsi" w:cstheme="minorHAnsi"/>
          <w:sz w:val="24"/>
          <w:szCs w:val="24"/>
        </w:rPr>
        <w:endnoteReference w:id="26"/>
      </w:r>
      <w:r w:rsidRPr="00EA4C2A">
        <w:rPr>
          <w:rFonts w:asciiTheme="minorHAnsi" w:hAnsiTheme="minorHAnsi" w:cstheme="minorHAnsi"/>
          <w:sz w:val="24"/>
          <w:szCs w:val="24"/>
        </w:rPr>
        <w:t xml:space="preserve"> the arson attack on Raajje TV station’s office</w:t>
      </w:r>
      <w:r w:rsidRPr="00EA4C2A">
        <w:rPr>
          <w:rStyle w:val="EndnoteReference"/>
          <w:rFonts w:asciiTheme="minorHAnsi" w:hAnsiTheme="minorHAnsi" w:cstheme="minorHAnsi"/>
          <w:sz w:val="24"/>
          <w:szCs w:val="24"/>
        </w:rPr>
        <w:endnoteReference w:id="27"/>
      </w:r>
      <w:r w:rsidRPr="00EA4C2A">
        <w:rPr>
          <w:rFonts w:asciiTheme="minorHAnsi" w:hAnsiTheme="minorHAnsi" w:cstheme="minorHAnsi"/>
          <w:sz w:val="24"/>
          <w:szCs w:val="24"/>
        </w:rPr>
        <w:t xml:space="preserve"> and attack on blogger and former editor of Haveeru, Hilath Rasheed.</w:t>
      </w:r>
      <w:r w:rsidRPr="00EA4C2A">
        <w:rPr>
          <w:rStyle w:val="EndnoteReference"/>
          <w:rFonts w:asciiTheme="minorHAnsi" w:hAnsiTheme="minorHAnsi" w:cstheme="minorHAnsi"/>
          <w:sz w:val="24"/>
          <w:szCs w:val="24"/>
        </w:rPr>
        <w:endnoteReference w:id="28"/>
      </w:r>
      <w:r w:rsidRPr="00EA4C2A">
        <w:rPr>
          <w:rFonts w:asciiTheme="minorHAnsi" w:hAnsiTheme="minorHAnsi" w:cstheme="minorHAnsi"/>
          <w:sz w:val="24"/>
          <w:szCs w:val="24"/>
        </w:rPr>
        <w:t xml:space="preserve"> Many journalists reported both in news reports and on social media about receiving threats via text messages and in 2014, in addition to warning texts received on the same day, reporters of Minivan News were thr</w:t>
      </w:r>
      <w:r w:rsidR="005E24F7" w:rsidRPr="00EA4C2A">
        <w:rPr>
          <w:rFonts w:asciiTheme="minorHAnsi" w:hAnsiTheme="minorHAnsi" w:cstheme="minorHAnsi"/>
          <w:sz w:val="24"/>
          <w:szCs w:val="24"/>
        </w:rPr>
        <w:t>eatened by lodging a machete in</w:t>
      </w:r>
      <w:r w:rsidRPr="00EA4C2A">
        <w:rPr>
          <w:rFonts w:asciiTheme="minorHAnsi" w:hAnsiTheme="minorHAnsi" w:cstheme="minorHAnsi"/>
          <w:sz w:val="24"/>
          <w:szCs w:val="24"/>
        </w:rPr>
        <w:t>to the office’s door</w:t>
      </w:r>
      <w:r w:rsidRPr="00EA4C2A">
        <w:rPr>
          <w:rStyle w:val="EndnoteReference"/>
          <w:rFonts w:asciiTheme="minorHAnsi" w:hAnsiTheme="minorHAnsi" w:cstheme="minorHAnsi"/>
          <w:sz w:val="24"/>
          <w:szCs w:val="24"/>
        </w:rPr>
        <w:endnoteReference w:id="29"/>
      </w:r>
      <w:r w:rsidRPr="00EA4C2A">
        <w:rPr>
          <w:rFonts w:asciiTheme="minorHAnsi" w:hAnsiTheme="minorHAnsi" w:cstheme="minorHAnsi"/>
          <w:sz w:val="24"/>
          <w:szCs w:val="24"/>
        </w:rPr>
        <w:t xml:space="preserve">. </w:t>
      </w:r>
    </w:p>
    <w:p w14:paraId="681FE295" w14:textId="77777777" w:rsidR="00DB67B7" w:rsidRPr="00EA4C2A" w:rsidRDefault="00DB67B7" w:rsidP="0047349A">
      <w:pPr>
        <w:pStyle w:val="ListParagraph"/>
        <w:spacing w:after="0" w:line="276" w:lineRule="auto"/>
        <w:ind w:left="360"/>
        <w:jc w:val="both"/>
        <w:rPr>
          <w:rFonts w:cstheme="minorHAnsi"/>
          <w:sz w:val="24"/>
          <w:szCs w:val="24"/>
        </w:rPr>
      </w:pPr>
    </w:p>
    <w:p w14:paraId="2A444AF7" w14:textId="77777777" w:rsidR="003844E5" w:rsidRPr="00EA4C2A" w:rsidRDefault="00DB67B7" w:rsidP="00676D21">
      <w:pPr>
        <w:pStyle w:val="SingleTxtG"/>
        <w:numPr>
          <w:ilvl w:val="0"/>
          <w:numId w:val="8"/>
        </w:numPr>
        <w:spacing w:after="0" w:line="276" w:lineRule="auto"/>
        <w:ind w:right="0"/>
        <w:rPr>
          <w:rFonts w:asciiTheme="minorHAnsi" w:hAnsiTheme="minorHAnsi" w:cstheme="minorHAnsi"/>
          <w:sz w:val="24"/>
          <w:szCs w:val="24"/>
        </w:rPr>
      </w:pPr>
      <w:r w:rsidRPr="00EA4C2A">
        <w:rPr>
          <w:rFonts w:asciiTheme="minorHAnsi" w:hAnsiTheme="minorHAnsi" w:cstheme="minorHAnsi"/>
          <w:sz w:val="24"/>
          <w:szCs w:val="24"/>
        </w:rPr>
        <w:t>There are also news reports</w:t>
      </w:r>
      <w:r w:rsidRPr="00EA4C2A">
        <w:rPr>
          <w:rStyle w:val="EndnoteReference"/>
          <w:rFonts w:asciiTheme="minorHAnsi" w:hAnsiTheme="minorHAnsi" w:cstheme="minorHAnsi"/>
          <w:sz w:val="24"/>
          <w:szCs w:val="24"/>
        </w:rPr>
        <w:endnoteReference w:id="30"/>
      </w:r>
      <w:r w:rsidRPr="00EA4C2A">
        <w:rPr>
          <w:rFonts w:asciiTheme="minorHAnsi" w:hAnsiTheme="minorHAnsi" w:cstheme="minorHAnsi"/>
          <w:sz w:val="24"/>
          <w:szCs w:val="24"/>
        </w:rPr>
        <w:t xml:space="preserve"> </w:t>
      </w:r>
      <w:r w:rsidR="003844E5" w:rsidRPr="00EA4C2A">
        <w:rPr>
          <w:rFonts w:asciiTheme="minorHAnsi" w:hAnsiTheme="minorHAnsi" w:cstheme="minorHAnsi"/>
          <w:sz w:val="24"/>
          <w:szCs w:val="24"/>
        </w:rPr>
        <w:t xml:space="preserve"> of violence by the police against reporters covering protests; some of these incidents were observed by HRCM in its protest monitoring work.</w:t>
      </w:r>
    </w:p>
    <w:p w14:paraId="18FCC198" w14:textId="77777777" w:rsidR="003844E5" w:rsidRPr="00EA4C2A" w:rsidRDefault="003844E5" w:rsidP="0047349A">
      <w:pPr>
        <w:pStyle w:val="ListParagraph"/>
        <w:spacing w:after="0" w:line="276" w:lineRule="auto"/>
        <w:ind w:left="360"/>
        <w:rPr>
          <w:rFonts w:cstheme="minorHAnsi"/>
          <w:sz w:val="24"/>
          <w:szCs w:val="24"/>
        </w:rPr>
      </w:pPr>
    </w:p>
    <w:p w14:paraId="339BB238" w14:textId="35808A51" w:rsidR="003844E5" w:rsidRPr="00EA4C2A" w:rsidRDefault="003844E5" w:rsidP="0094731F">
      <w:pPr>
        <w:spacing w:line="276" w:lineRule="auto"/>
        <w:rPr>
          <w:rFonts w:cstheme="minorHAnsi"/>
          <w:sz w:val="24"/>
          <w:szCs w:val="24"/>
          <w:u w:val="single"/>
        </w:rPr>
      </w:pPr>
      <w:r w:rsidRPr="00EA4C2A">
        <w:rPr>
          <w:rFonts w:cstheme="minorHAnsi"/>
          <w:sz w:val="24"/>
          <w:szCs w:val="24"/>
        </w:rPr>
        <w:t xml:space="preserve"> </w:t>
      </w:r>
      <w:r w:rsidRPr="00EA4C2A">
        <w:rPr>
          <w:rFonts w:cstheme="minorHAnsi"/>
          <w:sz w:val="24"/>
          <w:szCs w:val="24"/>
          <w:u w:val="single"/>
        </w:rPr>
        <w:t xml:space="preserve">Police </w:t>
      </w:r>
      <w:r w:rsidR="007545A9" w:rsidRPr="00EA4C2A">
        <w:rPr>
          <w:rFonts w:cstheme="minorHAnsi"/>
          <w:sz w:val="24"/>
          <w:szCs w:val="24"/>
          <w:u w:val="single"/>
        </w:rPr>
        <w:t>Brutality during Protests</w:t>
      </w:r>
    </w:p>
    <w:p w14:paraId="7710EB8D" w14:textId="77777777" w:rsidR="003844E5" w:rsidRPr="00EA4C2A" w:rsidRDefault="003844E5" w:rsidP="00676D21">
      <w:pPr>
        <w:pStyle w:val="SingleTxtG"/>
        <w:numPr>
          <w:ilvl w:val="0"/>
          <w:numId w:val="8"/>
        </w:numPr>
        <w:spacing w:after="0" w:line="276" w:lineRule="auto"/>
        <w:ind w:right="0"/>
        <w:rPr>
          <w:rFonts w:asciiTheme="minorHAnsi" w:hAnsiTheme="minorHAnsi" w:cstheme="minorHAnsi"/>
          <w:sz w:val="24"/>
          <w:szCs w:val="24"/>
        </w:rPr>
      </w:pPr>
      <w:r w:rsidRPr="00EA4C2A">
        <w:rPr>
          <w:rFonts w:asciiTheme="minorHAnsi" w:eastAsia="Times New Roman" w:hAnsiTheme="minorHAnsi" w:cstheme="minorHAnsi"/>
          <w:sz w:val="24"/>
          <w:szCs w:val="24"/>
          <w:lang w:bidi="dv-MV"/>
        </w:rPr>
        <w:t>According</w:t>
      </w:r>
      <w:r w:rsidRPr="00EA4C2A">
        <w:rPr>
          <w:rFonts w:asciiTheme="minorHAnsi" w:hAnsiTheme="minorHAnsi" w:cstheme="minorHAnsi"/>
          <w:sz w:val="24"/>
          <w:szCs w:val="24"/>
        </w:rPr>
        <w:t xml:space="preserve"> to the cases reported to HRCM, it was evident that demonstrators subjected to excessive use of force at the time of arrest remained highest in 2012. It was also evident from the cases reported that during dispersal of demonstrations MPS used disproportionate </w:t>
      </w:r>
      <w:r w:rsidRPr="00EA4C2A">
        <w:rPr>
          <w:rFonts w:asciiTheme="minorHAnsi" w:hAnsiTheme="minorHAnsi" w:cstheme="minorHAnsi"/>
          <w:sz w:val="24"/>
          <w:szCs w:val="24"/>
        </w:rPr>
        <w:lastRenderedPageBreak/>
        <w:t xml:space="preserve">force which was at times discriminatory towards </w:t>
      </w:r>
      <w:r w:rsidR="005E24F7" w:rsidRPr="00EA4C2A">
        <w:rPr>
          <w:rFonts w:asciiTheme="minorHAnsi" w:hAnsiTheme="minorHAnsi" w:cstheme="minorHAnsi"/>
          <w:sz w:val="24"/>
          <w:szCs w:val="24"/>
        </w:rPr>
        <w:t xml:space="preserve">people based on their </w:t>
      </w:r>
      <w:r w:rsidRPr="00EA4C2A">
        <w:rPr>
          <w:rFonts w:asciiTheme="minorHAnsi" w:hAnsiTheme="minorHAnsi" w:cstheme="minorHAnsi"/>
          <w:sz w:val="24"/>
          <w:szCs w:val="24"/>
        </w:rPr>
        <w:t xml:space="preserve">political </w:t>
      </w:r>
      <w:r w:rsidR="005E24F7" w:rsidRPr="00EA4C2A">
        <w:rPr>
          <w:rFonts w:asciiTheme="minorHAnsi" w:hAnsiTheme="minorHAnsi" w:cstheme="minorHAnsi"/>
          <w:sz w:val="24"/>
          <w:szCs w:val="24"/>
        </w:rPr>
        <w:t>affiliations</w:t>
      </w:r>
      <w:r w:rsidRPr="00EA4C2A">
        <w:rPr>
          <w:rFonts w:asciiTheme="minorHAnsi" w:hAnsiTheme="minorHAnsi" w:cstheme="minorHAnsi"/>
          <w:sz w:val="24"/>
          <w:szCs w:val="24"/>
        </w:rPr>
        <w:t>, excessive and disproportionate use of pepper spray at protestors, inconsistency in issuing warnings before dispersal and obstruction of media.</w:t>
      </w:r>
    </w:p>
    <w:p w14:paraId="5F297EED" w14:textId="77777777" w:rsidR="003844E5" w:rsidRPr="00EA4C2A" w:rsidRDefault="003844E5" w:rsidP="0047349A">
      <w:pPr>
        <w:pStyle w:val="ListParagraph"/>
        <w:spacing w:after="0" w:line="276" w:lineRule="auto"/>
        <w:ind w:left="360"/>
        <w:jc w:val="both"/>
        <w:rPr>
          <w:rFonts w:cstheme="minorHAnsi"/>
          <w:sz w:val="24"/>
          <w:szCs w:val="24"/>
        </w:rPr>
      </w:pPr>
    </w:p>
    <w:p w14:paraId="55F729EE" w14:textId="77777777" w:rsidR="003844E5" w:rsidRPr="00EA4C2A" w:rsidRDefault="003844E5" w:rsidP="00676D21">
      <w:pPr>
        <w:pStyle w:val="SingleTxtG"/>
        <w:numPr>
          <w:ilvl w:val="0"/>
          <w:numId w:val="8"/>
        </w:numPr>
        <w:spacing w:after="0" w:line="276" w:lineRule="auto"/>
        <w:ind w:right="0"/>
        <w:rPr>
          <w:rFonts w:asciiTheme="minorHAnsi" w:hAnsiTheme="minorHAnsi" w:cstheme="minorHAnsi"/>
          <w:sz w:val="24"/>
          <w:szCs w:val="24"/>
        </w:rPr>
      </w:pPr>
      <w:r w:rsidRPr="00EA4C2A">
        <w:rPr>
          <w:rFonts w:asciiTheme="minorHAnsi" w:hAnsiTheme="minorHAnsi" w:cstheme="minorHAnsi"/>
          <w:sz w:val="24"/>
          <w:szCs w:val="24"/>
        </w:rPr>
        <w:t xml:space="preserve">While Freedom of Peaceful Assembly Act </w:t>
      </w:r>
      <w:r w:rsidR="005E24F7" w:rsidRPr="00EA4C2A">
        <w:rPr>
          <w:rFonts w:asciiTheme="minorHAnsi" w:hAnsiTheme="minorHAnsi" w:cstheme="minorHAnsi"/>
          <w:sz w:val="24"/>
          <w:szCs w:val="24"/>
        </w:rPr>
        <w:t>(</w:t>
      </w:r>
      <w:r w:rsidR="00F21D90" w:rsidRPr="00EA4C2A">
        <w:rPr>
          <w:rFonts w:asciiTheme="minorHAnsi" w:hAnsiTheme="minorHAnsi" w:cstheme="minorHAnsi"/>
          <w:sz w:val="24"/>
          <w:szCs w:val="24"/>
        </w:rPr>
        <w:t>1/2013</w:t>
      </w:r>
      <w:r w:rsidR="005E24F7" w:rsidRPr="00EA4C2A">
        <w:rPr>
          <w:rFonts w:asciiTheme="minorHAnsi" w:hAnsiTheme="minorHAnsi" w:cstheme="minorHAnsi"/>
          <w:sz w:val="24"/>
          <w:szCs w:val="24"/>
        </w:rPr>
        <w:t xml:space="preserve">) </w:t>
      </w:r>
      <w:r w:rsidRPr="00EA4C2A">
        <w:rPr>
          <w:rFonts w:asciiTheme="minorHAnsi" w:hAnsiTheme="minorHAnsi" w:cstheme="minorHAnsi"/>
          <w:sz w:val="24"/>
          <w:szCs w:val="24"/>
        </w:rPr>
        <w:t>encompasses positive developments, HRCM raised concerns over provisions of geographical limitations, lack of guidance on control of counter assemblies and requirement to accredit reporters.</w:t>
      </w:r>
    </w:p>
    <w:p w14:paraId="3AFB5E10" w14:textId="486D7724" w:rsidR="00CE58E5" w:rsidRPr="00EA4C2A" w:rsidRDefault="00CE58E5" w:rsidP="00232155">
      <w:pPr>
        <w:spacing w:after="0" w:line="276" w:lineRule="auto"/>
        <w:jc w:val="both"/>
        <w:rPr>
          <w:rFonts w:cstheme="minorHAnsi"/>
          <w:b/>
          <w:bCs/>
          <w:i/>
          <w:iCs/>
          <w:sz w:val="24"/>
          <w:szCs w:val="24"/>
        </w:rPr>
      </w:pPr>
    </w:p>
    <w:p w14:paraId="40790B91" w14:textId="2ACC73AC" w:rsidR="00232155" w:rsidRPr="00EA4C2A" w:rsidRDefault="00232155" w:rsidP="0094731F">
      <w:pPr>
        <w:spacing w:line="276" w:lineRule="auto"/>
        <w:rPr>
          <w:rFonts w:cstheme="minorHAnsi"/>
          <w:sz w:val="24"/>
          <w:szCs w:val="24"/>
          <w:u w:val="single"/>
        </w:rPr>
      </w:pPr>
      <w:r w:rsidRPr="00EA4C2A">
        <w:rPr>
          <w:rFonts w:cstheme="minorHAnsi"/>
          <w:sz w:val="24"/>
          <w:szCs w:val="24"/>
          <w:u w:val="single"/>
        </w:rPr>
        <w:t xml:space="preserve">Conditions </w:t>
      </w:r>
      <w:r w:rsidR="007545A9" w:rsidRPr="00EA4C2A">
        <w:rPr>
          <w:rFonts w:cstheme="minorHAnsi"/>
          <w:sz w:val="24"/>
          <w:szCs w:val="24"/>
          <w:u w:val="single"/>
        </w:rPr>
        <w:t>of Imprisonment and Detention Facilities:</w:t>
      </w:r>
    </w:p>
    <w:p w14:paraId="7EBD7F81" w14:textId="46FC402D" w:rsidR="003844E5" w:rsidRPr="00EA4C2A" w:rsidRDefault="003844E5" w:rsidP="007545A9">
      <w:pPr>
        <w:pStyle w:val="ListParagraph"/>
        <w:numPr>
          <w:ilvl w:val="2"/>
          <w:numId w:val="5"/>
        </w:numPr>
        <w:spacing w:after="0" w:line="276" w:lineRule="auto"/>
        <w:jc w:val="both"/>
        <w:rPr>
          <w:rFonts w:cstheme="minorHAnsi"/>
          <w:sz w:val="24"/>
          <w:szCs w:val="24"/>
          <w:u w:val="single"/>
        </w:rPr>
      </w:pPr>
      <w:r w:rsidRPr="00EA4C2A">
        <w:rPr>
          <w:rFonts w:cstheme="minorHAnsi"/>
          <w:sz w:val="24"/>
          <w:szCs w:val="24"/>
          <w:u w:val="single"/>
        </w:rPr>
        <w:t>Food and water</w:t>
      </w:r>
    </w:p>
    <w:p w14:paraId="46D18328" w14:textId="77777777" w:rsidR="003844E5" w:rsidRPr="00EA4C2A" w:rsidRDefault="003844E5" w:rsidP="00676D21">
      <w:pPr>
        <w:pStyle w:val="SingleTxtG"/>
        <w:numPr>
          <w:ilvl w:val="0"/>
          <w:numId w:val="8"/>
        </w:numPr>
        <w:spacing w:after="0" w:line="276" w:lineRule="auto"/>
        <w:ind w:right="0"/>
        <w:rPr>
          <w:rFonts w:asciiTheme="minorHAnsi" w:hAnsiTheme="minorHAnsi" w:cstheme="minorHAnsi"/>
          <w:sz w:val="24"/>
          <w:szCs w:val="24"/>
        </w:rPr>
      </w:pPr>
      <w:r w:rsidRPr="00EA4C2A">
        <w:rPr>
          <w:rFonts w:asciiTheme="minorHAnsi" w:hAnsiTheme="minorHAnsi" w:cstheme="minorHAnsi"/>
          <w:sz w:val="24"/>
          <w:szCs w:val="24"/>
        </w:rPr>
        <w:t xml:space="preserve">Over the past years, NPM received various complaints regarding access to clean water and </w:t>
      </w:r>
      <w:r w:rsidRPr="00EA4C2A">
        <w:rPr>
          <w:rFonts w:asciiTheme="minorHAnsi" w:eastAsia="Times New Roman" w:hAnsiTheme="minorHAnsi" w:cstheme="minorHAnsi"/>
          <w:sz w:val="24"/>
          <w:szCs w:val="24"/>
          <w:lang w:bidi="dv-MV"/>
        </w:rPr>
        <w:t>food</w:t>
      </w:r>
      <w:r w:rsidRPr="00EA4C2A">
        <w:rPr>
          <w:rFonts w:asciiTheme="minorHAnsi" w:hAnsiTheme="minorHAnsi" w:cstheme="minorHAnsi"/>
          <w:sz w:val="24"/>
          <w:szCs w:val="24"/>
        </w:rPr>
        <w:t xml:space="preserve">, and the complaints have increased over the past three years. </w:t>
      </w:r>
    </w:p>
    <w:p w14:paraId="6EA162C8" w14:textId="77777777" w:rsidR="003844E5" w:rsidRPr="00EA4C2A" w:rsidRDefault="003844E5" w:rsidP="0047349A">
      <w:pPr>
        <w:pStyle w:val="ListParagraph"/>
        <w:spacing w:after="0" w:line="276" w:lineRule="auto"/>
        <w:ind w:left="360"/>
        <w:jc w:val="both"/>
        <w:rPr>
          <w:rFonts w:cstheme="minorHAnsi"/>
          <w:sz w:val="24"/>
          <w:szCs w:val="24"/>
        </w:rPr>
      </w:pPr>
    </w:p>
    <w:p w14:paraId="405776E9" w14:textId="77777777" w:rsidR="003844E5" w:rsidRPr="00EA4C2A" w:rsidRDefault="003844E5" w:rsidP="00676D21">
      <w:pPr>
        <w:pStyle w:val="SingleTxtG"/>
        <w:numPr>
          <w:ilvl w:val="0"/>
          <w:numId w:val="8"/>
        </w:numPr>
        <w:spacing w:after="0" w:line="276" w:lineRule="auto"/>
        <w:ind w:right="0"/>
        <w:rPr>
          <w:rFonts w:asciiTheme="minorHAnsi" w:hAnsiTheme="minorHAnsi" w:cstheme="minorHAnsi"/>
          <w:sz w:val="24"/>
          <w:szCs w:val="24"/>
        </w:rPr>
      </w:pPr>
      <w:r w:rsidRPr="00EA4C2A">
        <w:rPr>
          <w:rFonts w:asciiTheme="minorHAnsi" w:hAnsiTheme="minorHAnsi" w:cstheme="minorHAnsi"/>
          <w:sz w:val="24"/>
          <w:szCs w:val="24"/>
          <w:lang w:eastAsia="ko-KR"/>
        </w:rPr>
        <w:t>During the visit to Maafushi Prison in 2017, NPM observed that the kitchen was unhygienic and could</w:t>
      </w:r>
      <w:r w:rsidRPr="00EA4C2A">
        <w:rPr>
          <w:rFonts w:asciiTheme="minorHAnsi" w:hAnsiTheme="minorHAnsi" w:cstheme="minorHAnsi"/>
          <w:sz w:val="24"/>
          <w:szCs w:val="24"/>
        </w:rPr>
        <w:t xml:space="preserve"> possible contribute to health hazards. NPM also received complaints by prisoners regarding the low quality of food. And while the State report says that </w:t>
      </w:r>
      <w:r w:rsidR="00E812E3" w:rsidRPr="00EA4C2A">
        <w:rPr>
          <w:rFonts w:asciiTheme="minorHAnsi" w:hAnsiTheme="minorHAnsi" w:cstheme="minorHAnsi"/>
          <w:sz w:val="24"/>
          <w:szCs w:val="24"/>
        </w:rPr>
        <w:t>“</w:t>
      </w:r>
      <w:r w:rsidRPr="00EA4C2A">
        <w:rPr>
          <w:rFonts w:asciiTheme="minorHAnsi" w:hAnsiTheme="minorHAnsi" w:cstheme="minorHAnsi"/>
          <w:i/>
          <w:iCs/>
          <w:sz w:val="24"/>
          <w:szCs w:val="24"/>
        </w:rPr>
        <w:t>special food must be arranged for those prisoners who require special diet due to medical conditions</w:t>
      </w:r>
      <w:r w:rsidR="00E812E3" w:rsidRPr="00EA4C2A">
        <w:rPr>
          <w:rFonts w:asciiTheme="minorHAnsi" w:hAnsiTheme="minorHAnsi" w:cstheme="minorHAnsi"/>
          <w:i/>
          <w:iCs/>
          <w:sz w:val="24"/>
          <w:szCs w:val="24"/>
        </w:rPr>
        <w:t>”</w:t>
      </w:r>
      <w:r w:rsidRPr="00EA4C2A">
        <w:rPr>
          <w:rFonts w:asciiTheme="minorHAnsi" w:hAnsiTheme="minorHAnsi" w:cstheme="minorHAnsi"/>
          <w:sz w:val="24"/>
          <w:szCs w:val="24"/>
        </w:rPr>
        <w:t xml:space="preserve">, NPM observed that detainees/prisoners with heart conditions, gastric problems, diabetes and other special requirements are not given appropriate food as was prescribed by the doctors. </w:t>
      </w:r>
    </w:p>
    <w:p w14:paraId="7679A3FB" w14:textId="77777777" w:rsidR="003844E5" w:rsidRPr="00EA4C2A" w:rsidRDefault="003844E5" w:rsidP="0047349A">
      <w:pPr>
        <w:pStyle w:val="ListParagraph"/>
        <w:spacing w:after="0" w:line="276" w:lineRule="auto"/>
        <w:ind w:left="360"/>
        <w:rPr>
          <w:rFonts w:cstheme="minorHAnsi"/>
          <w:sz w:val="24"/>
          <w:szCs w:val="24"/>
        </w:rPr>
      </w:pPr>
    </w:p>
    <w:p w14:paraId="3394BE22" w14:textId="77777777" w:rsidR="003844E5" w:rsidRPr="00EA4C2A" w:rsidRDefault="003844E5" w:rsidP="00676D21">
      <w:pPr>
        <w:pStyle w:val="SingleTxtG"/>
        <w:numPr>
          <w:ilvl w:val="0"/>
          <w:numId w:val="8"/>
        </w:numPr>
        <w:spacing w:after="0" w:line="276" w:lineRule="auto"/>
        <w:ind w:right="0"/>
        <w:rPr>
          <w:rFonts w:asciiTheme="minorHAnsi" w:hAnsiTheme="minorHAnsi" w:cstheme="minorHAnsi"/>
          <w:sz w:val="24"/>
          <w:szCs w:val="24"/>
        </w:rPr>
      </w:pPr>
      <w:r w:rsidRPr="00EA4C2A">
        <w:rPr>
          <w:rFonts w:asciiTheme="minorHAnsi" w:hAnsiTheme="minorHAnsi" w:cstheme="minorHAnsi"/>
          <w:sz w:val="24"/>
          <w:szCs w:val="24"/>
        </w:rPr>
        <w:t xml:space="preserve">In Dhoonidhoo Police Custodial, while they follow a set menu for all the detainees, NPM observed that the quality of the food was not up to standard. In 2016, NPM has recommended that clean and quality food be provided for the detainees. </w:t>
      </w:r>
    </w:p>
    <w:p w14:paraId="6C4EF232" w14:textId="77777777" w:rsidR="003844E5" w:rsidRPr="00EA4C2A" w:rsidRDefault="003844E5" w:rsidP="0047349A">
      <w:pPr>
        <w:pStyle w:val="ListParagraph"/>
        <w:spacing w:after="0" w:line="276" w:lineRule="auto"/>
        <w:ind w:left="360"/>
        <w:rPr>
          <w:rFonts w:cstheme="minorHAnsi"/>
          <w:sz w:val="24"/>
          <w:szCs w:val="24"/>
        </w:rPr>
      </w:pPr>
    </w:p>
    <w:p w14:paraId="2BAE4BD2" w14:textId="77777777" w:rsidR="003844E5" w:rsidRPr="00EA4C2A" w:rsidRDefault="00E812E3" w:rsidP="00676D21">
      <w:pPr>
        <w:pStyle w:val="SingleTxtG"/>
        <w:numPr>
          <w:ilvl w:val="0"/>
          <w:numId w:val="8"/>
        </w:numPr>
        <w:spacing w:after="0" w:line="276" w:lineRule="auto"/>
        <w:ind w:right="0"/>
        <w:rPr>
          <w:rFonts w:asciiTheme="minorHAnsi" w:hAnsiTheme="minorHAnsi" w:cstheme="minorHAnsi"/>
          <w:sz w:val="24"/>
          <w:szCs w:val="24"/>
        </w:rPr>
      </w:pPr>
      <w:r w:rsidRPr="00EA4C2A">
        <w:rPr>
          <w:rFonts w:asciiTheme="minorHAnsi" w:hAnsiTheme="minorHAnsi" w:cstheme="minorHAnsi"/>
          <w:sz w:val="24"/>
          <w:szCs w:val="24"/>
        </w:rPr>
        <w:t xml:space="preserve">In </w:t>
      </w:r>
      <w:r w:rsidR="003844E5" w:rsidRPr="00EA4C2A">
        <w:rPr>
          <w:rFonts w:asciiTheme="minorHAnsi" w:hAnsiTheme="minorHAnsi" w:cstheme="minorHAnsi"/>
          <w:sz w:val="24"/>
          <w:szCs w:val="24"/>
        </w:rPr>
        <w:t>some cells in Dhoonidhoo Custodial, water used for drinking and other needs came from a pipe that was located in the toilet. After testing a sample of this water and finding bacteria in it, HRCM has recommended that the Custodial take necessary measures to solve this issue.</w:t>
      </w:r>
    </w:p>
    <w:p w14:paraId="589F813E" w14:textId="77777777" w:rsidR="003844E5" w:rsidRPr="00EA4C2A" w:rsidRDefault="003844E5" w:rsidP="0047349A">
      <w:pPr>
        <w:spacing w:after="0" w:line="276" w:lineRule="auto"/>
        <w:jc w:val="both"/>
        <w:rPr>
          <w:rFonts w:cstheme="minorHAnsi"/>
          <w:b/>
          <w:bCs/>
          <w:sz w:val="24"/>
          <w:szCs w:val="24"/>
          <w:u w:val="single"/>
        </w:rPr>
      </w:pPr>
    </w:p>
    <w:p w14:paraId="7A2E0C13" w14:textId="57B6726F" w:rsidR="003844E5" w:rsidRPr="00EA4C2A" w:rsidRDefault="003844E5" w:rsidP="007545A9">
      <w:pPr>
        <w:pStyle w:val="ListParagraph"/>
        <w:numPr>
          <w:ilvl w:val="2"/>
          <w:numId w:val="5"/>
        </w:numPr>
        <w:spacing w:line="276" w:lineRule="auto"/>
        <w:rPr>
          <w:rFonts w:cstheme="minorHAnsi"/>
          <w:sz w:val="24"/>
          <w:szCs w:val="24"/>
          <w:u w:val="single"/>
        </w:rPr>
      </w:pPr>
      <w:r w:rsidRPr="00EA4C2A">
        <w:rPr>
          <w:rFonts w:cstheme="minorHAnsi"/>
          <w:sz w:val="24"/>
          <w:szCs w:val="24"/>
          <w:u w:val="single"/>
        </w:rPr>
        <w:t>Medical Care</w:t>
      </w:r>
    </w:p>
    <w:p w14:paraId="53922BF6" w14:textId="77777777" w:rsidR="003844E5" w:rsidRPr="00EA4C2A" w:rsidRDefault="003844E5" w:rsidP="00676D21">
      <w:pPr>
        <w:pStyle w:val="SingleTxtG"/>
        <w:numPr>
          <w:ilvl w:val="0"/>
          <w:numId w:val="8"/>
        </w:numPr>
        <w:spacing w:after="0" w:line="276" w:lineRule="auto"/>
        <w:ind w:right="0"/>
        <w:rPr>
          <w:rFonts w:asciiTheme="minorHAnsi" w:hAnsiTheme="minorHAnsi" w:cstheme="minorHAnsi"/>
          <w:sz w:val="24"/>
          <w:szCs w:val="24"/>
        </w:rPr>
      </w:pPr>
      <w:r w:rsidRPr="00EA4C2A">
        <w:rPr>
          <w:rFonts w:asciiTheme="minorHAnsi" w:hAnsiTheme="minorHAnsi" w:cstheme="minorHAnsi"/>
          <w:sz w:val="24"/>
          <w:szCs w:val="24"/>
        </w:rPr>
        <w:t>According to NPM observations, medical officers are stationed at three facilities; Maafushi Prison, Asseyri Prison and Dhoonidhoo Police Custodial. In case of emergencies, detainees are transferred to</w:t>
      </w:r>
      <w:r w:rsidR="00E812E3" w:rsidRPr="00EA4C2A">
        <w:rPr>
          <w:rFonts w:asciiTheme="minorHAnsi" w:hAnsiTheme="minorHAnsi" w:cstheme="minorHAnsi"/>
          <w:sz w:val="24"/>
          <w:szCs w:val="24"/>
        </w:rPr>
        <w:t xml:space="preserve"> health centres,</w:t>
      </w:r>
      <w:r w:rsidRPr="00EA4C2A">
        <w:rPr>
          <w:rFonts w:asciiTheme="minorHAnsi" w:hAnsiTheme="minorHAnsi" w:cstheme="minorHAnsi"/>
          <w:sz w:val="24"/>
          <w:szCs w:val="24"/>
        </w:rPr>
        <w:t xml:space="preserve"> </w:t>
      </w:r>
      <w:r w:rsidR="00E812E3" w:rsidRPr="00EA4C2A">
        <w:rPr>
          <w:rFonts w:asciiTheme="minorHAnsi" w:hAnsiTheme="minorHAnsi" w:cstheme="minorHAnsi"/>
          <w:sz w:val="24"/>
          <w:szCs w:val="24"/>
        </w:rPr>
        <w:t xml:space="preserve">regional/atoll hospitals, </w:t>
      </w:r>
      <w:r w:rsidRPr="00EA4C2A">
        <w:rPr>
          <w:rFonts w:asciiTheme="minorHAnsi" w:hAnsiTheme="minorHAnsi" w:cstheme="minorHAnsi"/>
          <w:sz w:val="24"/>
          <w:szCs w:val="24"/>
        </w:rPr>
        <w:t xml:space="preserve">IGMH or </w:t>
      </w:r>
      <w:r w:rsidR="00E812E3" w:rsidRPr="00EA4C2A">
        <w:rPr>
          <w:rFonts w:asciiTheme="minorHAnsi" w:hAnsiTheme="minorHAnsi" w:cstheme="minorHAnsi"/>
          <w:sz w:val="24"/>
          <w:szCs w:val="24"/>
        </w:rPr>
        <w:t>private</w:t>
      </w:r>
      <w:r w:rsidRPr="00EA4C2A">
        <w:rPr>
          <w:rFonts w:asciiTheme="minorHAnsi" w:hAnsiTheme="minorHAnsi" w:cstheme="minorHAnsi"/>
          <w:sz w:val="24"/>
          <w:szCs w:val="24"/>
        </w:rPr>
        <w:t xml:space="preserve"> hospital</w:t>
      </w:r>
      <w:r w:rsidR="00E812E3" w:rsidRPr="00EA4C2A">
        <w:rPr>
          <w:rFonts w:asciiTheme="minorHAnsi" w:hAnsiTheme="minorHAnsi" w:cstheme="minorHAnsi"/>
          <w:sz w:val="24"/>
          <w:szCs w:val="24"/>
        </w:rPr>
        <w:t>s in Male’</w:t>
      </w:r>
      <w:r w:rsidRPr="00EA4C2A">
        <w:rPr>
          <w:rFonts w:asciiTheme="minorHAnsi" w:hAnsiTheme="minorHAnsi" w:cstheme="minorHAnsi"/>
          <w:sz w:val="24"/>
          <w:szCs w:val="24"/>
        </w:rPr>
        <w:t>.</w:t>
      </w:r>
    </w:p>
    <w:p w14:paraId="29AD6E56" w14:textId="77777777" w:rsidR="003844E5" w:rsidRPr="00EA4C2A" w:rsidRDefault="003844E5" w:rsidP="0047349A">
      <w:pPr>
        <w:pStyle w:val="ListParagraph"/>
        <w:spacing w:after="0" w:line="276" w:lineRule="auto"/>
        <w:ind w:left="360"/>
        <w:jc w:val="both"/>
        <w:rPr>
          <w:rFonts w:cstheme="minorHAnsi"/>
          <w:sz w:val="24"/>
          <w:szCs w:val="24"/>
        </w:rPr>
      </w:pPr>
    </w:p>
    <w:p w14:paraId="16AE8E49" w14:textId="0D9A85BE" w:rsidR="003844E5" w:rsidRPr="00465AC2" w:rsidRDefault="003844E5" w:rsidP="00465AC2">
      <w:pPr>
        <w:pStyle w:val="SingleTxtG"/>
        <w:numPr>
          <w:ilvl w:val="0"/>
          <w:numId w:val="8"/>
        </w:numPr>
        <w:spacing w:after="0" w:line="276" w:lineRule="auto"/>
        <w:ind w:right="0"/>
        <w:rPr>
          <w:rFonts w:asciiTheme="minorHAnsi" w:hAnsiTheme="minorHAnsi" w:cstheme="minorHAnsi"/>
          <w:sz w:val="24"/>
          <w:szCs w:val="24"/>
        </w:rPr>
      </w:pPr>
      <w:r w:rsidRPr="00EA4C2A">
        <w:rPr>
          <w:rFonts w:asciiTheme="minorHAnsi" w:eastAsia="Times New Roman" w:hAnsiTheme="minorHAnsi" w:cstheme="minorHAnsi"/>
          <w:sz w:val="24"/>
          <w:szCs w:val="24"/>
          <w:lang w:bidi="dv-MV"/>
        </w:rPr>
        <w:t>In</w:t>
      </w:r>
      <w:r w:rsidRPr="00EA4C2A">
        <w:rPr>
          <w:rFonts w:asciiTheme="minorHAnsi" w:hAnsiTheme="minorHAnsi" w:cstheme="minorHAnsi"/>
          <w:sz w:val="24"/>
          <w:szCs w:val="24"/>
        </w:rPr>
        <w:t xml:space="preserve"> case of specialist consultations, medical officers can request for an appointment from IGMH; it usually takes 3 to 4 months to get an appointment. If it is an emergency, the detainees on the waiting list for the appointment </w:t>
      </w:r>
      <w:r w:rsidR="00E812E3" w:rsidRPr="00EA4C2A">
        <w:rPr>
          <w:rFonts w:asciiTheme="minorHAnsi" w:hAnsiTheme="minorHAnsi" w:cstheme="minorHAnsi"/>
          <w:sz w:val="24"/>
          <w:szCs w:val="24"/>
        </w:rPr>
        <w:t>are</w:t>
      </w:r>
      <w:r w:rsidRPr="00EA4C2A">
        <w:rPr>
          <w:rFonts w:asciiTheme="minorHAnsi" w:hAnsiTheme="minorHAnsi" w:cstheme="minorHAnsi"/>
          <w:sz w:val="24"/>
          <w:szCs w:val="24"/>
        </w:rPr>
        <w:t xml:space="preserve"> transferred to </w:t>
      </w:r>
      <w:r w:rsidR="00E812E3" w:rsidRPr="00EA4C2A">
        <w:rPr>
          <w:rFonts w:asciiTheme="minorHAnsi" w:hAnsiTheme="minorHAnsi" w:cstheme="minorHAnsi"/>
          <w:sz w:val="24"/>
          <w:szCs w:val="24"/>
        </w:rPr>
        <w:t>private</w:t>
      </w:r>
      <w:r w:rsidRPr="00EA4C2A">
        <w:rPr>
          <w:rFonts w:asciiTheme="minorHAnsi" w:hAnsiTheme="minorHAnsi" w:cstheme="minorHAnsi"/>
          <w:sz w:val="24"/>
          <w:szCs w:val="24"/>
        </w:rPr>
        <w:t xml:space="preserve"> hospital</w:t>
      </w:r>
      <w:r w:rsidR="00E812E3" w:rsidRPr="00EA4C2A">
        <w:rPr>
          <w:rFonts w:asciiTheme="minorHAnsi" w:hAnsiTheme="minorHAnsi" w:cstheme="minorHAnsi"/>
          <w:sz w:val="24"/>
          <w:szCs w:val="24"/>
        </w:rPr>
        <w:t>s in Male’</w:t>
      </w:r>
      <w:r w:rsidRPr="00EA4C2A">
        <w:rPr>
          <w:rFonts w:asciiTheme="minorHAnsi" w:hAnsiTheme="minorHAnsi" w:cstheme="minorHAnsi"/>
          <w:sz w:val="24"/>
          <w:szCs w:val="24"/>
        </w:rPr>
        <w:t>.</w:t>
      </w:r>
    </w:p>
    <w:p w14:paraId="41953400" w14:textId="283FFBE9" w:rsidR="003844E5" w:rsidRPr="00EA4C2A" w:rsidRDefault="007545A9" w:rsidP="007545A9">
      <w:pPr>
        <w:pStyle w:val="ListParagraph"/>
        <w:numPr>
          <w:ilvl w:val="2"/>
          <w:numId w:val="5"/>
        </w:numPr>
        <w:spacing w:line="276" w:lineRule="auto"/>
        <w:rPr>
          <w:rFonts w:cstheme="minorHAnsi"/>
          <w:sz w:val="24"/>
          <w:szCs w:val="24"/>
          <w:u w:val="single"/>
        </w:rPr>
      </w:pPr>
      <w:r w:rsidRPr="00EA4C2A">
        <w:rPr>
          <w:rFonts w:cstheme="minorHAnsi"/>
          <w:sz w:val="24"/>
          <w:szCs w:val="24"/>
          <w:u w:val="single"/>
        </w:rPr>
        <w:lastRenderedPageBreak/>
        <w:t xml:space="preserve">Conditions of Cells </w:t>
      </w:r>
    </w:p>
    <w:p w14:paraId="13F8C7A8" w14:textId="77777777" w:rsidR="003844E5" w:rsidRPr="00EA4C2A" w:rsidRDefault="003844E5" w:rsidP="00676D21">
      <w:pPr>
        <w:pStyle w:val="SingleTxtG"/>
        <w:numPr>
          <w:ilvl w:val="0"/>
          <w:numId w:val="8"/>
        </w:numPr>
        <w:spacing w:after="0" w:line="276" w:lineRule="auto"/>
        <w:ind w:right="0"/>
        <w:rPr>
          <w:rFonts w:asciiTheme="minorHAnsi" w:hAnsiTheme="minorHAnsi" w:cstheme="minorHAnsi"/>
          <w:sz w:val="24"/>
          <w:szCs w:val="24"/>
        </w:rPr>
      </w:pPr>
      <w:r w:rsidRPr="00EA4C2A">
        <w:rPr>
          <w:rFonts w:asciiTheme="minorHAnsi" w:hAnsiTheme="minorHAnsi" w:cstheme="minorHAnsi"/>
          <w:sz w:val="24"/>
          <w:szCs w:val="24"/>
        </w:rPr>
        <w:t xml:space="preserve">NPM identified </w:t>
      </w:r>
      <w:r w:rsidR="00E812E3" w:rsidRPr="00EA4C2A">
        <w:rPr>
          <w:rFonts w:asciiTheme="minorHAnsi" w:hAnsiTheme="minorHAnsi" w:cstheme="minorHAnsi"/>
          <w:sz w:val="24"/>
          <w:szCs w:val="24"/>
        </w:rPr>
        <w:t>inadequate</w:t>
      </w:r>
      <w:r w:rsidRPr="00EA4C2A">
        <w:rPr>
          <w:rFonts w:asciiTheme="minorHAnsi" w:hAnsiTheme="minorHAnsi" w:cstheme="minorHAnsi"/>
          <w:sz w:val="24"/>
          <w:szCs w:val="24"/>
        </w:rPr>
        <w:t xml:space="preserve"> cross ventilation and lighting in prison units and recommended to improve the conditions and to change the infrastructure so that they are in line with </w:t>
      </w:r>
      <w:r w:rsidR="00E812E3" w:rsidRPr="00EA4C2A">
        <w:rPr>
          <w:rFonts w:asciiTheme="minorHAnsi" w:hAnsiTheme="minorHAnsi" w:cstheme="minorHAnsi"/>
          <w:sz w:val="24"/>
          <w:szCs w:val="24"/>
        </w:rPr>
        <w:t xml:space="preserve">the Nelson </w:t>
      </w:r>
      <w:r w:rsidRPr="00EA4C2A">
        <w:rPr>
          <w:rFonts w:asciiTheme="minorHAnsi" w:hAnsiTheme="minorHAnsi" w:cstheme="minorHAnsi"/>
          <w:sz w:val="24"/>
          <w:szCs w:val="24"/>
        </w:rPr>
        <w:t xml:space="preserve">Mandela Rules. NPM </w:t>
      </w:r>
      <w:r w:rsidR="00E812E3" w:rsidRPr="00EA4C2A">
        <w:rPr>
          <w:rFonts w:asciiTheme="minorHAnsi" w:hAnsiTheme="minorHAnsi" w:cstheme="minorHAnsi"/>
          <w:sz w:val="24"/>
          <w:szCs w:val="24"/>
        </w:rPr>
        <w:t>has</w:t>
      </w:r>
      <w:r w:rsidRPr="00EA4C2A">
        <w:rPr>
          <w:rFonts w:asciiTheme="minorHAnsi" w:hAnsiTheme="minorHAnsi" w:cstheme="minorHAnsi"/>
          <w:sz w:val="24"/>
          <w:szCs w:val="24"/>
        </w:rPr>
        <w:t xml:space="preserve"> recommended to take necessary measures to address the issue of over-crowding in cells. </w:t>
      </w:r>
    </w:p>
    <w:p w14:paraId="11A8E996" w14:textId="28C5ACE4" w:rsidR="00CE58E5" w:rsidRPr="00EA4C2A" w:rsidRDefault="00CE58E5" w:rsidP="0047349A">
      <w:pPr>
        <w:spacing w:after="0" w:line="276" w:lineRule="auto"/>
        <w:jc w:val="both"/>
        <w:rPr>
          <w:rFonts w:cstheme="minorHAnsi"/>
          <w:sz w:val="24"/>
          <w:szCs w:val="24"/>
          <w:u w:val="single"/>
        </w:rPr>
      </w:pPr>
    </w:p>
    <w:p w14:paraId="725F05D0" w14:textId="77777777" w:rsidR="00CE58E5" w:rsidRPr="00EA4C2A" w:rsidRDefault="00CE58E5" w:rsidP="0047349A">
      <w:pPr>
        <w:spacing w:after="0" w:line="276" w:lineRule="auto"/>
        <w:jc w:val="both"/>
        <w:rPr>
          <w:rFonts w:cstheme="minorHAnsi"/>
          <w:sz w:val="24"/>
          <w:szCs w:val="24"/>
          <w:u w:val="single"/>
        </w:rPr>
      </w:pPr>
    </w:p>
    <w:p w14:paraId="6CBA855B" w14:textId="35843FEF" w:rsidR="003844E5" w:rsidRPr="00EA4C2A" w:rsidRDefault="003844E5" w:rsidP="0094731F">
      <w:pPr>
        <w:spacing w:line="276" w:lineRule="auto"/>
        <w:rPr>
          <w:rFonts w:cstheme="minorHAnsi"/>
          <w:sz w:val="24"/>
          <w:szCs w:val="24"/>
          <w:u w:val="single"/>
        </w:rPr>
      </w:pPr>
      <w:r w:rsidRPr="00EA4C2A">
        <w:rPr>
          <w:rFonts w:cstheme="minorHAnsi"/>
          <w:sz w:val="24"/>
          <w:szCs w:val="24"/>
          <w:u w:val="single"/>
        </w:rPr>
        <w:t xml:space="preserve">Solitary </w:t>
      </w:r>
      <w:r w:rsidR="007545A9" w:rsidRPr="00EA4C2A">
        <w:rPr>
          <w:rFonts w:cstheme="minorHAnsi"/>
          <w:sz w:val="24"/>
          <w:szCs w:val="24"/>
          <w:u w:val="single"/>
        </w:rPr>
        <w:t>Confinement</w:t>
      </w:r>
    </w:p>
    <w:p w14:paraId="4A9AF35D" w14:textId="0ADC07FC" w:rsidR="003844E5" w:rsidRPr="00EA4C2A" w:rsidRDefault="003844E5" w:rsidP="00676D21">
      <w:pPr>
        <w:pStyle w:val="SingleTxtG"/>
        <w:numPr>
          <w:ilvl w:val="0"/>
          <w:numId w:val="8"/>
        </w:numPr>
        <w:spacing w:after="0" w:line="276" w:lineRule="auto"/>
        <w:ind w:right="0"/>
        <w:rPr>
          <w:rFonts w:asciiTheme="minorHAnsi" w:hAnsiTheme="minorHAnsi" w:cstheme="minorHAnsi"/>
          <w:sz w:val="24"/>
          <w:szCs w:val="24"/>
        </w:rPr>
      </w:pPr>
      <w:r w:rsidRPr="00EA4C2A">
        <w:rPr>
          <w:rFonts w:asciiTheme="minorHAnsi" w:hAnsiTheme="minorHAnsi" w:cstheme="minorHAnsi"/>
          <w:sz w:val="24"/>
          <w:szCs w:val="24"/>
        </w:rPr>
        <w:t xml:space="preserve">Disciplinary segregation is not prohibited under domestic laws. </w:t>
      </w:r>
      <w:r w:rsidR="00E812E3" w:rsidRPr="00EA4C2A">
        <w:rPr>
          <w:rFonts w:asciiTheme="minorHAnsi" w:hAnsiTheme="minorHAnsi" w:cstheme="minorHAnsi"/>
          <w:sz w:val="24"/>
          <w:szCs w:val="24"/>
        </w:rPr>
        <w:t xml:space="preserve">Article 95 of </w:t>
      </w:r>
      <w:r w:rsidR="00797EED" w:rsidRPr="00EA4C2A">
        <w:rPr>
          <w:rFonts w:asciiTheme="minorHAnsi" w:hAnsiTheme="minorHAnsi" w:cstheme="minorHAnsi"/>
          <w:sz w:val="24"/>
          <w:szCs w:val="24"/>
        </w:rPr>
        <w:t>the Prison and</w:t>
      </w:r>
      <w:r w:rsidR="00046871" w:rsidRPr="00EA4C2A">
        <w:rPr>
          <w:rFonts w:asciiTheme="minorHAnsi" w:hAnsiTheme="minorHAnsi" w:cstheme="minorHAnsi"/>
          <w:sz w:val="24"/>
          <w:szCs w:val="24"/>
        </w:rPr>
        <w:t xml:space="preserve"> the</w:t>
      </w:r>
      <w:r w:rsidR="00797EED" w:rsidRPr="00EA4C2A">
        <w:rPr>
          <w:rFonts w:asciiTheme="minorHAnsi" w:hAnsiTheme="minorHAnsi" w:cstheme="minorHAnsi"/>
          <w:sz w:val="24"/>
          <w:szCs w:val="24"/>
        </w:rPr>
        <w:t xml:space="preserve"> Parole Act </w:t>
      </w:r>
      <w:r w:rsidRPr="00EA4C2A">
        <w:rPr>
          <w:rFonts w:asciiTheme="minorHAnsi" w:hAnsiTheme="minorHAnsi" w:cstheme="minorHAnsi"/>
          <w:sz w:val="24"/>
          <w:szCs w:val="24"/>
        </w:rPr>
        <w:t xml:space="preserve">states that a prisoner may be kept separate from others for a period not exceeding 30 days as a penalty if found guilty of a prison offence listed under Article 90. </w:t>
      </w:r>
    </w:p>
    <w:p w14:paraId="357701A4" w14:textId="77777777" w:rsidR="003844E5" w:rsidRPr="00EA4C2A" w:rsidRDefault="003844E5" w:rsidP="0047349A">
      <w:pPr>
        <w:pStyle w:val="ListParagraph"/>
        <w:spacing w:after="0" w:line="276" w:lineRule="auto"/>
        <w:ind w:left="360"/>
        <w:jc w:val="both"/>
        <w:rPr>
          <w:rFonts w:cstheme="minorHAnsi"/>
          <w:sz w:val="24"/>
          <w:szCs w:val="24"/>
        </w:rPr>
      </w:pPr>
    </w:p>
    <w:p w14:paraId="3186B5AA" w14:textId="77777777" w:rsidR="003844E5" w:rsidRPr="00EA4C2A" w:rsidRDefault="003844E5" w:rsidP="00676D21">
      <w:pPr>
        <w:pStyle w:val="SingleTxtG"/>
        <w:numPr>
          <w:ilvl w:val="0"/>
          <w:numId w:val="8"/>
        </w:numPr>
        <w:spacing w:after="0" w:line="276" w:lineRule="auto"/>
        <w:ind w:right="0"/>
        <w:rPr>
          <w:rFonts w:asciiTheme="minorHAnsi" w:hAnsiTheme="minorHAnsi" w:cstheme="minorHAnsi"/>
          <w:sz w:val="24"/>
          <w:szCs w:val="24"/>
        </w:rPr>
      </w:pPr>
      <w:r w:rsidRPr="00EA4C2A">
        <w:rPr>
          <w:rFonts w:asciiTheme="minorHAnsi" w:hAnsiTheme="minorHAnsi" w:cstheme="minorHAnsi"/>
          <w:sz w:val="24"/>
          <w:szCs w:val="24"/>
        </w:rPr>
        <w:t>During visits to Maafushi Prison in 2016, 2017 and 2018, NPM observed that the facility has built new remand units which included two solitary confinement cells. The prison already had</w:t>
      </w:r>
      <w:r w:rsidR="00E812E3" w:rsidRPr="00EA4C2A">
        <w:rPr>
          <w:rFonts w:asciiTheme="minorHAnsi" w:hAnsiTheme="minorHAnsi" w:cstheme="minorHAnsi"/>
          <w:sz w:val="24"/>
          <w:szCs w:val="24"/>
        </w:rPr>
        <w:t xml:space="preserve"> a</w:t>
      </w:r>
      <w:r w:rsidRPr="00EA4C2A">
        <w:rPr>
          <w:rFonts w:asciiTheme="minorHAnsi" w:hAnsiTheme="minorHAnsi" w:cstheme="minorHAnsi"/>
          <w:sz w:val="24"/>
          <w:szCs w:val="24"/>
        </w:rPr>
        <w:t xml:space="preserve"> solitary confinement block with two units, and while NPM was informed these units were no longer in use, NPM identified, by means of reviewing documents and interviews with detainees, that these cells were still in use. </w:t>
      </w:r>
    </w:p>
    <w:p w14:paraId="17F4005E" w14:textId="77777777" w:rsidR="003844E5" w:rsidRPr="00EA4C2A" w:rsidRDefault="003844E5" w:rsidP="0047349A">
      <w:pPr>
        <w:pStyle w:val="ListParagraph"/>
        <w:spacing w:after="0" w:line="276" w:lineRule="auto"/>
        <w:ind w:left="360"/>
        <w:rPr>
          <w:rFonts w:cstheme="minorHAnsi"/>
          <w:sz w:val="24"/>
          <w:szCs w:val="24"/>
        </w:rPr>
      </w:pPr>
    </w:p>
    <w:p w14:paraId="06BEE62D" w14:textId="77777777" w:rsidR="003844E5" w:rsidRPr="00EA4C2A" w:rsidRDefault="003844E5" w:rsidP="00676D21">
      <w:pPr>
        <w:pStyle w:val="SingleTxtG"/>
        <w:numPr>
          <w:ilvl w:val="0"/>
          <w:numId w:val="8"/>
        </w:numPr>
        <w:spacing w:after="0" w:line="276" w:lineRule="auto"/>
        <w:ind w:right="0"/>
        <w:rPr>
          <w:rFonts w:asciiTheme="minorHAnsi" w:hAnsiTheme="minorHAnsi" w:cstheme="minorHAnsi"/>
          <w:sz w:val="24"/>
          <w:szCs w:val="24"/>
        </w:rPr>
      </w:pPr>
      <w:r w:rsidRPr="00EA4C2A">
        <w:rPr>
          <w:rFonts w:asciiTheme="minorHAnsi" w:hAnsiTheme="minorHAnsi" w:cstheme="minorHAnsi"/>
          <w:sz w:val="24"/>
          <w:szCs w:val="24"/>
        </w:rPr>
        <w:t xml:space="preserve">In 2014, a special protection unit was built to accommodate former president Mohamed Nasheed, where he spent his confinement without the opportunity for meaningful human contact till he was sent abroad for medical purposes. And since 2015, more such special protection units were installed to detain several political leaders and persons holding public office.  </w:t>
      </w:r>
    </w:p>
    <w:p w14:paraId="6490FF86" w14:textId="77777777" w:rsidR="003844E5" w:rsidRPr="00EA4C2A" w:rsidRDefault="003844E5" w:rsidP="0047349A">
      <w:pPr>
        <w:pStyle w:val="ListParagraph"/>
        <w:spacing w:after="0" w:line="276" w:lineRule="auto"/>
        <w:ind w:left="360"/>
        <w:rPr>
          <w:rFonts w:cstheme="minorHAnsi"/>
          <w:sz w:val="24"/>
          <w:szCs w:val="24"/>
        </w:rPr>
      </w:pPr>
    </w:p>
    <w:p w14:paraId="29A793D8" w14:textId="77777777" w:rsidR="003844E5" w:rsidRPr="00EA4C2A" w:rsidRDefault="003844E5" w:rsidP="00676D21">
      <w:pPr>
        <w:pStyle w:val="SingleTxtG"/>
        <w:numPr>
          <w:ilvl w:val="0"/>
          <w:numId w:val="8"/>
        </w:numPr>
        <w:spacing w:after="0" w:line="276" w:lineRule="auto"/>
        <w:ind w:right="0"/>
        <w:rPr>
          <w:rFonts w:asciiTheme="minorHAnsi" w:hAnsiTheme="minorHAnsi" w:cstheme="minorHAnsi"/>
          <w:sz w:val="24"/>
          <w:szCs w:val="24"/>
        </w:rPr>
      </w:pPr>
      <w:r w:rsidRPr="00EA4C2A">
        <w:rPr>
          <w:rFonts w:asciiTheme="minorHAnsi" w:hAnsiTheme="minorHAnsi" w:cstheme="minorHAnsi"/>
          <w:sz w:val="24"/>
          <w:szCs w:val="24"/>
        </w:rPr>
        <w:t xml:space="preserve">While there are regulations in place as stated in the State Report with regard to disciplinary measures against inmates, NPM has observed that this has not been the practice and that detainees are not given opportunity to defend themselves, even before placing them under solitary confinement. </w:t>
      </w:r>
    </w:p>
    <w:p w14:paraId="1CDF88FB" w14:textId="77777777" w:rsidR="003844E5" w:rsidRPr="00EA4C2A" w:rsidRDefault="003844E5" w:rsidP="0047349A">
      <w:pPr>
        <w:pStyle w:val="ListParagraph"/>
        <w:spacing w:after="0" w:line="276" w:lineRule="auto"/>
        <w:ind w:left="360"/>
        <w:rPr>
          <w:rFonts w:cstheme="minorHAnsi"/>
          <w:sz w:val="24"/>
          <w:szCs w:val="24"/>
        </w:rPr>
      </w:pPr>
    </w:p>
    <w:p w14:paraId="4696D1E9" w14:textId="40C78ABA" w:rsidR="003844E5" w:rsidRPr="00EA4C2A" w:rsidRDefault="003844E5" w:rsidP="00676D21">
      <w:pPr>
        <w:pStyle w:val="ListParagraph"/>
        <w:numPr>
          <w:ilvl w:val="0"/>
          <w:numId w:val="8"/>
        </w:numPr>
        <w:autoSpaceDE w:val="0"/>
        <w:autoSpaceDN w:val="0"/>
        <w:spacing w:after="0" w:line="276" w:lineRule="auto"/>
        <w:contextualSpacing w:val="0"/>
        <w:jc w:val="both"/>
        <w:rPr>
          <w:rFonts w:cstheme="minorHAnsi"/>
          <w:sz w:val="24"/>
          <w:szCs w:val="24"/>
        </w:rPr>
      </w:pPr>
      <w:r w:rsidRPr="00EA4C2A">
        <w:rPr>
          <w:rFonts w:cstheme="minorHAnsi"/>
          <w:sz w:val="24"/>
          <w:szCs w:val="24"/>
        </w:rPr>
        <w:t>Article 96 of the</w:t>
      </w:r>
      <w:r w:rsidR="00797EED" w:rsidRPr="00EA4C2A">
        <w:rPr>
          <w:rFonts w:cstheme="minorHAnsi"/>
          <w:sz w:val="24"/>
          <w:szCs w:val="24"/>
        </w:rPr>
        <w:t xml:space="preserve"> Prison and Parole Act </w:t>
      </w:r>
      <w:r w:rsidRPr="00EA4C2A">
        <w:rPr>
          <w:rFonts w:cstheme="minorHAnsi"/>
          <w:sz w:val="24"/>
          <w:szCs w:val="24"/>
        </w:rPr>
        <w:t xml:space="preserve">states that if a decision is made to separate a prison from others, the Director of Prison should be immediately notified and that a Prison Order must stipulate the minimum privileges that the prisoner must receive during this period. According to NPM findings, prisoners in solitary confinement are deprived of family visits and contact with family. And sometimes those moved to solitary confinement spend months without the opportunity to go outside their cells for walking or exercising. </w:t>
      </w:r>
    </w:p>
    <w:p w14:paraId="22FFB17C" w14:textId="784FEC73" w:rsidR="003844E5" w:rsidRDefault="003844E5" w:rsidP="0047349A">
      <w:pPr>
        <w:spacing w:after="0" w:line="276" w:lineRule="auto"/>
        <w:jc w:val="both"/>
        <w:rPr>
          <w:rFonts w:cstheme="minorHAnsi"/>
          <w:b/>
          <w:bCs/>
          <w:sz w:val="24"/>
          <w:szCs w:val="24"/>
          <w:u w:val="single"/>
        </w:rPr>
      </w:pPr>
    </w:p>
    <w:p w14:paraId="2D2EE52D" w14:textId="77777777" w:rsidR="00EA4C2A" w:rsidRPr="00EA4C2A" w:rsidRDefault="00EA4C2A" w:rsidP="0047349A">
      <w:pPr>
        <w:spacing w:after="0" w:line="276" w:lineRule="auto"/>
        <w:jc w:val="both"/>
        <w:rPr>
          <w:rFonts w:cstheme="minorHAnsi"/>
          <w:b/>
          <w:bCs/>
          <w:sz w:val="24"/>
          <w:szCs w:val="24"/>
          <w:u w:val="single"/>
        </w:rPr>
      </w:pPr>
    </w:p>
    <w:p w14:paraId="4648B3B8" w14:textId="7EB58422" w:rsidR="003844E5" w:rsidRPr="00EA4C2A" w:rsidRDefault="003844E5" w:rsidP="0094731F">
      <w:pPr>
        <w:spacing w:line="276" w:lineRule="auto"/>
        <w:rPr>
          <w:rFonts w:cstheme="minorHAnsi"/>
          <w:sz w:val="24"/>
          <w:szCs w:val="24"/>
          <w:u w:val="single"/>
        </w:rPr>
      </w:pPr>
      <w:r w:rsidRPr="00EA4C2A">
        <w:rPr>
          <w:rFonts w:cstheme="minorHAnsi"/>
          <w:sz w:val="24"/>
          <w:szCs w:val="24"/>
          <w:u w:val="single"/>
        </w:rPr>
        <w:lastRenderedPageBreak/>
        <w:t xml:space="preserve">Female </w:t>
      </w:r>
      <w:r w:rsidR="007545A9" w:rsidRPr="00EA4C2A">
        <w:rPr>
          <w:rFonts w:cstheme="minorHAnsi"/>
          <w:sz w:val="24"/>
          <w:szCs w:val="24"/>
          <w:u w:val="single"/>
        </w:rPr>
        <w:t>Prisoners</w:t>
      </w:r>
    </w:p>
    <w:p w14:paraId="6E23733B" w14:textId="5CCB6301" w:rsidR="003844E5" w:rsidRPr="00EA4C2A" w:rsidRDefault="003844E5" w:rsidP="00676D21">
      <w:pPr>
        <w:pStyle w:val="SingleTxtG"/>
        <w:numPr>
          <w:ilvl w:val="0"/>
          <w:numId w:val="8"/>
        </w:numPr>
        <w:spacing w:after="0" w:line="276" w:lineRule="auto"/>
        <w:ind w:right="0"/>
        <w:rPr>
          <w:rFonts w:asciiTheme="minorHAnsi" w:hAnsiTheme="minorHAnsi" w:cstheme="minorHAnsi"/>
          <w:sz w:val="24"/>
          <w:szCs w:val="24"/>
        </w:rPr>
      </w:pPr>
      <w:r w:rsidRPr="00EA4C2A">
        <w:rPr>
          <w:rFonts w:asciiTheme="minorHAnsi" w:hAnsiTheme="minorHAnsi" w:cstheme="minorHAnsi"/>
          <w:sz w:val="24"/>
          <w:szCs w:val="24"/>
        </w:rPr>
        <w:t xml:space="preserve">As reported in the State report, there is a stipulation in the </w:t>
      </w:r>
      <w:r w:rsidR="00797EED" w:rsidRPr="00EA4C2A">
        <w:rPr>
          <w:rFonts w:asciiTheme="minorHAnsi" w:hAnsiTheme="minorHAnsi" w:cstheme="minorHAnsi"/>
          <w:sz w:val="24"/>
          <w:szCs w:val="24"/>
        </w:rPr>
        <w:t xml:space="preserve">Prison and Parole Act </w:t>
      </w:r>
      <w:r w:rsidRPr="00EA4C2A">
        <w:rPr>
          <w:rFonts w:asciiTheme="minorHAnsi" w:hAnsiTheme="minorHAnsi" w:cstheme="minorHAnsi"/>
          <w:sz w:val="24"/>
          <w:szCs w:val="24"/>
        </w:rPr>
        <w:t>that states that the regulation made under the Act must contain the rules for the place of detention of female prisoners with children below 2 years of age</w:t>
      </w:r>
      <w:r w:rsidR="00AD2809" w:rsidRPr="00EA4C2A">
        <w:rPr>
          <w:rFonts w:asciiTheme="minorHAnsi" w:hAnsiTheme="minorHAnsi" w:cstheme="minorHAnsi"/>
          <w:sz w:val="24"/>
          <w:szCs w:val="24"/>
        </w:rPr>
        <w:t>,</w:t>
      </w:r>
      <w:r w:rsidRPr="00EA4C2A">
        <w:rPr>
          <w:rFonts w:asciiTheme="minorHAnsi" w:hAnsiTheme="minorHAnsi" w:cstheme="minorHAnsi"/>
          <w:sz w:val="24"/>
          <w:szCs w:val="24"/>
        </w:rPr>
        <w:t xml:space="preserve"> and that medical care </w:t>
      </w:r>
      <w:r w:rsidR="00C86F57" w:rsidRPr="00EA4C2A">
        <w:rPr>
          <w:rFonts w:asciiTheme="minorHAnsi" w:hAnsiTheme="minorHAnsi" w:cstheme="minorHAnsi"/>
          <w:sz w:val="24"/>
          <w:szCs w:val="24"/>
        </w:rPr>
        <w:t xml:space="preserve">and </w:t>
      </w:r>
      <w:r w:rsidRPr="00EA4C2A">
        <w:rPr>
          <w:rFonts w:asciiTheme="minorHAnsi" w:hAnsiTheme="minorHAnsi" w:cstheme="minorHAnsi"/>
          <w:sz w:val="24"/>
          <w:szCs w:val="24"/>
        </w:rPr>
        <w:t xml:space="preserve">food be provided to the child. However, such a regulation or policy is yet to be enacted. </w:t>
      </w:r>
    </w:p>
    <w:p w14:paraId="61089305" w14:textId="77777777" w:rsidR="003844E5" w:rsidRPr="00EA4C2A" w:rsidRDefault="003844E5" w:rsidP="0047349A">
      <w:pPr>
        <w:pStyle w:val="ListParagraph"/>
        <w:spacing w:after="0" w:line="276" w:lineRule="auto"/>
        <w:ind w:left="360"/>
        <w:jc w:val="both"/>
        <w:rPr>
          <w:rFonts w:cstheme="minorHAnsi"/>
          <w:sz w:val="24"/>
          <w:szCs w:val="24"/>
        </w:rPr>
      </w:pPr>
    </w:p>
    <w:p w14:paraId="20FD18EF" w14:textId="77777777" w:rsidR="003844E5" w:rsidRPr="00EA4C2A" w:rsidRDefault="003844E5" w:rsidP="00676D21">
      <w:pPr>
        <w:pStyle w:val="SingleTxtG"/>
        <w:numPr>
          <w:ilvl w:val="0"/>
          <w:numId w:val="8"/>
        </w:numPr>
        <w:spacing w:after="0" w:line="276" w:lineRule="auto"/>
        <w:ind w:right="0"/>
        <w:rPr>
          <w:rFonts w:asciiTheme="minorHAnsi" w:hAnsiTheme="minorHAnsi" w:cstheme="minorHAnsi"/>
          <w:sz w:val="24"/>
          <w:szCs w:val="24"/>
        </w:rPr>
      </w:pPr>
      <w:r w:rsidRPr="00EA4C2A">
        <w:rPr>
          <w:rFonts w:asciiTheme="minorHAnsi" w:hAnsiTheme="minorHAnsi" w:cstheme="minorHAnsi"/>
          <w:sz w:val="24"/>
          <w:szCs w:val="24"/>
        </w:rPr>
        <w:t xml:space="preserve">During the visit to Kulhudhufushi Police Station in 2017, NPM identified that although male and female detainees were kept in separate cells, they were kept in the same area. Additionally, the toilet and the shower room is open, thus they are afforded no privacy, making them vulnerable. </w:t>
      </w:r>
    </w:p>
    <w:p w14:paraId="28B254CE" w14:textId="77777777" w:rsidR="000F4575" w:rsidRPr="00EA4C2A" w:rsidRDefault="000F4575" w:rsidP="000F4575">
      <w:pPr>
        <w:pStyle w:val="ListParagraph"/>
        <w:rPr>
          <w:rFonts w:cstheme="minorHAnsi"/>
          <w:sz w:val="24"/>
          <w:szCs w:val="24"/>
        </w:rPr>
      </w:pPr>
    </w:p>
    <w:p w14:paraId="5C6C1D5B" w14:textId="77777777" w:rsidR="003844E5" w:rsidRPr="00EA4C2A" w:rsidRDefault="003844E5" w:rsidP="0094731F">
      <w:pPr>
        <w:spacing w:line="276" w:lineRule="auto"/>
        <w:rPr>
          <w:rFonts w:cstheme="minorHAnsi"/>
          <w:sz w:val="24"/>
          <w:szCs w:val="24"/>
          <w:u w:val="single"/>
        </w:rPr>
      </w:pPr>
      <w:r w:rsidRPr="00EA4C2A">
        <w:rPr>
          <w:rFonts w:cstheme="minorHAnsi"/>
          <w:sz w:val="24"/>
          <w:szCs w:val="24"/>
          <w:u w:val="single"/>
        </w:rPr>
        <w:t>Other Issues</w:t>
      </w:r>
    </w:p>
    <w:p w14:paraId="3AAF0094" w14:textId="77777777" w:rsidR="008E0510" w:rsidRPr="00EA4C2A" w:rsidRDefault="008E0510" w:rsidP="00676D21">
      <w:pPr>
        <w:pStyle w:val="SingleTxtG"/>
        <w:numPr>
          <w:ilvl w:val="0"/>
          <w:numId w:val="8"/>
        </w:numPr>
        <w:spacing w:after="0" w:line="276" w:lineRule="auto"/>
        <w:ind w:right="0"/>
        <w:rPr>
          <w:rFonts w:asciiTheme="minorHAnsi" w:hAnsiTheme="minorHAnsi" w:cstheme="minorHAnsi"/>
          <w:sz w:val="24"/>
          <w:szCs w:val="24"/>
        </w:rPr>
      </w:pPr>
      <w:r w:rsidRPr="00EA4C2A">
        <w:rPr>
          <w:rFonts w:asciiTheme="minorHAnsi" w:hAnsiTheme="minorHAnsi" w:cstheme="minorHAnsi"/>
          <w:sz w:val="24"/>
          <w:szCs w:val="24"/>
        </w:rPr>
        <w:t xml:space="preserve">While family visits and lawyer visits are provided according to the regulations of respective detention facilities, during the visit to Maafushi Prison in 2012, NPM identified that both the detainees and visitors were strip searched before and after family visits. NPM has put forth a recommendation to MCS to review the prison local order governing the administration of strip searches. Complaints of unreasonable strip searches are still notified during visits to police stations, police custodial and prison visits. Some detainees were also strip searched at the time of arrest without a reasonable cause. In 2016, female journalists arrested while covering protests reported that they were subjected to unnecessary strip searches while brought for custody to Male’ Custodial. </w:t>
      </w:r>
    </w:p>
    <w:p w14:paraId="66B60368" w14:textId="77777777" w:rsidR="003844E5" w:rsidRPr="00EA4C2A" w:rsidRDefault="003844E5" w:rsidP="0047349A">
      <w:pPr>
        <w:pStyle w:val="ListParagraph"/>
        <w:spacing w:after="0" w:line="276" w:lineRule="auto"/>
        <w:ind w:left="360"/>
        <w:jc w:val="both"/>
        <w:rPr>
          <w:rFonts w:cstheme="minorHAnsi"/>
          <w:sz w:val="24"/>
          <w:szCs w:val="24"/>
        </w:rPr>
      </w:pPr>
    </w:p>
    <w:p w14:paraId="6FAD9E38" w14:textId="77777777" w:rsidR="003844E5" w:rsidRPr="00EA4C2A" w:rsidRDefault="003844E5" w:rsidP="00676D21">
      <w:pPr>
        <w:pStyle w:val="SingleTxtG"/>
        <w:numPr>
          <w:ilvl w:val="0"/>
          <w:numId w:val="8"/>
        </w:numPr>
        <w:spacing w:after="0" w:line="276" w:lineRule="auto"/>
        <w:ind w:right="0"/>
        <w:rPr>
          <w:rFonts w:asciiTheme="minorHAnsi" w:hAnsiTheme="minorHAnsi" w:cstheme="minorHAnsi"/>
          <w:sz w:val="24"/>
          <w:szCs w:val="24"/>
        </w:rPr>
      </w:pPr>
      <w:r w:rsidRPr="00EA4C2A">
        <w:rPr>
          <w:rFonts w:asciiTheme="minorHAnsi" w:hAnsiTheme="minorHAnsi" w:cstheme="minorHAnsi"/>
          <w:sz w:val="24"/>
          <w:szCs w:val="24"/>
        </w:rPr>
        <w:t>Only Maafushi Prison has the infrastructure and arrangements for conjugal visits. NPM received complaints by inmates of them and their spouses having to undergo searches before and after they enter the prison premises for their visit. Although NPM has recommended to abolish this practice, and the institution has informed the NPM during evaluation of implementation status of NPM recommendations that they no longer follow this practice, NPM continue to receive complaints from prisoners stating this practice is still the norm in the prison.</w:t>
      </w:r>
    </w:p>
    <w:p w14:paraId="729BCAB1" w14:textId="77777777" w:rsidR="008E69B8" w:rsidRPr="00EA4C2A" w:rsidRDefault="008E69B8" w:rsidP="008E69B8">
      <w:pPr>
        <w:pStyle w:val="ListParagraph"/>
        <w:rPr>
          <w:rFonts w:cstheme="minorHAnsi"/>
          <w:sz w:val="24"/>
          <w:szCs w:val="24"/>
        </w:rPr>
      </w:pPr>
    </w:p>
    <w:p w14:paraId="0C2CA2C2" w14:textId="637B42FF" w:rsidR="00EA4C2A" w:rsidRPr="00EA4C2A" w:rsidRDefault="008E69B8" w:rsidP="00EA4C2A">
      <w:pPr>
        <w:pStyle w:val="SingleTxtG"/>
        <w:numPr>
          <w:ilvl w:val="0"/>
          <w:numId w:val="8"/>
        </w:numPr>
        <w:spacing w:after="0" w:line="276" w:lineRule="auto"/>
        <w:ind w:right="0"/>
        <w:rPr>
          <w:rFonts w:asciiTheme="minorHAnsi" w:hAnsiTheme="minorHAnsi" w:cstheme="minorHAnsi"/>
          <w:sz w:val="24"/>
          <w:szCs w:val="24"/>
        </w:rPr>
      </w:pPr>
      <w:r w:rsidRPr="00EA4C2A">
        <w:rPr>
          <w:rFonts w:asciiTheme="minorHAnsi" w:hAnsiTheme="minorHAnsi" w:cstheme="minorHAnsi"/>
          <w:sz w:val="24"/>
          <w:szCs w:val="24"/>
        </w:rPr>
        <w:t>HRCM found that some detainees in detention facilities are being deprived of the opportunity for walking and exercising as granted under</w:t>
      </w:r>
      <w:r w:rsidR="00797EED" w:rsidRPr="00EA4C2A">
        <w:rPr>
          <w:rFonts w:asciiTheme="minorHAnsi" w:hAnsiTheme="minorHAnsi" w:cstheme="minorHAnsi"/>
          <w:sz w:val="24"/>
          <w:szCs w:val="24"/>
        </w:rPr>
        <w:t xml:space="preserve"> the</w:t>
      </w:r>
      <w:r w:rsidRPr="00EA4C2A">
        <w:rPr>
          <w:rFonts w:asciiTheme="minorHAnsi" w:hAnsiTheme="minorHAnsi" w:cstheme="minorHAnsi"/>
          <w:sz w:val="24"/>
          <w:szCs w:val="24"/>
        </w:rPr>
        <w:t xml:space="preserve"> Prison and Parole Act</w:t>
      </w:r>
      <w:r w:rsidR="00797EED" w:rsidRPr="00EA4C2A">
        <w:rPr>
          <w:rFonts w:asciiTheme="minorHAnsi" w:hAnsiTheme="minorHAnsi" w:cstheme="minorHAnsi"/>
          <w:sz w:val="24"/>
          <w:szCs w:val="24"/>
        </w:rPr>
        <w:t xml:space="preserve">. </w:t>
      </w:r>
      <w:r w:rsidRPr="00EA4C2A">
        <w:rPr>
          <w:rFonts w:asciiTheme="minorHAnsi" w:hAnsiTheme="minorHAnsi" w:cstheme="minorHAnsi"/>
          <w:sz w:val="24"/>
          <w:szCs w:val="24"/>
        </w:rPr>
        <w:t xml:space="preserve">In addition, some detainees in Dhoonidhoo have complained that they are hand cuffed whenever they are taken outside their cell for exercise. Furthermore, HRCM found that detainees only get opportunity to go out of their cells for medical needs or when they are given the opportunity to make a phone call. </w:t>
      </w:r>
    </w:p>
    <w:p w14:paraId="0DB3A487" w14:textId="77777777" w:rsidR="008E69B8" w:rsidRPr="00EA4C2A" w:rsidRDefault="008E69B8" w:rsidP="008E69B8">
      <w:pPr>
        <w:pStyle w:val="SingleTxtG"/>
        <w:spacing w:after="0" w:line="276" w:lineRule="auto"/>
        <w:ind w:left="180" w:right="0"/>
        <w:rPr>
          <w:rFonts w:asciiTheme="minorHAnsi" w:hAnsiTheme="minorHAnsi" w:cstheme="minorHAnsi"/>
          <w:sz w:val="24"/>
          <w:szCs w:val="24"/>
        </w:rPr>
      </w:pPr>
    </w:p>
    <w:p w14:paraId="3FBB7A80" w14:textId="77777777" w:rsidR="003844E5" w:rsidRPr="00EA4C2A" w:rsidRDefault="003844E5" w:rsidP="00B2361B">
      <w:pPr>
        <w:pStyle w:val="ListParagraph"/>
        <w:spacing w:after="0" w:line="276" w:lineRule="auto"/>
        <w:ind w:left="360"/>
        <w:jc w:val="both"/>
        <w:rPr>
          <w:rFonts w:cstheme="minorHAnsi"/>
          <w:b/>
          <w:bCs/>
          <w:sz w:val="24"/>
          <w:szCs w:val="24"/>
        </w:rPr>
      </w:pPr>
      <w:r w:rsidRPr="00EA4C2A">
        <w:rPr>
          <w:rFonts w:cstheme="minorHAnsi"/>
          <w:sz w:val="24"/>
          <w:szCs w:val="24"/>
        </w:rPr>
        <w:t xml:space="preserve"> </w:t>
      </w:r>
      <w:r w:rsidRPr="00EA4C2A">
        <w:rPr>
          <w:rFonts w:cstheme="minorHAnsi"/>
          <w:b/>
          <w:bCs/>
          <w:sz w:val="24"/>
          <w:szCs w:val="24"/>
        </w:rPr>
        <w:t>Recommendations</w:t>
      </w:r>
    </w:p>
    <w:p w14:paraId="165767D4" w14:textId="77777777" w:rsidR="00695D3E" w:rsidRPr="00EA4C2A" w:rsidRDefault="00695D3E" w:rsidP="0047349A">
      <w:pPr>
        <w:spacing w:after="0" w:line="276" w:lineRule="auto"/>
        <w:jc w:val="both"/>
        <w:rPr>
          <w:rFonts w:cstheme="minorHAnsi"/>
          <w:b/>
          <w:bCs/>
          <w:sz w:val="24"/>
          <w:szCs w:val="24"/>
        </w:rPr>
      </w:pPr>
    </w:p>
    <w:p w14:paraId="10A6884C" w14:textId="79EC11B8" w:rsidR="00FE15AF" w:rsidRPr="00EA4C2A" w:rsidRDefault="003844E5" w:rsidP="005E24F7">
      <w:pPr>
        <w:pStyle w:val="ListParagraph"/>
        <w:numPr>
          <w:ilvl w:val="0"/>
          <w:numId w:val="18"/>
        </w:numPr>
        <w:spacing w:after="0" w:line="276" w:lineRule="auto"/>
        <w:jc w:val="both"/>
        <w:rPr>
          <w:rFonts w:cstheme="minorHAnsi"/>
          <w:b/>
          <w:bCs/>
          <w:i/>
          <w:iCs/>
          <w:sz w:val="24"/>
          <w:szCs w:val="24"/>
        </w:rPr>
      </w:pPr>
      <w:r w:rsidRPr="00EA4C2A">
        <w:rPr>
          <w:rFonts w:cstheme="minorHAnsi"/>
          <w:b/>
          <w:bCs/>
          <w:i/>
          <w:iCs/>
          <w:sz w:val="24"/>
          <w:szCs w:val="24"/>
        </w:rPr>
        <w:t xml:space="preserve">Amend the </w:t>
      </w:r>
      <w:r w:rsidR="005E24F7" w:rsidRPr="00EA4C2A">
        <w:rPr>
          <w:rFonts w:cstheme="minorHAnsi"/>
          <w:b/>
          <w:bCs/>
          <w:i/>
          <w:iCs/>
          <w:sz w:val="24"/>
          <w:szCs w:val="24"/>
        </w:rPr>
        <w:t xml:space="preserve">Freedom of Peaceful Assembly </w:t>
      </w:r>
      <w:r w:rsidRPr="00EA4C2A">
        <w:rPr>
          <w:rFonts w:cstheme="minorHAnsi"/>
          <w:b/>
          <w:bCs/>
          <w:i/>
          <w:iCs/>
          <w:sz w:val="24"/>
          <w:szCs w:val="24"/>
        </w:rPr>
        <w:t xml:space="preserve">Act </w:t>
      </w:r>
      <w:r w:rsidR="005E24F7" w:rsidRPr="00EA4C2A">
        <w:rPr>
          <w:rFonts w:cstheme="minorHAnsi"/>
          <w:b/>
          <w:bCs/>
          <w:i/>
          <w:iCs/>
          <w:sz w:val="24"/>
          <w:szCs w:val="24"/>
        </w:rPr>
        <w:t>(</w:t>
      </w:r>
      <w:r w:rsidR="00570563" w:rsidRPr="00EA4C2A">
        <w:rPr>
          <w:rFonts w:cstheme="minorHAnsi"/>
          <w:b/>
          <w:bCs/>
          <w:i/>
          <w:iCs/>
          <w:sz w:val="24"/>
          <w:szCs w:val="24"/>
        </w:rPr>
        <w:t>1/2013</w:t>
      </w:r>
      <w:r w:rsidR="005E24F7" w:rsidRPr="00EA4C2A">
        <w:rPr>
          <w:rFonts w:cstheme="minorHAnsi"/>
          <w:b/>
          <w:bCs/>
          <w:i/>
          <w:iCs/>
          <w:sz w:val="24"/>
          <w:szCs w:val="24"/>
        </w:rPr>
        <w:t xml:space="preserve">) </w:t>
      </w:r>
      <w:r w:rsidR="00FE15AF" w:rsidRPr="00EA4C2A">
        <w:rPr>
          <w:rFonts w:cstheme="minorHAnsi"/>
          <w:b/>
          <w:bCs/>
          <w:i/>
          <w:iCs/>
          <w:sz w:val="24"/>
          <w:szCs w:val="24"/>
        </w:rPr>
        <w:t>in compliance with ICCPR.</w:t>
      </w:r>
    </w:p>
    <w:p w14:paraId="01882A82" w14:textId="77777777" w:rsidR="00232155" w:rsidRPr="00EA4C2A" w:rsidRDefault="00232155" w:rsidP="00232155">
      <w:pPr>
        <w:pStyle w:val="ListParagraph"/>
        <w:spacing w:after="0" w:line="276" w:lineRule="auto"/>
        <w:jc w:val="both"/>
        <w:rPr>
          <w:rFonts w:cstheme="minorHAnsi"/>
          <w:b/>
          <w:bCs/>
          <w:i/>
          <w:iCs/>
          <w:sz w:val="24"/>
          <w:szCs w:val="24"/>
        </w:rPr>
      </w:pPr>
    </w:p>
    <w:p w14:paraId="5FD35BCC" w14:textId="141D4E24" w:rsidR="00570563" w:rsidRPr="00EA4C2A" w:rsidRDefault="00570563" w:rsidP="00570563">
      <w:pPr>
        <w:pStyle w:val="ListParagraph"/>
        <w:numPr>
          <w:ilvl w:val="0"/>
          <w:numId w:val="18"/>
        </w:numPr>
        <w:spacing w:after="0" w:line="276" w:lineRule="auto"/>
        <w:jc w:val="both"/>
        <w:rPr>
          <w:rFonts w:cstheme="minorHAnsi"/>
          <w:b/>
          <w:bCs/>
          <w:i/>
          <w:iCs/>
          <w:sz w:val="24"/>
          <w:szCs w:val="24"/>
        </w:rPr>
      </w:pPr>
      <w:r w:rsidRPr="00EA4C2A">
        <w:rPr>
          <w:rFonts w:cstheme="minorHAnsi"/>
          <w:b/>
          <w:bCs/>
          <w:i/>
          <w:iCs/>
          <w:sz w:val="24"/>
          <w:szCs w:val="24"/>
        </w:rPr>
        <w:t xml:space="preserve">Conduct impartial and prompt </w:t>
      </w:r>
      <w:r w:rsidR="005E24F7" w:rsidRPr="00EA4C2A">
        <w:rPr>
          <w:rFonts w:cstheme="minorHAnsi"/>
          <w:b/>
          <w:bCs/>
          <w:i/>
          <w:iCs/>
          <w:sz w:val="24"/>
          <w:szCs w:val="24"/>
        </w:rPr>
        <w:t>investigations into</w:t>
      </w:r>
      <w:r w:rsidR="00FE15AF" w:rsidRPr="00EA4C2A">
        <w:rPr>
          <w:rFonts w:cstheme="minorHAnsi"/>
          <w:b/>
          <w:bCs/>
          <w:i/>
          <w:iCs/>
          <w:sz w:val="24"/>
          <w:szCs w:val="24"/>
        </w:rPr>
        <w:t xml:space="preserve"> cases of</w:t>
      </w:r>
      <w:r w:rsidR="005E24F7" w:rsidRPr="00EA4C2A">
        <w:rPr>
          <w:rFonts w:cstheme="minorHAnsi"/>
          <w:b/>
          <w:bCs/>
          <w:i/>
          <w:iCs/>
          <w:sz w:val="24"/>
          <w:szCs w:val="24"/>
        </w:rPr>
        <w:t xml:space="preserve"> abductio</w:t>
      </w:r>
      <w:r w:rsidRPr="00EA4C2A">
        <w:rPr>
          <w:rFonts w:cstheme="minorHAnsi"/>
          <w:b/>
          <w:bCs/>
          <w:i/>
          <w:iCs/>
          <w:sz w:val="24"/>
          <w:szCs w:val="24"/>
        </w:rPr>
        <w:t>ns and murder.</w:t>
      </w:r>
    </w:p>
    <w:p w14:paraId="4A757F25" w14:textId="77777777" w:rsidR="00570563" w:rsidRPr="00EA4C2A" w:rsidRDefault="00570563" w:rsidP="00570563">
      <w:pPr>
        <w:pStyle w:val="ListParagraph"/>
        <w:rPr>
          <w:rFonts w:cstheme="minorHAnsi"/>
          <w:b/>
          <w:bCs/>
          <w:i/>
          <w:iCs/>
          <w:sz w:val="24"/>
          <w:szCs w:val="24"/>
        </w:rPr>
      </w:pPr>
    </w:p>
    <w:p w14:paraId="189B922C" w14:textId="77777777" w:rsidR="00695D3E" w:rsidRPr="00EA4C2A" w:rsidRDefault="00570563" w:rsidP="00570563">
      <w:pPr>
        <w:pStyle w:val="ListParagraph"/>
        <w:numPr>
          <w:ilvl w:val="0"/>
          <w:numId w:val="18"/>
        </w:numPr>
        <w:spacing w:after="0" w:line="276" w:lineRule="auto"/>
        <w:jc w:val="both"/>
        <w:rPr>
          <w:rFonts w:cstheme="minorHAnsi"/>
          <w:b/>
          <w:bCs/>
          <w:i/>
          <w:iCs/>
          <w:sz w:val="24"/>
          <w:szCs w:val="24"/>
        </w:rPr>
      </w:pPr>
      <w:r w:rsidRPr="00EA4C2A">
        <w:rPr>
          <w:rFonts w:cstheme="minorHAnsi"/>
          <w:b/>
          <w:bCs/>
          <w:i/>
          <w:iCs/>
          <w:sz w:val="24"/>
          <w:szCs w:val="24"/>
        </w:rPr>
        <w:t xml:space="preserve">Ensure that due process is followed during court proceedings to bring the perpetrators of the crime to justice </w:t>
      </w:r>
    </w:p>
    <w:p w14:paraId="234372C2" w14:textId="77777777" w:rsidR="00570563" w:rsidRPr="00EA4C2A" w:rsidRDefault="00570563" w:rsidP="00570563">
      <w:pPr>
        <w:spacing w:after="0" w:line="276" w:lineRule="auto"/>
        <w:jc w:val="both"/>
        <w:rPr>
          <w:rFonts w:cstheme="minorHAnsi"/>
          <w:b/>
          <w:bCs/>
          <w:i/>
          <w:iCs/>
          <w:sz w:val="24"/>
          <w:szCs w:val="24"/>
        </w:rPr>
      </w:pPr>
    </w:p>
    <w:p w14:paraId="6D964EF8" w14:textId="77777777" w:rsidR="003844E5" w:rsidRPr="00EA4C2A" w:rsidRDefault="003844E5" w:rsidP="00C86F57">
      <w:pPr>
        <w:autoSpaceDE w:val="0"/>
        <w:autoSpaceDN w:val="0"/>
        <w:adjustRightInd w:val="0"/>
        <w:spacing w:after="0" w:line="276" w:lineRule="auto"/>
        <w:jc w:val="both"/>
        <w:rPr>
          <w:rFonts w:cstheme="minorHAnsi"/>
          <w:sz w:val="24"/>
          <w:szCs w:val="24"/>
        </w:rPr>
      </w:pPr>
    </w:p>
    <w:p w14:paraId="3A607FC6" w14:textId="77777777" w:rsidR="00A137AF" w:rsidRPr="00EA4C2A" w:rsidRDefault="00A137AF" w:rsidP="00C86F57">
      <w:pPr>
        <w:autoSpaceDE w:val="0"/>
        <w:autoSpaceDN w:val="0"/>
        <w:adjustRightInd w:val="0"/>
        <w:spacing w:after="0" w:line="276" w:lineRule="auto"/>
        <w:jc w:val="both"/>
        <w:rPr>
          <w:rFonts w:cstheme="minorHAnsi"/>
          <w:sz w:val="24"/>
          <w:szCs w:val="24"/>
        </w:rPr>
      </w:pPr>
    </w:p>
    <w:p w14:paraId="23129630" w14:textId="77777777" w:rsidR="00A137AF" w:rsidRPr="00EA4C2A" w:rsidRDefault="00A137AF" w:rsidP="00C86F57">
      <w:pPr>
        <w:autoSpaceDE w:val="0"/>
        <w:autoSpaceDN w:val="0"/>
        <w:adjustRightInd w:val="0"/>
        <w:spacing w:after="0" w:line="276" w:lineRule="auto"/>
        <w:jc w:val="both"/>
        <w:rPr>
          <w:rFonts w:cstheme="minorHAnsi"/>
          <w:sz w:val="24"/>
          <w:szCs w:val="24"/>
        </w:rPr>
      </w:pPr>
    </w:p>
    <w:p w14:paraId="1B187F50" w14:textId="77777777" w:rsidR="009749D9" w:rsidRPr="00EA4C2A" w:rsidRDefault="009749D9" w:rsidP="00C86F57">
      <w:pPr>
        <w:autoSpaceDE w:val="0"/>
        <w:autoSpaceDN w:val="0"/>
        <w:adjustRightInd w:val="0"/>
        <w:spacing w:after="0" w:line="276" w:lineRule="auto"/>
        <w:jc w:val="both"/>
        <w:rPr>
          <w:rFonts w:cstheme="minorHAnsi"/>
          <w:sz w:val="24"/>
          <w:szCs w:val="24"/>
        </w:rPr>
      </w:pPr>
    </w:p>
    <w:p w14:paraId="15D8EBAB" w14:textId="77777777" w:rsidR="009749D9" w:rsidRPr="00EA4C2A" w:rsidRDefault="009749D9" w:rsidP="00C86F57">
      <w:pPr>
        <w:autoSpaceDE w:val="0"/>
        <w:autoSpaceDN w:val="0"/>
        <w:adjustRightInd w:val="0"/>
        <w:spacing w:after="0" w:line="276" w:lineRule="auto"/>
        <w:jc w:val="both"/>
        <w:rPr>
          <w:rFonts w:cstheme="minorHAnsi"/>
          <w:sz w:val="24"/>
          <w:szCs w:val="24"/>
        </w:rPr>
      </w:pPr>
    </w:p>
    <w:p w14:paraId="3DD5BD2A" w14:textId="77777777" w:rsidR="009749D9" w:rsidRPr="00EA4C2A" w:rsidRDefault="009749D9" w:rsidP="00C86F57">
      <w:pPr>
        <w:autoSpaceDE w:val="0"/>
        <w:autoSpaceDN w:val="0"/>
        <w:adjustRightInd w:val="0"/>
        <w:spacing w:after="0" w:line="276" w:lineRule="auto"/>
        <w:jc w:val="both"/>
        <w:rPr>
          <w:rFonts w:cstheme="minorHAnsi"/>
          <w:sz w:val="24"/>
          <w:szCs w:val="24"/>
        </w:rPr>
      </w:pPr>
    </w:p>
    <w:p w14:paraId="4BC6B705" w14:textId="5041E1A7" w:rsidR="009749D9" w:rsidRDefault="009749D9" w:rsidP="00C86F57">
      <w:pPr>
        <w:autoSpaceDE w:val="0"/>
        <w:autoSpaceDN w:val="0"/>
        <w:adjustRightInd w:val="0"/>
        <w:spacing w:after="0" w:line="276" w:lineRule="auto"/>
        <w:jc w:val="both"/>
        <w:rPr>
          <w:rFonts w:cstheme="minorHAnsi"/>
          <w:sz w:val="24"/>
          <w:szCs w:val="24"/>
        </w:rPr>
      </w:pPr>
    </w:p>
    <w:p w14:paraId="0A7AAFDE" w14:textId="3C29F19A" w:rsidR="00EA4C2A" w:rsidRDefault="00EA4C2A" w:rsidP="00C86F57">
      <w:pPr>
        <w:autoSpaceDE w:val="0"/>
        <w:autoSpaceDN w:val="0"/>
        <w:adjustRightInd w:val="0"/>
        <w:spacing w:after="0" w:line="276" w:lineRule="auto"/>
        <w:jc w:val="both"/>
        <w:rPr>
          <w:rFonts w:cstheme="minorHAnsi"/>
          <w:sz w:val="24"/>
          <w:szCs w:val="24"/>
        </w:rPr>
      </w:pPr>
    </w:p>
    <w:p w14:paraId="30267F22" w14:textId="3815D2B3" w:rsidR="00EA4C2A" w:rsidRDefault="00EA4C2A" w:rsidP="00C86F57">
      <w:pPr>
        <w:autoSpaceDE w:val="0"/>
        <w:autoSpaceDN w:val="0"/>
        <w:adjustRightInd w:val="0"/>
        <w:spacing w:after="0" w:line="276" w:lineRule="auto"/>
        <w:jc w:val="both"/>
        <w:rPr>
          <w:rFonts w:cstheme="minorHAnsi"/>
          <w:sz w:val="24"/>
          <w:szCs w:val="24"/>
        </w:rPr>
      </w:pPr>
    </w:p>
    <w:p w14:paraId="3840DDC4" w14:textId="0FF136C8" w:rsidR="00EA4C2A" w:rsidRDefault="00EA4C2A" w:rsidP="00C86F57">
      <w:pPr>
        <w:autoSpaceDE w:val="0"/>
        <w:autoSpaceDN w:val="0"/>
        <w:adjustRightInd w:val="0"/>
        <w:spacing w:after="0" w:line="276" w:lineRule="auto"/>
        <w:jc w:val="both"/>
        <w:rPr>
          <w:rFonts w:cstheme="minorHAnsi"/>
          <w:sz w:val="24"/>
          <w:szCs w:val="24"/>
        </w:rPr>
      </w:pPr>
    </w:p>
    <w:p w14:paraId="33CF4929" w14:textId="6B025A35" w:rsidR="00EA4C2A" w:rsidRDefault="00EA4C2A" w:rsidP="00C86F57">
      <w:pPr>
        <w:autoSpaceDE w:val="0"/>
        <w:autoSpaceDN w:val="0"/>
        <w:adjustRightInd w:val="0"/>
        <w:spacing w:after="0" w:line="276" w:lineRule="auto"/>
        <w:jc w:val="both"/>
        <w:rPr>
          <w:rFonts w:cstheme="minorHAnsi"/>
          <w:sz w:val="24"/>
          <w:szCs w:val="24"/>
        </w:rPr>
      </w:pPr>
    </w:p>
    <w:p w14:paraId="544BA2A2" w14:textId="6BA93849" w:rsidR="00EA4C2A" w:rsidRDefault="00EA4C2A" w:rsidP="00C86F57">
      <w:pPr>
        <w:autoSpaceDE w:val="0"/>
        <w:autoSpaceDN w:val="0"/>
        <w:adjustRightInd w:val="0"/>
        <w:spacing w:after="0" w:line="276" w:lineRule="auto"/>
        <w:jc w:val="both"/>
        <w:rPr>
          <w:rFonts w:cstheme="minorHAnsi"/>
          <w:sz w:val="24"/>
          <w:szCs w:val="24"/>
        </w:rPr>
      </w:pPr>
    </w:p>
    <w:p w14:paraId="55E12DF9" w14:textId="4D2A001F" w:rsidR="00EA4C2A" w:rsidRDefault="00EA4C2A" w:rsidP="00C86F57">
      <w:pPr>
        <w:autoSpaceDE w:val="0"/>
        <w:autoSpaceDN w:val="0"/>
        <w:adjustRightInd w:val="0"/>
        <w:spacing w:after="0" w:line="276" w:lineRule="auto"/>
        <w:jc w:val="both"/>
        <w:rPr>
          <w:rFonts w:cstheme="minorHAnsi"/>
          <w:sz w:val="24"/>
          <w:szCs w:val="24"/>
        </w:rPr>
      </w:pPr>
    </w:p>
    <w:p w14:paraId="5F538A1D" w14:textId="72EDCC26" w:rsidR="00EA4C2A" w:rsidRDefault="00EA4C2A" w:rsidP="00C86F57">
      <w:pPr>
        <w:autoSpaceDE w:val="0"/>
        <w:autoSpaceDN w:val="0"/>
        <w:adjustRightInd w:val="0"/>
        <w:spacing w:after="0" w:line="276" w:lineRule="auto"/>
        <w:jc w:val="both"/>
        <w:rPr>
          <w:rFonts w:cstheme="minorHAnsi"/>
          <w:sz w:val="24"/>
          <w:szCs w:val="24"/>
        </w:rPr>
      </w:pPr>
    </w:p>
    <w:p w14:paraId="27BDC35E" w14:textId="3A193C63" w:rsidR="00EA4C2A" w:rsidRDefault="00EA4C2A" w:rsidP="00C86F57">
      <w:pPr>
        <w:autoSpaceDE w:val="0"/>
        <w:autoSpaceDN w:val="0"/>
        <w:adjustRightInd w:val="0"/>
        <w:spacing w:after="0" w:line="276" w:lineRule="auto"/>
        <w:jc w:val="both"/>
        <w:rPr>
          <w:rFonts w:cstheme="minorHAnsi"/>
          <w:sz w:val="24"/>
          <w:szCs w:val="24"/>
        </w:rPr>
      </w:pPr>
    </w:p>
    <w:p w14:paraId="752E7AD4" w14:textId="4F4B7B50" w:rsidR="00EA4C2A" w:rsidRDefault="00EA4C2A" w:rsidP="00C86F57">
      <w:pPr>
        <w:autoSpaceDE w:val="0"/>
        <w:autoSpaceDN w:val="0"/>
        <w:adjustRightInd w:val="0"/>
        <w:spacing w:after="0" w:line="276" w:lineRule="auto"/>
        <w:jc w:val="both"/>
        <w:rPr>
          <w:rFonts w:cstheme="minorHAnsi"/>
          <w:sz w:val="24"/>
          <w:szCs w:val="24"/>
        </w:rPr>
      </w:pPr>
    </w:p>
    <w:p w14:paraId="1DC67E1D" w14:textId="70DF3717" w:rsidR="00EA4C2A" w:rsidRDefault="00EA4C2A" w:rsidP="00C86F57">
      <w:pPr>
        <w:autoSpaceDE w:val="0"/>
        <w:autoSpaceDN w:val="0"/>
        <w:adjustRightInd w:val="0"/>
        <w:spacing w:after="0" w:line="276" w:lineRule="auto"/>
        <w:jc w:val="both"/>
        <w:rPr>
          <w:rFonts w:cstheme="minorHAnsi"/>
          <w:sz w:val="24"/>
          <w:szCs w:val="24"/>
        </w:rPr>
      </w:pPr>
    </w:p>
    <w:p w14:paraId="3E516E4F" w14:textId="2E32942D" w:rsidR="00EA4C2A" w:rsidRDefault="00EA4C2A" w:rsidP="00C86F57">
      <w:pPr>
        <w:autoSpaceDE w:val="0"/>
        <w:autoSpaceDN w:val="0"/>
        <w:adjustRightInd w:val="0"/>
        <w:spacing w:after="0" w:line="276" w:lineRule="auto"/>
        <w:jc w:val="both"/>
        <w:rPr>
          <w:rFonts w:cstheme="minorHAnsi"/>
          <w:sz w:val="24"/>
          <w:szCs w:val="24"/>
        </w:rPr>
      </w:pPr>
    </w:p>
    <w:p w14:paraId="656B5524" w14:textId="294C63AD" w:rsidR="00EA4C2A" w:rsidRDefault="00EA4C2A" w:rsidP="00C86F57">
      <w:pPr>
        <w:autoSpaceDE w:val="0"/>
        <w:autoSpaceDN w:val="0"/>
        <w:adjustRightInd w:val="0"/>
        <w:spacing w:after="0" w:line="276" w:lineRule="auto"/>
        <w:jc w:val="both"/>
        <w:rPr>
          <w:rFonts w:cstheme="minorHAnsi"/>
          <w:sz w:val="24"/>
          <w:szCs w:val="24"/>
        </w:rPr>
      </w:pPr>
    </w:p>
    <w:p w14:paraId="7298B105" w14:textId="51059D09" w:rsidR="00EA4C2A" w:rsidRDefault="00EA4C2A" w:rsidP="00C86F57">
      <w:pPr>
        <w:autoSpaceDE w:val="0"/>
        <w:autoSpaceDN w:val="0"/>
        <w:adjustRightInd w:val="0"/>
        <w:spacing w:after="0" w:line="276" w:lineRule="auto"/>
        <w:jc w:val="both"/>
        <w:rPr>
          <w:rFonts w:cstheme="minorHAnsi"/>
          <w:sz w:val="24"/>
          <w:szCs w:val="24"/>
        </w:rPr>
      </w:pPr>
    </w:p>
    <w:p w14:paraId="5F663EE1" w14:textId="01C4330A" w:rsidR="00EA4C2A" w:rsidRDefault="00EA4C2A" w:rsidP="00C86F57">
      <w:pPr>
        <w:autoSpaceDE w:val="0"/>
        <w:autoSpaceDN w:val="0"/>
        <w:adjustRightInd w:val="0"/>
        <w:spacing w:after="0" w:line="276" w:lineRule="auto"/>
        <w:jc w:val="both"/>
        <w:rPr>
          <w:rFonts w:cstheme="minorHAnsi"/>
          <w:sz w:val="24"/>
          <w:szCs w:val="24"/>
        </w:rPr>
      </w:pPr>
    </w:p>
    <w:p w14:paraId="5EE6C6D9" w14:textId="7C52D1A1" w:rsidR="00EA4C2A" w:rsidRDefault="00EA4C2A" w:rsidP="00C86F57">
      <w:pPr>
        <w:autoSpaceDE w:val="0"/>
        <w:autoSpaceDN w:val="0"/>
        <w:adjustRightInd w:val="0"/>
        <w:spacing w:after="0" w:line="276" w:lineRule="auto"/>
        <w:jc w:val="both"/>
        <w:rPr>
          <w:rFonts w:cstheme="minorHAnsi"/>
          <w:sz w:val="24"/>
          <w:szCs w:val="24"/>
        </w:rPr>
      </w:pPr>
    </w:p>
    <w:p w14:paraId="1041005B" w14:textId="2EF9C2F6" w:rsidR="00EA4C2A" w:rsidRDefault="00EA4C2A" w:rsidP="00C86F57">
      <w:pPr>
        <w:autoSpaceDE w:val="0"/>
        <w:autoSpaceDN w:val="0"/>
        <w:adjustRightInd w:val="0"/>
        <w:spacing w:after="0" w:line="276" w:lineRule="auto"/>
        <w:jc w:val="both"/>
        <w:rPr>
          <w:rFonts w:cstheme="minorHAnsi"/>
          <w:sz w:val="24"/>
          <w:szCs w:val="24"/>
        </w:rPr>
      </w:pPr>
    </w:p>
    <w:p w14:paraId="3EB92CB6" w14:textId="77777777" w:rsidR="00EA4C2A" w:rsidRPr="00EA4C2A" w:rsidRDefault="00EA4C2A" w:rsidP="00C86F57">
      <w:pPr>
        <w:autoSpaceDE w:val="0"/>
        <w:autoSpaceDN w:val="0"/>
        <w:adjustRightInd w:val="0"/>
        <w:spacing w:after="0" w:line="276" w:lineRule="auto"/>
        <w:jc w:val="both"/>
        <w:rPr>
          <w:rFonts w:cstheme="minorHAnsi"/>
          <w:sz w:val="24"/>
          <w:szCs w:val="24"/>
        </w:rPr>
      </w:pPr>
    </w:p>
    <w:p w14:paraId="21680E97" w14:textId="77777777" w:rsidR="009749D9" w:rsidRPr="00EA4C2A" w:rsidRDefault="009749D9" w:rsidP="00C86F57">
      <w:pPr>
        <w:autoSpaceDE w:val="0"/>
        <w:autoSpaceDN w:val="0"/>
        <w:adjustRightInd w:val="0"/>
        <w:spacing w:after="0" w:line="276" w:lineRule="auto"/>
        <w:jc w:val="both"/>
        <w:rPr>
          <w:rFonts w:cstheme="minorHAnsi"/>
          <w:sz w:val="24"/>
          <w:szCs w:val="24"/>
        </w:rPr>
      </w:pPr>
    </w:p>
    <w:p w14:paraId="49DB7534" w14:textId="78EF2CD2" w:rsidR="000218CF" w:rsidRPr="00EA4C2A" w:rsidRDefault="000218CF" w:rsidP="0047349A">
      <w:pPr>
        <w:spacing w:after="0" w:line="276" w:lineRule="auto"/>
        <w:rPr>
          <w:rFonts w:cstheme="minorHAnsi"/>
          <w:sz w:val="24"/>
          <w:szCs w:val="24"/>
        </w:rPr>
      </w:pPr>
    </w:p>
    <w:p w14:paraId="437A1C71" w14:textId="77777777" w:rsidR="00465AC2" w:rsidRDefault="00465AC2">
      <w:pPr>
        <w:rPr>
          <w:rFonts w:cstheme="minorHAnsi"/>
          <w:b/>
          <w:bCs/>
          <w:sz w:val="24"/>
          <w:szCs w:val="24"/>
        </w:rPr>
      </w:pPr>
      <w:r>
        <w:rPr>
          <w:rFonts w:cstheme="minorHAnsi"/>
          <w:b/>
          <w:bCs/>
          <w:sz w:val="24"/>
          <w:szCs w:val="24"/>
        </w:rPr>
        <w:br w:type="page"/>
      </w:r>
    </w:p>
    <w:p w14:paraId="032C31B9" w14:textId="3CAC926C" w:rsidR="000218CF" w:rsidRPr="00EA4C2A" w:rsidRDefault="000218CF" w:rsidP="0047349A">
      <w:pPr>
        <w:spacing w:after="0" w:line="276" w:lineRule="auto"/>
        <w:rPr>
          <w:rFonts w:cstheme="minorHAnsi"/>
          <w:b/>
          <w:bCs/>
          <w:sz w:val="24"/>
          <w:szCs w:val="24"/>
        </w:rPr>
      </w:pPr>
      <w:r w:rsidRPr="00EA4C2A">
        <w:rPr>
          <w:rFonts w:cstheme="minorHAnsi"/>
          <w:b/>
          <w:bCs/>
          <w:sz w:val="24"/>
          <w:szCs w:val="24"/>
        </w:rPr>
        <w:lastRenderedPageBreak/>
        <w:t>Appendix</w:t>
      </w:r>
    </w:p>
    <w:p w14:paraId="517C33EA" w14:textId="77777777" w:rsidR="000218CF" w:rsidRPr="00EA4C2A" w:rsidRDefault="000218CF" w:rsidP="0047349A">
      <w:pPr>
        <w:spacing w:after="0" w:line="276" w:lineRule="auto"/>
        <w:rPr>
          <w:rFonts w:cstheme="minorHAnsi"/>
          <w:sz w:val="24"/>
          <w:szCs w:val="24"/>
        </w:rPr>
      </w:pPr>
    </w:p>
    <w:tbl>
      <w:tblPr>
        <w:tblStyle w:val="TableGrid"/>
        <w:tblW w:w="10076" w:type="dxa"/>
        <w:tblLook w:val="04A0" w:firstRow="1" w:lastRow="0" w:firstColumn="1" w:lastColumn="0" w:noHBand="0" w:noVBand="1"/>
      </w:tblPr>
      <w:tblGrid>
        <w:gridCol w:w="1682"/>
        <w:gridCol w:w="899"/>
        <w:gridCol w:w="3390"/>
        <w:gridCol w:w="2051"/>
        <w:gridCol w:w="2054"/>
      </w:tblGrid>
      <w:tr w:rsidR="00B641AA" w:rsidRPr="00EA4C2A" w14:paraId="505747B3" w14:textId="77777777" w:rsidTr="009749D9">
        <w:trPr>
          <w:trHeight w:val="179"/>
        </w:trPr>
        <w:tc>
          <w:tcPr>
            <w:tcW w:w="10076" w:type="dxa"/>
            <w:gridSpan w:val="5"/>
            <w:tcBorders>
              <w:top w:val="single" w:sz="4" w:space="0" w:color="auto"/>
              <w:left w:val="single" w:sz="4" w:space="0" w:color="auto"/>
              <w:bottom w:val="single" w:sz="4" w:space="0" w:color="auto"/>
              <w:right w:val="single" w:sz="4" w:space="0" w:color="auto"/>
            </w:tcBorders>
            <w:hideMark/>
          </w:tcPr>
          <w:p w14:paraId="24E06A35" w14:textId="77777777" w:rsidR="009749D9" w:rsidRPr="00EA4C2A" w:rsidRDefault="009749D9">
            <w:pPr>
              <w:pStyle w:val="Heading1"/>
              <w:spacing w:before="0"/>
              <w:jc w:val="center"/>
              <w:outlineLvl w:val="0"/>
              <w:rPr>
                <w:rFonts w:asciiTheme="minorHAnsi" w:hAnsiTheme="minorHAnsi" w:cstheme="minorHAnsi"/>
                <w:color w:val="auto"/>
                <w:sz w:val="20"/>
                <w:szCs w:val="20"/>
                <w:lang w:val="en-US"/>
              </w:rPr>
            </w:pPr>
            <w:r w:rsidRPr="00EA4C2A">
              <w:rPr>
                <w:rFonts w:asciiTheme="minorHAnsi" w:hAnsiTheme="minorHAnsi" w:cstheme="minorHAnsi"/>
                <w:b/>
                <w:bCs/>
                <w:color w:val="auto"/>
                <w:sz w:val="20"/>
                <w:szCs w:val="20"/>
              </w:rPr>
              <w:t>Training conducted by other institutions</w:t>
            </w:r>
          </w:p>
        </w:tc>
      </w:tr>
      <w:tr w:rsidR="00B641AA" w:rsidRPr="00EA4C2A" w14:paraId="297B45FD" w14:textId="77777777" w:rsidTr="00CD1A37">
        <w:trPr>
          <w:trHeight w:val="539"/>
        </w:trPr>
        <w:tc>
          <w:tcPr>
            <w:tcW w:w="1682" w:type="dxa"/>
            <w:tcBorders>
              <w:top w:val="single" w:sz="4" w:space="0" w:color="auto"/>
              <w:left w:val="single" w:sz="4" w:space="0" w:color="auto"/>
              <w:bottom w:val="single" w:sz="4" w:space="0" w:color="auto"/>
              <w:right w:val="single" w:sz="4" w:space="0" w:color="auto"/>
            </w:tcBorders>
            <w:hideMark/>
          </w:tcPr>
          <w:p w14:paraId="3F666CB4" w14:textId="77777777" w:rsidR="009749D9" w:rsidRPr="00EA4C2A" w:rsidRDefault="009749D9">
            <w:pPr>
              <w:pStyle w:val="Heading1"/>
              <w:spacing w:before="0"/>
              <w:outlineLvl w:val="0"/>
              <w:rPr>
                <w:rFonts w:asciiTheme="minorHAnsi" w:hAnsiTheme="minorHAnsi" w:cstheme="minorHAnsi"/>
                <w:b/>
                <w:bCs/>
                <w:color w:val="auto"/>
                <w:sz w:val="16"/>
                <w:szCs w:val="16"/>
              </w:rPr>
            </w:pPr>
            <w:r w:rsidRPr="00EA4C2A">
              <w:rPr>
                <w:rFonts w:asciiTheme="minorHAnsi" w:eastAsia="Calibri" w:hAnsiTheme="minorHAnsi" w:cstheme="minorHAnsi"/>
                <w:color w:val="auto"/>
                <w:sz w:val="16"/>
                <w:szCs w:val="16"/>
              </w:rPr>
              <w:t>Understanding interpersonal trauma and its possible impact</w:t>
            </w:r>
          </w:p>
        </w:tc>
        <w:tc>
          <w:tcPr>
            <w:tcW w:w="899" w:type="dxa"/>
            <w:tcBorders>
              <w:top w:val="single" w:sz="4" w:space="0" w:color="auto"/>
              <w:left w:val="single" w:sz="4" w:space="0" w:color="auto"/>
              <w:bottom w:val="single" w:sz="4" w:space="0" w:color="auto"/>
              <w:right w:val="single" w:sz="4" w:space="0" w:color="auto"/>
            </w:tcBorders>
            <w:hideMark/>
          </w:tcPr>
          <w:p w14:paraId="57650497" w14:textId="77777777" w:rsidR="009749D9" w:rsidRPr="00EA4C2A" w:rsidRDefault="009749D9">
            <w:pPr>
              <w:pStyle w:val="Heading1"/>
              <w:spacing w:before="0"/>
              <w:outlineLvl w:val="0"/>
              <w:rPr>
                <w:rFonts w:asciiTheme="minorHAnsi" w:hAnsiTheme="minorHAnsi" w:cstheme="minorHAnsi"/>
                <w:color w:val="auto"/>
                <w:sz w:val="16"/>
                <w:szCs w:val="16"/>
              </w:rPr>
            </w:pPr>
            <w:r w:rsidRPr="00EA4C2A">
              <w:rPr>
                <w:rFonts w:asciiTheme="minorHAnsi" w:hAnsiTheme="minorHAnsi" w:cstheme="minorHAnsi"/>
                <w:b/>
                <w:bCs/>
                <w:color w:val="auto"/>
                <w:sz w:val="16"/>
                <w:szCs w:val="16"/>
              </w:rPr>
              <w:t xml:space="preserve">2017-3 days </w:t>
            </w:r>
          </w:p>
        </w:tc>
        <w:tc>
          <w:tcPr>
            <w:tcW w:w="3390" w:type="dxa"/>
            <w:tcBorders>
              <w:top w:val="single" w:sz="4" w:space="0" w:color="auto"/>
              <w:left w:val="single" w:sz="4" w:space="0" w:color="auto"/>
              <w:bottom w:val="single" w:sz="4" w:space="0" w:color="auto"/>
              <w:right w:val="single" w:sz="4" w:space="0" w:color="auto"/>
            </w:tcBorders>
          </w:tcPr>
          <w:p w14:paraId="596DEE78" w14:textId="77777777" w:rsidR="009749D9" w:rsidRPr="00EA4C2A" w:rsidRDefault="009749D9">
            <w:pPr>
              <w:jc w:val="both"/>
              <w:rPr>
                <w:rFonts w:eastAsia="Calibri" w:cstheme="minorHAnsi"/>
                <w:sz w:val="16"/>
                <w:szCs w:val="16"/>
              </w:rPr>
            </w:pPr>
            <w:r w:rsidRPr="00EA4C2A">
              <w:rPr>
                <w:rFonts w:eastAsia="Calibri" w:cstheme="minorHAnsi"/>
                <w:sz w:val="16"/>
                <w:szCs w:val="16"/>
              </w:rPr>
              <w:t>Understanding interpersonal trauma, and its possible impact on the professionals providing services</w:t>
            </w:r>
          </w:p>
          <w:p w14:paraId="696254B9" w14:textId="77777777" w:rsidR="009749D9" w:rsidRPr="00EA4C2A" w:rsidRDefault="009749D9">
            <w:pPr>
              <w:pStyle w:val="Heading1"/>
              <w:spacing w:before="0"/>
              <w:outlineLvl w:val="0"/>
              <w:rPr>
                <w:rFonts w:asciiTheme="minorHAnsi" w:hAnsiTheme="minorHAnsi" w:cstheme="minorHAnsi"/>
                <w:color w:val="auto"/>
                <w:sz w:val="16"/>
                <w:szCs w:val="16"/>
              </w:rPr>
            </w:pPr>
          </w:p>
        </w:tc>
        <w:tc>
          <w:tcPr>
            <w:tcW w:w="2051" w:type="dxa"/>
            <w:tcBorders>
              <w:top w:val="single" w:sz="4" w:space="0" w:color="auto"/>
              <w:left w:val="single" w:sz="4" w:space="0" w:color="auto"/>
              <w:bottom w:val="single" w:sz="4" w:space="0" w:color="auto"/>
              <w:right w:val="single" w:sz="4" w:space="0" w:color="auto"/>
            </w:tcBorders>
            <w:hideMark/>
          </w:tcPr>
          <w:p w14:paraId="7C5922F5" w14:textId="77777777" w:rsidR="009749D9" w:rsidRPr="00EA4C2A" w:rsidRDefault="009749D9">
            <w:pPr>
              <w:pStyle w:val="Heading1"/>
              <w:spacing w:before="0"/>
              <w:jc w:val="center"/>
              <w:outlineLvl w:val="0"/>
              <w:rPr>
                <w:rFonts w:asciiTheme="minorHAnsi" w:hAnsiTheme="minorHAnsi" w:cstheme="minorHAnsi"/>
                <w:b/>
                <w:bCs/>
                <w:color w:val="auto"/>
                <w:sz w:val="16"/>
                <w:szCs w:val="16"/>
              </w:rPr>
            </w:pPr>
            <w:r w:rsidRPr="00EA4C2A">
              <w:rPr>
                <w:rFonts w:asciiTheme="minorHAnsi" w:eastAsia="Calibri" w:hAnsiTheme="minorHAnsi" w:cstheme="minorHAnsi"/>
                <w:b/>
                <w:bCs/>
                <w:color w:val="auto"/>
                <w:sz w:val="16"/>
                <w:szCs w:val="16"/>
              </w:rPr>
              <w:t>Maldives police force both police investigators and island patrol</w:t>
            </w:r>
          </w:p>
        </w:tc>
        <w:tc>
          <w:tcPr>
            <w:tcW w:w="2054" w:type="dxa"/>
            <w:tcBorders>
              <w:top w:val="single" w:sz="4" w:space="0" w:color="auto"/>
              <w:left w:val="single" w:sz="4" w:space="0" w:color="auto"/>
              <w:bottom w:val="single" w:sz="4" w:space="0" w:color="auto"/>
              <w:right w:val="single" w:sz="4" w:space="0" w:color="auto"/>
            </w:tcBorders>
            <w:hideMark/>
          </w:tcPr>
          <w:p w14:paraId="029F0479" w14:textId="77777777" w:rsidR="009749D9" w:rsidRPr="00EA4C2A" w:rsidRDefault="009749D9">
            <w:pPr>
              <w:pStyle w:val="Heading1"/>
              <w:spacing w:before="0"/>
              <w:outlineLvl w:val="0"/>
              <w:rPr>
                <w:rFonts w:asciiTheme="minorHAnsi" w:hAnsiTheme="minorHAnsi" w:cstheme="minorHAnsi"/>
                <w:b/>
                <w:bCs/>
                <w:color w:val="auto"/>
                <w:sz w:val="16"/>
                <w:szCs w:val="16"/>
              </w:rPr>
            </w:pPr>
            <w:r w:rsidRPr="00EA4C2A">
              <w:rPr>
                <w:rFonts w:asciiTheme="minorHAnsi" w:hAnsiTheme="minorHAnsi" w:cstheme="minorHAnsi"/>
                <w:b/>
                <w:bCs/>
                <w:color w:val="auto"/>
                <w:sz w:val="16"/>
                <w:szCs w:val="16"/>
              </w:rPr>
              <w:t>MPS</w:t>
            </w:r>
          </w:p>
        </w:tc>
      </w:tr>
      <w:tr w:rsidR="00B641AA" w:rsidRPr="00EA4C2A" w14:paraId="5AF2C3BE" w14:textId="77777777" w:rsidTr="00CD1A37">
        <w:trPr>
          <w:trHeight w:val="1007"/>
        </w:trPr>
        <w:tc>
          <w:tcPr>
            <w:tcW w:w="1682" w:type="dxa"/>
            <w:tcBorders>
              <w:top w:val="single" w:sz="4" w:space="0" w:color="auto"/>
              <w:left w:val="single" w:sz="4" w:space="0" w:color="auto"/>
              <w:bottom w:val="single" w:sz="4" w:space="0" w:color="auto"/>
              <w:right w:val="single" w:sz="4" w:space="0" w:color="auto"/>
            </w:tcBorders>
            <w:hideMark/>
          </w:tcPr>
          <w:p w14:paraId="7938BEF2" w14:textId="77777777" w:rsidR="009749D9" w:rsidRPr="00EA4C2A" w:rsidRDefault="009749D9">
            <w:pPr>
              <w:pStyle w:val="Heading1"/>
              <w:spacing w:before="0"/>
              <w:outlineLvl w:val="0"/>
              <w:rPr>
                <w:rFonts w:asciiTheme="minorHAnsi" w:hAnsiTheme="minorHAnsi" w:cstheme="minorHAnsi"/>
                <w:b/>
                <w:bCs/>
                <w:color w:val="auto"/>
                <w:sz w:val="16"/>
                <w:szCs w:val="16"/>
              </w:rPr>
            </w:pPr>
            <w:r w:rsidRPr="00EA4C2A">
              <w:rPr>
                <w:rFonts w:asciiTheme="minorHAnsi" w:hAnsiTheme="minorHAnsi" w:cstheme="minorHAnsi"/>
                <w:color w:val="auto"/>
                <w:sz w:val="16"/>
                <w:szCs w:val="16"/>
              </w:rPr>
              <w:t>Advance Child Interviewing Techniques Course</w:t>
            </w:r>
          </w:p>
        </w:tc>
        <w:tc>
          <w:tcPr>
            <w:tcW w:w="899" w:type="dxa"/>
            <w:tcBorders>
              <w:top w:val="single" w:sz="4" w:space="0" w:color="auto"/>
              <w:left w:val="single" w:sz="4" w:space="0" w:color="auto"/>
              <w:bottom w:val="single" w:sz="4" w:space="0" w:color="auto"/>
              <w:right w:val="single" w:sz="4" w:space="0" w:color="auto"/>
            </w:tcBorders>
            <w:hideMark/>
          </w:tcPr>
          <w:p w14:paraId="11023810" w14:textId="77777777" w:rsidR="009749D9" w:rsidRPr="00EA4C2A" w:rsidRDefault="009749D9">
            <w:pPr>
              <w:pStyle w:val="Heading1"/>
              <w:spacing w:before="0"/>
              <w:outlineLvl w:val="0"/>
              <w:rPr>
                <w:rFonts w:asciiTheme="minorHAnsi" w:hAnsiTheme="minorHAnsi" w:cstheme="minorHAnsi"/>
                <w:color w:val="auto"/>
                <w:sz w:val="16"/>
                <w:szCs w:val="16"/>
              </w:rPr>
            </w:pPr>
            <w:r w:rsidRPr="00EA4C2A">
              <w:rPr>
                <w:rFonts w:asciiTheme="minorHAnsi" w:hAnsiTheme="minorHAnsi" w:cstheme="minorHAnsi"/>
                <w:b/>
                <w:bCs/>
                <w:color w:val="auto"/>
                <w:sz w:val="16"/>
                <w:szCs w:val="16"/>
              </w:rPr>
              <w:t>21</w:t>
            </w:r>
            <w:r w:rsidRPr="00EA4C2A">
              <w:rPr>
                <w:rFonts w:asciiTheme="minorHAnsi" w:hAnsiTheme="minorHAnsi" w:cstheme="minorHAnsi"/>
                <w:b/>
                <w:bCs/>
                <w:color w:val="auto"/>
                <w:sz w:val="16"/>
                <w:szCs w:val="16"/>
                <w:vertAlign w:val="superscript"/>
              </w:rPr>
              <w:t>st</w:t>
            </w:r>
            <w:r w:rsidRPr="00EA4C2A">
              <w:rPr>
                <w:rFonts w:asciiTheme="minorHAnsi" w:hAnsiTheme="minorHAnsi" w:cstheme="minorHAnsi"/>
                <w:b/>
                <w:bCs/>
                <w:color w:val="auto"/>
                <w:sz w:val="16"/>
                <w:szCs w:val="16"/>
              </w:rPr>
              <w:t xml:space="preserve"> April 2017 to 19</w:t>
            </w:r>
            <w:r w:rsidRPr="00EA4C2A">
              <w:rPr>
                <w:rFonts w:asciiTheme="minorHAnsi" w:hAnsiTheme="minorHAnsi" w:cstheme="minorHAnsi"/>
                <w:b/>
                <w:bCs/>
                <w:color w:val="auto"/>
                <w:sz w:val="16"/>
                <w:szCs w:val="16"/>
                <w:vertAlign w:val="superscript"/>
              </w:rPr>
              <w:t>th</w:t>
            </w:r>
            <w:r w:rsidRPr="00EA4C2A">
              <w:rPr>
                <w:rFonts w:asciiTheme="minorHAnsi" w:hAnsiTheme="minorHAnsi" w:cstheme="minorHAnsi"/>
                <w:b/>
                <w:bCs/>
                <w:color w:val="auto"/>
                <w:sz w:val="16"/>
                <w:szCs w:val="16"/>
              </w:rPr>
              <w:t xml:space="preserve"> May 2017</w:t>
            </w:r>
          </w:p>
        </w:tc>
        <w:tc>
          <w:tcPr>
            <w:tcW w:w="3390" w:type="dxa"/>
            <w:tcBorders>
              <w:top w:val="single" w:sz="4" w:space="0" w:color="auto"/>
              <w:left w:val="single" w:sz="4" w:space="0" w:color="auto"/>
              <w:bottom w:val="single" w:sz="4" w:space="0" w:color="auto"/>
              <w:right w:val="single" w:sz="4" w:space="0" w:color="auto"/>
            </w:tcBorders>
            <w:hideMark/>
          </w:tcPr>
          <w:p w14:paraId="1D2D71E4" w14:textId="77777777" w:rsidR="009749D9" w:rsidRPr="00EA4C2A" w:rsidRDefault="009749D9">
            <w:pPr>
              <w:pStyle w:val="Heading1"/>
              <w:spacing w:before="0"/>
              <w:outlineLvl w:val="0"/>
              <w:rPr>
                <w:rFonts w:asciiTheme="minorHAnsi" w:hAnsiTheme="minorHAnsi" w:cstheme="minorHAnsi"/>
                <w:b/>
                <w:bCs/>
                <w:color w:val="auto"/>
                <w:sz w:val="16"/>
                <w:szCs w:val="16"/>
              </w:rPr>
            </w:pPr>
            <w:r w:rsidRPr="00EA4C2A">
              <w:rPr>
                <w:rFonts w:asciiTheme="minorHAnsi" w:hAnsiTheme="minorHAnsi" w:cstheme="minorHAnsi"/>
                <w:b/>
                <w:bCs/>
                <w:color w:val="auto"/>
                <w:sz w:val="16"/>
                <w:szCs w:val="16"/>
              </w:rPr>
              <w:t>interviewing child victims of abuse, especially sex abuse, in recalling and recounting sensitive, personal and abusive experiences</w:t>
            </w:r>
          </w:p>
        </w:tc>
        <w:tc>
          <w:tcPr>
            <w:tcW w:w="2051" w:type="dxa"/>
            <w:tcBorders>
              <w:top w:val="single" w:sz="4" w:space="0" w:color="auto"/>
              <w:left w:val="single" w:sz="4" w:space="0" w:color="auto"/>
              <w:bottom w:val="single" w:sz="4" w:space="0" w:color="auto"/>
              <w:right w:val="single" w:sz="4" w:space="0" w:color="auto"/>
            </w:tcBorders>
            <w:hideMark/>
          </w:tcPr>
          <w:p w14:paraId="7376F484" w14:textId="77777777" w:rsidR="009749D9" w:rsidRPr="00EA4C2A" w:rsidRDefault="009749D9">
            <w:pPr>
              <w:pStyle w:val="Heading1"/>
              <w:spacing w:before="0"/>
              <w:jc w:val="center"/>
              <w:outlineLvl w:val="0"/>
              <w:rPr>
                <w:rFonts w:asciiTheme="minorHAnsi" w:hAnsiTheme="minorHAnsi" w:cstheme="minorHAnsi"/>
                <w:b/>
                <w:bCs/>
                <w:color w:val="auto"/>
                <w:sz w:val="16"/>
                <w:szCs w:val="16"/>
              </w:rPr>
            </w:pPr>
            <w:r w:rsidRPr="00EA4C2A">
              <w:rPr>
                <w:rFonts w:asciiTheme="minorHAnsi" w:hAnsiTheme="minorHAnsi" w:cstheme="minorHAnsi"/>
                <w:b/>
                <w:bCs/>
                <w:color w:val="auto"/>
                <w:sz w:val="16"/>
                <w:szCs w:val="16"/>
              </w:rPr>
              <w:t>18 investigation officers from different departments</w:t>
            </w:r>
          </w:p>
        </w:tc>
        <w:tc>
          <w:tcPr>
            <w:tcW w:w="2054" w:type="dxa"/>
            <w:tcBorders>
              <w:top w:val="single" w:sz="4" w:space="0" w:color="auto"/>
              <w:left w:val="single" w:sz="4" w:space="0" w:color="auto"/>
              <w:bottom w:val="single" w:sz="4" w:space="0" w:color="auto"/>
              <w:right w:val="single" w:sz="4" w:space="0" w:color="auto"/>
            </w:tcBorders>
            <w:hideMark/>
          </w:tcPr>
          <w:p w14:paraId="358F711A" w14:textId="77777777" w:rsidR="009749D9" w:rsidRPr="00EA4C2A" w:rsidRDefault="009749D9">
            <w:pPr>
              <w:pStyle w:val="Heading1"/>
              <w:spacing w:before="0"/>
              <w:outlineLvl w:val="0"/>
              <w:rPr>
                <w:rFonts w:asciiTheme="minorHAnsi" w:hAnsiTheme="minorHAnsi" w:cstheme="minorHAnsi"/>
                <w:b/>
                <w:bCs/>
                <w:color w:val="auto"/>
                <w:sz w:val="16"/>
                <w:szCs w:val="16"/>
              </w:rPr>
            </w:pPr>
            <w:r w:rsidRPr="00EA4C2A">
              <w:rPr>
                <w:rFonts w:asciiTheme="minorHAnsi" w:hAnsiTheme="minorHAnsi" w:cstheme="minorHAnsi"/>
                <w:b/>
                <w:bCs/>
                <w:color w:val="auto"/>
                <w:sz w:val="16"/>
                <w:szCs w:val="16"/>
              </w:rPr>
              <w:t>Conducted by Institute of Security and Law Enforcement, with the aid of Family and Child Protection Department and UNICEF</w:t>
            </w:r>
          </w:p>
        </w:tc>
      </w:tr>
      <w:tr w:rsidR="00B641AA" w:rsidRPr="00EA4C2A" w14:paraId="5233B9C4" w14:textId="77777777" w:rsidTr="00CD1A37">
        <w:trPr>
          <w:trHeight w:val="1277"/>
        </w:trPr>
        <w:tc>
          <w:tcPr>
            <w:tcW w:w="1682" w:type="dxa"/>
            <w:tcBorders>
              <w:top w:val="single" w:sz="4" w:space="0" w:color="auto"/>
              <w:left w:val="single" w:sz="4" w:space="0" w:color="auto"/>
              <w:bottom w:val="single" w:sz="4" w:space="0" w:color="auto"/>
              <w:right w:val="single" w:sz="4" w:space="0" w:color="auto"/>
            </w:tcBorders>
            <w:hideMark/>
          </w:tcPr>
          <w:p w14:paraId="2E4C2CF0" w14:textId="77777777" w:rsidR="009749D9" w:rsidRPr="00EA4C2A" w:rsidRDefault="009749D9">
            <w:pPr>
              <w:jc w:val="lowKashida"/>
              <w:rPr>
                <w:rFonts w:cstheme="minorHAnsi"/>
                <w:b/>
                <w:bCs/>
                <w:sz w:val="16"/>
                <w:szCs w:val="16"/>
              </w:rPr>
            </w:pPr>
            <w:r w:rsidRPr="00EA4C2A">
              <w:rPr>
                <w:rFonts w:cstheme="minorHAnsi"/>
                <w:b/>
                <w:bCs/>
                <w:sz w:val="16"/>
                <w:szCs w:val="16"/>
              </w:rPr>
              <w:t>Understanding the Dynamics of Sexual Crime, “Whole Story” Investigation Methodology, and Sexual Offence Suspect Interviewing</w:t>
            </w:r>
          </w:p>
        </w:tc>
        <w:tc>
          <w:tcPr>
            <w:tcW w:w="899" w:type="dxa"/>
            <w:tcBorders>
              <w:top w:val="single" w:sz="4" w:space="0" w:color="auto"/>
              <w:left w:val="single" w:sz="4" w:space="0" w:color="auto"/>
              <w:bottom w:val="single" w:sz="4" w:space="0" w:color="auto"/>
              <w:right w:val="single" w:sz="4" w:space="0" w:color="auto"/>
            </w:tcBorders>
          </w:tcPr>
          <w:p w14:paraId="3B64AFA8" w14:textId="77777777" w:rsidR="009749D9" w:rsidRPr="00EA4C2A" w:rsidRDefault="009749D9">
            <w:pPr>
              <w:pStyle w:val="Heading1"/>
              <w:spacing w:before="0"/>
              <w:outlineLvl w:val="0"/>
              <w:rPr>
                <w:rFonts w:asciiTheme="minorHAnsi" w:hAnsiTheme="minorHAnsi" w:cstheme="minorHAnsi"/>
                <w:b/>
                <w:bCs/>
                <w:color w:val="auto"/>
                <w:sz w:val="16"/>
                <w:szCs w:val="16"/>
              </w:rPr>
            </w:pPr>
          </w:p>
        </w:tc>
        <w:tc>
          <w:tcPr>
            <w:tcW w:w="3390" w:type="dxa"/>
            <w:tcBorders>
              <w:top w:val="single" w:sz="4" w:space="0" w:color="auto"/>
              <w:left w:val="single" w:sz="4" w:space="0" w:color="auto"/>
              <w:bottom w:val="single" w:sz="4" w:space="0" w:color="auto"/>
              <w:right w:val="single" w:sz="4" w:space="0" w:color="auto"/>
            </w:tcBorders>
            <w:hideMark/>
          </w:tcPr>
          <w:p w14:paraId="20B389EA" w14:textId="77777777" w:rsidR="009749D9" w:rsidRPr="00EA4C2A" w:rsidRDefault="009749D9">
            <w:pPr>
              <w:jc w:val="lowKashida"/>
              <w:rPr>
                <w:rFonts w:cstheme="minorHAnsi"/>
                <w:sz w:val="16"/>
                <w:szCs w:val="16"/>
              </w:rPr>
            </w:pPr>
            <w:r w:rsidRPr="00EA4C2A">
              <w:rPr>
                <w:rFonts w:cstheme="minorHAnsi"/>
                <w:sz w:val="16"/>
                <w:szCs w:val="16"/>
              </w:rPr>
              <w:t>Understanding the dynamics of sexual crime, including myths and misconceptions. Victimology, grooming and offender tactics. Whole story investigation techniques. Sexual offence suspect interviewing–theory and practice</w:t>
            </w:r>
          </w:p>
        </w:tc>
        <w:tc>
          <w:tcPr>
            <w:tcW w:w="2051" w:type="dxa"/>
            <w:tcBorders>
              <w:top w:val="single" w:sz="4" w:space="0" w:color="auto"/>
              <w:left w:val="single" w:sz="4" w:space="0" w:color="auto"/>
              <w:bottom w:val="single" w:sz="4" w:space="0" w:color="auto"/>
              <w:right w:val="single" w:sz="4" w:space="0" w:color="auto"/>
            </w:tcBorders>
          </w:tcPr>
          <w:p w14:paraId="22BE8D3B" w14:textId="77777777" w:rsidR="009749D9" w:rsidRPr="00EA4C2A" w:rsidRDefault="009749D9">
            <w:pPr>
              <w:pStyle w:val="Heading1"/>
              <w:spacing w:before="0"/>
              <w:jc w:val="center"/>
              <w:outlineLvl w:val="0"/>
              <w:rPr>
                <w:rFonts w:asciiTheme="minorHAnsi" w:hAnsiTheme="minorHAnsi" w:cstheme="minorHAnsi"/>
                <w:color w:val="auto"/>
                <w:sz w:val="16"/>
                <w:szCs w:val="16"/>
              </w:rPr>
            </w:pPr>
          </w:p>
        </w:tc>
        <w:tc>
          <w:tcPr>
            <w:tcW w:w="2054" w:type="dxa"/>
            <w:tcBorders>
              <w:top w:val="single" w:sz="4" w:space="0" w:color="auto"/>
              <w:left w:val="single" w:sz="4" w:space="0" w:color="auto"/>
              <w:bottom w:val="single" w:sz="4" w:space="0" w:color="auto"/>
              <w:right w:val="single" w:sz="4" w:space="0" w:color="auto"/>
            </w:tcBorders>
            <w:hideMark/>
          </w:tcPr>
          <w:p w14:paraId="033CE542" w14:textId="77777777" w:rsidR="009749D9" w:rsidRPr="00EA4C2A" w:rsidRDefault="009749D9">
            <w:pPr>
              <w:pStyle w:val="Heading1"/>
              <w:spacing w:before="0"/>
              <w:outlineLvl w:val="0"/>
              <w:rPr>
                <w:rFonts w:asciiTheme="minorHAnsi" w:hAnsiTheme="minorHAnsi" w:cstheme="minorHAnsi"/>
                <w:b/>
                <w:bCs/>
                <w:color w:val="auto"/>
                <w:sz w:val="16"/>
                <w:szCs w:val="16"/>
              </w:rPr>
            </w:pPr>
            <w:r w:rsidRPr="00EA4C2A">
              <w:rPr>
                <w:rFonts w:asciiTheme="minorHAnsi" w:hAnsiTheme="minorHAnsi" w:cstheme="minorHAnsi"/>
                <w:b/>
                <w:bCs/>
                <w:color w:val="auto"/>
                <w:sz w:val="16"/>
                <w:szCs w:val="16"/>
              </w:rPr>
              <w:t>Conducted by Institute of Security and Law Enforcement, with the aid of Family and Child Protection Department and UNICEF</w:t>
            </w:r>
          </w:p>
        </w:tc>
      </w:tr>
      <w:tr w:rsidR="00B641AA" w:rsidRPr="00EA4C2A" w14:paraId="62B2CC17" w14:textId="77777777" w:rsidTr="00CD1A37">
        <w:trPr>
          <w:trHeight w:val="620"/>
        </w:trPr>
        <w:tc>
          <w:tcPr>
            <w:tcW w:w="1682" w:type="dxa"/>
            <w:tcBorders>
              <w:top w:val="single" w:sz="4" w:space="0" w:color="auto"/>
              <w:left w:val="single" w:sz="4" w:space="0" w:color="auto"/>
              <w:bottom w:val="single" w:sz="4" w:space="0" w:color="auto"/>
              <w:right w:val="single" w:sz="4" w:space="0" w:color="auto"/>
            </w:tcBorders>
          </w:tcPr>
          <w:p w14:paraId="256A752A" w14:textId="77777777" w:rsidR="009749D9" w:rsidRPr="00EA4C2A" w:rsidRDefault="009749D9">
            <w:pPr>
              <w:pStyle w:val="Body"/>
              <w:spacing w:after="0" w:line="240" w:lineRule="auto"/>
              <w:rPr>
                <w:rFonts w:asciiTheme="minorHAnsi" w:hAnsiTheme="minorHAnsi" w:cstheme="minorHAnsi"/>
                <w:b/>
                <w:bCs/>
                <w:color w:val="auto"/>
                <w:sz w:val="16"/>
                <w:szCs w:val="16"/>
              </w:rPr>
            </w:pPr>
            <w:r w:rsidRPr="00EA4C2A">
              <w:rPr>
                <w:rFonts w:asciiTheme="minorHAnsi" w:hAnsiTheme="minorHAnsi" w:cstheme="minorHAnsi"/>
                <w:b/>
                <w:bCs/>
                <w:color w:val="auto"/>
                <w:sz w:val="16"/>
                <w:szCs w:val="16"/>
              </w:rPr>
              <w:t>Child Safe Tourism</w:t>
            </w:r>
          </w:p>
          <w:p w14:paraId="001D9864" w14:textId="77777777" w:rsidR="009749D9" w:rsidRPr="00EA4C2A" w:rsidRDefault="009749D9">
            <w:pPr>
              <w:pStyle w:val="Heading1"/>
              <w:spacing w:before="0"/>
              <w:outlineLvl w:val="0"/>
              <w:rPr>
                <w:rFonts w:asciiTheme="minorHAnsi" w:hAnsiTheme="minorHAnsi" w:cstheme="minorHAnsi"/>
                <w:b/>
                <w:bCs/>
                <w:color w:val="auto"/>
                <w:sz w:val="16"/>
                <w:szCs w:val="16"/>
              </w:rPr>
            </w:pPr>
          </w:p>
        </w:tc>
        <w:tc>
          <w:tcPr>
            <w:tcW w:w="899" w:type="dxa"/>
            <w:tcBorders>
              <w:top w:val="single" w:sz="4" w:space="0" w:color="auto"/>
              <w:left w:val="single" w:sz="4" w:space="0" w:color="auto"/>
              <w:bottom w:val="single" w:sz="4" w:space="0" w:color="auto"/>
              <w:right w:val="single" w:sz="4" w:space="0" w:color="auto"/>
            </w:tcBorders>
          </w:tcPr>
          <w:p w14:paraId="0A6BD66D" w14:textId="77777777" w:rsidR="009749D9" w:rsidRPr="00EA4C2A" w:rsidRDefault="009749D9">
            <w:pPr>
              <w:pStyle w:val="Heading1"/>
              <w:spacing w:before="0"/>
              <w:outlineLvl w:val="0"/>
              <w:rPr>
                <w:rFonts w:asciiTheme="minorHAnsi" w:hAnsiTheme="minorHAnsi" w:cstheme="minorHAnsi"/>
                <w:color w:val="auto"/>
                <w:sz w:val="16"/>
                <w:szCs w:val="16"/>
              </w:rPr>
            </w:pPr>
          </w:p>
        </w:tc>
        <w:tc>
          <w:tcPr>
            <w:tcW w:w="3390" w:type="dxa"/>
            <w:tcBorders>
              <w:top w:val="single" w:sz="4" w:space="0" w:color="auto"/>
              <w:left w:val="single" w:sz="4" w:space="0" w:color="auto"/>
              <w:bottom w:val="single" w:sz="4" w:space="0" w:color="auto"/>
              <w:right w:val="single" w:sz="4" w:space="0" w:color="auto"/>
            </w:tcBorders>
            <w:hideMark/>
          </w:tcPr>
          <w:p w14:paraId="660DB983" w14:textId="77777777" w:rsidR="009749D9" w:rsidRPr="00EA4C2A" w:rsidRDefault="009749D9">
            <w:pPr>
              <w:jc w:val="lowKashida"/>
              <w:rPr>
                <w:rFonts w:cstheme="minorHAnsi"/>
                <w:sz w:val="16"/>
                <w:szCs w:val="16"/>
              </w:rPr>
            </w:pPr>
            <w:r w:rsidRPr="00EA4C2A">
              <w:rPr>
                <w:rFonts w:cstheme="minorHAnsi"/>
                <w:sz w:val="16"/>
                <w:szCs w:val="16"/>
              </w:rPr>
              <w:t>protect children from sexual exploitation in tourism</w:t>
            </w:r>
          </w:p>
        </w:tc>
        <w:tc>
          <w:tcPr>
            <w:tcW w:w="2051" w:type="dxa"/>
            <w:tcBorders>
              <w:top w:val="single" w:sz="4" w:space="0" w:color="auto"/>
              <w:left w:val="single" w:sz="4" w:space="0" w:color="auto"/>
              <w:bottom w:val="single" w:sz="4" w:space="0" w:color="auto"/>
              <w:right w:val="single" w:sz="4" w:space="0" w:color="auto"/>
            </w:tcBorders>
            <w:hideMark/>
          </w:tcPr>
          <w:p w14:paraId="3792BB5C" w14:textId="77777777" w:rsidR="009749D9" w:rsidRPr="00EA4C2A" w:rsidRDefault="009749D9">
            <w:pPr>
              <w:pStyle w:val="Heading1"/>
              <w:spacing w:before="0"/>
              <w:jc w:val="center"/>
              <w:outlineLvl w:val="0"/>
              <w:rPr>
                <w:rFonts w:asciiTheme="minorHAnsi" w:hAnsiTheme="minorHAnsi" w:cstheme="minorHAnsi"/>
                <w:color w:val="auto"/>
                <w:sz w:val="16"/>
                <w:szCs w:val="16"/>
              </w:rPr>
            </w:pPr>
            <w:r w:rsidRPr="00EA4C2A">
              <w:rPr>
                <w:rFonts w:asciiTheme="minorHAnsi" w:hAnsiTheme="minorHAnsi" w:cstheme="minorHAnsi"/>
                <w:b/>
                <w:bCs/>
                <w:color w:val="auto"/>
                <w:sz w:val="16"/>
                <w:szCs w:val="16"/>
              </w:rPr>
              <w:t>the operational staff of working in the resorts, and the managers of guest houses in B.Atoll</w:t>
            </w:r>
          </w:p>
        </w:tc>
        <w:tc>
          <w:tcPr>
            <w:tcW w:w="2054" w:type="dxa"/>
            <w:tcBorders>
              <w:top w:val="single" w:sz="4" w:space="0" w:color="auto"/>
              <w:left w:val="single" w:sz="4" w:space="0" w:color="auto"/>
              <w:bottom w:val="single" w:sz="4" w:space="0" w:color="auto"/>
              <w:right w:val="single" w:sz="4" w:space="0" w:color="auto"/>
            </w:tcBorders>
            <w:hideMark/>
          </w:tcPr>
          <w:p w14:paraId="132A8EBE" w14:textId="77777777" w:rsidR="009749D9" w:rsidRPr="00EA4C2A" w:rsidRDefault="009749D9">
            <w:pPr>
              <w:pStyle w:val="Heading1"/>
              <w:spacing w:before="0"/>
              <w:outlineLvl w:val="0"/>
              <w:rPr>
                <w:rFonts w:asciiTheme="minorHAnsi" w:hAnsiTheme="minorHAnsi" w:cstheme="minorHAnsi"/>
                <w:b/>
                <w:bCs/>
                <w:color w:val="auto"/>
                <w:sz w:val="16"/>
                <w:szCs w:val="16"/>
              </w:rPr>
            </w:pPr>
            <w:r w:rsidRPr="00EA4C2A">
              <w:rPr>
                <w:rFonts w:asciiTheme="minorHAnsi" w:hAnsiTheme="minorHAnsi" w:cstheme="minorHAnsi"/>
                <w:b/>
                <w:bCs/>
                <w:color w:val="auto"/>
                <w:sz w:val="16"/>
                <w:szCs w:val="16"/>
              </w:rPr>
              <w:t>Conducted by Family and Child Protection Department of Maldives Police Service with the aid of Ministry of Tourism and UNICE</w:t>
            </w:r>
          </w:p>
        </w:tc>
      </w:tr>
      <w:tr w:rsidR="00B641AA" w:rsidRPr="00EA4C2A" w14:paraId="3D6EA305" w14:textId="77777777" w:rsidTr="00CD1A37">
        <w:tc>
          <w:tcPr>
            <w:tcW w:w="1682" w:type="dxa"/>
            <w:tcBorders>
              <w:top w:val="single" w:sz="4" w:space="0" w:color="auto"/>
              <w:left w:val="single" w:sz="4" w:space="0" w:color="auto"/>
              <w:bottom w:val="single" w:sz="4" w:space="0" w:color="auto"/>
              <w:right w:val="single" w:sz="4" w:space="0" w:color="auto"/>
            </w:tcBorders>
            <w:hideMark/>
          </w:tcPr>
          <w:p w14:paraId="004C699F" w14:textId="77777777" w:rsidR="009749D9" w:rsidRPr="00EA4C2A" w:rsidRDefault="009749D9">
            <w:pPr>
              <w:pStyle w:val="Heading1"/>
              <w:spacing w:before="0"/>
              <w:outlineLvl w:val="0"/>
              <w:rPr>
                <w:rFonts w:asciiTheme="minorHAnsi" w:hAnsiTheme="minorHAnsi" w:cstheme="minorHAnsi"/>
                <w:b/>
                <w:bCs/>
                <w:color w:val="auto"/>
                <w:sz w:val="16"/>
                <w:szCs w:val="16"/>
              </w:rPr>
            </w:pPr>
            <w:r w:rsidRPr="00EA4C2A">
              <w:rPr>
                <w:rFonts w:asciiTheme="minorHAnsi" w:hAnsiTheme="minorHAnsi" w:cstheme="minorHAnsi"/>
                <w:color w:val="auto"/>
                <w:sz w:val="16"/>
                <w:szCs w:val="16"/>
              </w:rPr>
              <w:t>Suspect Interviewing</w:t>
            </w:r>
          </w:p>
        </w:tc>
        <w:tc>
          <w:tcPr>
            <w:tcW w:w="899" w:type="dxa"/>
            <w:tcBorders>
              <w:top w:val="single" w:sz="4" w:space="0" w:color="auto"/>
              <w:left w:val="single" w:sz="4" w:space="0" w:color="auto"/>
              <w:bottom w:val="single" w:sz="4" w:space="0" w:color="auto"/>
              <w:right w:val="single" w:sz="4" w:space="0" w:color="auto"/>
            </w:tcBorders>
            <w:hideMark/>
          </w:tcPr>
          <w:p w14:paraId="0E7CB562" w14:textId="77777777" w:rsidR="009749D9" w:rsidRPr="00EA4C2A" w:rsidRDefault="009749D9">
            <w:pPr>
              <w:pStyle w:val="Heading1"/>
              <w:spacing w:before="0"/>
              <w:outlineLvl w:val="0"/>
              <w:rPr>
                <w:rFonts w:asciiTheme="minorHAnsi" w:hAnsiTheme="minorHAnsi" w:cstheme="minorHAnsi"/>
                <w:color w:val="auto"/>
                <w:sz w:val="16"/>
                <w:szCs w:val="16"/>
              </w:rPr>
            </w:pPr>
            <w:r w:rsidRPr="00EA4C2A">
              <w:rPr>
                <w:rFonts w:asciiTheme="minorHAnsi" w:hAnsiTheme="minorHAnsi" w:cstheme="minorHAnsi"/>
                <w:b/>
                <w:bCs/>
                <w:color w:val="auto"/>
                <w:sz w:val="16"/>
                <w:szCs w:val="16"/>
              </w:rPr>
              <w:t>5th December 2017 to 13th December 2017</w:t>
            </w:r>
          </w:p>
        </w:tc>
        <w:tc>
          <w:tcPr>
            <w:tcW w:w="3390" w:type="dxa"/>
            <w:tcBorders>
              <w:top w:val="single" w:sz="4" w:space="0" w:color="auto"/>
              <w:left w:val="single" w:sz="4" w:space="0" w:color="auto"/>
              <w:bottom w:val="single" w:sz="4" w:space="0" w:color="auto"/>
              <w:right w:val="single" w:sz="4" w:space="0" w:color="auto"/>
            </w:tcBorders>
            <w:hideMark/>
          </w:tcPr>
          <w:p w14:paraId="6147220E" w14:textId="77777777" w:rsidR="009749D9" w:rsidRPr="00EA4C2A" w:rsidRDefault="009749D9">
            <w:pPr>
              <w:jc w:val="lowKashida"/>
              <w:rPr>
                <w:rFonts w:cstheme="minorHAnsi"/>
                <w:sz w:val="16"/>
                <w:szCs w:val="16"/>
              </w:rPr>
            </w:pPr>
            <w:r w:rsidRPr="00EA4C2A">
              <w:rPr>
                <w:rFonts w:cstheme="minorHAnsi"/>
                <w:sz w:val="16"/>
                <w:szCs w:val="16"/>
              </w:rPr>
              <w:t>Understanding the dynamics of sexual crime, including myths and misconceptions. Victimology, grooming and offender tactics. Whole story investigation techniques. Sexual offence suspect interviewing – theory and practice.</w:t>
            </w:r>
          </w:p>
        </w:tc>
        <w:tc>
          <w:tcPr>
            <w:tcW w:w="2051" w:type="dxa"/>
            <w:tcBorders>
              <w:top w:val="single" w:sz="4" w:space="0" w:color="auto"/>
              <w:left w:val="single" w:sz="4" w:space="0" w:color="auto"/>
              <w:bottom w:val="single" w:sz="4" w:space="0" w:color="auto"/>
              <w:right w:val="single" w:sz="4" w:space="0" w:color="auto"/>
            </w:tcBorders>
            <w:hideMark/>
          </w:tcPr>
          <w:p w14:paraId="00F256CD" w14:textId="77777777" w:rsidR="009749D9" w:rsidRPr="00EA4C2A" w:rsidRDefault="009749D9">
            <w:pPr>
              <w:pStyle w:val="Heading1"/>
              <w:spacing w:before="0"/>
              <w:jc w:val="center"/>
              <w:outlineLvl w:val="0"/>
              <w:rPr>
                <w:rFonts w:asciiTheme="minorHAnsi" w:hAnsiTheme="minorHAnsi" w:cstheme="minorHAnsi"/>
                <w:color w:val="auto"/>
                <w:sz w:val="16"/>
                <w:szCs w:val="16"/>
              </w:rPr>
            </w:pPr>
            <w:r w:rsidRPr="00EA4C2A">
              <w:rPr>
                <w:rFonts w:asciiTheme="minorHAnsi" w:hAnsiTheme="minorHAnsi" w:cstheme="minorHAnsi"/>
                <w:b/>
                <w:bCs/>
                <w:color w:val="auto"/>
                <w:sz w:val="16"/>
                <w:szCs w:val="16"/>
              </w:rPr>
              <w:t>20 investigators</w:t>
            </w:r>
          </w:p>
        </w:tc>
        <w:tc>
          <w:tcPr>
            <w:tcW w:w="2054" w:type="dxa"/>
            <w:tcBorders>
              <w:top w:val="single" w:sz="4" w:space="0" w:color="auto"/>
              <w:left w:val="single" w:sz="4" w:space="0" w:color="auto"/>
              <w:bottom w:val="single" w:sz="4" w:space="0" w:color="auto"/>
              <w:right w:val="single" w:sz="4" w:space="0" w:color="auto"/>
            </w:tcBorders>
            <w:hideMark/>
          </w:tcPr>
          <w:p w14:paraId="6BF8A8BF" w14:textId="77777777" w:rsidR="009749D9" w:rsidRPr="00EA4C2A" w:rsidRDefault="009749D9">
            <w:pPr>
              <w:pStyle w:val="Heading1"/>
              <w:spacing w:before="0"/>
              <w:outlineLvl w:val="0"/>
              <w:rPr>
                <w:rFonts w:asciiTheme="minorHAnsi" w:hAnsiTheme="minorHAnsi" w:cstheme="minorHAnsi"/>
                <w:b/>
                <w:bCs/>
                <w:color w:val="auto"/>
                <w:sz w:val="16"/>
                <w:szCs w:val="16"/>
              </w:rPr>
            </w:pPr>
            <w:r w:rsidRPr="00EA4C2A">
              <w:rPr>
                <w:rFonts w:asciiTheme="minorHAnsi" w:hAnsiTheme="minorHAnsi" w:cstheme="minorHAnsi"/>
                <w:b/>
                <w:bCs/>
                <w:color w:val="auto"/>
                <w:sz w:val="16"/>
                <w:szCs w:val="16"/>
              </w:rPr>
              <w:t>Conducted by Institute of Security and Law Enforcement, with the aid of Family and Child Protection Department and UNICEF</w:t>
            </w:r>
          </w:p>
        </w:tc>
      </w:tr>
      <w:tr w:rsidR="00B641AA" w:rsidRPr="00EA4C2A" w14:paraId="2F47398C" w14:textId="77777777" w:rsidTr="00CD1A37">
        <w:tc>
          <w:tcPr>
            <w:tcW w:w="1682" w:type="dxa"/>
            <w:tcBorders>
              <w:top w:val="single" w:sz="4" w:space="0" w:color="auto"/>
              <w:left w:val="single" w:sz="4" w:space="0" w:color="auto"/>
              <w:bottom w:val="single" w:sz="4" w:space="0" w:color="auto"/>
              <w:right w:val="single" w:sz="4" w:space="0" w:color="auto"/>
            </w:tcBorders>
          </w:tcPr>
          <w:p w14:paraId="5870D0F4" w14:textId="77777777" w:rsidR="009749D9" w:rsidRPr="00EA4C2A" w:rsidRDefault="009749D9">
            <w:pPr>
              <w:jc w:val="both"/>
              <w:rPr>
                <w:rFonts w:cstheme="minorHAnsi"/>
                <w:b/>
                <w:bCs/>
                <w:sz w:val="16"/>
                <w:szCs w:val="16"/>
              </w:rPr>
            </w:pPr>
            <w:r w:rsidRPr="00EA4C2A">
              <w:rPr>
                <w:rFonts w:cstheme="minorHAnsi"/>
                <w:b/>
                <w:bCs/>
                <w:sz w:val="16"/>
                <w:szCs w:val="16"/>
              </w:rPr>
              <w:t>use of force instructor Qualification course:</w:t>
            </w:r>
          </w:p>
          <w:p w14:paraId="7B0D0E2F" w14:textId="77777777" w:rsidR="009749D9" w:rsidRPr="00EA4C2A" w:rsidRDefault="009749D9">
            <w:pPr>
              <w:pStyle w:val="Heading1"/>
              <w:spacing w:before="0"/>
              <w:outlineLvl w:val="0"/>
              <w:rPr>
                <w:rFonts w:asciiTheme="minorHAnsi" w:hAnsiTheme="minorHAnsi" w:cstheme="minorHAnsi"/>
                <w:b/>
                <w:bCs/>
                <w:color w:val="auto"/>
                <w:sz w:val="16"/>
                <w:szCs w:val="16"/>
              </w:rPr>
            </w:pPr>
          </w:p>
        </w:tc>
        <w:tc>
          <w:tcPr>
            <w:tcW w:w="899" w:type="dxa"/>
            <w:tcBorders>
              <w:top w:val="single" w:sz="4" w:space="0" w:color="auto"/>
              <w:left w:val="single" w:sz="4" w:space="0" w:color="auto"/>
              <w:bottom w:val="single" w:sz="4" w:space="0" w:color="auto"/>
              <w:right w:val="single" w:sz="4" w:space="0" w:color="auto"/>
            </w:tcBorders>
            <w:hideMark/>
          </w:tcPr>
          <w:p w14:paraId="3EE61058" w14:textId="77777777" w:rsidR="009749D9" w:rsidRPr="00EA4C2A" w:rsidRDefault="009749D9">
            <w:pPr>
              <w:pStyle w:val="Heading1"/>
              <w:spacing w:before="0"/>
              <w:outlineLvl w:val="0"/>
              <w:rPr>
                <w:rFonts w:asciiTheme="minorHAnsi" w:hAnsiTheme="minorHAnsi" w:cstheme="minorHAnsi"/>
                <w:color w:val="auto"/>
                <w:sz w:val="16"/>
                <w:szCs w:val="16"/>
              </w:rPr>
            </w:pPr>
            <w:r w:rsidRPr="00EA4C2A">
              <w:rPr>
                <w:rFonts w:asciiTheme="minorHAnsi" w:hAnsiTheme="minorHAnsi" w:cstheme="minorHAnsi"/>
                <w:b/>
                <w:bCs/>
                <w:color w:val="auto"/>
                <w:sz w:val="16"/>
                <w:szCs w:val="16"/>
              </w:rPr>
              <w:t>2016</w:t>
            </w:r>
          </w:p>
        </w:tc>
        <w:tc>
          <w:tcPr>
            <w:tcW w:w="3390" w:type="dxa"/>
            <w:tcBorders>
              <w:top w:val="single" w:sz="4" w:space="0" w:color="auto"/>
              <w:left w:val="single" w:sz="4" w:space="0" w:color="auto"/>
              <w:bottom w:val="single" w:sz="4" w:space="0" w:color="auto"/>
              <w:right w:val="single" w:sz="4" w:space="0" w:color="auto"/>
            </w:tcBorders>
            <w:hideMark/>
          </w:tcPr>
          <w:p w14:paraId="1B0DCFC5" w14:textId="77777777" w:rsidR="009749D9" w:rsidRPr="00EA4C2A" w:rsidRDefault="009749D9">
            <w:pPr>
              <w:jc w:val="both"/>
              <w:rPr>
                <w:rFonts w:cstheme="minorHAnsi"/>
                <w:sz w:val="16"/>
                <w:szCs w:val="16"/>
              </w:rPr>
            </w:pPr>
            <w:r w:rsidRPr="00EA4C2A">
              <w:rPr>
                <w:rFonts w:cstheme="minorHAnsi"/>
                <w:sz w:val="16"/>
                <w:szCs w:val="16"/>
              </w:rPr>
              <w:t>Use of force Techniques: Moral and legal Aspects of use of Force.  Non-lethal weapons techniques .Handcuff and Searching, Soft Empty Hand Control techniques, Public order Training, Field training exercises</w:t>
            </w:r>
          </w:p>
        </w:tc>
        <w:tc>
          <w:tcPr>
            <w:tcW w:w="2051" w:type="dxa"/>
            <w:tcBorders>
              <w:top w:val="single" w:sz="4" w:space="0" w:color="auto"/>
              <w:left w:val="single" w:sz="4" w:space="0" w:color="auto"/>
              <w:bottom w:val="single" w:sz="4" w:space="0" w:color="auto"/>
              <w:right w:val="single" w:sz="4" w:space="0" w:color="auto"/>
            </w:tcBorders>
            <w:hideMark/>
          </w:tcPr>
          <w:p w14:paraId="7BE87D33" w14:textId="77777777" w:rsidR="009749D9" w:rsidRPr="00EA4C2A" w:rsidRDefault="009749D9">
            <w:pPr>
              <w:pStyle w:val="Heading1"/>
              <w:spacing w:before="0"/>
              <w:jc w:val="center"/>
              <w:outlineLvl w:val="0"/>
              <w:rPr>
                <w:rFonts w:asciiTheme="minorHAnsi" w:hAnsiTheme="minorHAnsi" w:cstheme="minorHAnsi"/>
                <w:color w:val="auto"/>
                <w:sz w:val="16"/>
                <w:szCs w:val="16"/>
              </w:rPr>
            </w:pPr>
            <w:r w:rsidRPr="00EA4C2A">
              <w:rPr>
                <w:rFonts w:asciiTheme="minorHAnsi" w:hAnsiTheme="minorHAnsi" w:cstheme="minorHAnsi"/>
                <w:b/>
                <w:bCs/>
                <w:color w:val="auto"/>
                <w:sz w:val="16"/>
                <w:szCs w:val="16"/>
              </w:rPr>
              <w:t>It is mandatory for all the police officers to undergo (Baton, pepper and soft empty hand techniques) course-25</w:t>
            </w:r>
          </w:p>
        </w:tc>
        <w:tc>
          <w:tcPr>
            <w:tcW w:w="2054" w:type="dxa"/>
            <w:tcBorders>
              <w:top w:val="single" w:sz="4" w:space="0" w:color="auto"/>
              <w:left w:val="single" w:sz="4" w:space="0" w:color="auto"/>
              <w:bottom w:val="single" w:sz="4" w:space="0" w:color="auto"/>
              <w:right w:val="single" w:sz="4" w:space="0" w:color="auto"/>
            </w:tcBorders>
            <w:hideMark/>
          </w:tcPr>
          <w:p w14:paraId="2117F60E" w14:textId="77777777" w:rsidR="009749D9" w:rsidRPr="00EA4C2A" w:rsidRDefault="009749D9">
            <w:pPr>
              <w:pStyle w:val="Heading1"/>
              <w:spacing w:before="0"/>
              <w:outlineLvl w:val="0"/>
              <w:rPr>
                <w:rFonts w:asciiTheme="minorHAnsi" w:hAnsiTheme="minorHAnsi" w:cstheme="minorHAnsi"/>
                <w:b/>
                <w:bCs/>
                <w:color w:val="auto"/>
                <w:sz w:val="16"/>
                <w:szCs w:val="16"/>
              </w:rPr>
            </w:pPr>
            <w:r w:rsidRPr="00EA4C2A">
              <w:rPr>
                <w:rFonts w:asciiTheme="minorHAnsi" w:hAnsiTheme="minorHAnsi" w:cstheme="minorHAnsi"/>
                <w:b/>
                <w:bCs/>
                <w:color w:val="auto"/>
                <w:sz w:val="16"/>
                <w:szCs w:val="16"/>
              </w:rPr>
              <w:t>police</w:t>
            </w:r>
          </w:p>
        </w:tc>
      </w:tr>
      <w:tr w:rsidR="00B641AA" w:rsidRPr="00EA4C2A" w14:paraId="2D2833EA" w14:textId="77777777" w:rsidTr="00CD1A37">
        <w:trPr>
          <w:trHeight w:val="350"/>
        </w:trPr>
        <w:tc>
          <w:tcPr>
            <w:tcW w:w="1682" w:type="dxa"/>
            <w:tcBorders>
              <w:top w:val="single" w:sz="4" w:space="0" w:color="auto"/>
              <w:left w:val="single" w:sz="4" w:space="0" w:color="auto"/>
              <w:bottom w:val="single" w:sz="4" w:space="0" w:color="auto"/>
              <w:right w:val="single" w:sz="4" w:space="0" w:color="auto"/>
            </w:tcBorders>
          </w:tcPr>
          <w:p w14:paraId="5A778E1E" w14:textId="77777777" w:rsidR="009749D9" w:rsidRPr="00EA4C2A" w:rsidRDefault="009749D9">
            <w:pPr>
              <w:jc w:val="both"/>
              <w:rPr>
                <w:rFonts w:cstheme="minorHAnsi"/>
                <w:b/>
                <w:bCs/>
                <w:sz w:val="16"/>
                <w:szCs w:val="16"/>
              </w:rPr>
            </w:pPr>
            <w:r w:rsidRPr="00EA4C2A">
              <w:rPr>
                <w:rFonts w:cstheme="minorHAnsi"/>
                <w:b/>
                <w:bCs/>
                <w:sz w:val="16"/>
                <w:szCs w:val="16"/>
              </w:rPr>
              <w:t>First line management course</w:t>
            </w:r>
          </w:p>
          <w:p w14:paraId="37940212" w14:textId="77777777" w:rsidR="009749D9" w:rsidRPr="00EA4C2A" w:rsidRDefault="009749D9">
            <w:pPr>
              <w:pStyle w:val="Heading1"/>
              <w:spacing w:before="0"/>
              <w:outlineLvl w:val="0"/>
              <w:rPr>
                <w:rFonts w:asciiTheme="minorHAnsi" w:hAnsiTheme="minorHAnsi" w:cstheme="minorHAnsi"/>
                <w:b/>
                <w:bCs/>
                <w:color w:val="auto"/>
                <w:sz w:val="16"/>
                <w:szCs w:val="16"/>
              </w:rPr>
            </w:pPr>
          </w:p>
        </w:tc>
        <w:tc>
          <w:tcPr>
            <w:tcW w:w="899" w:type="dxa"/>
            <w:tcBorders>
              <w:top w:val="single" w:sz="4" w:space="0" w:color="auto"/>
              <w:left w:val="single" w:sz="4" w:space="0" w:color="auto"/>
              <w:bottom w:val="single" w:sz="4" w:space="0" w:color="auto"/>
              <w:right w:val="single" w:sz="4" w:space="0" w:color="auto"/>
            </w:tcBorders>
            <w:hideMark/>
          </w:tcPr>
          <w:p w14:paraId="442038F7" w14:textId="77777777" w:rsidR="009749D9" w:rsidRPr="00EA4C2A" w:rsidRDefault="009749D9">
            <w:pPr>
              <w:pStyle w:val="Heading1"/>
              <w:spacing w:before="0"/>
              <w:outlineLvl w:val="0"/>
              <w:rPr>
                <w:rFonts w:asciiTheme="minorHAnsi" w:hAnsiTheme="minorHAnsi" w:cstheme="minorHAnsi"/>
                <w:color w:val="auto"/>
                <w:sz w:val="16"/>
                <w:szCs w:val="16"/>
              </w:rPr>
            </w:pPr>
            <w:r w:rsidRPr="00EA4C2A">
              <w:rPr>
                <w:rFonts w:asciiTheme="minorHAnsi" w:hAnsiTheme="minorHAnsi" w:cstheme="minorHAnsi"/>
                <w:b/>
                <w:bCs/>
                <w:color w:val="auto"/>
                <w:sz w:val="16"/>
                <w:szCs w:val="16"/>
              </w:rPr>
              <w:t>2018</w:t>
            </w:r>
          </w:p>
        </w:tc>
        <w:tc>
          <w:tcPr>
            <w:tcW w:w="3390" w:type="dxa"/>
            <w:tcBorders>
              <w:top w:val="single" w:sz="4" w:space="0" w:color="auto"/>
              <w:left w:val="single" w:sz="4" w:space="0" w:color="auto"/>
              <w:bottom w:val="single" w:sz="4" w:space="0" w:color="auto"/>
              <w:right w:val="single" w:sz="4" w:space="0" w:color="auto"/>
            </w:tcBorders>
            <w:hideMark/>
          </w:tcPr>
          <w:p w14:paraId="23364010" w14:textId="77777777" w:rsidR="009749D9" w:rsidRPr="00EA4C2A" w:rsidRDefault="009749D9">
            <w:pPr>
              <w:jc w:val="both"/>
              <w:rPr>
                <w:rFonts w:cstheme="minorHAnsi"/>
                <w:sz w:val="16"/>
                <w:szCs w:val="16"/>
              </w:rPr>
            </w:pPr>
            <w:r w:rsidRPr="00EA4C2A">
              <w:rPr>
                <w:rFonts w:cstheme="minorHAnsi"/>
                <w:sz w:val="16"/>
                <w:szCs w:val="16"/>
                <w:shd w:val="clear" w:color="auto" w:fill="FFFFFF"/>
              </w:rPr>
              <w:t xml:space="preserve">Operational Studies, Policing Studies, Operational Fitness </w:t>
            </w:r>
          </w:p>
        </w:tc>
        <w:tc>
          <w:tcPr>
            <w:tcW w:w="2051" w:type="dxa"/>
            <w:tcBorders>
              <w:top w:val="single" w:sz="4" w:space="0" w:color="auto"/>
              <w:left w:val="single" w:sz="4" w:space="0" w:color="auto"/>
              <w:bottom w:val="single" w:sz="4" w:space="0" w:color="auto"/>
              <w:right w:val="single" w:sz="4" w:space="0" w:color="auto"/>
            </w:tcBorders>
            <w:hideMark/>
          </w:tcPr>
          <w:p w14:paraId="7344619A" w14:textId="77777777" w:rsidR="009749D9" w:rsidRPr="00EA4C2A" w:rsidRDefault="009749D9">
            <w:pPr>
              <w:pStyle w:val="Heading1"/>
              <w:spacing w:before="0"/>
              <w:jc w:val="center"/>
              <w:outlineLvl w:val="0"/>
              <w:rPr>
                <w:rFonts w:asciiTheme="minorHAnsi" w:hAnsiTheme="minorHAnsi" w:cstheme="minorHAnsi"/>
                <w:color w:val="auto"/>
                <w:sz w:val="16"/>
                <w:szCs w:val="16"/>
              </w:rPr>
            </w:pPr>
            <w:r w:rsidRPr="00EA4C2A">
              <w:rPr>
                <w:rFonts w:asciiTheme="minorHAnsi" w:hAnsiTheme="minorHAnsi" w:cstheme="minorHAnsi"/>
                <w:b/>
                <w:bCs/>
                <w:color w:val="auto"/>
                <w:sz w:val="16"/>
                <w:szCs w:val="16"/>
              </w:rPr>
              <w:t>28</w:t>
            </w:r>
          </w:p>
        </w:tc>
        <w:tc>
          <w:tcPr>
            <w:tcW w:w="2054" w:type="dxa"/>
            <w:tcBorders>
              <w:top w:val="single" w:sz="4" w:space="0" w:color="auto"/>
              <w:left w:val="single" w:sz="4" w:space="0" w:color="auto"/>
              <w:bottom w:val="single" w:sz="4" w:space="0" w:color="auto"/>
              <w:right w:val="single" w:sz="4" w:space="0" w:color="auto"/>
            </w:tcBorders>
          </w:tcPr>
          <w:p w14:paraId="21614F34" w14:textId="77777777" w:rsidR="009749D9" w:rsidRPr="00EA4C2A" w:rsidRDefault="009749D9">
            <w:pPr>
              <w:pStyle w:val="Heading1"/>
              <w:spacing w:before="0"/>
              <w:outlineLvl w:val="0"/>
              <w:rPr>
                <w:rFonts w:asciiTheme="minorHAnsi" w:hAnsiTheme="minorHAnsi" w:cstheme="minorHAnsi"/>
                <w:b/>
                <w:bCs/>
                <w:color w:val="auto"/>
                <w:sz w:val="16"/>
                <w:szCs w:val="16"/>
              </w:rPr>
            </w:pPr>
          </w:p>
        </w:tc>
      </w:tr>
      <w:tr w:rsidR="00B641AA" w:rsidRPr="00EA4C2A" w14:paraId="0AAD4387" w14:textId="77777777" w:rsidTr="00CD1A37">
        <w:tc>
          <w:tcPr>
            <w:tcW w:w="1682" w:type="dxa"/>
            <w:tcBorders>
              <w:top w:val="single" w:sz="4" w:space="0" w:color="auto"/>
              <w:left w:val="single" w:sz="4" w:space="0" w:color="auto"/>
              <w:bottom w:val="single" w:sz="4" w:space="0" w:color="auto"/>
              <w:right w:val="single" w:sz="4" w:space="0" w:color="auto"/>
            </w:tcBorders>
          </w:tcPr>
          <w:p w14:paraId="7A5C706C" w14:textId="77777777" w:rsidR="009749D9" w:rsidRPr="00EA4C2A" w:rsidRDefault="009749D9">
            <w:pPr>
              <w:jc w:val="both"/>
              <w:rPr>
                <w:rFonts w:cstheme="minorHAnsi"/>
                <w:b/>
                <w:bCs/>
                <w:sz w:val="16"/>
                <w:szCs w:val="16"/>
              </w:rPr>
            </w:pPr>
            <w:r w:rsidRPr="00EA4C2A">
              <w:rPr>
                <w:rFonts w:cstheme="minorHAnsi"/>
                <w:b/>
                <w:bCs/>
                <w:sz w:val="16"/>
                <w:szCs w:val="16"/>
              </w:rPr>
              <w:t xml:space="preserve">Self-defense course: </w:t>
            </w:r>
          </w:p>
          <w:p w14:paraId="4751C5F6" w14:textId="77777777" w:rsidR="009749D9" w:rsidRPr="00EA4C2A" w:rsidRDefault="009749D9">
            <w:pPr>
              <w:pStyle w:val="Heading1"/>
              <w:spacing w:before="0"/>
              <w:outlineLvl w:val="0"/>
              <w:rPr>
                <w:rFonts w:asciiTheme="minorHAnsi" w:hAnsiTheme="minorHAnsi" w:cstheme="minorHAnsi"/>
                <w:b/>
                <w:bCs/>
                <w:color w:val="auto"/>
                <w:sz w:val="16"/>
                <w:szCs w:val="16"/>
              </w:rPr>
            </w:pPr>
          </w:p>
        </w:tc>
        <w:tc>
          <w:tcPr>
            <w:tcW w:w="899" w:type="dxa"/>
            <w:tcBorders>
              <w:top w:val="single" w:sz="4" w:space="0" w:color="auto"/>
              <w:left w:val="single" w:sz="4" w:space="0" w:color="auto"/>
              <w:bottom w:val="single" w:sz="4" w:space="0" w:color="auto"/>
              <w:right w:val="single" w:sz="4" w:space="0" w:color="auto"/>
            </w:tcBorders>
            <w:hideMark/>
          </w:tcPr>
          <w:p w14:paraId="27244968" w14:textId="77777777" w:rsidR="009749D9" w:rsidRPr="00EA4C2A" w:rsidRDefault="009749D9">
            <w:pPr>
              <w:pStyle w:val="Heading1"/>
              <w:spacing w:before="0"/>
              <w:outlineLvl w:val="0"/>
              <w:rPr>
                <w:rFonts w:asciiTheme="minorHAnsi" w:hAnsiTheme="minorHAnsi" w:cstheme="minorHAnsi"/>
                <w:color w:val="auto"/>
                <w:sz w:val="16"/>
                <w:szCs w:val="16"/>
              </w:rPr>
            </w:pPr>
            <w:r w:rsidRPr="00EA4C2A">
              <w:rPr>
                <w:rFonts w:asciiTheme="minorHAnsi" w:hAnsiTheme="minorHAnsi" w:cstheme="minorHAnsi"/>
                <w:b/>
                <w:bCs/>
                <w:color w:val="auto"/>
                <w:sz w:val="16"/>
                <w:szCs w:val="16"/>
              </w:rPr>
              <w:t>2016/</w:t>
            </w:r>
          </w:p>
          <w:p w14:paraId="3620E8DC" w14:textId="77777777" w:rsidR="009749D9" w:rsidRPr="00EA4C2A" w:rsidRDefault="009749D9">
            <w:pPr>
              <w:pStyle w:val="Heading1"/>
              <w:spacing w:before="0"/>
              <w:outlineLvl w:val="0"/>
              <w:rPr>
                <w:rFonts w:asciiTheme="minorHAnsi" w:hAnsiTheme="minorHAnsi" w:cstheme="minorHAnsi"/>
                <w:b/>
                <w:bCs/>
                <w:color w:val="auto"/>
                <w:sz w:val="16"/>
                <w:szCs w:val="16"/>
              </w:rPr>
            </w:pPr>
            <w:r w:rsidRPr="00EA4C2A">
              <w:rPr>
                <w:rFonts w:asciiTheme="minorHAnsi" w:hAnsiTheme="minorHAnsi" w:cstheme="minorHAnsi"/>
                <w:b/>
                <w:bCs/>
                <w:color w:val="auto"/>
                <w:sz w:val="16"/>
                <w:szCs w:val="16"/>
              </w:rPr>
              <w:t>2017</w:t>
            </w:r>
          </w:p>
        </w:tc>
        <w:tc>
          <w:tcPr>
            <w:tcW w:w="3390" w:type="dxa"/>
            <w:tcBorders>
              <w:top w:val="single" w:sz="4" w:space="0" w:color="auto"/>
              <w:left w:val="single" w:sz="4" w:space="0" w:color="auto"/>
              <w:bottom w:val="single" w:sz="4" w:space="0" w:color="auto"/>
              <w:right w:val="single" w:sz="4" w:space="0" w:color="auto"/>
            </w:tcBorders>
            <w:hideMark/>
          </w:tcPr>
          <w:p w14:paraId="2791FDBD" w14:textId="77777777" w:rsidR="009749D9" w:rsidRPr="00EA4C2A" w:rsidRDefault="009749D9">
            <w:pPr>
              <w:jc w:val="both"/>
              <w:rPr>
                <w:rFonts w:cstheme="minorHAnsi"/>
                <w:sz w:val="16"/>
                <w:szCs w:val="16"/>
              </w:rPr>
            </w:pPr>
            <w:r w:rsidRPr="00EA4C2A">
              <w:rPr>
                <w:rFonts w:cstheme="minorHAnsi"/>
                <w:sz w:val="16"/>
                <w:szCs w:val="16"/>
              </w:rPr>
              <w:t xml:space="preserve">Self-defense Techniques </w:t>
            </w:r>
          </w:p>
        </w:tc>
        <w:tc>
          <w:tcPr>
            <w:tcW w:w="2051" w:type="dxa"/>
            <w:tcBorders>
              <w:top w:val="single" w:sz="4" w:space="0" w:color="auto"/>
              <w:left w:val="single" w:sz="4" w:space="0" w:color="auto"/>
              <w:bottom w:val="single" w:sz="4" w:space="0" w:color="auto"/>
              <w:right w:val="single" w:sz="4" w:space="0" w:color="auto"/>
            </w:tcBorders>
            <w:hideMark/>
          </w:tcPr>
          <w:p w14:paraId="26C00FE2" w14:textId="77777777" w:rsidR="009749D9" w:rsidRPr="00EA4C2A" w:rsidRDefault="009749D9">
            <w:pPr>
              <w:pStyle w:val="Heading1"/>
              <w:spacing w:before="0"/>
              <w:jc w:val="center"/>
              <w:outlineLvl w:val="0"/>
              <w:rPr>
                <w:rFonts w:asciiTheme="minorHAnsi" w:hAnsiTheme="minorHAnsi" w:cstheme="minorHAnsi"/>
                <w:color w:val="auto"/>
                <w:sz w:val="16"/>
                <w:szCs w:val="16"/>
              </w:rPr>
            </w:pPr>
            <w:r w:rsidRPr="00EA4C2A">
              <w:rPr>
                <w:rFonts w:asciiTheme="minorHAnsi" w:hAnsiTheme="minorHAnsi" w:cstheme="minorHAnsi"/>
                <w:b/>
                <w:bCs/>
                <w:color w:val="auto"/>
                <w:sz w:val="16"/>
                <w:szCs w:val="16"/>
              </w:rPr>
              <w:t>2016-19</w:t>
            </w:r>
          </w:p>
          <w:p w14:paraId="312E0ADF" w14:textId="77777777" w:rsidR="009749D9" w:rsidRPr="00EA4C2A" w:rsidRDefault="009749D9">
            <w:pPr>
              <w:pStyle w:val="Heading1"/>
              <w:spacing w:before="0"/>
              <w:jc w:val="center"/>
              <w:outlineLvl w:val="0"/>
              <w:rPr>
                <w:rFonts w:asciiTheme="minorHAnsi" w:hAnsiTheme="minorHAnsi" w:cstheme="minorHAnsi"/>
                <w:b/>
                <w:bCs/>
                <w:color w:val="auto"/>
                <w:sz w:val="16"/>
                <w:szCs w:val="16"/>
              </w:rPr>
            </w:pPr>
            <w:r w:rsidRPr="00EA4C2A">
              <w:rPr>
                <w:rFonts w:asciiTheme="minorHAnsi" w:hAnsiTheme="minorHAnsi" w:cstheme="minorHAnsi"/>
                <w:b/>
                <w:bCs/>
                <w:color w:val="auto"/>
                <w:sz w:val="16"/>
                <w:szCs w:val="16"/>
              </w:rPr>
              <w:t>2017-42</w:t>
            </w:r>
          </w:p>
        </w:tc>
        <w:tc>
          <w:tcPr>
            <w:tcW w:w="2054" w:type="dxa"/>
            <w:tcBorders>
              <w:top w:val="single" w:sz="4" w:space="0" w:color="auto"/>
              <w:left w:val="single" w:sz="4" w:space="0" w:color="auto"/>
              <w:bottom w:val="single" w:sz="4" w:space="0" w:color="auto"/>
              <w:right w:val="single" w:sz="4" w:space="0" w:color="auto"/>
            </w:tcBorders>
          </w:tcPr>
          <w:p w14:paraId="4E63E893" w14:textId="77777777" w:rsidR="009749D9" w:rsidRPr="00EA4C2A" w:rsidRDefault="009749D9">
            <w:pPr>
              <w:pStyle w:val="Heading1"/>
              <w:spacing w:before="0"/>
              <w:outlineLvl w:val="0"/>
              <w:rPr>
                <w:rFonts w:asciiTheme="minorHAnsi" w:hAnsiTheme="minorHAnsi" w:cstheme="minorHAnsi"/>
                <w:b/>
                <w:bCs/>
                <w:color w:val="auto"/>
                <w:sz w:val="16"/>
                <w:szCs w:val="16"/>
              </w:rPr>
            </w:pPr>
            <w:r w:rsidRPr="00EA4C2A">
              <w:rPr>
                <w:rFonts w:asciiTheme="minorHAnsi" w:hAnsiTheme="minorHAnsi" w:cstheme="minorHAnsi"/>
                <w:b/>
                <w:bCs/>
                <w:color w:val="auto"/>
                <w:sz w:val="16"/>
                <w:szCs w:val="16"/>
              </w:rPr>
              <w:t>the police officers</w:t>
            </w:r>
          </w:p>
          <w:p w14:paraId="69DE27E4" w14:textId="77777777" w:rsidR="009749D9" w:rsidRPr="00EA4C2A" w:rsidRDefault="009749D9">
            <w:pPr>
              <w:rPr>
                <w:rFonts w:cstheme="minorHAnsi"/>
                <w:sz w:val="16"/>
                <w:szCs w:val="16"/>
              </w:rPr>
            </w:pPr>
          </w:p>
        </w:tc>
      </w:tr>
      <w:tr w:rsidR="00B641AA" w:rsidRPr="00EA4C2A" w14:paraId="409A4B9A" w14:textId="77777777" w:rsidTr="00CD1A37">
        <w:tc>
          <w:tcPr>
            <w:tcW w:w="1682" w:type="dxa"/>
            <w:tcBorders>
              <w:top w:val="single" w:sz="4" w:space="0" w:color="auto"/>
              <w:left w:val="single" w:sz="4" w:space="0" w:color="auto"/>
              <w:bottom w:val="single" w:sz="4" w:space="0" w:color="auto"/>
              <w:right w:val="single" w:sz="4" w:space="0" w:color="auto"/>
            </w:tcBorders>
          </w:tcPr>
          <w:p w14:paraId="34044286" w14:textId="77777777" w:rsidR="009749D9" w:rsidRPr="00EA4C2A" w:rsidRDefault="009749D9">
            <w:pPr>
              <w:jc w:val="both"/>
              <w:rPr>
                <w:rFonts w:cstheme="minorHAnsi"/>
                <w:b/>
                <w:bCs/>
                <w:sz w:val="16"/>
                <w:szCs w:val="16"/>
              </w:rPr>
            </w:pPr>
            <w:r w:rsidRPr="00EA4C2A">
              <w:rPr>
                <w:rFonts w:cstheme="minorHAnsi"/>
                <w:b/>
                <w:bCs/>
                <w:sz w:val="16"/>
                <w:szCs w:val="16"/>
              </w:rPr>
              <w:t>Professional training for custodial officers:</w:t>
            </w:r>
          </w:p>
          <w:p w14:paraId="2278D62A" w14:textId="77777777" w:rsidR="009749D9" w:rsidRPr="00EA4C2A" w:rsidRDefault="009749D9">
            <w:pPr>
              <w:ind w:firstLine="720"/>
              <w:jc w:val="both"/>
              <w:rPr>
                <w:rFonts w:cstheme="minorHAnsi"/>
                <w:b/>
                <w:bCs/>
                <w:sz w:val="16"/>
                <w:szCs w:val="16"/>
              </w:rPr>
            </w:pPr>
          </w:p>
        </w:tc>
        <w:tc>
          <w:tcPr>
            <w:tcW w:w="899" w:type="dxa"/>
            <w:tcBorders>
              <w:top w:val="single" w:sz="4" w:space="0" w:color="auto"/>
              <w:left w:val="single" w:sz="4" w:space="0" w:color="auto"/>
              <w:bottom w:val="single" w:sz="4" w:space="0" w:color="auto"/>
              <w:right w:val="single" w:sz="4" w:space="0" w:color="auto"/>
            </w:tcBorders>
            <w:hideMark/>
          </w:tcPr>
          <w:p w14:paraId="10BCC7AD" w14:textId="77777777" w:rsidR="009749D9" w:rsidRPr="00EA4C2A" w:rsidRDefault="009749D9">
            <w:pPr>
              <w:pStyle w:val="Heading1"/>
              <w:spacing w:before="0"/>
              <w:outlineLvl w:val="0"/>
              <w:rPr>
                <w:rFonts w:asciiTheme="minorHAnsi" w:hAnsiTheme="minorHAnsi" w:cstheme="minorHAnsi"/>
                <w:b/>
                <w:bCs/>
                <w:color w:val="auto"/>
                <w:sz w:val="16"/>
                <w:szCs w:val="16"/>
              </w:rPr>
            </w:pPr>
            <w:r w:rsidRPr="00EA4C2A">
              <w:rPr>
                <w:rFonts w:asciiTheme="minorHAnsi" w:hAnsiTheme="minorHAnsi" w:cstheme="minorHAnsi"/>
                <w:b/>
                <w:bCs/>
                <w:color w:val="auto"/>
                <w:sz w:val="16"/>
                <w:szCs w:val="16"/>
              </w:rPr>
              <w:t>2016/</w:t>
            </w:r>
          </w:p>
          <w:p w14:paraId="3544F717" w14:textId="77777777" w:rsidR="009749D9" w:rsidRPr="00EA4C2A" w:rsidRDefault="009749D9">
            <w:pPr>
              <w:rPr>
                <w:rFonts w:cstheme="minorHAnsi"/>
                <w:sz w:val="16"/>
                <w:szCs w:val="16"/>
              </w:rPr>
            </w:pPr>
            <w:r w:rsidRPr="00EA4C2A">
              <w:rPr>
                <w:rFonts w:cstheme="minorHAnsi"/>
                <w:sz w:val="16"/>
                <w:szCs w:val="16"/>
              </w:rPr>
              <w:t>2017</w:t>
            </w:r>
          </w:p>
        </w:tc>
        <w:tc>
          <w:tcPr>
            <w:tcW w:w="3390" w:type="dxa"/>
            <w:tcBorders>
              <w:top w:val="single" w:sz="4" w:space="0" w:color="auto"/>
              <w:left w:val="single" w:sz="4" w:space="0" w:color="auto"/>
              <w:bottom w:val="single" w:sz="4" w:space="0" w:color="auto"/>
              <w:right w:val="single" w:sz="4" w:space="0" w:color="auto"/>
            </w:tcBorders>
            <w:hideMark/>
          </w:tcPr>
          <w:p w14:paraId="31C7EC85" w14:textId="77777777" w:rsidR="009749D9" w:rsidRPr="00EA4C2A" w:rsidRDefault="009749D9">
            <w:pPr>
              <w:jc w:val="both"/>
              <w:rPr>
                <w:rFonts w:cstheme="minorHAnsi"/>
                <w:sz w:val="16"/>
                <w:szCs w:val="16"/>
              </w:rPr>
            </w:pPr>
            <w:r w:rsidRPr="00EA4C2A">
              <w:rPr>
                <w:rFonts w:cstheme="minorHAnsi"/>
                <w:sz w:val="16"/>
                <w:szCs w:val="16"/>
              </w:rPr>
              <w:t xml:space="preserve">The custodial system, Escort security, Stress management, Communication skills and verbal, Identification and handling narcotics, Field first aid, Operational tactics, Responsibilities and duties of the human Rights commission, Prosecutor general office (jobs and responsibilities),Maldives correctional service (their Duties and responsibilities) </w:t>
            </w:r>
          </w:p>
        </w:tc>
        <w:tc>
          <w:tcPr>
            <w:tcW w:w="2051" w:type="dxa"/>
            <w:tcBorders>
              <w:top w:val="single" w:sz="4" w:space="0" w:color="auto"/>
              <w:left w:val="single" w:sz="4" w:space="0" w:color="auto"/>
              <w:bottom w:val="single" w:sz="4" w:space="0" w:color="auto"/>
              <w:right w:val="single" w:sz="4" w:space="0" w:color="auto"/>
            </w:tcBorders>
          </w:tcPr>
          <w:p w14:paraId="5DC988E0" w14:textId="77777777" w:rsidR="009749D9" w:rsidRPr="00EA4C2A" w:rsidRDefault="009749D9">
            <w:pPr>
              <w:pStyle w:val="Heading1"/>
              <w:spacing w:before="0"/>
              <w:jc w:val="center"/>
              <w:outlineLvl w:val="0"/>
              <w:rPr>
                <w:rFonts w:asciiTheme="minorHAnsi" w:hAnsiTheme="minorHAnsi" w:cstheme="minorHAnsi"/>
                <w:color w:val="auto"/>
                <w:sz w:val="16"/>
                <w:szCs w:val="16"/>
              </w:rPr>
            </w:pPr>
            <w:r w:rsidRPr="00EA4C2A">
              <w:rPr>
                <w:rFonts w:asciiTheme="minorHAnsi" w:hAnsiTheme="minorHAnsi" w:cstheme="minorHAnsi"/>
                <w:b/>
                <w:bCs/>
                <w:color w:val="auto"/>
                <w:sz w:val="16"/>
                <w:szCs w:val="16"/>
              </w:rPr>
              <w:t>2016-36</w:t>
            </w:r>
          </w:p>
          <w:p w14:paraId="1794DC0F" w14:textId="77777777" w:rsidR="009749D9" w:rsidRPr="00EA4C2A" w:rsidRDefault="009749D9">
            <w:pPr>
              <w:pStyle w:val="Heading1"/>
              <w:spacing w:before="0"/>
              <w:jc w:val="center"/>
              <w:outlineLvl w:val="0"/>
              <w:rPr>
                <w:rFonts w:asciiTheme="minorHAnsi" w:hAnsiTheme="minorHAnsi" w:cstheme="minorHAnsi"/>
                <w:b/>
                <w:bCs/>
                <w:color w:val="auto"/>
                <w:sz w:val="16"/>
                <w:szCs w:val="16"/>
              </w:rPr>
            </w:pPr>
            <w:r w:rsidRPr="00EA4C2A">
              <w:rPr>
                <w:rFonts w:asciiTheme="minorHAnsi" w:hAnsiTheme="minorHAnsi" w:cstheme="minorHAnsi"/>
                <w:b/>
                <w:bCs/>
                <w:color w:val="auto"/>
                <w:sz w:val="16"/>
                <w:szCs w:val="16"/>
              </w:rPr>
              <w:t>2017-114</w:t>
            </w:r>
          </w:p>
          <w:p w14:paraId="44CAE764" w14:textId="77777777" w:rsidR="009749D9" w:rsidRPr="00EA4C2A" w:rsidRDefault="009749D9">
            <w:pPr>
              <w:pStyle w:val="Heading1"/>
              <w:spacing w:before="0"/>
              <w:jc w:val="center"/>
              <w:outlineLvl w:val="0"/>
              <w:rPr>
                <w:rFonts w:asciiTheme="minorHAnsi" w:hAnsiTheme="minorHAnsi" w:cstheme="minorHAnsi"/>
                <w:b/>
                <w:bCs/>
                <w:color w:val="auto"/>
                <w:sz w:val="16"/>
                <w:szCs w:val="16"/>
              </w:rPr>
            </w:pPr>
          </w:p>
        </w:tc>
        <w:tc>
          <w:tcPr>
            <w:tcW w:w="2054" w:type="dxa"/>
            <w:tcBorders>
              <w:top w:val="single" w:sz="4" w:space="0" w:color="auto"/>
              <w:left w:val="single" w:sz="4" w:space="0" w:color="auto"/>
              <w:bottom w:val="single" w:sz="4" w:space="0" w:color="auto"/>
              <w:right w:val="single" w:sz="4" w:space="0" w:color="auto"/>
            </w:tcBorders>
            <w:hideMark/>
          </w:tcPr>
          <w:p w14:paraId="371BCD28" w14:textId="77777777" w:rsidR="009749D9" w:rsidRPr="00EA4C2A" w:rsidRDefault="009749D9">
            <w:pPr>
              <w:pStyle w:val="Heading1"/>
              <w:spacing w:before="0"/>
              <w:outlineLvl w:val="0"/>
              <w:rPr>
                <w:rFonts w:asciiTheme="minorHAnsi" w:hAnsiTheme="minorHAnsi" w:cstheme="minorHAnsi"/>
                <w:b/>
                <w:bCs/>
                <w:color w:val="auto"/>
                <w:sz w:val="16"/>
                <w:szCs w:val="16"/>
              </w:rPr>
            </w:pPr>
            <w:r w:rsidRPr="00EA4C2A">
              <w:rPr>
                <w:rFonts w:asciiTheme="minorHAnsi" w:hAnsiTheme="minorHAnsi" w:cstheme="minorHAnsi"/>
                <w:b/>
                <w:bCs/>
                <w:color w:val="auto"/>
                <w:sz w:val="16"/>
                <w:szCs w:val="16"/>
              </w:rPr>
              <w:t>Custodial officers currently working at the Custodial Department of the Maldives Police Service</w:t>
            </w:r>
          </w:p>
        </w:tc>
      </w:tr>
      <w:tr w:rsidR="00B641AA" w:rsidRPr="00EA4C2A" w14:paraId="3E00F775" w14:textId="77777777" w:rsidTr="00CD1A37">
        <w:tc>
          <w:tcPr>
            <w:tcW w:w="1682" w:type="dxa"/>
            <w:tcBorders>
              <w:top w:val="single" w:sz="4" w:space="0" w:color="auto"/>
              <w:left w:val="single" w:sz="4" w:space="0" w:color="auto"/>
              <w:bottom w:val="single" w:sz="4" w:space="0" w:color="auto"/>
              <w:right w:val="single" w:sz="4" w:space="0" w:color="auto"/>
            </w:tcBorders>
          </w:tcPr>
          <w:p w14:paraId="7A532523" w14:textId="77777777" w:rsidR="009749D9" w:rsidRPr="00EA4C2A" w:rsidRDefault="009749D9">
            <w:pPr>
              <w:jc w:val="both"/>
              <w:rPr>
                <w:rFonts w:cstheme="minorHAnsi"/>
                <w:b/>
                <w:bCs/>
                <w:sz w:val="16"/>
                <w:szCs w:val="16"/>
              </w:rPr>
            </w:pPr>
            <w:r w:rsidRPr="00EA4C2A">
              <w:rPr>
                <w:rFonts w:cstheme="minorHAnsi"/>
                <w:b/>
                <w:bCs/>
                <w:sz w:val="16"/>
                <w:szCs w:val="16"/>
              </w:rPr>
              <w:t>Rapid entry training:</w:t>
            </w:r>
          </w:p>
          <w:p w14:paraId="62C4B9E1" w14:textId="77777777" w:rsidR="009749D9" w:rsidRPr="00EA4C2A" w:rsidRDefault="009749D9">
            <w:pPr>
              <w:jc w:val="both"/>
              <w:rPr>
                <w:rFonts w:cstheme="minorHAnsi"/>
                <w:b/>
                <w:bCs/>
                <w:sz w:val="16"/>
                <w:szCs w:val="16"/>
              </w:rPr>
            </w:pPr>
          </w:p>
        </w:tc>
        <w:tc>
          <w:tcPr>
            <w:tcW w:w="899" w:type="dxa"/>
            <w:tcBorders>
              <w:top w:val="single" w:sz="4" w:space="0" w:color="auto"/>
              <w:left w:val="single" w:sz="4" w:space="0" w:color="auto"/>
              <w:bottom w:val="single" w:sz="4" w:space="0" w:color="auto"/>
              <w:right w:val="single" w:sz="4" w:space="0" w:color="auto"/>
            </w:tcBorders>
            <w:hideMark/>
          </w:tcPr>
          <w:p w14:paraId="301BEAD8" w14:textId="77777777" w:rsidR="009749D9" w:rsidRPr="00EA4C2A" w:rsidRDefault="009749D9">
            <w:pPr>
              <w:pStyle w:val="Heading1"/>
              <w:spacing w:before="0"/>
              <w:outlineLvl w:val="0"/>
              <w:rPr>
                <w:rFonts w:asciiTheme="minorHAnsi" w:hAnsiTheme="minorHAnsi" w:cstheme="minorHAnsi"/>
                <w:b/>
                <w:bCs/>
                <w:color w:val="auto"/>
                <w:sz w:val="16"/>
                <w:szCs w:val="16"/>
              </w:rPr>
            </w:pPr>
            <w:r w:rsidRPr="00EA4C2A">
              <w:rPr>
                <w:rFonts w:asciiTheme="minorHAnsi" w:hAnsiTheme="minorHAnsi" w:cstheme="minorHAnsi"/>
                <w:b/>
                <w:bCs/>
                <w:color w:val="auto"/>
                <w:sz w:val="16"/>
                <w:szCs w:val="16"/>
              </w:rPr>
              <w:t>2016/</w:t>
            </w:r>
          </w:p>
          <w:p w14:paraId="3A0D2ED8" w14:textId="77777777" w:rsidR="009749D9" w:rsidRPr="00EA4C2A" w:rsidRDefault="009749D9">
            <w:pPr>
              <w:pStyle w:val="Heading1"/>
              <w:spacing w:before="0"/>
              <w:outlineLvl w:val="0"/>
              <w:rPr>
                <w:rFonts w:asciiTheme="minorHAnsi" w:hAnsiTheme="minorHAnsi" w:cstheme="minorHAnsi"/>
                <w:b/>
                <w:bCs/>
                <w:color w:val="auto"/>
                <w:sz w:val="16"/>
                <w:szCs w:val="16"/>
              </w:rPr>
            </w:pPr>
            <w:r w:rsidRPr="00EA4C2A">
              <w:rPr>
                <w:rFonts w:asciiTheme="minorHAnsi" w:hAnsiTheme="minorHAnsi" w:cstheme="minorHAnsi"/>
                <w:b/>
                <w:bCs/>
                <w:color w:val="auto"/>
                <w:sz w:val="16"/>
                <w:szCs w:val="16"/>
              </w:rPr>
              <w:t>2017</w:t>
            </w:r>
          </w:p>
        </w:tc>
        <w:tc>
          <w:tcPr>
            <w:tcW w:w="3390" w:type="dxa"/>
            <w:tcBorders>
              <w:top w:val="single" w:sz="4" w:space="0" w:color="auto"/>
              <w:left w:val="single" w:sz="4" w:space="0" w:color="auto"/>
              <w:bottom w:val="single" w:sz="4" w:space="0" w:color="auto"/>
              <w:right w:val="single" w:sz="4" w:space="0" w:color="auto"/>
            </w:tcBorders>
            <w:hideMark/>
          </w:tcPr>
          <w:p w14:paraId="26CAEE29" w14:textId="77777777" w:rsidR="009749D9" w:rsidRPr="00EA4C2A" w:rsidRDefault="009749D9">
            <w:pPr>
              <w:jc w:val="both"/>
              <w:rPr>
                <w:rFonts w:cstheme="minorHAnsi"/>
                <w:sz w:val="16"/>
                <w:szCs w:val="16"/>
              </w:rPr>
            </w:pPr>
            <w:r w:rsidRPr="00EA4C2A">
              <w:rPr>
                <w:rFonts w:cstheme="minorHAnsi"/>
                <w:sz w:val="16"/>
                <w:szCs w:val="16"/>
              </w:rPr>
              <w:t>Concepts of tactical breaching operation, Building clearance and Tactical raid, Tactical Breaching exercises</w:t>
            </w:r>
          </w:p>
        </w:tc>
        <w:tc>
          <w:tcPr>
            <w:tcW w:w="2051" w:type="dxa"/>
            <w:tcBorders>
              <w:top w:val="single" w:sz="4" w:space="0" w:color="auto"/>
              <w:left w:val="single" w:sz="4" w:space="0" w:color="auto"/>
              <w:bottom w:val="single" w:sz="4" w:space="0" w:color="auto"/>
              <w:right w:val="single" w:sz="4" w:space="0" w:color="auto"/>
            </w:tcBorders>
            <w:hideMark/>
          </w:tcPr>
          <w:p w14:paraId="521F5EA1" w14:textId="77777777" w:rsidR="009749D9" w:rsidRPr="00EA4C2A" w:rsidRDefault="009749D9">
            <w:pPr>
              <w:pStyle w:val="Heading1"/>
              <w:spacing w:before="0"/>
              <w:jc w:val="center"/>
              <w:outlineLvl w:val="0"/>
              <w:rPr>
                <w:rFonts w:asciiTheme="minorHAnsi" w:hAnsiTheme="minorHAnsi" w:cstheme="minorHAnsi"/>
                <w:color w:val="auto"/>
                <w:sz w:val="16"/>
                <w:szCs w:val="16"/>
              </w:rPr>
            </w:pPr>
            <w:r w:rsidRPr="00EA4C2A">
              <w:rPr>
                <w:rFonts w:asciiTheme="minorHAnsi" w:hAnsiTheme="minorHAnsi" w:cstheme="minorHAnsi"/>
                <w:b/>
                <w:bCs/>
                <w:color w:val="auto"/>
                <w:sz w:val="16"/>
                <w:szCs w:val="16"/>
              </w:rPr>
              <w:t>2016-12</w:t>
            </w:r>
          </w:p>
          <w:p w14:paraId="187E281F" w14:textId="77777777" w:rsidR="009749D9" w:rsidRPr="00EA4C2A" w:rsidRDefault="009749D9">
            <w:pPr>
              <w:pStyle w:val="Heading1"/>
              <w:spacing w:before="0"/>
              <w:jc w:val="center"/>
              <w:outlineLvl w:val="0"/>
              <w:rPr>
                <w:rFonts w:asciiTheme="minorHAnsi" w:hAnsiTheme="minorHAnsi" w:cstheme="minorHAnsi"/>
                <w:b/>
                <w:bCs/>
                <w:color w:val="auto"/>
                <w:sz w:val="16"/>
                <w:szCs w:val="16"/>
              </w:rPr>
            </w:pPr>
            <w:r w:rsidRPr="00EA4C2A">
              <w:rPr>
                <w:rFonts w:asciiTheme="minorHAnsi" w:hAnsiTheme="minorHAnsi" w:cstheme="minorHAnsi"/>
                <w:b/>
                <w:bCs/>
                <w:color w:val="auto"/>
                <w:sz w:val="16"/>
                <w:szCs w:val="16"/>
              </w:rPr>
              <w:t>2017-12</w:t>
            </w:r>
          </w:p>
        </w:tc>
        <w:tc>
          <w:tcPr>
            <w:tcW w:w="2054" w:type="dxa"/>
            <w:tcBorders>
              <w:top w:val="single" w:sz="4" w:space="0" w:color="auto"/>
              <w:left w:val="single" w:sz="4" w:space="0" w:color="auto"/>
              <w:bottom w:val="single" w:sz="4" w:space="0" w:color="auto"/>
              <w:right w:val="single" w:sz="4" w:space="0" w:color="auto"/>
            </w:tcBorders>
          </w:tcPr>
          <w:p w14:paraId="3AD5FABD" w14:textId="77777777" w:rsidR="009749D9" w:rsidRPr="00EA4C2A" w:rsidRDefault="009749D9">
            <w:pPr>
              <w:rPr>
                <w:rFonts w:cstheme="minorHAnsi"/>
                <w:sz w:val="16"/>
                <w:szCs w:val="16"/>
              </w:rPr>
            </w:pPr>
          </w:p>
        </w:tc>
      </w:tr>
      <w:tr w:rsidR="00B641AA" w:rsidRPr="00EA4C2A" w14:paraId="30818490" w14:textId="77777777" w:rsidTr="00CD1A37">
        <w:trPr>
          <w:trHeight w:val="404"/>
        </w:trPr>
        <w:tc>
          <w:tcPr>
            <w:tcW w:w="1682" w:type="dxa"/>
            <w:tcBorders>
              <w:top w:val="single" w:sz="4" w:space="0" w:color="auto"/>
              <w:left w:val="single" w:sz="4" w:space="0" w:color="auto"/>
              <w:bottom w:val="single" w:sz="4" w:space="0" w:color="auto"/>
              <w:right w:val="single" w:sz="4" w:space="0" w:color="auto"/>
            </w:tcBorders>
          </w:tcPr>
          <w:p w14:paraId="46221254" w14:textId="77777777" w:rsidR="009749D9" w:rsidRPr="00EA4C2A" w:rsidRDefault="009749D9">
            <w:pPr>
              <w:jc w:val="both"/>
              <w:rPr>
                <w:rFonts w:cstheme="minorHAnsi"/>
                <w:b/>
                <w:bCs/>
                <w:sz w:val="16"/>
                <w:szCs w:val="16"/>
              </w:rPr>
            </w:pPr>
            <w:r w:rsidRPr="00EA4C2A">
              <w:rPr>
                <w:rFonts w:cstheme="minorHAnsi"/>
                <w:b/>
                <w:bCs/>
                <w:sz w:val="16"/>
                <w:szCs w:val="16"/>
              </w:rPr>
              <w:t>Drug enforcement training course:</w:t>
            </w:r>
          </w:p>
          <w:p w14:paraId="2425FDA7" w14:textId="77777777" w:rsidR="009749D9" w:rsidRPr="00EA4C2A" w:rsidRDefault="009749D9">
            <w:pPr>
              <w:jc w:val="both"/>
              <w:rPr>
                <w:rFonts w:cstheme="minorHAnsi"/>
                <w:b/>
                <w:bCs/>
                <w:sz w:val="16"/>
                <w:szCs w:val="16"/>
              </w:rPr>
            </w:pPr>
          </w:p>
        </w:tc>
        <w:tc>
          <w:tcPr>
            <w:tcW w:w="899" w:type="dxa"/>
            <w:tcBorders>
              <w:top w:val="single" w:sz="4" w:space="0" w:color="auto"/>
              <w:left w:val="single" w:sz="4" w:space="0" w:color="auto"/>
              <w:bottom w:val="single" w:sz="4" w:space="0" w:color="auto"/>
              <w:right w:val="single" w:sz="4" w:space="0" w:color="auto"/>
            </w:tcBorders>
            <w:hideMark/>
          </w:tcPr>
          <w:p w14:paraId="6080C10A" w14:textId="77777777" w:rsidR="009749D9" w:rsidRPr="00EA4C2A" w:rsidRDefault="009749D9">
            <w:pPr>
              <w:pStyle w:val="Heading1"/>
              <w:spacing w:before="0"/>
              <w:outlineLvl w:val="0"/>
              <w:rPr>
                <w:rFonts w:asciiTheme="minorHAnsi" w:hAnsiTheme="minorHAnsi" w:cstheme="minorHAnsi"/>
                <w:b/>
                <w:bCs/>
                <w:color w:val="auto"/>
                <w:sz w:val="16"/>
                <w:szCs w:val="16"/>
              </w:rPr>
            </w:pPr>
            <w:r w:rsidRPr="00EA4C2A">
              <w:rPr>
                <w:rFonts w:asciiTheme="minorHAnsi" w:hAnsiTheme="minorHAnsi" w:cstheme="minorHAnsi"/>
                <w:b/>
                <w:bCs/>
                <w:color w:val="auto"/>
                <w:sz w:val="16"/>
                <w:szCs w:val="16"/>
              </w:rPr>
              <w:t>2016/</w:t>
            </w:r>
          </w:p>
          <w:p w14:paraId="467A8083" w14:textId="77777777" w:rsidR="009749D9" w:rsidRPr="00EA4C2A" w:rsidRDefault="009749D9">
            <w:pPr>
              <w:rPr>
                <w:rFonts w:cstheme="minorHAnsi"/>
                <w:sz w:val="16"/>
                <w:szCs w:val="16"/>
              </w:rPr>
            </w:pPr>
            <w:r w:rsidRPr="00EA4C2A">
              <w:rPr>
                <w:rFonts w:cstheme="minorHAnsi"/>
                <w:sz w:val="16"/>
                <w:szCs w:val="16"/>
              </w:rPr>
              <w:t>2017</w:t>
            </w:r>
          </w:p>
        </w:tc>
        <w:tc>
          <w:tcPr>
            <w:tcW w:w="3390" w:type="dxa"/>
            <w:tcBorders>
              <w:top w:val="single" w:sz="4" w:space="0" w:color="auto"/>
              <w:left w:val="single" w:sz="4" w:space="0" w:color="auto"/>
              <w:bottom w:val="single" w:sz="4" w:space="0" w:color="auto"/>
              <w:right w:val="single" w:sz="4" w:space="0" w:color="auto"/>
            </w:tcBorders>
            <w:hideMark/>
          </w:tcPr>
          <w:p w14:paraId="64A1004C" w14:textId="77777777" w:rsidR="009749D9" w:rsidRPr="00EA4C2A" w:rsidRDefault="009749D9">
            <w:pPr>
              <w:jc w:val="both"/>
              <w:rPr>
                <w:rFonts w:cstheme="minorHAnsi"/>
                <w:sz w:val="16"/>
                <w:szCs w:val="16"/>
              </w:rPr>
            </w:pPr>
            <w:r w:rsidRPr="00EA4C2A">
              <w:rPr>
                <w:rFonts w:cstheme="minorHAnsi"/>
                <w:sz w:val="16"/>
                <w:szCs w:val="16"/>
              </w:rPr>
              <w:t xml:space="preserve">Criminal procedures, Professional ethics </w:t>
            </w:r>
          </w:p>
        </w:tc>
        <w:tc>
          <w:tcPr>
            <w:tcW w:w="2051" w:type="dxa"/>
            <w:tcBorders>
              <w:top w:val="single" w:sz="4" w:space="0" w:color="auto"/>
              <w:left w:val="single" w:sz="4" w:space="0" w:color="auto"/>
              <w:bottom w:val="single" w:sz="4" w:space="0" w:color="auto"/>
              <w:right w:val="single" w:sz="4" w:space="0" w:color="auto"/>
            </w:tcBorders>
            <w:hideMark/>
          </w:tcPr>
          <w:p w14:paraId="0F95543B" w14:textId="77777777" w:rsidR="009749D9" w:rsidRPr="00EA4C2A" w:rsidRDefault="009749D9">
            <w:pPr>
              <w:pStyle w:val="Heading1"/>
              <w:spacing w:before="0"/>
              <w:jc w:val="center"/>
              <w:outlineLvl w:val="0"/>
              <w:rPr>
                <w:rFonts w:asciiTheme="minorHAnsi" w:hAnsiTheme="minorHAnsi" w:cstheme="minorHAnsi"/>
                <w:color w:val="auto"/>
                <w:sz w:val="16"/>
                <w:szCs w:val="16"/>
              </w:rPr>
            </w:pPr>
            <w:r w:rsidRPr="00EA4C2A">
              <w:rPr>
                <w:rFonts w:asciiTheme="minorHAnsi" w:hAnsiTheme="minorHAnsi" w:cstheme="minorHAnsi"/>
                <w:b/>
                <w:bCs/>
                <w:color w:val="auto"/>
                <w:sz w:val="16"/>
                <w:szCs w:val="16"/>
              </w:rPr>
              <w:t>2016-24</w:t>
            </w:r>
          </w:p>
          <w:p w14:paraId="6ECD0F22" w14:textId="77777777" w:rsidR="009749D9" w:rsidRPr="00EA4C2A" w:rsidRDefault="009749D9">
            <w:pPr>
              <w:pStyle w:val="Heading1"/>
              <w:spacing w:before="0"/>
              <w:jc w:val="center"/>
              <w:outlineLvl w:val="0"/>
              <w:rPr>
                <w:rFonts w:asciiTheme="minorHAnsi" w:hAnsiTheme="minorHAnsi" w:cstheme="minorHAnsi"/>
                <w:b/>
                <w:bCs/>
                <w:color w:val="auto"/>
                <w:sz w:val="16"/>
                <w:szCs w:val="16"/>
              </w:rPr>
            </w:pPr>
            <w:r w:rsidRPr="00EA4C2A">
              <w:rPr>
                <w:rFonts w:asciiTheme="minorHAnsi" w:hAnsiTheme="minorHAnsi" w:cstheme="minorHAnsi"/>
                <w:b/>
                <w:bCs/>
                <w:color w:val="auto"/>
                <w:sz w:val="16"/>
                <w:szCs w:val="16"/>
              </w:rPr>
              <w:t>2017-31</w:t>
            </w:r>
          </w:p>
        </w:tc>
        <w:tc>
          <w:tcPr>
            <w:tcW w:w="2054" w:type="dxa"/>
            <w:tcBorders>
              <w:top w:val="single" w:sz="4" w:space="0" w:color="auto"/>
              <w:left w:val="single" w:sz="4" w:space="0" w:color="auto"/>
              <w:bottom w:val="single" w:sz="4" w:space="0" w:color="auto"/>
              <w:right w:val="single" w:sz="4" w:space="0" w:color="auto"/>
            </w:tcBorders>
          </w:tcPr>
          <w:p w14:paraId="4BCA71EE" w14:textId="77777777" w:rsidR="009749D9" w:rsidRPr="00EA4C2A" w:rsidRDefault="009749D9">
            <w:pPr>
              <w:rPr>
                <w:rFonts w:cstheme="minorHAnsi"/>
                <w:sz w:val="16"/>
                <w:szCs w:val="16"/>
              </w:rPr>
            </w:pPr>
          </w:p>
        </w:tc>
      </w:tr>
      <w:tr w:rsidR="00B641AA" w:rsidRPr="00EA4C2A" w14:paraId="7A22BE08" w14:textId="77777777" w:rsidTr="00CD1A37">
        <w:tc>
          <w:tcPr>
            <w:tcW w:w="1682" w:type="dxa"/>
            <w:tcBorders>
              <w:top w:val="single" w:sz="4" w:space="0" w:color="auto"/>
              <w:left w:val="single" w:sz="4" w:space="0" w:color="auto"/>
              <w:bottom w:val="single" w:sz="4" w:space="0" w:color="auto"/>
              <w:right w:val="single" w:sz="4" w:space="0" w:color="auto"/>
            </w:tcBorders>
          </w:tcPr>
          <w:p w14:paraId="73C75EA1" w14:textId="77777777" w:rsidR="009749D9" w:rsidRPr="00EA4C2A" w:rsidRDefault="009749D9">
            <w:pPr>
              <w:jc w:val="both"/>
              <w:rPr>
                <w:rFonts w:cstheme="minorHAnsi"/>
                <w:b/>
                <w:bCs/>
                <w:sz w:val="16"/>
                <w:szCs w:val="16"/>
              </w:rPr>
            </w:pPr>
            <w:r w:rsidRPr="00EA4C2A">
              <w:rPr>
                <w:rFonts w:cstheme="minorHAnsi"/>
                <w:b/>
                <w:bCs/>
                <w:sz w:val="16"/>
                <w:szCs w:val="16"/>
              </w:rPr>
              <w:t>Junior officer command course:</w:t>
            </w:r>
          </w:p>
          <w:p w14:paraId="428629EB" w14:textId="77777777" w:rsidR="009749D9" w:rsidRPr="00EA4C2A" w:rsidRDefault="009749D9">
            <w:pPr>
              <w:jc w:val="both"/>
              <w:rPr>
                <w:rFonts w:cstheme="minorHAnsi"/>
                <w:b/>
                <w:bCs/>
                <w:sz w:val="16"/>
                <w:szCs w:val="16"/>
              </w:rPr>
            </w:pPr>
          </w:p>
        </w:tc>
        <w:tc>
          <w:tcPr>
            <w:tcW w:w="899" w:type="dxa"/>
            <w:tcBorders>
              <w:top w:val="single" w:sz="4" w:space="0" w:color="auto"/>
              <w:left w:val="single" w:sz="4" w:space="0" w:color="auto"/>
              <w:bottom w:val="single" w:sz="4" w:space="0" w:color="auto"/>
              <w:right w:val="single" w:sz="4" w:space="0" w:color="auto"/>
            </w:tcBorders>
            <w:hideMark/>
          </w:tcPr>
          <w:p w14:paraId="3002F7B6" w14:textId="77777777" w:rsidR="009749D9" w:rsidRPr="00EA4C2A" w:rsidRDefault="009749D9">
            <w:pPr>
              <w:pStyle w:val="Heading1"/>
              <w:spacing w:before="0"/>
              <w:outlineLvl w:val="0"/>
              <w:rPr>
                <w:rFonts w:asciiTheme="minorHAnsi" w:hAnsiTheme="minorHAnsi" w:cstheme="minorHAnsi"/>
                <w:b/>
                <w:bCs/>
                <w:color w:val="auto"/>
                <w:sz w:val="16"/>
                <w:szCs w:val="16"/>
              </w:rPr>
            </w:pPr>
            <w:r w:rsidRPr="00EA4C2A">
              <w:rPr>
                <w:rFonts w:asciiTheme="minorHAnsi" w:hAnsiTheme="minorHAnsi" w:cstheme="minorHAnsi"/>
                <w:b/>
                <w:bCs/>
                <w:color w:val="auto"/>
                <w:sz w:val="16"/>
                <w:szCs w:val="16"/>
              </w:rPr>
              <w:t>2018</w:t>
            </w:r>
          </w:p>
        </w:tc>
        <w:tc>
          <w:tcPr>
            <w:tcW w:w="3390" w:type="dxa"/>
            <w:tcBorders>
              <w:top w:val="single" w:sz="4" w:space="0" w:color="auto"/>
              <w:left w:val="single" w:sz="4" w:space="0" w:color="auto"/>
              <w:bottom w:val="single" w:sz="4" w:space="0" w:color="auto"/>
              <w:right w:val="single" w:sz="4" w:space="0" w:color="auto"/>
            </w:tcBorders>
            <w:hideMark/>
          </w:tcPr>
          <w:p w14:paraId="7CE5C4B3" w14:textId="77777777" w:rsidR="009749D9" w:rsidRPr="00EA4C2A" w:rsidRDefault="009749D9">
            <w:pPr>
              <w:jc w:val="both"/>
              <w:rPr>
                <w:rFonts w:cstheme="minorHAnsi"/>
                <w:sz w:val="16"/>
                <w:szCs w:val="16"/>
              </w:rPr>
            </w:pPr>
            <w:r w:rsidRPr="00EA4C2A">
              <w:rPr>
                <w:rFonts w:cstheme="minorHAnsi"/>
                <w:sz w:val="16"/>
                <w:szCs w:val="16"/>
              </w:rPr>
              <w:t xml:space="preserve">Security studies, Legal studies, Investigation, Policing studies </w:t>
            </w:r>
          </w:p>
        </w:tc>
        <w:tc>
          <w:tcPr>
            <w:tcW w:w="2051" w:type="dxa"/>
            <w:tcBorders>
              <w:top w:val="single" w:sz="4" w:space="0" w:color="auto"/>
              <w:left w:val="single" w:sz="4" w:space="0" w:color="auto"/>
              <w:bottom w:val="single" w:sz="4" w:space="0" w:color="auto"/>
              <w:right w:val="single" w:sz="4" w:space="0" w:color="auto"/>
            </w:tcBorders>
            <w:hideMark/>
          </w:tcPr>
          <w:p w14:paraId="15B80117" w14:textId="77777777" w:rsidR="009749D9" w:rsidRPr="00EA4C2A" w:rsidRDefault="009749D9">
            <w:pPr>
              <w:pStyle w:val="Heading1"/>
              <w:spacing w:before="0"/>
              <w:jc w:val="center"/>
              <w:outlineLvl w:val="0"/>
              <w:rPr>
                <w:rFonts w:asciiTheme="minorHAnsi" w:hAnsiTheme="minorHAnsi" w:cstheme="minorHAnsi"/>
                <w:color w:val="auto"/>
                <w:sz w:val="16"/>
                <w:szCs w:val="16"/>
              </w:rPr>
            </w:pPr>
            <w:r w:rsidRPr="00EA4C2A">
              <w:rPr>
                <w:rFonts w:asciiTheme="minorHAnsi" w:hAnsiTheme="minorHAnsi" w:cstheme="minorHAnsi"/>
                <w:b/>
                <w:bCs/>
                <w:color w:val="auto"/>
                <w:sz w:val="16"/>
                <w:szCs w:val="16"/>
              </w:rPr>
              <w:t>28</w:t>
            </w:r>
          </w:p>
        </w:tc>
        <w:tc>
          <w:tcPr>
            <w:tcW w:w="2054" w:type="dxa"/>
            <w:tcBorders>
              <w:top w:val="single" w:sz="4" w:space="0" w:color="auto"/>
              <w:left w:val="single" w:sz="4" w:space="0" w:color="auto"/>
              <w:bottom w:val="single" w:sz="4" w:space="0" w:color="auto"/>
              <w:right w:val="single" w:sz="4" w:space="0" w:color="auto"/>
            </w:tcBorders>
          </w:tcPr>
          <w:p w14:paraId="4F0E7EC9" w14:textId="77777777" w:rsidR="009749D9" w:rsidRPr="00EA4C2A" w:rsidRDefault="009749D9">
            <w:pPr>
              <w:pStyle w:val="Heading1"/>
              <w:spacing w:before="0"/>
              <w:outlineLvl w:val="0"/>
              <w:rPr>
                <w:rFonts w:asciiTheme="minorHAnsi" w:hAnsiTheme="minorHAnsi" w:cstheme="minorHAnsi"/>
                <w:b/>
                <w:bCs/>
                <w:color w:val="auto"/>
                <w:sz w:val="16"/>
                <w:szCs w:val="16"/>
              </w:rPr>
            </w:pPr>
          </w:p>
        </w:tc>
      </w:tr>
      <w:tr w:rsidR="00B641AA" w:rsidRPr="00EA4C2A" w14:paraId="7322CA13" w14:textId="77777777" w:rsidTr="00CD1A37">
        <w:tc>
          <w:tcPr>
            <w:tcW w:w="1682" w:type="dxa"/>
            <w:tcBorders>
              <w:top w:val="single" w:sz="4" w:space="0" w:color="auto"/>
              <w:left w:val="single" w:sz="4" w:space="0" w:color="auto"/>
              <w:bottom w:val="single" w:sz="4" w:space="0" w:color="auto"/>
              <w:right w:val="single" w:sz="4" w:space="0" w:color="auto"/>
            </w:tcBorders>
            <w:hideMark/>
          </w:tcPr>
          <w:p w14:paraId="21E13105" w14:textId="77777777" w:rsidR="009749D9" w:rsidRPr="00EA4C2A" w:rsidRDefault="009749D9">
            <w:pPr>
              <w:jc w:val="both"/>
              <w:rPr>
                <w:rFonts w:cstheme="minorHAnsi"/>
                <w:b/>
                <w:bCs/>
                <w:sz w:val="16"/>
                <w:szCs w:val="16"/>
              </w:rPr>
            </w:pPr>
            <w:r w:rsidRPr="00EA4C2A">
              <w:rPr>
                <w:rFonts w:cstheme="minorHAnsi"/>
                <w:b/>
                <w:bCs/>
                <w:sz w:val="16"/>
                <w:szCs w:val="16"/>
              </w:rPr>
              <w:t>Public order training course:</w:t>
            </w:r>
          </w:p>
        </w:tc>
        <w:tc>
          <w:tcPr>
            <w:tcW w:w="899" w:type="dxa"/>
            <w:tcBorders>
              <w:top w:val="single" w:sz="4" w:space="0" w:color="auto"/>
              <w:left w:val="single" w:sz="4" w:space="0" w:color="auto"/>
              <w:bottom w:val="single" w:sz="4" w:space="0" w:color="auto"/>
              <w:right w:val="single" w:sz="4" w:space="0" w:color="auto"/>
            </w:tcBorders>
            <w:hideMark/>
          </w:tcPr>
          <w:p w14:paraId="572246E2" w14:textId="77777777" w:rsidR="009749D9" w:rsidRPr="00EA4C2A" w:rsidRDefault="009749D9">
            <w:pPr>
              <w:pStyle w:val="Heading1"/>
              <w:spacing w:before="0"/>
              <w:outlineLvl w:val="0"/>
              <w:rPr>
                <w:rFonts w:asciiTheme="minorHAnsi" w:hAnsiTheme="minorHAnsi" w:cstheme="minorHAnsi"/>
                <w:b/>
                <w:bCs/>
                <w:color w:val="auto"/>
                <w:sz w:val="16"/>
                <w:szCs w:val="16"/>
              </w:rPr>
            </w:pPr>
            <w:r w:rsidRPr="00EA4C2A">
              <w:rPr>
                <w:rFonts w:asciiTheme="minorHAnsi" w:hAnsiTheme="minorHAnsi" w:cstheme="minorHAnsi"/>
                <w:b/>
                <w:bCs/>
                <w:color w:val="auto"/>
                <w:sz w:val="16"/>
                <w:szCs w:val="16"/>
              </w:rPr>
              <w:t>2016/</w:t>
            </w:r>
          </w:p>
          <w:p w14:paraId="59064389" w14:textId="77777777" w:rsidR="009749D9" w:rsidRPr="00EA4C2A" w:rsidRDefault="009749D9">
            <w:pPr>
              <w:pStyle w:val="Heading1"/>
              <w:spacing w:before="0"/>
              <w:outlineLvl w:val="0"/>
              <w:rPr>
                <w:rFonts w:asciiTheme="minorHAnsi" w:hAnsiTheme="minorHAnsi" w:cstheme="minorHAnsi"/>
                <w:b/>
                <w:bCs/>
                <w:color w:val="auto"/>
                <w:sz w:val="16"/>
                <w:szCs w:val="16"/>
              </w:rPr>
            </w:pPr>
            <w:r w:rsidRPr="00EA4C2A">
              <w:rPr>
                <w:rFonts w:asciiTheme="minorHAnsi" w:hAnsiTheme="minorHAnsi" w:cstheme="minorHAnsi"/>
                <w:b/>
                <w:bCs/>
                <w:color w:val="auto"/>
                <w:sz w:val="16"/>
                <w:szCs w:val="16"/>
              </w:rPr>
              <w:t>2017</w:t>
            </w:r>
          </w:p>
          <w:p w14:paraId="6059CD23" w14:textId="77777777" w:rsidR="009749D9" w:rsidRPr="00EA4C2A" w:rsidRDefault="009749D9">
            <w:pPr>
              <w:pStyle w:val="Heading1"/>
              <w:spacing w:before="0"/>
              <w:outlineLvl w:val="0"/>
              <w:rPr>
                <w:rFonts w:asciiTheme="minorHAnsi" w:hAnsiTheme="minorHAnsi" w:cstheme="minorHAnsi"/>
                <w:b/>
                <w:bCs/>
                <w:color w:val="auto"/>
                <w:sz w:val="16"/>
                <w:szCs w:val="16"/>
              </w:rPr>
            </w:pPr>
            <w:r w:rsidRPr="00EA4C2A">
              <w:rPr>
                <w:rFonts w:asciiTheme="minorHAnsi" w:hAnsiTheme="minorHAnsi" w:cstheme="minorHAnsi"/>
                <w:b/>
                <w:bCs/>
                <w:color w:val="auto"/>
                <w:sz w:val="16"/>
                <w:szCs w:val="16"/>
              </w:rPr>
              <w:t>/2018</w:t>
            </w:r>
          </w:p>
        </w:tc>
        <w:tc>
          <w:tcPr>
            <w:tcW w:w="3390" w:type="dxa"/>
            <w:tcBorders>
              <w:top w:val="single" w:sz="4" w:space="0" w:color="auto"/>
              <w:left w:val="single" w:sz="4" w:space="0" w:color="auto"/>
              <w:bottom w:val="single" w:sz="4" w:space="0" w:color="auto"/>
              <w:right w:val="single" w:sz="4" w:space="0" w:color="auto"/>
            </w:tcBorders>
            <w:hideMark/>
          </w:tcPr>
          <w:p w14:paraId="701FA6E8" w14:textId="77777777" w:rsidR="009749D9" w:rsidRPr="00EA4C2A" w:rsidRDefault="009749D9">
            <w:pPr>
              <w:jc w:val="both"/>
              <w:rPr>
                <w:rFonts w:cstheme="minorHAnsi"/>
                <w:sz w:val="16"/>
                <w:szCs w:val="16"/>
              </w:rPr>
            </w:pPr>
            <w:r w:rsidRPr="00EA4C2A">
              <w:rPr>
                <w:rFonts w:cstheme="minorHAnsi"/>
                <w:sz w:val="16"/>
                <w:szCs w:val="16"/>
              </w:rPr>
              <w:t>Relevant laws, Riot policing drills, Concept of public order unit, Physical training, Situation handling, Final exercise</w:t>
            </w:r>
          </w:p>
        </w:tc>
        <w:tc>
          <w:tcPr>
            <w:tcW w:w="2051" w:type="dxa"/>
            <w:tcBorders>
              <w:top w:val="single" w:sz="4" w:space="0" w:color="auto"/>
              <w:left w:val="single" w:sz="4" w:space="0" w:color="auto"/>
              <w:bottom w:val="single" w:sz="4" w:space="0" w:color="auto"/>
              <w:right w:val="single" w:sz="4" w:space="0" w:color="auto"/>
            </w:tcBorders>
            <w:hideMark/>
          </w:tcPr>
          <w:p w14:paraId="09530167" w14:textId="77777777" w:rsidR="009749D9" w:rsidRPr="00EA4C2A" w:rsidRDefault="009749D9">
            <w:pPr>
              <w:pStyle w:val="Heading1"/>
              <w:spacing w:before="0"/>
              <w:jc w:val="center"/>
              <w:outlineLvl w:val="0"/>
              <w:rPr>
                <w:rFonts w:asciiTheme="minorHAnsi" w:hAnsiTheme="minorHAnsi" w:cstheme="minorHAnsi"/>
                <w:color w:val="auto"/>
                <w:sz w:val="16"/>
                <w:szCs w:val="16"/>
              </w:rPr>
            </w:pPr>
            <w:r w:rsidRPr="00EA4C2A">
              <w:rPr>
                <w:rFonts w:asciiTheme="minorHAnsi" w:hAnsiTheme="minorHAnsi" w:cstheme="minorHAnsi"/>
                <w:b/>
                <w:bCs/>
                <w:color w:val="auto"/>
                <w:sz w:val="16"/>
                <w:szCs w:val="16"/>
              </w:rPr>
              <w:t>2016-126</w:t>
            </w:r>
          </w:p>
          <w:p w14:paraId="50698E47" w14:textId="77777777" w:rsidR="009749D9" w:rsidRPr="00EA4C2A" w:rsidRDefault="009749D9">
            <w:pPr>
              <w:jc w:val="center"/>
              <w:rPr>
                <w:rFonts w:cstheme="minorHAnsi"/>
                <w:sz w:val="16"/>
                <w:szCs w:val="16"/>
              </w:rPr>
            </w:pPr>
            <w:r w:rsidRPr="00EA4C2A">
              <w:rPr>
                <w:rFonts w:cstheme="minorHAnsi"/>
                <w:sz w:val="16"/>
                <w:szCs w:val="16"/>
              </w:rPr>
              <w:t>2017-181</w:t>
            </w:r>
          </w:p>
          <w:p w14:paraId="7C842D08" w14:textId="77777777" w:rsidR="009749D9" w:rsidRPr="00EA4C2A" w:rsidRDefault="009749D9">
            <w:pPr>
              <w:pStyle w:val="Heading1"/>
              <w:spacing w:before="0"/>
              <w:jc w:val="center"/>
              <w:outlineLvl w:val="0"/>
              <w:rPr>
                <w:rFonts w:asciiTheme="minorHAnsi" w:hAnsiTheme="minorHAnsi" w:cstheme="minorHAnsi"/>
                <w:color w:val="auto"/>
                <w:sz w:val="16"/>
                <w:szCs w:val="16"/>
              </w:rPr>
            </w:pPr>
            <w:r w:rsidRPr="00EA4C2A">
              <w:rPr>
                <w:rFonts w:asciiTheme="minorHAnsi" w:hAnsiTheme="minorHAnsi" w:cstheme="minorHAnsi"/>
                <w:b/>
                <w:bCs/>
                <w:color w:val="auto"/>
                <w:sz w:val="16"/>
                <w:szCs w:val="16"/>
              </w:rPr>
              <w:t>2018-98</w:t>
            </w:r>
          </w:p>
        </w:tc>
        <w:tc>
          <w:tcPr>
            <w:tcW w:w="2054" w:type="dxa"/>
            <w:tcBorders>
              <w:top w:val="single" w:sz="4" w:space="0" w:color="auto"/>
              <w:left w:val="single" w:sz="4" w:space="0" w:color="auto"/>
              <w:bottom w:val="single" w:sz="4" w:space="0" w:color="auto"/>
              <w:right w:val="single" w:sz="4" w:space="0" w:color="auto"/>
            </w:tcBorders>
          </w:tcPr>
          <w:p w14:paraId="75C073AE" w14:textId="77777777" w:rsidR="009749D9" w:rsidRPr="00EA4C2A" w:rsidRDefault="009749D9">
            <w:pPr>
              <w:rPr>
                <w:rFonts w:cstheme="minorHAnsi"/>
                <w:sz w:val="16"/>
                <w:szCs w:val="16"/>
              </w:rPr>
            </w:pPr>
          </w:p>
        </w:tc>
      </w:tr>
      <w:tr w:rsidR="00B641AA" w:rsidRPr="00EA4C2A" w14:paraId="029AF9D2" w14:textId="77777777" w:rsidTr="00CD1A37">
        <w:tc>
          <w:tcPr>
            <w:tcW w:w="1682" w:type="dxa"/>
            <w:tcBorders>
              <w:top w:val="single" w:sz="4" w:space="0" w:color="auto"/>
              <w:left w:val="single" w:sz="4" w:space="0" w:color="auto"/>
              <w:bottom w:val="single" w:sz="4" w:space="0" w:color="auto"/>
              <w:right w:val="single" w:sz="4" w:space="0" w:color="auto"/>
            </w:tcBorders>
          </w:tcPr>
          <w:p w14:paraId="18AF4273" w14:textId="77777777" w:rsidR="009749D9" w:rsidRPr="00EA4C2A" w:rsidRDefault="009749D9">
            <w:pPr>
              <w:jc w:val="both"/>
              <w:rPr>
                <w:rFonts w:cstheme="minorHAnsi"/>
                <w:b/>
                <w:bCs/>
                <w:sz w:val="16"/>
                <w:szCs w:val="16"/>
              </w:rPr>
            </w:pPr>
            <w:r w:rsidRPr="00EA4C2A">
              <w:rPr>
                <w:rFonts w:cstheme="minorHAnsi"/>
                <w:b/>
                <w:bCs/>
                <w:sz w:val="16"/>
                <w:szCs w:val="16"/>
              </w:rPr>
              <w:lastRenderedPageBreak/>
              <w:t>Diploma in policing:</w:t>
            </w:r>
          </w:p>
          <w:p w14:paraId="1694FFE2" w14:textId="77777777" w:rsidR="009749D9" w:rsidRPr="00EA4C2A" w:rsidRDefault="009749D9">
            <w:pPr>
              <w:jc w:val="both"/>
              <w:rPr>
                <w:rFonts w:cstheme="minorHAnsi"/>
                <w:b/>
                <w:bCs/>
                <w:sz w:val="16"/>
                <w:szCs w:val="16"/>
              </w:rPr>
            </w:pPr>
          </w:p>
        </w:tc>
        <w:tc>
          <w:tcPr>
            <w:tcW w:w="899" w:type="dxa"/>
            <w:tcBorders>
              <w:top w:val="single" w:sz="4" w:space="0" w:color="auto"/>
              <w:left w:val="single" w:sz="4" w:space="0" w:color="auto"/>
              <w:bottom w:val="single" w:sz="4" w:space="0" w:color="auto"/>
              <w:right w:val="single" w:sz="4" w:space="0" w:color="auto"/>
            </w:tcBorders>
            <w:hideMark/>
          </w:tcPr>
          <w:p w14:paraId="6D294D3A" w14:textId="77777777" w:rsidR="009749D9" w:rsidRPr="00EA4C2A" w:rsidRDefault="009749D9">
            <w:pPr>
              <w:pStyle w:val="Heading1"/>
              <w:spacing w:before="0"/>
              <w:outlineLvl w:val="0"/>
              <w:rPr>
                <w:rFonts w:asciiTheme="minorHAnsi" w:hAnsiTheme="minorHAnsi" w:cstheme="minorHAnsi"/>
                <w:b/>
                <w:bCs/>
                <w:color w:val="auto"/>
                <w:sz w:val="16"/>
                <w:szCs w:val="16"/>
              </w:rPr>
            </w:pPr>
            <w:r w:rsidRPr="00EA4C2A">
              <w:rPr>
                <w:rFonts w:asciiTheme="minorHAnsi" w:hAnsiTheme="minorHAnsi" w:cstheme="minorHAnsi"/>
                <w:b/>
                <w:bCs/>
                <w:color w:val="auto"/>
                <w:sz w:val="16"/>
                <w:szCs w:val="16"/>
              </w:rPr>
              <w:t>2016</w:t>
            </w:r>
          </w:p>
        </w:tc>
        <w:tc>
          <w:tcPr>
            <w:tcW w:w="3390" w:type="dxa"/>
            <w:tcBorders>
              <w:top w:val="single" w:sz="4" w:space="0" w:color="auto"/>
              <w:left w:val="single" w:sz="4" w:space="0" w:color="auto"/>
              <w:bottom w:val="single" w:sz="4" w:space="0" w:color="auto"/>
              <w:right w:val="single" w:sz="4" w:space="0" w:color="auto"/>
            </w:tcBorders>
            <w:hideMark/>
          </w:tcPr>
          <w:p w14:paraId="648498E3" w14:textId="77777777" w:rsidR="009749D9" w:rsidRPr="00EA4C2A" w:rsidRDefault="009749D9">
            <w:pPr>
              <w:jc w:val="both"/>
              <w:rPr>
                <w:rFonts w:cstheme="minorHAnsi"/>
                <w:sz w:val="16"/>
                <w:szCs w:val="16"/>
              </w:rPr>
            </w:pPr>
            <w:r w:rsidRPr="00EA4C2A">
              <w:rPr>
                <w:rFonts w:cstheme="minorHAnsi"/>
                <w:sz w:val="16"/>
                <w:szCs w:val="16"/>
              </w:rPr>
              <w:t xml:space="preserve">Sociology, Introduction to forensic science, Introduction to forensic investigation, Crime and criminal justice system, Contemporary challenges in policing, Police culture and policing in Maldives ,Law and legislative studies, Theories and concepts of policing  </w:t>
            </w:r>
          </w:p>
        </w:tc>
        <w:tc>
          <w:tcPr>
            <w:tcW w:w="2051" w:type="dxa"/>
            <w:tcBorders>
              <w:top w:val="single" w:sz="4" w:space="0" w:color="auto"/>
              <w:left w:val="single" w:sz="4" w:space="0" w:color="auto"/>
              <w:bottom w:val="single" w:sz="4" w:space="0" w:color="auto"/>
              <w:right w:val="single" w:sz="4" w:space="0" w:color="auto"/>
            </w:tcBorders>
            <w:hideMark/>
          </w:tcPr>
          <w:p w14:paraId="4DEA2F2E" w14:textId="77777777" w:rsidR="009749D9" w:rsidRPr="00EA4C2A" w:rsidRDefault="009749D9">
            <w:pPr>
              <w:pStyle w:val="Heading1"/>
              <w:spacing w:before="0"/>
              <w:jc w:val="center"/>
              <w:outlineLvl w:val="0"/>
              <w:rPr>
                <w:rFonts w:asciiTheme="minorHAnsi" w:hAnsiTheme="minorHAnsi" w:cstheme="minorHAnsi"/>
                <w:color w:val="auto"/>
                <w:sz w:val="16"/>
                <w:szCs w:val="16"/>
              </w:rPr>
            </w:pPr>
            <w:r w:rsidRPr="00EA4C2A">
              <w:rPr>
                <w:rFonts w:asciiTheme="minorHAnsi" w:hAnsiTheme="minorHAnsi" w:cstheme="minorHAnsi"/>
                <w:b/>
                <w:bCs/>
                <w:color w:val="auto"/>
                <w:sz w:val="16"/>
                <w:szCs w:val="16"/>
              </w:rPr>
              <w:t>58</w:t>
            </w:r>
          </w:p>
        </w:tc>
        <w:tc>
          <w:tcPr>
            <w:tcW w:w="2054" w:type="dxa"/>
            <w:tcBorders>
              <w:top w:val="single" w:sz="4" w:space="0" w:color="auto"/>
              <w:left w:val="single" w:sz="4" w:space="0" w:color="auto"/>
              <w:bottom w:val="single" w:sz="4" w:space="0" w:color="auto"/>
              <w:right w:val="single" w:sz="4" w:space="0" w:color="auto"/>
            </w:tcBorders>
          </w:tcPr>
          <w:p w14:paraId="2C20D513" w14:textId="77777777" w:rsidR="009749D9" w:rsidRPr="00EA4C2A" w:rsidRDefault="009749D9">
            <w:pPr>
              <w:pStyle w:val="Heading1"/>
              <w:spacing w:before="0"/>
              <w:outlineLvl w:val="0"/>
              <w:rPr>
                <w:rFonts w:asciiTheme="minorHAnsi" w:hAnsiTheme="minorHAnsi" w:cstheme="minorHAnsi"/>
                <w:b/>
                <w:bCs/>
                <w:color w:val="auto"/>
                <w:sz w:val="16"/>
                <w:szCs w:val="16"/>
              </w:rPr>
            </w:pPr>
          </w:p>
        </w:tc>
      </w:tr>
      <w:tr w:rsidR="00B641AA" w:rsidRPr="00EA4C2A" w14:paraId="2E5C2525" w14:textId="77777777" w:rsidTr="00CD1A37">
        <w:tc>
          <w:tcPr>
            <w:tcW w:w="1682" w:type="dxa"/>
            <w:tcBorders>
              <w:top w:val="single" w:sz="4" w:space="0" w:color="auto"/>
              <w:left w:val="single" w:sz="4" w:space="0" w:color="auto"/>
              <w:bottom w:val="single" w:sz="4" w:space="0" w:color="auto"/>
              <w:right w:val="single" w:sz="4" w:space="0" w:color="auto"/>
            </w:tcBorders>
          </w:tcPr>
          <w:p w14:paraId="0E6E9E72" w14:textId="77777777" w:rsidR="009749D9" w:rsidRPr="00EA4C2A" w:rsidRDefault="009749D9">
            <w:pPr>
              <w:jc w:val="both"/>
              <w:rPr>
                <w:rFonts w:cstheme="minorHAnsi"/>
                <w:b/>
                <w:bCs/>
                <w:sz w:val="16"/>
                <w:szCs w:val="16"/>
              </w:rPr>
            </w:pPr>
            <w:r w:rsidRPr="00EA4C2A">
              <w:rPr>
                <w:rFonts w:cstheme="minorHAnsi"/>
                <w:b/>
                <w:bCs/>
                <w:sz w:val="16"/>
                <w:szCs w:val="16"/>
              </w:rPr>
              <w:t>certificate level 1 in custodial supervision</w:t>
            </w:r>
          </w:p>
          <w:p w14:paraId="44C134E3" w14:textId="77777777" w:rsidR="009749D9" w:rsidRPr="00EA4C2A" w:rsidRDefault="009749D9">
            <w:pPr>
              <w:jc w:val="both"/>
              <w:rPr>
                <w:rFonts w:cstheme="minorHAnsi"/>
                <w:b/>
                <w:bCs/>
                <w:sz w:val="16"/>
                <w:szCs w:val="16"/>
              </w:rPr>
            </w:pPr>
          </w:p>
        </w:tc>
        <w:tc>
          <w:tcPr>
            <w:tcW w:w="899" w:type="dxa"/>
            <w:tcBorders>
              <w:top w:val="single" w:sz="4" w:space="0" w:color="auto"/>
              <w:left w:val="single" w:sz="4" w:space="0" w:color="auto"/>
              <w:bottom w:val="single" w:sz="4" w:space="0" w:color="auto"/>
              <w:right w:val="single" w:sz="4" w:space="0" w:color="auto"/>
            </w:tcBorders>
          </w:tcPr>
          <w:p w14:paraId="4316BF28" w14:textId="77777777" w:rsidR="009749D9" w:rsidRPr="00EA4C2A" w:rsidRDefault="009749D9">
            <w:pPr>
              <w:pStyle w:val="Heading1"/>
              <w:spacing w:before="0"/>
              <w:outlineLvl w:val="0"/>
              <w:rPr>
                <w:rFonts w:asciiTheme="minorHAnsi" w:hAnsiTheme="minorHAnsi" w:cstheme="minorHAnsi"/>
                <w:b/>
                <w:bCs/>
                <w:color w:val="auto"/>
                <w:sz w:val="16"/>
                <w:szCs w:val="16"/>
              </w:rPr>
            </w:pPr>
          </w:p>
        </w:tc>
        <w:tc>
          <w:tcPr>
            <w:tcW w:w="3390" w:type="dxa"/>
            <w:tcBorders>
              <w:top w:val="single" w:sz="4" w:space="0" w:color="auto"/>
              <w:left w:val="single" w:sz="4" w:space="0" w:color="auto"/>
              <w:bottom w:val="single" w:sz="4" w:space="0" w:color="auto"/>
              <w:right w:val="single" w:sz="4" w:space="0" w:color="auto"/>
            </w:tcBorders>
            <w:hideMark/>
          </w:tcPr>
          <w:p w14:paraId="5AB04170" w14:textId="77777777" w:rsidR="009749D9" w:rsidRPr="00EA4C2A" w:rsidRDefault="009749D9">
            <w:pPr>
              <w:jc w:val="both"/>
              <w:rPr>
                <w:rFonts w:cstheme="minorHAnsi"/>
                <w:sz w:val="16"/>
                <w:szCs w:val="16"/>
              </w:rPr>
            </w:pPr>
            <w:r w:rsidRPr="00EA4C2A">
              <w:rPr>
                <w:rFonts w:cstheme="minorHAnsi"/>
                <w:sz w:val="16"/>
                <w:szCs w:val="16"/>
              </w:rPr>
              <w:t xml:space="preserve">Search People &amp; Properties, Leadership, Unit Occurrence, Master Parade, Dynamic Security, Escort Procedure, Cell inspection, Emergency Sequence, Unit Privileges, Unit Administration, Operational Report Writing and Role of Officer. </w:t>
            </w:r>
          </w:p>
        </w:tc>
        <w:tc>
          <w:tcPr>
            <w:tcW w:w="2051" w:type="dxa"/>
            <w:tcBorders>
              <w:top w:val="single" w:sz="4" w:space="0" w:color="auto"/>
              <w:left w:val="single" w:sz="4" w:space="0" w:color="auto"/>
              <w:bottom w:val="single" w:sz="4" w:space="0" w:color="auto"/>
              <w:right w:val="single" w:sz="4" w:space="0" w:color="auto"/>
            </w:tcBorders>
          </w:tcPr>
          <w:p w14:paraId="36CB52B6" w14:textId="77777777" w:rsidR="009749D9" w:rsidRPr="00EA4C2A" w:rsidRDefault="009749D9">
            <w:pPr>
              <w:autoSpaceDE w:val="0"/>
              <w:autoSpaceDN w:val="0"/>
              <w:adjustRightInd w:val="0"/>
              <w:jc w:val="center"/>
              <w:rPr>
                <w:rFonts w:cstheme="minorHAnsi"/>
                <w:sz w:val="16"/>
                <w:szCs w:val="16"/>
              </w:rPr>
            </w:pPr>
            <w:r w:rsidRPr="00EA4C2A">
              <w:rPr>
                <w:rFonts w:cstheme="minorHAnsi"/>
                <w:sz w:val="16"/>
                <w:szCs w:val="16"/>
              </w:rPr>
              <w:t>172 participants</w:t>
            </w:r>
          </w:p>
          <w:p w14:paraId="3130CE9C" w14:textId="77777777" w:rsidR="009749D9" w:rsidRPr="00EA4C2A" w:rsidRDefault="009749D9">
            <w:pPr>
              <w:pStyle w:val="Heading1"/>
              <w:spacing w:before="0"/>
              <w:jc w:val="center"/>
              <w:outlineLvl w:val="0"/>
              <w:rPr>
                <w:rFonts w:asciiTheme="minorHAnsi" w:hAnsiTheme="minorHAnsi" w:cstheme="minorHAnsi"/>
                <w:color w:val="auto"/>
                <w:sz w:val="16"/>
                <w:szCs w:val="16"/>
              </w:rPr>
            </w:pPr>
          </w:p>
        </w:tc>
        <w:tc>
          <w:tcPr>
            <w:tcW w:w="2054" w:type="dxa"/>
            <w:tcBorders>
              <w:top w:val="single" w:sz="4" w:space="0" w:color="auto"/>
              <w:left w:val="single" w:sz="4" w:space="0" w:color="auto"/>
              <w:bottom w:val="single" w:sz="4" w:space="0" w:color="auto"/>
              <w:right w:val="single" w:sz="4" w:space="0" w:color="auto"/>
            </w:tcBorders>
            <w:hideMark/>
          </w:tcPr>
          <w:p w14:paraId="3872FCE1" w14:textId="77777777" w:rsidR="009749D9" w:rsidRPr="00EA4C2A" w:rsidRDefault="009749D9">
            <w:pPr>
              <w:pStyle w:val="Heading1"/>
              <w:spacing w:before="0"/>
              <w:outlineLvl w:val="0"/>
              <w:rPr>
                <w:rFonts w:asciiTheme="minorHAnsi" w:hAnsiTheme="minorHAnsi" w:cstheme="minorHAnsi"/>
                <w:b/>
                <w:bCs/>
                <w:color w:val="auto"/>
                <w:sz w:val="16"/>
                <w:szCs w:val="16"/>
              </w:rPr>
            </w:pPr>
            <w:r w:rsidRPr="00EA4C2A">
              <w:rPr>
                <w:rFonts w:asciiTheme="minorHAnsi" w:hAnsiTheme="minorHAnsi" w:cstheme="minorHAnsi"/>
                <w:b/>
                <w:bCs/>
                <w:color w:val="auto"/>
                <w:sz w:val="16"/>
                <w:szCs w:val="16"/>
              </w:rPr>
              <w:t>MCS</w:t>
            </w:r>
          </w:p>
        </w:tc>
      </w:tr>
      <w:tr w:rsidR="00B641AA" w:rsidRPr="00EA4C2A" w14:paraId="2008E816" w14:textId="77777777" w:rsidTr="00CD1A37">
        <w:tc>
          <w:tcPr>
            <w:tcW w:w="1682" w:type="dxa"/>
            <w:tcBorders>
              <w:top w:val="single" w:sz="4" w:space="0" w:color="auto"/>
              <w:left w:val="single" w:sz="4" w:space="0" w:color="auto"/>
              <w:bottom w:val="single" w:sz="4" w:space="0" w:color="auto"/>
              <w:right w:val="single" w:sz="4" w:space="0" w:color="auto"/>
            </w:tcBorders>
          </w:tcPr>
          <w:p w14:paraId="2009DB61" w14:textId="77777777" w:rsidR="009749D9" w:rsidRPr="00EA4C2A" w:rsidRDefault="009749D9">
            <w:pPr>
              <w:autoSpaceDE w:val="0"/>
              <w:autoSpaceDN w:val="0"/>
              <w:adjustRightInd w:val="0"/>
              <w:rPr>
                <w:rFonts w:cstheme="minorHAnsi"/>
                <w:b/>
                <w:bCs/>
                <w:sz w:val="16"/>
                <w:szCs w:val="16"/>
              </w:rPr>
            </w:pPr>
            <w:r w:rsidRPr="00EA4C2A">
              <w:rPr>
                <w:rFonts w:cstheme="minorHAnsi"/>
                <w:b/>
                <w:bCs/>
                <w:sz w:val="16"/>
                <w:szCs w:val="16"/>
              </w:rPr>
              <w:t>certificate level 2 in custodial supervision</w:t>
            </w:r>
          </w:p>
          <w:p w14:paraId="3531D109" w14:textId="77777777" w:rsidR="009749D9" w:rsidRPr="00EA4C2A" w:rsidRDefault="009749D9">
            <w:pPr>
              <w:jc w:val="both"/>
              <w:rPr>
                <w:rFonts w:cstheme="minorHAnsi"/>
                <w:b/>
                <w:bCs/>
                <w:sz w:val="16"/>
                <w:szCs w:val="16"/>
              </w:rPr>
            </w:pPr>
          </w:p>
        </w:tc>
        <w:tc>
          <w:tcPr>
            <w:tcW w:w="899" w:type="dxa"/>
            <w:tcBorders>
              <w:top w:val="single" w:sz="4" w:space="0" w:color="auto"/>
              <w:left w:val="single" w:sz="4" w:space="0" w:color="auto"/>
              <w:bottom w:val="single" w:sz="4" w:space="0" w:color="auto"/>
              <w:right w:val="single" w:sz="4" w:space="0" w:color="auto"/>
            </w:tcBorders>
          </w:tcPr>
          <w:p w14:paraId="532D13F8" w14:textId="77777777" w:rsidR="009749D9" w:rsidRPr="00EA4C2A" w:rsidRDefault="009749D9">
            <w:pPr>
              <w:pStyle w:val="Heading1"/>
              <w:spacing w:before="0"/>
              <w:outlineLvl w:val="0"/>
              <w:rPr>
                <w:rFonts w:asciiTheme="minorHAnsi" w:hAnsiTheme="minorHAnsi" w:cstheme="minorHAnsi"/>
                <w:b/>
                <w:bCs/>
                <w:color w:val="auto"/>
                <w:sz w:val="16"/>
                <w:szCs w:val="16"/>
              </w:rPr>
            </w:pPr>
          </w:p>
        </w:tc>
        <w:tc>
          <w:tcPr>
            <w:tcW w:w="3390" w:type="dxa"/>
            <w:tcBorders>
              <w:top w:val="single" w:sz="4" w:space="0" w:color="auto"/>
              <w:left w:val="single" w:sz="4" w:space="0" w:color="auto"/>
              <w:bottom w:val="single" w:sz="4" w:space="0" w:color="auto"/>
              <w:right w:val="single" w:sz="4" w:space="0" w:color="auto"/>
            </w:tcBorders>
            <w:hideMark/>
          </w:tcPr>
          <w:p w14:paraId="0363F8CC" w14:textId="77777777" w:rsidR="009749D9" w:rsidRPr="00EA4C2A" w:rsidRDefault="009749D9">
            <w:pPr>
              <w:jc w:val="both"/>
              <w:rPr>
                <w:rFonts w:cstheme="minorHAnsi"/>
                <w:sz w:val="16"/>
                <w:szCs w:val="16"/>
              </w:rPr>
            </w:pPr>
            <w:r w:rsidRPr="00EA4C2A">
              <w:rPr>
                <w:rFonts w:cstheme="minorHAnsi"/>
                <w:sz w:val="16"/>
                <w:szCs w:val="16"/>
              </w:rPr>
              <w:t xml:space="preserve">Search People &amp; Properties, Leadership, Unit Occurrence, Muster Parade, Dynamic Security, Role of Officer, Cell Inspection, Emergency Sequence, Unit Privileges, Unit Administration, Operational Report Writing, Escort Procedure, Basic Fire Fighting and Ethics. </w:t>
            </w:r>
          </w:p>
        </w:tc>
        <w:tc>
          <w:tcPr>
            <w:tcW w:w="2051" w:type="dxa"/>
            <w:tcBorders>
              <w:top w:val="single" w:sz="4" w:space="0" w:color="auto"/>
              <w:left w:val="single" w:sz="4" w:space="0" w:color="auto"/>
              <w:bottom w:val="single" w:sz="4" w:space="0" w:color="auto"/>
              <w:right w:val="single" w:sz="4" w:space="0" w:color="auto"/>
            </w:tcBorders>
          </w:tcPr>
          <w:p w14:paraId="2D4C6C92" w14:textId="77777777" w:rsidR="009749D9" w:rsidRPr="00EA4C2A" w:rsidRDefault="009749D9">
            <w:pPr>
              <w:autoSpaceDE w:val="0"/>
              <w:autoSpaceDN w:val="0"/>
              <w:adjustRightInd w:val="0"/>
              <w:jc w:val="center"/>
              <w:rPr>
                <w:rFonts w:cstheme="minorHAnsi"/>
                <w:sz w:val="16"/>
                <w:szCs w:val="16"/>
              </w:rPr>
            </w:pPr>
            <w:r w:rsidRPr="00EA4C2A">
              <w:rPr>
                <w:rFonts w:cstheme="minorHAnsi"/>
                <w:sz w:val="16"/>
                <w:szCs w:val="16"/>
              </w:rPr>
              <w:t>73 participants</w:t>
            </w:r>
          </w:p>
          <w:p w14:paraId="67EDFB4C" w14:textId="77777777" w:rsidR="009749D9" w:rsidRPr="00EA4C2A" w:rsidRDefault="009749D9">
            <w:pPr>
              <w:pStyle w:val="Heading1"/>
              <w:spacing w:before="0"/>
              <w:jc w:val="center"/>
              <w:outlineLvl w:val="0"/>
              <w:rPr>
                <w:rFonts w:asciiTheme="minorHAnsi" w:hAnsiTheme="minorHAnsi" w:cstheme="minorHAnsi"/>
                <w:color w:val="auto"/>
                <w:sz w:val="16"/>
                <w:szCs w:val="16"/>
              </w:rPr>
            </w:pPr>
          </w:p>
        </w:tc>
        <w:tc>
          <w:tcPr>
            <w:tcW w:w="2054" w:type="dxa"/>
            <w:tcBorders>
              <w:top w:val="single" w:sz="4" w:space="0" w:color="auto"/>
              <w:left w:val="single" w:sz="4" w:space="0" w:color="auto"/>
              <w:bottom w:val="single" w:sz="4" w:space="0" w:color="auto"/>
              <w:right w:val="single" w:sz="4" w:space="0" w:color="auto"/>
            </w:tcBorders>
            <w:hideMark/>
          </w:tcPr>
          <w:p w14:paraId="2FCE7FC8" w14:textId="77777777" w:rsidR="009749D9" w:rsidRPr="00EA4C2A" w:rsidRDefault="009749D9">
            <w:pPr>
              <w:pStyle w:val="Heading1"/>
              <w:spacing w:before="0"/>
              <w:outlineLvl w:val="0"/>
              <w:rPr>
                <w:rFonts w:asciiTheme="minorHAnsi" w:hAnsiTheme="minorHAnsi" w:cstheme="minorHAnsi"/>
                <w:b/>
                <w:bCs/>
                <w:color w:val="auto"/>
                <w:sz w:val="16"/>
                <w:szCs w:val="16"/>
              </w:rPr>
            </w:pPr>
            <w:r w:rsidRPr="00EA4C2A">
              <w:rPr>
                <w:rFonts w:asciiTheme="minorHAnsi" w:hAnsiTheme="minorHAnsi" w:cstheme="minorHAnsi"/>
                <w:b/>
                <w:bCs/>
                <w:color w:val="auto"/>
                <w:sz w:val="16"/>
                <w:szCs w:val="16"/>
              </w:rPr>
              <w:t>MCS</w:t>
            </w:r>
          </w:p>
        </w:tc>
      </w:tr>
      <w:tr w:rsidR="00B641AA" w:rsidRPr="00EA4C2A" w14:paraId="5402A37C" w14:textId="77777777" w:rsidTr="00CD1A37">
        <w:tc>
          <w:tcPr>
            <w:tcW w:w="1682" w:type="dxa"/>
            <w:tcBorders>
              <w:top w:val="single" w:sz="4" w:space="0" w:color="auto"/>
              <w:left w:val="single" w:sz="4" w:space="0" w:color="auto"/>
              <w:bottom w:val="single" w:sz="4" w:space="0" w:color="auto"/>
              <w:right w:val="single" w:sz="4" w:space="0" w:color="auto"/>
            </w:tcBorders>
          </w:tcPr>
          <w:p w14:paraId="10BC51F6" w14:textId="77777777" w:rsidR="009749D9" w:rsidRPr="00EA4C2A" w:rsidRDefault="009749D9">
            <w:pPr>
              <w:autoSpaceDE w:val="0"/>
              <w:autoSpaceDN w:val="0"/>
              <w:adjustRightInd w:val="0"/>
              <w:rPr>
                <w:rFonts w:cstheme="minorHAnsi"/>
                <w:b/>
                <w:bCs/>
                <w:sz w:val="16"/>
                <w:szCs w:val="16"/>
              </w:rPr>
            </w:pPr>
            <w:r w:rsidRPr="00EA4C2A">
              <w:rPr>
                <w:rFonts w:cstheme="minorHAnsi"/>
                <w:b/>
                <w:bCs/>
                <w:sz w:val="16"/>
                <w:szCs w:val="16"/>
              </w:rPr>
              <w:t>certificate level 3 in custodial supervision</w:t>
            </w:r>
          </w:p>
          <w:p w14:paraId="23A10629" w14:textId="77777777" w:rsidR="009749D9" w:rsidRPr="00EA4C2A" w:rsidRDefault="009749D9">
            <w:pPr>
              <w:jc w:val="both"/>
              <w:rPr>
                <w:rFonts w:cstheme="minorHAnsi"/>
                <w:b/>
                <w:bCs/>
                <w:sz w:val="16"/>
                <w:szCs w:val="16"/>
              </w:rPr>
            </w:pPr>
          </w:p>
        </w:tc>
        <w:tc>
          <w:tcPr>
            <w:tcW w:w="899" w:type="dxa"/>
            <w:tcBorders>
              <w:top w:val="single" w:sz="4" w:space="0" w:color="auto"/>
              <w:left w:val="single" w:sz="4" w:space="0" w:color="auto"/>
              <w:bottom w:val="single" w:sz="4" w:space="0" w:color="auto"/>
              <w:right w:val="single" w:sz="4" w:space="0" w:color="auto"/>
            </w:tcBorders>
          </w:tcPr>
          <w:p w14:paraId="73762AC8" w14:textId="77777777" w:rsidR="009749D9" w:rsidRPr="00EA4C2A" w:rsidRDefault="009749D9">
            <w:pPr>
              <w:pStyle w:val="Heading1"/>
              <w:spacing w:before="0"/>
              <w:outlineLvl w:val="0"/>
              <w:rPr>
                <w:rFonts w:asciiTheme="minorHAnsi" w:hAnsiTheme="minorHAnsi" w:cstheme="minorHAnsi"/>
                <w:b/>
                <w:bCs/>
                <w:color w:val="auto"/>
                <w:sz w:val="16"/>
                <w:szCs w:val="16"/>
              </w:rPr>
            </w:pPr>
          </w:p>
        </w:tc>
        <w:tc>
          <w:tcPr>
            <w:tcW w:w="3390" w:type="dxa"/>
            <w:tcBorders>
              <w:top w:val="single" w:sz="4" w:space="0" w:color="auto"/>
              <w:left w:val="single" w:sz="4" w:space="0" w:color="auto"/>
              <w:bottom w:val="single" w:sz="4" w:space="0" w:color="auto"/>
              <w:right w:val="single" w:sz="4" w:space="0" w:color="auto"/>
            </w:tcBorders>
            <w:hideMark/>
          </w:tcPr>
          <w:p w14:paraId="17543D56" w14:textId="77777777" w:rsidR="009749D9" w:rsidRPr="00EA4C2A" w:rsidRDefault="009749D9">
            <w:pPr>
              <w:jc w:val="both"/>
              <w:rPr>
                <w:rFonts w:cstheme="minorHAnsi"/>
                <w:sz w:val="16"/>
                <w:szCs w:val="16"/>
              </w:rPr>
            </w:pPr>
            <w:r w:rsidRPr="00EA4C2A">
              <w:rPr>
                <w:rFonts w:cstheme="minorHAnsi"/>
                <w:sz w:val="16"/>
                <w:szCs w:val="16"/>
              </w:rPr>
              <w:t xml:space="preserve">Rules &amp; Regulation. Role of Officer, Organizational Process, Prisoners Information Management System, Leadership. Ethics &amp; Values. Drill. English, Dhivehi, Mathematics, Personal Development, Privileges, Effective Planning &amp; Report Writing, Fire Fighting and Handling disciplinary problem and managing conflict. </w:t>
            </w:r>
          </w:p>
        </w:tc>
        <w:tc>
          <w:tcPr>
            <w:tcW w:w="2051" w:type="dxa"/>
            <w:tcBorders>
              <w:top w:val="single" w:sz="4" w:space="0" w:color="auto"/>
              <w:left w:val="single" w:sz="4" w:space="0" w:color="auto"/>
              <w:bottom w:val="single" w:sz="4" w:space="0" w:color="auto"/>
              <w:right w:val="single" w:sz="4" w:space="0" w:color="auto"/>
            </w:tcBorders>
          </w:tcPr>
          <w:p w14:paraId="15C1B754" w14:textId="77777777" w:rsidR="009749D9" w:rsidRPr="00EA4C2A" w:rsidRDefault="009749D9">
            <w:pPr>
              <w:autoSpaceDE w:val="0"/>
              <w:autoSpaceDN w:val="0"/>
              <w:adjustRightInd w:val="0"/>
              <w:jc w:val="center"/>
              <w:rPr>
                <w:rFonts w:cstheme="minorHAnsi"/>
                <w:sz w:val="16"/>
                <w:szCs w:val="16"/>
              </w:rPr>
            </w:pPr>
            <w:r w:rsidRPr="00EA4C2A">
              <w:rPr>
                <w:rFonts w:cstheme="minorHAnsi"/>
                <w:sz w:val="16"/>
                <w:szCs w:val="16"/>
              </w:rPr>
              <w:t>7 participants</w:t>
            </w:r>
          </w:p>
          <w:p w14:paraId="43A2D600" w14:textId="77777777" w:rsidR="009749D9" w:rsidRPr="00EA4C2A" w:rsidRDefault="009749D9">
            <w:pPr>
              <w:pStyle w:val="Heading1"/>
              <w:spacing w:before="0"/>
              <w:jc w:val="center"/>
              <w:outlineLvl w:val="0"/>
              <w:rPr>
                <w:rFonts w:asciiTheme="minorHAnsi" w:hAnsiTheme="minorHAnsi" w:cstheme="minorHAnsi"/>
                <w:color w:val="auto"/>
                <w:sz w:val="16"/>
                <w:szCs w:val="16"/>
              </w:rPr>
            </w:pPr>
          </w:p>
        </w:tc>
        <w:tc>
          <w:tcPr>
            <w:tcW w:w="2054" w:type="dxa"/>
            <w:tcBorders>
              <w:top w:val="single" w:sz="4" w:space="0" w:color="auto"/>
              <w:left w:val="single" w:sz="4" w:space="0" w:color="auto"/>
              <w:bottom w:val="single" w:sz="4" w:space="0" w:color="auto"/>
              <w:right w:val="single" w:sz="4" w:space="0" w:color="auto"/>
            </w:tcBorders>
            <w:hideMark/>
          </w:tcPr>
          <w:p w14:paraId="58F89896" w14:textId="77777777" w:rsidR="009749D9" w:rsidRPr="00EA4C2A" w:rsidRDefault="009749D9">
            <w:pPr>
              <w:pStyle w:val="Heading1"/>
              <w:spacing w:before="0"/>
              <w:outlineLvl w:val="0"/>
              <w:rPr>
                <w:rFonts w:asciiTheme="minorHAnsi" w:hAnsiTheme="minorHAnsi" w:cstheme="minorHAnsi"/>
                <w:b/>
                <w:bCs/>
                <w:color w:val="auto"/>
                <w:sz w:val="16"/>
                <w:szCs w:val="16"/>
              </w:rPr>
            </w:pPr>
            <w:r w:rsidRPr="00EA4C2A">
              <w:rPr>
                <w:rFonts w:asciiTheme="minorHAnsi" w:hAnsiTheme="minorHAnsi" w:cstheme="minorHAnsi"/>
                <w:b/>
                <w:bCs/>
                <w:color w:val="auto"/>
                <w:sz w:val="16"/>
                <w:szCs w:val="16"/>
              </w:rPr>
              <w:t>MCS</w:t>
            </w:r>
          </w:p>
        </w:tc>
      </w:tr>
      <w:tr w:rsidR="00B641AA" w:rsidRPr="00EA4C2A" w14:paraId="66BB1D69" w14:textId="77777777" w:rsidTr="00CD1A37">
        <w:tc>
          <w:tcPr>
            <w:tcW w:w="1682" w:type="dxa"/>
            <w:tcBorders>
              <w:top w:val="single" w:sz="4" w:space="0" w:color="auto"/>
              <w:left w:val="single" w:sz="4" w:space="0" w:color="auto"/>
              <w:bottom w:val="single" w:sz="4" w:space="0" w:color="auto"/>
              <w:right w:val="single" w:sz="4" w:space="0" w:color="auto"/>
            </w:tcBorders>
          </w:tcPr>
          <w:p w14:paraId="0446A298" w14:textId="77777777" w:rsidR="009749D9" w:rsidRPr="00EA4C2A" w:rsidRDefault="009749D9">
            <w:pPr>
              <w:autoSpaceDE w:val="0"/>
              <w:autoSpaceDN w:val="0"/>
              <w:adjustRightInd w:val="0"/>
              <w:rPr>
                <w:rFonts w:cstheme="minorHAnsi"/>
                <w:b/>
                <w:bCs/>
                <w:sz w:val="16"/>
                <w:szCs w:val="16"/>
              </w:rPr>
            </w:pPr>
            <w:r w:rsidRPr="00EA4C2A">
              <w:rPr>
                <w:rFonts w:cstheme="minorHAnsi"/>
                <w:b/>
                <w:bCs/>
                <w:sz w:val="16"/>
                <w:szCs w:val="16"/>
              </w:rPr>
              <w:t>certificate level in custodial Management &amp; Security Program</w:t>
            </w:r>
          </w:p>
          <w:p w14:paraId="24D84CD4" w14:textId="77777777" w:rsidR="009749D9" w:rsidRPr="00EA4C2A" w:rsidRDefault="009749D9">
            <w:pPr>
              <w:jc w:val="both"/>
              <w:rPr>
                <w:rFonts w:cstheme="minorHAnsi"/>
                <w:b/>
                <w:bCs/>
                <w:sz w:val="16"/>
                <w:szCs w:val="16"/>
              </w:rPr>
            </w:pPr>
          </w:p>
        </w:tc>
        <w:tc>
          <w:tcPr>
            <w:tcW w:w="899" w:type="dxa"/>
            <w:tcBorders>
              <w:top w:val="single" w:sz="4" w:space="0" w:color="auto"/>
              <w:left w:val="single" w:sz="4" w:space="0" w:color="auto"/>
              <w:bottom w:val="single" w:sz="4" w:space="0" w:color="auto"/>
              <w:right w:val="single" w:sz="4" w:space="0" w:color="auto"/>
            </w:tcBorders>
          </w:tcPr>
          <w:p w14:paraId="19082FEB" w14:textId="77777777" w:rsidR="009749D9" w:rsidRPr="00EA4C2A" w:rsidRDefault="009749D9">
            <w:pPr>
              <w:pStyle w:val="Heading1"/>
              <w:spacing w:before="0"/>
              <w:outlineLvl w:val="0"/>
              <w:rPr>
                <w:rFonts w:asciiTheme="minorHAnsi" w:hAnsiTheme="minorHAnsi" w:cstheme="minorHAnsi"/>
                <w:b/>
                <w:bCs/>
                <w:color w:val="auto"/>
                <w:sz w:val="16"/>
                <w:szCs w:val="16"/>
              </w:rPr>
            </w:pPr>
          </w:p>
        </w:tc>
        <w:tc>
          <w:tcPr>
            <w:tcW w:w="3390" w:type="dxa"/>
            <w:tcBorders>
              <w:top w:val="single" w:sz="4" w:space="0" w:color="auto"/>
              <w:left w:val="single" w:sz="4" w:space="0" w:color="auto"/>
              <w:bottom w:val="single" w:sz="4" w:space="0" w:color="auto"/>
              <w:right w:val="single" w:sz="4" w:space="0" w:color="auto"/>
            </w:tcBorders>
            <w:hideMark/>
          </w:tcPr>
          <w:p w14:paraId="6A23081C" w14:textId="77777777" w:rsidR="009749D9" w:rsidRPr="00EA4C2A" w:rsidRDefault="009749D9">
            <w:pPr>
              <w:jc w:val="both"/>
              <w:rPr>
                <w:rFonts w:cstheme="minorHAnsi"/>
                <w:sz w:val="16"/>
                <w:szCs w:val="16"/>
              </w:rPr>
            </w:pPr>
            <w:r w:rsidRPr="00EA4C2A">
              <w:rPr>
                <w:rFonts w:cstheme="minorHAnsi"/>
                <w:sz w:val="16"/>
                <w:szCs w:val="16"/>
              </w:rPr>
              <w:t>Physical mining, Foot drill, Emergency Procedure, Swimming, Restraint, Self Defense, Observation Techniques, Introduction to Use of Force, Search People &amp; Properties, Leadership, Ethics, First Aid, Incident Report. Radio Voice Procedure. Occurrence Book, Accounting for Prisoner. Reception Procedure, Special Category for Prisoner, Dynamic Security. Video Camera. Locks&amp; Keys. Scenario. Work Place Observation. Passing OUI Parade and Final Assessment. Total 03 batches were completed in this course.</w:t>
            </w:r>
          </w:p>
        </w:tc>
        <w:tc>
          <w:tcPr>
            <w:tcW w:w="2051" w:type="dxa"/>
            <w:tcBorders>
              <w:top w:val="single" w:sz="4" w:space="0" w:color="auto"/>
              <w:left w:val="single" w:sz="4" w:space="0" w:color="auto"/>
              <w:bottom w:val="single" w:sz="4" w:space="0" w:color="auto"/>
              <w:right w:val="single" w:sz="4" w:space="0" w:color="auto"/>
            </w:tcBorders>
          </w:tcPr>
          <w:p w14:paraId="5CFB0DC9" w14:textId="77777777" w:rsidR="009749D9" w:rsidRPr="00EA4C2A" w:rsidRDefault="009749D9">
            <w:pPr>
              <w:autoSpaceDE w:val="0"/>
              <w:autoSpaceDN w:val="0"/>
              <w:adjustRightInd w:val="0"/>
              <w:jc w:val="center"/>
              <w:rPr>
                <w:rFonts w:cstheme="minorHAnsi"/>
                <w:sz w:val="16"/>
                <w:szCs w:val="16"/>
              </w:rPr>
            </w:pPr>
            <w:r w:rsidRPr="00EA4C2A">
              <w:rPr>
                <w:rFonts w:cstheme="minorHAnsi"/>
                <w:sz w:val="16"/>
                <w:szCs w:val="16"/>
              </w:rPr>
              <w:t>79</w:t>
            </w:r>
          </w:p>
          <w:p w14:paraId="264CBC47" w14:textId="77777777" w:rsidR="009749D9" w:rsidRPr="00EA4C2A" w:rsidRDefault="009749D9">
            <w:pPr>
              <w:pStyle w:val="Heading1"/>
              <w:spacing w:before="0"/>
              <w:jc w:val="center"/>
              <w:outlineLvl w:val="0"/>
              <w:rPr>
                <w:rFonts w:asciiTheme="minorHAnsi" w:hAnsiTheme="minorHAnsi" w:cstheme="minorHAnsi"/>
                <w:color w:val="auto"/>
                <w:sz w:val="16"/>
                <w:szCs w:val="16"/>
              </w:rPr>
            </w:pPr>
          </w:p>
        </w:tc>
        <w:tc>
          <w:tcPr>
            <w:tcW w:w="2054" w:type="dxa"/>
            <w:tcBorders>
              <w:top w:val="single" w:sz="4" w:space="0" w:color="auto"/>
              <w:left w:val="single" w:sz="4" w:space="0" w:color="auto"/>
              <w:bottom w:val="single" w:sz="4" w:space="0" w:color="auto"/>
              <w:right w:val="single" w:sz="4" w:space="0" w:color="auto"/>
            </w:tcBorders>
            <w:hideMark/>
          </w:tcPr>
          <w:p w14:paraId="68DFA49E" w14:textId="77777777" w:rsidR="009749D9" w:rsidRPr="00EA4C2A" w:rsidRDefault="009749D9">
            <w:pPr>
              <w:pStyle w:val="Heading1"/>
              <w:spacing w:before="0"/>
              <w:outlineLvl w:val="0"/>
              <w:rPr>
                <w:rFonts w:asciiTheme="minorHAnsi" w:hAnsiTheme="minorHAnsi" w:cstheme="minorHAnsi"/>
                <w:b/>
                <w:bCs/>
                <w:color w:val="auto"/>
                <w:sz w:val="16"/>
                <w:szCs w:val="16"/>
              </w:rPr>
            </w:pPr>
            <w:r w:rsidRPr="00EA4C2A">
              <w:rPr>
                <w:rFonts w:asciiTheme="minorHAnsi" w:hAnsiTheme="minorHAnsi" w:cstheme="minorHAnsi"/>
                <w:b/>
                <w:bCs/>
                <w:color w:val="auto"/>
                <w:sz w:val="16"/>
                <w:szCs w:val="16"/>
              </w:rPr>
              <w:t>MCS</w:t>
            </w:r>
          </w:p>
        </w:tc>
      </w:tr>
      <w:tr w:rsidR="00B641AA" w:rsidRPr="00EA4C2A" w14:paraId="066D6601" w14:textId="77777777" w:rsidTr="00CD1A37">
        <w:tc>
          <w:tcPr>
            <w:tcW w:w="1682" w:type="dxa"/>
            <w:tcBorders>
              <w:top w:val="single" w:sz="4" w:space="0" w:color="auto"/>
              <w:left w:val="single" w:sz="4" w:space="0" w:color="auto"/>
              <w:bottom w:val="single" w:sz="4" w:space="0" w:color="auto"/>
              <w:right w:val="single" w:sz="4" w:space="0" w:color="auto"/>
            </w:tcBorders>
          </w:tcPr>
          <w:p w14:paraId="33642115" w14:textId="77777777" w:rsidR="009749D9" w:rsidRPr="00EA4C2A" w:rsidRDefault="009749D9">
            <w:pPr>
              <w:autoSpaceDE w:val="0"/>
              <w:autoSpaceDN w:val="0"/>
              <w:adjustRightInd w:val="0"/>
              <w:rPr>
                <w:rFonts w:cstheme="minorHAnsi"/>
                <w:b/>
                <w:bCs/>
                <w:sz w:val="16"/>
                <w:szCs w:val="16"/>
              </w:rPr>
            </w:pPr>
            <w:r w:rsidRPr="00EA4C2A">
              <w:rPr>
                <w:rFonts w:cstheme="minorHAnsi"/>
                <w:b/>
                <w:bCs/>
                <w:sz w:val="16"/>
                <w:szCs w:val="16"/>
              </w:rPr>
              <w:t>certificate level in custodial supervision Security and Operational Management</w:t>
            </w:r>
          </w:p>
          <w:p w14:paraId="2355F79A" w14:textId="77777777" w:rsidR="009749D9" w:rsidRPr="00EA4C2A" w:rsidRDefault="009749D9">
            <w:pPr>
              <w:jc w:val="both"/>
              <w:rPr>
                <w:rFonts w:cstheme="minorHAnsi"/>
                <w:b/>
                <w:bCs/>
                <w:sz w:val="16"/>
                <w:szCs w:val="16"/>
              </w:rPr>
            </w:pPr>
          </w:p>
        </w:tc>
        <w:tc>
          <w:tcPr>
            <w:tcW w:w="899" w:type="dxa"/>
            <w:tcBorders>
              <w:top w:val="single" w:sz="4" w:space="0" w:color="auto"/>
              <w:left w:val="single" w:sz="4" w:space="0" w:color="auto"/>
              <w:bottom w:val="single" w:sz="4" w:space="0" w:color="auto"/>
              <w:right w:val="single" w:sz="4" w:space="0" w:color="auto"/>
            </w:tcBorders>
          </w:tcPr>
          <w:p w14:paraId="340881AC" w14:textId="77777777" w:rsidR="009749D9" w:rsidRPr="00EA4C2A" w:rsidRDefault="009749D9">
            <w:pPr>
              <w:pStyle w:val="Heading1"/>
              <w:spacing w:before="0"/>
              <w:outlineLvl w:val="0"/>
              <w:rPr>
                <w:rFonts w:asciiTheme="minorHAnsi" w:hAnsiTheme="minorHAnsi" w:cstheme="minorHAnsi"/>
                <w:b/>
                <w:bCs/>
                <w:color w:val="auto"/>
                <w:sz w:val="16"/>
                <w:szCs w:val="16"/>
              </w:rPr>
            </w:pPr>
          </w:p>
        </w:tc>
        <w:tc>
          <w:tcPr>
            <w:tcW w:w="3390" w:type="dxa"/>
            <w:tcBorders>
              <w:top w:val="single" w:sz="4" w:space="0" w:color="auto"/>
              <w:left w:val="single" w:sz="4" w:space="0" w:color="auto"/>
              <w:bottom w:val="single" w:sz="4" w:space="0" w:color="auto"/>
              <w:right w:val="single" w:sz="4" w:space="0" w:color="auto"/>
            </w:tcBorders>
            <w:hideMark/>
          </w:tcPr>
          <w:p w14:paraId="45637C33" w14:textId="77777777" w:rsidR="009749D9" w:rsidRPr="00EA4C2A" w:rsidRDefault="009749D9">
            <w:pPr>
              <w:jc w:val="both"/>
              <w:rPr>
                <w:rFonts w:cstheme="minorHAnsi"/>
                <w:sz w:val="16"/>
                <w:szCs w:val="16"/>
              </w:rPr>
            </w:pPr>
            <w:r w:rsidRPr="00EA4C2A">
              <w:rPr>
                <w:rFonts w:cstheme="minorHAnsi"/>
                <w:sz w:val="16"/>
                <w:szCs w:val="16"/>
              </w:rPr>
              <w:t xml:space="preserve">Primary Response Team Formation, Restraint &amp; Escort, Officer Safety Training, Search People and Properties, Leadership and </w:t>
            </w:r>
            <w:r w:rsidRPr="00EA4C2A">
              <w:rPr>
                <w:rFonts w:eastAsia="HiddenHorzOCR" w:cstheme="minorHAnsi"/>
                <w:sz w:val="16"/>
                <w:szCs w:val="16"/>
              </w:rPr>
              <w:t xml:space="preserve">Management, </w:t>
            </w:r>
            <w:r w:rsidRPr="00EA4C2A">
              <w:rPr>
                <w:rFonts w:cstheme="minorHAnsi"/>
                <w:sz w:val="16"/>
                <w:szCs w:val="16"/>
              </w:rPr>
              <w:t xml:space="preserve">Communication, Fire Fighting, Legislation and Prisoners Information Management System. </w:t>
            </w:r>
          </w:p>
        </w:tc>
        <w:tc>
          <w:tcPr>
            <w:tcW w:w="2051" w:type="dxa"/>
            <w:tcBorders>
              <w:top w:val="single" w:sz="4" w:space="0" w:color="auto"/>
              <w:left w:val="single" w:sz="4" w:space="0" w:color="auto"/>
              <w:bottom w:val="single" w:sz="4" w:space="0" w:color="auto"/>
              <w:right w:val="single" w:sz="4" w:space="0" w:color="auto"/>
            </w:tcBorders>
          </w:tcPr>
          <w:p w14:paraId="14A08CC4" w14:textId="77777777" w:rsidR="009749D9" w:rsidRPr="00EA4C2A" w:rsidRDefault="009749D9">
            <w:pPr>
              <w:autoSpaceDE w:val="0"/>
              <w:autoSpaceDN w:val="0"/>
              <w:adjustRightInd w:val="0"/>
              <w:jc w:val="center"/>
              <w:rPr>
                <w:rFonts w:cstheme="minorHAnsi"/>
                <w:sz w:val="16"/>
                <w:szCs w:val="16"/>
              </w:rPr>
            </w:pPr>
            <w:r w:rsidRPr="00EA4C2A">
              <w:rPr>
                <w:rFonts w:cstheme="minorHAnsi"/>
                <w:sz w:val="16"/>
                <w:szCs w:val="16"/>
              </w:rPr>
              <w:t>60 participants</w:t>
            </w:r>
          </w:p>
          <w:p w14:paraId="6E4505AE" w14:textId="77777777" w:rsidR="009749D9" w:rsidRPr="00EA4C2A" w:rsidRDefault="009749D9">
            <w:pPr>
              <w:pStyle w:val="Heading1"/>
              <w:spacing w:before="0"/>
              <w:jc w:val="center"/>
              <w:outlineLvl w:val="0"/>
              <w:rPr>
                <w:rFonts w:asciiTheme="minorHAnsi" w:hAnsiTheme="minorHAnsi" w:cstheme="minorHAnsi"/>
                <w:color w:val="auto"/>
                <w:sz w:val="16"/>
                <w:szCs w:val="16"/>
              </w:rPr>
            </w:pPr>
          </w:p>
        </w:tc>
        <w:tc>
          <w:tcPr>
            <w:tcW w:w="2054" w:type="dxa"/>
            <w:tcBorders>
              <w:top w:val="single" w:sz="4" w:space="0" w:color="auto"/>
              <w:left w:val="single" w:sz="4" w:space="0" w:color="auto"/>
              <w:bottom w:val="single" w:sz="4" w:space="0" w:color="auto"/>
              <w:right w:val="single" w:sz="4" w:space="0" w:color="auto"/>
            </w:tcBorders>
            <w:hideMark/>
          </w:tcPr>
          <w:p w14:paraId="68F7D32D" w14:textId="77777777" w:rsidR="009749D9" w:rsidRPr="00EA4C2A" w:rsidRDefault="009749D9">
            <w:pPr>
              <w:pStyle w:val="Heading1"/>
              <w:spacing w:before="0"/>
              <w:outlineLvl w:val="0"/>
              <w:rPr>
                <w:rFonts w:asciiTheme="minorHAnsi" w:hAnsiTheme="minorHAnsi" w:cstheme="minorHAnsi"/>
                <w:b/>
                <w:bCs/>
                <w:color w:val="auto"/>
                <w:sz w:val="16"/>
                <w:szCs w:val="16"/>
              </w:rPr>
            </w:pPr>
            <w:r w:rsidRPr="00EA4C2A">
              <w:rPr>
                <w:rFonts w:asciiTheme="minorHAnsi" w:hAnsiTheme="minorHAnsi" w:cstheme="minorHAnsi"/>
                <w:b/>
                <w:bCs/>
                <w:color w:val="auto"/>
                <w:sz w:val="16"/>
                <w:szCs w:val="16"/>
              </w:rPr>
              <w:t>MCS</w:t>
            </w:r>
          </w:p>
        </w:tc>
      </w:tr>
      <w:tr w:rsidR="00B641AA" w:rsidRPr="00EA4C2A" w14:paraId="411E1283" w14:textId="77777777" w:rsidTr="00CD1A37">
        <w:tc>
          <w:tcPr>
            <w:tcW w:w="1682" w:type="dxa"/>
            <w:tcBorders>
              <w:top w:val="single" w:sz="4" w:space="0" w:color="auto"/>
              <w:left w:val="single" w:sz="4" w:space="0" w:color="auto"/>
              <w:bottom w:val="single" w:sz="4" w:space="0" w:color="auto"/>
              <w:right w:val="single" w:sz="4" w:space="0" w:color="auto"/>
            </w:tcBorders>
          </w:tcPr>
          <w:p w14:paraId="2DEEE31F" w14:textId="77777777" w:rsidR="009749D9" w:rsidRPr="00EA4C2A" w:rsidRDefault="009749D9">
            <w:pPr>
              <w:jc w:val="both"/>
              <w:rPr>
                <w:rFonts w:cstheme="minorHAnsi"/>
                <w:b/>
                <w:bCs/>
                <w:sz w:val="16"/>
                <w:szCs w:val="16"/>
              </w:rPr>
            </w:pPr>
            <w:r w:rsidRPr="00EA4C2A">
              <w:rPr>
                <w:rFonts w:cstheme="minorHAnsi"/>
                <w:b/>
                <w:bCs/>
                <w:sz w:val="16"/>
                <w:szCs w:val="16"/>
              </w:rPr>
              <w:t>Bachelor Science in Security and law Enforcement Studies</w:t>
            </w:r>
          </w:p>
          <w:p w14:paraId="408BDCED" w14:textId="77777777" w:rsidR="009749D9" w:rsidRPr="00EA4C2A" w:rsidRDefault="009749D9">
            <w:pPr>
              <w:jc w:val="both"/>
              <w:rPr>
                <w:rFonts w:cstheme="minorHAnsi"/>
                <w:b/>
                <w:bCs/>
                <w:sz w:val="16"/>
                <w:szCs w:val="16"/>
              </w:rPr>
            </w:pPr>
          </w:p>
        </w:tc>
        <w:tc>
          <w:tcPr>
            <w:tcW w:w="899" w:type="dxa"/>
            <w:tcBorders>
              <w:top w:val="single" w:sz="4" w:space="0" w:color="auto"/>
              <w:left w:val="single" w:sz="4" w:space="0" w:color="auto"/>
              <w:bottom w:val="single" w:sz="4" w:space="0" w:color="auto"/>
              <w:right w:val="single" w:sz="4" w:space="0" w:color="auto"/>
            </w:tcBorders>
            <w:hideMark/>
          </w:tcPr>
          <w:p w14:paraId="50A74092" w14:textId="77777777" w:rsidR="009749D9" w:rsidRPr="00EA4C2A" w:rsidRDefault="009749D9">
            <w:pPr>
              <w:pStyle w:val="Heading1"/>
              <w:spacing w:before="0"/>
              <w:outlineLvl w:val="0"/>
              <w:rPr>
                <w:rFonts w:asciiTheme="minorHAnsi" w:hAnsiTheme="minorHAnsi" w:cstheme="minorHAnsi"/>
                <w:b/>
                <w:bCs/>
                <w:color w:val="auto"/>
                <w:sz w:val="16"/>
                <w:szCs w:val="16"/>
              </w:rPr>
            </w:pPr>
            <w:r w:rsidRPr="00EA4C2A">
              <w:rPr>
                <w:rFonts w:asciiTheme="minorHAnsi" w:hAnsiTheme="minorHAnsi" w:cstheme="minorHAnsi"/>
                <w:b/>
                <w:bCs/>
                <w:color w:val="auto"/>
                <w:sz w:val="16"/>
                <w:szCs w:val="16"/>
              </w:rPr>
              <w:t>2017</w:t>
            </w:r>
          </w:p>
        </w:tc>
        <w:tc>
          <w:tcPr>
            <w:tcW w:w="3390" w:type="dxa"/>
            <w:tcBorders>
              <w:top w:val="single" w:sz="4" w:space="0" w:color="auto"/>
              <w:left w:val="single" w:sz="4" w:space="0" w:color="auto"/>
              <w:bottom w:val="single" w:sz="4" w:space="0" w:color="auto"/>
              <w:right w:val="single" w:sz="4" w:space="0" w:color="auto"/>
            </w:tcBorders>
          </w:tcPr>
          <w:p w14:paraId="3B64FE07" w14:textId="77777777" w:rsidR="009749D9" w:rsidRPr="00EA4C2A" w:rsidRDefault="009749D9">
            <w:pPr>
              <w:pStyle w:val="ListParagraph"/>
              <w:ind w:left="1080"/>
              <w:jc w:val="both"/>
              <w:rPr>
                <w:rFonts w:cstheme="minorHAnsi"/>
                <w:sz w:val="16"/>
                <w:szCs w:val="16"/>
              </w:rPr>
            </w:pPr>
          </w:p>
        </w:tc>
        <w:tc>
          <w:tcPr>
            <w:tcW w:w="2051" w:type="dxa"/>
            <w:tcBorders>
              <w:top w:val="single" w:sz="4" w:space="0" w:color="auto"/>
              <w:left w:val="single" w:sz="4" w:space="0" w:color="auto"/>
              <w:bottom w:val="single" w:sz="4" w:space="0" w:color="auto"/>
              <w:right w:val="single" w:sz="4" w:space="0" w:color="auto"/>
            </w:tcBorders>
            <w:hideMark/>
          </w:tcPr>
          <w:p w14:paraId="2C7215FB" w14:textId="77777777" w:rsidR="009749D9" w:rsidRPr="00EA4C2A" w:rsidRDefault="009749D9">
            <w:pPr>
              <w:pStyle w:val="Heading1"/>
              <w:spacing w:before="0"/>
              <w:jc w:val="center"/>
              <w:outlineLvl w:val="0"/>
              <w:rPr>
                <w:rFonts w:asciiTheme="minorHAnsi" w:hAnsiTheme="minorHAnsi" w:cstheme="minorHAnsi"/>
                <w:color w:val="auto"/>
                <w:sz w:val="16"/>
                <w:szCs w:val="16"/>
              </w:rPr>
            </w:pPr>
            <w:r w:rsidRPr="00EA4C2A">
              <w:rPr>
                <w:rFonts w:asciiTheme="minorHAnsi" w:hAnsiTheme="minorHAnsi" w:cstheme="minorHAnsi"/>
                <w:b/>
                <w:bCs/>
                <w:color w:val="auto"/>
                <w:sz w:val="16"/>
                <w:szCs w:val="16"/>
              </w:rPr>
              <w:t>128</w:t>
            </w:r>
          </w:p>
        </w:tc>
        <w:tc>
          <w:tcPr>
            <w:tcW w:w="2054" w:type="dxa"/>
            <w:tcBorders>
              <w:top w:val="single" w:sz="4" w:space="0" w:color="auto"/>
              <w:left w:val="single" w:sz="4" w:space="0" w:color="auto"/>
              <w:bottom w:val="single" w:sz="4" w:space="0" w:color="auto"/>
              <w:right w:val="single" w:sz="4" w:space="0" w:color="auto"/>
            </w:tcBorders>
          </w:tcPr>
          <w:p w14:paraId="2FC203F1" w14:textId="77777777" w:rsidR="009749D9" w:rsidRPr="00EA4C2A" w:rsidRDefault="009749D9">
            <w:pPr>
              <w:pStyle w:val="Heading1"/>
              <w:spacing w:before="0"/>
              <w:outlineLvl w:val="0"/>
              <w:rPr>
                <w:rFonts w:asciiTheme="minorHAnsi" w:hAnsiTheme="minorHAnsi" w:cstheme="minorHAnsi"/>
                <w:b/>
                <w:bCs/>
                <w:color w:val="auto"/>
                <w:sz w:val="16"/>
                <w:szCs w:val="16"/>
              </w:rPr>
            </w:pPr>
          </w:p>
        </w:tc>
      </w:tr>
      <w:tr w:rsidR="00B641AA" w:rsidRPr="00EA4C2A" w14:paraId="4E365E61" w14:textId="77777777" w:rsidTr="00CD1A37">
        <w:tc>
          <w:tcPr>
            <w:tcW w:w="1682" w:type="dxa"/>
            <w:tcBorders>
              <w:top w:val="single" w:sz="4" w:space="0" w:color="auto"/>
              <w:left w:val="single" w:sz="4" w:space="0" w:color="auto"/>
              <w:bottom w:val="single" w:sz="4" w:space="0" w:color="auto"/>
              <w:right w:val="single" w:sz="4" w:space="0" w:color="auto"/>
            </w:tcBorders>
          </w:tcPr>
          <w:p w14:paraId="39B8FCE3" w14:textId="77777777" w:rsidR="009749D9" w:rsidRPr="00EA4C2A" w:rsidRDefault="009749D9">
            <w:pPr>
              <w:jc w:val="both"/>
              <w:rPr>
                <w:rFonts w:cstheme="minorHAnsi"/>
                <w:b/>
                <w:bCs/>
                <w:sz w:val="16"/>
                <w:szCs w:val="16"/>
              </w:rPr>
            </w:pPr>
            <w:r w:rsidRPr="00EA4C2A">
              <w:rPr>
                <w:rFonts w:cstheme="minorHAnsi"/>
                <w:b/>
                <w:bCs/>
                <w:sz w:val="16"/>
                <w:szCs w:val="16"/>
              </w:rPr>
              <w:t xml:space="preserve">Diploma in Security and law Enforcement Studies </w:t>
            </w:r>
          </w:p>
          <w:p w14:paraId="08CA6D61" w14:textId="77777777" w:rsidR="009749D9" w:rsidRPr="00EA4C2A" w:rsidRDefault="009749D9">
            <w:pPr>
              <w:jc w:val="both"/>
              <w:rPr>
                <w:rFonts w:cstheme="minorHAnsi"/>
                <w:b/>
                <w:bCs/>
                <w:sz w:val="16"/>
                <w:szCs w:val="16"/>
              </w:rPr>
            </w:pPr>
          </w:p>
        </w:tc>
        <w:tc>
          <w:tcPr>
            <w:tcW w:w="899" w:type="dxa"/>
            <w:tcBorders>
              <w:top w:val="single" w:sz="4" w:space="0" w:color="auto"/>
              <w:left w:val="single" w:sz="4" w:space="0" w:color="auto"/>
              <w:bottom w:val="single" w:sz="4" w:space="0" w:color="auto"/>
              <w:right w:val="single" w:sz="4" w:space="0" w:color="auto"/>
            </w:tcBorders>
            <w:hideMark/>
          </w:tcPr>
          <w:p w14:paraId="58D2DEB4" w14:textId="77777777" w:rsidR="009749D9" w:rsidRPr="00EA4C2A" w:rsidRDefault="009749D9">
            <w:pPr>
              <w:pStyle w:val="Heading1"/>
              <w:spacing w:before="0"/>
              <w:outlineLvl w:val="0"/>
              <w:rPr>
                <w:rFonts w:asciiTheme="minorHAnsi" w:hAnsiTheme="minorHAnsi" w:cstheme="minorHAnsi"/>
                <w:b/>
                <w:bCs/>
                <w:color w:val="auto"/>
                <w:sz w:val="16"/>
                <w:szCs w:val="16"/>
              </w:rPr>
            </w:pPr>
            <w:r w:rsidRPr="00EA4C2A">
              <w:rPr>
                <w:rFonts w:asciiTheme="minorHAnsi" w:hAnsiTheme="minorHAnsi" w:cstheme="minorHAnsi"/>
                <w:b/>
                <w:bCs/>
                <w:color w:val="auto"/>
                <w:sz w:val="16"/>
                <w:szCs w:val="16"/>
              </w:rPr>
              <w:t>2017</w:t>
            </w:r>
          </w:p>
        </w:tc>
        <w:tc>
          <w:tcPr>
            <w:tcW w:w="3390" w:type="dxa"/>
            <w:tcBorders>
              <w:top w:val="single" w:sz="4" w:space="0" w:color="auto"/>
              <w:left w:val="single" w:sz="4" w:space="0" w:color="auto"/>
              <w:bottom w:val="single" w:sz="4" w:space="0" w:color="auto"/>
              <w:right w:val="single" w:sz="4" w:space="0" w:color="auto"/>
            </w:tcBorders>
          </w:tcPr>
          <w:p w14:paraId="2CB68FA2" w14:textId="77777777" w:rsidR="009749D9" w:rsidRPr="00EA4C2A" w:rsidRDefault="009749D9">
            <w:pPr>
              <w:pStyle w:val="ListParagraph"/>
              <w:ind w:left="1080"/>
              <w:jc w:val="both"/>
              <w:rPr>
                <w:rFonts w:cstheme="minorHAnsi"/>
                <w:sz w:val="16"/>
                <w:szCs w:val="16"/>
              </w:rPr>
            </w:pPr>
          </w:p>
        </w:tc>
        <w:tc>
          <w:tcPr>
            <w:tcW w:w="2051" w:type="dxa"/>
            <w:tcBorders>
              <w:top w:val="single" w:sz="4" w:space="0" w:color="auto"/>
              <w:left w:val="single" w:sz="4" w:space="0" w:color="auto"/>
              <w:bottom w:val="single" w:sz="4" w:space="0" w:color="auto"/>
              <w:right w:val="single" w:sz="4" w:space="0" w:color="auto"/>
            </w:tcBorders>
            <w:hideMark/>
          </w:tcPr>
          <w:p w14:paraId="72B1176F" w14:textId="77777777" w:rsidR="009749D9" w:rsidRPr="00EA4C2A" w:rsidRDefault="009749D9">
            <w:pPr>
              <w:pStyle w:val="Heading1"/>
              <w:spacing w:before="0"/>
              <w:jc w:val="center"/>
              <w:outlineLvl w:val="0"/>
              <w:rPr>
                <w:rFonts w:asciiTheme="minorHAnsi" w:hAnsiTheme="minorHAnsi" w:cstheme="minorHAnsi"/>
                <w:color w:val="auto"/>
                <w:sz w:val="16"/>
                <w:szCs w:val="16"/>
              </w:rPr>
            </w:pPr>
            <w:r w:rsidRPr="00EA4C2A">
              <w:rPr>
                <w:rFonts w:asciiTheme="minorHAnsi" w:hAnsiTheme="minorHAnsi" w:cstheme="minorHAnsi"/>
                <w:b/>
                <w:bCs/>
                <w:color w:val="auto"/>
                <w:sz w:val="16"/>
                <w:szCs w:val="16"/>
              </w:rPr>
              <w:t>139</w:t>
            </w:r>
          </w:p>
        </w:tc>
        <w:tc>
          <w:tcPr>
            <w:tcW w:w="2054" w:type="dxa"/>
            <w:tcBorders>
              <w:top w:val="single" w:sz="4" w:space="0" w:color="auto"/>
              <w:left w:val="single" w:sz="4" w:space="0" w:color="auto"/>
              <w:bottom w:val="single" w:sz="4" w:space="0" w:color="auto"/>
              <w:right w:val="single" w:sz="4" w:space="0" w:color="auto"/>
            </w:tcBorders>
          </w:tcPr>
          <w:p w14:paraId="0EDCF882" w14:textId="77777777" w:rsidR="009749D9" w:rsidRPr="00EA4C2A" w:rsidRDefault="009749D9">
            <w:pPr>
              <w:pStyle w:val="Heading1"/>
              <w:spacing w:before="0"/>
              <w:outlineLvl w:val="0"/>
              <w:rPr>
                <w:rFonts w:asciiTheme="minorHAnsi" w:hAnsiTheme="minorHAnsi" w:cstheme="minorHAnsi"/>
                <w:b/>
                <w:bCs/>
                <w:color w:val="auto"/>
                <w:sz w:val="16"/>
                <w:szCs w:val="16"/>
              </w:rPr>
            </w:pPr>
          </w:p>
        </w:tc>
      </w:tr>
      <w:tr w:rsidR="00B641AA" w:rsidRPr="00B641AA" w14:paraId="598EF9DF" w14:textId="77777777" w:rsidTr="00CD1A37">
        <w:tc>
          <w:tcPr>
            <w:tcW w:w="1682" w:type="dxa"/>
            <w:tcBorders>
              <w:top w:val="single" w:sz="4" w:space="0" w:color="auto"/>
              <w:left w:val="single" w:sz="4" w:space="0" w:color="auto"/>
              <w:bottom w:val="single" w:sz="4" w:space="0" w:color="auto"/>
              <w:right w:val="single" w:sz="4" w:space="0" w:color="auto"/>
            </w:tcBorders>
          </w:tcPr>
          <w:p w14:paraId="16CF9033" w14:textId="77777777" w:rsidR="009749D9" w:rsidRPr="00EA4C2A" w:rsidRDefault="009749D9">
            <w:pPr>
              <w:jc w:val="both"/>
              <w:rPr>
                <w:rFonts w:cstheme="minorHAnsi"/>
                <w:b/>
                <w:bCs/>
                <w:sz w:val="16"/>
                <w:szCs w:val="16"/>
              </w:rPr>
            </w:pPr>
            <w:r w:rsidRPr="00EA4C2A">
              <w:rPr>
                <w:rFonts w:cstheme="minorHAnsi"/>
                <w:b/>
                <w:bCs/>
                <w:sz w:val="16"/>
                <w:szCs w:val="16"/>
              </w:rPr>
              <w:t xml:space="preserve">Diploma in Forensic Investigation </w:t>
            </w:r>
          </w:p>
          <w:p w14:paraId="33DBA9A7" w14:textId="77777777" w:rsidR="009749D9" w:rsidRPr="00EA4C2A" w:rsidRDefault="009749D9">
            <w:pPr>
              <w:jc w:val="both"/>
              <w:rPr>
                <w:rFonts w:cstheme="minorHAnsi"/>
                <w:b/>
                <w:bCs/>
                <w:sz w:val="16"/>
                <w:szCs w:val="16"/>
              </w:rPr>
            </w:pPr>
          </w:p>
        </w:tc>
        <w:tc>
          <w:tcPr>
            <w:tcW w:w="899" w:type="dxa"/>
            <w:tcBorders>
              <w:top w:val="single" w:sz="4" w:space="0" w:color="auto"/>
              <w:left w:val="single" w:sz="4" w:space="0" w:color="auto"/>
              <w:bottom w:val="single" w:sz="4" w:space="0" w:color="auto"/>
              <w:right w:val="single" w:sz="4" w:space="0" w:color="auto"/>
            </w:tcBorders>
            <w:hideMark/>
          </w:tcPr>
          <w:p w14:paraId="0D083D32" w14:textId="77777777" w:rsidR="009749D9" w:rsidRPr="00EA4C2A" w:rsidRDefault="009749D9">
            <w:pPr>
              <w:pStyle w:val="Heading1"/>
              <w:tabs>
                <w:tab w:val="left" w:pos="735"/>
              </w:tabs>
              <w:spacing w:before="0"/>
              <w:outlineLvl w:val="0"/>
              <w:rPr>
                <w:rFonts w:asciiTheme="minorHAnsi" w:hAnsiTheme="minorHAnsi" w:cstheme="minorHAnsi"/>
                <w:b/>
                <w:bCs/>
                <w:color w:val="auto"/>
                <w:sz w:val="16"/>
                <w:szCs w:val="16"/>
              </w:rPr>
            </w:pPr>
            <w:r w:rsidRPr="00EA4C2A">
              <w:rPr>
                <w:rFonts w:asciiTheme="minorHAnsi" w:hAnsiTheme="minorHAnsi" w:cstheme="minorHAnsi"/>
                <w:b/>
                <w:bCs/>
                <w:color w:val="auto"/>
                <w:sz w:val="16"/>
                <w:szCs w:val="16"/>
              </w:rPr>
              <w:t>2016</w:t>
            </w:r>
          </w:p>
        </w:tc>
        <w:tc>
          <w:tcPr>
            <w:tcW w:w="3390" w:type="dxa"/>
            <w:tcBorders>
              <w:top w:val="single" w:sz="4" w:space="0" w:color="auto"/>
              <w:left w:val="single" w:sz="4" w:space="0" w:color="auto"/>
              <w:bottom w:val="single" w:sz="4" w:space="0" w:color="auto"/>
              <w:right w:val="single" w:sz="4" w:space="0" w:color="auto"/>
            </w:tcBorders>
          </w:tcPr>
          <w:p w14:paraId="10204C42" w14:textId="77777777" w:rsidR="009749D9" w:rsidRPr="00EA4C2A" w:rsidRDefault="009749D9">
            <w:pPr>
              <w:pStyle w:val="ListParagraph"/>
              <w:ind w:left="1080"/>
              <w:jc w:val="both"/>
              <w:rPr>
                <w:rFonts w:cstheme="minorHAnsi"/>
                <w:sz w:val="16"/>
                <w:szCs w:val="16"/>
              </w:rPr>
            </w:pPr>
          </w:p>
        </w:tc>
        <w:tc>
          <w:tcPr>
            <w:tcW w:w="2051" w:type="dxa"/>
            <w:tcBorders>
              <w:top w:val="single" w:sz="4" w:space="0" w:color="auto"/>
              <w:left w:val="single" w:sz="4" w:space="0" w:color="auto"/>
              <w:bottom w:val="single" w:sz="4" w:space="0" w:color="auto"/>
              <w:right w:val="single" w:sz="4" w:space="0" w:color="auto"/>
            </w:tcBorders>
            <w:hideMark/>
          </w:tcPr>
          <w:p w14:paraId="421A3015" w14:textId="77777777" w:rsidR="009749D9" w:rsidRPr="00B641AA" w:rsidRDefault="009749D9">
            <w:pPr>
              <w:pStyle w:val="Heading1"/>
              <w:spacing w:before="0"/>
              <w:jc w:val="center"/>
              <w:outlineLvl w:val="0"/>
              <w:rPr>
                <w:rFonts w:asciiTheme="minorHAnsi" w:hAnsiTheme="minorHAnsi" w:cstheme="minorHAnsi"/>
                <w:color w:val="auto"/>
                <w:sz w:val="16"/>
                <w:szCs w:val="16"/>
              </w:rPr>
            </w:pPr>
            <w:r w:rsidRPr="00EA4C2A">
              <w:rPr>
                <w:rFonts w:asciiTheme="minorHAnsi" w:hAnsiTheme="minorHAnsi" w:cstheme="minorHAnsi"/>
                <w:b/>
                <w:bCs/>
                <w:color w:val="auto"/>
                <w:sz w:val="16"/>
                <w:szCs w:val="16"/>
              </w:rPr>
              <w:t>25</w:t>
            </w:r>
          </w:p>
        </w:tc>
        <w:tc>
          <w:tcPr>
            <w:tcW w:w="2054" w:type="dxa"/>
            <w:tcBorders>
              <w:top w:val="single" w:sz="4" w:space="0" w:color="auto"/>
              <w:left w:val="single" w:sz="4" w:space="0" w:color="auto"/>
              <w:bottom w:val="single" w:sz="4" w:space="0" w:color="auto"/>
              <w:right w:val="single" w:sz="4" w:space="0" w:color="auto"/>
            </w:tcBorders>
          </w:tcPr>
          <w:p w14:paraId="01B360A3" w14:textId="77777777" w:rsidR="009749D9" w:rsidRPr="00B641AA" w:rsidRDefault="009749D9">
            <w:pPr>
              <w:pStyle w:val="Heading1"/>
              <w:spacing w:before="0"/>
              <w:outlineLvl w:val="0"/>
              <w:rPr>
                <w:rFonts w:asciiTheme="minorHAnsi" w:hAnsiTheme="minorHAnsi" w:cstheme="minorHAnsi"/>
                <w:b/>
                <w:bCs/>
                <w:color w:val="auto"/>
                <w:sz w:val="16"/>
                <w:szCs w:val="16"/>
              </w:rPr>
            </w:pPr>
          </w:p>
        </w:tc>
      </w:tr>
    </w:tbl>
    <w:p w14:paraId="5D14C3BE" w14:textId="3030FC59" w:rsidR="009749D9" w:rsidRDefault="009749D9" w:rsidP="0047349A">
      <w:pPr>
        <w:spacing w:after="0" w:line="276" w:lineRule="auto"/>
        <w:rPr>
          <w:rFonts w:cstheme="minorHAnsi"/>
          <w:sz w:val="24"/>
          <w:szCs w:val="24"/>
        </w:rPr>
      </w:pPr>
    </w:p>
    <w:p w14:paraId="624DB460" w14:textId="39A0E304" w:rsidR="00EA4C2A" w:rsidRDefault="00EA4C2A" w:rsidP="0047349A">
      <w:pPr>
        <w:spacing w:after="0" w:line="276" w:lineRule="auto"/>
        <w:rPr>
          <w:rFonts w:cstheme="minorHAnsi"/>
          <w:sz w:val="24"/>
          <w:szCs w:val="24"/>
        </w:rPr>
      </w:pPr>
    </w:p>
    <w:p w14:paraId="6C31E2B9" w14:textId="2A2B2F56" w:rsidR="00EA4C2A" w:rsidRDefault="00EA4C2A" w:rsidP="0047349A">
      <w:pPr>
        <w:spacing w:after="0" w:line="276" w:lineRule="auto"/>
        <w:rPr>
          <w:rFonts w:cstheme="minorHAnsi"/>
          <w:sz w:val="24"/>
          <w:szCs w:val="24"/>
        </w:rPr>
      </w:pPr>
    </w:p>
    <w:p w14:paraId="55C3CA89" w14:textId="5C638FFF" w:rsidR="00EA4C2A" w:rsidRDefault="00EA4C2A" w:rsidP="0047349A">
      <w:pPr>
        <w:spacing w:after="0" w:line="276" w:lineRule="auto"/>
        <w:rPr>
          <w:rFonts w:cstheme="minorHAnsi"/>
          <w:sz w:val="24"/>
          <w:szCs w:val="24"/>
        </w:rPr>
      </w:pPr>
    </w:p>
    <w:p w14:paraId="729808B8" w14:textId="085431FF" w:rsidR="00EA4C2A" w:rsidRDefault="00EA4C2A" w:rsidP="0047349A">
      <w:pPr>
        <w:spacing w:after="0" w:line="276" w:lineRule="auto"/>
        <w:rPr>
          <w:rFonts w:cstheme="minorHAnsi"/>
          <w:sz w:val="24"/>
          <w:szCs w:val="24"/>
        </w:rPr>
      </w:pPr>
    </w:p>
    <w:p w14:paraId="210EAA01" w14:textId="77777777" w:rsidR="00EA4C2A" w:rsidRPr="00531B2F" w:rsidRDefault="00EA4C2A" w:rsidP="0047349A">
      <w:pPr>
        <w:spacing w:after="0" w:line="276" w:lineRule="auto"/>
        <w:rPr>
          <w:rFonts w:cstheme="minorHAnsi"/>
          <w:sz w:val="24"/>
          <w:szCs w:val="24"/>
        </w:rPr>
      </w:pPr>
    </w:p>
    <w:sectPr w:rsidR="00EA4C2A" w:rsidRPr="00531B2F" w:rsidSect="0047349A">
      <w:footerReference w:type="default" r:id="rId9"/>
      <w:endnotePr>
        <w:numFmt w:val="decimal"/>
      </w:endnotePr>
      <w:pgSz w:w="12240" w:h="15840"/>
      <w:pgMar w:top="1440" w:right="1440" w:bottom="1440" w:left="135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F19A441" w14:textId="77777777" w:rsidR="00DF2CEE" w:rsidRDefault="00DF2CEE" w:rsidP="009A6A41">
      <w:pPr>
        <w:spacing w:after="0" w:line="240" w:lineRule="auto"/>
      </w:pPr>
      <w:r>
        <w:separator/>
      </w:r>
    </w:p>
  </w:endnote>
  <w:endnote w:type="continuationSeparator" w:id="0">
    <w:p w14:paraId="30520591" w14:textId="77777777" w:rsidR="00DF2CEE" w:rsidRDefault="00DF2CEE" w:rsidP="009A6A41">
      <w:pPr>
        <w:spacing w:after="0" w:line="240" w:lineRule="auto"/>
      </w:pPr>
      <w:r>
        <w:continuationSeparator/>
      </w:r>
    </w:p>
  </w:endnote>
  <w:endnote w:id="1">
    <w:p w14:paraId="251E06D1" w14:textId="77777777" w:rsidR="007545A9" w:rsidRPr="00852966" w:rsidRDefault="007545A9" w:rsidP="00852966">
      <w:pPr>
        <w:pStyle w:val="EndnoteText"/>
        <w:rPr>
          <w:sz w:val="18"/>
          <w:szCs w:val="18"/>
        </w:rPr>
      </w:pPr>
      <w:r>
        <w:rPr>
          <w:rStyle w:val="EndnoteReference"/>
        </w:rPr>
        <w:endnoteRef/>
      </w:r>
      <w:r w:rsidRPr="00852966">
        <w:rPr>
          <w:sz w:val="18"/>
          <w:szCs w:val="18"/>
        </w:rPr>
        <w:t>HRCM (2014).</w:t>
      </w:r>
      <w:r w:rsidRPr="00852966">
        <w:rPr>
          <w:i/>
          <w:iCs/>
          <w:sz w:val="18"/>
          <w:szCs w:val="18"/>
        </w:rPr>
        <w:t xml:space="preserve"> UPR Submission from HRCM Submission to the Universal Periodic Review of the Maldives, April –May 2015 (22nd session) September 2014. </w:t>
      </w:r>
      <w:r w:rsidRPr="00852966">
        <w:rPr>
          <w:sz w:val="18"/>
          <w:szCs w:val="18"/>
        </w:rPr>
        <w:t xml:space="preserve">Retrieved </w:t>
      </w:r>
      <w:r>
        <w:rPr>
          <w:sz w:val="18"/>
          <w:szCs w:val="18"/>
        </w:rPr>
        <w:t xml:space="preserve">on </w:t>
      </w:r>
      <w:r w:rsidRPr="00852966">
        <w:rPr>
          <w:sz w:val="18"/>
          <w:szCs w:val="18"/>
        </w:rPr>
        <w:t>9</w:t>
      </w:r>
      <w:r w:rsidRPr="00852966">
        <w:rPr>
          <w:sz w:val="18"/>
          <w:szCs w:val="18"/>
          <w:vertAlign w:val="superscript"/>
        </w:rPr>
        <w:t>th</w:t>
      </w:r>
      <w:r w:rsidRPr="00852966">
        <w:rPr>
          <w:sz w:val="18"/>
          <w:szCs w:val="18"/>
        </w:rPr>
        <w:t xml:space="preserve"> October 2018</w:t>
      </w:r>
      <w:r>
        <w:rPr>
          <w:sz w:val="18"/>
          <w:szCs w:val="18"/>
        </w:rPr>
        <w:t xml:space="preserve"> from </w:t>
      </w:r>
      <w:hyperlink r:id="rId1" w:history="1">
        <w:r w:rsidRPr="00852966">
          <w:rPr>
            <w:rStyle w:val="Hyperlink"/>
            <w:sz w:val="18"/>
            <w:szCs w:val="18"/>
          </w:rPr>
          <w:t>http://www.hrcm.org.mv/Publications/otherdocuments/UPR_submission_Sept_2014.pdf</w:t>
        </w:r>
      </w:hyperlink>
      <w:r w:rsidRPr="00852966">
        <w:rPr>
          <w:rStyle w:val="Hyperlink"/>
          <w:sz w:val="18"/>
          <w:szCs w:val="18"/>
        </w:rPr>
        <w:t xml:space="preserve"> </w:t>
      </w:r>
    </w:p>
  </w:endnote>
  <w:endnote w:id="2">
    <w:p w14:paraId="50C0EF93" w14:textId="77777777" w:rsidR="007545A9" w:rsidRPr="002B6D2D" w:rsidRDefault="007545A9" w:rsidP="002B6D2D">
      <w:pPr>
        <w:pStyle w:val="EndnoteText"/>
        <w:rPr>
          <w:lang w:val="en-US"/>
        </w:rPr>
      </w:pPr>
      <w:r>
        <w:rPr>
          <w:rStyle w:val="EndnoteReference"/>
        </w:rPr>
        <w:endnoteRef/>
      </w:r>
      <w:r>
        <w:t xml:space="preserve"> Information provided Maldives Police Service 2018</w:t>
      </w:r>
    </w:p>
  </w:endnote>
  <w:endnote w:id="3">
    <w:p w14:paraId="14B3B5F8" w14:textId="77777777" w:rsidR="007545A9" w:rsidRPr="00C4311A" w:rsidRDefault="007545A9" w:rsidP="000218CF">
      <w:pPr>
        <w:pStyle w:val="EndnoteText"/>
        <w:rPr>
          <w:lang w:val="en-US"/>
        </w:rPr>
      </w:pPr>
      <w:r>
        <w:rPr>
          <w:rStyle w:val="EndnoteReference"/>
        </w:rPr>
        <w:endnoteRef/>
      </w:r>
      <w:r>
        <w:t xml:space="preserve"> Maldives (2015). </w:t>
      </w:r>
      <w:r w:rsidRPr="004A28D7">
        <w:rPr>
          <w:i/>
          <w:iCs/>
        </w:rPr>
        <w:t>Third and fourth periodic reports of States parties</w:t>
      </w:r>
      <w:r>
        <w:rPr>
          <w:i/>
          <w:iCs/>
        </w:rPr>
        <w:t xml:space="preserve"> .</w:t>
      </w:r>
      <w:r w:rsidRPr="004A28D7">
        <w:rPr>
          <w:sz w:val="18"/>
          <w:szCs w:val="18"/>
        </w:rPr>
        <w:t xml:space="preserve"> </w:t>
      </w:r>
      <w:r w:rsidRPr="00F00EF9">
        <w:rPr>
          <w:sz w:val="18"/>
          <w:szCs w:val="18"/>
        </w:rPr>
        <w:t>Retrieved 9</w:t>
      </w:r>
      <w:r w:rsidRPr="00F00EF9">
        <w:rPr>
          <w:sz w:val="18"/>
          <w:szCs w:val="18"/>
          <w:vertAlign w:val="superscript"/>
        </w:rPr>
        <w:t>th</w:t>
      </w:r>
      <w:r w:rsidRPr="00F00EF9">
        <w:rPr>
          <w:sz w:val="18"/>
          <w:szCs w:val="18"/>
        </w:rPr>
        <w:t xml:space="preserve"> October 2018 from </w:t>
      </w:r>
      <w:hyperlink r:id="rId2" w:history="1">
        <w:r w:rsidRPr="00575541">
          <w:rPr>
            <w:rStyle w:val="Hyperlink"/>
          </w:rPr>
          <w:t>https://tbinternet.ohchr.org/_layouts/treatybodyexternal/Download.aspx?symbolno=CRC%2fC%2fMDV%2f4-5&amp;Lang=en</w:t>
        </w:r>
      </w:hyperlink>
    </w:p>
  </w:endnote>
  <w:endnote w:id="4">
    <w:p w14:paraId="4D589D38" w14:textId="77777777" w:rsidR="007545A9" w:rsidRPr="00852966" w:rsidRDefault="007545A9" w:rsidP="009A6A41">
      <w:pPr>
        <w:pStyle w:val="EndnoteText"/>
        <w:rPr>
          <w:sz w:val="18"/>
          <w:szCs w:val="18"/>
        </w:rPr>
      </w:pPr>
      <w:r w:rsidRPr="00852966">
        <w:rPr>
          <w:rStyle w:val="EndnoteReference"/>
          <w:sz w:val="18"/>
          <w:szCs w:val="18"/>
        </w:rPr>
        <w:endnoteRef/>
      </w:r>
      <w:r w:rsidRPr="00852966">
        <w:rPr>
          <w:sz w:val="18"/>
          <w:szCs w:val="18"/>
        </w:rPr>
        <w:t>Article 48 of Constitution (2008) of the Republic of the Maldives Rights on arrest or detention: Everyone has the right on arrest or detention:(a) to be informed immediately of the reasons therefore, and in writing within at least twenty four hours; (b) to retain and instruct legal counsel without delay and to be informed of this right, and to have access to legal counsel facilitated until the conclusion of the matter for which he is under arrest or detention; (c) to remain silent, except to establish identity, and to be informed of this right; (d)to be brought within twenty four hours before a Judge, who has power to determine the validity of the detention, to release the person with or without conditions, or to order the continued detention of the accused.</w:t>
      </w:r>
    </w:p>
  </w:endnote>
  <w:endnote w:id="5">
    <w:p w14:paraId="5B945B0A" w14:textId="77777777" w:rsidR="007545A9" w:rsidRPr="00852966" w:rsidRDefault="007545A9" w:rsidP="00852966">
      <w:pPr>
        <w:pStyle w:val="EndnoteText"/>
        <w:rPr>
          <w:sz w:val="18"/>
          <w:szCs w:val="18"/>
        </w:rPr>
      </w:pPr>
      <w:r w:rsidRPr="00852966">
        <w:rPr>
          <w:rStyle w:val="EndnoteReference"/>
          <w:sz w:val="18"/>
          <w:szCs w:val="18"/>
        </w:rPr>
        <w:endnoteRef/>
      </w:r>
      <w:r w:rsidRPr="00852966">
        <w:rPr>
          <w:sz w:val="18"/>
          <w:szCs w:val="18"/>
        </w:rPr>
        <w:t xml:space="preserve"> Maldives Independent (2018).</w:t>
      </w:r>
      <w:r w:rsidRPr="00852966">
        <w:rPr>
          <w:i/>
          <w:iCs/>
          <w:sz w:val="18"/>
          <w:szCs w:val="18"/>
        </w:rPr>
        <w:t>The disappearance of Ahmed Rilwan: A timeline.</w:t>
      </w:r>
      <w:r w:rsidRPr="00852966">
        <w:rPr>
          <w:sz w:val="18"/>
          <w:szCs w:val="18"/>
        </w:rPr>
        <w:t xml:space="preserve"> Retrieved </w:t>
      </w:r>
      <w:r>
        <w:rPr>
          <w:sz w:val="18"/>
          <w:szCs w:val="18"/>
        </w:rPr>
        <w:t xml:space="preserve">on </w:t>
      </w:r>
      <w:r w:rsidRPr="00852966">
        <w:rPr>
          <w:sz w:val="18"/>
          <w:szCs w:val="18"/>
        </w:rPr>
        <w:t>9</w:t>
      </w:r>
      <w:r w:rsidRPr="00852966">
        <w:rPr>
          <w:sz w:val="18"/>
          <w:szCs w:val="18"/>
          <w:vertAlign w:val="superscript"/>
        </w:rPr>
        <w:t>th</w:t>
      </w:r>
      <w:r w:rsidRPr="00852966">
        <w:rPr>
          <w:sz w:val="18"/>
          <w:szCs w:val="18"/>
        </w:rPr>
        <w:t xml:space="preserve"> October 2018</w:t>
      </w:r>
      <w:r>
        <w:rPr>
          <w:sz w:val="18"/>
          <w:szCs w:val="18"/>
        </w:rPr>
        <w:t xml:space="preserve"> from</w:t>
      </w:r>
      <w:r w:rsidRPr="00852966">
        <w:rPr>
          <w:sz w:val="18"/>
          <w:szCs w:val="18"/>
        </w:rPr>
        <w:t xml:space="preserve"> </w:t>
      </w:r>
      <w:hyperlink r:id="rId3" w:history="1">
        <w:r w:rsidRPr="00852966">
          <w:rPr>
            <w:rStyle w:val="Hyperlink"/>
            <w:sz w:val="18"/>
            <w:szCs w:val="18"/>
          </w:rPr>
          <w:t>https://maldivesindependent.com/crime-2/the-disappearance-of-ahmed-rilwan-a-timeline-139741</w:t>
        </w:r>
      </w:hyperlink>
      <w:r w:rsidRPr="00852966">
        <w:rPr>
          <w:sz w:val="18"/>
          <w:szCs w:val="18"/>
        </w:rPr>
        <w:t xml:space="preserve"> </w:t>
      </w:r>
    </w:p>
  </w:endnote>
  <w:endnote w:id="6">
    <w:p w14:paraId="65756579" w14:textId="77777777" w:rsidR="007545A9" w:rsidRPr="00852966" w:rsidRDefault="007545A9" w:rsidP="00852966">
      <w:pPr>
        <w:pStyle w:val="EndnoteText"/>
        <w:rPr>
          <w:sz w:val="18"/>
          <w:szCs w:val="18"/>
        </w:rPr>
      </w:pPr>
      <w:r w:rsidRPr="00852966">
        <w:rPr>
          <w:rStyle w:val="EndnoteReference"/>
          <w:sz w:val="18"/>
          <w:szCs w:val="18"/>
        </w:rPr>
        <w:endnoteRef/>
      </w:r>
      <w:r w:rsidRPr="00852966">
        <w:rPr>
          <w:sz w:val="18"/>
          <w:szCs w:val="18"/>
        </w:rPr>
        <w:t xml:space="preserve"> Maldives Independent (2016).</w:t>
      </w:r>
      <w:r w:rsidRPr="00852966">
        <w:rPr>
          <w:i/>
          <w:iCs/>
          <w:sz w:val="18"/>
          <w:szCs w:val="18"/>
        </w:rPr>
        <w:t>Rilwan was abducted, confirms police.</w:t>
      </w:r>
      <w:r w:rsidRPr="00852966">
        <w:rPr>
          <w:sz w:val="18"/>
          <w:szCs w:val="18"/>
        </w:rPr>
        <w:t xml:space="preserve"> Retrieved </w:t>
      </w:r>
      <w:r>
        <w:rPr>
          <w:sz w:val="18"/>
          <w:szCs w:val="18"/>
        </w:rPr>
        <w:t xml:space="preserve">on </w:t>
      </w:r>
      <w:r w:rsidRPr="00852966">
        <w:rPr>
          <w:sz w:val="18"/>
          <w:szCs w:val="18"/>
        </w:rPr>
        <w:t>9</w:t>
      </w:r>
      <w:r w:rsidRPr="00852966">
        <w:rPr>
          <w:sz w:val="18"/>
          <w:szCs w:val="18"/>
          <w:vertAlign w:val="superscript"/>
        </w:rPr>
        <w:t>th</w:t>
      </w:r>
      <w:r w:rsidRPr="00852966">
        <w:rPr>
          <w:sz w:val="18"/>
          <w:szCs w:val="18"/>
        </w:rPr>
        <w:t xml:space="preserve"> October 2018</w:t>
      </w:r>
      <w:r>
        <w:rPr>
          <w:sz w:val="18"/>
          <w:szCs w:val="18"/>
        </w:rPr>
        <w:t xml:space="preserve"> from</w:t>
      </w:r>
    </w:p>
    <w:p w14:paraId="63C2C0CD" w14:textId="77777777" w:rsidR="007545A9" w:rsidRPr="00852966" w:rsidRDefault="00DF2CEE" w:rsidP="003844E5">
      <w:pPr>
        <w:pStyle w:val="EndnoteText"/>
        <w:rPr>
          <w:sz w:val="18"/>
          <w:szCs w:val="18"/>
        </w:rPr>
      </w:pPr>
      <w:hyperlink r:id="rId4" w:history="1">
        <w:r w:rsidR="007545A9" w:rsidRPr="00852966">
          <w:rPr>
            <w:rStyle w:val="Hyperlink"/>
            <w:sz w:val="18"/>
            <w:szCs w:val="18"/>
          </w:rPr>
          <w:t>https://maldivesindependent.com/crime-2/rilwan-was-abducted-after-hostile-surveillance-police-confirm-123185</w:t>
        </w:r>
      </w:hyperlink>
      <w:r w:rsidR="007545A9" w:rsidRPr="00852966">
        <w:rPr>
          <w:sz w:val="18"/>
          <w:szCs w:val="18"/>
        </w:rPr>
        <w:t xml:space="preserve"> </w:t>
      </w:r>
    </w:p>
  </w:endnote>
  <w:endnote w:id="7">
    <w:p w14:paraId="416B5D40" w14:textId="77777777" w:rsidR="007545A9" w:rsidRPr="00852966" w:rsidRDefault="007545A9" w:rsidP="00852966">
      <w:pPr>
        <w:pStyle w:val="EndnoteText"/>
        <w:rPr>
          <w:sz w:val="18"/>
          <w:szCs w:val="18"/>
        </w:rPr>
      </w:pPr>
      <w:r w:rsidRPr="00852966">
        <w:rPr>
          <w:rStyle w:val="EndnoteReference"/>
          <w:sz w:val="18"/>
          <w:szCs w:val="18"/>
        </w:rPr>
        <w:endnoteRef/>
      </w:r>
      <w:r w:rsidRPr="00852966">
        <w:rPr>
          <w:sz w:val="18"/>
          <w:szCs w:val="18"/>
        </w:rPr>
        <w:t xml:space="preserve"> Maldives Democracy Network (2014).</w:t>
      </w:r>
      <w:r w:rsidRPr="00852966">
        <w:rPr>
          <w:i/>
          <w:iCs/>
          <w:sz w:val="18"/>
          <w:szCs w:val="18"/>
        </w:rPr>
        <w:t xml:space="preserve"> Findings of the Report on the Disappearance of Maldivian Journalist Ahmed Rilwan Abdulla</w:t>
      </w:r>
      <w:r w:rsidRPr="00852966">
        <w:rPr>
          <w:sz w:val="18"/>
          <w:szCs w:val="18"/>
        </w:rPr>
        <w:t xml:space="preserve">. Retrieved </w:t>
      </w:r>
      <w:r>
        <w:rPr>
          <w:sz w:val="18"/>
          <w:szCs w:val="18"/>
        </w:rPr>
        <w:t xml:space="preserve">on </w:t>
      </w:r>
      <w:r w:rsidRPr="00852966">
        <w:rPr>
          <w:sz w:val="18"/>
          <w:szCs w:val="18"/>
        </w:rPr>
        <w:t>9</w:t>
      </w:r>
      <w:r w:rsidRPr="00852966">
        <w:rPr>
          <w:sz w:val="18"/>
          <w:szCs w:val="18"/>
          <w:vertAlign w:val="superscript"/>
        </w:rPr>
        <w:t>th</w:t>
      </w:r>
      <w:r w:rsidRPr="00852966">
        <w:rPr>
          <w:sz w:val="18"/>
          <w:szCs w:val="18"/>
        </w:rPr>
        <w:t xml:space="preserve"> October 2018</w:t>
      </w:r>
      <w:r>
        <w:rPr>
          <w:sz w:val="18"/>
          <w:szCs w:val="18"/>
        </w:rPr>
        <w:t xml:space="preserve"> from</w:t>
      </w:r>
      <w:r w:rsidRPr="00852966">
        <w:rPr>
          <w:sz w:val="18"/>
          <w:szCs w:val="18"/>
        </w:rPr>
        <w:t xml:space="preserve"> </w:t>
      </w:r>
      <w:hyperlink r:id="rId5" w:history="1">
        <w:r w:rsidRPr="00852966">
          <w:rPr>
            <w:rStyle w:val="Hyperlink"/>
            <w:sz w:val="18"/>
            <w:szCs w:val="18"/>
          </w:rPr>
          <w:t>https://maldivesindependent.com/files/2015/03/Findings-of-the-Report-on-the-Disappearance-of-Maldivian-Journalist-Ahmed-Rilwan-English-Version.pdf</w:t>
        </w:r>
      </w:hyperlink>
      <w:r w:rsidRPr="00852966">
        <w:rPr>
          <w:sz w:val="18"/>
          <w:szCs w:val="18"/>
        </w:rPr>
        <w:t xml:space="preserve"> </w:t>
      </w:r>
    </w:p>
  </w:endnote>
  <w:endnote w:id="8">
    <w:p w14:paraId="4EE545DA" w14:textId="77777777" w:rsidR="007545A9" w:rsidRPr="00852966" w:rsidRDefault="007545A9" w:rsidP="00852966">
      <w:pPr>
        <w:pStyle w:val="EndnoteText"/>
        <w:rPr>
          <w:sz w:val="18"/>
          <w:szCs w:val="18"/>
        </w:rPr>
      </w:pPr>
      <w:r w:rsidRPr="00852966">
        <w:rPr>
          <w:rStyle w:val="EndnoteReference"/>
          <w:sz w:val="18"/>
          <w:szCs w:val="18"/>
        </w:rPr>
        <w:endnoteRef/>
      </w:r>
      <w:r w:rsidRPr="00852966">
        <w:rPr>
          <w:sz w:val="18"/>
          <w:szCs w:val="18"/>
        </w:rPr>
        <w:t xml:space="preserve"> Maldives Independent (2016).</w:t>
      </w:r>
      <w:r w:rsidRPr="00852966">
        <w:rPr>
          <w:i/>
          <w:iCs/>
          <w:sz w:val="18"/>
          <w:szCs w:val="18"/>
        </w:rPr>
        <w:t>Latest suspects in Rilwan’s abduction transferred to house arrest</w:t>
      </w:r>
      <w:r>
        <w:rPr>
          <w:sz w:val="18"/>
          <w:szCs w:val="18"/>
        </w:rPr>
        <w:t>.</w:t>
      </w:r>
      <w:r w:rsidRPr="00852966">
        <w:rPr>
          <w:sz w:val="18"/>
          <w:szCs w:val="18"/>
        </w:rPr>
        <w:t xml:space="preserve"> Retrieved </w:t>
      </w:r>
      <w:r>
        <w:rPr>
          <w:sz w:val="18"/>
          <w:szCs w:val="18"/>
        </w:rPr>
        <w:t xml:space="preserve">on </w:t>
      </w:r>
      <w:r w:rsidRPr="00852966">
        <w:rPr>
          <w:sz w:val="18"/>
          <w:szCs w:val="18"/>
        </w:rPr>
        <w:t>9</w:t>
      </w:r>
      <w:r w:rsidRPr="00852966">
        <w:rPr>
          <w:sz w:val="18"/>
          <w:szCs w:val="18"/>
          <w:vertAlign w:val="superscript"/>
        </w:rPr>
        <w:t>th</w:t>
      </w:r>
      <w:r w:rsidRPr="00852966">
        <w:rPr>
          <w:sz w:val="18"/>
          <w:szCs w:val="18"/>
        </w:rPr>
        <w:t xml:space="preserve"> October 2018</w:t>
      </w:r>
      <w:r>
        <w:rPr>
          <w:sz w:val="18"/>
          <w:szCs w:val="18"/>
        </w:rPr>
        <w:t xml:space="preserve"> from</w:t>
      </w:r>
      <w:r w:rsidRPr="00852966">
        <w:rPr>
          <w:sz w:val="18"/>
          <w:szCs w:val="18"/>
        </w:rPr>
        <w:t xml:space="preserve"> </w:t>
      </w:r>
      <w:r>
        <w:rPr>
          <w:sz w:val="18"/>
          <w:szCs w:val="18"/>
        </w:rPr>
        <w:t xml:space="preserve"> </w:t>
      </w:r>
      <w:hyperlink r:id="rId6" w:history="1">
        <w:r w:rsidRPr="00852966">
          <w:rPr>
            <w:rStyle w:val="Hyperlink"/>
            <w:sz w:val="18"/>
            <w:szCs w:val="18"/>
          </w:rPr>
          <w:t>https://maldivesindependent.com/crime-2/latest-suspects-in-rilwans-abduction-released-to-house-arrest-124983</w:t>
        </w:r>
      </w:hyperlink>
      <w:r w:rsidRPr="00852966">
        <w:rPr>
          <w:sz w:val="18"/>
          <w:szCs w:val="18"/>
        </w:rPr>
        <w:t xml:space="preserve"> </w:t>
      </w:r>
    </w:p>
  </w:endnote>
  <w:endnote w:id="9">
    <w:p w14:paraId="4CB5A1B9" w14:textId="77777777" w:rsidR="007545A9" w:rsidRPr="00852966" w:rsidRDefault="007545A9" w:rsidP="00852966">
      <w:pPr>
        <w:pStyle w:val="EndnoteText"/>
        <w:rPr>
          <w:sz w:val="18"/>
          <w:szCs w:val="18"/>
        </w:rPr>
      </w:pPr>
      <w:r w:rsidRPr="00852966">
        <w:rPr>
          <w:rStyle w:val="EndnoteReference"/>
          <w:sz w:val="18"/>
          <w:szCs w:val="18"/>
        </w:rPr>
        <w:endnoteRef/>
      </w:r>
      <w:r w:rsidRPr="00852966">
        <w:rPr>
          <w:sz w:val="18"/>
          <w:szCs w:val="18"/>
        </w:rPr>
        <w:t xml:space="preserve"> Maldives Independent (2018).</w:t>
      </w:r>
      <w:r w:rsidRPr="000B7B43">
        <w:rPr>
          <w:i/>
          <w:iCs/>
          <w:sz w:val="18"/>
          <w:szCs w:val="18"/>
        </w:rPr>
        <w:t>Judge blames police negligence in acquittal of Rilwan abduction suspects</w:t>
      </w:r>
      <w:r>
        <w:rPr>
          <w:sz w:val="18"/>
          <w:szCs w:val="18"/>
        </w:rPr>
        <w:t>.</w:t>
      </w:r>
      <w:r w:rsidRPr="00852966">
        <w:rPr>
          <w:sz w:val="18"/>
          <w:szCs w:val="18"/>
        </w:rPr>
        <w:t xml:space="preserve">Retrieved </w:t>
      </w:r>
      <w:r>
        <w:rPr>
          <w:sz w:val="18"/>
          <w:szCs w:val="18"/>
        </w:rPr>
        <w:t xml:space="preserve">on </w:t>
      </w:r>
      <w:r w:rsidRPr="00852966">
        <w:rPr>
          <w:sz w:val="18"/>
          <w:szCs w:val="18"/>
        </w:rPr>
        <w:t>9</w:t>
      </w:r>
      <w:r w:rsidRPr="00852966">
        <w:rPr>
          <w:sz w:val="18"/>
          <w:szCs w:val="18"/>
          <w:vertAlign w:val="superscript"/>
        </w:rPr>
        <w:t>th</w:t>
      </w:r>
      <w:r w:rsidRPr="00852966">
        <w:rPr>
          <w:sz w:val="18"/>
          <w:szCs w:val="18"/>
        </w:rPr>
        <w:t xml:space="preserve"> October 2018</w:t>
      </w:r>
      <w:r>
        <w:rPr>
          <w:sz w:val="18"/>
          <w:szCs w:val="18"/>
        </w:rPr>
        <w:t xml:space="preserve"> from</w:t>
      </w:r>
      <w:r w:rsidRPr="00852966">
        <w:rPr>
          <w:sz w:val="18"/>
          <w:szCs w:val="18"/>
        </w:rPr>
        <w:t xml:space="preserve"> </w:t>
      </w:r>
      <w:hyperlink r:id="rId7" w:history="1">
        <w:r w:rsidRPr="00852966">
          <w:rPr>
            <w:rStyle w:val="Hyperlink"/>
            <w:sz w:val="18"/>
            <w:szCs w:val="18"/>
          </w:rPr>
          <w:t>https://maldivesindependent.com/crime-2/suspects-in-rilwan-abduction-found-not-guilty-139753</w:t>
        </w:r>
      </w:hyperlink>
      <w:r w:rsidRPr="00852966">
        <w:rPr>
          <w:sz w:val="18"/>
          <w:szCs w:val="18"/>
        </w:rPr>
        <w:t xml:space="preserve"> </w:t>
      </w:r>
    </w:p>
  </w:endnote>
  <w:endnote w:id="10">
    <w:p w14:paraId="6F0A14C4" w14:textId="77777777" w:rsidR="007545A9" w:rsidRPr="00852966" w:rsidRDefault="007545A9" w:rsidP="00852966">
      <w:pPr>
        <w:pStyle w:val="EndnoteText"/>
        <w:rPr>
          <w:sz w:val="18"/>
          <w:szCs w:val="18"/>
        </w:rPr>
      </w:pPr>
      <w:r w:rsidRPr="00852966">
        <w:rPr>
          <w:rStyle w:val="EndnoteReference"/>
          <w:sz w:val="18"/>
          <w:szCs w:val="18"/>
        </w:rPr>
        <w:endnoteRef/>
      </w:r>
      <w:r w:rsidRPr="00852966">
        <w:rPr>
          <w:sz w:val="18"/>
          <w:szCs w:val="18"/>
        </w:rPr>
        <w:t xml:space="preserve"> MvMurders (2018). </w:t>
      </w:r>
      <w:r>
        <w:rPr>
          <w:i/>
          <w:iCs/>
          <w:sz w:val="18"/>
          <w:szCs w:val="18"/>
        </w:rPr>
        <w:t>Murders in Maldive.</w:t>
      </w:r>
      <w:r w:rsidRPr="00852966">
        <w:rPr>
          <w:i/>
          <w:iCs/>
          <w:sz w:val="18"/>
          <w:szCs w:val="18"/>
        </w:rPr>
        <w:t xml:space="preserve"> </w:t>
      </w:r>
      <w:r w:rsidRPr="00852966">
        <w:rPr>
          <w:sz w:val="18"/>
          <w:szCs w:val="18"/>
        </w:rPr>
        <w:t>Retrieved on</w:t>
      </w:r>
      <w:r w:rsidRPr="00852966">
        <w:rPr>
          <w:i/>
          <w:iCs/>
          <w:sz w:val="18"/>
          <w:szCs w:val="18"/>
        </w:rPr>
        <w:t xml:space="preserve"> 9th October 2018 from</w:t>
      </w:r>
      <w:r w:rsidRPr="00852966">
        <w:rPr>
          <w:sz w:val="18"/>
          <w:szCs w:val="18"/>
        </w:rPr>
        <w:t xml:space="preserve"> </w:t>
      </w:r>
      <w:hyperlink r:id="rId8" w:history="1">
        <w:r w:rsidRPr="00852966">
          <w:rPr>
            <w:rStyle w:val="Hyperlink"/>
            <w:sz w:val="18"/>
            <w:szCs w:val="18"/>
          </w:rPr>
          <w:t>https://mvmurders.com/</w:t>
        </w:r>
      </w:hyperlink>
      <w:r w:rsidRPr="00852966">
        <w:rPr>
          <w:sz w:val="18"/>
          <w:szCs w:val="18"/>
        </w:rPr>
        <w:t xml:space="preserve"> </w:t>
      </w:r>
    </w:p>
  </w:endnote>
  <w:endnote w:id="11">
    <w:p w14:paraId="70CB85E2" w14:textId="77777777" w:rsidR="007545A9" w:rsidRPr="00852966" w:rsidRDefault="007545A9" w:rsidP="002519AF">
      <w:pPr>
        <w:pStyle w:val="EndnoteText"/>
        <w:rPr>
          <w:sz w:val="18"/>
          <w:szCs w:val="18"/>
        </w:rPr>
      </w:pPr>
      <w:r w:rsidRPr="00852966">
        <w:rPr>
          <w:rStyle w:val="EndnoteReference"/>
          <w:sz w:val="18"/>
          <w:szCs w:val="18"/>
        </w:rPr>
        <w:endnoteRef/>
      </w:r>
      <w:r w:rsidRPr="00852966">
        <w:rPr>
          <w:sz w:val="18"/>
          <w:szCs w:val="18"/>
        </w:rPr>
        <w:t xml:space="preserve"> </w:t>
      </w:r>
      <w:r w:rsidRPr="00F00EF9">
        <w:rPr>
          <w:sz w:val="18"/>
          <w:szCs w:val="18"/>
        </w:rPr>
        <w:t xml:space="preserve">Maldives Police Service (2018). </w:t>
      </w:r>
      <w:r w:rsidRPr="00F00EF9">
        <w:rPr>
          <w:i/>
          <w:iCs/>
          <w:sz w:val="18"/>
          <w:szCs w:val="18"/>
        </w:rPr>
        <w:t>Crime statistics.</w:t>
      </w:r>
      <w:r w:rsidRPr="00F00EF9">
        <w:rPr>
          <w:sz w:val="18"/>
          <w:szCs w:val="18"/>
        </w:rPr>
        <w:t xml:space="preserve"> Retrieved 9</w:t>
      </w:r>
      <w:r w:rsidRPr="00F00EF9">
        <w:rPr>
          <w:sz w:val="18"/>
          <w:szCs w:val="18"/>
          <w:vertAlign w:val="superscript"/>
        </w:rPr>
        <w:t>th</w:t>
      </w:r>
      <w:r w:rsidRPr="00F00EF9">
        <w:rPr>
          <w:sz w:val="18"/>
          <w:szCs w:val="18"/>
        </w:rPr>
        <w:t xml:space="preserve"> October 2018 from </w:t>
      </w:r>
      <w:hyperlink r:id="rId9" w:anchor="casestat" w:history="1">
        <w:r w:rsidRPr="00F00EF9">
          <w:rPr>
            <w:rStyle w:val="Hyperlink"/>
            <w:sz w:val="18"/>
            <w:szCs w:val="18"/>
          </w:rPr>
          <w:t>https://www.police.gov.mv/#casestat</w:t>
        </w:r>
      </w:hyperlink>
    </w:p>
  </w:endnote>
  <w:endnote w:id="12">
    <w:p w14:paraId="4ADC117B" w14:textId="77777777" w:rsidR="007545A9" w:rsidRPr="00852966" w:rsidRDefault="007545A9" w:rsidP="002519AF">
      <w:pPr>
        <w:pStyle w:val="EndnoteText"/>
        <w:rPr>
          <w:sz w:val="18"/>
          <w:szCs w:val="18"/>
        </w:rPr>
      </w:pPr>
      <w:r w:rsidRPr="00852966">
        <w:rPr>
          <w:rStyle w:val="EndnoteReference"/>
          <w:sz w:val="18"/>
          <w:szCs w:val="18"/>
        </w:rPr>
        <w:endnoteRef/>
      </w:r>
      <w:r w:rsidRPr="00852966">
        <w:rPr>
          <w:sz w:val="18"/>
          <w:szCs w:val="18"/>
        </w:rPr>
        <w:t xml:space="preserve"> </w:t>
      </w:r>
      <w:r w:rsidRPr="00F00EF9">
        <w:rPr>
          <w:sz w:val="18"/>
          <w:szCs w:val="18"/>
        </w:rPr>
        <w:t xml:space="preserve">Maldives Police Service (2012). </w:t>
      </w:r>
      <w:r w:rsidRPr="00F00EF9">
        <w:rPr>
          <w:i/>
          <w:iCs/>
          <w:sz w:val="18"/>
          <w:szCs w:val="18"/>
        </w:rPr>
        <w:t>Dr. Afrasheem stabbed to death.</w:t>
      </w:r>
      <w:r w:rsidRPr="00F00EF9">
        <w:rPr>
          <w:sz w:val="18"/>
          <w:szCs w:val="18"/>
        </w:rPr>
        <w:t xml:space="preserve"> Retrieved 9</w:t>
      </w:r>
      <w:r w:rsidRPr="00F00EF9">
        <w:rPr>
          <w:sz w:val="18"/>
          <w:szCs w:val="18"/>
          <w:vertAlign w:val="superscript"/>
        </w:rPr>
        <w:t>th</w:t>
      </w:r>
      <w:r w:rsidRPr="00F00EF9">
        <w:rPr>
          <w:sz w:val="18"/>
          <w:szCs w:val="18"/>
        </w:rPr>
        <w:t xml:space="preserve"> October 2018 from </w:t>
      </w:r>
      <w:hyperlink r:id="rId10" w:history="1">
        <w:r w:rsidRPr="00F00EF9">
          <w:rPr>
            <w:rStyle w:val="Hyperlink"/>
            <w:sz w:val="18"/>
            <w:szCs w:val="18"/>
          </w:rPr>
          <w:t>http://www.policelife.mv/page/30914</w:t>
        </w:r>
      </w:hyperlink>
    </w:p>
  </w:endnote>
  <w:endnote w:id="13">
    <w:p w14:paraId="7797888D" w14:textId="77777777" w:rsidR="007545A9" w:rsidRPr="00852966" w:rsidRDefault="007545A9" w:rsidP="002519AF">
      <w:pPr>
        <w:pStyle w:val="EndnoteText"/>
        <w:rPr>
          <w:sz w:val="18"/>
          <w:szCs w:val="18"/>
        </w:rPr>
      </w:pPr>
      <w:r w:rsidRPr="00852966">
        <w:rPr>
          <w:rStyle w:val="EndnoteReference"/>
          <w:sz w:val="18"/>
          <w:szCs w:val="18"/>
        </w:rPr>
        <w:endnoteRef/>
      </w:r>
      <w:r w:rsidRPr="00852966">
        <w:rPr>
          <w:sz w:val="18"/>
          <w:szCs w:val="18"/>
        </w:rPr>
        <w:t xml:space="preserve"> </w:t>
      </w:r>
      <w:r w:rsidRPr="00F00EF9">
        <w:rPr>
          <w:sz w:val="18"/>
          <w:szCs w:val="18"/>
        </w:rPr>
        <w:t xml:space="preserve">SunOnline (2014). </w:t>
      </w:r>
      <w:r w:rsidRPr="00F00EF9">
        <w:rPr>
          <w:i/>
          <w:iCs/>
          <w:sz w:val="18"/>
          <w:szCs w:val="18"/>
        </w:rPr>
        <w:t>Humaam convicted of killing Afrasheem, sentenced to death</w:t>
      </w:r>
      <w:r w:rsidRPr="00F00EF9">
        <w:rPr>
          <w:sz w:val="18"/>
          <w:szCs w:val="18"/>
        </w:rPr>
        <w:t>. Retrieved 9</w:t>
      </w:r>
      <w:r w:rsidRPr="00F00EF9">
        <w:rPr>
          <w:sz w:val="18"/>
          <w:szCs w:val="18"/>
          <w:vertAlign w:val="superscript"/>
        </w:rPr>
        <w:t>th</w:t>
      </w:r>
      <w:r w:rsidRPr="00F00EF9">
        <w:rPr>
          <w:sz w:val="18"/>
          <w:szCs w:val="18"/>
        </w:rPr>
        <w:t xml:space="preserve"> October 2018 from </w:t>
      </w:r>
      <w:hyperlink r:id="rId11" w:history="1">
        <w:r w:rsidRPr="00F00EF9">
          <w:rPr>
            <w:rStyle w:val="Hyperlink"/>
            <w:sz w:val="18"/>
            <w:szCs w:val="18"/>
          </w:rPr>
          <w:t>https://en.sun.mv/19323</w:t>
        </w:r>
      </w:hyperlink>
      <w:r w:rsidRPr="00852966">
        <w:rPr>
          <w:sz w:val="18"/>
          <w:szCs w:val="18"/>
        </w:rPr>
        <w:t xml:space="preserve"> </w:t>
      </w:r>
    </w:p>
  </w:endnote>
  <w:endnote w:id="14">
    <w:p w14:paraId="0B5E8682" w14:textId="77777777" w:rsidR="007545A9" w:rsidRPr="00852966" w:rsidRDefault="007545A9" w:rsidP="002519AF">
      <w:pPr>
        <w:rPr>
          <w:sz w:val="18"/>
          <w:szCs w:val="18"/>
        </w:rPr>
      </w:pPr>
      <w:r w:rsidRPr="00852966">
        <w:rPr>
          <w:rStyle w:val="EndnoteReference"/>
          <w:sz w:val="18"/>
          <w:szCs w:val="18"/>
        </w:rPr>
        <w:endnoteRef/>
      </w:r>
      <w:r w:rsidRPr="00852966">
        <w:rPr>
          <w:sz w:val="18"/>
          <w:szCs w:val="18"/>
        </w:rPr>
        <w:t xml:space="preserve"> </w:t>
      </w:r>
      <w:r w:rsidRPr="00F00EF9">
        <w:rPr>
          <w:sz w:val="18"/>
          <w:szCs w:val="18"/>
        </w:rPr>
        <w:t>Transparency Maldives (2016)</w:t>
      </w:r>
      <w:r w:rsidRPr="00F00EF9">
        <w:rPr>
          <w:i/>
          <w:iCs/>
          <w:sz w:val="18"/>
          <w:szCs w:val="18"/>
        </w:rPr>
        <w:t>. Case study: Hussein Humaam sentenced in Afrasheem murder</w:t>
      </w:r>
      <w:r w:rsidRPr="00F00EF9">
        <w:rPr>
          <w:sz w:val="18"/>
          <w:szCs w:val="18"/>
        </w:rPr>
        <w:t>. Retrieved 9</w:t>
      </w:r>
      <w:r w:rsidRPr="00F00EF9">
        <w:rPr>
          <w:sz w:val="18"/>
          <w:szCs w:val="18"/>
          <w:vertAlign w:val="superscript"/>
        </w:rPr>
        <w:t>th</w:t>
      </w:r>
      <w:r w:rsidRPr="00F00EF9">
        <w:rPr>
          <w:sz w:val="18"/>
          <w:szCs w:val="18"/>
        </w:rPr>
        <w:t xml:space="preserve"> October 2018 from </w:t>
      </w:r>
      <w:hyperlink r:id="rId12" w:history="1">
        <w:r w:rsidRPr="00F00EF9">
          <w:rPr>
            <w:rStyle w:val="Hyperlink"/>
            <w:sz w:val="18"/>
            <w:szCs w:val="18"/>
          </w:rPr>
          <w:t>https://transparency.mv/2016/05/case-study-hussein-humaam-sentenced-in-afrasheem-murder/</w:t>
        </w:r>
      </w:hyperlink>
      <w:r>
        <w:rPr>
          <w:sz w:val="18"/>
          <w:szCs w:val="18"/>
        </w:rPr>
        <w:t xml:space="preserve"> </w:t>
      </w:r>
    </w:p>
  </w:endnote>
  <w:endnote w:id="15">
    <w:p w14:paraId="445AD150" w14:textId="2EA8BABA" w:rsidR="007545A9" w:rsidRPr="00852966" w:rsidRDefault="007545A9" w:rsidP="002519AF">
      <w:pPr>
        <w:pStyle w:val="EndnoteText"/>
        <w:rPr>
          <w:sz w:val="18"/>
          <w:szCs w:val="18"/>
        </w:rPr>
      </w:pPr>
      <w:r w:rsidRPr="00852966">
        <w:rPr>
          <w:rStyle w:val="EndnoteReference"/>
          <w:sz w:val="18"/>
          <w:szCs w:val="18"/>
        </w:rPr>
        <w:endnoteRef/>
      </w:r>
      <w:r w:rsidRPr="00852966">
        <w:rPr>
          <w:sz w:val="18"/>
          <w:szCs w:val="18"/>
        </w:rPr>
        <w:t xml:space="preserve"> </w:t>
      </w:r>
      <w:r w:rsidRPr="00F00EF9">
        <w:rPr>
          <w:sz w:val="18"/>
          <w:szCs w:val="18"/>
        </w:rPr>
        <w:t xml:space="preserve">PSM News (2016). </w:t>
      </w:r>
      <w:r>
        <w:rPr>
          <w:i/>
          <w:iCs/>
          <w:sz w:val="18"/>
          <w:szCs w:val="18"/>
        </w:rPr>
        <w:t>Supreme Court of the Maldives</w:t>
      </w:r>
      <w:r w:rsidRPr="00F00EF9">
        <w:rPr>
          <w:i/>
          <w:iCs/>
          <w:sz w:val="18"/>
          <w:szCs w:val="18"/>
        </w:rPr>
        <w:t>upholds Humam’s death sentence</w:t>
      </w:r>
      <w:r w:rsidRPr="00F00EF9">
        <w:rPr>
          <w:sz w:val="18"/>
          <w:szCs w:val="18"/>
        </w:rPr>
        <w:t>. Retrieved 9</w:t>
      </w:r>
      <w:r w:rsidRPr="00F00EF9">
        <w:rPr>
          <w:sz w:val="18"/>
          <w:szCs w:val="18"/>
          <w:vertAlign w:val="superscript"/>
        </w:rPr>
        <w:t>th</w:t>
      </w:r>
      <w:r w:rsidRPr="00F00EF9">
        <w:rPr>
          <w:sz w:val="18"/>
          <w:szCs w:val="18"/>
        </w:rPr>
        <w:t xml:space="preserve"> October 2018 from </w:t>
      </w:r>
      <w:hyperlink r:id="rId13" w:history="1">
        <w:r w:rsidRPr="00F00EF9">
          <w:rPr>
            <w:rStyle w:val="Hyperlink"/>
            <w:sz w:val="18"/>
            <w:szCs w:val="18"/>
          </w:rPr>
          <w:t>https://psmnews.mv/en/15079</w:t>
        </w:r>
      </w:hyperlink>
    </w:p>
  </w:endnote>
  <w:endnote w:id="16">
    <w:p w14:paraId="6B1CCAB8" w14:textId="77777777" w:rsidR="007545A9" w:rsidRPr="00852966" w:rsidRDefault="007545A9" w:rsidP="002519AF">
      <w:pPr>
        <w:rPr>
          <w:sz w:val="18"/>
          <w:szCs w:val="18"/>
        </w:rPr>
      </w:pPr>
      <w:r w:rsidRPr="00852966">
        <w:rPr>
          <w:rStyle w:val="EndnoteReference"/>
          <w:sz w:val="18"/>
          <w:szCs w:val="18"/>
        </w:rPr>
        <w:endnoteRef/>
      </w:r>
      <w:r w:rsidRPr="00852966">
        <w:rPr>
          <w:sz w:val="18"/>
          <w:szCs w:val="18"/>
        </w:rPr>
        <w:t xml:space="preserve"> </w:t>
      </w:r>
      <w:r w:rsidRPr="00F00EF9">
        <w:rPr>
          <w:sz w:val="18"/>
          <w:szCs w:val="18"/>
        </w:rPr>
        <w:t xml:space="preserve">Maldives Independent (2017). </w:t>
      </w:r>
      <w:r w:rsidRPr="00F00EF9">
        <w:rPr>
          <w:i/>
          <w:iCs/>
          <w:sz w:val="18"/>
          <w:szCs w:val="18"/>
        </w:rPr>
        <w:t>Maldives ready for executions in September, president declares</w:t>
      </w:r>
      <w:r w:rsidRPr="00F00EF9">
        <w:rPr>
          <w:sz w:val="18"/>
          <w:szCs w:val="18"/>
        </w:rPr>
        <w:t>. Retrieved 9</w:t>
      </w:r>
      <w:r w:rsidRPr="00F00EF9">
        <w:rPr>
          <w:sz w:val="18"/>
          <w:szCs w:val="18"/>
          <w:vertAlign w:val="superscript"/>
        </w:rPr>
        <w:t>th</w:t>
      </w:r>
      <w:r w:rsidRPr="00F00EF9">
        <w:rPr>
          <w:sz w:val="18"/>
          <w:szCs w:val="18"/>
        </w:rPr>
        <w:t xml:space="preserve"> October 2018 from </w:t>
      </w:r>
      <w:hyperlink r:id="rId14" w:history="1">
        <w:r w:rsidRPr="00F00EF9">
          <w:rPr>
            <w:rStyle w:val="Hyperlink"/>
            <w:sz w:val="18"/>
            <w:szCs w:val="18"/>
          </w:rPr>
          <w:t>https://maldivesindependent.com/politics/maldives-ready-for-executions-in-september-president-declares-131902</w:t>
        </w:r>
      </w:hyperlink>
      <w:r>
        <w:rPr>
          <w:sz w:val="18"/>
          <w:szCs w:val="18"/>
        </w:rPr>
        <w:t xml:space="preserve"> </w:t>
      </w:r>
    </w:p>
  </w:endnote>
  <w:endnote w:id="17">
    <w:p w14:paraId="4A99DAD2" w14:textId="598CB440" w:rsidR="007545A9" w:rsidRPr="00852966" w:rsidRDefault="007545A9" w:rsidP="002519AF">
      <w:pPr>
        <w:pStyle w:val="EndnoteText"/>
        <w:rPr>
          <w:sz w:val="18"/>
          <w:szCs w:val="18"/>
        </w:rPr>
      </w:pPr>
      <w:r w:rsidRPr="00852966">
        <w:rPr>
          <w:rStyle w:val="EndnoteReference"/>
          <w:sz w:val="18"/>
          <w:szCs w:val="18"/>
        </w:rPr>
        <w:endnoteRef/>
      </w:r>
      <w:r w:rsidRPr="00852966">
        <w:rPr>
          <w:sz w:val="18"/>
          <w:szCs w:val="18"/>
        </w:rPr>
        <w:t xml:space="preserve"> </w:t>
      </w:r>
      <w:r w:rsidRPr="00F00EF9">
        <w:rPr>
          <w:sz w:val="18"/>
          <w:szCs w:val="18"/>
        </w:rPr>
        <w:t xml:space="preserve">Maldives Independent (2016). </w:t>
      </w:r>
      <w:r>
        <w:rPr>
          <w:i/>
          <w:iCs/>
          <w:sz w:val="18"/>
          <w:szCs w:val="18"/>
        </w:rPr>
        <w:t>Supreme Court of the Maldives</w:t>
      </w:r>
      <w:r w:rsidRPr="00F00EF9">
        <w:rPr>
          <w:i/>
          <w:iCs/>
          <w:sz w:val="18"/>
          <w:szCs w:val="18"/>
        </w:rPr>
        <w:t>upholds death sentence for Humam</w:t>
      </w:r>
      <w:r w:rsidRPr="00F00EF9">
        <w:rPr>
          <w:sz w:val="18"/>
          <w:szCs w:val="18"/>
        </w:rPr>
        <w:t>. Retrieved 9</w:t>
      </w:r>
      <w:r w:rsidRPr="00F00EF9">
        <w:rPr>
          <w:sz w:val="18"/>
          <w:szCs w:val="18"/>
          <w:vertAlign w:val="superscript"/>
        </w:rPr>
        <w:t>th</w:t>
      </w:r>
      <w:r w:rsidRPr="00F00EF9">
        <w:rPr>
          <w:sz w:val="18"/>
          <w:szCs w:val="18"/>
        </w:rPr>
        <w:t xml:space="preserve"> October 2018 from </w:t>
      </w:r>
      <w:hyperlink r:id="rId15" w:history="1">
        <w:r w:rsidRPr="00F00EF9">
          <w:rPr>
            <w:rStyle w:val="Hyperlink"/>
            <w:sz w:val="18"/>
            <w:szCs w:val="18"/>
          </w:rPr>
          <w:t>https://maldivesindependent.com/politics/supreme-court-upholds-death-sentence-for-man-convicted-of-killing-an-mp-125011</w:t>
        </w:r>
      </w:hyperlink>
      <w:r w:rsidRPr="00852966">
        <w:rPr>
          <w:sz w:val="18"/>
          <w:szCs w:val="18"/>
        </w:rPr>
        <w:t xml:space="preserve"> </w:t>
      </w:r>
    </w:p>
  </w:endnote>
  <w:endnote w:id="18">
    <w:p w14:paraId="0B6C8C60" w14:textId="77777777" w:rsidR="007545A9" w:rsidRPr="00852966" w:rsidRDefault="007545A9" w:rsidP="002519AF">
      <w:pPr>
        <w:pStyle w:val="EndnoteText"/>
        <w:rPr>
          <w:sz w:val="18"/>
          <w:szCs w:val="18"/>
        </w:rPr>
      </w:pPr>
      <w:r w:rsidRPr="00852966">
        <w:rPr>
          <w:rStyle w:val="EndnoteReference"/>
          <w:sz w:val="18"/>
          <w:szCs w:val="18"/>
        </w:rPr>
        <w:endnoteRef/>
      </w:r>
      <w:r w:rsidRPr="00852966">
        <w:rPr>
          <w:sz w:val="18"/>
          <w:szCs w:val="18"/>
        </w:rPr>
        <w:t xml:space="preserve"> </w:t>
      </w:r>
      <w:r w:rsidRPr="00F00EF9">
        <w:rPr>
          <w:sz w:val="18"/>
          <w:szCs w:val="18"/>
        </w:rPr>
        <w:t xml:space="preserve">Maldives Independent (2017). </w:t>
      </w:r>
      <w:r w:rsidRPr="00F00EF9">
        <w:rPr>
          <w:i/>
          <w:iCs/>
          <w:sz w:val="18"/>
          <w:szCs w:val="18"/>
        </w:rPr>
        <w:t>Maldives death penalty delays will be resolved by October 8</w:t>
      </w:r>
      <w:r w:rsidRPr="00F00EF9">
        <w:rPr>
          <w:sz w:val="18"/>
          <w:szCs w:val="18"/>
        </w:rPr>
        <w:t>. Retrieved 9</w:t>
      </w:r>
      <w:r w:rsidRPr="00F00EF9">
        <w:rPr>
          <w:sz w:val="18"/>
          <w:szCs w:val="18"/>
          <w:vertAlign w:val="superscript"/>
        </w:rPr>
        <w:t>th</w:t>
      </w:r>
      <w:r w:rsidRPr="00F00EF9">
        <w:rPr>
          <w:sz w:val="18"/>
          <w:szCs w:val="18"/>
        </w:rPr>
        <w:t xml:space="preserve"> October 2018 from </w:t>
      </w:r>
      <w:hyperlink r:id="rId16" w:history="1">
        <w:r w:rsidRPr="00F00EF9">
          <w:rPr>
            <w:rStyle w:val="Hyperlink"/>
            <w:sz w:val="18"/>
            <w:szCs w:val="18"/>
          </w:rPr>
          <w:t>https://maldivesindependent.com/politics/maldives-death-penalty-delays-will-be-resolved-by-october-8-132897</w:t>
        </w:r>
      </w:hyperlink>
      <w:r w:rsidRPr="00852966">
        <w:rPr>
          <w:sz w:val="18"/>
          <w:szCs w:val="18"/>
        </w:rPr>
        <w:t xml:space="preserve"> </w:t>
      </w:r>
    </w:p>
  </w:endnote>
  <w:endnote w:id="19">
    <w:p w14:paraId="5E51E96F" w14:textId="542DD47F" w:rsidR="007545A9" w:rsidRPr="00852966" w:rsidRDefault="007545A9" w:rsidP="002519AF">
      <w:pPr>
        <w:pStyle w:val="EndnoteText"/>
        <w:rPr>
          <w:sz w:val="18"/>
          <w:szCs w:val="18"/>
        </w:rPr>
      </w:pPr>
      <w:r w:rsidRPr="00852966">
        <w:rPr>
          <w:rStyle w:val="EndnoteReference"/>
          <w:sz w:val="18"/>
          <w:szCs w:val="18"/>
        </w:rPr>
        <w:endnoteRef/>
      </w:r>
      <w:r w:rsidRPr="00852966">
        <w:rPr>
          <w:sz w:val="18"/>
          <w:szCs w:val="18"/>
        </w:rPr>
        <w:t xml:space="preserve"> </w:t>
      </w:r>
      <w:r w:rsidRPr="00F00EF9">
        <w:rPr>
          <w:sz w:val="18"/>
          <w:szCs w:val="18"/>
        </w:rPr>
        <w:t xml:space="preserve">Avas (2016). </w:t>
      </w:r>
      <w:r w:rsidRPr="00F00EF9">
        <w:rPr>
          <w:i/>
          <w:iCs/>
          <w:sz w:val="18"/>
          <w:szCs w:val="18"/>
        </w:rPr>
        <w:t xml:space="preserve">State vs Humam: </w:t>
      </w:r>
      <w:r>
        <w:rPr>
          <w:i/>
          <w:iCs/>
          <w:sz w:val="18"/>
          <w:szCs w:val="18"/>
        </w:rPr>
        <w:t>Supreme Court of the Maldives</w:t>
      </w:r>
      <w:r w:rsidRPr="00F00EF9">
        <w:rPr>
          <w:i/>
          <w:iCs/>
          <w:sz w:val="18"/>
          <w:szCs w:val="18"/>
        </w:rPr>
        <w:t>upholds death penalty</w:t>
      </w:r>
      <w:r w:rsidRPr="00F00EF9">
        <w:rPr>
          <w:sz w:val="18"/>
          <w:szCs w:val="18"/>
        </w:rPr>
        <w:t>. Retrieved 9</w:t>
      </w:r>
      <w:r w:rsidRPr="00F00EF9">
        <w:rPr>
          <w:sz w:val="18"/>
          <w:szCs w:val="18"/>
          <w:vertAlign w:val="superscript"/>
        </w:rPr>
        <w:t>th</w:t>
      </w:r>
      <w:r w:rsidRPr="00F00EF9">
        <w:rPr>
          <w:sz w:val="18"/>
          <w:szCs w:val="18"/>
        </w:rPr>
        <w:t xml:space="preserve"> October 2018 from </w:t>
      </w:r>
      <w:hyperlink r:id="rId17" w:history="1">
        <w:r w:rsidRPr="00F00EF9">
          <w:rPr>
            <w:rStyle w:val="Hyperlink"/>
            <w:sz w:val="18"/>
            <w:szCs w:val="18"/>
          </w:rPr>
          <w:t>https://avas.mv/en/19130</w:t>
        </w:r>
      </w:hyperlink>
    </w:p>
  </w:endnote>
  <w:endnote w:id="20">
    <w:p w14:paraId="077527C3" w14:textId="77777777" w:rsidR="007545A9" w:rsidRPr="00852966" w:rsidRDefault="007545A9" w:rsidP="002519AF">
      <w:pPr>
        <w:pStyle w:val="EndnoteText"/>
        <w:rPr>
          <w:sz w:val="18"/>
          <w:szCs w:val="18"/>
        </w:rPr>
      </w:pPr>
      <w:r w:rsidRPr="00852966">
        <w:rPr>
          <w:rStyle w:val="EndnoteReference"/>
          <w:sz w:val="18"/>
          <w:szCs w:val="18"/>
        </w:rPr>
        <w:endnoteRef/>
      </w:r>
      <w:r w:rsidRPr="00852966">
        <w:rPr>
          <w:sz w:val="18"/>
          <w:szCs w:val="18"/>
        </w:rPr>
        <w:t xml:space="preserve"> </w:t>
      </w:r>
      <w:r w:rsidRPr="00F00EF9">
        <w:rPr>
          <w:sz w:val="18"/>
          <w:szCs w:val="18"/>
        </w:rPr>
        <w:t xml:space="preserve">Maldives Independent (2017). </w:t>
      </w:r>
      <w:r w:rsidRPr="00F00EF9">
        <w:rPr>
          <w:i/>
          <w:iCs/>
          <w:sz w:val="18"/>
          <w:szCs w:val="18"/>
        </w:rPr>
        <w:t>Yameen Rasheed, blogger and activist, stabbed to death</w:t>
      </w:r>
      <w:r w:rsidRPr="00F00EF9">
        <w:rPr>
          <w:sz w:val="18"/>
          <w:szCs w:val="18"/>
        </w:rPr>
        <w:t>. Retrieved 9</w:t>
      </w:r>
      <w:r w:rsidRPr="00F00EF9">
        <w:rPr>
          <w:sz w:val="18"/>
          <w:szCs w:val="18"/>
          <w:vertAlign w:val="superscript"/>
        </w:rPr>
        <w:t>th</w:t>
      </w:r>
      <w:r w:rsidRPr="00F00EF9">
        <w:rPr>
          <w:sz w:val="18"/>
          <w:szCs w:val="18"/>
        </w:rPr>
        <w:t xml:space="preserve"> October 2018 from </w:t>
      </w:r>
      <w:hyperlink r:id="rId18" w:history="1">
        <w:r w:rsidRPr="00F00EF9">
          <w:rPr>
            <w:rStyle w:val="Hyperlink"/>
            <w:sz w:val="18"/>
            <w:szCs w:val="18"/>
          </w:rPr>
          <w:t>https://maldivesindependent.com/politics/yameen-rasheed-blogger-and-activist-stabbed-to-death-130184</w:t>
        </w:r>
      </w:hyperlink>
      <w:r w:rsidRPr="00852966">
        <w:rPr>
          <w:sz w:val="18"/>
          <w:szCs w:val="18"/>
        </w:rPr>
        <w:t xml:space="preserve"> </w:t>
      </w:r>
    </w:p>
  </w:endnote>
  <w:endnote w:id="21">
    <w:p w14:paraId="34830E8D" w14:textId="77777777" w:rsidR="007545A9" w:rsidRPr="00852966" w:rsidRDefault="007545A9" w:rsidP="002519AF">
      <w:pPr>
        <w:pStyle w:val="EndnoteText"/>
        <w:rPr>
          <w:sz w:val="18"/>
          <w:szCs w:val="18"/>
        </w:rPr>
      </w:pPr>
      <w:r w:rsidRPr="00852966">
        <w:rPr>
          <w:rStyle w:val="EndnoteReference"/>
          <w:sz w:val="18"/>
          <w:szCs w:val="18"/>
        </w:rPr>
        <w:endnoteRef/>
      </w:r>
      <w:r w:rsidRPr="00852966">
        <w:rPr>
          <w:sz w:val="18"/>
          <w:szCs w:val="18"/>
        </w:rPr>
        <w:t xml:space="preserve"> </w:t>
      </w:r>
      <w:r w:rsidRPr="00F00EF9">
        <w:rPr>
          <w:sz w:val="18"/>
          <w:szCs w:val="18"/>
        </w:rPr>
        <w:t xml:space="preserve">The Edition (2017). </w:t>
      </w:r>
      <w:r w:rsidRPr="00F00EF9">
        <w:rPr>
          <w:i/>
          <w:iCs/>
          <w:sz w:val="18"/>
          <w:szCs w:val="18"/>
        </w:rPr>
        <w:t>Religious extremists behind Yameen Rasheed murder, police reveals</w:t>
      </w:r>
      <w:r w:rsidRPr="00F00EF9">
        <w:rPr>
          <w:sz w:val="18"/>
          <w:szCs w:val="18"/>
        </w:rPr>
        <w:t>. Retrieved 9</w:t>
      </w:r>
      <w:r w:rsidRPr="00F00EF9">
        <w:rPr>
          <w:sz w:val="18"/>
          <w:szCs w:val="18"/>
          <w:vertAlign w:val="superscript"/>
        </w:rPr>
        <w:t>th</w:t>
      </w:r>
      <w:r w:rsidRPr="00F00EF9">
        <w:rPr>
          <w:sz w:val="18"/>
          <w:szCs w:val="18"/>
        </w:rPr>
        <w:t xml:space="preserve"> October 2018 from </w:t>
      </w:r>
      <w:hyperlink r:id="rId19" w:history="1">
        <w:r w:rsidRPr="00F00EF9">
          <w:rPr>
            <w:rStyle w:val="Hyperlink"/>
            <w:sz w:val="18"/>
            <w:szCs w:val="18"/>
          </w:rPr>
          <w:t>https://edition.mv/news/3893</w:t>
        </w:r>
      </w:hyperlink>
      <w:r w:rsidRPr="00852966">
        <w:rPr>
          <w:sz w:val="18"/>
          <w:szCs w:val="18"/>
        </w:rPr>
        <w:t xml:space="preserve"> </w:t>
      </w:r>
    </w:p>
  </w:endnote>
  <w:endnote w:id="22">
    <w:p w14:paraId="22D1FF3B" w14:textId="77777777" w:rsidR="007545A9" w:rsidRPr="00852966" w:rsidRDefault="007545A9" w:rsidP="002519AF">
      <w:pPr>
        <w:pStyle w:val="EndnoteText"/>
        <w:rPr>
          <w:sz w:val="18"/>
          <w:szCs w:val="18"/>
        </w:rPr>
      </w:pPr>
      <w:r w:rsidRPr="00852966">
        <w:rPr>
          <w:rStyle w:val="EndnoteReference"/>
          <w:sz w:val="18"/>
          <w:szCs w:val="18"/>
        </w:rPr>
        <w:endnoteRef/>
      </w:r>
      <w:r w:rsidRPr="00852966">
        <w:rPr>
          <w:sz w:val="18"/>
          <w:szCs w:val="18"/>
        </w:rPr>
        <w:t xml:space="preserve"> </w:t>
      </w:r>
      <w:r w:rsidRPr="00F00EF9">
        <w:rPr>
          <w:sz w:val="18"/>
          <w:szCs w:val="18"/>
        </w:rPr>
        <w:t xml:space="preserve">Maldives Independent (2018). </w:t>
      </w:r>
      <w:r w:rsidRPr="00F00EF9">
        <w:rPr>
          <w:i/>
          <w:iCs/>
          <w:sz w:val="18"/>
          <w:szCs w:val="18"/>
        </w:rPr>
        <w:t>Yameen Rasheed: Timeline of a murder.</w:t>
      </w:r>
      <w:r w:rsidRPr="00F00EF9">
        <w:rPr>
          <w:sz w:val="18"/>
          <w:szCs w:val="18"/>
        </w:rPr>
        <w:t xml:space="preserve"> Retrieved 9</w:t>
      </w:r>
      <w:r w:rsidRPr="00F00EF9">
        <w:rPr>
          <w:sz w:val="18"/>
          <w:szCs w:val="18"/>
          <w:vertAlign w:val="superscript"/>
        </w:rPr>
        <w:t>th</w:t>
      </w:r>
      <w:r w:rsidRPr="00F00EF9">
        <w:rPr>
          <w:sz w:val="18"/>
          <w:szCs w:val="18"/>
        </w:rPr>
        <w:t xml:space="preserve"> October 2018 from </w:t>
      </w:r>
      <w:hyperlink r:id="rId20" w:history="1">
        <w:r w:rsidRPr="00F00EF9">
          <w:rPr>
            <w:rStyle w:val="Hyperlink"/>
            <w:sz w:val="18"/>
            <w:szCs w:val="18"/>
          </w:rPr>
          <w:t>https://maldivesindependent.com/feature-comment/yameen-rasheed-timeline-of-a-murder-137587</w:t>
        </w:r>
      </w:hyperlink>
      <w:r w:rsidRPr="00852966">
        <w:rPr>
          <w:sz w:val="18"/>
          <w:szCs w:val="18"/>
        </w:rPr>
        <w:t xml:space="preserve"> </w:t>
      </w:r>
    </w:p>
  </w:endnote>
  <w:endnote w:id="23">
    <w:p w14:paraId="6D394343" w14:textId="77777777" w:rsidR="007545A9" w:rsidRPr="00852966" w:rsidRDefault="007545A9" w:rsidP="002519AF">
      <w:pPr>
        <w:pStyle w:val="EndnoteText"/>
        <w:rPr>
          <w:sz w:val="18"/>
          <w:szCs w:val="18"/>
        </w:rPr>
      </w:pPr>
      <w:r w:rsidRPr="00852966">
        <w:rPr>
          <w:rStyle w:val="EndnoteReference"/>
          <w:sz w:val="18"/>
          <w:szCs w:val="18"/>
        </w:rPr>
        <w:endnoteRef/>
      </w:r>
      <w:r w:rsidRPr="00852966">
        <w:rPr>
          <w:sz w:val="18"/>
          <w:szCs w:val="18"/>
        </w:rPr>
        <w:t xml:space="preserve"> </w:t>
      </w:r>
      <w:r w:rsidRPr="00F00EF9">
        <w:rPr>
          <w:sz w:val="18"/>
          <w:szCs w:val="18"/>
        </w:rPr>
        <w:t xml:space="preserve">Maldives Times (2018). </w:t>
      </w:r>
      <w:r w:rsidRPr="00F00EF9">
        <w:rPr>
          <w:i/>
          <w:iCs/>
          <w:sz w:val="18"/>
          <w:szCs w:val="18"/>
        </w:rPr>
        <w:t>Maldives: Groups call for open trial of slain blogger Yameen Rasheed</w:t>
      </w:r>
      <w:r w:rsidRPr="00F00EF9">
        <w:rPr>
          <w:sz w:val="18"/>
          <w:szCs w:val="18"/>
        </w:rPr>
        <w:t>. Retrieved 9</w:t>
      </w:r>
      <w:r w:rsidRPr="00F00EF9">
        <w:rPr>
          <w:sz w:val="18"/>
          <w:szCs w:val="18"/>
          <w:vertAlign w:val="superscript"/>
        </w:rPr>
        <w:t>th</w:t>
      </w:r>
      <w:r w:rsidRPr="00F00EF9">
        <w:rPr>
          <w:sz w:val="18"/>
          <w:szCs w:val="18"/>
        </w:rPr>
        <w:t xml:space="preserve"> October 2018 from </w:t>
      </w:r>
      <w:hyperlink r:id="rId21" w:history="1">
        <w:r w:rsidRPr="00F00EF9">
          <w:rPr>
            <w:rStyle w:val="Hyperlink"/>
            <w:sz w:val="18"/>
            <w:szCs w:val="18"/>
          </w:rPr>
          <w:t>https://maldivestimes.com/maldives-groups-call-for-open-trial-of-slain-blogger-yameen-rasheed/</w:t>
        </w:r>
      </w:hyperlink>
      <w:r w:rsidRPr="00852966">
        <w:rPr>
          <w:sz w:val="18"/>
          <w:szCs w:val="18"/>
        </w:rPr>
        <w:t xml:space="preserve"> </w:t>
      </w:r>
    </w:p>
  </w:endnote>
  <w:endnote w:id="24">
    <w:p w14:paraId="48D65075" w14:textId="77777777" w:rsidR="007545A9" w:rsidRPr="00852966" w:rsidRDefault="007545A9" w:rsidP="001C4C72">
      <w:pPr>
        <w:pStyle w:val="EndnoteText"/>
        <w:rPr>
          <w:sz w:val="18"/>
          <w:szCs w:val="18"/>
        </w:rPr>
      </w:pPr>
      <w:r w:rsidRPr="00852966">
        <w:rPr>
          <w:rStyle w:val="EndnoteReference"/>
          <w:sz w:val="18"/>
          <w:szCs w:val="18"/>
        </w:rPr>
        <w:endnoteRef/>
      </w:r>
      <w:r w:rsidRPr="00852966">
        <w:rPr>
          <w:sz w:val="18"/>
          <w:szCs w:val="18"/>
        </w:rPr>
        <w:t xml:space="preserve"> </w:t>
      </w:r>
      <w:r w:rsidRPr="00F00EF9">
        <w:rPr>
          <w:sz w:val="18"/>
          <w:szCs w:val="18"/>
        </w:rPr>
        <w:t>The Edition (2017). Social media activist’s murder heralded by stream of death threats. Retrieved 9</w:t>
      </w:r>
      <w:r w:rsidRPr="00F00EF9">
        <w:rPr>
          <w:sz w:val="18"/>
          <w:szCs w:val="18"/>
          <w:vertAlign w:val="superscript"/>
        </w:rPr>
        <w:t>th</w:t>
      </w:r>
      <w:r w:rsidRPr="00F00EF9">
        <w:rPr>
          <w:sz w:val="18"/>
          <w:szCs w:val="18"/>
        </w:rPr>
        <w:t xml:space="preserve"> October 2018 from </w:t>
      </w:r>
      <w:hyperlink r:id="rId22" w:history="1">
        <w:r w:rsidRPr="00F00EF9">
          <w:rPr>
            <w:rStyle w:val="Hyperlink"/>
            <w:sz w:val="18"/>
            <w:szCs w:val="18"/>
          </w:rPr>
          <w:t>https://edition.mv/news/3009</w:t>
        </w:r>
      </w:hyperlink>
      <w:r w:rsidRPr="00852966">
        <w:rPr>
          <w:sz w:val="18"/>
          <w:szCs w:val="18"/>
        </w:rPr>
        <w:t xml:space="preserve"> </w:t>
      </w:r>
    </w:p>
  </w:endnote>
  <w:endnote w:id="25">
    <w:p w14:paraId="60D980BA" w14:textId="77777777" w:rsidR="007545A9" w:rsidRPr="00852966" w:rsidRDefault="007545A9" w:rsidP="001C4C72">
      <w:pPr>
        <w:pStyle w:val="EndnoteText"/>
        <w:rPr>
          <w:sz w:val="18"/>
          <w:szCs w:val="18"/>
        </w:rPr>
      </w:pPr>
      <w:r w:rsidRPr="00852966">
        <w:rPr>
          <w:rStyle w:val="EndnoteReference"/>
          <w:sz w:val="18"/>
          <w:szCs w:val="18"/>
        </w:rPr>
        <w:endnoteRef/>
      </w:r>
      <w:r w:rsidRPr="00852966">
        <w:rPr>
          <w:sz w:val="18"/>
          <w:szCs w:val="18"/>
        </w:rPr>
        <w:t xml:space="preserve"> </w:t>
      </w:r>
      <w:r w:rsidRPr="00F00EF9">
        <w:rPr>
          <w:sz w:val="18"/>
          <w:szCs w:val="18"/>
        </w:rPr>
        <w:t xml:space="preserve">Maldives Independent (2018). </w:t>
      </w:r>
      <w:r w:rsidRPr="00F00EF9">
        <w:rPr>
          <w:i/>
          <w:iCs/>
          <w:sz w:val="18"/>
          <w:szCs w:val="18"/>
        </w:rPr>
        <w:t>Yameen Rasheed: Timeline of a murder.</w:t>
      </w:r>
      <w:r w:rsidRPr="00F00EF9">
        <w:rPr>
          <w:sz w:val="18"/>
          <w:szCs w:val="18"/>
        </w:rPr>
        <w:t xml:space="preserve"> Retrieved 9</w:t>
      </w:r>
      <w:r w:rsidRPr="00F00EF9">
        <w:rPr>
          <w:sz w:val="18"/>
          <w:szCs w:val="18"/>
          <w:vertAlign w:val="superscript"/>
        </w:rPr>
        <w:t>th</w:t>
      </w:r>
      <w:r w:rsidRPr="00F00EF9">
        <w:rPr>
          <w:sz w:val="18"/>
          <w:szCs w:val="18"/>
        </w:rPr>
        <w:t xml:space="preserve"> October 2018 from </w:t>
      </w:r>
      <w:hyperlink r:id="rId23" w:history="1">
        <w:r w:rsidRPr="00F00EF9">
          <w:rPr>
            <w:rStyle w:val="Hyperlink"/>
            <w:sz w:val="18"/>
            <w:szCs w:val="18"/>
          </w:rPr>
          <w:t>https://maldivesindependent.com/feature-comment/yameen-rasheed-timeline-of-a-murder-137587</w:t>
        </w:r>
      </w:hyperlink>
      <w:r w:rsidRPr="00852966">
        <w:rPr>
          <w:sz w:val="18"/>
          <w:szCs w:val="18"/>
        </w:rPr>
        <w:t xml:space="preserve"> </w:t>
      </w:r>
    </w:p>
  </w:endnote>
  <w:endnote w:id="26">
    <w:p w14:paraId="132C52D0" w14:textId="77777777" w:rsidR="007545A9" w:rsidRPr="00852966" w:rsidRDefault="007545A9" w:rsidP="001C4C72">
      <w:pPr>
        <w:pStyle w:val="EndnoteText"/>
        <w:rPr>
          <w:sz w:val="18"/>
          <w:szCs w:val="18"/>
        </w:rPr>
      </w:pPr>
      <w:r w:rsidRPr="00852966">
        <w:rPr>
          <w:rStyle w:val="EndnoteReference"/>
          <w:sz w:val="18"/>
          <w:szCs w:val="18"/>
        </w:rPr>
        <w:endnoteRef/>
      </w:r>
      <w:r w:rsidRPr="00852966">
        <w:rPr>
          <w:sz w:val="18"/>
          <w:szCs w:val="18"/>
        </w:rPr>
        <w:t xml:space="preserve"> </w:t>
      </w:r>
      <w:r w:rsidRPr="00F00EF9">
        <w:rPr>
          <w:sz w:val="18"/>
          <w:szCs w:val="18"/>
        </w:rPr>
        <w:t xml:space="preserve">Minivan News-Archives (2013). </w:t>
      </w:r>
      <w:r w:rsidRPr="00F00EF9">
        <w:rPr>
          <w:i/>
          <w:iCs/>
          <w:sz w:val="18"/>
          <w:szCs w:val="18"/>
        </w:rPr>
        <w:t>Two men charged with attack on Raajje TV reporter</w:t>
      </w:r>
      <w:r w:rsidRPr="00F00EF9">
        <w:rPr>
          <w:sz w:val="18"/>
          <w:szCs w:val="18"/>
        </w:rPr>
        <w:t>. Retrieved 9</w:t>
      </w:r>
      <w:r w:rsidRPr="00F00EF9">
        <w:rPr>
          <w:sz w:val="18"/>
          <w:szCs w:val="18"/>
          <w:vertAlign w:val="superscript"/>
        </w:rPr>
        <w:t>th</w:t>
      </w:r>
      <w:r w:rsidRPr="00F00EF9">
        <w:rPr>
          <w:sz w:val="18"/>
          <w:szCs w:val="18"/>
        </w:rPr>
        <w:t xml:space="preserve"> October 2018 from </w:t>
      </w:r>
      <w:hyperlink r:id="rId24" w:history="1">
        <w:r w:rsidRPr="00F00EF9">
          <w:rPr>
            <w:rStyle w:val="Hyperlink"/>
            <w:sz w:val="18"/>
            <w:szCs w:val="18"/>
          </w:rPr>
          <w:t>https://goo.gl/LSuyEH</w:t>
        </w:r>
      </w:hyperlink>
      <w:r w:rsidRPr="00852966">
        <w:rPr>
          <w:sz w:val="18"/>
          <w:szCs w:val="18"/>
        </w:rPr>
        <w:t xml:space="preserve"> </w:t>
      </w:r>
    </w:p>
  </w:endnote>
  <w:endnote w:id="27">
    <w:p w14:paraId="2671B6FA" w14:textId="77777777" w:rsidR="007545A9" w:rsidRPr="00852966" w:rsidRDefault="007545A9" w:rsidP="001C4C72">
      <w:pPr>
        <w:pStyle w:val="EndnoteText"/>
        <w:rPr>
          <w:sz w:val="18"/>
          <w:szCs w:val="18"/>
        </w:rPr>
      </w:pPr>
      <w:r w:rsidRPr="00852966">
        <w:rPr>
          <w:rStyle w:val="EndnoteReference"/>
          <w:sz w:val="18"/>
          <w:szCs w:val="18"/>
        </w:rPr>
        <w:endnoteRef/>
      </w:r>
      <w:r w:rsidRPr="00852966">
        <w:rPr>
          <w:sz w:val="18"/>
          <w:szCs w:val="18"/>
        </w:rPr>
        <w:t xml:space="preserve"> </w:t>
      </w:r>
      <w:r w:rsidRPr="00F00EF9">
        <w:rPr>
          <w:sz w:val="18"/>
          <w:szCs w:val="18"/>
        </w:rPr>
        <w:t xml:space="preserve">Minivan News-Archives (2013). </w:t>
      </w:r>
      <w:r w:rsidRPr="00F00EF9">
        <w:rPr>
          <w:i/>
          <w:iCs/>
          <w:sz w:val="18"/>
          <w:szCs w:val="18"/>
        </w:rPr>
        <w:t>Raajje TV journalist in critical condition after attack.</w:t>
      </w:r>
      <w:r w:rsidRPr="00F00EF9">
        <w:rPr>
          <w:sz w:val="18"/>
          <w:szCs w:val="18"/>
        </w:rPr>
        <w:t xml:space="preserve"> Retrieved 9</w:t>
      </w:r>
      <w:r w:rsidRPr="00F00EF9">
        <w:rPr>
          <w:sz w:val="18"/>
          <w:szCs w:val="18"/>
          <w:vertAlign w:val="superscript"/>
        </w:rPr>
        <w:t>th</w:t>
      </w:r>
      <w:r w:rsidRPr="00F00EF9">
        <w:rPr>
          <w:sz w:val="18"/>
          <w:szCs w:val="18"/>
        </w:rPr>
        <w:t xml:space="preserve"> October 2018 from </w:t>
      </w:r>
      <w:hyperlink r:id="rId25" w:history="1">
        <w:r w:rsidRPr="00F00EF9">
          <w:rPr>
            <w:rStyle w:val="Hyperlink"/>
            <w:sz w:val="18"/>
            <w:szCs w:val="18"/>
          </w:rPr>
          <w:t>https://minivannewsarchive.com/politics/raajje-tv-journalist-in-critical-condition-after-attack-53455</w:t>
        </w:r>
      </w:hyperlink>
      <w:r w:rsidRPr="00852966">
        <w:rPr>
          <w:sz w:val="18"/>
          <w:szCs w:val="18"/>
        </w:rPr>
        <w:t xml:space="preserve"> </w:t>
      </w:r>
    </w:p>
  </w:endnote>
  <w:endnote w:id="28">
    <w:p w14:paraId="73855E3F" w14:textId="77777777" w:rsidR="007545A9" w:rsidRPr="00852966" w:rsidRDefault="007545A9" w:rsidP="001C4C72">
      <w:pPr>
        <w:pStyle w:val="EndnoteText"/>
        <w:rPr>
          <w:sz w:val="18"/>
          <w:szCs w:val="18"/>
        </w:rPr>
      </w:pPr>
      <w:r w:rsidRPr="00852966">
        <w:rPr>
          <w:rStyle w:val="EndnoteReference"/>
          <w:sz w:val="18"/>
          <w:szCs w:val="18"/>
        </w:rPr>
        <w:endnoteRef/>
      </w:r>
      <w:r w:rsidRPr="00852966">
        <w:rPr>
          <w:sz w:val="18"/>
          <w:szCs w:val="18"/>
        </w:rPr>
        <w:t xml:space="preserve"> </w:t>
      </w:r>
      <w:r w:rsidRPr="00F00EF9">
        <w:rPr>
          <w:sz w:val="18"/>
          <w:szCs w:val="18"/>
        </w:rPr>
        <w:t xml:space="preserve">Minivan News-Archives (2012). </w:t>
      </w:r>
      <w:r w:rsidRPr="00F00EF9">
        <w:rPr>
          <w:i/>
          <w:iCs/>
          <w:sz w:val="18"/>
          <w:szCs w:val="18"/>
        </w:rPr>
        <w:t>Prominent blogger Hilath Rasheed in critical condition after stabbing</w:t>
      </w:r>
      <w:r w:rsidRPr="00F00EF9">
        <w:rPr>
          <w:sz w:val="18"/>
          <w:szCs w:val="18"/>
        </w:rPr>
        <w:t>. Retrieved 9</w:t>
      </w:r>
      <w:r w:rsidRPr="00F00EF9">
        <w:rPr>
          <w:sz w:val="18"/>
          <w:szCs w:val="18"/>
          <w:vertAlign w:val="superscript"/>
        </w:rPr>
        <w:t>th</w:t>
      </w:r>
      <w:r w:rsidRPr="00F00EF9">
        <w:rPr>
          <w:sz w:val="18"/>
          <w:szCs w:val="18"/>
        </w:rPr>
        <w:t xml:space="preserve"> October 2018 from </w:t>
      </w:r>
      <w:hyperlink r:id="rId26" w:history="1">
        <w:r w:rsidRPr="00F00EF9">
          <w:rPr>
            <w:rStyle w:val="Hyperlink"/>
            <w:sz w:val="18"/>
            <w:szCs w:val="18"/>
          </w:rPr>
          <w:t>https://minivannewsarchive.com/society/prominent-blogger-hilath-rasheed-in-critical-condition-after-stabbing-38564</w:t>
        </w:r>
      </w:hyperlink>
      <w:r w:rsidRPr="00852966">
        <w:rPr>
          <w:sz w:val="18"/>
          <w:szCs w:val="18"/>
        </w:rPr>
        <w:t xml:space="preserve"> </w:t>
      </w:r>
    </w:p>
  </w:endnote>
  <w:endnote w:id="29">
    <w:p w14:paraId="5E7D9763" w14:textId="77777777" w:rsidR="007545A9" w:rsidRPr="00852966" w:rsidRDefault="007545A9" w:rsidP="001C4C72">
      <w:pPr>
        <w:pStyle w:val="EndnoteText"/>
        <w:rPr>
          <w:sz w:val="18"/>
          <w:szCs w:val="18"/>
        </w:rPr>
      </w:pPr>
      <w:r w:rsidRPr="00852966">
        <w:rPr>
          <w:rStyle w:val="EndnoteReference"/>
          <w:sz w:val="18"/>
          <w:szCs w:val="18"/>
        </w:rPr>
        <w:endnoteRef/>
      </w:r>
      <w:r w:rsidRPr="00852966">
        <w:rPr>
          <w:sz w:val="18"/>
          <w:szCs w:val="18"/>
        </w:rPr>
        <w:t xml:space="preserve"> </w:t>
      </w:r>
      <w:r w:rsidRPr="00F00EF9">
        <w:rPr>
          <w:sz w:val="18"/>
          <w:szCs w:val="18"/>
        </w:rPr>
        <w:t xml:space="preserve">Minivan News-Archives (2014). </w:t>
      </w:r>
      <w:r w:rsidRPr="00F00EF9">
        <w:rPr>
          <w:i/>
          <w:iCs/>
          <w:sz w:val="18"/>
          <w:szCs w:val="18"/>
        </w:rPr>
        <w:t>In the Maldives, it’s not just knives that journalists are being threatened with: The Independent</w:t>
      </w:r>
      <w:r w:rsidRPr="00F00EF9">
        <w:rPr>
          <w:sz w:val="18"/>
          <w:szCs w:val="18"/>
        </w:rPr>
        <w:t>. Retrieved 9</w:t>
      </w:r>
      <w:r w:rsidRPr="00F00EF9">
        <w:rPr>
          <w:sz w:val="18"/>
          <w:szCs w:val="18"/>
          <w:vertAlign w:val="superscript"/>
        </w:rPr>
        <w:t>th</w:t>
      </w:r>
      <w:r w:rsidRPr="00F00EF9">
        <w:rPr>
          <w:sz w:val="18"/>
          <w:szCs w:val="18"/>
        </w:rPr>
        <w:t xml:space="preserve"> October 2018 from </w:t>
      </w:r>
      <w:hyperlink r:id="rId27" w:history="1">
        <w:r w:rsidRPr="00F00EF9">
          <w:rPr>
            <w:rStyle w:val="Hyperlink"/>
            <w:sz w:val="18"/>
            <w:szCs w:val="18"/>
          </w:rPr>
          <w:t>https://minivannewsarchive.com/news-in-brief/in-the-maldives-its-not-just-knives-that-journalists-are-being-threatened-with-the-independent-90477</w:t>
        </w:r>
      </w:hyperlink>
      <w:r w:rsidRPr="00852966">
        <w:rPr>
          <w:sz w:val="18"/>
          <w:szCs w:val="18"/>
        </w:rPr>
        <w:t xml:space="preserve"> </w:t>
      </w:r>
    </w:p>
  </w:endnote>
  <w:endnote w:id="30">
    <w:p w14:paraId="13259E97" w14:textId="77777777" w:rsidR="007545A9" w:rsidRPr="00852966" w:rsidRDefault="007545A9" w:rsidP="001C4C72">
      <w:pPr>
        <w:pStyle w:val="EndnoteText"/>
        <w:rPr>
          <w:sz w:val="18"/>
          <w:szCs w:val="18"/>
        </w:rPr>
      </w:pPr>
      <w:r w:rsidRPr="00852966">
        <w:rPr>
          <w:rStyle w:val="EndnoteReference"/>
          <w:sz w:val="18"/>
          <w:szCs w:val="18"/>
        </w:rPr>
        <w:endnoteRef/>
      </w:r>
      <w:r w:rsidRPr="00852966">
        <w:rPr>
          <w:sz w:val="18"/>
          <w:szCs w:val="18"/>
        </w:rPr>
        <w:t xml:space="preserve"> </w:t>
      </w:r>
      <w:r w:rsidRPr="00F00EF9">
        <w:rPr>
          <w:sz w:val="18"/>
          <w:szCs w:val="18"/>
        </w:rPr>
        <w:t xml:space="preserve">Raajje.mv (2017). </w:t>
      </w:r>
      <w:r w:rsidRPr="00F00EF9">
        <w:rPr>
          <w:i/>
          <w:iCs/>
          <w:sz w:val="18"/>
          <w:szCs w:val="18"/>
        </w:rPr>
        <w:t>Police isolated and attacked journalists at protest</w:t>
      </w:r>
      <w:r w:rsidRPr="00F00EF9">
        <w:rPr>
          <w:sz w:val="18"/>
          <w:szCs w:val="18"/>
        </w:rPr>
        <w:t>. Retrieved 9</w:t>
      </w:r>
      <w:r w:rsidRPr="00F00EF9">
        <w:rPr>
          <w:sz w:val="18"/>
          <w:szCs w:val="18"/>
          <w:vertAlign w:val="superscript"/>
        </w:rPr>
        <w:t>th</w:t>
      </w:r>
      <w:r w:rsidRPr="00F00EF9">
        <w:rPr>
          <w:sz w:val="18"/>
          <w:szCs w:val="18"/>
        </w:rPr>
        <w:t xml:space="preserve"> October 2018 from </w:t>
      </w:r>
      <w:hyperlink r:id="rId28" w:history="1">
        <w:r w:rsidRPr="00F00EF9">
          <w:rPr>
            <w:rStyle w:val="Hyperlink"/>
            <w:sz w:val="18"/>
            <w:szCs w:val="18"/>
          </w:rPr>
          <w:t>https://raajje.mv/en/news/8013</w:t>
        </w:r>
      </w:hyperlink>
      <w:r w:rsidRPr="00852966">
        <w:rPr>
          <w:sz w:val="18"/>
          <w:szCs w:val="18"/>
        </w:rPr>
        <w:t xml:space="preserve">; </w:t>
      </w:r>
      <w:r w:rsidRPr="00F00EF9">
        <w:rPr>
          <w:sz w:val="18"/>
          <w:szCs w:val="18"/>
        </w:rPr>
        <w:t xml:space="preserve">Raajje.mv (2017). </w:t>
      </w:r>
      <w:r w:rsidRPr="00F00EF9">
        <w:rPr>
          <w:i/>
          <w:iCs/>
          <w:sz w:val="18"/>
          <w:szCs w:val="18"/>
        </w:rPr>
        <w:t>Police assault RaajjeTV journalist covering protest</w:t>
      </w:r>
      <w:r w:rsidRPr="00F00EF9">
        <w:rPr>
          <w:sz w:val="18"/>
          <w:szCs w:val="18"/>
        </w:rPr>
        <w:t>. Retrieved 9</w:t>
      </w:r>
      <w:r w:rsidRPr="00F00EF9">
        <w:rPr>
          <w:sz w:val="18"/>
          <w:szCs w:val="18"/>
          <w:vertAlign w:val="superscript"/>
        </w:rPr>
        <w:t>th</w:t>
      </w:r>
      <w:r w:rsidRPr="00F00EF9">
        <w:rPr>
          <w:sz w:val="18"/>
          <w:szCs w:val="18"/>
        </w:rPr>
        <w:t xml:space="preserve"> October 2018 from </w:t>
      </w:r>
      <w:hyperlink r:id="rId29" w:history="1">
        <w:r w:rsidRPr="00F00EF9">
          <w:rPr>
            <w:rStyle w:val="Hyperlink"/>
            <w:sz w:val="18"/>
            <w:szCs w:val="18"/>
          </w:rPr>
          <w:t>https://raajje.mv/en/news/27925</w:t>
        </w:r>
      </w:hyperlink>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rebuchet MS">
    <w:panose1 w:val="020B0603020202020204"/>
    <w:charset w:val="00"/>
    <w:family w:val="swiss"/>
    <w:pitch w:val="variable"/>
    <w:sig w:usb0="000006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MV Boli">
    <w:panose1 w:val="02000500030200090000"/>
    <w:charset w:val="00"/>
    <w:family w:val="auto"/>
    <w:pitch w:val="variable"/>
    <w:sig w:usb0="00000003" w:usb1="00000000" w:usb2="00000100" w:usb3="00000000" w:csb0="00000001" w:csb1="00000000"/>
  </w:font>
  <w:font w:name="HiddenHorzOCR">
    <w:altName w:val="MS Gothic"/>
    <w:panose1 w:val="00000000000000000000"/>
    <w:charset w:val="80"/>
    <w:family w:val="auto"/>
    <w:notTrueType/>
    <w:pitch w:val="default"/>
    <w:sig w:usb0="00000000" w:usb1="08070000" w:usb2="00000010" w:usb3="00000000" w:csb0="00020000"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sz w:val="18"/>
        <w:szCs w:val="18"/>
      </w:rPr>
      <w:id w:val="-1840845005"/>
      <w:docPartObj>
        <w:docPartGallery w:val="Page Numbers (Bottom of Page)"/>
        <w:docPartUnique/>
      </w:docPartObj>
    </w:sdtPr>
    <w:sdtEndPr/>
    <w:sdtContent>
      <w:sdt>
        <w:sdtPr>
          <w:rPr>
            <w:sz w:val="18"/>
            <w:szCs w:val="18"/>
          </w:rPr>
          <w:id w:val="-384020190"/>
          <w:docPartObj>
            <w:docPartGallery w:val="Page Numbers (Top of Page)"/>
            <w:docPartUnique/>
          </w:docPartObj>
        </w:sdtPr>
        <w:sdtEndPr/>
        <w:sdtContent>
          <w:p w14:paraId="236F7230" w14:textId="74D2B4C9" w:rsidR="007545A9" w:rsidRPr="008322CD" w:rsidRDefault="007545A9" w:rsidP="008322CD">
            <w:pPr>
              <w:pStyle w:val="Footer"/>
              <w:jc w:val="center"/>
              <w:rPr>
                <w:sz w:val="18"/>
                <w:szCs w:val="18"/>
              </w:rPr>
            </w:pPr>
            <w:r w:rsidRPr="008322CD">
              <w:rPr>
                <w:sz w:val="18"/>
                <w:szCs w:val="18"/>
              </w:rPr>
              <w:t xml:space="preserve">Page </w:t>
            </w:r>
            <w:r w:rsidRPr="008322CD">
              <w:rPr>
                <w:b/>
                <w:bCs/>
                <w:sz w:val="18"/>
                <w:szCs w:val="18"/>
              </w:rPr>
              <w:fldChar w:fldCharType="begin"/>
            </w:r>
            <w:r w:rsidRPr="008322CD">
              <w:rPr>
                <w:b/>
                <w:bCs/>
                <w:sz w:val="18"/>
                <w:szCs w:val="18"/>
              </w:rPr>
              <w:instrText xml:space="preserve"> PAGE </w:instrText>
            </w:r>
            <w:r w:rsidRPr="008322CD">
              <w:rPr>
                <w:b/>
                <w:bCs/>
                <w:sz w:val="18"/>
                <w:szCs w:val="18"/>
              </w:rPr>
              <w:fldChar w:fldCharType="separate"/>
            </w:r>
            <w:r w:rsidR="006E6DD8">
              <w:rPr>
                <w:b/>
                <w:bCs/>
                <w:noProof/>
                <w:sz w:val="18"/>
                <w:szCs w:val="18"/>
              </w:rPr>
              <w:t>24</w:t>
            </w:r>
            <w:r w:rsidRPr="008322CD">
              <w:rPr>
                <w:b/>
                <w:bCs/>
                <w:sz w:val="18"/>
                <w:szCs w:val="18"/>
              </w:rPr>
              <w:fldChar w:fldCharType="end"/>
            </w:r>
            <w:r w:rsidRPr="008322CD">
              <w:rPr>
                <w:sz w:val="18"/>
                <w:szCs w:val="18"/>
              </w:rPr>
              <w:t xml:space="preserve"> of </w:t>
            </w:r>
            <w:r w:rsidRPr="008322CD">
              <w:rPr>
                <w:b/>
                <w:bCs/>
                <w:sz w:val="18"/>
                <w:szCs w:val="18"/>
              </w:rPr>
              <w:fldChar w:fldCharType="begin"/>
            </w:r>
            <w:r w:rsidRPr="008322CD">
              <w:rPr>
                <w:b/>
                <w:bCs/>
                <w:sz w:val="18"/>
                <w:szCs w:val="18"/>
              </w:rPr>
              <w:instrText xml:space="preserve"> NUMPAGES  </w:instrText>
            </w:r>
            <w:r w:rsidRPr="008322CD">
              <w:rPr>
                <w:b/>
                <w:bCs/>
                <w:sz w:val="18"/>
                <w:szCs w:val="18"/>
              </w:rPr>
              <w:fldChar w:fldCharType="separate"/>
            </w:r>
            <w:r w:rsidR="006E6DD8">
              <w:rPr>
                <w:b/>
                <w:bCs/>
                <w:noProof/>
                <w:sz w:val="18"/>
                <w:szCs w:val="18"/>
              </w:rPr>
              <w:t>65</w:t>
            </w:r>
            <w:r w:rsidRPr="008322CD">
              <w:rPr>
                <w:b/>
                <w:bCs/>
                <w:sz w:val="18"/>
                <w:szCs w:val="18"/>
              </w:rPr>
              <w:fldChar w:fldCharType="end"/>
            </w:r>
          </w:p>
        </w:sdtContent>
      </w:sdt>
    </w:sdtContent>
  </w:sdt>
  <w:p w14:paraId="057C5AFB" w14:textId="77777777" w:rsidR="007545A9" w:rsidRDefault="007545A9">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AB94EC0" w14:textId="77777777" w:rsidR="00DF2CEE" w:rsidRDefault="00DF2CEE" w:rsidP="009A6A41">
      <w:pPr>
        <w:spacing w:after="0" w:line="240" w:lineRule="auto"/>
      </w:pPr>
      <w:r>
        <w:separator/>
      </w:r>
    </w:p>
  </w:footnote>
  <w:footnote w:type="continuationSeparator" w:id="0">
    <w:p w14:paraId="779F1D98" w14:textId="77777777" w:rsidR="00DF2CEE" w:rsidRDefault="00DF2CEE" w:rsidP="009A6A4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670B8B"/>
    <w:multiLevelType w:val="hybridMultilevel"/>
    <w:tmpl w:val="0ADE242C"/>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990" w:hanging="360"/>
      </w:pPr>
    </w:lvl>
    <w:lvl w:ilvl="2" w:tplc="0409001B" w:tentative="1">
      <w:start w:val="1"/>
      <w:numFmt w:val="lowerRoman"/>
      <w:lvlText w:val="%3."/>
      <w:lvlJc w:val="right"/>
      <w:pPr>
        <w:ind w:left="1710" w:hanging="180"/>
      </w:pPr>
    </w:lvl>
    <w:lvl w:ilvl="3" w:tplc="0409000F" w:tentative="1">
      <w:start w:val="1"/>
      <w:numFmt w:val="decimal"/>
      <w:lvlText w:val="%4."/>
      <w:lvlJc w:val="left"/>
      <w:pPr>
        <w:ind w:left="2430" w:hanging="360"/>
      </w:pPr>
    </w:lvl>
    <w:lvl w:ilvl="4" w:tplc="04090019" w:tentative="1">
      <w:start w:val="1"/>
      <w:numFmt w:val="lowerLetter"/>
      <w:lvlText w:val="%5."/>
      <w:lvlJc w:val="left"/>
      <w:pPr>
        <w:ind w:left="3150" w:hanging="360"/>
      </w:pPr>
    </w:lvl>
    <w:lvl w:ilvl="5" w:tplc="0409001B" w:tentative="1">
      <w:start w:val="1"/>
      <w:numFmt w:val="lowerRoman"/>
      <w:lvlText w:val="%6."/>
      <w:lvlJc w:val="right"/>
      <w:pPr>
        <w:ind w:left="3870" w:hanging="180"/>
      </w:pPr>
    </w:lvl>
    <w:lvl w:ilvl="6" w:tplc="0409000F" w:tentative="1">
      <w:start w:val="1"/>
      <w:numFmt w:val="decimal"/>
      <w:lvlText w:val="%7."/>
      <w:lvlJc w:val="left"/>
      <w:pPr>
        <w:ind w:left="4590" w:hanging="360"/>
      </w:pPr>
    </w:lvl>
    <w:lvl w:ilvl="7" w:tplc="04090019" w:tentative="1">
      <w:start w:val="1"/>
      <w:numFmt w:val="lowerLetter"/>
      <w:lvlText w:val="%8."/>
      <w:lvlJc w:val="left"/>
      <w:pPr>
        <w:ind w:left="5310" w:hanging="360"/>
      </w:pPr>
    </w:lvl>
    <w:lvl w:ilvl="8" w:tplc="0409001B" w:tentative="1">
      <w:start w:val="1"/>
      <w:numFmt w:val="lowerRoman"/>
      <w:lvlText w:val="%9."/>
      <w:lvlJc w:val="right"/>
      <w:pPr>
        <w:ind w:left="6030" w:hanging="180"/>
      </w:pPr>
    </w:lvl>
  </w:abstractNum>
  <w:abstractNum w:abstractNumId="1" w15:restartNumberingAfterBreak="0">
    <w:nsid w:val="0FB413D6"/>
    <w:multiLevelType w:val="hybridMultilevel"/>
    <w:tmpl w:val="69F075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0EC714E"/>
    <w:multiLevelType w:val="hybridMultilevel"/>
    <w:tmpl w:val="19BECDDE"/>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1B73A8D"/>
    <w:multiLevelType w:val="hybridMultilevel"/>
    <w:tmpl w:val="D0FA93D2"/>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55E698B"/>
    <w:multiLevelType w:val="hybridMultilevel"/>
    <w:tmpl w:val="ECD0A6C8"/>
    <w:lvl w:ilvl="0" w:tplc="CC10119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181925E9"/>
    <w:multiLevelType w:val="hybridMultilevel"/>
    <w:tmpl w:val="A9EC3D5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C7B56F1"/>
    <w:multiLevelType w:val="hybridMultilevel"/>
    <w:tmpl w:val="9B629BA0"/>
    <w:lvl w:ilvl="0" w:tplc="94D2E85E">
      <w:start w:val="1"/>
      <w:numFmt w:val="decimal"/>
      <w:lvlText w:val="%1."/>
      <w:lvlJc w:val="left"/>
      <w:pPr>
        <w:ind w:left="540" w:hanging="360"/>
      </w:pPr>
      <w:rPr>
        <w:b w:val="0"/>
        <w:bCs w:val="0"/>
        <w:strike w:val="0"/>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15:restartNumberingAfterBreak="0">
    <w:nsid w:val="1FFE1D75"/>
    <w:multiLevelType w:val="hybridMultilevel"/>
    <w:tmpl w:val="87D8DBE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17">
      <w:start w:val="1"/>
      <w:numFmt w:val="lowerLetter"/>
      <w:lvlText w:val="%3)"/>
      <w:lvlJc w:val="left"/>
      <w:pPr>
        <w:ind w:left="2070" w:hanging="360"/>
      </w:pPr>
      <w:rPr>
        <w:rFont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56A2008"/>
    <w:multiLevelType w:val="hybridMultilevel"/>
    <w:tmpl w:val="D0FA93D2"/>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7B9253F"/>
    <w:multiLevelType w:val="hybridMultilevel"/>
    <w:tmpl w:val="3F5C0886"/>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BAD3671"/>
    <w:multiLevelType w:val="hybridMultilevel"/>
    <w:tmpl w:val="AFB09C82"/>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CEA5810"/>
    <w:multiLevelType w:val="hybridMultilevel"/>
    <w:tmpl w:val="68A642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7E16EC1"/>
    <w:multiLevelType w:val="hybridMultilevel"/>
    <w:tmpl w:val="708AF65C"/>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48B56C3"/>
    <w:multiLevelType w:val="hybridMultilevel"/>
    <w:tmpl w:val="7A663BC4"/>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4EC4BC4"/>
    <w:multiLevelType w:val="hybridMultilevel"/>
    <w:tmpl w:val="EC0AEF2A"/>
    <w:lvl w:ilvl="0" w:tplc="04090001">
      <w:start w:val="1"/>
      <w:numFmt w:val="bullet"/>
      <w:lvlText w:val=""/>
      <w:lvlJc w:val="left"/>
      <w:pPr>
        <w:ind w:left="720" w:hanging="360"/>
      </w:pPr>
      <w:rPr>
        <w:rFonts w:ascii="Symbol" w:hAnsi="Symbol"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61A1DCB"/>
    <w:multiLevelType w:val="hybridMultilevel"/>
    <w:tmpl w:val="F4F626A2"/>
    <w:lvl w:ilvl="0" w:tplc="94D2E85E">
      <w:start w:val="1"/>
      <w:numFmt w:val="decimal"/>
      <w:lvlText w:val="%1."/>
      <w:lvlJc w:val="left"/>
      <w:pPr>
        <w:ind w:left="540" w:hanging="360"/>
      </w:pPr>
      <w:rPr>
        <w:b w:val="0"/>
        <w:bCs w:val="0"/>
        <w:strike w:val="0"/>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 w15:restartNumberingAfterBreak="0">
    <w:nsid w:val="46282A84"/>
    <w:multiLevelType w:val="hybridMultilevel"/>
    <w:tmpl w:val="AC6C21D2"/>
    <w:lvl w:ilvl="0" w:tplc="0409000F">
      <w:start w:val="1"/>
      <w:numFmt w:val="decimal"/>
      <w:lvlText w:val="%1."/>
      <w:lvlJc w:val="left"/>
      <w:pPr>
        <w:ind w:left="360" w:hanging="360"/>
      </w:pPr>
      <w:rPr>
        <w:rFonts w:hint="default"/>
        <w:color w:val="auto"/>
      </w:rPr>
    </w:lvl>
    <w:lvl w:ilvl="1" w:tplc="04090003">
      <w:start w:val="1"/>
      <w:numFmt w:val="bullet"/>
      <w:lvlText w:val="o"/>
      <w:lvlJc w:val="left"/>
      <w:pPr>
        <w:ind w:left="1080" w:hanging="360"/>
      </w:pPr>
      <w:rPr>
        <w:rFonts w:ascii="Courier New" w:hAnsi="Courier New" w:cs="Courier New" w:hint="default"/>
      </w:rPr>
    </w:lvl>
    <w:lvl w:ilvl="2" w:tplc="DF2C5416">
      <w:start w:val="2"/>
      <w:numFmt w:val="bullet"/>
      <w:lvlText w:val="-"/>
      <w:lvlJc w:val="left"/>
      <w:pPr>
        <w:ind w:left="1800" w:hanging="360"/>
      </w:pPr>
      <w:rPr>
        <w:rFonts w:ascii="Calibri" w:eastAsiaTheme="minorHAnsi" w:hAnsi="Calibri" w:cs="Calibri"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 w15:restartNumberingAfterBreak="0">
    <w:nsid w:val="471D721A"/>
    <w:multiLevelType w:val="hybridMultilevel"/>
    <w:tmpl w:val="CCC41276"/>
    <w:lvl w:ilvl="0" w:tplc="94D2E85E">
      <w:start w:val="1"/>
      <w:numFmt w:val="decimal"/>
      <w:lvlText w:val="%1."/>
      <w:lvlJc w:val="left"/>
      <w:pPr>
        <w:ind w:left="540" w:hanging="360"/>
      </w:pPr>
      <w:rPr>
        <w:b w:val="0"/>
        <w:bCs w:val="0"/>
        <w:strike w:val="0"/>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8" w15:restartNumberingAfterBreak="0">
    <w:nsid w:val="4925644C"/>
    <w:multiLevelType w:val="hybridMultilevel"/>
    <w:tmpl w:val="ED74030A"/>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990" w:hanging="360"/>
      </w:pPr>
    </w:lvl>
    <w:lvl w:ilvl="2" w:tplc="0409001B" w:tentative="1">
      <w:start w:val="1"/>
      <w:numFmt w:val="lowerRoman"/>
      <w:lvlText w:val="%3."/>
      <w:lvlJc w:val="right"/>
      <w:pPr>
        <w:ind w:left="1710" w:hanging="180"/>
      </w:pPr>
    </w:lvl>
    <w:lvl w:ilvl="3" w:tplc="0409000F" w:tentative="1">
      <w:start w:val="1"/>
      <w:numFmt w:val="decimal"/>
      <w:lvlText w:val="%4."/>
      <w:lvlJc w:val="left"/>
      <w:pPr>
        <w:ind w:left="2430" w:hanging="360"/>
      </w:pPr>
    </w:lvl>
    <w:lvl w:ilvl="4" w:tplc="04090019" w:tentative="1">
      <w:start w:val="1"/>
      <w:numFmt w:val="lowerLetter"/>
      <w:lvlText w:val="%5."/>
      <w:lvlJc w:val="left"/>
      <w:pPr>
        <w:ind w:left="3150" w:hanging="360"/>
      </w:pPr>
    </w:lvl>
    <w:lvl w:ilvl="5" w:tplc="0409001B" w:tentative="1">
      <w:start w:val="1"/>
      <w:numFmt w:val="lowerRoman"/>
      <w:lvlText w:val="%6."/>
      <w:lvlJc w:val="right"/>
      <w:pPr>
        <w:ind w:left="3870" w:hanging="180"/>
      </w:pPr>
    </w:lvl>
    <w:lvl w:ilvl="6" w:tplc="0409000F" w:tentative="1">
      <w:start w:val="1"/>
      <w:numFmt w:val="decimal"/>
      <w:lvlText w:val="%7."/>
      <w:lvlJc w:val="left"/>
      <w:pPr>
        <w:ind w:left="4590" w:hanging="360"/>
      </w:pPr>
    </w:lvl>
    <w:lvl w:ilvl="7" w:tplc="04090019" w:tentative="1">
      <w:start w:val="1"/>
      <w:numFmt w:val="lowerLetter"/>
      <w:lvlText w:val="%8."/>
      <w:lvlJc w:val="left"/>
      <w:pPr>
        <w:ind w:left="5310" w:hanging="360"/>
      </w:pPr>
    </w:lvl>
    <w:lvl w:ilvl="8" w:tplc="0409001B" w:tentative="1">
      <w:start w:val="1"/>
      <w:numFmt w:val="lowerRoman"/>
      <w:lvlText w:val="%9."/>
      <w:lvlJc w:val="right"/>
      <w:pPr>
        <w:ind w:left="6030" w:hanging="180"/>
      </w:pPr>
    </w:lvl>
  </w:abstractNum>
  <w:abstractNum w:abstractNumId="19" w15:restartNumberingAfterBreak="0">
    <w:nsid w:val="4BE30E6D"/>
    <w:multiLevelType w:val="hybridMultilevel"/>
    <w:tmpl w:val="81D0AEA4"/>
    <w:lvl w:ilvl="0" w:tplc="DF2C5416">
      <w:start w:val="2"/>
      <w:numFmt w:val="bullet"/>
      <w:lvlText w:val="-"/>
      <w:lvlJc w:val="left"/>
      <w:pPr>
        <w:ind w:left="1080" w:hanging="360"/>
      </w:pPr>
      <w:rPr>
        <w:rFonts w:ascii="Calibri" w:eastAsiaTheme="minorHAnsi" w:hAnsi="Calibri" w:cs="Calibri"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50CF6004"/>
    <w:multiLevelType w:val="hybridMultilevel"/>
    <w:tmpl w:val="0E0898AC"/>
    <w:lvl w:ilvl="0" w:tplc="04090017">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551B2E7D"/>
    <w:multiLevelType w:val="hybridMultilevel"/>
    <w:tmpl w:val="620E2354"/>
    <w:lvl w:ilvl="0" w:tplc="4AECC7F0">
      <w:start w:val="1"/>
      <w:numFmt w:val="decimal"/>
      <w:lvlText w:val="%1."/>
      <w:lvlJc w:val="left"/>
      <w:pPr>
        <w:ind w:left="360" w:hanging="360"/>
      </w:pPr>
      <w:rPr>
        <w:strike w:val="0"/>
      </w:rPr>
    </w:lvl>
    <w:lvl w:ilvl="1" w:tplc="04090017">
      <w:start w:val="1"/>
      <w:numFmt w:val="lowerLetter"/>
      <w:lvlText w:val="%2)"/>
      <w:lvlJc w:val="left"/>
      <w:pPr>
        <w:ind w:left="1440" w:hanging="360"/>
      </w:pPr>
      <w:rPr>
        <w:rFonts w:hint="default"/>
      </w:rPr>
    </w:lvl>
    <w:lvl w:ilvl="2" w:tplc="04090017">
      <w:start w:val="1"/>
      <w:numFmt w:val="lowerLetter"/>
      <w:lvlText w:val="%3)"/>
      <w:lvlJc w:val="left"/>
      <w:pPr>
        <w:ind w:left="2160" w:hanging="180"/>
      </w:pPr>
      <w:rPr>
        <w:rFonts w:hint="default"/>
      </w:r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6873CDD"/>
    <w:multiLevelType w:val="hybridMultilevel"/>
    <w:tmpl w:val="4B069ABA"/>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AC16CED"/>
    <w:multiLevelType w:val="hybridMultilevel"/>
    <w:tmpl w:val="2FE84418"/>
    <w:lvl w:ilvl="0" w:tplc="04090001">
      <w:start w:val="1"/>
      <w:numFmt w:val="bullet"/>
      <w:lvlText w:val=""/>
      <w:lvlJc w:val="left"/>
      <w:pPr>
        <w:ind w:left="1080" w:hanging="360"/>
      </w:pPr>
      <w:rPr>
        <w:rFonts w:ascii="Symbol" w:hAnsi="Symbol"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5B231AD5"/>
    <w:multiLevelType w:val="hybridMultilevel"/>
    <w:tmpl w:val="678602DE"/>
    <w:lvl w:ilvl="0" w:tplc="94D2E85E">
      <w:start w:val="1"/>
      <w:numFmt w:val="decimal"/>
      <w:lvlText w:val="%1."/>
      <w:lvlJc w:val="left"/>
      <w:pPr>
        <w:ind w:left="540" w:hanging="360"/>
      </w:pPr>
      <w:rPr>
        <w:b w:val="0"/>
        <w:bCs w:val="0"/>
        <w:strike w:val="0"/>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5" w15:restartNumberingAfterBreak="0">
    <w:nsid w:val="5E465C2F"/>
    <w:multiLevelType w:val="hybridMultilevel"/>
    <w:tmpl w:val="BF8E22F6"/>
    <w:lvl w:ilvl="0" w:tplc="6B7C073A">
      <w:start w:val="1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A0D4696"/>
    <w:multiLevelType w:val="hybridMultilevel"/>
    <w:tmpl w:val="FC4468AA"/>
    <w:lvl w:ilvl="0" w:tplc="94D2E85E">
      <w:start w:val="1"/>
      <w:numFmt w:val="decimal"/>
      <w:lvlText w:val="%1."/>
      <w:lvlJc w:val="left"/>
      <w:pPr>
        <w:ind w:left="540" w:hanging="360"/>
      </w:pPr>
      <w:rPr>
        <w:b w:val="0"/>
        <w:bCs w:val="0"/>
        <w:strike w:val="0"/>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7" w15:restartNumberingAfterBreak="0">
    <w:nsid w:val="750752AA"/>
    <w:multiLevelType w:val="hybridMultilevel"/>
    <w:tmpl w:val="0E0898AC"/>
    <w:lvl w:ilvl="0" w:tplc="04090017">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15:restartNumberingAfterBreak="0">
    <w:nsid w:val="768804F9"/>
    <w:multiLevelType w:val="hybridMultilevel"/>
    <w:tmpl w:val="FAFAE134"/>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78A525EA"/>
    <w:multiLevelType w:val="hybridMultilevel"/>
    <w:tmpl w:val="E2AEE2CA"/>
    <w:lvl w:ilvl="0" w:tplc="E11227C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11"/>
  </w:num>
  <w:num w:numId="3">
    <w:abstractNumId w:val="18"/>
  </w:num>
  <w:num w:numId="4">
    <w:abstractNumId w:val="0"/>
  </w:num>
  <w:num w:numId="5">
    <w:abstractNumId w:val="16"/>
  </w:num>
  <w:num w:numId="6">
    <w:abstractNumId w:val="14"/>
  </w:num>
  <w:num w:numId="7">
    <w:abstractNumId w:val="23"/>
  </w:num>
  <w:num w:numId="8">
    <w:abstractNumId w:val="6"/>
  </w:num>
  <w:num w:numId="9">
    <w:abstractNumId w:val="4"/>
  </w:num>
  <w:num w:numId="10">
    <w:abstractNumId w:val="10"/>
  </w:num>
  <w:num w:numId="11">
    <w:abstractNumId w:val="5"/>
  </w:num>
  <w:num w:numId="12">
    <w:abstractNumId w:val="8"/>
  </w:num>
  <w:num w:numId="13">
    <w:abstractNumId w:val="28"/>
  </w:num>
  <w:num w:numId="14">
    <w:abstractNumId w:val="22"/>
  </w:num>
  <w:num w:numId="15">
    <w:abstractNumId w:val="12"/>
  </w:num>
  <w:num w:numId="16">
    <w:abstractNumId w:val="13"/>
  </w:num>
  <w:num w:numId="17">
    <w:abstractNumId w:val="9"/>
  </w:num>
  <w:num w:numId="18">
    <w:abstractNumId w:val="2"/>
  </w:num>
  <w:num w:numId="19">
    <w:abstractNumId w:val="24"/>
  </w:num>
  <w:num w:numId="20">
    <w:abstractNumId w:val="15"/>
  </w:num>
  <w:num w:numId="21">
    <w:abstractNumId w:val="29"/>
  </w:num>
  <w:num w:numId="22">
    <w:abstractNumId w:val="26"/>
  </w:num>
  <w:num w:numId="23">
    <w:abstractNumId w:val="27"/>
  </w:num>
  <w:num w:numId="24">
    <w:abstractNumId w:val="7"/>
  </w:num>
  <w:num w:numId="25">
    <w:abstractNumId w:val="21"/>
  </w:num>
  <w:num w:numId="26">
    <w:abstractNumId w:val="1"/>
  </w:num>
  <w:num w:numId="27">
    <w:abstractNumId w:val="25"/>
  </w:num>
  <w:num w:numId="28">
    <w:abstractNumId w:val="17"/>
  </w:num>
  <w:num w:numId="29">
    <w:abstractNumId w:val="20"/>
  </w:num>
  <w:num w:numId="30">
    <w:abstractNumId w:val="19"/>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defaultTabStop w:val="720"/>
  <w:characterSpacingControl w:val="doNotCompres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A6A41"/>
    <w:rsid w:val="00003C9D"/>
    <w:rsid w:val="00004B48"/>
    <w:rsid w:val="000218CF"/>
    <w:rsid w:val="00025D78"/>
    <w:rsid w:val="000400F2"/>
    <w:rsid w:val="00043352"/>
    <w:rsid w:val="00043B5C"/>
    <w:rsid w:val="00043D8E"/>
    <w:rsid w:val="000462F6"/>
    <w:rsid w:val="00046871"/>
    <w:rsid w:val="00046D08"/>
    <w:rsid w:val="0005244E"/>
    <w:rsid w:val="0005776E"/>
    <w:rsid w:val="000611C9"/>
    <w:rsid w:val="000649D6"/>
    <w:rsid w:val="00064E53"/>
    <w:rsid w:val="00071019"/>
    <w:rsid w:val="00075787"/>
    <w:rsid w:val="00080D10"/>
    <w:rsid w:val="00092807"/>
    <w:rsid w:val="00095502"/>
    <w:rsid w:val="000962AE"/>
    <w:rsid w:val="000A0286"/>
    <w:rsid w:val="000A5C4C"/>
    <w:rsid w:val="000A629E"/>
    <w:rsid w:val="000A77C3"/>
    <w:rsid w:val="000B67AD"/>
    <w:rsid w:val="000B7273"/>
    <w:rsid w:val="000B7B43"/>
    <w:rsid w:val="000C00AA"/>
    <w:rsid w:val="000C1315"/>
    <w:rsid w:val="000C26BD"/>
    <w:rsid w:val="000D16FB"/>
    <w:rsid w:val="000D5738"/>
    <w:rsid w:val="000E0275"/>
    <w:rsid w:val="000E316D"/>
    <w:rsid w:val="000E3FB6"/>
    <w:rsid w:val="000E5630"/>
    <w:rsid w:val="000F4575"/>
    <w:rsid w:val="00102072"/>
    <w:rsid w:val="00102349"/>
    <w:rsid w:val="00110A01"/>
    <w:rsid w:val="00110AF1"/>
    <w:rsid w:val="001115E4"/>
    <w:rsid w:val="001139F2"/>
    <w:rsid w:val="00125C56"/>
    <w:rsid w:val="0012677D"/>
    <w:rsid w:val="00130E6B"/>
    <w:rsid w:val="001333C7"/>
    <w:rsid w:val="001347E0"/>
    <w:rsid w:val="00135A88"/>
    <w:rsid w:val="00141889"/>
    <w:rsid w:val="00144C5D"/>
    <w:rsid w:val="00146A61"/>
    <w:rsid w:val="00146EBE"/>
    <w:rsid w:val="00150199"/>
    <w:rsid w:val="00150C36"/>
    <w:rsid w:val="00154F3F"/>
    <w:rsid w:val="001554DA"/>
    <w:rsid w:val="00163A69"/>
    <w:rsid w:val="00163BCD"/>
    <w:rsid w:val="0016480D"/>
    <w:rsid w:val="001660F1"/>
    <w:rsid w:val="00170ABA"/>
    <w:rsid w:val="0017601F"/>
    <w:rsid w:val="00177F3A"/>
    <w:rsid w:val="00180693"/>
    <w:rsid w:val="0018186D"/>
    <w:rsid w:val="0018329F"/>
    <w:rsid w:val="001842E7"/>
    <w:rsid w:val="001910A0"/>
    <w:rsid w:val="001921E5"/>
    <w:rsid w:val="0019501A"/>
    <w:rsid w:val="001A18CB"/>
    <w:rsid w:val="001A68CC"/>
    <w:rsid w:val="001C446A"/>
    <w:rsid w:val="001C4C72"/>
    <w:rsid w:val="001C5AF7"/>
    <w:rsid w:val="001C5FEC"/>
    <w:rsid w:val="001D22D8"/>
    <w:rsid w:val="001E200E"/>
    <w:rsid w:val="001E2E3B"/>
    <w:rsid w:val="001E3B72"/>
    <w:rsid w:val="001F0263"/>
    <w:rsid w:val="001F21D4"/>
    <w:rsid w:val="001F2D64"/>
    <w:rsid w:val="001F4CA1"/>
    <w:rsid w:val="00200643"/>
    <w:rsid w:val="00201ABA"/>
    <w:rsid w:val="002033CF"/>
    <w:rsid w:val="002072ED"/>
    <w:rsid w:val="002147DF"/>
    <w:rsid w:val="0021573D"/>
    <w:rsid w:val="00216770"/>
    <w:rsid w:val="00222395"/>
    <w:rsid w:val="00226141"/>
    <w:rsid w:val="002268D8"/>
    <w:rsid w:val="00230F11"/>
    <w:rsid w:val="00232155"/>
    <w:rsid w:val="00237427"/>
    <w:rsid w:val="00237F95"/>
    <w:rsid w:val="00243C3E"/>
    <w:rsid w:val="002519AF"/>
    <w:rsid w:val="00256B51"/>
    <w:rsid w:val="002621AF"/>
    <w:rsid w:val="00271A96"/>
    <w:rsid w:val="00274333"/>
    <w:rsid w:val="00275AD2"/>
    <w:rsid w:val="0028042A"/>
    <w:rsid w:val="00281D45"/>
    <w:rsid w:val="00281E52"/>
    <w:rsid w:val="00282B4B"/>
    <w:rsid w:val="00296A98"/>
    <w:rsid w:val="002A32B5"/>
    <w:rsid w:val="002A50E8"/>
    <w:rsid w:val="002B38E1"/>
    <w:rsid w:val="002B6221"/>
    <w:rsid w:val="002B6B12"/>
    <w:rsid w:val="002B6D2D"/>
    <w:rsid w:val="002C0490"/>
    <w:rsid w:val="002C09BE"/>
    <w:rsid w:val="002C57CA"/>
    <w:rsid w:val="002D2065"/>
    <w:rsid w:val="002D3C65"/>
    <w:rsid w:val="002D7707"/>
    <w:rsid w:val="002E5CFB"/>
    <w:rsid w:val="002F0CE8"/>
    <w:rsid w:val="002F1091"/>
    <w:rsid w:val="002F3A76"/>
    <w:rsid w:val="002F6CF4"/>
    <w:rsid w:val="002F6EA6"/>
    <w:rsid w:val="002F72D6"/>
    <w:rsid w:val="00304996"/>
    <w:rsid w:val="00306336"/>
    <w:rsid w:val="0031028C"/>
    <w:rsid w:val="003105A0"/>
    <w:rsid w:val="003110B2"/>
    <w:rsid w:val="00312243"/>
    <w:rsid w:val="00312E43"/>
    <w:rsid w:val="003159F5"/>
    <w:rsid w:val="003171CD"/>
    <w:rsid w:val="003226DF"/>
    <w:rsid w:val="00331484"/>
    <w:rsid w:val="003328FA"/>
    <w:rsid w:val="003452EF"/>
    <w:rsid w:val="00345A1D"/>
    <w:rsid w:val="00347049"/>
    <w:rsid w:val="00347F65"/>
    <w:rsid w:val="00351700"/>
    <w:rsid w:val="00351C5F"/>
    <w:rsid w:val="00352259"/>
    <w:rsid w:val="00352407"/>
    <w:rsid w:val="00353C15"/>
    <w:rsid w:val="00355DE8"/>
    <w:rsid w:val="00360F7C"/>
    <w:rsid w:val="00364A76"/>
    <w:rsid w:val="00371D98"/>
    <w:rsid w:val="0037705E"/>
    <w:rsid w:val="003844E5"/>
    <w:rsid w:val="00387FB3"/>
    <w:rsid w:val="003908D1"/>
    <w:rsid w:val="003956AE"/>
    <w:rsid w:val="00396A6B"/>
    <w:rsid w:val="003A3591"/>
    <w:rsid w:val="003A47F6"/>
    <w:rsid w:val="003A4E9C"/>
    <w:rsid w:val="003A5921"/>
    <w:rsid w:val="003B2E88"/>
    <w:rsid w:val="003B3EBE"/>
    <w:rsid w:val="003B79C0"/>
    <w:rsid w:val="003D082A"/>
    <w:rsid w:val="003E3520"/>
    <w:rsid w:val="003E61DB"/>
    <w:rsid w:val="003E774B"/>
    <w:rsid w:val="003F14C9"/>
    <w:rsid w:val="00403534"/>
    <w:rsid w:val="00403C60"/>
    <w:rsid w:val="00404603"/>
    <w:rsid w:val="0040656E"/>
    <w:rsid w:val="0040796D"/>
    <w:rsid w:val="004154B6"/>
    <w:rsid w:val="00430700"/>
    <w:rsid w:val="004321B7"/>
    <w:rsid w:val="004321CF"/>
    <w:rsid w:val="0044453C"/>
    <w:rsid w:val="00444E8B"/>
    <w:rsid w:val="0045024C"/>
    <w:rsid w:val="004512E1"/>
    <w:rsid w:val="00452760"/>
    <w:rsid w:val="004558E6"/>
    <w:rsid w:val="00455D95"/>
    <w:rsid w:val="0046386C"/>
    <w:rsid w:val="00463CF2"/>
    <w:rsid w:val="00464E73"/>
    <w:rsid w:val="00465AC2"/>
    <w:rsid w:val="00467B01"/>
    <w:rsid w:val="00471689"/>
    <w:rsid w:val="0047349A"/>
    <w:rsid w:val="0047763F"/>
    <w:rsid w:val="00477F0B"/>
    <w:rsid w:val="00480F89"/>
    <w:rsid w:val="00481F3C"/>
    <w:rsid w:val="00494163"/>
    <w:rsid w:val="00495749"/>
    <w:rsid w:val="004A3B0C"/>
    <w:rsid w:val="004A6C20"/>
    <w:rsid w:val="004A6E15"/>
    <w:rsid w:val="004B4D36"/>
    <w:rsid w:val="004C14B1"/>
    <w:rsid w:val="004C315C"/>
    <w:rsid w:val="004C5FE4"/>
    <w:rsid w:val="004D301B"/>
    <w:rsid w:val="004E043F"/>
    <w:rsid w:val="004E31F2"/>
    <w:rsid w:val="00502B53"/>
    <w:rsid w:val="00502D56"/>
    <w:rsid w:val="00505887"/>
    <w:rsid w:val="00514420"/>
    <w:rsid w:val="005226EB"/>
    <w:rsid w:val="005267AE"/>
    <w:rsid w:val="00527406"/>
    <w:rsid w:val="00531B2F"/>
    <w:rsid w:val="00532F62"/>
    <w:rsid w:val="0053422E"/>
    <w:rsid w:val="00541A97"/>
    <w:rsid w:val="00541D23"/>
    <w:rsid w:val="0054620F"/>
    <w:rsid w:val="0054667B"/>
    <w:rsid w:val="00557A1B"/>
    <w:rsid w:val="00562609"/>
    <w:rsid w:val="00565181"/>
    <w:rsid w:val="00570563"/>
    <w:rsid w:val="00570564"/>
    <w:rsid w:val="005751B1"/>
    <w:rsid w:val="00575276"/>
    <w:rsid w:val="00575EE6"/>
    <w:rsid w:val="005840E1"/>
    <w:rsid w:val="00585DBA"/>
    <w:rsid w:val="00586C02"/>
    <w:rsid w:val="005B36C9"/>
    <w:rsid w:val="005B3C2C"/>
    <w:rsid w:val="005B6A39"/>
    <w:rsid w:val="005C10F3"/>
    <w:rsid w:val="005C1D64"/>
    <w:rsid w:val="005C33E6"/>
    <w:rsid w:val="005D0048"/>
    <w:rsid w:val="005D514B"/>
    <w:rsid w:val="005E01BC"/>
    <w:rsid w:val="005E1AF9"/>
    <w:rsid w:val="005E24F7"/>
    <w:rsid w:val="005E415B"/>
    <w:rsid w:val="005E5B79"/>
    <w:rsid w:val="005F37CC"/>
    <w:rsid w:val="005F586B"/>
    <w:rsid w:val="0062438A"/>
    <w:rsid w:val="0062498C"/>
    <w:rsid w:val="00630F88"/>
    <w:rsid w:val="00633B97"/>
    <w:rsid w:val="0063613C"/>
    <w:rsid w:val="00637ADF"/>
    <w:rsid w:val="00642FF3"/>
    <w:rsid w:val="00643468"/>
    <w:rsid w:val="006444E2"/>
    <w:rsid w:val="00644FD3"/>
    <w:rsid w:val="006450F7"/>
    <w:rsid w:val="006453BA"/>
    <w:rsid w:val="006541BF"/>
    <w:rsid w:val="0066354E"/>
    <w:rsid w:val="00666C91"/>
    <w:rsid w:val="006679AB"/>
    <w:rsid w:val="00675FD8"/>
    <w:rsid w:val="00676D21"/>
    <w:rsid w:val="00677DC1"/>
    <w:rsid w:val="0068034B"/>
    <w:rsid w:val="006835B7"/>
    <w:rsid w:val="00684774"/>
    <w:rsid w:val="006847AA"/>
    <w:rsid w:val="0069266B"/>
    <w:rsid w:val="00695D3E"/>
    <w:rsid w:val="006B0178"/>
    <w:rsid w:val="006B28EB"/>
    <w:rsid w:val="006B665D"/>
    <w:rsid w:val="006B729B"/>
    <w:rsid w:val="006D79F6"/>
    <w:rsid w:val="006E5FA7"/>
    <w:rsid w:val="006E628C"/>
    <w:rsid w:val="006E69F8"/>
    <w:rsid w:val="006E6DD8"/>
    <w:rsid w:val="006F06A5"/>
    <w:rsid w:val="006F4EF2"/>
    <w:rsid w:val="006F52C3"/>
    <w:rsid w:val="006F5EFB"/>
    <w:rsid w:val="006F7804"/>
    <w:rsid w:val="006F7A43"/>
    <w:rsid w:val="00703F4E"/>
    <w:rsid w:val="00707AC7"/>
    <w:rsid w:val="00711055"/>
    <w:rsid w:val="007127AD"/>
    <w:rsid w:val="00712EF9"/>
    <w:rsid w:val="007135A8"/>
    <w:rsid w:val="00713E6D"/>
    <w:rsid w:val="0071511D"/>
    <w:rsid w:val="00716BE0"/>
    <w:rsid w:val="007171D7"/>
    <w:rsid w:val="0072063F"/>
    <w:rsid w:val="00720E84"/>
    <w:rsid w:val="0072113F"/>
    <w:rsid w:val="00725B58"/>
    <w:rsid w:val="007266A2"/>
    <w:rsid w:val="007269BD"/>
    <w:rsid w:val="007457D4"/>
    <w:rsid w:val="00745EFB"/>
    <w:rsid w:val="007538D2"/>
    <w:rsid w:val="007545A9"/>
    <w:rsid w:val="00767389"/>
    <w:rsid w:val="00767741"/>
    <w:rsid w:val="007708A8"/>
    <w:rsid w:val="00771287"/>
    <w:rsid w:val="007714BD"/>
    <w:rsid w:val="007751F6"/>
    <w:rsid w:val="00776039"/>
    <w:rsid w:val="0077662C"/>
    <w:rsid w:val="00783372"/>
    <w:rsid w:val="0078682D"/>
    <w:rsid w:val="00787DB2"/>
    <w:rsid w:val="0079039B"/>
    <w:rsid w:val="0079135E"/>
    <w:rsid w:val="00791621"/>
    <w:rsid w:val="00793D62"/>
    <w:rsid w:val="0079516F"/>
    <w:rsid w:val="00795582"/>
    <w:rsid w:val="007964B5"/>
    <w:rsid w:val="00797EED"/>
    <w:rsid w:val="007A0B16"/>
    <w:rsid w:val="007B174F"/>
    <w:rsid w:val="007B1D28"/>
    <w:rsid w:val="007C224D"/>
    <w:rsid w:val="007C302C"/>
    <w:rsid w:val="007C4975"/>
    <w:rsid w:val="007C5AE2"/>
    <w:rsid w:val="007C7FB6"/>
    <w:rsid w:val="007D0173"/>
    <w:rsid w:val="007E1521"/>
    <w:rsid w:val="007E1552"/>
    <w:rsid w:val="007F03F2"/>
    <w:rsid w:val="007F086E"/>
    <w:rsid w:val="007F1F63"/>
    <w:rsid w:val="007F4CCB"/>
    <w:rsid w:val="007F5E08"/>
    <w:rsid w:val="00813ACD"/>
    <w:rsid w:val="00814F42"/>
    <w:rsid w:val="00817140"/>
    <w:rsid w:val="008230BD"/>
    <w:rsid w:val="00823C7B"/>
    <w:rsid w:val="00831745"/>
    <w:rsid w:val="008322CD"/>
    <w:rsid w:val="00837FC8"/>
    <w:rsid w:val="00844B4A"/>
    <w:rsid w:val="00852966"/>
    <w:rsid w:val="0086077A"/>
    <w:rsid w:val="008660F6"/>
    <w:rsid w:val="0086769B"/>
    <w:rsid w:val="00882BF5"/>
    <w:rsid w:val="00884A15"/>
    <w:rsid w:val="00885435"/>
    <w:rsid w:val="00886BC8"/>
    <w:rsid w:val="008A05DA"/>
    <w:rsid w:val="008A0FB0"/>
    <w:rsid w:val="008A23C6"/>
    <w:rsid w:val="008A2933"/>
    <w:rsid w:val="008A3F30"/>
    <w:rsid w:val="008A7C4D"/>
    <w:rsid w:val="008B358C"/>
    <w:rsid w:val="008B4AE2"/>
    <w:rsid w:val="008B51ED"/>
    <w:rsid w:val="008B5D32"/>
    <w:rsid w:val="008B63CD"/>
    <w:rsid w:val="008C0453"/>
    <w:rsid w:val="008C5D9F"/>
    <w:rsid w:val="008C6F97"/>
    <w:rsid w:val="008D13F9"/>
    <w:rsid w:val="008D14E3"/>
    <w:rsid w:val="008D197C"/>
    <w:rsid w:val="008D2E3A"/>
    <w:rsid w:val="008D408F"/>
    <w:rsid w:val="008D4511"/>
    <w:rsid w:val="008D47ED"/>
    <w:rsid w:val="008D6FBA"/>
    <w:rsid w:val="008D7DB7"/>
    <w:rsid w:val="008E0510"/>
    <w:rsid w:val="008E0657"/>
    <w:rsid w:val="008E335A"/>
    <w:rsid w:val="008E4CD0"/>
    <w:rsid w:val="008E5A33"/>
    <w:rsid w:val="008E69B8"/>
    <w:rsid w:val="008F0196"/>
    <w:rsid w:val="008F0381"/>
    <w:rsid w:val="008F3832"/>
    <w:rsid w:val="008F454D"/>
    <w:rsid w:val="008F75A6"/>
    <w:rsid w:val="00900D5F"/>
    <w:rsid w:val="009039CA"/>
    <w:rsid w:val="00905436"/>
    <w:rsid w:val="00905B6C"/>
    <w:rsid w:val="00910CEE"/>
    <w:rsid w:val="009145EF"/>
    <w:rsid w:val="00915326"/>
    <w:rsid w:val="009171CA"/>
    <w:rsid w:val="00920118"/>
    <w:rsid w:val="0092081C"/>
    <w:rsid w:val="00921E48"/>
    <w:rsid w:val="009239B5"/>
    <w:rsid w:val="00925C91"/>
    <w:rsid w:val="00927CC2"/>
    <w:rsid w:val="009341CA"/>
    <w:rsid w:val="009348EC"/>
    <w:rsid w:val="0093788F"/>
    <w:rsid w:val="00940578"/>
    <w:rsid w:val="0094731F"/>
    <w:rsid w:val="00957AAF"/>
    <w:rsid w:val="00963A75"/>
    <w:rsid w:val="00967850"/>
    <w:rsid w:val="00967FD9"/>
    <w:rsid w:val="009725F9"/>
    <w:rsid w:val="0097363A"/>
    <w:rsid w:val="009749D9"/>
    <w:rsid w:val="00976ED3"/>
    <w:rsid w:val="0098034B"/>
    <w:rsid w:val="00985D62"/>
    <w:rsid w:val="00985D92"/>
    <w:rsid w:val="009A058B"/>
    <w:rsid w:val="009A0DBC"/>
    <w:rsid w:val="009A6A41"/>
    <w:rsid w:val="009B0618"/>
    <w:rsid w:val="009B1C64"/>
    <w:rsid w:val="009B2E64"/>
    <w:rsid w:val="009B2E79"/>
    <w:rsid w:val="009B50E8"/>
    <w:rsid w:val="009B6DEE"/>
    <w:rsid w:val="009B6EBD"/>
    <w:rsid w:val="009C5A74"/>
    <w:rsid w:val="009C6D58"/>
    <w:rsid w:val="009C6E31"/>
    <w:rsid w:val="009C7B64"/>
    <w:rsid w:val="009D2830"/>
    <w:rsid w:val="009D3B2F"/>
    <w:rsid w:val="009D7326"/>
    <w:rsid w:val="009E25CC"/>
    <w:rsid w:val="009E531E"/>
    <w:rsid w:val="009E66BA"/>
    <w:rsid w:val="009F10B1"/>
    <w:rsid w:val="009F4FB5"/>
    <w:rsid w:val="00A016AF"/>
    <w:rsid w:val="00A137AF"/>
    <w:rsid w:val="00A20594"/>
    <w:rsid w:val="00A212E8"/>
    <w:rsid w:val="00A24BE3"/>
    <w:rsid w:val="00A24FBC"/>
    <w:rsid w:val="00A26117"/>
    <w:rsid w:val="00A261FF"/>
    <w:rsid w:val="00A30F0C"/>
    <w:rsid w:val="00A37A99"/>
    <w:rsid w:val="00A4566A"/>
    <w:rsid w:val="00A45736"/>
    <w:rsid w:val="00A460AF"/>
    <w:rsid w:val="00A4759F"/>
    <w:rsid w:val="00A52B8E"/>
    <w:rsid w:val="00A53597"/>
    <w:rsid w:val="00A54B30"/>
    <w:rsid w:val="00A6690B"/>
    <w:rsid w:val="00A7226E"/>
    <w:rsid w:val="00A74AAD"/>
    <w:rsid w:val="00A800F7"/>
    <w:rsid w:val="00A805D9"/>
    <w:rsid w:val="00A811AD"/>
    <w:rsid w:val="00A85BF5"/>
    <w:rsid w:val="00A95630"/>
    <w:rsid w:val="00A96574"/>
    <w:rsid w:val="00AA15A3"/>
    <w:rsid w:val="00AB04EA"/>
    <w:rsid w:val="00AB0BF8"/>
    <w:rsid w:val="00AB2FC8"/>
    <w:rsid w:val="00AB5068"/>
    <w:rsid w:val="00AB5110"/>
    <w:rsid w:val="00AB57F8"/>
    <w:rsid w:val="00AB5BED"/>
    <w:rsid w:val="00AB6CFF"/>
    <w:rsid w:val="00AD2809"/>
    <w:rsid w:val="00AD2C2F"/>
    <w:rsid w:val="00AD5053"/>
    <w:rsid w:val="00AD57DF"/>
    <w:rsid w:val="00AE36FC"/>
    <w:rsid w:val="00AE39F9"/>
    <w:rsid w:val="00AE5972"/>
    <w:rsid w:val="00AE5994"/>
    <w:rsid w:val="00AE63F1"/>
    <w:rsid w:val="00AF1FA0"/>
    <w:rsid w:val="00B04455"/>
    <w:rsid w:val="00B04953"/>
    <w:rsid w:val="00B051CA"/>
    <w:rsid w:val="00B07ED0"/>
    <w:rsid w:val="00B10E7D"/>
    <w:rsid w:val="00B23028"/>
    <w:rsid w:val="00B23518"/>
    <w:rsid w:val="00B2361B"/>
    <w:rsid w:val="00B33976"/>
    <w:rsid w:val="00B35A42"/>
    <w:rsid w:val="00B35F72"/>
    <w:rsid w:val="00B37D28"/>
    <w:rsid w:val="00B42615"/>
    <w:rsid w:val="00B43E43"/>
    <w:rsid w:val="00B44286"/>
    <w:rsid w:val="00B47C77"/>
    <w:rsid w:val="00B54ECD"/>
    <w:rsid w:val="00B641AA"/>
    <w:rsid w:val="00B64282"/>
    <w:rsid w:val="00B7602B"/>
    <w:rsid w:val="00B874FA"/>
    <w:rsid w:val="00B94439"/>
    <w:rsid w:val="00B9622A"/>
    <w:rsid w:val="00B9745C"/>
    <w:rsid w:val="00BA0AE4"/>
    <w:rsid w:val="00BA257F"/>
    <w:rsid w:val="00BC3E12"/>
    <w:rsid w:val="00BC52A0"/>
    <w:rsid w:val="00BC6AF7"/>
    <w:rsid w:val="00BD00A8"/>
    <w:rsid w:val="00BD1CD0"/>
    <w:rsid w:val="00BD2B44"/>
    <w:rsid w:val="00BE2F60"/>
    <w:rsid w:val="00BE5967"/>
    <w:rsid w:val="00BE6249"/>
    <w:rsid w:val="00BE6690"/>
    <w:rsid w:val="00BE69AB"/>
    <w:rsid w:val="00BE7C4A"/>
    <w:rsid w:val="00BF6F3E"/>
    <w:rsid w:val="00C011A3"/>
    <w:rsid w:val="00C02E9B"/>
    <w:rsid w:val="00C05574"/>
    <w:rsid w:val="00C05B6D"/>
    <w:rsid w:val="00C10AA5"/>
    <w:rsid w:val="00C12503"/>
    <w:rsid w:val="00C140B9"/>
    <w:rsid w:val="00C165E0"/>
    <w:rsid w:val="00C2116D"/>
    <w:rsid w:val="00C215E4"/>
    <w:rsid w:val="00C24F7B"/>
    <w:rsid w:val="00C271C2"/>
    <w:rsid w:val="00C31AC3"/>
    <w:rsid w:val="00C328A9"/>
    <w:rsid w:val="00C32E27"/>
    <w:rsid w:val="00C348BC"/>
    <w:rsid w:val="00C40032"/>
    <w:rsid w:val="00C43461"/>
    <w:rsid w:val="00C53A81"/>
    <w:rsid w:val="00C5652D"/>
    <w:rsid w:val="00C56D43"/>
    <w:rsid w:val="00C64A62"/>
    <w:rsid w:val="00C650B4"/>
    <w:rsid w:val="00C655C3"/>
    <w:rsid w:val="00C8311D"/>
    <w:rsid w:val="00C85CFE"/>
    <w:rsid w:val="00C85F98"/>
    <w:rsid w:val="00C86F57"/>
    <w:rsid w:val="00C9251A"/>
    <w:rsid w:val="00C92DD7"/>
    <w:rsid w:val="00C937E1"/>
    <w:rsid w:val="00C94942"/>
    <w:rsid w:val="00CA2E34"/>
    <w:rsid w:val="00CA6364"/>
    <w:rsid w:val="00CA6A70"/>
    <w:rsid w:val="00CA7E56"/>
    <w:rsid w:val="00CB34E3"/>
    <w:rsid w:val="00CB4BFE"/>
    <w:rsid w:val="00CB6BBE"/>
    <w:rsid w:val="00CB73F1"/>
    <w:rsid w:val="00CC05F0"/>
    <w:rsid w:val="00CC0949"/>
    <w:rsid w:val="00CC2826"/>
    <w:rsid w:val="00CC4CD9"/>
    <w:rsid w:val="00CC5C54"/>
    <w:rsid w:val="00CD113D"/>
    <w:rsid w:val="00CD1A37"/>
    <w:rsid w:val="00CD5DDE"/>
    <w:rsid w:val="00CD648F"/>
    <w:rsid w:val="00CD667C"/>
    <w:rsid w:val="00CE29F7"/>
    <w:rsid w:val="00CE2E1E"/>
    <w:rsid w:val="00CE58E5"/>
    <w:rsid w:val="00CE6006"/>
    <w:rsid w:val="00CE625A"/>
    <w:rsid w:val="00CE6D06"/>
    <w:rsid w:val="00CF52B5"/>
    <w:rsid w:val="00CF6D42"/>
    <w:rsid w:val="00D00103"/>
    <w:rsid w:val="00D01548"/>
    <w:rsid w:val="00D036FC"/>
    <w:rsid w:val="00D14BC6"/>
    <w:rsid w:val="00D21283"/>
    <w:rsid w:val="00D2235E"/>
    <w:rsid w:val="00D34EB7"/>
    <w:rsid w:val="00D37361"/>
    <w:rsid w:val="00D37EE2"/>
    <w:rsid w:val="00D40FDD"/>
    <w:rsid w:val="00D464FC"/>
    <w:rsid w:val="00D46F26"/>
    <w:rsid w:val="00D50BAD"/>
    <w:rsid w:val="00D608F9"/>
    <w:rsid w:val="00D60AC4"/>
    <w:rsid w:val="00D615CD"/>
    <w:rsid w:val="00D72172"/>
    <w:rsid w:val="00D72E99"/>
    <w:rsid w:val="00D73980"/>
    <w:rsid w:val="00D812D9"/>
    <w:rsid w:val="00D85BCE"/>
    <w:rsid w:val="00D902C8"/>
    <w:rsid w:val="00D92233"/>
    <w:rsid w:val="00D9412D"/>
    <w:rsid w:val="00D9447F"/>
    <w:rsid w:val="00DA0C0C"/>
    <w:rsid w:val="00DA1260"/>
    <w:rsid w:val="00DA1E20"/>
    <w:rsid w:val="00DA2C05"/>
    <w:rsid w:val="00DA42BB"/>
    <w:rsid w:val="00DA487C"/>
    <w:rsid w:val="00DA7482"/>
    <w:rsid w:val="00DB033A"/>
    <w:rsid w:val="00DB372F"/>
    <w:rsid w:val="00DB5114"/>
    <w:rsid w:val="00DB67B7"/>
    <w:rsid w:val="00DB7DBA"/>
    <w:rsid w:val="00DC1B70"/>
    <w:rsid w:val="00DC3B7A"/>
    <w:rsid w:val="00DD3775"/>
    <w:rsid w:val="00DD4A2B"/>
    <w:rsid w:val="00DE2D24"/>
    <w:rsid w:val="00DE3605"/>
    <w:rsid w:val="00DE61F2"/>
    <w:rsid w:val="00DE6CA0"/>
    <w:rsid w:val="00DF2CEE"/>
    <w:rsid w:val="00DF62FD"/>
    <w:rsid w:val="00DF7C09"/>
    <w:rsid w:val="00E00C67"/>
    <w:rsid w:val="00E01BDE"/>
    <w:rsid w:val="00E03F7B"/>
    <w:rsid w:val="00E04643"/>
    <w:rsid w:val="00E10F1A"/>
    <w:rsid w:val="00E11AF8"/>
    <w:rsid w:val="00E15173"/>
    <w:rsid w:val="00E24EC8"/>
    <w:rsid w:val="00E25FF0"/>
    <w:rsid w:val="00E2765B"/>
    <w:rsid w:val="00E30757"/>
    <w:rsid w:val="00E30D7B"/>
    <w:rsid w:val="00E313AD"/>
    <w:rsid w:val="00E35E5D"/>
    <w:rsid w:val="00E406B0"/>
    <w:rsid w:val="00E4377D"/>
    <w:rsid w:val="00E4697D"/>
    <w:rsid w:val="00E505F3"/>
    <w:rsid w:val="00E51607"/>
    <w:rsid w:val="00E5397A"/>
    <w:rsid w:val="00E612E3"/>
    <w:rsid w:val="00E6492A"/>
    <w:rsid w:val="00E65586"/>
    <w:rsid w:val="00E73E0C"/>
    <w:rsid w:val="00E8049A"/>
    <w:rsid w:val="00E812E3"/>
    <w:rsid w:val="00E86A18"/>
    <w:rsid w:val="00E918AF"/>
    <w:rsid w:val="00EA0680"/>
    <w:rsid w:val="00EA3118"/>
    <w:rsid w:val="00EA3DDB"/>
    <w:rsid w:val="00EA4C2A"/>
    <w:rsid w:val="00EA6337"/>
    <w:rsid w:val="00EA65F1"/>
    <w:rsid w:val="00EC28F1"/>
    <w:rsid w:val="00EC5D28"/>
    <w:rsid w:val="00EC7B34"/>
    <w:rsid w:val="00ED2D3A"/>
    <w:rsid w:val="00ED2D53"/>
    <w:rsid w:val="00ED702E"/>
    <w:rsid w:val="00EE5D7B"/>
    <w:rsid w:val="00EE7116"/>
    <w:rsid w:val="00EF1AFE"/>
    <w:rsid w:val="00EF3BAF"/>
    <w:rsid w:val="00EF6412"/>
    <w:rsid w:val="00EF64F3"/>
    <w:rsid w:val="00EF7161"/>
    <w:rsid w:val="00F016D9"/>
    <w:rsid w:val="00F028AA"/>
    <w:rsid w:val="00F116D7"/>
    <w:rsid w:val="00F12F44"/>
    <w:rsid w:val="00F151DB"/>
    <w:rsid w:val="00F16A92"/>
    <w:rsid w:val="00F179AE"/>
    <w:rsid w:val="00F17B14"/>
    <w:rsid w:val="00F20CF8"/>
    <w:rsid w:val="00F21D90"/>
    <w:rsid w:val="00F23D82"/>
    <w:rsid w:val="00F244F0"/>
    <w:rsid w:val="00F255A1"/>
    <w:rsid w:val="00F35CBB"/>
    <w:rsid w:val="00F35E6E"/>
    <w:rsid w:val="00F40A31"/>
    <w:rsid w:val="00F445A1"/>
    <w:rsid w:val="00F524FB"/>
    <w:rsid w:val="00F548AF"/>
    <w:rsid w:val="00F577E4"/>
    <w:rsid w:val="00F639B1"/>
    <w:rsid w:val="00F65196"/>
    <w:rsid w:val="00F71751"/>
    <w:rsid w:val="00F74852"/>
    <w:rsid w:val="00F85DBA"/>
    <w:rsid w:val="00F86514"/>
    <w:rsid w:val="00F86D25"/>
    <w:rsid w:val="00F87EAC"/>
    <w:rsid w:val="00F91CC1"/>
    <w:rsid w:val="00F954BF"/>
    <w:rsid w:val="00F97024"/>
    <w:rsid w:val="00FA0EC5"/>
    <w:rsid w:val="00FA1837"/>
    <w:rsid w:val="00FA247A"/>
    <w:rsid w:val="00FA3519"/>
    <w:rsid w:val="00FB0E84"/>
    <w:rsid w:val="00FB1BC9"/>
    <w:rsid w:val="00FB3C86"/>
    <w:rsid w:val="00FB417E"/>
    <w:rsid w:val="00FB6C0E"/>
    <w:rsid w:val="00FC417D"/>
    <w:rsid w:val="00FD435D"/>
    <w:rsid w:val="00FD5755"/>
    <w:rsid w:val="00FE15AF"/>
    <w:rsid w:val="00FE16EF"/>
    <w:rsid w:val="00FE21D7"/>
    <w:rsid w:val="00FE2D05"/>
    <w:rsid w:val="00FE4CBA"/>
    <w:rsid w:val="00FE64C8"/>
    <w:rsid w:val="00FF52ED"/>
    <w:rsid w:val="00FF5FA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D69728"/>
  <w15:docId w15:val="{D2C24B32-EDBB-445D-8AEF-0C8361B350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A6A41"/>
    <w:rPr>
      <w:lang w:val="en-GB"/>
    </w:rPr>
  </w:style>
  <w:style w:type="paragraph" w:styleId="Heading1">
    <w:name w:val="heading 1"/>
    <w:basedOn w:val="Normal"/>
    <w:next w:val="Normal"/>
    <w:link w:val="Heading1Char"/>
    <w:uiPriority w:val="9"/>
    <w:qFormat/>
    <w:rsid w:val="00E612E3"/>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semiHidden/>
    <w:unhideWhenUsed/>
    <w:qFormat/>
    <w:rsid w:val="00A137AF"/>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9A6A41"/>
    <w:pPr>
      <w:ind w:left="720"/>
      <w:contextualSpacing/>
    </w:pPr>
  </w:style>
  <w:style w:type="paragraph" w:customStyle="1" w:styleId="H23G">
    <w:name w:val="_ H_2/3_G"/>
    <w:basedOn w:val="Normal"/>
    <w:next w:val="Normal"/>
    <w:rsid w:val="009A6A41"/>
    <w:pPr>
      <w:keepNext/>
      <w:keepLines/>
      <w:tabs>
        <w:tab w:val="right" w:pos="851"/>
      </w:tabs>
      <w:suppressAutoHyphens/>
      <w:spacing w:before="240" w:after="120" w:line="240" w:lineRule="exact"/>
      <w:ind w:left="1134" w:right="1134" w:hanging="1134"/>
    </w:pPr>
    <w:rPr>
      <w:rFonts w:ascii="Times New Roman" w:eastAsia="Times New Roman" w:hAnsi="Times New Roman" w:cs="Times New Roman"/>
      <w:b/>
      <w:sz w:val="20"/>
      <w:szCs w:val="20"/>
    </w:rPr>
  </w:style>
  <w:style w:type="character" w:customStyle="1" w:styleId="ListParagraphChar">
    <w:name w:val="List Paragraph Char"/>
    <w:basedOn w:val="DefaultParagraphFont"/>
    <w:link w:val="ListParagraph"/>
    <w:uiPriority w:val="34"/>
    <w:rsid w:val="009A6A41"/>
  </w:style>
  <w:style w:type="paragraph" w:customStyle="1" w:styleId="SingleTxtG">
    <w:name w:val="_ Single Txt_G"/>
    <w:basedOn w:val="Normal"/>
    <w:link w:val="SingleTxtGChar"/>
    <w:rsid w:val="009A6A41"/>
    <w:pPr>
      <w:suppressAutoHyphens/>
      <w:spacing w:after="120" w:line="240" w:lineRule="atLeast"/>
      <w:ind w:left="1134" w:right="1134"/>
      <w:jc w:val="both"/>
    </w:pPr>
    <w:rPr>
      <w:rFonts w:ascii="Times New Roman" w:eastAsia="SimSun" w:hAnsi="Times New Roman" w:cs="Times New Roman"/>
      <w:sz w:val="20"/>
      <w:szCs w:val="20"/>
      <w:lang w:eastAsia="zh-CN"/>
    </w:rPr>
  </w:style>
  <w:style w:type="character" w:customStyle="1" w:styleId="SingleTxtGChar">
    <w:name w:val="_ Single Txt_G Char"/>
    <w:basedOn w:val="DefaultParagraphFont"/>
    <w:link w:val="SingleTxtG"/>
    <w:locked/>
    <w:rsid w:val="009A6A41"/>
    <w:rPr>
      <w:rFonts w:ascii="Times New Roman" w:eastAsia="SimSun" w:hAnsi="Times New Roman" w:cs="Times New Roman"/>
      <w:sz w:val="20"/>
      <w:szCs w:val="20"/>
      <w:lang w:val="en-GB" w:eastAsia="zh-CN"/>
    </w:rPr>
  </w:style>
  <w:style w:type="paragraph" w:styleId="EndnoteText">
    <w:name w:val="endnote text"/>
    <w:basedOn w:val="Normal"/>
    <w:link w:val="EndnoteTextChar"/>
    <w:uiPriority w:val="99"/>
    <w:unhideWhenUsed/>
    <w:rsid w:val="009A6A41"/>
    <w:pPr>
      <w:spacing w:after="0" w:line="240" w:lineRule="auto"/>
    </w:pPr>
    <w:rPr>
      <w:sz w:val="20"/>
      <w:szCs w:val="20"/>
    </w:rPr>
  </w:style>
  <w:style w:type="character" w:customStyle="1" w:styleId="EndnoteTextChar">
    <w:name w:val="Endnote Text Char"/>
    <w:basedOn w:val="DefaultParagraphFont"/>
    <w:link w:val="EndnoteText"/>
    <w:uiPriority w:val="99"/>
    <w:rsid w:val="009A6A41"/>
    <w:rPr>
      <w:sz w:val="20"/>
      <w:szCs w:val="20"/>
    </w:rPr>
  </w:style>
  <w:style w:type="character" w:styleId="EndnoteReference">
    <w:name w:val="endnote reference"/>
    <w:basedOn w:val="DefaultParagraphFont"/>
    <w:uiPriority w:val="99"/>
    <w:semiHidden/>
    <w:unhideWhenUsed/>
    <w:rsid w:val="009A6A41"/>
    <w:rPr>
      <w:vertAlign w:val="superscript"/>
    </w:rPr>
  </w:style>
  <w:style w:type="paragraph" w:styleId="Header">
    <w:name w:val="header"/>
    <w:aliases w:val="6_G"/>
    <w:basedOn w:val="Normal"/>
    <w:link w:val="HeaderChar"/>
    <w:unhideWhenUsed/>
    <w:rsid w:val="008322CD"/>
    <w:pPr>
      <w:tabs>
        <w:tab w:val="center" w:pos="4680"/>
        <w:tab w:val="right" w:pos="9360"/>
      </w:tabs>
      <w:spacing w:after="0" w:line="240" w:lineRule="auto"/>
    </w:pPr>
  </w:style>
  <w:style w:type="character" w:customStyle="1" w:styleId="HeaderChar">
    <w:name w:val="Header Char"/>
    <w:aliases w:val="6_G Char"/>
    <w:basedOn w:val="DefaultParagraphFont"/>
    <w:link w:val="Header"/>
    <w:rsid w:val="008322CD"/>
  </w:style>
  <w:style w:type="paragraph" w:styleId="Footer">
    <w:name w:val="footer"/>
    <w:basedOn w:val="Normal"/>
    <w:link w:val="FooterChar"/>
    <w:uiPriority w:val="99"/>
    <w:unhideWhenUsed/>
    <w:rsid w:val="008322CD"/>
    <w:pPr>
      <w:tabs>
        <w:tab w:val="center" w:pos="4680"/>
        <w:tab w:val="right" w:pos="9360"/>
      </w:tabs>
      <w:spacing w:after="0" w:line="240" w:lineRule="auto"/>
    </w:pPr>
  </w:style>
  <w:style w:type="character" w:customStyle="1" w:styleId="FooterChar">
    <w:name w:val="Footer Char"/>
    <w:basedOn w:val="DefaultParagraphFont"/>
    <w:link w:val="Footer"/>
    <w:uiPriority w:val="99"/>
    <w:rsid w:val="008322CD"/>
  </w:style>
  <w:style w:type="paragraph" w:customStyle="1" w:styleId="Default">
    <w:name w:val="Default"/>
    <w:rsid w:val="00464E73"/>
    <w:pPr>
      <w:autoSpaceDE w:val="0"/>
      <w:autoSpaceDN w:val="0"/>
      <w:adjustRightInd w:val="0"/>
      <w:spacing w:after="0" w:line="240" w:lineRule="auto"/>
    </w:pPr>
    <w:rPr>
      <w:rFonts w:ascii="Times New Roman" w:eastAsiaTheme="minorEastAsia" w:hAnsi="Times New Roman" w:cs="Times New Roman"/>
      <w:color w:val="000000"/>
      <w:sz w:val="24"/>
      <w:szCs w:val="24"/>
    </w:rPr>
  </w:style>
  <w:style w:type="character" w:customStyle="1" w:styleId="Heading1Char">
    <w:name w:val="Heading 1 Char"/>
    <w:basedOn w:val="DefaultParagraphFont"/>
    <w:link w:val="Heading1"/>
    <w:uiPriority w:val="9"/>
    <w:rsid w:val="00E612E3"/>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E612E3"/>
    <w:pPr>
      <w:outlineLvl w:val="9"/>
    </w:pPr>
  </w:style>
  <w:style w:type="paragraph" w:styleId="TOC1">
    <w:name w:val="toc 1"/>
    <w:basedOn w:val="Normal"/>
    <w:next w:val="Normal"/>
    <w:autoRedefine/>
    <w:uiPriority w:val="39"/>
    <w:unhideWhenUsed/>
    <w:rsid w:val="00E612E3"/>
    <w:pPr>
      <w:spacing w:after="100"/>
    </w:pPr>
  </w:style>
  <w:style w:type="character" w:styleId="Hyperlink">
    <w:name w:val="Hyperlink"/>
    <w:basedOn w:val="DefaultParagraphFont"/>
    <w:uiPriority w:val="99"/>
    <w:unhideWhenUsed/>
    <w:rsid w:val="00E612E3"/>
    <w:rPr>
      <w:color w:val="0563C1" w:themeColor="hyperlink"/>
      <w:u w:val="single"/>
    </w:rPr>
  </w:style>
  <w:style w:type="paragraph" w:styleId="FootnoteText">
    <w:name w:val="footnote text"/>
    <w:basedOn w:val="Normal"/>
    <w:link w:val="FootnoteTextChar"/>
    <w:uiPriority w:val="99"/>
    <w:semiHidden/>
    <w:unhideWhenUsed/>
    <w:rsid w:val="00DB67B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DB67B7"/>
    <w:rPr>
      <w:sz w:val="20"/>
      <w:szCs w:val="20"/>
      <w:lang w:val="en-GB"/>
    </w:rPr>
  </w:style>
  <w:style w:type="character" w:styleId="FootnoteReference">
    <w:name w:val="footnote reference"/>
    <w:basedOn w:val="DefaultParagraphFont"/>
    <w:uiPriority w:val="99"/>
    <w:semiHidden/>
    <w:unhideWhenUsed/>
    <w:rsid w:val="00DB67B7"/>
    <w:rPr>
      <w:vertAlign w:val="superscript"/>
    </w:rPr>
  </w:style>
  <w:style w:type="table" w:styleId="TableGrid">
    <w:name w:val="Table Grid"/>
    <w:basedOn w:val="TableNormal"/>
    <w:uiPriority w:val="59"/>
    <w:rsid w:val="004734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semiHidden/>
    <w:rsid w:val="00A137AF"/>
    <w:rPr>
      <w:rFonts w:asciiTheme="majorHAnsi" w:eastAsiaTheme="majorEastAsia" w:hAnsiTheme="majorHAnsi" w:cstheme="majorBidi"/>
      <w:color w:val="1F4D78" w:themeColor="accent1" w:themeShade="7F"/>
      <w:sz w:val="24"/>
      <w:szCs w:val="24"/>
      <w:lang w:val="en-GB"/>
    </w:rPr>
  </w:style>
  <w:style w:type="character" w:customStyle="1" w:styleId="mvp-post-cat">
    <w:name w:val="mvp-post-cat"/>
    <w:basedOn w:val="DefaultParagraphFont"/>
    <w:rsid w:val="000B7B43"/>
  </w:style>
  <w:style w:type="paragraph" w:customStyle="1" w:styleId="Body">
    <w:name w:val="Body"/>
    <w:rsid w:val="009749D9"/>
    <w:pPr>
      <w:spacing w:after="120" w:line="264" w:lineRule="auto"/>
    </w:pPr>
    <w:rPr>
      <w:rFonts w:ascii="Trebuchet MS" w:eastAsia="Arial Unicode MS" w:hAnsi="Trebuchet MS" w:cs="Arial Unicode MS"/>
      <w:color w:val="000000"/>
      <w:sz w:val="20"/>
      <w:szCs w:val="20"/>
      <w:u w:color="000000"/>
    </w:rPr>
  </w:style>
  <w:style w:type="character" w:styleId="FollowedHyperlink">
    <w:name w:val="FollowedHyperlink"/>
    <w:basedOn w:val="DefaultParagraphFont"/>
    <w:uiPriority w:val="99"/>
    <w:semiHidden/>
    <w:unhideWhenUsed/>
    <w:rsid w:val="002519AF"/>
    <w:rPr>
      <w:color w:val="954F72" w:themeColor="followedHyperlink"/>
      <w:u w:val="single"/>
    </w:rPr>
  </w:style>
  <w:style w:type="character" w:styleId="CommentReference">
    <w:name w:val="annotation reference"/>
    <w:basedOn w:val="DefaultParagraphFont"/>
    <w:uiPriority w:val="99"/>
    <w:semiHidden/>
    <w:unhideWhenUsed/>
    <w:rsid w:val="00F151DB"/>
    <w:rPr>
      <w:sz w:val="16"/>
      <w:szCs w:val="16"/>
    </w:rPr>
  </w:style>
  <w:style w:type="paragraph" w:styleId="CommentText">
    <w:name w:val="annotation text"/>
    <w:basedOn w:val="Normal"/>
    <w:link w:val="CommentTextChar"/>
    <w:uiPriority w:val="99"/>
    <w:unhideWhenUsed/>
    <w:rsid w:val="00F151DB"/>
    <w:pPr>
      <w:spacing w:line="240" w:lineRule="auto"/>
    </w:pPr>
    <w:rPr>
      <w:sz w:val="20"/>
      <w:szCs w:val="20"/>
    </w:rPr>
  </w:style>
  <w:style w:type="character" w:customStyle="1" w:styleId="CommentTextChar">
    <w:name w:val="Comment Text Char"/>
    <w:basedOn w:val="DefaultParagraphFont"/>
    <w:link w:val="CommentText"/>
    <w:uiPriority w:val="99"/>
    <w:rsid w:val="00F151DB"/>
    <w:rPr>
      <w:sz w:val="20"/>
      <w:szCs w:val="20"/>
      <w:lang w:val="en-GB"/>
    </w:rPr>
  </w:style>
  <w:style w:type="paragraph" w:styleId="CommentSubject">
    <w:name w:val="annotation subject"/>
    <w:basedOn w:val="CommentText"/>
    <w:next w:val="CommentText"/>
    <w:link w:val="CommentSubjectChar"/>
    <w:uiPriority w:val="99"/>
    <w:semiHidden/>
    <w:unhideWhenUsed/>
    <w:rsid w:val="00F151DB"/>
    <w:rPr>
      <w:b/>
      <w:bCs/>
    </w:rPr>
  </w:style>
  <w:style w:type="character" w:customStyle="1" w:styleId="CommentSubjectChar">
    <w:name w:val="Comment Subject Char"/>
    <w:basedOn w:val="CommentTextChar"/>
    <w:link w:val="CommentSubject"/>
    <w:uiPriority w:val="99"/>
    <w:semiHidden/>
    <w:rsid w:val="00F151DB"/>
    <w:rPr>
      <w:b/>
      <w:bCs/>
      <w:sz w:val="20"/>
      <w:szCs w:val="20"/>
      <w:lang w:val="en-GB"/>
    </w:rPr>
  </w:style>
  <w:style w:type="paragraph" w:styleId="BalloonText">
    <w:name w:val="Balloon Text"/>
    <w:basedOn w:val="Normal"/>
    <w:link w:val="BalloonTextChar"/>
    <w:uiPriority w:val="99"/>
    <w:semiHidden/>
    <w:unhideWhenUsed/>
    <w:rsid w:val="00F151D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151DB"/>
    <w:rPr>
      <w:rFonts w:ascii="Segoe UI" w:hAnsi="Segoe UI" w:cs="Segoe UI"/>
      <w:sz w:val="18"/>
      <w:szCs w:val="18"/>
      <w:lang w:val="en-GB"/>
    </w:rPr>
  </w:style>
  <w:style w:type="character" w:styleId="Strong">
    <w:name w:val="Strong"/>
    <w:basedOn w:val="DefaultParagraphFont"/>
    <w:uiPriority w:val="22"/>
    <w:qFormat/>
    <w:rsid w:val="008F019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9855386">
      <w:bodyDiv w:val="1"/>
      <w:marLeft w:val="0"/>
      <w:marRight w:val="0"/>
      <w:marTop w:val="0"/>
      <w:marBottom w:val="0"/>
      <w:divBdr>
        <w:top w:val="none" w:sz="0" w:space="0" w:color="auto"/>
        <w:left w:val="none" w:sz="0" w:space="0" w:color="auto"/>
        <w:bottom w:val="none" w:sz="0" w:space="0" w:color="auto"/>
        <w:right w:val="none" w:sz="0" w:space="0" w:color="auto"/>
      </w:divBdr>
    </w:div>
    <w:div w:id="447048406">
      <w:bodyDiv w:val="1"/>
      <w:marLeft w:val="0"/>
      <w:marRight w:val="0"/>
      <w:marTop w:val="0"/>
      <w:marBottom w:val="0"/>
      <w:divBdr>
        <w:top w:val="none" w:sz="0" w:space="0" w:color="auto"/>
        <w:left w:val="none" w:sz="0" w:space="0" w:color="auto"/>
        <w:bottom w:val="none" w:sz="0" w:space="0" w:color="auto"/>
        <w:right w:val="none" w:sz="0" w:space="0" w:color="auto"/>
      </w:divBdr>
    </w:div>
    <w:div w:id="462237699">
      <w:bodyDiv w:val="1"/>
      <w:marLeft w:val="0"/>
      <w:marRight w:val="0"/>
      <w:marTop w:val="0"/>
      <w:marBottom w:val="0"/>
      <w:divBdr>
        <w:top w:val="none" w:sz="0" w:space="0" w:color="auto"/>
        <w:left w:val="none" w:sz="0" w:space="0" w:color="auto"/>
        <w:bottom w:val="none" w:sz="0" w:space="0" w:color="auto"/>
        <w:right w:val="none" w:sz="0" w:space="0" w:color="auto"/>
      </w:divBdr>
    </w:div>
    <w:div w:id="483931189">
      <w:bodyDiv w:val="1"/>
      <w:marLeft w:val="0"/>
      <w:marRight w:val="0"/>
      <w:marTop w:val="0"/>
      <w:marBottom w:val="0"/>
      <w:divBdr>
        <w:top w:val="none" w:sz="0" w:space="0" w:color="auto"/>
        <w:left w:val="none" w:sz="0" w:space="0" w:color="auto"/>
        <w:bottom w:val="none" w:sz="0" w:space="0" w:color="auto"/>
        <w:right w:val="none" w:sz="0" w:space="0" w:color="auto"/>
      </w:divBdr>
    </w:div>
    <w:div w:id="598103653">
      <w:bodyDiv w:val="1"/>
      <w:marLeft w:val="0"/>
      <w:marRight w:val="0"/>
      <w:marTop w:val="0"/>
      <w:marBottom w:val="0"/>
      <w:divBdr>
        <w:top w:val="none" w:sz="0" w:space="0" w:color="auto"/>
        <w:left w:val="none" w:sz="0" w:space="0" w:color="auto"/>
        <w:bottom w:val="none" w:sz="0" w:space="0" w:color="auto"/>
        <w:right w:val="none" w:sz="0" w:space="0" w:color="auto"/>
      </w:divBdr>
    </w:div>
    <w:div w:id="824475555">
      <w:bodyDiv w:val="1"/>
      <w:marLeft w:val="0"/>
      <w:marRight w:val="0"/>
      <w:marTop w:val="0"/>
      <w:marBottom w:val="0"/>
      <w:divBdr>
        <w:top w:val="none" w:sz="0" w:space="0" w:color="auto"/>
        <w:left w:val="none" w:sz="0" w:space="0" w:color="auto"/>
        <w:bottom w:val="none" w:sz="0" w:space="0" w:color="auto"/>
        <w:right w:val="none" w:sz="0" w:space="0" w:color="auto"/>
      </w:divBdr>
    </w:div>
    <w:div w:id="970986246">
      <w:bodyDiv w:val="1"/>
      <w:marLeft w:val="0"/>
      <w:marRight w:val="0"/>
      <w:marTop w:val="0"/>
      <w:marBottom w:val="0"/>
      <w:divBdr>
        <w:top w:val="none" w:sz="0" w:space="0" w:color="auto"/>
        <w:left w:val="none" w:sz="0" w:space="0" w:color="auto"/>
        <w:bottom w:val="none" w:sz="0" w:space="0" w:color="auto"/>
        <w:right w:val="none" w:sz="0" w:space="0" w:color="auto"/>
      </w:divBdr>
    </w:div>
    <w:div w:id="1045256120">
      <w:bodyDiv w:val="1"/>
      <w:marLeft w:val="0"/>
      <w:marRight w:val="0"/>
      <w:marTop w:val="0"/>
      <w:marBottom w:val="0"/>
      <w:divBdr>
        <w:top w:val="none" w:sz="0" w:space="0" w:color="auto"/>
        <w:left w:val="none" w:sz="0" w:space="0" w:color="auto"/>
        <w:bottom w:val="none" w:sz="0" w:space="0" w:color="auto"/>
        <w:right w:val="none" w:sz="0" w:space="0" w:color="auto"/>
      </w:divBdr>
    </w:div>
    <w:div w:id="1196309153">
      <w:bodyDiv w:val="1"/>
      <w:marLeft w:val="0"/>
      <w:marRight w:val="0"/>
      <w:marTop w:val="0"/>
      <w:marBottom w:val="0"/>
      <w:divBdr>
        <w:top w:val="none" w:sz="0" w:space="0" w:color="auto"/>
        <w:left w:val="none" w:sz="0" w:space="0" w:color="auto"/>
        <w:bottom w:val="none" w:sz="0" w:space="0" w:color="auto"/>
        <w:right w:val="none" w:sz="0" w:space="0" w:color="auto"/>
      </w:divBdr>
    </w:div>
    <w:div w:id="1283730679">
      <w:bodyDiv w:val="1"/>
      <w:marLeft w:val="0"/>
      <w:marRight w:val="0"/>
      <w:marTop w:val="0"/>
      <w:marBottom w:val="0"/>
      <w:divBdr>
        <w:top w:val="none" w:sz="0" w:space="0" w:color="auto"/>
        <w:left w:val="none" w:sz="0" w:space="0" w:color="auto"/>
        <w:bottom w:val="none" w:sz="0" w:space="0" w:color="auto"/>
        <w:right w:val="none" w:sz="0" w:space="0" w:color="auto"/>
      </w:divBdr>
    </w:div>
    <w:div w:id="1292203326">
      <w:bodyDiv w:val="1"/>
      <w:marLeft w:val="0"/>
      <w:marRight w:val="0"/>
      <w:marTop w:val="0"/>
      <w:marBottom w:val="0"/>
      <w:divBdr>
        <w:top w:val="none" w:sz="0" w:space="0" w:color="auto"/>
        <w:left w:val="none" w:sz="0" w:space="0" w:color="auto"/>
        <w:bottom w:val="none" w:sz="0" w:space="0" w:color="auto"/>
        <w:right w:val="none" w:sz="0" w:space="0" w:color="auto"/>
      </w:divBdr>
    </w:div>
    <w:div w:id="1330718079">
      <w:bodyDiv w:val="1"/>
      <w:marLeft w:val="0"/>
      <w:marRight w:val="0"/>
      <w:marTop w:val="0"/>
      <w:marBottom w:val="0"/>
      <w:divBdr>
        <w:top w:val="none" w:sz="0" w:space="0" w:color="auto"/>
        <w:left w:val="none" w:sz="0" w:space="0" w:color="auto"/>
        <w:bottom w:val="none" w:sz="0" w:space="0" w:color="auto"/>
        <w:right w:val="none" w:sz="0" w:space="0" w:color="auto"/>
      </w:divBdr>
    </w:div>
    <w:div w:id="1515536313">
      <w:bodyDiv w:val="1"/>
      <w:marLeft w:val="0"/>
      <w:marRight w:val="0"/>
      <w:marTop w:val="0"/>
      <w:marBottom w:val="0"/>
      <w:divBdr>
        <w:top w:val="none" w:sz="0" w:space="0" w:color="auto"/>
        <w:left w:val="none" w:sz="0" w:space="0" w:color="auto"/>
        <w:bottom w:val="none" w:sz="0" w:space="0" w:color="auto"/>
        <w:right w:val="none" w:sz="0" w:space="0" w:color="auto"/>
      </w:divBdr>
    </w:div>
    <w:div w:id="17264920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4.xml"/></Relationships>
</file>

<file path=word/_rels/endnotes.xml.rels><?xml version="1.0" encoding="UTF-8" standalone="yes"?>
<Relationships xmlns="http://schemas.openxmlformats.org/package/2006/relationships"><Relationship Id="rId8" Type="http://schemas.openxmlformats.org/officeDocument/2006/relationships/hyperlink" Target="https://mvmurders.com/" TargetMode="External"/><Relationship Id="rId13" Type="http://schemas.openxmlformats.org/officeDocument/2006/relationships/hyperlink" Target="https://psmnews.mv/en/15079" TargetMode="External"/><Relationship Id="rId18" Type="http://schemas.openxmlformats.org/officeDocument/2006/relationships/hyperlink" Target="https://maldivesindependent.com/politics/yameen-rasheed-blogger-and-activist-stabbed-to-death-130184" TargetMode="External"/><Relationship Id="rId26" Type="http://schemas.openxmlformats.org/officeDocument/2006/relationships/hyperlink" Target="https://minivannewsarchive.com/society/prominent-blogger-hilath-rasheed-in-critical-condition-after-stabbing-38564" TargetMode="External"/><Relationship Id="rId3" Type="http://schemas.openxmlformats.org/officeDocument/2006/relationships/hyperlink" Target="https://maldivesindependent.com/crime-2/the-disappearance-of-ahmed-rilwan-a-timeline-139741" TargetMode="External"/><Relationship Id="rId21" Type="http://schemas.openxmlformats.org/officeDocument/2006/relationships/hyperlink" Target="https://maldivestimes.com/maldives-groups-call-for-open-trial-of-slain-blogger-yameen-rasheed/" TargetMode="External"/><Relationship Id="rId7" Type="http://schemas.openxmlformats.org/officeDocument/2006/relationships/hyperlink" Target="https://maldivesindependent.com/crime-2/suspects-in-rilwan-abduction-found-not-guilty-139753" TargetMode="External"/><Relationship Id="rId12" Type="http://schemas.openxmlformats.org/officeDocument/2006/relationships/hyperlink" Target="https://transparency.mv/2016/05/case-study-hussein-humaam-sentenced-in-afrasheem-murder/" TargetMode="External"/><Relationship Id="rId17" Type="http://schemas.openxmlformats.org/officeDocument/2006/relationships/hyperlink" Target="https://avas.mv/en/19130" TargetMode="External"/><Relationship Id="rId25" Type="http://schemas.openxmlformats.org/officeDocument/2006/relationships/hyperlink" Target="https://minivannewsarchive.com/politics/raajje-tv-journalist-in-critical-condition-after-attack-53455" TargetMode="External"/><Relationship Id="rId2" Type="http://schemas.openxmlformats.org/officeDocument/2006/relationships/hyperlink" Target="https://tbinternet.ohchr.org/_layouts/treatybodyexternal/Download.aspx?symbolno=CRC%2fC%2fMDV%2f4-5&amp;Lang=en" TargetMode="External"/><Relationship Id="rId16" Type="http://schemas.openxmlformats.org/officeDocument/2006/relationships/hyperlink" Target="https://maldivesindependent.com/politics/maldives-death-penalty-delays-will-be-resolved-by-october-8-132897" TargetMode="External"/><Relationship Id="rId20" Type="http://schemas.openxmlformats.org/officeDocument/2006/relationships/hyperlink" Target="https://maldivesindependent.com/feature-comment/yameen-rasheed-timeline-of-a-murder-137587" TargetMode="External"/><Relationship Id="rId29" Type="http://schemas.openxmlformats.org/officeDocument/2006/relationships/hyperlink" Target="https://raajje.mv/en/news/27925" TargetMode="External"/><Relationship Id="rId1" Type="http://schemas.openxmlformats.org/officeDocument/2006/relationships/hyperlink" Target="http://www.hrcm.org.mv/Publications/otherdocuments/UPR_submission_Sept_2014.pdf" TargetMode="External"/><Relationship Id="rId6" Type="http://schemas.openxmlformats.org/officeDocument/2006/relationships/hyperlink" Target="https://maldivesindependent.com/crime-2/latest-suspects-in-rilwans-abduction-released-to-house-arrest-124983" TargetMode="External"/><Relationship Id="rId11" Type="http://schemas.openxmlformats.org/officeDocument/2006/relationships/hyperlink" Target="https://en.sun.mv/19323" TargetMode="External"/><Relationship Id="rId24" Type="http://schemas.openxmlformats.org/officeDocument/2006/relationships/hyperlink" Target="https://goo.gl/LSuyEH" TargetMode="External"/><Relationship Id="rId5" Type="http://schemas.openxmlformats.org/officeDocument/2006/relationships/hyperlink" Target="https://maldivesindependent.com/files/2015/03/Findings-of-the-Report-on-the-Disappearance-of-Maldivian-Journalist-Ahmed-Rilwan-English-Version.pdf" TargetMode="External"/><Relationship Id="rId15" Type="http://schemas.openxmlformats.org/officeDocument/2006/relationships/hyperlink" Target="https://maldivesindependent.com/politics/supreme-court-upholds-death-sentence-for-man-convicted-of-killing-an-mp-125011" TargetMode="External"/><Relationship Id="rId23" Type="http://schemas.openxmlformats.org/officeDocument/2006/relationships/hyperlink" Target="https://maldivesindependent.com/feature-comment/yameen-rasheed-timeline-of-a-murder-137587" TargetMode="External"/><Relationship Id="rId28" Type="http://schemas.openxmlformats.org/officeDocument/2006/relationships/hyperlink" Target="https://raajje.mv/en/news/8013" TargetMode="External"/><Relationship Id="rId10" Type="http://schemas.openxmlformats.org/officeDocument/2006/relationships/hyperlink" Target="http://www.policelife.mv/page/30914" TargetMode="External"/><Relationship Id="rId19" Type="http://schemas.openxmlformats.org/officeDocument/2006/relationships/hyperlink" Target="https://edition.mv/news/3893" TargetMode="External"/><Relationship Id="rId4" Type="http://schemas.openxmlformats.org/officeDocument/2006/relationships/hyperlink" Target="https://maldivesindependent.com/crime-2/rilwan-was-abducted-after-hostile-surveillance-police-confirm-123185" TargetMode="External"/><Relationship Id="rId9" Type="http://schemas.openxmlformats.org/officeDocument/2006/relationships/hyperlink" Target="https://www.police.gov.mv/" TargetMode="External"/><Relationship Id="rId14" Type="http://schemas.openxmlformats.org/officeDocument/2006/relationships/hyperlink" Target="https://maldivesindependent.com/politics/maldives-ready-for-executions-in-september-president-declares-131902" TargetMode="External"/><Relationship Id="rId22" Type="http://schemas.openxmlformats.org/officeDocument/2006/relationships/hyperlink" Target="https://edition.mv/news/3009" TargetMode="External"/><Relationship Id="rId27" Type="http://schemas.openxmlformats.org/officeDocument/2006/relationships/hyperlink" Target="https://minivannewsarchive.com/news-in-brief/in-the-maldives-its-not-just-knives-that-journalists-are-being-threatened-with-the-independent-9047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371fee0c83013c8789f0de8e853b190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11995D4-F063-4069-8AD2-61412BDCD0C9}"/>
</file>

<file path=customXml/itemProps2.xml><?xml version="1.0" encoding="utf-8"?>
<ds:datastoreItem xmlns:ds="http://schemas.openxmlformats.org/officeDocument/2006/customXml" ds:itemID="{3F8D7CE6-8426-465F-81E3-C480A7F10E4D}"/>
</file>

<file path=customXml/itemProps3.xml><?xml version="1.0" encoding="utf-8"?>
<ds:datastoreItem xmlns:ds="http://schemas.openxmlformats.org/officeDocument/2006/customXml" ds:itemID="{7F46A96F-CF2C-432D-889C-34F21DB9ECB1}"/>
</file>

<file path=customXml/itemProps4.xml><?xml version="1.0" encoding="utf-8"?>
<ds:datastoreItem xmlns:ds="http://schemas.openxmlformats.org/officeDocument/2006/customXml" ds:itemID="{A0C60A91-A43C-4765-B454-BD34840D6BC3}"/>
</file>

<file path=docProps/app.xml><?xml version="1.0" encoding="utf-8"?>
<Properties xmlns="http://schemas.openxmlformats.org/officeDocument/2006/extended-properties" xmlns:vt="http://schemas.openxmlformats.org/officeDocument/2006/docPropsVTypes">
  <Template>Normal</Template>
  <TotalTime>348</TotalTime>
  <Pages>1</Pages>
  <Words>22644</Words>
  <Characters>129074</Characters>
  <Application>Microsoft Office Word</Application>
  <DocSecurity>0</DocSecurity>
  <Lines>1075</Lines>
  <Paragraphs>302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151416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Zeenath</dc:creator>
  <cp:lastModifiedBy>Ahmed Ameen</cp:lastModifiedBy>
  <cp:revision>45</cp:revision>
  <dcterms:created xsi:type="dcterms:W3CDTF">2018-10-18T07:25:00Z</dcterms:created>
  <dcterms:modified xsi:type="dcterms:W3CDTF">2018-10-18T13:57:00Z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0x01010022B3C51BB8F9654FB8068485B2E4975B</vt:lpwstr>
  </property>
</Properties>
</file>