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06AB" w:rsidRPr="00C654AB" w:rsidRDefault="00C654AB" w:rsidP="00C654AB">
      <w:pPr>
        <w:jc w:val="center"/>
        <w:rPr>
          <w:rFonts w:ascii="Arial" w:hAnsi="Arial" w:cs="Arial"/>
          <w:b/>
          <w:sz w:val="24"/>
          <w:szCs w:val="24"/>
        </w:rPr>
      </w:pPr>
      <w:r w:rsidRPr="00C654AB">
        <w:rPr>
          <w:rFonts w:ascii="Arial" w:hAnsi="Arial" w:cs="Arial"/>
          <w:b/>
          <w:sz w:val="24"/>
          <w:szCs w:val="24"/>
        </w:rPr>
        <w:t>ANEXO 3</w:t>
      </w:r>
    </w:p>
    <w:p w:rsidR="002906AB" w:rsidRPr="00E75AE3" w:rsidRDefault="005870E2" w:rsidP="00E75AE3">
      <w:pPr>
        <w:jc w:val="both"/>
        <w:rPr>
          <w:rFonts w:ascii="Arial" w:hAnsi="Arial" w:cs="Arial"/>
          <w:b/>
          <w:sz w:val="24"/>
          <w:szCs w:val="24"/>
        </w:rPr>
      </w:pPr>
      <w:r>
        <w:rPr>
          <w:rFonts w:ascii="Arial" w:hAnsi="Arial" w:cs="Arial"/>
          <w:b/>
          <w:sz w:val="24"/>
          <w:szCs w:val="24"/>
        </w:rPr>
        <w:t>Artículo 4</w:t>
      </w:r>
      <w:r>
        <w:rPr>
          <w:rFonts w:ascii="Arial" w:hAnsi="Arial" w:cs="Arial"/>
          <w:b/>
          <w:sz w:val="24"/>
          <w:szCs w:val="24"/>
        </w:rPr>
        <w:t xml:space="preserve">8, </w:t>
      </w:r>
      <w:r w:rsidR="002906AB" w:rsidRPr="00E75AE3">
        <w:rPr>
          <w:rFonts w:ascii="Arial" w:hAnsi="Arial" w:cs="Arial"/>
          <w:b/>
          <w:sz w:val="24"/>
          <w:szCs w:val="24"/>
        </w:rPr>
        <w:t>Ley N°63 de 28 de agosto de 2018, Que Adopta El Código Procesal Penal.</w:t>
      </w:r>
    </w:p>
    <w:p w:rsidR="002906AB" w:rsidRPr="00E75AE3" w:rsidRDefault="006E62DE" w:rsidP="00E75AE3">
      <w:pPr>
        <w:jc w:val="both"/>
        <w:rPr>
          <w:rFonts w:ascii="Arial" w:hAnsi="Arial" w:cs="Arial"/>
          <w:sz w:val="24"/>
          <w:szCs w:val="24"/>
        </w:rPr>
      </w:pPr>
      <w:r w:rsidRPr="005870E2">
        <w:rPr>
          <w:rFonts w:ascii="Arial" w:hAnsi="Arial" w:cs="Arial"/>
          <w:b/>
          <w:sz w:val="24"/>
          <w:szCs w:val="24"/>
        </w:rPr>
        <w:t>Competencia de los jueces comarcales.</w:t>
      </w:r>
      <w:r w:rsidRPr="00E75AE3">
        <w:rPr>
          <w:rFonts w:ascii="Arial" w:hAnsi="Arial" w:cs="Arial"/>
          <w:sz w:val="24"/>
          <w:szCs w:val="24"/>
        </w:rPr>
        <w:t xml:space="preserve"> Los jueces comarcales tendrán competencia para conocer de delitos cometidos dentro del territorio de la comarca, salvo que trate de delito de homicidio doloso. Los delitos que resulten en la muerte de una persona, los delitos contra la economía nacional, los delitos</w:t>
      </w:r>
      <w:bookmarkStart w:id="0" w:name="_GoBack"/>
      <w:bookmarkEnd w:id="0"/>
      <w:r w:rsidRPr="00E75AE3">
        <w:rPr>
          <w:rFonts w:ascii="Arial" w:hAnsi="Arial" w:cs="Arial"/>
          <w:sz w:val="24"/>
          <w:szCs w:val="24"/>
        </w:rPr>
        <w:t xml:space="preserve"> relacionados con drogas, los delitos relacionados con la Administración Pública, el terrorismo y los delitos ejecu</w:t>
      </w:r>
      <w:r w:rsidR="00E75AE3" w:rsidRPr="00E75AE3">
        <w:rPr>
          <w:rFonts w:ascii="Arial" w:hAnsi="Arial" w:cs="Arial"/>
          <w:sz w:val="24"/>
          <w:szCs w:val="24"/>
        </w:rPr>
        <w:t>tados por el crimen organizado.</w:t>
      </w:r>
    </w:p>
    <w:p w:rsidR="00E75AE3" w:rsidRDefault="00E75AE3" w:rsidP="00E75AE3">
      <w:pPr>
        <w:jc w:val="both"/>
        <w:rPr>
          <w:rFonts w:ascii="Arial" w:hAnsi="Arial" w:cs="Arial"/>
          <w:sz w:val="24"/>
          <w:szCs w:val="24"/>
        </w:rPr>
      </w:pPr>
      <w:r w:rsidRPr="00E75AE3">
        <w:rPr>
          <w:rFonts w:ascii="Arial" w:hAnsi="Arial" w:cs="Arial"/>
          <w:sz w:val="24"/>
          <w:szCs w:val="24"/>
        </w:rPr>
        <w:t xml:space="preserve">Los Jueces Comarcales resolverán el proceso, con arreglo a las disposiciones de este Código y las normas previstas en el Derecho Indígena y en la Carta Orgánica de la respectiva Comarca. </w:t>
      </w:r>
    </w:p>
    <w:p w:rsidR="00E75AE3" w:rsidRPr="00E75AE3" w:rsidRDefault="00E75AE3" w:rsidP="00E75AE3">
      <w:pPr>
        <w:jc w:val="both"/>
        <w:rPr>
          <w:rFonts w:ascii="Arial" w:hAnsi="Arial" w:cs="Arial"/>
          <w:sz w:val="24"/>
          <w:szCs w:val="24"/>
        </w:rPr>
      </w:pPr>
    </w:p>
    <w:p w:rsidR="007627C5" w:rsidRPr="002906AB" w:rsidRDefault="002906AB">
      <w:pPr>
        <w:rPr>
          <w:b/>
        </w:rPr>
      </w:pPr>
      <w:r w:rsidRPr="002906AB">
        <w:rPr>
          <w:b/>
        </w:rPr>
        <w:cr/>
      </w:r>
    </w:p>
    <w:p w:rsidR="002906AB" w:rsidRDefault="002906AB"/>
    <w:sectPr w:rsidR="002906A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6AB"/>
    <w:rsid w:val="001E1619"/>
    <w:rsid w:val="002906AB"/>
    <w:rsid w:val="005870E2"/>
    <w:rsid w:val="006E62DE"/>
    <w:rsid w:val="007627C5"/>
    <w:rsid w:val="009D5805"/>
    <w:rsid w:val="00B36723"/>
    <w:rsid w:val="00C654AB"/>
    <w:rsid w:val="00E75AE3"/>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E67AAD-9B15-4636-87EB-04D342D4D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D3856E-B1F8-458F-92E6-1A67E3067D9E}"/>
</file>

<file path=customXml/itemProps2.xml><?xml version="1.0" encoding="utf-8"?>
<ds:datastoreItem xmlns:ds="http://schemas.openxmlformats.org/officeDocument/2006/customXml" ds:itemID="{B38D9E48-C05D-4A63-B79F-B5D8420293C8}"/>
</file>

<file path=customXml/itemProps3.xml><?xml version="1.0" encoding="utf-8"?>
<ds:datastoreItem xmlns:ds="http://schemas.openxmlformats.org/officeDocument/2006/customXml" ds:itemID="{C16D321D-AFD1-474C-8C43-3B8814EF3D82}"/>
</file>

<file path=docProps/app.xml><?xml version="1.0" encoding="utf-8"?>
<Properties xmlns="http://schemas.openxmlformats.org/officeDocument/2006/extended-properties" xmlns:vt="http://schemas.openxmlformats.org/officeDocument/2006/docPropsVTypes">
  <Template>Normal</Template>
  <TotalTime>26</TotalTime>
  <Pages>1</Pages>
  <Words>113</Words>
  <Characters>622</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Aris Veliz</dc:creator>
  <cp:keywords/>
  <dc:description/>
  <cp:lastModifiedBy>Ricardo Pichel</cp:lastModifiedBy>
  <cp:revision>7</cp:revision>
  <dcterms:created xsi:type="dcterms:W3CDTF">2018-11-14T19:43:00Z</dcterms:created>
  <dcterms:modified xsi:type="dcterms:W3CDTF">2019-01-17T14:46:00Z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