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footer4.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webSettings.xml" ContentType="application/vnd.openxmlformats-officedocument.wordprocessingml.web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p>
        </w:tc>
        <w:tc>
          <w:tcPr>
            <w:tcW w:w="6378" w:type="dxa"/>
            <w:gridSpan w:val="2"/>
            <w:tcBorders>
              <w:bottom w:val="single" w:sz="4" w:space="0" w:color="auto"/>
            </w:tcBorders>
            <w:vAlign w:val="bottom"/>
          </w:tcPr>
          <w:p w:rsidR="00B56E9C" w:rsidRPr="00D47EEA" w:rsidRDefault="00B56E9C" w:rsidP="008B027B">
            <w:pPr>
              <w:jc w:val="right"/>
            </w:pPr>
          </w:p>
        </w:tc>
      </w:tr>
      <w:tr w:rsidR="00B56E9C" w:rsidTr="00B6553F">
        <w:trPr>
          <w:cantSplit/>
          <w:trHeight w:hRule="exact" w:val="2835"/>
        </w:trPr>
        <w:tc>
          <w:tcPr>
            <w:tcW w:w="1276" w:type="dxa"/>
            <w:tcBorders>
              <w:top w:val="single" w:sz="4" w:space="0" w:color="auto"/>
              <w:bottom w:val="single" w:sz="12" w:space="0" w:color="auto"/>
            </w:tcBorders>
          </w:tcPr>
          <w:p w:rsidR="00B56E9C" w:rsidRPr="00096CB2" w:rsidRDefault="00B56E9C" w:rsidP="00B6553F">
            <w:pPr>
              <w:spacing w:before="120"/>
              <w:rPr>
                <w:b/>
                <w:sz w:val="36"/>
                <w:szCs w:val="36"/>
              </w:rPr>
            </w:pPr>
          </w:p>
        </w:tc>
        <w:tc>
          <w:tcPr>
            <w:tcW w:w="5528" w:type="dxa"/>
            <w:gridSpan w:val="2"/>
            <w:tcBorders>
              <w:top w:val="single" w:sz="4" w:space="0" w:color="auto"/>
              <w:bottom w:val="single" w:sz="12" w:space="0" w:color="auto"/>
            </w:tcBorders>
          </w:tcPr>
          <w:p w:rsidR="00B56E9C" w:rsidRPr="00096CB2" w:rsidRDefault="00096CB2" w:rsidP="00267F5F">
            <w:pPr>
              <w:spacing w:before="120" w:line="380" w:lineRule="exact"/>
              <w:rPr>
                <w:b/>
                <w:sz w:val="36"/>
                <w:szCs w:val="36"/>
              </w:rPr>
            </w:pPr>
            <w:r w:rsidRPr="00096CB2">
              <w:rPr>
                <w:b/>
                <w:sz w:val="36"/>
                <w:szCs w:val="36"/>
              </w:rPr>
              <w:t>ADVANCE UNEDITED VERSION</w:t>
            </w:r>
          </w:p>
        </w:tc>
        <w:tc>
          <w:tcPr>
            <w:tcW w:w="2835" w:type="dxa"/>
            <w:tcBorders>
              <w:top w:val="single" w:sz="4" w:space="0" w:color="auto"/>
              <w:bottom w:val="single" w:sz="12" w:space="0" w:color="auto"/>
            </w:tcBorders>
          </w:tcPr>
          <w:p w:rsidR="008B027B" w:rsidRDefault="008B027B" w:rsidP="008B027B">
            <w:pPr>
              <w:spacing w:line="240" w:lineRule="exact"/>
            </w:pPr>
          </w:p>
        </w:tc>
      </w:tr>
    </w:tbl>
    <w:p w:rsidR="008B027B" w:rsidRPr="00CA1BA4" w:rsidRDefault="008B027B" w:rsidP="008B027B">
      <w:pPr>
        <w:pStyle w:val="HChG"/>
      </w:pPr>
      <w:r w:rsidRPr="00CA2CFC">
        <w:tab/>
      </w:r>
      <w:r w:rsidRPr="00CA2CFC">
        <w:tab/>
      </w:r>
      <w:r w:rsidRPr="00CA1BA4">
        <w:t>List of issues in relation to the second periodic report of Mongolia</w:t>
      </w:r>
    </w:p>
    <w:p w:rsidR="008B027B" w:rsidRPr="00CA1BA4" w:rsidRDefault="008B027B" w:rsidP="008B027B">
      <w:pPr>
        <w:pStyle w:val="H1G"/>
      </w:pPr>
      <w:bookmarkStart w:id="0" w:name="_GoBack"/>
      <w:bookmarkEnd w:id="0"/>
      <w:r>
        <w:tab/>
      </w:r>
      <w:r>
        <w:tab/>
      </w:r>
      <w:r w:rsidRPr="00CA1BA4">
        <w:t>Addendum</w:t>
      </w:r>
    </w:p>
    <w:p w:rsidR="008B027B" w:rsidRPr="00CA1BA4" w:rsidRDefault="008B027B" w:rsidP="008B027B">
      <w:pPr>
        <w:pStyle w:val="HChG"/>
      </w:pPr>
      <w:r>
        <w:tab/>
      </w:r>
      <w:r>
        <w:tab/>
      </w:r>
      <w:r w:rsidRPr="00CA1BA4">
        <w:t>Replies of Mongolia to the list of issues</w:t>
      </w:r>
      <w:r w:rsidRPr="00CA1BA4">
        <w:footnoteReference w:customMarkFollows="1" w:id="2"/>
        <w:t>*</w:t>
      </w:r>
    </w:p>
    <w:p w:rsidR="008B027B" w:rsidRDefault="008B027B" w:rsidP="008B027B">
      <w:pPr>
        <w:jc w:val="right"/>
        <w:rPr>
          <w:rFonts w:eastAsia="SimSun"/>
          <w:lang w:eastAsia="zh-CN"/>
        </w:rPr>
      </w:pPr>
      <w:r w:rsidRPr="00CA2CFC">
        <w:rPr>
          <w:rFonts w:eastAsia="SimSun"/>
          <w:lang w:eastAsia="zh-CN"/>
        </w:rPr>
        <w:t xml:space="preserve">[Date received: </w:t>
      </w:r>
      <w:r>
        <w:rPr>
          <w:rFonts w:eastAsia="SimSun"/>
          <w:lang w:eastAsia="zh-CN"/>
        </w:rPr>
        <w:t>5</w:t>
      </w:r>
      <w:r w:rsidRPr="00CA2CFC">
        <w:rPr>
          <w:rFonts w:eastAsia="SimSun"/>
          <w:lang w:eastAsia="zh-CN"/>
        </w:rPr>
        <w:t xml:space="preserve"> </w:t>
      </w:r>
      <w:r>
        <w:rPr>
          <w:rFonts w:eastAsia="SimSun"/>
          <w:lang w:eastAsia="zh-CN"/>
        </w:rPr>
        <w:t>July</w:t>
      </w:r>
      <w:r w:rsidRPr="00CA2CFC">
        <w:rPr>
          <w:rFonts w:eastAsia="SimSun"/>
          <w:lang w:eastAsia="zh-CN"/>
        </w:rPr>
        <w:t xml:space="preserve"> 201</w:t>
      </w:r>
      <w:r>
        <w:rPr>
          <w:rFonts w:eastAsia="SimSun"/>
          <w:lang w:eastAsia="zh-CN"/>
        </w:rPr>
        <w:t>6</w:t>
      </w:r>
      <w:r w:rsidRPr="00CA2CFC">
        <w:rPr>
          <w:rFonts w:eastAsia="SimSun"/>
          <w:lang w:eastAsia="zh-CN"/>
        </w:rPr>
        <w:t>]</w:t>
      </w:r>
    </w:p>
    <w:p w:rsidR="008B027B" w:rsidRDefault="008B027B" w:rsidP="008B027B">
      <w:pPr>
        <w:jc w:val="right"/>
        <w:rPr>
          <w:rFonts w:eastAsia="SimSun"/>
          <w:lang w:eastAsia="zh-CN"/>
        </w:rPr>
      </w:pPr>
    </w:p>
    <w:p w:rsidR="008B027B" w:rsidRDefault="008B027B" w:rsidP="008B027B">
      <w:pPr>
        <w:jc w:val="right"/>
        <w:rPr>
          <w:rFonts w:eastAsia="SimSun"/>
          <w:lang w:eastAsia="zh-CN"/>
        </w:rPr>
        <w:sectPr w:rsidR="008B027B" w:rsidSect="008B027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pPr>
    </w:p>
    <w:p w:rsidR="008B027B" w:rsidRPr="008B027B" w:rsidRDefault="008B027B" w:rsidP="008B027B">
      <w:pPr>
        <w:pStyle w:val="H1G"/>
        <w:rPr>
          <w:rFonts w:eastAsia="Calibri"/>
        </w:rPr>
      </w:pPr>
      <w:r>
        <w:rPr>
          <w:rFonts w:eastAsia="Calibri"/>
        </w:rPr>
        <w:lastRenderedPageBreak/>
        <w:tab/>
      </w:r>
      <w:r>
        <w:rPr>
          <w:rFonts w:eastAsia="Calibri"/>
        </w:rPr>
        <w:tab/>
      </w:r>
      <w:r w:rsidRPr="008B027B">
        <w:rPr>
          <w:rFonts w:eastAsia="Calibri"/>
        </w:rPr>
        <w:t>ADDITIONAL INFORMATION IN RESPONSE TO THE ISSUES IN RELATION TO THE SECOND PERIODIC REPORT OF MONGOLIA ON THE IMPLEMENTATION OF THE CONVENTION AGAINST TORTURE AND OTHER CRUEL, INHUMAN OR DEGRADING TREATMENT OR PUNISHMENT</w:t>
      </w:r>
    </w:p>
    <w:tbl>
      <w:tblPr>
        <w:tblStyle w:val="TableGrid11"/>
        <w:tblW w:w="12359" w:type="dxa"/>
        <w:jc w:val="center"/>
        <w:tblInd w:w="-601"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Pr>
      <w:tblGrid>
        <w:gridCol w:w="472"/>
        <w:gridCol w:w="3859"/>
        <w:gridCol w:w="8028"/>
      </w:tblGrid>
      <w:tr w:rsidR="008B027B" w:rsidRPr="008B027B" w:rsidTr="008B027B">
        <w:trPr>
          <w:trHeight w:val="240"/>
          <w:tblHeader/>
          <w:jc w:val="center"/>
        </w:trPr>
        <w:tc>
          <w:tcPr>
            <w:tcW w:w="472" w:type="dxa"/>
            <w:tcBorders>
              <w:top w:val="single" w:sz="4" w:space="0" w:color="auto"/>
              <w:bottom w:val="single" w:sz="12" w:space="0" w:color="auto"/>
            </w:tcBorders>
            <w:shd w:val="clear" w:color="auto" w:fill="auto"/>
            <w:vAlign w:val="bottom"/>
          </w:tcPr>
          <w:p w:rsidR="008B027B" w:rsidRPr="008B027B" w:rsidRDefault="008B027B" w:rsidP="008B027B">
            <w:pPr>
              <w:suppressAutoHyphens w:val="0"/>
              <w:spacing w:before="80" w:after="80" w:line="200" w:lineRule="exact"/>
              <w:rPr>
                <w:rFonts w:ascii="Times New Roman" w:hAnsi="Times New Roman"/>
                <w:i/>
                <w:sz w:val="16"/>
                <w:szCs w:val="20"/>
              </w:rPr>
            </w:pPr>
            <w:r w:rsidRPr="008B027B">
              <w:rPr>
                <w:rFonts w:ascii="Times New Roman" w:hAnsi="Times New Roman"/>
                <w:i/>
                <w:sz w:val="16"/>
                <w:szCs w:val="20"/>
              </w:rPr>
              <w:t>No</w:t>
            </w:r>
          </w:p>
        </w:tc>
        <w:tc>
          <w:tcPr>
            <w:tcW w:w="3859" w:type="dxa"/>
            <w:tcBorders>
              <w:top w:val="single" w:sz="4" w:space="0" w:color="auto"/>
              <w:bottom w:val="single" w:sz="12" w:space="0" w:color="auto"/>
            </w:tcBorders>
            <w:shd w:val="clear" w:color="auto" w:fill="auto"/>
            <w:vAlign w:val="bottom"/>
          </w:tcPr>
          <w:p w:rsidR="008B027B" w:rsidRPr="008B027B" w:rsidRDefault="008B027B" w:rsidP="008B027B">
            <w:pPr>
              <w:suppressAutoHyphens w:val="0"/>
              <w:spacing w:before="80" w:after="80" w:line="200" w:lineRule="exact"/>
              <w:rPr>
                <w:rFonts w:ascii="Times New Roman" w:hAnsi="Times New Roman"/>
                <w:i/>
                <w:sz w:val="16"/>
                <w:szCs w:val="20"/>
              </w:rPr>
            </w:pPr>
            <w:r w:rsidRPr="008B027B">
              <w:rPr>
                <w:rFonts w:ascii="Times New Roman" w:hAnsi="Times New Roman"/>
                <w:i/>
                <w:sz w:val="16"/>
                <w:szCs w:val="20"/>
              </w:rPr>
              <w:t>Issues</w:t>
            </w:r>
          </w:p>
        </w:tc>
        <w:tc>
          <w:tcPr>
            <w:tcW w:w="8028" w:type="dxa"/>
            <w:tcBorders>
              <w:top w:val="single" w:sz="4" w:space="0" w:color="auto"/>
              <w:bottom w:val="single" w:sz="12" w:space="0" w:color="auto"/>
            </w:tcBorders>
            <w:shd w:val="clear" w:color="auto" w:fill="auto"/>
            <w:vAlign w:val="bottom"/>
          </w:tcPr>
          <w:p w:rsidR="008B027B" w:rsidRPr="008B027B" w:rsidRDefault="008B027B" w:rsidP="008B027B">
            <w:pPr>
              <w:suppressAutoHyphens w:val="0"/>
              <w:spacing w:before="80" w:after="80" w:line="200" w:lineRule="exact"/>
              <w:rPr>
                <w:rFonts w:ascii="Times New Roman" w:hAnsi="Times New Roman"/>
                <w:i/>
                <w:sz w:val="16"/>
                <w:szCs w:val="20"/>
                <w:lang w:val="mn-MN"/>
              </w:rPr>
            </w:pPr>
            <w:r w:rsidRPr="008B027B">
              <w:rPr>
                <w:rFonts w:ascii="Times New Roman" w:hAnsi="Times New Roman"/>
                <w:i/>
                <w:sz w:val="16"/>
                <w:szCs w:val="20"/>
              </w:rPr>
              <w:t>Responses</w:t>
            </w:r>
          </w:p>
        </w:tc>
      </w:tr>
      <w:tr w:rsidR="008B027B" w:rsidRPr="008B027B" w:rsidTr="008B027B">
        <w:trPr>
          <w:trHeight w:val="240"/>
          <w:jc w:val="center"/>
        </w:trPr>
        <w:tc>
          <w:tcPr>
            <w:tcW w:w="472" w:type="dxa"/>
            <w:tcBorders>
              <w:top w:val="single" w:sz="12" w:space="0" w:color="auto"/>
            </w:tcBorders>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lang w:val="mn-MN"/>
              </w:rPr>
              <w:t>1</w:t>
            </w:r>
          </w:p>
        </w:tc>
        <w:tc>
          <w:tcPr>
            <w:tcW w:w="3859" w:type="dxa"/>
            <w:tcBorders>
              <w:top w:val="single" w:sz="12" w:space="0" w:color="auto"/>
            </w:tcBorders>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lang w:val="mn-MN"/>
              </w:rPr>
              <w:t>2/а Measures taken to ensure that all detainees are afforded with all fundamental legal safeguards from the outset of deprivation of liberty in accordance with international standards, including the right to be informed of the reasons for their arrest; to have access to an independent medical examination free of charge; to notify a member of family or another appropriate person of their own choice; to have prompt access to a lawyer of their choice and if necessary to legal aid; to be brought promptly before a judge; and to have the lawfulness of their detention reviewed by a court</w:t>
            </w:r>
          </w:p>
          <w:p w:rsidR="008B027B" w:rsidRPr="008B027B" w:rsidRDefault="008B027B" w:rsidP="008B027B">
            <w:pPr>
              <w:suppressAutoHyphens w:val="0"/>
              <w:spacing w:before="40" w:after="120" w:line="220" w:lineRule="exact"/>
              <w:rPr>
                <w:rFonts w:ascii="Times New Roman" w:hAnsi="Times New Roman"/>
                <w:sz w:val="20"/>
                <w:szCs w:val="20"/>
                <w:lang w:val="mn-MN"/>
              </w:rPr>
            </w:pPr>
          </w:p>
        </w:tc>
        <w:tc>
          <w:tcPr>
            <w:tcW w:w="8028" w:type="dxa"/>
            <w:tcBorders>
              <w:top w:val="single" w:sz="12" w:space="0" w:color="auto"/>
            </w:tcBorders>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When the individual, who committed a crime, is considered as a suspect then the suspect has the following rights, during the investigation, arresting and detention procedure, which are stipulated in Criminal Procedure Code of Mongolia, including the right to choose a defense lawyer and have an opportunity to notify the family members or other relevant individuals. The suspect shall have the right to make a selection from the lawyers’ lists, also the family members and other relatives can provide the suspect/accused with a lawyer. In case the suspect/accused is not able to afford lawyer’s fee, the Investigation Office shall approach the Mongolian Lawyers Association and Mongolian Bar Association through official letters in order to provide a free legal assistance to the suspect, and notify the family members and other relevant individuals about it.</w:t>
            </w:r>
          </w:p>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The number of detainees with the lawyer - 726</w:t>
            </w:r>
          </w:p>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The number of detainees, who were provided with free legal assistance - 283</w:t>
            </w:r>
          </w:p>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The number of detainees, who have a complete understanding about the defense rights - 1009</w:t>
            </w:r>
          </w:p>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Special panels on the human rights were placed at all Detention Centers and reflect the certain human rights that aren’t restricted by law as well as the introduction of those rights, which must be att</w:t>
            </w:r>
            <w:r>
              <w:rPr>
                <w:rFonts w:ascii="Times New Roman" w:hAnsi="Times New Roman"/>
                <w:sz w:val="20"/>
                <w:szCs w:val="20"/>
              </w:rPr>
              <w:t xml:space="preserve">ached to the </w:t>
            </w:r>
            <w:proofErr w:type="gramStart"/>
            <w:r>
              <w:rPr>
                <w:rFonts w:ascii="Times New Roman" w:hAnsi="Times New Roman"/>
                <w:sz w:val="20"/>
                <w:szCs w:val="20"/>
              </w:rPr>
              <w:t>detainees</w:t>
            </w:r>
            <w:proofErr w:type="gramEnd"/>
            <w:r>
              <w:rPr>
                <w:rFonts w:ascii="Times New Roman" w:hAnsi="Times New Roman"/>
                <w:sz w:val="20"/>
                <w:szCs w:val="20"/>
              </w:rPr>
              <w:t xml:space="preserve"> record.</w:t>
            </w:r>
          </w:p>
          <w:p w:rsidR="008B027B" w:rsidRPr="008B027B" w:rsidRDefault="008B027B" w:rsidP="008B027B">
            <w:pPr>
              <w:suppressAutoHyphens w:val="0"/>
              <w:spacing w:before="40" w:after="120" w:line="220" w:lineRule="exact"/>
              <w:rPr>
                <w:rFonts w:ascii="Times New Roman" w:hAnsi="Times New Roman"/>
                <w:sz w:val="20"/>
                <w:szCs w:val="20"/>
              </w:rPr>
            </w:pPr>
          </w:p>
        </w:tc>
      </w:tr>
      <w:tr w:rsidR="008B027B" w:rsidRPr="008B027B" w:rsidTr="008B027B">
        <w:trPr>
          <w:trHeight w:val="240"/>
          <w:jc w:val="center"/>
        </w:trPr>
        <w:tc>
          <w:tcPr>
            <w:tcW w:w="472"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lang w:val="mn-MN"/>
              </w:rPr>
              <w:t>2</w:t>
            </w:r>
          </w:p>
        </w:tc>
        <w:tc>
          <w:tcPr>
            <w:tcW w:w="3859"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lang w:val="mn-MN"/>
              </w:rPr>
              <w:t>2/</w:t>
            </w:r>
            <w:r w:rsidRPr="008B027B">
              <w:rPr>
                <w:rFonts w:ascii="Times New Roman" w:hAnsi="Times New Roman"/>
                <w:sz w:val="20"/>
                <w:szCs w:val="20"/>
              </w:rPr>
              <w:t>b</w:t>
            </w:r>
            <w:r w:rsidRPr="008B027B">
              <w:rPr>
                <w:rFonts w:ascii="Times New Roman" w:hAnsi="Times New Roman"/>
                <w:sz w:val="20"/>
                <w:szCs w:val="20"/>
                <w:lang w:val="mn-MN"/>
              </w:rPr>
              <w:t xml:space="preserve"> The number of pre-trial detainees</w:t>
            </w:r>
            <w:r w:rsidRPr="008B027B">
              <w:rPr>
                <w:rFonts w:ascii="Times New Roman" w:hAnsi="Times New Roman"/>
                <w:sz w:val="20"/>
                <w:szCs w:val="20"/>
              </w:rPr>
              <w:t>,</w:t>
            </w:r>
            <w:r w:rsidRPr="008B027B">
              <w:rPr>
                <w:rFonts w:ascii="Times New Roman" w:hAnsi="Times New Roman"/>
                <w:sz w:val="20"/>
                <w:szCs w:val="20"/>
                <w:lang w:val="mn-MN"/>
              </w:rPr>
              <w:t xml:space="preserve"> including detentions without court orders</w:t>
            </w:r>
            <w:r w:rsidRPr="008B027B">
              <w:rPr>
                <w:rFonts w:ascii="Times New Roman" w:hAnsi="Times New Roman"/>
                <w:sz w:val="20"/>
                <w:szCs w:val="20"/>
              </w:rPr>
              <w:t>,</w:t>
            </w:r>
            <w:r w:rsidRPr="008B027B">
              <w:rPr>
                <w:rFonts w:ascii="Times New Roman" w:hAnsi="Times New Roman"/>
                <w:sz w:val="20"/>
                <w:szCs w:val="20"/>
                <w:lang w:val="mn-MN"/>
              </w:rPr>
              <w:t xml:space="preserve"> and the number of persons placed under custody through administrative procedures</w:t>
            </w:r>
          </w:p>
          <w:p w:rsidR="008B027B" w:rsidRPr="008B027B" w:rsidRDefault="008B027B" w:rsidP="008B027B">
            <w:pPr>
              <w:suppressAutoHyphens w:val="0"/>
              <w:spacing w:before="40" w:after="120" w:line="220" w:lineRule="exact"/>
              <w:rPr>
                <w:rFonts w:ascii="Times New Roman" w:hAnsi="Times New Roman"/>
                <w:sz w:val="20"/>
                <w:szCs w:val="20"/>
              </w:rPr>
            </w:pPr>
          </w:p>
          <w:p w:rsidR="008B027B" w:rsidRPr="008B027B" w:rsidRDefault="008B027B" w:rsidP="008B027B">
            <w:pPr>
              <w:suppressAutoHyphens w:val="0"/>
              <w:spacing w:before="40" w:after="120" w:line="220" w:lineRule="exact"/>
              <w:rPr>
                <w:rFonts w:ascii="Times New Roman" w:hAnsi="Times New Roman"/>
                <w:sz w:val="20"/>
                <w:szCs w:val="20"/>
                <w:lang w:val="mn-MN"/>
              </w:rPr>
            </w:pPr>
          </w:p>
        </w:tc>
        <w:tc>
          <w:tcPr>
            <w:tcW w:w="8028" w:type="dxa"/>
            <w:shd w:val="clear" w:color="auto" w:fill="auto"/>
          </w:tcPr>
          <w:tbl>
            <w:tblPr>
              <w:tblStyle w:val="TableGrid1"/>
              <w:tblW w:w="0" w:type="auto"/>
              <w:tblLook w:val="04A0" w:firstRow="1" w:lastRow="0" w:firstColumn="1" w:lastColumn="0" w:noHBand="0" w:noVBand="1"/>
            </w:tblPr>
            <w:tblGrid>
              <w:gridCol w:w="953"/>
              <w:gridCol w:w="954"/>
              <w:gridCol w:w="1807"/>
              <w:gridCol w:w="993"/>
              <w:gridCol w:w="992"/>
              <w:gridCol w:w="1984"/>
            </w:tblGrid>
            <w:tr w:rsidR="008B027B" w:rsidRPr="008B027B" w:rsidTr="008B027B">
              <w:tc>
                <w:tcPr>
                  <w:tcW w:w="3714" w:type="dxa"/>
                  <w:gridSpan w:val="3"/>
                </w:tcPr>
                <w:p w:rsidR="008B027B" w:rsidRPr="008B027B" w:rsidRDefault="008B027B" w:rsidP="008B027B">
                  <w:pPr>
                    <w:suppressAutoHyphens w:val="0"/>
                    <w:spacing w:before="40" w:after="120" w:line="220" w:lineRule="exact"/>
                    <w:rPr>
                      <w:sz w:val="20"/>
                      <w:szCs w:val="20"/>
                    </w:rPr>
                  </w:pPr>
                  <w:r w:rsidRPr="008B027B">
                    <w:rPr>
                      <w:sz w:val="20"/>
                      <w:szCs w:val="20"/>
                    </w:rPr>
                    <w:t>The number of detainees</w:t>
                  </w:r>
                </w:p>
              </w:tc>
              <w:tc>
                <w:tcPr>
                  <w:tcW w:w="3969" w:type="dxa"/>
                  <w:gridSpan w:val="3"/>
                </w:tcPr>
                <w:p w:rsidR="008B027B" w:rsidRPr="008B027B" w:rsidRDefault="008B027B" w:rsidP="008B027B">
                  <w:pPr>
                    <w:suppressAutoHyphens w:val="0"/>
                    <w:spacing w:before="40" w:after="120" w:line="220" w:lineRule="exact"/>
                    <w:rPr>
                      <w:sz w:val="20"/>
                      <w:szCs w:val="20"/>
                    </w:rPr>
                  </w:pPr>
                  <w:r w:rsidRPr="008B027B">
                    <w:rPr>
                      <w:sz w:val="20"/>
                      <w:szCs w:val="20"/>
                    </w:rPr>
                    <w:t>The number of detainees, who were detained without delay</w:t>
                  </w:r>
                </w:p>
                <w:p w:rsidR="008B027B" w:rsidRPr="008B027B" w:rsidRDefault="008B027B" w:rsidP="008B027B">
                  <w:pPr>
                    <w:suppressAutoHyphens w:val="0"/>
                    <w:spacing w:before="40" w:after="120" w:line="220" w:lineRule="exact"/>
                    <w:rPr>
                      <w:sz w:val="20"/>
                      <w:szCs w:val="20"/>
                      <w:lang w:val="mn-MN"/>
                    </w:rPr>
                  </w:pPr>
                </w:p>
              </w:tc>
            </w:tr>
            <w:tr w:rsidR="008B027B" w:rsidRPr="008B027B" w:rsidTr="008B027B">
              <w:tc>
                <w:tcPr>
                  <w:tcW w:w="953"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lang w:val="mn-MN"/>
                    </w:rPr>
                    <w:t xml:space="preserve">2014 </w:t>
                  </w:r>
                </w:p>
              </w:tc>
              <w:tc>
                <w:tcPr>
                  <w:tcW w:w="954"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lang w:val="mn-MN"/>
                    </w:rPr>
                    <w:t xml:space="preserve">2015 </w:t>
                  </w:r>
                </w:p>
              </w:tc>
              <w:tc>
                <w:tcPr>
                  <w:tcW w:w="1807"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rPr>
                    <w:t xml:space="preserve">  As of first half of 2016</w:t>
                  </w:r>
                </w:p>
              </w:tc>
              <w:tc>
                <w:tcPr>
                  <w:tcW w:w="993"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lang w:val="mn-MN"/>
                    </w:rPr>
                    <w:t xml:space="preserve">2014 </w:t>
                  </w:r>
                </w:p>
              </w:tc>
              <w:tc>
                <w:tcPr>
                  <w:tcW w:w="992"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lang w:val="mn-MN"/>
                    </w:rPr>
                    <w:t xml:space="preserve">2015 </w:t>
                  </w:r>
                </w:p>
              </w:tc>
              <w:tc>
                <w:tcPr>
                  <w:tcW w:w="1984"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rPr>
                    <w:t>As of first half of 2016</w:t>
                  </w:r>
                </w:p>
              </w:tc>
            </w:tr>
            <w:tr w:rsidR="008B027B" w:rsidRPr="008B027B" w:rsidTr="008B027B">
              <w:tc>
                <w:tcPr>
                  <w:tcW w:w="953" w:type="dxa"/>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4708</w:t>
                  </w:r>
                </w:p>
              </w:tc>
              <w:tc>
                <w:tcPr>
                  <w:tcW w:w="954" w:type="dxa"/>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4787</w:t>
                  </w:r>
                </w:p>
              </w:tc>
              <w:tc>
                <w:tcPr>
                  <w:tcW w:w="1807" w:type="dxa"/>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2711</w:t>
                  </w:r>
                </w:p>
              </w:tc>
              <w:tc>
                <w:tcPr>
                  <w:tcW w:w="993" w:type="dxa"/>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1385</w:t>
                  </w:r>
                </w:p>
              </w:tc>
              <w:tc>
                <w:tcPr>
                  <w:tcW w:w="992" w:type="dxa"/>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1421</w:t>
                  </w:r>
                </w:p>
              </w:tc>
              <w:tc>
                <w:tcPr>
                  <w:tcW w:w="1984" w:type="dxa"/>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924</w:t>
                  </w:r>
                </w:p>
              </w:tc>
            </w:tr>
            <w:tr w:rsidR="008B027B" w:rsidRPr="008B027B" w:rsidTr="008B027B">
              <w:tc>
                <w:tcPr>
                  <w:tcW w:w="7683" w:type="dxa"/>
                  <w:gridSpan w:val="6"/>
                </w:tcPr>
                <w:p w:rsidR="008B027B" w:rsidRPr="008B027B" w:rsidRDefault="008B027B" w:rsidP="008B027B">
                  <w:pPr>
                    <w:suppressAutoHyphens w:val="0"/>
                    <w:spacing w:before="40" w:after="120" w:line="220" w:lineRule="exact"/>
                    <w:rPr>
                      <w:sz w:val="20"/>
                      <w:szCs w:val="20"/>
                      <w:lang w:val="mn-MN"/>
                    </w:rPr>
                  </w:pPr>
                </w:p>
              </w:tc>
            </w:tr>
          </w:tbl>
          <w:p w:rsidR="008B027B" w:rsidRPr="008B027B" w:rsidRDefault="008B027B" w:rsidP="008B027B">
            <w:pPr>
              <w:suppressAutoHyphens w:val="0"/>
              <w:spacing w:before="40" w:after="120" w:line="220" w:lineRule="exact"/>
              <w:rPr>
                <w:rFonts w:ascii="Times New Roman" w:hAnsi="Times New Roman"/>
                <w:sz w:val="20"/>
                <w:szCs w:val="20"/>
                <w:lang w:val="mn-MN"/>
              </w:rPr>
            </w:pPr>
          </w:p>
        </w:tc>
      </w:tr>
      <w:tr w:rsidR="008B027B" w:rsidRPr="008B027B" w:rsidTr="008B027B">
        <w:trPr>
          <w:trHeight w:val="240"/>
          <w:jc w:val="center"/>
        </w:trPr>
        <w:tc>
          <w:tcPr>
            <w:tcW w:w="472" w:type="dxa"/>
            <w:shd w:val="clear" w:color="auto" w:fill="auto"/>
          </w:tcPr>
          <w:p w:rsidR="008B027B" w:rsidRPr="008B027B" w:rsidRDefault="008B027B" w:rsidP="008B027B">
            <w:pPr>
              <w:suppressAutoHyphens w:val="0"/>
              <w:spacing w:before="40" w:after="120" w:line="220" w:lineRule="exact"/>
              <w:rPr>
                <w:rFonts w:ascii="Times New Roman" w:hAnsi="Times New Roman"/>
                <w:sz w:val="20"/>
                <w:lang w:val="mn-MN"/>
              </w:rPr>
            </w:pPr>
            <w:r w:rsidRPr="008B027B">
              <w:rPr>
                <w:rFonts w:ascii="Times New Roman" w:hAnsi="Times New Roman"/>
                <w:sz w:val="20"/>
                <w:lang w:val="mn-MN"/>
              </w:rPr>
              <w:t>3</w:t>
            </w:r>
          </w:p>
        </w:tc>
        <w:tc>
          <w:tcPr>
            <w:tcW w:w="3859" w:type="dxa"/>
            <w:shd w:val="clear" w:color="auto" w:fill="auto"/>
          </w:tcPr>
          <w:p w:rsidR="008B027B" w:rsidRPr="008B027B" w:rsidRDefault="008B027B" w:rsidP="008B027B">
            <w:pPr>
              <w:suppressAutoHyphens w:val="0"/>
              <w:spacing w:before="96" w:after="96" w:line="220" w:lineRule="exact"/>
              <w:rPr>
                <w:rFonts w:ascii="Times New Roman" w:hAnsi="Times New Roman"/>
                <w:sz w:val="20"/>
                <w:szCs w:val="20"/>
              </w:rPr>
            </w:pPr>
          </w:p>
          <w:p w:rsidR="008B027B" w:rsidRPr="008B027B" w:rsidRDefault="008B027B" w:rsidP="008B027B">
            <w:pPr>
              <w:suppressAutoHyphens w:val="0"/>
              <w:spacing w:before="96" w:after="96" w:line="220" w:lineRule="exact"/>
              <w:rPr>
                <w:rFonts w:ascii="Times New Roman" w:hAnsi="Times New Roman"/>
                <w:sz w:val="20"/>
                <w:szCs w:val="20"/>
              </w:rPr>
            </w:pPr>
            <w:r w:rsidRPr="008B027B">
              <w:rPr>
                <w:rFonts w:ascii="Times New Roman" w:hAnsi="Times New Roman"/>
                <w:sz w:val="20"/>
                <w:szCs w:val="20"/>
              </w:rPr>
              <w:t>3/a</w:t>
            </w:r>
          </w:p>
          <w:p w:rsidR="008B027B" w:rsidRPr="008B027B" w:rsidRDefault="008B027B" w:rsidP="008B027B">
            <w:pPr>
              <w:suppressAutoHyphens w:val="0"/>
              <w:spacing w:before="96" w:after="96" w:line="220" w:lineRule="exact"/>
              <w:rPr>
                <w:rFonts w:ascii="Times New Roman" w:hAnsi="Times New Roman"/>
                <w:sz w:val="20"/>
                <w:szCs w:val="20"/>
                <w:lang w:val="mn-MN"/>
              </w:rPr>
            </w:pPr>
            <w:r w:rsidRPr="008B027B">
              <w:rPr>
                <w:rFonts w:ascii="Times New Roman" w:hAnsi="Times New Roman"/>
                <w:sz w:val="20"/>
                <w:szCs w:val="20"/>
                <w:lang w:val="mn-MN"/>
              </w:rPr>
              <w:lastRenderedPageBreak/>
              <w:t>Measures taken to end impunity and ensure that torture and ill-treatment by public officials, including the excessive use of force by police are investigated and prosecuted and that those found guilty are punished with penalties appropriate to the gravity of the offence</w:t>
            </w:r>
          </w:p>
          <w:p w:rsidR="008B027B" w:rsidRPr="008B027B" w:rsidRDefault="008B027B" w:rsidP="008B027B">
            <w:pPr>
              <w:suppressAutoHyphens w:val="0"/>
              <w:spacing w:before="96" w:after="96" w:line="220" w:lineRule="exact"/>
              <w:rPr>
                <w:rFonts w:ascii="Times New Roman" w:hAnsi="Times New Roman"/>
                <w:sz w:val="20"/>
                <w:szCs w:val="20"/>
              </w:rPr>
            </w:pPr>
          </w:p>
        </w:tc>
        <w:tc>
          <w:tcPr>
            <w:tcW w:w="8028" w:type="dxa"/>
            <w:shd w:val="clear" w:color="auto" w:fill="auto"/>
          </w:tcPr>
          <w:p w:rsidR="008B027B" w:rsidRDefault="008B027B" w:rsidP="008B027B">
            <w:pPr>
              <w:suppressAutoHyphens w:val="0"/>
              <w:spacing w:before="40" w:after="120" w:line="220" w:lineRule="exact"/>
              <w:rPr>
                <w:rFonts w:ascii="Times New Roman" w:hAnsi="Times New Roman"/>
                <w:sz w:val="20"/>
                <w:szCs w:val="20"/>
              </w:rPr>
            </w:pPr>
          </w:p>
          <w:p w:rsidR="009570FF" w:rsidRPr="008B027B" w:rsidRDefault="009570FF" w:rsidP="008B027B">
            <w:pPr>
              <w:suppressAutoHyphens w:val="0"/>
              <w:spacing w:before="40" w:after="120" w:line="220" w:lineRule="exact"/>
              <w:rPr>
                <w:rFonts w:ascii="Times New Roman" w:hAnsi="Times New Roman"/>
                <w:sz w:val="20"/>
                <w:szCs w:val="20"/>
              </w:rPr>
            </w:pPr>
          </w:p>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lang w:val="mn-MN"/>
              </w:rPr>
              <w:lastRenderedPageBreak/>
              <w:t xml:space="preserve">Under the 24th resolution of </w:t>
            </w:r>
            <w:r w:rsidRPr="008B027B">
              <w:rPr>
                <w:rFonts w:ascii="Times New Roman" w:hAnsi="Times New Roman"/>
                <w:sz w:val="20"/>
                <w:szCs w:val="20"/>
              </w:rPr>
              <w:t xml:space="preserve">the </w:t>
            </w:r>
            <w:r w:rsidRPr="008B027B">
              <w:rPr>
                <w:rFonts w:ascii="Times New Roman" w:hAnsi="Times New Roman"/>
                <w:sz w:val="20"/>
                <w:szCs w:val="20"/>
                <w:lang w:val="mn-MN"/>
              </w:rPr>
              <w:t>State Great Khural</w:t>
            </w:r>
            <w:r w:rsidRPr="008B027B">
              <w:rPr>
                <w:rFonts w:ascii="Times New Roman" w:hAnsi="Times New Roman"/>
                <w:sz w:val="20"/>
                <w:szCs w:val="20"/>
              </w:rPr>
              <w:t xml:space="preserve"> (the Parliament)</w:t>
            </w:r>
            <w:r w:rsidRPr="008B027B">
              <w:rPr>
                <w:rFonts w:ascii="Times New Roman" w:hAnsi="Times New Roman"/>
                <w:sz w:val="20"/>
                <w:szCs w:val="20"/>
                <w:lang w:val="mn-MN"/>
              </w:rPr>
              <w:t xml:space="preserve"> of Mongolia /2014.02.24/ </w:t>
            </w:r>
            <w:r w:rsidRPr="008B027B">
              <w:rPr>
                <w:rFonts w:ascii="Times New Roman" w:hAnsi="Times New Roman"/>
                <w:sz w:val="20"/>
                <w:szCs w:val="20"/>
              </w:rPr>
              <w:t>some amendments were introduced to</w:t>
            </w:r>
            <w:r w:rsidRPr="008B027B">
              <w:rPr>
                <w:rFonts w:ascii="Times New Roman" w:hAnsi="Times New Roman"/>
                <w:sz w:val="20"/>
                <w:szCs w:val="20"/>
                <w:lang w:val="mn-MN"/>
              </w:rPr>
              <w:t xml:space="preserve"> the Criminal Procedure Code of Mongolia and </w:t>
            </w:r>
            <w:r w:rsidRPr="008B027B">
              <w:rPr>
                <w:rFonts w:ascii="Times New Roman" w:hAnsi="Times New Roman"/>
                <w:sz w:val="20"/>
                <w:szCs w:val="20"/>
              </w:rPr>
              <w:t xml:space="preserve">Law on </w:t>
            </w:r>
            <w:r w:rsidRPr="008B027B">
              <w:rPr>
                <w:rFonts w:ascii="Times New Roman" w:hAnsi="Times New Roman"/>
                <w:sz w:val="20"/>
                <w:szCs w:val="20"/>
                <w:lang w:val="mn-MN"/>
              </w:rPr>
              <w:t>Prosecutor’</w:t>
            </w:r>
            <w:r w:rsidRPr="008B027B">
              <w:rPr>
                <w:rFonts w:ascii="Times New Roman" w:hAnsi="Times New Roman"/>
                <w:sz w:val="20"/>
                <w:szCs w:val="20"/>
              </w:rPr>
              <w:t xml:space="preserve">s Office </w:t>
            </w:r>
            <w:r w:rsidRPr="008B027B">
              <w:rPr>
                <w:rFonts w:ascii="Times New Roman" w:hAnsi="Times New Roman"/>
                <w:sz w:val="20"/>
                <w:szCs w:val="20"/>
                <w:lang w:val="mn-MN"/>
              </w:rPr>
              <w:t xml:space="preserve">of Mongolia.  </w:t>
            </w:r>
            <w:r w:rsidRPr="008B027B">
              <w:rPr>
                <w:rFonts w:ascii="Times New Roman" w:hAnsi="Times New Roman"/>
                <w:sz w:val="20"/>
                <w:szCs w:val="20"/>
              </w:rPr>
              <w:t>As a result</w:t>
            </w:r>
            <w:r w:rsidRPr="008B027B">
              <w:rPr>
                <w:rFonts w:ascii="Times New Roman" w:hAnsi="Times New Roman"/>
                <w:sz w:val="20"/>
                <w:szCs w:val="20"/>
                <w:lang w:val="mn-MN"/>
              </w:rPr>
              <w:t xml:space="preserve">, some of the vacancies and functions of the Investigative Unit at the General Prosecutor’s Office were transferred to the IAAC, and some of its functions were transferred to the Investigative </w:t>
            </w:r>
            <w:r w:rsidRPr="008B027B">
              <w:rPr>
                <w:rFonts w:ascii="Times New Roman" w:hAnsi="Times New Roman"/>
                <w:sz w:val="20"/>
                <w:szCs w:val="20"/>
              </w:rPr>
              <w:t>Division of</w:t>
            </w:r>
            <w:r w:rsidRPr="008B027B">
              <w:rPr>
                <w:rFonts w:ascii="Times New Roman" w:hAnsi="Times New Roman"/>
                <w:sz w:val="20"/>
                <w:szCs w:val="20"/>
                <w:lang w:val="mn-MN"/>
              </w:rPr>
              <w:t xml:space="preserve"> the</w:t>
            </w:r>
            <w:r w:rsidRPr="008B027B">
              <w:rPr>
                <w:rFonts w:ascii="Times New Roman" w:hAnsi="Times New Roman"/>
                <w:sz w:val="20"/>
                <w:szCs w:val="20"/>
              </w:rPr>
              <w:t xml:space="preserve"> General</w:t>
            </w:r>
            <w:r w:rsidRPr="008B027B">
              <w:rPr>
                <w:rFonts w:ascii="Times New Roman" w:hAnsi="Times New Roman"/>
                <w:sz w:val="20"/>
                <w:szCs w:val="20"/>
                <w:lang w:val="mn-MN"/>
              </w:rPr>
              <w:t xml:space="preserve"> Police Depar</w:t>
            </w:r>
            <w:r w:rsidRPr="008B027B">
              <w:rPr>
                <w:rFonts w:ascii="Times New Roman" w:hAnsi="Times New Roman"/>
                <w:sz w:val="20"/>
                <w:szCs w:val="20"/>
              </w:rPr>
              <w:t>t</w:t>
            </w:r>
            <w:r w:rsidRPr="008B027B">
              <w:rPr>
                <w:rFonts w:ascii="Times New Roman" w:hAnsi="Times New Roman"/>
                <w:sz w:val="20"/>
                <w:szCs w:val="20"/>
                <w:lang w:val="mn-MN"/>
              </w:rPr>
              <w:t>ment.</w:t>
            </w:r>
          </w:p>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Following the above restructuring, a new Unit in charge of investigating crimes committed by judges, prosecutors and police officials was established by the Order of the Chief of the General Police Department at the Investigation Office in 2014. This Unit is comprised of the Chie</w:t>
            </w:r>
            <w:r w:rsidR="00D26FFE">
              <w:rPr>
                <w:rFonts w:ascii="Times New Roman" w:hAnsi="Times New Roman"/>
                <w:sz w:val="20"/>
                <w:szCs w:val="20"/>
              </w:rPr>
              <w:t>f and 6 senior investigators.</w:t>
            </w:r>
          </w:p>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Investigators of this Unit are administered by the Prosecutor legally and conduct thei</w:t>
            </w:r>
            <w:r w:rsidR="00D26FFE">
              <w:rPr>
                <w:rFonts w:ascii="Times New Roman" w:hAnsi="Times New Roman"/>
                <w:sz w:val="20"/>
                <w:szCs w:val="20"/>
              </w:rPr>
              <w:t>r investigations independently.</w:t>
            </w:r>
          </w:p>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rPr>
              <w:t>To the database maintained by the C</w:t>
            </w:r>
            <w:r w:rsidRPr="008B027B">
              <w:rPr>
                <w:rFonts w:ascii="Times New Roman" w:hAnsi="Times New Roman"/>
                <w:sz w:val="20"/>
                <w:szCs w:val="20"/>
                <w:lang w:val="mn-MN"/>
              </w:rPr>
              <w:t xml:space="preserve">ourt </w:t>
            </w:r>
            <w:r w:rsidRPr="008B027B">
              <w:rPr>
                <w:rFonts w:ascii="Times New Roman" w:hAnsi="Times New Roman"/>
                <w:sz w:val="20"/>
                <w:szCs w:val="20"/>
              </w:rPr>
              <w:t>D</w:t>
            </w:r>
            <w:r w:rsidRPr="008B027B">
              <w:rPr>
                <w:rFonts w:ascii="Times New Roman" w:hAnsi="Times New Roman"/>
                <w:sz w:val="20"/>
                <w:szCs w:val="20"/>
                <w:lang w:val="mn-MN"/>
              </w:rPr>
              <w:t xml:space="preserve">ecision </w:t>
            </w:r>
            <w:r w:rsidRPr="008B027B">
              <w:rPr>
                <w:rFonts w:ascii="Times New Roman" w:hAnsi="Times New Roman"/>
                <w:sz w:val="20"/>
                <w:szCs w:val="20"/>
              </w:rPr>
              <w:t>I</w:t>
            </w:r>
            <w:r w:rsidRPr="008B027B">
              <w:rPr>
                <w:rFonts w:ascii="Times New Roman" w:hAnsi="Times New Roman"/>
                <w:sz w:val="20"/>
                <w:szCs w:val="20"/>
                <w:lang w:val="mn-MN"/>
              </w:rPr>
              <w:t xml:space="preserve">mplementing </w:t>
            </w:r>
            <w:r w:rsidRPr="008B027B">
              <w:rPr>
                <w:rFonts w:ascii="Times New Roman" w:hAnsi="Times New Roman"/>
                <w:sz w:val="20"/>
                <w:szCs w:val="20"/>
              </w:rPr>
              <w:t>A</w:t>
            </w:r>
            <w:r w:rsidRPr="008B027B">
              <w:rPr>
                <w:rFonts w:ascii="Times New Roman" w:hAnsi="Times New Roman"/>
                <w:sz w:val="20"/>
                <w:szCs w:val="20"/>
                <w:lang w:val="mn-MN"/>
              </w:rPr>
              <w:t>uthority</w:t>
            </w:r>
            <w:r w:rsidRPr="008B027B">
              <w:rPr>
                <w:rFonts w:ascii="Times New Roman" w:hAnsi="Times New Roman"/>
                <w:sz w:val="20"/>
                <w:szCs w:val="20"/>
              </w:rPr>
              <w:t xml:space="preserve">, there is no record of crime of torture or impunity of the torture crime. </w:t>
            </w:r>
            <w:r w:rsidRPr="008B027B">
              <w:rPr>
                <w:rFonts w:ascii="Times New Roman" w:hAnsi="Times New Roman"/>
                <w:sz w:val="20"/>
                <w:szCs w:val="20"/>
                <w:lang w:val="mn-MN"/>
              </w:rPr>
              <w:t xml:space="preserve"> </w:t>
            </w:r>
          </w:p>
        </w:tc>
      </w:tr>
      <w:tr w:rsidR="008B027B" w:rsidRPr="008B027B" w:rsidTr="008B027B">
        <w:trPr>
          <w:trHeight w:val="240"/>
          <w:jc w:val="center"/>
        </w:trPr>
        <w:tc>
          <w:tcPr>
            <w:tcW w:w="472"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p>
        </w:tc>
        <w:tc>
          <w:tcPr>
            <w:tcW w:w="3859"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 xml:space="preserve">3/b. </w:t>
            </w:r>
            <w:r w:rsidRPr="008B027B">
              <w:rPr>
                <w:rFonts w:ascii="Times New Roman" w:hAnsi="Times New Roman"/>
                <w:sz w:val="20"/>
                <w:szCs w:val="20"/>
                <w:lang w:val="mn-MN"/>
              </w:rPr>
              <w:t>Whether the State party has introduced legislation in line with article 2, paragraph 3, of the Convention, which clearly stipulates that a superior order may not be invoked as a justification for torture</w:t>
            </w:r>
          </w:p>
          <w:p w:rsidR="008B027B" w:rsidRPr="008B027B" w:rsidRDefault="008B027B" w:rsidP="008B027B">
            <w:pPr>
              <w:suppressAutoHyphens w:val="0"/>
              <w:spacing w:before="40" w:after="120" w:line="220" w:lineRule="exact"/>
              <w:rPr>
                <w:rFonts w:ascii="Times New Roman" w:hAnsi="Times New Roman"/>
                <w:sz w:val="20"/>
                <w:szCs w:val="20"/>
              </w:rPr>
            </w:pPr>
          </w:p>
        </w:tc>
        <w:tc>
          <w:tcPr>
            <w:tcW w:w="8028"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Article 44 of the Criminal Code of Mongolia stipulates “Complying the</w:t>
            </w:r>
            <w:r w:rsidRPr="008B027B">
              <w:rPr>
                <w:rFonts w:ascii="Times New Roman" w:hAnsi="Times New Roman"/>
                <w:sz w:val="20"/>
                <w:szCs w:val="20"/>
                <w:lang w:val="mn-MN"/>
              </w:rPr>
              <w:t xml:space="preserve"> </w:t>
            </w:r>
            <w:r w:rsidRPr="008B027B">
              <w:rPr>
                <w:rFonts w:ascii="Times New Roman" w:hAnsi="Times New Roman"/>
                <w:sz w:val="20"/>
                <w:szCs w:val="20"/>
              </w:rPr>
              <w:t>manifestly illegal orders and instructions, which causes harm to the interests of individuals, shall be subject to criminal responsibility”. It, therefore, constitutes the legal ground to punish anyone, who commits torture or manifestly il</w:t>
            </w:r>
            <w:r w:rsidR="00844794">
              <w:rPr>
                <w:rFonts w:ascii="Times New Roman" w:hAnsi="Times New Roman"/>
                <w:sz w:val="20"/>
                <w:szCs w:val="20"/>
              </w:rPr>
              <w:t>legal orders and instructions.</w:t>
            </w:r>
          </w:p>
          <w:p w:rsidR="008B027B" w:rsidRPr="008B027B" w:rsidRDefault="008B027B" w:rsidP="008B027B">
            <w:pPr>
              <w:suppressAutoHyphens w:val="0"/>
              <w:spacing w:before="40" w:after="120" w:line="220" w:lineRule="exact"/>
              <w:rPr>
                <w:rFonts w:ascii="Times New Roman" w:hAnsi="Times New Roman"/>
                <w:sz w:val="20"/>
                <w:szCs w:val="20"/>
                <w:lang w:val="mn-MN"/>
              </w:rPr>
            </w:pPr>
          </w:p>
        </w:tc>
      </w:tr>
      <w:tr w:rsidR="008B027B" w:rsidRPr="008B027B" w:rsidTr="008B027B">
        <w:trPr>
          <w:trHeight w:val="240"/>
          <w:jc w:val="center"/>
        </w:trPr>
        <w:tc>
          <w:tcPr>
            <w:tcW w:w="472"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lang w:val="mn-MN"/>
              </w:rPr>
              <w:t>4</w:t>
            </w:r>
          </w:p>
        </w:tc>
        <w:tc>
          <w:tcPr>
            <w:tcW w:w="3859"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rPr>
              <w:t xml:space="preserve">5 </w:t>
            </w:r>
            <w:r w:rsidRPr="008B027B">
              <w:rPr>
                <w:rFonts w:ascii="Times New Roman" w:hAnsi="Times New Roman"/>
                <w:sz w:val="20"/>
                <w:szCs w:val="20"/>
                <w:lang w:val="mn-MN"/>
              </w:rPr>
              <w:t>In light of the Committee’s previous concluding observations (para. 19), please provide information on the exact number of persons sentenced to death (including the 44 persons who were on death row at the time of the consideration of the State party’s initial report), the crimes committed, the date of their judgement and the time spent in the detention since then</w:t>
            </w:r>
          </w:p>
          <w:p w:rsidR="008B027B" w:rsidRPr="008B027B" w:rsidRDefault="008B027B" w:rsidP="008B027B">
            <w:pPr>
              <w:suppressAutoHyphens w:val="0"/>
              <w:spacing w:before="40" w:after="120" w:line="220" w:lineRule="exact"/>
              <w:rPr>
                <w:rFonts w:ascii="Times New Roman" w:hAnsi="Times New Roman"/>
                <w:sz w:val="20"/>
                <w:szCs w:val="20"/>
                <w:lang w:val="mn-MN"/>
              </w:rPr>
            </w:pPr>
          </w:p>
        </w:tc>
        <w:tc>
          <w:tcPr>
            <w:tcW w:w="8028" w:type="dxa"/>
            <w:shd w:val="clear" w:color="auto" w:fill="auto"/>
          </w:tcPr>
          <w:tbl>
            <w:tblPr>
              <w:tblStyle w:val="TableGrid1"/>
              <w:tblW w:w="7825" w:type="dxa"/>
              <w:tblLook w:val="04A0" w:firstRow="1" w:lastRow="0" w:firstColumn="1" w:lastColumn="0" w:noHBand="0" w:noVBand="1"/>
            </w:tblPr>
            <w:tblGrid>
              <w:gridCol w:w="860"/>
              <w:gridCol w:w="740"/>
              <w:gridCol w:w="1473"/>
              <w:gridCol w:w="1418"/>
              <w:gridCol w:w="2058"/>
              <w:gridCol w:w="1276"/>
            </w:tblGrid>
            <w:tr w:rsidR="008B027B" w:rsidRPr="008B027B" w:rsidTr="008B027B">
              <w:tc>
                <w:tcPr>
                  <w:tcW w:w="1600" w:type="dxa"/>
                  <w:gridSpan w:val="2"/>
                  <w:vAlign w:val="center"/>
                </w:tcPr>
                <w:p w:rsidR="008B027B" w:rsidRPr="008B027B" w:rsidRDefault="008B027B" w:rsidP="008B027B">
                  <w:pPr>
                    <w:suppressAutoHyphens w:val="0"/>
                    <w:spacing w:before="40" w:after="120" w:line="220" w:lineRule="exact"/>
                    <w:rPr>
                      <w:sz w:val="20"/>
                      <w:szCs w:val="20"/>
                    </w:rPr>
                  </w:pPr>
                  <w:r w:rsidRPr="008B027B">
                    <w:rPr>
                      <w:sz w:val="20"/>
                      <w:szCs w:val="20"/>
                    </w:rPr>
                    <w:t>Number of citizens sentenced to death penalty</w:t>
                  </w:r>
                </w:p>
              </w:tc>
              <w:tc>
                <w:tcPr>
                  <w:tcW w:w="1473"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rPr>
                    <w:t>Number of crimes</w:t>
                  </w:r>
                </w:p>
              </w:tc>
              <w:tc>
                <w:tcPr>
                  <w:tcW w:w="1418"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rPr>
                    <w:t xml:space="preserve">Date of the </w:t>
                  </w:r>
                  <w:proofErr w:type="spellStart"/>
                  <w:r w:rsidRPr="008B027B">
                    <w:rPr>
                      <w:sz w:val="20"/>
                      <w:szCs w:val="20"/>
                    </w:rPr>
                    <w:t>judgement</w:t>
                  </w:r>
                  <w:proofErr w:type="spellEnd"/>
                </w:p>
              </w:tc>
              <w:tc>
                <w:tcPr>
                  <w:tcW w:w="2058"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rPr>
                    <w:t>Explanation</w:t>
                  </w:r>
                </w:p>
              </w:tc>
              <w:tc>
                <w:tcPr>
                  <w:tcW w:w="1276" w:type="dxa"/>
                  <w:vAlign w:val="center"/>
                </w:tcPr>
                <w:p w:rsidR="008B027B" w:rsidRPr="008B027B" w:rsidRDefault="008B027B" w:rsidP="008B027B">
                  <w:pPr>
                    <w:suppressAutoHyphens w:val="0"/>
                    <w:spacing w:before="40" w:after="120" w:line="220" w:lineRule="exact"/>
                    <w:rPr>
                      <w:sz w:val="20"/>
                      <w:szCs w:val="20"/>
                      <w:lang w:val="mn-MN"/>
                    </w:rPr>
                  </w:pPr>
                  <w:r w:rsidRPr="008B027B">
                    <w:rPr>
                      <w:sz w:val="20"/>
                      <w:szCs w:val="20"/>
                    </w:rPr>
                    <w:t xml:space="preserve">The time spent at the detention until the judgment by the higher court </w:t>
                  </w:r>
                </w:p>
                <w:p w:rsidR="008B027B" w:rsidRPr="008B027B" w:rsidRDefault="008B027B" w:rsidP="008B027B">
                  <w:pPr>
                    <w:suppressAutoHyphens w:val="0"/>
                    <w:spacing w:before="40" w:after="120" w:line="220" w:lineRule="exact"/>
                    <w:rPr>
                      <w:sz w:val="20"/>
                      <w:szCs w:val="20"/>
                    </w:rPr>
                  </w:pPr>
                </w:p>
              </w:tc>
            </w:tr>
            <w:tr w:rsidR="008B027B" w:rsidRPr="008B027B" w:rsidTr="008B027B">
              <w:tc>
                <w:tcPr>
                  <w:tcW w:w="860"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lang w:val="mn-MN"/>
                    </w:rPr>
                    <w:t xml:space="preserve">2014 </w:t>
                  </w:r>
                </w:p>
              </w:tc>
              <w:tc>
                <w:tcPr>
                  <w:tcW w:w="740" w:type="dxa"/>
                  <w:vAlign w:val="center"/>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0</w:t>
                  </w:r>
                </w:p>
              </w:tc>
              <w:tc>
                <w:tcPr>
                  <w:tcW w:w="1473" w:type="dxa"/>
                  <w:vAlign w:val="center"/>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w:t>
                  </w:r>
                </w:p>
              </w:tc>
              <w:tc>
                <w:tcPr>
                  <w:tcW w:w="1418" w:type="dxa"/>
                  <w:vAlign w:val="center"/>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w:t>
                  </w:r>
                </w:p>
              </w:tc>
              <w:tc>
                <w:tcPr>
                  <w:tcW w:w="2058" w:type="dxa"/>
                  <w:vAlign w:val="center"/>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w:t>
                  </w:r>
                </w:p>
              </w:tc>
              <w:tc>
                <w:tcPr>
                  <w:tcW w:w="1276" w:type="dxa"/>
                  <w:vAlign w:val="center"/>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w:t>
                  </w:r>
                </w:p>
              </w:tc>
            </w:tr>
            <w:tr w:rsidR="008B027B" w:rsidRPr="008B027B" w:rsidTr="008B027B">
              <w:trPr>
                <w:trHeight w:val="285"/>
              </w:trPr>
              <w:tc>
                <w:tcPr>
                  <w:tcW w:w="860" w:type="dxa"/>
                  <w:vMerge w:val="restart"/>
                  <w:vAlign w:val="center"/>
                </w:tcPr>
                <w:p w:rsidR="008B027B" w:rsidRPr="008B027B" w:rsidRDefault="008B027B" w:rsidP="008B027B">
                  <w:pPr>
                    <w:suppressAutoHyphens w:val="0"/>
                    <w:spacing w:before="40" w:after="120" w:line="220" w:lineRule="exact"/>
                    <w:rPr>
                      <w:sz w:val="20"/>
                      <w:szCs w:val="20"/>
                    </w:rPr>
                  </w:pPr>
                  <w:r w:rsidRPr="008B027B">
                    <w:rPr>
                      <w:sz w:val="20"/>
                      <w:szCs w:val="20"/>
                      <w:lang w:val="mn-MN"/>
                    </w:rPr>
                    <w:t xml:space="preserve">2015 </w:t>
                  </w:r>
                </w:p>
              </w:tc>
              <w:tc>
                <w:tcPr>
                  <w:tcW w:w="740" w:type="dxa"/>
                  <w:vMerge w:val="restart"/>
                  <w:vAlign w:val="center"/>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2</w:t>
                  </w:r>
                </w:p>
              </w:tc>
              <w:tc>
                <w:tcPr>
                  <w:tcW w:w="1473"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rPr>
                    <w:t>Citizen B</w:t>
                  </w:r>
                </w:p>
                <w:p w:rsidR="008B027B" w:rsidRPr="008B027B" w:rsidRDefault="008B027B" w:rsidP="008B027B">
                  <w:pPr>
                    <w:suppressAutoHyphens w:val="0"/>
                    <w:spacing w:before="40" w:after="120" w:line="220" w:lineRule="exact"/>
                    <w:rPr>
                      <w:sz w:val="20"/>
                      <w:szCs w:val="20"/>
                    </w:rPr>
                  </w:pPr>
                  <w:r w:rsidRPr="008B027B">
                    <w:rPr>
                      <w:sz w:val="20"/>
                      <w:szCs w:val="20"/>
                    </w:rPr>
                    <w:t>21 years old</w:t>
                  </w:r>
                </w:p>
                <w:p w:rsidR="008B027B" w:rsidRPr="008B027B" w:rsidRDefault="008B027B" w:rsidP="008B027B">
                  <w:pPr>
                    <w:suppressAutoHyphens w:val="0"/>
                    <w:spacing w:before="40" w:after="120" w:line="220" w:lineRule="exact"/>
                    <w:rPr>
                      <w:sz w:val="20"/>
                      <w:szCs w:val="20"/>
                    </w:rPr>
                  </w:pPr>
                  <w:r w:rsidRPr="008B027B">
                    <w:rPr>
                      <w:sz w:val="20"/>
                      <w:szCs w:val="20"/>
                    </w:rPr>
                    <w:t xml:space="preserve">Criminal Code </w:t>
                  </w:r>
                </w:p>
                <w:p w:rsidR="008B027B" w:rsidRPr="008B027B" w:rsidRDefault="008B027B" w:rsidP="008B027B">
                  <w:pPr>
                    <w:suppressAutoHyphens w:val="0"/>
                    <w:spacing w:before="40" w:after="120" w:line="220" w:lineRule="exact"/>
                    <w:rPr>
                      <w:sz w:val="20"/>
                      <w:szCs w:val="20"/>
                    </w:rPr>
                  </w:pPr>
                  <w:r w:rsidRPr="008B027B">
                    <w:rPr>
                      <w:sz w:val="20"/>
                      <w:szCs w:val="20"/>
                    </w:rPr>
                    <w:t xml:space="preserve">Article 91.2 </w:t>
                  </w:r>
                </w:p>
                <w:p w:rsidR="008B027B" w:rsidRPr="008B027B" w:rsidRDefault="008B027B" w:rsidP="008B027B">
                  <w:pPr>
                    <w:suppressAutoHyphens w:val="0"/>
                    <w:spacing w:before="40" w:after="120" w:line="220" w:lineRule="exact"/>
                    <w:rPr>
                      <w:sz w:val="20"/>
                      <w:szCs w:val="20"/>
                      <w:lang w:val="mn-MN"/>
                    </w:rPr>
                  </w:pPr>
                  <w:r w:rsidRPr="008B027B">
                    <w:rPr>
                      <w:sz w:val="20"/>
                      <w:szCs w:val="20"/>
                    </w:rPr>
                    <w:t xml:space="preserve">Intentional </w:t>
                  </w:r>
                  <w:r w:rsidRPr="008B027B">
                    <w:rPr>
                      <w:sz w:val="20"/>
                      <w:szCs w:val="20"/>
                    </w:rPr>
                    <w:lastRenderedPageBreak/>
                    <w:t>murder</w:t>
                  </w:r>
                  <w:r w:rsidRPr="008B027B">
                    <w:rPr>
                      <w:sz w:val="20"/>
                      <w:szCs w:val="20"/>
                      <w:lang w:val="mn-MN"/>
                    </w:rPr>
                    <w:t xml:space="preserve"> </w:t>
                  </w:r>
                </w:p>
              </w:tc>
              <w:tc>
                <w:tcPr>
                  <w:tcW w:w="1418"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rPr>
                    <w:lastRenderedPageBreak/>
                    <w:t xml:space="preserve">BZ district, SB district, </w:t>
                  </w:r>
                  <w:proofErr w:type="spellStart"/>
                  <w:r w:rsidRPr="008B027B">
                    <w:rPr>
                      <w:sz w:val="20"/>
                      <w:szCs w:val="20"/>
                    </w:rPr>
                    <w:t>Ch</w:t>
                  </w:r>
                  <w:proofErr w:type="spellEnd"/>
                  <w:r w:rsidRPr="008B027B">
                    <w:rPr>
                      <w:sz w:val="20"/>
                      <w:szCs w:val="20"/>
                    </w:rPr>
                    <w:t xml:space="preserve"> district Court </w:t>
                  </w:r>
                </w:p>
                <w:p w:rsidR="008B027B" w:rsidRPr="008B027B" w:rsidRDefault="008B027B" w:rsidP="008B027B">
                  <w:pPr>
                    <w:suppressAutoHyphens w:val="0"/>
                    <w:spacing w:before="40" w:after="120" w:line="220" w:lineRule="exact"/>
                    <w:rPr>
                      <w:sz w:val="20"/>
                      <w:szCs w:val="20"/>
                    </w:rPr>
                  </w:pPr>
                  <w:r w:rsidRPr="008B027B">
                    <w:rPr>
                      <w:sz w:val="20"/>
                      <w:szCs w:val="20"/>
                    </w:rPr>
                    <w:t>2015.09.09</w:t>
                  </w:r>
                </w:p>
                <w:p w:rsidR="008B027B" w:rsidRPr="008B027B" w:rsidRDefault="008B027B" w:rsidP="008B027B">
                  <w:pPr>
                    <w:suppressAutoHyphens w:val="0"/>
                    <w:spacing w:before="40" w:after="120" w:line="220" w:lineRule="exact"/>
                    <w:rPr>
                      <w:sz w:val="20"/>
                      <w:szCs w:val="20"/>
                      <w:lang w:val="mn-MN"/>
                    </w:rPr>
                  </w:pPr>
                </w:p>
              </w:tc>
              <w:tc>
                <w:tcPr>
                  <w:tcW w:w="2058"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rPr>
                    <w:t xml:space="preserve">City appeal court’s  resolution </w:t>
                  </w:r>
                  <w:r w:rsidRPr="008B027B">
                    <w:rPr>
                      <w:sz w:val="20"/>
                      <w:szCs w:val="20"/>
                      <w:lang w:val="mn-MN"/>
                    </w:rPr>
                    <w:t>№812</w:t>
                  </w:r>
                  <w:r w:rsidRPr="008B027B">
                    <w:rPr>
                      <w:sz w:val="20"/>
                      <w:szCs w:val="20"/>
                    </w:rPr>
                    <w:t xml:space="preserve"> of 19th of November 2015 revoked the decision and was moved to trial court </w:t>
                  </w:r>
                </w:p>
                <w:p w:rsidR="008B027B" w:rsidRPr="008B027B" w:rsidRDefault="008B027B" w:rsidP="008B027B">
                  <w:pPr>
                    <w:suppressAutoHyphens w:val="0"/>
                    <w:spacing w:before="40" w:after="120" w:line="220" w:lineRule="exact"/>
                    <w:rPr>
                      <w:sz w:val="20"/>
                      <w:szCs w:val="20"/>
                    </w:rPr>
                  </w:pPr>
                </w:p>
                <w:p w:rsidR="008B027B" w:rsidRPr="008B027B" w:rsidRDefault="008B027B" w:rsidP="008B027B">
                  <w:pPr>
                    <w:suppressAutoHyphens w:val="0"/>
                    <w:spacing w:before="40" w:after="120" w:line="220" w:lineRule="exact"/>
                    <w:rPr>
                      <w:sz w:val="20"/>
                      <w:szCs w:val="20"/>
                      <w:lang w:val="mn-MN"/>
                    </w:rPr>
                  </w:pPr>
                </w:p>
              </w:tc>
              <w:tc>
                <w:tcPr>
                  <w:tcW w:w="1276"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lang w:val="mn-MN"/>
                    </w:rPr>
                    <w:lastRenderedPageBreak/>
                    <w:t xml:space="preserve">70 </w:t>
                  </w:r>
                  <w:r w:rsidRPr="008B027B">
                    <w:rPr>
                      <w:sz w:val="20"/>
                      <w:szCs w:val="20"/>
                    </w:rPr>
                    <w:t>days</w:t>
                  </w:r>
                </w:p>
              </w:tc>
            </w:tr>
            <w:tr w:rsidR="008B027B" w:rsidRPr="008B027B" w:rsidTr="008B027B">
              <w:trPr>
                <w:trHeight w:val="255"/>
              </w:trPr>
              <w:tc>
                <w:tcPr>
                  <w:tcW w:w="860" w:type="dxa"/>
                  <w:vMerge/>
                  <w:vAlign w:val="center"/>
                </w:tcPr>
                <w:p w:rsidR="008B027B" w:rsidRPr="008B027B" w:rsidRDefault="008B027B" w:rsidP="008B027B">
                  <w:pPr>
                    <w:suppressAutoHyphens w:val="0"/>
                    <w:spacing w:before="40" w:after="120" w:line="220" w:lineRule="exact"/>
                    <w:rPr>
                      <w:sz w:val="20"/>
                      <w:szCs w:val="20"/>
                      <w:lang w:val="mn-MN"/>
                    </w:rPr>
                  </w:pPr>
                </w:p>
              </w:tc>
              <w:tc>
                <w:tcPr>
                  <w:tcW w:w="740" w:type="dxa"/>
                  <w:vMerge/>
                  <w:vAlign w:val="center"/>
                </w:tcPr>
                <w:p w:rsidR="008B027B" w:rsidRPr="008B027B" w:rsidRDefault="008B027B" w:rsidP="008B027B">
                  <w:pPr>
                    <w:suppressAutoHyphens w:val="0"/>
                    <w:spacing w:before="40" w:after="120" w:line="220" w:lineRule="exact"/>
                    <w:rPr>
                      <w:sz w:val="20"/>
                      <w:szCs w:val="20"/>
                      <w:lang w:val="mn-MN"/>
                    </w:rPr>
                  </w:pPr>
                </w:p>
              </w:tc>
              <w:tc>
                <w:tcPr>
                  <w:tcW w:w="1473" w:type="dxa"/>
                  <w:vAlign w:val="center"/>
                </w:tcPr>
                <w:p w:rsidR="008B027B" w:rsidRPr="008B027B" w:rsidRDefault="008B027B" w:rsidP="008B027B">
                  <w:pPr>
                    <w:suppressAutoHyphens w:val="0"/>
                    <w:spacing w:before="40" w:after="120" w:line="220" w:lineRule="exact"/>
                    <w:rPr>
                      <w:sz w:val="20"/>
                      <w:szCs w:val="20"/>
                    </w:rPr>
                  </w:pPr>
                </w:p>
                <w:p w:rsidR="008B027B" w:rsidRPr="008B027B" w:rsidRDefault="008B027B" w:rsidP="008B027B">
                  <w:pPr>
                    <w:suppressAutoHyphens w:val="0"/>
                    <w:spacing w:before="40" w:after="120" w:line="220" w:lineRule="exact"/>
                    <w:rPr>
                      <w:sz w:val="20"/>
                      <w:szCs w:val="20"/>
                    </w:rPr>
                  </w:pPr>
                  <w:r w:rsidRPr="008B027B">
                    <w:rPr>
                      <w:sz w:val="20"/>
                      <w:szCs w:val="20"/>
                    </w:rPr>
                    <w:t>Citizen E</w:t>
                  </w:r>
                </w:p>
                <w:p w:rsidR="008B027B" w:rsidRPr="008B027B" w:rsidRDefault="008B027B" w:rsidP="008B027B">
                  <w:pPr>
                    <w:suppressAutoHyphens w:val="0"/>
                    <w:spacing w:before="40" w:after="120" w:line="220" w:lineRule="exact"/>
                    <w:rPr>
                      <w:sz w:val="20"/>
                      <w:szCs w:val="20"/>
                    </w:rPr>
                  </w:pPr>
                  <w:r w:rsidRPr="008B027B">
                    <w:rPr>
                      <w:sz w:val="20"/>
                      <w:szCs w:val="20"/>
                    </w:rPr>
                    <w:t>20 years old</w:t>
                  </w:r>
                </w:p>
                <w:p w:rsidR="008B027B" w:rsidRPr="008B027B" w:rsidRDefault="008B027B" w:rsidP="008B027B">
                  <w:pPr>
                    <w:suppressAutoHyphens w:val="0"/>
                    <w:spacing w:before="40" w:after="120" w:line="220" w:lineRule="exact"/>
                    <w:rPr>
                      <w:sz w:val="20"/>
                      <w:szCs w:val="20"/>
                    </w:rPr>
                  </w:pPr>
                  <w:r w:rsidRPr="008B027B">
                    <w:rPr>
                      <w:sz w:val="20"/>
                      <w:szCs w:val="20"/>
                    </w:rPr>
                    <w:t>Male</w:t>
                  </w:r>
                </w:p>
                <w:p w:rsidR="008B027B" w:rsidRPr="008B027B" w:rsidRDefault="008B027B" w:rsidP="008B027B">
                  <w:pPr>
                    <w:suppressAutoHyphens w:val="0"/>
                    <w:spacing w:before="40" w:after="120" w:line="220" w:lineRule="exact"/>
                    <w:rPr>
                      <w:sz w:val="20"/>
                      <w:szCs w:val="20"/>
                    </w:rPr>
                  </w:pPr>
                  <w:r w:rsidRPr="008B027B">
                    <w:rPr>
                      <w:sz w:val="20"/>
                      <w:szCs w:val="20"/>
                    </w:rPr>
                    <w:t xml:space="preserve">Criminal Code </w:t>
                  </w:r>
                </w:p>
                <w:p w:rsidR="008B027B" w:rsidRPr="008B027B" w:rsidRDefault="008B027B" w:rsidP="008B027B">
                  <w:pPr>
                    <w:suppressAutoHyphens w:val="0"/>
                    <w:spacing w:before="40" w:after="120" w:line="220" w:lineRule="exact"/>
                    <w:rPr>
                      <w:sz w:val="20"/>
                      <w:szCs w:val="20"/>
                    </w:rPr>
                  </w:pPr>
                  <w:r w:rsidRPr="008B027B">
                    <w:rPr>
                      <w:sz w:val="20"/>
                      <w:szCs w:val="20"/>
                    </w:rPr>
                    <w:t>Article 91, 91.2.2, 91.2.3,</w:t>
                  </w:r>
                </w:p>
                <w:p w:rsidR="008B027B" w:rsidRPr="008B027B" w:rsidRDefault="008B027B" w:rsidP="008B027B">
                  <w:pPr>
                    <w:suppressAutoHyphens w:val="0"/>
                    <w:spacing w:before="40" w:after="120" w:line="220" w:lineRule="exact"/>
                    <w:rPr>
                      <w:sz w:val="20"/>
                      <w:szCs w:val="20"/>
                    </w:rPr>
                  </w:pPr>
                  <w:r w:rsidRPr="008B027B">
                    <w:rPr>
                      <w:sz w:val="20"/>
                      <w:szCs w:val="20"/>
                    </w:rPr>
                    <w:t>91.2.12</w:t>
                  </w:r>
                </w:p>
                <w:p w:rsidR="008B027B" w:rsidRPr="008B027B" w:rsidRDefault="008B027B" w:rsidP="008B027B">
                  <w:pPr>
                    <w:suppressAutoHyphens w:val="0"/>
                    <w:spacing w:before="40" w:after="120" w:line="220" w:lineRule="exact"/>
                    <w:rPr>
                      <w:sz w:val="20"/>
                      <w:szCs w:val="20"/>
                    </w:rPr>
                  </w:pPr>
                  <w:r w:rsidRPr="008B027B">
                    <w:rPr>
                      <w:sz w:val="20"/>
                      <w:szCs w:val="20"/>
                    </w:rPr>
                    <w:t>91.2.13</w:t>
                  </w:r>
                </w:p>
                <w:p w:rsidR="008B027B" w:rsidRPr="008B027B" w:rsidRDefault="008B027B" w:rsidP="008B027B">
                  <w:pPr>
                    <w:suppressAutoHyphens w:val="0"/>
                    <w:spacing w:before="40" w:after="120" w:line="220" w:lineRule="exact"/>
                    <w:rPr>
                      <w:sz w:val="20"/>
                      <w:szCs w:val="20"/>
                    </w:rPr>
                  </w:pPr>
                  <w:r w:rsidRPr="008B027B">
                    <w:rPr>
                      <w:sz w:val="20"/>
                      <w:szCs w:val="20"/>
                    </w:rPr>
                    <w:t>91.2.16</w:t>
                  </w:r>
                </w:p>
                <w:p w:rsidR="008B027B" w:rsidRPr="008B027B" w:rsidRDefault="008B027B" w:rsidP="008B027B">
                  <w:pPr>
                    <w:suppressAutoHyphens w:val="0"/>
                    <w:spacing w:before="40" w:after="120" w:line="220" w:lineRule="exact"/>
                    <w:rPr>
                      <w:sz w:val="20"/>
                      <w:szCs w:val="20"/>
                    </w:rPr>
                  </w:pPr>
                  <w:r w:rsidRPr="008B027B">
                    <w:rPr>
                      <w:sz w:val="20"/>
                      <w:szCs w:val="20"/>
                    </w:rPr>
                    <w:t>Intentional murder</w:t>
                  </w:r>
                </w:p>
                <w:p w:rsidR="008B027B" w:rsidRPr="008B027B" w:rsidRDefault="008B027B" w:rsidP="008B027B">
                  <w:pPr>
                    <w:suppressAutoHyphens w:val="0"/>
                    <w:spacing w:before="40" w:after="120" w:line="220" w:lineRule="exact"/>
                    <w:rPr>
                      <w:sz w:val="20"/>
                      <w:szCs w:val="20"/>
                    </w:rPr>
                  </w:pPr>
                </w:p>
              </w:tc>
              <w:tc>
                <w:tcPr>
                  <w:tcW w:w="1418"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rPr>
                    <w:t>27th Inter Sum court</w:t>
                  </w:r>
                </w:p>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2015.03.20</w:t>
                  </w:r>
                </w:p>
              </w:tc>
              <w:tc>
                <w:tcPr>
                  <w:tcW w:w="2058"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rPr>
                    <w:t xml:space="preserve">8thCrimial Appellate court </w:t>
                  </w:r>
                </w:p>
                <w:p w:rsidR="008B027B" w:rsidRPr="008B027B" w:rsidRDefault="008B027B" w:rsidP="008B027B">
                  <w:pPr>
                    <w:suppressAutoHyphens w:val="0"/>
                    <w:spacing w:before="40" w:after="120" w:line="220" w:lineRule="exact"/>
                    <w:rPr>
                      <w:sz w:val="20"/>
                      <w:szCs w:val="20"/>
                    </w:rPr>
                  </w:pPr>
                  <w:r w:rsidRPr="008B027B">
                    <w:rPr>
                      <w:sz w:val="20"/>
                      <w:szCs w:val="20"/>
                    </w:rPr>
                    <w:t xml:space="preserve">On 27th of April 2015 was sentenced to 25 years in jail   </w:t>
                  </w:r>
                </w:p>
                <w:p w:rsidR="008B027B" w:rsidRPr="008B027B" w:rsidRDefault="008B027B" w:rsidP="008B027B">
                  <w:pPr>
                    <w:suppressAutoHyphens w:val="0"/>
                    <w:spacing w:before="40" w:after="120" w:line="220" w:lineRule="exact"/>
                    <w:rPr>
                      <w:sz w:val="20"/>
                      <w:szCs w:val="20"/>
                    </w:rPr>
                  </w:pPr>
                </w:p>
              </w:tc>
              <w:tc>
                <w:tcPr>
                  <w:tcW w:w="1276"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lang w:val="mn-MN"/>
                    </w:rPr>
                    <w:t xml:space="preserve">37 </w:t>
                  </w:r>
                  <w:r w:rsidRPr="008B027B">
                    <w:rPr>
                      <w:sz w:val="20"/>
                      <w:szCs w:val="20"/>
                    </w:rPr>
                    <w:t>days</w:t>
                  </w:r>
                </w:p>
              </w:tc>
            </w:tr>
            <w:tr w:rsidR="008B027B" w:rsidRPr="008B027B" w:rsidTr="008B027B">
              <w:tc>
                <w:tcPr>
                  <w:tcW w:w="860" w:type="dxa"/>
                  <w:vAlign w:val="center"/>
                </w:tcPr>
                <w:p w:rsidR="008B027B" w:rsidRPr="008B027B" w:rsidRDefault="008B027B" w:rsidP="008B027B">
                  <w:pPr>
                    <w:suppressAutoHyphens w:val="0"/>
                    <w:spacing w:before="40" w:after="120" w:line="220" w:lineRule="exact"/>
                    <w:rPr>
                      <w:sz w:val="20"/>
                      <w:szCs w:val="20"/>
                    </w:rPr>
                  </w:pPr>
                  <w:r w:rsidRPr="008B027B">
                    <w:rPr>
                      <w:sz w:val="20"/>
                      <w:szCs w:val="20"/>
                      <w:lang w:val="mn-MN"/>
                    </w:rPr>
                    <w:t xml:space="preserve">2016 </w:t>
                  </w:r>
                </w:p>
              </w:tc>
              <w:tc>
                <w:tcPr>
                  <w:tcW w:w="740" w:type="dxa"/>
                  <w:vAlign w:val="center"/>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0</w:t>
                  </w:r>
                </w:p>
              </w:tc>
              <w:tc>
                <w:tcPr>
                  <w:tcW w:w="1473" w:type="dxa"/>
                  <w:vAlign w:val="center"/>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w:t>
                  </w:r>
                </w:p>
              </w:tc>
              <w:tc>
                <w:tcPr>
                  <w:tcW w:w="1418" w:type="dxa"/>
                  <w:vAlign w:val="center"/>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w:t>
                  </w:r>
                </w:p>
              </w:tc>
              <w:tc>
                <w:tcPr>
                  <w:tcW w:w="2058" w:type="dxa"/>
                  <w:vAlign w:val="center"/>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w:t>
                  </w:r>
                </w:p>
              </w:tc>
              <w:tc>
                <w:tcPr>
                  <w:tcW w:w="1276" w:type="dxa"/>
                  <w:vAlign w:val="center"/>
                </w:tcPr>
                <w:p w:rsidR="008B027B" w:rsidRPr="008B027B" w:rsidRDefault="008B027B" w:rsidP="008B027B">
                  <w:pPr>
                    <w:suppressAutoHyphens w:val="0"/>
                    <w:spacing w:before="40" w:after="120" w:line="220" w:lineRule="exact"/>
                    <w:rPr>
                      <w:sz w:val="20"/>
                      <w:szCs w:val="20"/>
                      <w:lang w:val="mn-MN"/>
                    </w:rPr>
                  </w:pPr>
                  <w:r w:rsidRPr="008B027B">
                    <w:rPr>
                      <w:sz w:val="20"/>
                      <w:szCs w:val="20"/>
                      <w:lang w:val="mn-MN"/>
                    </w:rPr>
                    <w:t>-</w:t>
                  </w:r>
                </w:p>
              </w:tc>
            </w:tr>
          </w:tbl>
          <w:p w:rsidR="008B027B" w:rsidRPr="008B027B" w:rsidRDefault="008B027B" w:rsidP="008B027B">
            <w:pPr>
              <w:suppressAutoHyphens w:val="0"/>
              <w:spacing w:before="40" w:after="120" w:line="220" w:lineRule="exact"/>
              <w:rPr>
                <w:rFonts w:ascii="Times New Roman" w:hAnsi="Times New Roman"/>
                <w:sz w:val="20"/>
                <w:szCs w:val="20"/>
                <w:lang w:val="mn-MN"/>
              </w:rPr>
            </w:pPr>
          </w:p>
        </w:tc>
      </w:tr>
      <w:tr w:rsidR="008B027B" w:rsidRPr="008B027B" w:rsidTr="008B027B">
        <w:trPr>
          <w:trHeight w:val="240"/>
          <w:jc w:val="center"/>
        </w:trPr>
        <w:tc>
          <w:tcPr>
            <w:tcW w:w="472"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lang w:val="mn-MN"/>
              </w:rPr>
              <w:lastRenderedPageBreak/>
              <w:t>5</w:t>
            </w:r>
          </w:p>
        </w:tc>
        <w:tc>
          <w:tcPr>
            <w:tcW w:w="3859"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rPr>
              <w:t xml:space="preserve">7 </w:t>
            </w:r>
            <w:r w:rsidRPr="008B027B">
              <w:rPr>
                <w:rFonts w:ascii="Times New Roman" w:hAnsi="Times New Roman"/>
                <w:sz w:val="20"/>
                <w:szCs w:val="20"/>
                <w:lang w:val="mn-MN"/>
              </w:rPr>
              <w:t>With reference to the Committee’s previous concluding observations (para. 24), please provide updated information on the harmonization of legislation and improvement of the legal framework for juvenile justice in line with relevant international standards. Please also provide updated information on any measures taken to establish specialized juvenile courts, to separate detained children from adults in all circumstances and to resort to pre-trial detention only in cases prescribed by law and at last resort</w:t>
            </w:r>
          </w:p>
          <w:p w:rsidR="008B027B" w:rsidRPr="008B027B" w:rsidRDefault="008B027B" w:rsidP="008B027B">
            <w:pPr>
              <w:suppressAutoHyphens w:val="0"/>
              <w:spacing w:before="40" w:after="120" w:line="220" w:lineRule="exact"/>
              <w:rPr>
                <w:rFonts w:ascii="Times New Roman" w:hAnsi="Times New Roman"/>
                <w:sz w:val="20"/>
                <w:szCs w:val="20"/>
                <w:lang w:val="mn-MN"/>
              </w:rPr>
            </w:pPr>
          </w:p>
        </w:tc>
        <w:tc>
          <w:tcPr>
            <w:tcW w:w="8028"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 xml:space="preserve">According to the Law on Implementation of Courts Decision /Art. 110/ and the </w:t>
            </w:r>
            <w:r w:rsidRPr="008B027B">
              <w:rPr>
                <w:rFonts w:ascii="Times New Roman" w:hAnsi="Times New Roman"/>
                <w:sz w:val="20"/>
                <w:szCs w:val="20"/>
                <w:lang w:val="mn-MN"/>
              </w:rPr>
              <w:t xml:space="preserve">Law on the Implementation </w:t>
            </w:r>
            <w:r w:rsidRPr="008B027B">
              <w:rPr>
                <w:rFonts w:ascii="Times New Roman" w:hAnsi="Times New Roman"/>
                <w:sz w:val="20"/>
                <w:szCs w:val="20"/>
              </w:rPr>
              <w:t xml:space="preserve">of the Decision regarding the </w:t>
            </w:r>
            <w:r w:rsidRPr="008B027B">
              <w:rPr>
                <w:rFonts w:ascii="Times New Roman" w:hAnsi="Times New Roman"/>
                <w:sz w:val="20"/>
                <w:szCs w:val="20"/>
                <w:lang w:val="mn-MN"/>
              </w:rPr>
              <w:t>Arrest and Detention of the Suspect or the Accused</w:t>
            </w:r>
            <w:r w:rsidRPr="008B027B">
              <w:rPr>
                <w:rFonts w:ascii="Times New Roman" w:hAnsi="Times New Roman"/>
                <w:sz w:val="20"/>
                <w:szCs w:val="20"/>
              </w:rPr>
              <w:t xml:space="preserve"> /Art. 31/, detained children shall be separated from detained adults. As of now, there were no cases recorded that the children were detained together with adults. </w:t>
            </w:r>
          </w:p>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 xml:space="preserve">In addition, as provided in the revised Law on Implementation of Courts Decision, which is effective from 1 September, 2016, states that the imprisonment of the children under 18 years old shall be completed at the Special training-educational center. The Special training-educational center will be located in </w:t>
            </w:r>
            <w:proofErr w:type="spellStart"/>
            <w:r w:rsidRPr="008B027B">
              <w:rPr>
                <w:rFonts w:ascii="Times New Roman" w:hAnsi="Times New Roman"/>
                <w:sz w:val="20"/>
                <w:szCs w:val="20"/>
              </w:rPr>
              <w:t>Bayanzurkh</w:t>
            </w:r>
            <w:proofErr w:type="spellEnd"/>
            <w:r w:rsidRPr="008B027B">
              <w:rPr>
                <w:rFonts w:ascii="Times New Roman" w:hAnsi="Times New Roman"/>
                <w:sz w:val="20"/>
                <w:szCs w:val="20"/>
              </w:rPr>
              <w:t xml:space="preserve"> District and currently is under construction. </w:t>
            </w:r>
          </w:p>
          <w:p w:rsidR="008B027B" w:rsidRPr="008B027B" w:rsidRDefault="008B027B" w:rsidP="008B027B">
            <w:pPr>
              <w:suppressAutoHyphens w:val="0"/>
              <w:spacing w:before="40" w:after="120" w:line="220" w:lineRule="exact"/>
              <w:rPr>
                <w:rFonts w:ascii="Times New Roman" w:hAnsi="Times New Roman"/>
                <w:sz w:val="20"/>
                <w:szCs w:val="20"/>
                <w:lang w:val="mn-MN"/>
              </w:rPr>
            </w:pPr>
          </w:p>
        </w:tc>
      </w:tr>
      <w:tr w:rsidR="008B027B" w:rsidRPr="008B027B" w:rsidTr="008B027B">
        <w:trPr>
          <w:trHeight w:val="240"/>
          <w:jc w:val="center"/>
        </w:trPr>
        <w:tc>
          <w:tcPr>
            <w:tcW w:w="472"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lang w:val="mn-MN"/>
              </w:rPr>
              <w:t>6</w:t>
            </w:r>
          </w:p>
        </w:tc>
        <w:tc>
          <w:tcPr>
            <w:tcW w:w="3859" w:type="dxa"/>
            <w:shd w:val="clear" w:color="auto" w:fill="auto"/>
          </w:tcPr>
          <w:p w:rsidR="008B027B" w:rsidRPr="008B027B" w:rsidRDefault="008B027B" w:rsidP="008B027B">
            <w:pPr>
              <w:suppressAutoHyphens w:val="0"/>
              <w:spacing w:before="40" w:after="120" w:line="220" w:lineRule="exact"/>
              <w:rPr>
                <w:rFonts w:ascii="Times New Roman" w:eastAsia="Calibri" w:hAnsi="Times New Roman"/>
                <w:sz w:val="20"/>
                <w:szCs w:val="20"/>
              </w:rPr>
            </w:pPr>
            <w:r w:rsidRPr="008B027B">
              <w:rPr>
                <w:rFonts w:ascii="Times New Roman" w:hAnsi="Times New Roman"/>
                <w:sz w:val="20"/>
                <w:szCs w:val="20"/>
              </w:rPr>
              <w:t xml:space="preserve">14. </w:t>
            </w:r>
            <w:r w:rsidRPr="008B027B">
              <w:rPr>
                <w:rFonts w:ascii="Times New Roman" w:eastAsia="Calibri" w:hAnsi="Times New Roman"/>
                <w:sz w:val="20"/>
                <w:szCs w:val="20"/>
              </w:rPr>
              <w:t>With reference to the Committee’s previous concluding observations (para. 16), please provide information on:</w:t>
            </w:r>
          </w:p>
          <w:p w:rsidR="008B027B" w:rsidRPr="008B027B" w:rsidRDefault="008B027B" w:rsidP="008B027B">
            <w:pPr>
              <w:suppressAutoHyphens w:val="0"/>
              <w:spacing w:before="40" w:after="120" w:line="220" w:lineRule="exact"/>
              <w:rPr>
                <w:rFonts w:ascii="Times New Roman" w:eastAsia="Calibri" w:hAnsi="Times New Roman"/>
                <w:sz w:val="20"/>
                <w:szCs w:val="20"/>
              </w:rPr>
            </w:pPr>
            <w:r w:rsidRPr="008B027B">
              <w:rPr>
                <w:rFonts w:ascii="Times New Roman" w:eastAsia="Calibri" w:hAnsi="Times New Roman"/>
                <w:sz w:val="20"/>
                <w:szCs w:val="20"/>
              </w:rPr>
              <w:t xml:space="preserve">(a)Whether the special isolation regime has </w:t>
            </w:r>
            <w:r w:rsidRPr="008B027B">
              <w:rPr>
                <w:rFonts w:ascii="Times New Roman" w:eastAsia="Calibri" w:hAnsi="Times New Roman"/>
                <w:sz w:val="20"/>
                <w:szCs w:val="20"/>
              </w:rPr>
              <w:lastRenderedPageBreak/>
              <w:t>been abolished;</w:t>
            </w:r>
          </w:p>
          <w:p w:rsidR="008B027B" w:rsidRPr="008B027B" w:rsidRDefault="008B027B" w:rsidP="008B027B">
            <w:pPr>
              <w:suppressAutoHyphens w:val="0"/>
              <w:spacing w:before="40" w:after="120" w:line="220" w:lineRule="exact"/>
              <w:rPr>
                <w:rFonts w:ascii="Times New Roman" w:eastAsia="Calibri" w:hAnsi="Times New Roman"/>
                <w:sz w:val="20"/>
                <w:szCs w:val="20"/>
              </w:rPr>
            </w:pPr>
            <w:r w:rsidRPr="008B027B">
              <w:rPr>
                <w:rFonts w:ascii="Times New Roman" w:eastAsia="Calibri" w:hAnsi="Times New Roman"/>
                <w:sz w:val="20"/>
                <w:szCs w:val="20"/>
              </w:rPr>
              <w:t>(b)Measures taken to ensure that prison guards and other officials adhere strictly to rules and regulations and act in conformity with the provisions of the Convention, including the obligation to separate convicted prisoners and pre-trial detainees;</w:t>
            </w:r>
          </w:p>
          <w:p w:rsidR="00844794" w:rsidRDefault="00844794" w:rsidP="008B027B">
            <w:pPr>
              <w:suppressAutoHyphens w:val="0"/>
              <w:spacing w:before="40" w:after="120" w:line="220" w:lineRule="exact"/>
              <w:rPr>
                <w:rFonts w:ascii="Times New Roman" w:hAnsi="Times New Roman"/>
                <w:sz w:val="20"/>
                <w:szCs w:val="20"/>
              </w:rPr>
            </w:pPr>
          </w:p>
          <w:p w:rsidR="00844794" w:rsidRDefault="00844794" w:rsidP="008B027B">
            <w:pPr>
              <w:suppressAutoHyphens w:val="0"/>
              <w:spacing w:before="40" w:after="120" w:line="220" w:lineRule="exact"/>
              <w:rPr>
                <w:rFonts w:ascii="Times New Roman" w:hAnsi="Times New Roman"/>
                <w:sz w:val="20"/>
                <w:szCs w:val="20"/>
              </w:rPr>
            </w:pPr>
          </w:p>
          <w:p w:rsidR="008B027B" w:rsidRPr="008B027B" w:rsidRDefault="008B027B" w:rsidP="008B027B">
            <w:pPr>
              <w:suppressAutoHyphens w:val="0"/>
              <w:spacing w:before="40" w:after="120" w:line="220" w:lineRule="exact"/>
              <w:rPr>
                <w:rFonts w:ascii="Times New Roman" w:eastAsia="Calibri" w:hAnsi="Times New Roman"/>
                <w:sz w:val="20"/>
                <w:szCs w:val="20"/>
              </w:rPr>
            </w:pPr>
            <w:r w:rsidRPr="008B027B">
              <w:rPr>
                <w:rFonts w:ascii="Times New Roman" w:hAnsi="Times New Roman"/>
                <w:sz w:val="20"/>
                <w:szCs w:val="20"/>
              </w:rPr>
              <w:t xml:space="preserve">e. </w:t>
            </w:r>
            <w:r w:rsidRPr="008B027B">
              <w:rPr>
                <w:rFonts w:ascii="Times New Roman" w:eastAsia="Calibri" w:hAnsi="Times New Roman"/>
                <w:sz w:val="20"/>
                <w:szCs w:val="20"/>
              </w:rPr>
              <w:t>Measures taken to improve the conditions of detention in all places of deprivation of liberty,</w:t>
            </w:r>
            <w:r w:rsidRPr="008B027B">
              <w:rPr>
                <w:rFonts w:ascii="Times New Roman" w:eastAsia="Calibri" w:hAnsi="Times New Roman"/>
                <w:sz w:val="20"/>
                <w:szCs w:val="20"/>
              </w:rPr>
              <w:footnoteReference w:id="3"/>
            </w:r>
            <w:r w:rsidRPr="008B027B">
              <w:rPr>
                <w:rFonts w:ascii="Times New Roman" w:eastAsia="Calibri" w:hAnsi="Times New Roman"/>
                <w:sz w:val="20"/>
                <w:szCs w:val="20"/>
              </w:rPr>
              <w:t xml:space="preserve"> including measures to reduce and ultimately eliminate overcrowding;</w:t>
            </w:r>
            <w:r w:rsidRPr="008B027B">
              <w:rPr>
                <w:rFonts w:ascii="Times New Roman" w:hAnsi="Times New Roman"/>
                <w:sz w:val="20"/>
                <w:szCs w:val="20"/>
                <w:lang w:val="mn-MN"/>
              </w:rPr>
              <w:t xml:space="preserve"> </w:t>
            </w:r>
          </w:p>
        </w:tc>
        <w:tc>
          <w:tcPr>
            <w:tcW w:w="8028"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rPr>
              <w:lastRenderedPageBreak/>
              <w:t>a</w:t>
            </w:r>
            <w:r w:rsidRPr="008B027B">
              <w:rPr>
                <w:rFonts w:ascii="Times New Roman" w:hAnsi="Times New Roman"/>
                <w:sz w:val="20"/>
                <w:szCs w:val="20"/>
                <w:lang w:val="mn-MN"/>
              </w:rPr>
              <w:t xml:space="preserve">. </w:t>
            </w:r>
            <w:r w:rsidRPr="008B027B">
              <w:rPr>
                <w:rFonts w:ascii="Times New Roman" w:hAnsi="Times New Roman"/>
                <w:sz w:val="20"/>
                <w:szCs w:val="20"/>
              </w:rPr>
              <w:t xml:space="preserve">According to the Criminal code, which will be effective from 1 September, 2016, types of punishments has been re-determined by omitting special isolation regime and types and regimes of the detaining center have been modified by defining with open and closed regime. </w:t>
            </w:r>
          </w:p>
          <w:p w:rsidR="008B027B" w:rsidRPr="008B027B" w:rsidRDefault="008B027B" w:rsidP="008B027B">
            <w:pPr>
              <w:suppressAutoHyphens w:val="0"/>
              <w:spacing w:before="40" w:after="120" w:line="220" w:lineRule="exact"/>
              <w:rPr>
                <w:rFonts w:ascii="Times New Roman" w:hAnsi="Times New Roman"/>
                <w:sz w:val="20"/>
                <w:szCs w:val="20"/>
              </w:rPr>
            </w:pPr>
          </w:p>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b. Prison guards and other officials attended regularly the trainings on complying with the provisions of the Convention held on 26-27 June and 31 October of 2015 as well as 16 May of 2016 and minimum conditions and requirements of the detention to respect inalienable human rights were demonstrated on-sight in the model detention centers and at the same time furnishing a</w:t>
            </w:r>
            <w:r w:rsidR="00844794">
              <w:rPr>
                <w:rFonts w:ascii="Times New Roman" w:hAnsi="Times New Roman"/>
                <w:sz w:val="20"/>
                <w:szCs w:val="20"/>
              </w:rPr>
              <w:t>nd renovations were completed.</w:t>
            </w:r>
          </w:p>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Moreover, as of current date there is no incidence of detaining the convicted prisoners with pre-trial detainees and pre-trial detainees are separated from convicted prisoners in compliance with the Convention and legislatio</w:t>
            </w:r>
            <w:r w:rsidR="00D25CD6">
              <w:rPr>
                <w:rFonts w:ascii="Times New Roman" w:hAnsi="Times New Roman"/>
                <w:sz w:val="20"/>
                <w:szCs w:val="20"/>
              </w:rPr>
              <w:t>n.</w:t>
            </w:r>
          </w:p>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 xml:space="preserve">e. There are 25 detentions centers operating throughout the country. 13 of them were built in 2011-2015 and 4 centers will be completed in 2016. </w:t>
            </w:r>
          </w:p>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rPr>
              <w:t>Following the implementation of the policy of improving the conditions of detention centers and promoting inalienable human rights, the conditions of detentions were substantially improved upon allowing the detainees to access a natural light and air circu</w:t>
            </w:r>
            <w:r w:rsidR="00D25CD6">
              <w:rPr>
                <w:rFonts w:ascii="Times New Roman" w:hAnsi="Times New Roman"/>
                <w:sz w:val="20"/>
                <w:szCs w:val="20"/>
              </w:rPr>
              <w:t>lation.</w:t>
            </w:r>
          </w:p>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rPr>
              <w:t xml:space="preserve">So far no complaint has been lodged regarding conditions based torture or any other activities.  </w:t>
            </w:r>
          </w:p>
        </w:tc>
      </w:tr>
      <w:tr w:rsidR="008B027B" w:rsidRPr="008B027B" w:rsidTr="008B027B">
        <w:trPr>
          <w:trHeight w:val="240"/>
          <w:jc w:val="center"/>
        </w:trPr>
        <w:tc>
          <w:tcPr>
            <w:tcW w:w="472"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p>
        </w:tc>
        <w:tc>
          <w:tcPr>
            <w:tcW w:w="3859"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lang w:val="mn-MN"/>
              </w:rPr>
              <w:t>13.а</w:t>
            </w:r>
            <w:r w:rsidRPr="008B027B">
              <w:rPr>
                <w:rFonts w:ascii="Times New Roman" w:hAnsi="Times New Roman"/>
                <w:sz w:val="20"/>
                <w:szCs w:val="20"/>
              </w:rPr>
              <w:t xml:space="preserve">. </w:t>
            </w:r>
            <w:r w:rsidRPr="008B027B">
              <w:rPr>
                <w:rFonts w:ascii="Times New Roman" w:eastAsia="Calibri" w:hAnsi="Times New Roman"/>
                <w:sz w:val="20"/>
                <w:szCs w:val="20"/>
              </w:rPr>
              <w:t>Trainings on the Manual on the Effective Investigation and Documentation of Torture and Other Cruel, Inhuman or Degrading Treatment or Punishment (the Istanbul Protocol) organized for public officials and medical personnel dealing with detainees and all professionals involved in the documentation and investigation of torture. Please specify whether and how the impact and effectiveness of this training have been assessed,</w:t>
            </w:r>
            <w:r w:rsidRPr="008B027B">
              <w:rPr>
                <w:rFonts w:ascii="Times New Roman" w:eastAsia="Calibri" w:hAnsi="Times New Roman"/>
                <w:sz w:val="20"/>
                <w:szCs w:val="20"/>
              </w:rPr>
              <w:footnoteReference w:id="4"/>
            </w:r>
            <w:r w:rsidRPr="008B027B">
              <w:rPr>
                <w:rFonts w:ascii="Times New Roman" w:eastAsia="Calibri" w:hAnsi="Times New Roman"/>
                <w:sz w:val="20"/>
                <w:szCs w:val="20"/>
              </w:rPr>
              <w:t xml:space="preserve"> including the number of cases of torture documented by doctors dealing with detainees</w:t>
            </w:r>
          </w:p>
        </w:tc>
        <w:tc>
          <w:tcPr>
            <w:tcW w:w="8028"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Investigators of the Unit in charge of investigation of crimes committed by special persons attended the “Panel discussion on Torture” organized by the Human Rights Commission a</w:t>
            </w:r>
            <w:r w:rsidR="00D25CD6">
              <w:rPr>
                <w:rFonts w:ascii="Times New Roman" w:hAnsi="Times New Roman"/>
                <w:sz w:val="20"/>
                <w:szCs w:val="20"/>
              </w:rPr>
              <w:t>nd Ministry of Foreign Affairs.</w:t>
            </w:r>
          </w:p>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rPr>
              <w:t>Moreover, different trainings on</w:t>
            </w:r>
            <w:r w:rsidRPr="008B027B">
              <w:rPr>
                <w:rFonts w:ascii="Times New Roman" w:eastAsia="Calibri" w:hAnsi="Times New Roman"/>
                <w:sz w:val="20"/>
                <w:szCs w:val="20"/>
              </w:rPr>
              <w:t xml:space="preserve"> “The Istanbul Protocol”, “Prevention of crimes of torture”, “Prevention of crimes of fabrication of proof of evidence”</w:t>
            </w:r>
            <w:r w:rsidRPr="008B027B">
              <w:rPr>
                <w:rFonts w:ascii="Times New Roman" w:hAnsi="Times New Roman"/>
                <w:sz w:val="20"/>
                <w:szCs w:val="20"/>
              </w:rPr>
              <w:t xml:space="preserve"> have been conducted by the Investigation Office among the investigators of the Police units of all districts of the capital city.</w:t>
            </w:r>
          </w:p>
        </w:tc>
      </w:tr>
      <w:tr w:rsidR="008B027B" w:rsidRPr="008B027B" w:rsidTr="008B027B">
        <w:trPr>
          <w:trHeight w:val="240"/>
          <w:jc w:val="center"/>
        </w:trPr>
        <w:tc>
          <w:tcPr>
            <w:tcW w:w="472"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p>
        </w:tc>
        <w:tc>
          <w:tcPr>
            <w:tcW w:w="3859" w:type="dxa"/>
            <w:shd w:val="clear" w:color="auto" w:fill="auto"/>
          </w:tcPr>
          <w:p w:rsidR="008B027B" w:rsidRPr="008B027B" w:rsidRDefault="008B027B" w:rsidP="008B027B">
            <w:pPr>
              <w:suppressAutoHyphens w:val="0"/>
              <w:spacing w:before="40" w:after="120" w:line="220" w:lineRule="exact"/>
              <w:rPr>
                <w:rFonts w:ascii="Times New Roman" w:eastAsia="Calibri" w:hAnsi="Times New Roman"/>
                <w:sz w:val="20"/>
                <w:szCs w:val="20"/>
              </w:rPr>
            </w:pPr>
            <w:r w:rsidRPr="008B027B">
              <w:rPr>
                <w:rFonts w:ascii="Times New Roman" w:hAnsi="Times New Roman"/>
                <w:sz w:val="20"/>
                <w:szCs w:val="20"/>
                <w:lang w:val="mn-MN"/>
              </w:rPr>
              <w:t>13.</w:t>
            </w:r>
            <w:r w:rsidRPr="008B027B">
              <w:rPr>
                <w:rFonts w:ascii="Times New Roman" w:hAnsi="Times New Roman"/>
                <w:sz w:val="20"/>
                <w:szCs w:val="20"/>
              </w:rPr>
              <w:t xml:space="preserve">b. </w:t>
            </w:r>
            <w:r w:rsidRPr="008B027B">
              <w:rPr>
                <w:rFonts w:ascii="Times New Roman" w:eastAsia="Calibri" w:hAnsi="Times New Roman"/>
                <w:sz w:val="20"/>
                <w:szCs w:val="20"/>
              </w:rPr>
              <w:t xml:space="preserve">Trainings for law enforcement officials on how to exercise their duties, including on the use of force and the use of equipment that is appropriate to the type of behaviors they are dealing with. Please, also indicate whether </w:t>
            </w:r>
            <w:r w:rsidRPr="008B027B">
              <w:rPr>
                <w:rFonts w:ascii="Times New Roman" w:eastAsia="Calibri" w:hAnsi="Times New Roman"/>
                <w:sz w:val="20"/>
                <w:szCs w:val="20"/>
              </w:rPr>
              <w:lastRenderedPageBreak/>
              <w:t>police have specifically received training on the Code of Conduct for Law Enforcement Officials and on the Basic Principles on the Use of Force and Firearms by Law Enforcement Officials;</w:t>
            </w:r>
          </w:p>
          <w:p w:rsidR="008B027B" w:rsidRPr="008B027B" w:rsidRDefault="008B027B" w:rsidP="008B027B">
            <w:pPr>
              <w:suppressAutoHyphens w:val="0"/>
              <w:spacing w:before="40" w:after="120" w:line="220" w:lineRule="exact"/>
              <w:rPr>
                <w:rFonts w:ascii="Times New Roman" w:hAnsi="Times New Roman"/>
                <w:sz w:val="20"/>
                <w:szCs w:val="20"/>
                <w:lang w:val="mn-MN"/>
              </w:rPr>
            </w:pPr>
          </w:p>
        </w:tc>
        <w:tc>
          <w:tcPr>
            <w:tcW w:w="8028"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rPr>
              <w:lastRenderedPageBreak/>
              <w:t xml:space="preserve">Rules on using of firearms, special instruments and technics were renewed by the order of the Chief of the General Police Department and special trainings have been conducted at the Training and Practice Centers and at all units in accordance with the internal training schedules. </w:t>
            </w:r>
          </w:p>
        </w:tc>
      </w:tr>
      <w:tr w:rsidR="008B027B" w:rsidRPr="008B027B" w:rsidTr="008B027B">
        <w:trPr>
          <w:trHeight w:val="240"/>
          <w:jc w:val="center"/>
        </w:trPr>
        <w:tc>
          <w:tcPr>
            <w:tcW w:w="472"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p>
        </w:tc>
        <w:tc>
          <w:tcPr>
            <w:tcW w:w="3859" w:type="dxa"/>
            <w:shd w:val="clear" w:color="auto" w:fill="auto"/>
          </w:tcPr>
          <w:p w:rsidR="008B027B" w:rsidRPr="008B027B" w:rsidRDefault="008B027B" w:rsidP="008B027B">
            <w:pPr>
              <w:suppressAutoHyphens w:val="0"/>
              <w:spacing w:before="96" w:after="96" w:line="220" w:lineRule="exact"/>
              <w:rPr>
                <w:rFonts w:ascii="Times New Roman" w:hAnsi="Times New Roman"/>
                <w:sz w:val="20"/>
                <w:szCs w:val="20"/>
                <w:lang w:val="mn-MN"/>
              </w:rPr>
            </w:pPr>
            <w:r w:rsidRPr="008B027B">
              <w:rPr>
                <w:rFonts w:ascii="Times New Roman" w:hAnsi="Times New Roman"/>
                <w:sz w:val="20"/>
                <w:szCs w:val="20"/>
              </w:rPr>
              <w:t>15/b.</w:t>
            </w:r>
            <w:r w:rsidRPr="008B027B">
              <w:rPr>
                <w:rFonts w:ascii="Times New Roman" w:eastAsia="Calibri" w:hAnsi="Times New Roman"/>
                <w:sz w:val="20"/>
                <w:szCs w:val="20"/>
              </w:rPr>
              <w:t xml:space="preserve"> The number of complaints relating to torture and ill-treatment allegedly committed by police officers and outcomes of the consequent instigation of such cases by the Independent Authority against Corruption (IAAC);</w:t>
            </w:r>
          </w:p>
        </w:tc>
        <w:tc>
          <w:tcPr>
            <w:tcW w:w="8028" w:type="dxa"/>
            <w:shd w:val="clear" w:color="auto" w:fill="auto"/>
          </w:tcPr>
          <w:p w:rsidR="008B027B" w:rsidRPr="008B027B" w:rsidRDefault="008B027B" w:rsidP="008B027B">
            <w:pPr>
              <w:suppressAutoHyphens w:val="0"/>
              <w:spacing w:before="96" w:after="96" w:line="220" w:lineRule="exact"/>
              <w:rPr>
                <w:rFonts w:ascii="Times New Roman" w:hAnsi="Times New Roman"/>
                <w:sz w:val="20"/>
                <w:szCs w:val="20"/>
                <w:lang w:val="mn-MN"/>
              </w:rPr>
            </w:pPr>
            <w:r w:rsidRPr="008B027B">
              <w:rPr>
                <w:rFonts w:ascii="Times New Roman" w:hAnsi="Times New Roman"/>
                <w:sz w:val="20"/>
                <w:szCs w:val="20"/>
              </w:rPr>
              <w:t>Independent Authority against Corruption</w:t>
            </w:r>
            <w:r w:rsidRPr="008B027B">
              <w:rPr>
                <w:rFonts w:ascii="Times New Roman" w:hAnsi="Times New Roman"/>
                <w:sz w:val="20"/>
                <w:szCs w:val="20"/>
                <w:lang w:val="mn-MN"/>
              </w:rPr>
              <w:t xml:space="preserve"> is obligated to investigate crimes of corruption and white-collar cases only according to article 27.3 of the Law </w:t>
            </w:r>
            <w:r w:rsidRPr="008B027B">
              <w:rPr>
                <w:rFonts w:ascii="Times New Roman" w:hAnsi="Times New Roman"/>
                <w:sz w:val="20"/>
                <w:szCs w:val="20"/>
              </w:rPr>
              <w:t>on Criminal Procedure. However, IAAC does not have a jurisdiction to investigate such crimes provided in art</w:t>
            </w:r>
            <w:r w:rsidR="00D26FFE">
              <w:rPr>
                <w:rFonts w:ascii="Times New Roman" w:hAnsi="Times New Roman"/>
                <w:sz w:val="20"/>
                <w:szCs w:val="20"/>
              </w:rPr>
              <w:t>icle 251 of the Criminal code.</w:t>
            </w:r>
          </w:p>
          <w:p w:rsidR="008B027B" w:rsidRPr="008B027B" w:rsidRDefault="008B027B" w:rsidP="008B027B">
            <w:pPr>
              <w:suppressAutoHyphens w:val="0"/>
              <w:spacing w:before="40" w:after="120" w:line="220" w:lineRule="exact"/>
              <w:rPr>
                <w:rFonts w:ascii="Times New Roman" w:hAnsi="Times New Roman"/>
                <w:sz w:val="20"/>
                <w:szCs w:val="20"/>
                <w:lang w:val="mn-MN"/>
              </w:rPr>
            </w:pPr>
          </w:p>
        </w:tc>
      </w:tr>
      <w:tr w:rsidR="008B027B" w:rsidRPr="008B027B" w:rsidTr="008B027B">
        <w:trPr>
          <w:trHeight w:val="240"/>
          <w:jc w:val="center"/>
        </w:trPr>
        <w:tc>
          <w:tcPr>
            <w:tcW w:w="472"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p>
        </w:tc>
        <w:tc>
          <w:tcPr>
            <w:tcW w:w="3859" w:type="dxa"/>
            <w:shd w:val="clear" w:color="auto" w:fill="auto"/>
          </w:tcPr>
          <w:p w:rsidR="008B027B" w:rsidRPr="008B027B" w:rsidRDefault="008B027B" w:rsidP="008B027B">
            <w:pPr>
              <w:suppressAutoHyphens w:val="0"/>
              <w:spacing w:before="96" w:after="96" w:line="220" w:lineRule="exact"/>
              <w:rPr>
                <w:rFonts w:ascii="Times New Roman" w:hAnsi="Times New Roman"/>
                <w:sz w:val="20"/>
                <w:szCs w:val="20"/>
                <w:lang w:val="mn-MN"/>
              </w:rPr>
            </w:pPr>
            <w:r w:rsidRPr="008B027B">
              <w:rPr>
                <w:rFonts w:ascii="Times New Roman" w:hAnsi="Times New Roman"/>
                <w:sz w:val="20"/>
                <w:szCs w:val="20"/>
              </w:rPr>
              <w:t>c.</w:t>
            </w:r>
            <w:r w:rsidRPr="008B027B">
              <w:rPr>
                <w:rFonts w:ascii="Times New Roman" w:eastAsia="Calibri" w:hAnsi="Times New Roman"/>
                <w:sz w:val="20"/>
                <w:szCs w:val="20"/>
              </w:rPr>
              <w:t xml:space="preserve"> Detailed statistical data, disaggregated by crime committed, ethnicity, age and sex, on complaints relating to torture and ill-treatment allegedly committed by law enforcement officials and on related investigations, prosecutions, convictions and on the penal or disciplinary sanctions applied</w:t>
            </w:r>
          </w:p>
          <w:p w:rsidR="008B027B" w:rsidRPr="008B027B" w:rsidRDefault="008B027B" w:rsidP="008B027B">
            <w:pPr>
              <w:suppressAutoHyphens w:val="0"/>
              <w:spacing w:before="96" w:after="96" w:line="220" w:lineRule="exact"/>
              <w:rPr>
                <w:rFonts w:ascii="Times New Roman" w:hAnsi="Times New Roman"/>
                <w:sz w:val="20"/>
                <w:szCs w:val="20"/>
              </w:rPr>
            </w:pPr>
          </w:p>
        </w:tc>
        <w:tc>
          <w:tcPr>
            <w:tcW w:w="8028" w:type="dxa"/>
            <w:shd w:val="clear" w:color="auto" w:fill="auto"/>
          </w:tcPr>
          <w:p w:rsidR="008B027B" w:rsidRPr="008B027B" w:rsidRDefault="008B027B" w:rsidP="008B027B">
            <w:pPr>
              <w:suppressAutoHyphens w:val="0"/>
              <w:spacing w:before="96" w:after="96" w:line="220" w:lineRule="exact"/>
              <w:rPr>
                <w:rFonts w:ascii="Times New Roman" w:hAnsi="Times New Roman"/>
                <w:sz w:val="20"/>
                <w:szCs w:val="20"/>
              </w:rPr>
            </w:pPr>
            <w:r w:rsidRPr="008B027B">
              <w:rPr>
                <w:rFonts w:ascii="Times New Roman" w:hAnsi="Times New Roman"/>
                <w:sz w:val="20"/>
                <w:szCs w:val="20"/>
              </w:rPr>
              <w:t xml:space="preserve">As of the first half of 2016, according to the records maintained by the Unit in charge of investigation of special persons under the Investigation Office of the General Police Department 20 out of 23 complaints related to the crime of torture were dismissed on the grounds </w:t>
            </w:r>
            <w:r w:rsidRPr="008B027B">
              <w:rPr>
                <w:rFonts w:ascii="Times New Roman" w:hAnsi="Times New Roman"/>
                <w:sz w:val="20"/>
                <w:szCs w:val="20"/>
                <w:lang w:val="mn-MN"/>
              </w:rPr>
              <w:t>of the</w:t>
            </w:r>
            <w:r w:rsidRPr="008B027B">
              <w:rPr>
                <w:rFonts w:ascii="Times New Roman" w:hAnsi="Times New Roman"/>
                <w:sz w:val="20"/>
                <w:szCs w:val="20"/>
              </w:rPr>
              <w:t xml:space="preserve"> absence of the elements of a crime, </w:t>
            </w:r>
            <w:r w:rsidRPr="008B027B">
              <w:rPr>
                <w:rFonts w:ascii="Times New Roman" w:hAnsi="Times New Roman"/>
                <w:sz w:val="20"/>
                <w:szCs w:val="20"/>
                <w:lang w:val="mn-MN"/>
              </w:rPr>
              <w:t>1 criminal case alleged</w:t>
            </w:r>
            <w:r w:rsidRPr="008B027B">
              <w:rPr>
                <w:rFonts w:ascii="Times New Roman" w:hAnsi="Times New Roman"/>
                <w:sz w:val="20"/>
                <w:szCs w:val="20"/>
              </w:rPr>
              <w:t xml:space="preserve"> being</w:t>
            </w:r>
            <w:r w:rsidRPr="008B027B">
              <w:rPr>
                <w:rFonts w:ascii="Times New Roman" w:hAnsi="Times New Roman"/>
                <w:sz w:val="20"/>
                <w:szCs w:val="20"/>
                <w:lang w:val="mn-MN"/>
              </w:rPr>
              <w:t xml:space="preserve"> subject</w:t>
            </w:r>
            <w:proofErr w:type="spellStart"/>
            <w:r w:rsidRPr="008B027B">
              <w:rPr>
                <w:rFonts w:ascii="Times New Roman" w:hAnsi="Times New Roman"/>
                <w:sz w:val="20"/>
                <w:szCs w:val="20"/>
              </w:rPr>
              <w:t>ed</w:t>
            </w:r>
            <w:proofErr w:type="spellEnd"/>
            <w:r w:rsidRPr="008B027B">
              <w:rPr>
                <w:rFonts w:ascii="Times New Roman" w:hAnsi="Times New Roman"/>
                <w:sz w:val="20"/>
                <w:szCs w:val="20"/>
                <w:lang w:val="mn-MN"/>
              </w:rPr>
              <w:t xml:space="preserve"> to torture</w:t>
            </w:r>
            <w:r w:rsidRPr="008B027B">
              <w:rPr>
                <w:rFonts w:ascii="Times New Roman" w:hAnsi="Times New Roman"/>
                <w:sz w:val="20"/>
                <w:szCs w:val="20"/>
              </w:rPr>
              <w:t>, 1 criminal case has been transferred according to its jurisdiction and 1 complaint is still under inves</w:t>
            </w:r>
            <w:r w:rsidR="00D26FFE">
              <w:rPr>
                <w:rFonts w:ascii="Times New Roman" w:hAnsi="Times New Roman"/>
                <w:sz w:val="20"/>
                <w:szCs w:val="20"/>
              </w:rPr>
              <w:t>tigation.</w:t>
            </w:r>
          </w:p>
          <w:p w:rsidR="008B027B" w:rsidRPr="008B027B" w:rsidRDefault="008B027B" w:rsidP="008B027B">
            <w:pPr>
              <w:suppressAutoHyphens w:val="0"/>
              <w:spacing w:before="96" w:after="96" w:line="220" w:lineRule="exact"/>
              <w:rPr>
                <w:rFonts w:ascii="Times New Roman" w:hAnsi="Times New Roman"/>
                <w:sz w:val="20"/>
                <w:szCs w:val="20"/>
              </w:rPr>
            </w:pPr>
            <w:r w:rsidRPr="008B027B">
              <w:rPr>
                <w:rFonts w:ascii="Times New Roman" w:hAnsi="Times New Roman"/>
                <w:sz w:val="20"/>
                <w:szCs w:val="20"/>
              </w:rPr>
              <w:t xml:space="preserve">Although police officials M, T of the 1st Police Section of the </w:t>
            </w:r>
            <w:proofErr w:type="spellStart"/>
            <w:r w:rsidRPr="008B027B">
              <w:rPr>
                <w:rFonts w:ascii="Times New Roman" w:hAnsi="Times New Roman"/>
                <w:sz w:val="20"/>
                <w:szCs w:val="20"/>
              </w:rPr>
              <w:t>Chingeltei</w:t>
            </w:r>
            <w:proofErr w:type="spellEnd"/>
            <w:r w:rsidRPr="008B027B">
              <w:rPr>
                <w:rFonts w:ascii="Times New Roman" w:hAnsi="Times New Roman"/>
                <w:sz w:val="20"/>
                <w:szCs w:val="20"/>
              </w:rPr>
              <w:t xml:space="preserve"> District were convicted under article 99.2 of the Criminal Code for committing a crime of infliction of a physical injury to others intentionally, while interrogating citizen B for crime of burglary on 3 March, 2016. The case has been dismissed on the grounds of the conciliation of victim and accused ones. 16 out of abovementioned complaints were submitted by the suspects and accused, who are detained.</w:t>
            </w:r>
          </w:p>
          <w:p w:rsidR="008B027B" w:rsidRPr="00D26FFE" w:rsidRDefault="008B027B" w:rsidP="008B027B">
            <w:pPr>
              <w:suppressAutoHyphens w:val="0"/>
              <w:spacing w:before="96" w:after="96" w:line="220" w:lineRule="exact"/>
              <w:rPr>
                <w:rFonts w:ascii="Times New Roman" w:hAnsi="Times New Roman"/>
                <w:sz w:val="20"/>
                <w:szCs w:val="20"/>
                <w:lang w:val="fr-CH"/>
              </w:rPr>
            </w:pPr>
            <w:r w:rsidRPr="008B027B">
              <w:rPr>
                <w:rFonts w:ascii="Times New Roman" w:hAnsi="Times New Roman"/>
                <w:sz w:val="20"/>
                <w:szCs w:val="20"/>
              </w:rPr>
              <w:t>Those complaints shall be the ground for launching an official inspection by the Division of Internal Control and Security of the General Police Department and in case a breach of rules and regulation of the Police by any official is found, he/she shall be a subject to charges as provide</w:t>
            </w:r>
            <w:r w:rsidR="00D26FFE">
              <w:rPr>
                <w:rFonts w:ascii="Times New Roman" w:hAnsi="Times New Roman"/>
                <w:sz w:val="20"/>
                <w:szCs w:val="20"/>
              </w:rPr>
              <w:t>d by the relevant legislation</w:t>
            </w:r>
          </w:p>
        </w:tc>
      </w:tr>
      <w:tr w:rsidR="008B027B" w:rsidRPr="008B027B" w:rsidTr="008B027B">
        <w:trPr>
          <w:trHeight w:val="240"/>
          <w:jc w:val="center"/>
        </w:trPr>
        <w:tc>
          <w:tcPr>
            <w:tcW w:w="472"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p>
        </w:tc>
        <w:tc>
          <w:tcPr>
            <w:tcW w:w="3859"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lang w:val="mn-MN"/>
              </w:rPr>
              <w:t>16.</w:t>
            </w:r>
            <w:r w:rsidRPr="008B027B">
              <w:rPr>
                <w:rFonts w:ascii="Times New Roman" w:hAnsi="Times New Roman"/>
                <w:sz w:val="20"/>
                <w:szCs w:val="20"/>
              </w:rPr>
              <w:t>b.</w:t>
            </w:r>
            <w:r w:rsidRPr="008B027B">
              <w:rPr>
                <w:rFonts w:ascii="Times New Roman" w:eastAsia="Calibri" w:hAnsi="Times New Roman"/>
                <w:sz w:val="20"/>
                <w:szCs w:val="20"/>
              </w:rPr>
              <w:t xml:space="preserve"> Updated information on any subsequent measures taken by the State party in the context of events that took place on 1 July 2008, given that apart from four senior police officials, charges against all other police officers prosecuted for human rights violations during the events were dropped for lack of evidence and that no one has been convicted to date. Please indicate whether more persons have received compensation in the context of these events.</w:t>
            </w:r>
          </w:p>
        </w:tc>
        <w:tc>
          <w:tcPr>
            <w:tcW w:w="8028" w:type="dxa"/>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lang w:val="mn-MN"/>
              </w:rPr>
              <w:t xml:space="preserve"> </w:t>
            </w:r>
            <w:r w:rsidRPr="008B027B">
              <w:rPr>
                <w:rFonts w:ascii="Times New Roman" w:hAnsi="Times New Roman"/>
                <w:sz w:val="20"/>
                <w:szCs w:val="20"/>
              </w:rPr>
              <w:t>The criminal case has been suspended by the Unit in charge of investigation of special persons under the Investigation Office according to article 205 of the Criminal procedure code.</w:t>
            </w:r>
          </w:p>
        </w:tc>
      </w:tr>
      <w:tr w:rsidR="008B027B" w:rsidRPr="008B027B" w:rsidTr="008B027B">
        <w:trPr>
          <w:trHeight w:val="240"/>
          <w:jc w:val="center"/>
        </w:trPr>
        <w:tc>
          <w:tcPr>
            <w:tcW w:w="472" w:type="dxa"/>
            <w:tcBorders>
              <w:bottom w:val="single" w:sz="12" w:space="0" w:color="auto"/>
            </w:tcBorders>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lang w:val="mn-MN"/>
              </w:rPr>
            </w:pPr>
          </w:p>
        </w:tc>
        <w:tc>
          <w:tcPr>
            <w:tcW w:w="3859" w:type="dxa"/>
            <w:tcBorders>
              <w:bottom w:val="single" w:sz="12" w:space="0" w:color="auto"/>
            </w:tcBorders>
            <w:shd w:val="clear" w:color="auto" w:fill="auto"/>
          </w:tcPr>
          <w:p w:rsidR="008B027B" w:rsidRPr="008B027B" w:rsidRDefault="008B027B" w:rsidP="008B027B">
            <w:pPr>
              <w:suppressAutoHyphens w:val="0"/>
              <w:spacing w:before="40" w:after="120" w:line="220" w:lineRule="exact"/>
              <w:rPr>
                <w:rFonts w:ascii="Times New Roman" w:eastAsia="Calibri" w:hAnsi="Times New Roman"/>
                <w:sz w:val="20"/>
                <w:szCs w:val="20"/>
              </w:rPr>
            </w:pPr>
            <w:r w:rsidRPr="008B027B">
              <w:rPr>
                <w:rFonts w:ascii="Times New Roman" w:hAnsi="Times New Roman"/>
                <w:sz w:val="20"/>
                <w:szCs w:val="20"/>
                <w:lang w:val="mn-MN"/>
              </w:rPr>
              <w:t xml:space="preserve">18.а. </w:t>
            </w:r>
            <w:r w:rsidRPr="008B027B">
              <w:rPr>
                <w:rFonts w:ascii="Times New Roman" w:eastAsia="Calibri" w:hAnsi="Times New Roman"/>
                <w:sz w:val="20"/>
                <w:szCs w:val="20"/>
              </w:rPr>
              <w:t xml:space="preserve">With reference to the Committee’s previous concluding observations (para. 18), please indicate the specific measures taken by the State party to ensure that statements and confessions obtained under torture are not used as evidence in judicial proceedings and that they are invoked only as evidence in proceedings against the person accused of torture or ill-treatment. Please also provide information on the number of cases during the period under consideration in which statements and confessions made under torture were rejected by courts and the number of cases in which such evidence has been used against the persons accused of torture. Please indicate if video and audio monitoring and recording of all interrogations have been introduced in all places where torture and ill-treatment are likely to occur. Please, also indicate whether the State </w:t>
            </w:r>
            <w:proofErr w:type="gramStart"/>
            <w:r w:rsidRPr="008B027B">
              <w:rPr>
                <w:rFonts w:ascii="Times New Roman" w:eastAsia="Calibri" w:hAnsi="Times New Roman"/>
                <w:sz w:val="20"/>
                <w:szCs w:val="20"/>
              </w:rPr>
              <w:t>party provide</w:t>
            </w:r>
            <w:proofErr w:type="gramEnd"/>
            <w:r w:rsidRPr="008B027B">
              <w:rPr>
                <w:rFonts w:ascii="Times New Roman" w:eastAsia="Calibri" w:hAnsi="Times New Roman"/>
                <w:sz w:val="20"/>
                <w:szCs w:val="20"/>
              </w:rPr>
              <w:t xml:space="preserve"> the necessary financial, material and human resources to that end.</w:t>
            </w:r>
            <w:r w:rsidRPr="008B027B">
              <w:rPr>
                <w:rFonts w:ascii="Times New Roman" w:eastAsia="Calibri" w:hAnsi="Times New Roman"/>
                <w:sz w:val="20"/>
                <w:szCs w:val="20"/>
              </w:rPr>
              <w:footnoteReference w:id="5"/>
            </w:r>
          </w:p>
          <w:p w:rsidR="008B027B" w:rsidRPr="008B027B" w:rsidRDefault="008B027B" w:rsidP="008B027B">
            <w:pPr>
              <w:suppressAutoHyphens w:val="0"/>
              <w:spacing w:before="40" w:after="120" w:line="220" w:lineRule="exact"/>
              <w:rPr>
                <w:rFonts w:ascii="Times New Roman" w:hAnsi="Times New Roman"/>
                <w:sz w:val="20"/>
                <w:szCs w:val="20"/>
                <w:lang w:val="mn-MN"/>
              </w:rPr>
            </w:pPr>
          </w:p>
        </w:tc>
        <w:tc>
          <w:tcPr>
            <w:tcW w:w="8028" w:type="dxa"/>
            <w:tcBorders>
              <w:bottom w:val="single" w:sz="12" w:space="0" w:color="auto"/>
            </w:tcBorders>
            <w:shd w:val="clear" w:color="auto" w:fill="auto"/>
          </w:tcPr>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 xml:space="preserve">Those sights, where torture or any abusive conducts could occur, including 12 rooms for interrogation, are under surveillance cameras located in </w:t>
            </w:r>
            <w:r w:rsidRPr="008B027B">
              <w:rPr>
                <w:rFonts w:ascii="Times New Roman" w:hAnsi="Times New Roman"/>
                <w:sz w:val="20"/>
                <w:szCs w:val="20"/>
                <w:lang w:val="mn-MN"/>
              </w:rPr>
              <w:t>the detention center No.461</w:t>
            </w:r>
            <w:r>
              <w:rPr>
                <w:rFonts w:ascii="Times New Roman" w:hAnsi="Times New Roman"/>
                <w:sz w:val="20"/>
                <w:szCs w:val="20"/>
              </w:rPr>
              <w:t>.</w:t>
            </w:r>
          </w:p>
          <w:p w:rsidR="008B027B" w:rsidRPr="008B027B" w:rsidRDefault="008B027B" w:rsidP="008B027B">
            <w:pPr>
              <w:suppressAutoHyphens w:val="0"/>
              <w:spacing w:before="40" w:after="120" w:line="220" w:lineRule="exact"/>
              <w:rPr>
                <w:rFonts w:ascii="Times New Roman" w:hAnsi="Times New Roman"/>
                <w:sz w:val="20"/>
                <w:szCs w:val="20"/>
              </w:rPr>
            </w:pPr>
            <w:r w:rsidRPr="008B027B">
              <w:rPr>
                <w:rFonts w:ascii="Times New Roman" w:hAnsi="Times New Roman"/>
                <w:sz w:val="20"/>
                <w:szCs w:val="20"/>
              </w:rPr>
              <w:t>In some provinces, there have been good practices such as specially furnished interrogative rooms have been established with the support of governme</w:t>
            </w:r>
            <w:r w:rsidR="00844794">
              <w:rPr>
                <w:rFonts w:ascii="Times New Roman" w:hAnsi="Times New Roman"/>
                <w:sz w:val="20"/>
                <w:szCs w:val="20"/>
              </w:rPr>
              <w:t>nt and non-government entities.</w:t>
            </w:r>
          </w:p>
          <w:p w:rsidR="008B027B" w:rsidRPr="008B027B" w:rsidRDefault="008B027B" w:rsidP="008B027B">
            <w:pPr>
              <w:suppressAutoHyphens w:val="0"/>
              <w:spacing w:before="40" w:after="120" w:line="220" w:lineRule="exact"/>
              <w:rPr>
                <w:rFonts w:ascii="Times New Roman" w:hAnsi="Times New Roman"/>
                <w:sz w:val="20"/>
                <w:szCs w:val="20"/>
                <w:lang w:val="mn-MN"/>
              </w:rPr>
            </w:pPr>
            <w:r w:rsidRPr="008B027B">
              <w:rPr>
                <w:rFonts w:ascii="Times New Roman" w:hAnsi="Times New Roman"/>
                <w:sz w:val="20"/>
                <w:szCs w:val="20"/>
              </w:rPr>
              <w:t>According to the revised Criminal procedure code, it is estimated that at least 2-6 rooms, which are specially furnished with video and audio recording devices, shall be prepared for purposes of the investigation proceeding</w:t>
            </w:r>
            <w:r>
              <w:rPr>
                <w:rFonts w:ascii="Times New Roman" w:hAnsi="Times New Roman"/>
                <w:sz w:val="20"/>
                <w:szCs w:val="20"/>
              </w:rPr>
              <w:t>s including interrogation.</w:t>
            </w:r>
          </w:p>
        </w:tc>
      </w:tr>
    </w:tbl>
    <w:p w:rsidR="008B027B" w:rsidRDefault="008B027B" w:rsidP="008B027B">
      <w:pPr>
        <w:spacing w:before="240"/>
        <w:ind w:left="1134" w:right="1134"/>
        <w:jc w:val="center"/>
        <w:rPr>
          <w:rFonts w:eastAsia="SimSun"/>
          <w:u w:val="single"/>
          <w:lang w:eastAsia="zh-CN"/>
        </w:rPr>
      </w:pPr>
      <w:r>
        <w:rPr>
          <w:rFonts w:eastAsia="SimSun"/>
          <w:u w:val="single"/>
          <w:lang w:eastAsia="zh-CN"/>
        </w:rPr>
        <w:tab/>
      </w:r>
      <w:r>
        <w:rPr>
          <w:rFonts w:eastAsia="SimSun"/>
          <w:u w:val="single"/>
          <w:lang w:eastAsia="zh-CN"/>
        </w:rPr>
        <w:tab/>
      </w:r>
      <w:r>
        <w:rPr>
          <w:rFonts w:eastAsia="SimSun"/>
          <w:u w:val="single"/>
          <w:lang w:eastAsia="zh-CN"/>
        </w:rPr>
        <w:tab/>
      </w:r>
    </w:p>
    <w:sectPr w:rsidR="008B027B" w:rsidSect="008B027B">
      <w:headerReference w:type="even" r:id="rId13"/>
      <w:headerReference w:type="default" r:id="rId14"/>
      <w:footerReference w:type="even" r:id="rId15"/>
      <w:endnotePr>
        <w:numFmt w:val="decimal"/>
      </w:endnotePr>
      <w:pgSz w:w="16840" w:h="11907" w:orient="landscape" w:code="9"/>
      <w:pgMar w:top="1134" w:right="1701" w:bottom="1134" w:left="2268"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F10" w:rsidRDefault="00931F10"/>
  </w:endnote>
  <w:endnote w:type="continuationSeparator" w:id="0">
    <w:p w:rsidR="00931F10" w:rsidRDefault="00931F10"/>
  </w:endnote>
  <w:endnote w:type="continuationNotice" w:id="1">
    <w:p w:rsidR="00931F10" w:rsidRDefault="00931F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27B" w:rsidRPr="008B027B" w:rsidRDefault="008B027B" w:rsidP="008B027B">
    <w:pPr>
      <w:pStyle w:val="Footer"/>
      <w:tabs>
        <w:tab w:val="right" w:pos="9638"/>
      </w:tabs>
    </w:pPr>
    <w:r w:rsidRPr="008B027B">
      <w:rPr>
        <w:b/>
        <w:sz w:val="18"/>
      </w:rPr>
      <w:fldChar w:fldCharType="begin"/>
    </w:r>
    <w:r w:rsidRPr="008B027B">
      <w:rPr>
        <w:b/>
        <w:sz w:val="18"/>
      </w:rPr>
      <w:instrText xml:space="preserve"> PAGE  \* MERGEFORMAT </w:instrText>
    </w:r>
    <w:r w:rsidRPr="008B027B">
      <w:rPr>
        <w:b/>
        <w:sz w:val="18"/>
      </w:rPr>
      <w:fldChar w:fldCharType="separate"/>
    </w:r>
    <w:r>
      <w:rPr>
        <w:b/>
        <w:noProof/>
        <w:sz w:val="18"/>
      </w:rPr>
      <w:t>2</w:t>
    </w:r>
    <w:r w:rsidRPr="008B027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27B" w:rsidRPr="008B027B" w:rsidRDefault="008B027B" w:rsidP="008B027B">
    <w:pPr>
      <w:pStyle w:val="Footer"/>
      <w:tabs>
        <w:tab w:val="right" w:pos="9638"/>
      </w:tabs>
      <w:rPr>
        <w:b/>
        <w:sz w:val="18"/>
      </w:rPr>
    </w:pPr>
    <w:r>
      <w:tab/>
    </w:r>
    <w:r w:rsidRPr="008B027B">
      <w:rPr>
        <w:b/>
        <w:sz w:val="18"/>
      </w:rPr>
      <w:fldChar w:fldCharType="begin"/>
    </w:r>
    <w:r w:rsidRPr="008B027B">
      <w:rPr>
        <w:b/>
        <w:sz w:val="18"/>
      </w:rPr>
      <w:instrText xml:space="preserve"> PAGE  \* MERGEFORMAT </w:instrText>
    </w:r>
    <w:r w:rsidRPr="008B027B">
      <w:rPr>
        <w:b/>
        <w:sz w:val="18"/>
      </w:rPr>
      <w:fldChar w:fldCharType="separate"/>
    </w:r>
    <w:r w:rsidR="00096CB2">
      <w:rPr>
        <w:b/>
        <w:noProof/>
        <w:sz w:val="18"/>
      </w:rPr>
      <w:t>3</w:t>
    </w:r>
    <w:r w:rsidRPr="008B02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3086" w:rsidRPr="008B027B" w:rsidRDefault="00D25CD6">
    <w:r>
      <w:rPr>
        <w:noProof/>
        <w:lang w:eastAsia="en-GB"/>
      </w:rPr>
      <w:drawing>
        <wp:anchor distT="0" distB="0" distL="114300" distR="114300" simplePos="0" relativeHeight="251657728" behindDoc="0" locked="1" layoutInCell="1" allowOverlap="1">
          <wp:simplePos x="0" y="0"/>
          <wp:positionH relativeFrom="column">
            <wp:posOffset>5148580</wp:posOffset>
          </wp:positionH>
          <wp:positionV relativeFrom="paragraph">
            <wp:posOffset>-79375</wp:posOffset>
          </wp:positionV>
          <wp:extent cx="930275" cy="230505"/>
          <wp:effectExtent l="0" t="0" r="3175" b="0"/>
          <wp:wrapNone/>
          <wp:docPr id="5"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8B027B">
      <w:t>GE.</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27B" w:rsidRPr="008B027B" w:rsidRDefault="008B027B" w:rsidP="008B02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F10" w:rsidRPr="000B175B" w:rsidRDefault="00931F10" w:rsidP="000B175B">
      <w:pPr>
        <w:tabs>
          <w:tab w:val="right" w:pos="2155"/>
        </w:tabs>
        <w:spacing w:after="80"/>
        <w:ind w:left="680"/>
        <w:rPr>
          <w:u w:val="single"/>
        </w:rPr>
      </w:pPr>
      <w:r>
        <w:rPr>
          <w:u w:val="single"/>
        </w:rPr>
        <w:tab/>
      </w:r>
    </w:p>
  </w:footnote>
  <w:footnote w:type="continuationSeparator" w:id="0">
    <w:p w:rsidR="00931F10" w:rsidRPr="00FC68B7" w:rsidRDefault="00931F10" w:rsidP="00FC68B7">
      <w:pPr>
        <w:tabs>
          <w:tab w:val="left" w:pos="2155"/>
        </w:tabs>
        <w:spacing w:after="80"/>
        <w:ind w:left="680"/>
        <w:rPr>
          <w:u w:val="single"/>
        </w:rPr>
      </w:pPr>
      <w:r>
        <w:rPr>
          <w:u w:val="single"/>
        </w:rPr>
        <w:tab/>
      </w:r>
    </w:p>
  </w:footnote>
  <w:footnote w:type="continuationNotice" w:id="1">
    <w:p w:rsidR="00931F10" w:rsidRDefault="00931F10"/>
  </w:footnote>
  <w:footnote w:id="2">
    <w:p w:rsidR="008B027B" w:rsidRPr="00616C72" w:rsidRDefault="008B027B" w:rsidP="008B027B">
      <w:pPr>
        <w:pStyle w:val="FootnoteText"/>
      </w:pPr>
      <w:r w:rsidRPr="00616C72">
        <w:rPr>
          <w:rStyle w:val="FootnoteReference"/>
          <w:vertAlign w:val="baseline"/>
        </w:rPr>
        <w:tab/>
      </w:r>
      <w:r w:rsidRPr="0038041A">
        <w:rPr>
          <w:rStyle w:val="FootnoteReference"/>
        </w:rPr>
        <w:t>*</w:t>
      </w:r>
      <w:r w:rsidRPr="0038041A">
        <w:rPr>
          <w:rStyle w:val="FootnoteReference"/>
        </w:rPr>
        <w:tab/>
      </w:r>
      <w:r>
        <w:t>The present document is being issued without formal editing</w:t>
      </w:r>
      <w:r w:rsidRPr="00EB2D0C">
        <w:t>.</w:t>
      </w:r>
    </w:p>
  </w:footnote>
  <w:footnote w:id="3">
    <w:p w:rsidR="008B027B" w:rsidRPr="00B631FC" w:rsidRDefault="008B027B" w:rsidP="008B027B">
      <w:pPr>
        <w:pStyle w:val="FootnoteText"/>
      </w:pPr>
      <w:r>
        <w:tab/>
      </w:r>
      <w:r w:rsidRPr="00B631FC">
        <w:rPr>
          <w:rStyle w:val="FootnoteReference"/>
          <w:sz w:val="14"/>
          <w:szCs w:val="14"/>
          <w:vertAlign w:val="baseline"/>
        </w:rPr>
        <w:footnoteRef/>
      </w:r>
      <w:r>
        <w:tab/>
      </w:r>
      <w:r w:rsidRPr="00B631FC">
        <w:t xml:space="preserve">See State Report, paras. </w:t>
      </w:r>
      <w:proofErr w:type="gramStart"/>
      <w:r w:rsidRPr="00B631FC">
        <w:t>102 and 103.</w:t>
      </w:r>
      <w:proofErr w:type="gramEnd"/>
    </w:p>
  </w:footnote>
  <w:footnote w:id="4">
    <w:p w:rsidR="008B027B" w:rsidRPr="00CD0AE2" w:rsidRDefault="008B027B" w:rsidP="008B027B">
      <w:pPr>
        <w:pStyle w:val="FootnoteText"/>
      </w:pPr>
      <w:r>
        <w:tab/>
      </w:r>
      <w:r>
        <w:rPr>
          <w:rStyle w:val="FootnoteReference"/>
        </w:rPr>
        <w:footnoteRef/>
      </w:r>
      <w:r>
        <w:tab/>
        <w:t xml:space="preserve">See </w:t>
      </w:r>
      <w:r w:rsidRPr="00CD0AE2">
        <w:t>CCPR/C/MNG/CO/5</w:t>
      </w:r>
      <w:r>
        <w:t>, para.</w:t>
      </w:r>
      <w:r w:rsidRPr="00CD0AE2">
        <w:t xml:space="preserve"> </w:t>
      </w:r>
      <w:r>
        <w:t>15.</w:t>
      </w:r>
    </w:p>
  </w:footnote>
  <w:footnote w:id="5">
    <w:p w:rsidR="008B027B" w:rsidRPr="00A40AF3" w:rsidRDefault="008B027B" w:rsidP="008B027B">
      <w:pPr>
        <w:pStyle w:val="FootnoteText"/>
      </w:pPr>
      <w:r>
        <w:tab/>
      </w:r>
      <w:r>
        <w:rPr>
          <w:rStyle w:val="FootnoteReference"/>
        </w:rPr>
        <w:footnoteRef/>
      </w:r>
      <w:r>
        <w:tab/>
      </w:r>
      <w:r w:rsidRPr="00A40AF3">
        <w:t>See CCPR/C/MNG/CO/5</w:t>
      </w:r>
      <w:r>
        <w:t>, para. 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27B" w:rsidRPr="008B027B" w:rsidRDefault="008B027B">
    <w:pPr>
      <w:pStyle w:val="Header"/>
    </w:pPr>
    <w:r>
      <w:t>CAT/C/MNG/Q/2/Add.2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27B" w:rsidRPr="008B027B" w:rsidRDefault="008B027B" w:rsidP="008B027B">
    <w:pPr>
      <w:pStyle w:val="Header"/>
      <w:jc w:val="right"/>
    </w:pPr>
    <w:r>
      <w:t>CAT/C/MNG/Q/2/Add.2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27B" w:rsidRPr="008B027B" w:rsidRDefault="00D25CD6" w:rsidP="008B027B">
    <w:r>
      <w:rPr>
        <w:noProof/>
        <w:lang w:eastAsia="en-GB"/>
      </w:rPr>
      <mc:AlternateContent>
        <mc:Choice Requires="wps">
          <w:drawing>
            <wp:anchor distT="0" distB="0" distL="114300" distR="114300" simplePos="0" relativeHeight="251664896" behindDoc="0" locked="0" layoutInCell="1" allowOverlap="1">
              <wp:simplePos x="0" y="0"/>
              <wp:positionH relativeFrom="margin">
                <wp:posOffset>-431800</wp:posOffset>
              </wp:positionH>
              <wp:positionV relativeFrom="margin">
                <wp:posOffset>0</wp:posOffset>
              </wp:positionV>
              <wp:extent cx="222885" cy="6120130"/>
              <wp:effectExtent l="0" t="0" r="0" b="0"/>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cap="flat" cmpd="sng">
                            <a:solidFill>
                              <a:srgbClr val="000000"/>
                            </a:solidFill>
                            <a:prstDash val="solid"/>
                            <a:miter lim="800000"/>
                            <a:headEnd/>
                            <a:tailEnd/>
                          </a14:hiddenLine>
                        </a:ext>
                      </a:extLst>
                    </wps:spPr>
                    <wps:txbx>
                      <w:txbxContent>
                        <w:p w:rsidR="008B027B" w:rsidRPr="008B027B" w:rsidRDefault="008B027B" w:rsidP="008B027B">
                          <w:pPr>
                            <w:pStyle w:val="Footer"/>
                            <w:tabs>
                              <w:tab w:val="right" w:pos="9638"/>
                            </w:tabs>
                          </w:pPr>
                          <w:r w:rsidRPr="008B027B">
                            <w:rPr>
                              <w:b/>
                              <w:sz w:val="18"/>
                            </w:rPr>
                            <w:fldChar w:fldCharType="begin"/>
                          </w:r>
                          <w:r w:rsidRPr="008B027B">
                            <w:rPr>
                              <w:b/>
                              <w:sz w:val="18"/>
                            </w:rPr>
                            <w:instrText xml:space="preserve"> PAGE  \* MERGEFORMAT </w:instrText>
                          </w:r>
                          <w:r w:rsidRPr="008B027B">
                            <w:rPr>
                              <w:b/>
                              <w:sz w:val="18"/>
                            </w:rPr>
                            <w:fldChar w:fldCharType="separate"/>
                          </w:r>
                          <w:r w:rsidR="00096CB2">
                            <w:rPr>
                              <w:b/>
                              <w:noProof/>
                              <w:sz w:val="18"/>
                            </w:rPr>
                            <w:t>2</w:t>
                          </w:r>
                          <w:r w:rsidRPr="008B027B">
                            <w:rPr>
                              <w:b/>
                              <w:sz w:val="18"/>
                            </w:rPr>
                            <w:fldChar w:fldCharType="end"/>
                          </w:r>
                          <w:r>
                            <w:rPr>
                              <w:sz w:val="18"/>
                            </w:rPr>
                            <w:tab/>
                          </w:r>
                        </w:p>
                        <w:p w:rsidR="008B027B" w:rsidRDefault="008B027B"/>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34pt;margin-top:0;width:17.55pt;height:481.9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3YkAIAAC4FAAAOAAAAZHJzL2Uyb0RvYy54bWysVNtu1DAQfUfiHyy/b3MhXTZRs1XbZRFS&#10;uUgtHzCbOImFYxvbu0mF+HfGzmZbCkgIkQdnbI+PZ86c8cXl2AtyYMZyJUuanMWUMFmpmsu2pJ/v&#10;t4sVJdaBrEEoyUr6wCy9XL98cTHogqWqU6JmhiCItMWgS9o5p4soslXHerBnSjOJm40yPTicmjaq&#10;DQyI3osojeNlNChTa6MqZi2ubqZNug74TcMq97FpLHNElBRjc2E0Ydz5MVpfQNEa0B2vjmHAP0TR&#10;A5d46QlqAw7I3vBfoHpeGWVV484q1UeqaXjFQg6YTRI/y+auA81CLkiO1Sea7P+DrT4cPhnC65Jm&#10;lEjosUT3bHTkWo0k9+wM2hbodKfRzY24jFUOmVp9q6ovlkh104Fs2ZUxaugY1Bhd4k9GT45OONaD&#10;7Ib3qsZrYO9UABob03vqkAyC6Filh1NlfCgVLqZpulqdU1Lh1jJBql6F0kVQzKe1se4tUz3xRkkN&#10;Vj6gw+HWOh8NFLOLv8wqwestFyJMTLu7EYYcAFWyDV9I4JmbkN5ZKn9sQpxWMEi8w+/5cEPVv+VJ&#10;msXXab7YLlevF9k2O1/kr+PVIk7y63wZZ3m22X73ASZZ0fG6ZvKWSzYrMMn+rsLHXpi0EzRIhpLm&#10;56mnCrCdGgEOzV5jga1sp8L9MfU4fL9L3VO3AdtNFAXyvBsUPXfYv4L3JV2dTkPhdfBG1sHFAReT&#10;Hf2cbSgKUjb/A4lBNV4ok2TcuBsRxUtpp+oH1I9RWF4UCT46aPiRkgEbGBP8ugfDKBHvJGrQd/ts&#10;mNnYzQbIqlP4DuDhybxx06uw14a3HSJPKpfqCnXa8CChxyiO6samDMEfHxDf9U/nwevxmVv/AAAA&#10;//8DAFBLAwQUAAYACAAAACEAxEYCZ98AAAAIAQAADwAAAGRycy9kb3ducmV2LnhtbEyPwWrDMBBE&#10;74X+g9hAL8WRE4GxXcuhFNpDempSyFWxFNtYWhlLid1+fben9jKwzDLzptotzrKbmULvUcJmnQIz&#10;2HjdYyvh8/ia5MBCVKiV9WgkfJkAu/r+rlKl9jN+mNshtoxCMJRKQhfjWHIems44FdZ+NEjexU9O&#10;RTqnlutJzRTuLN+macad6pEaOjWal840w+HqJOwf304xDsN3cXoXm3lfiMYqIeXDanl+AhbNEv+e&#10;4Ref0KEmprO/og7MSkiynLZECaRkJ2JbADtLKDKRA68r/n9A/QMAAP//AwBQSwECLQAUAAYACAAA&#10;ACEAtoM4kv4AAADhAQAAEwAAAAAAAAAAAAAAAAAAAAAAW0NvbnRlbnRfVHlwZXNdLnhtbFBLAQIt&#10;ABQABgAIAAAAIQA4/SH/1gAAAJQBAAALAAAAAAAAAAAAAAAAAC8BAABfcmVscy8ucmVsc1BLAQIt&#10;ABQABgAIAAAAIQCf/e3YkAIAAC4FAAAOAAAAAAAAAAAAAAAAAC4CAABkcnMvZTJvRG9jLnhtbFBL&#10;AQItABQABgAIAAAAIQDERgJn3wAAAAgBAAAPAAAAAAAAAAAAAAAAAOoEAABkcnMvZG93bnJldi54&#10;bWxQSwUGAAAAAAQABADzAAAA9gUAAAAA&#10;" stroked="f">
              <v:textbox style="layout-flow:vertical" inset="0,0,0,0">
                <w:txbxContent>
                  <w:p w:rsidR="008B027B" w:rsidRPr="008B027B" w:rsidRDefault="008B027B" w:rsidP="008B027B">
                    <w:pPr>
                      <w:pStyle w:val="Footer"/>
                      <w:tabs>
                        <w:tab w:val="right" w:pos="9638"/>
                      </w:tabs>
                    </w:pPr>
                    <w:r w:rsidRPr="008B027B">
                      <w:rPr>
                        <w:b/>
                        <w:sz w:val="18"/>
                      </w:rPr>
                      <w:fldChar w:fldCharType="begin"/>
                    </w:r>
                    <w:r w:rsidRPr="008B027B">
                      <w:rPr>
                        <w:b/>
                        <w:sz w:val="18"/>
                      </w:rPr>
                      <w:instrText xml:space="preserve"> PAGE  \* MERGEFORMAT </w:instrText>
                    </w:r>
                    <w:r w:rsidRPr="008B027B">
                      <w:rPr>
                        <w:b/>
                        <w:sz w:val="18"/>
                      </w:rPr>
                      <w:fldChar w:fldCharType="separate"/>
                    </w:r>
                    <w:r w:rsidR="00096CB2">
                      <w:rPr>
                        <w:b/>
                        <w:noProof/>
                        <w:sz w:val="18"/>
                      </w:rPr>
                      <w:t>2</w:t>
                    </w:r>
                    <w:r w:rsidRPr="008B027B">
                      <w:rPr>
                        <w:b/>
                        <w:sz w:val="18"/>
                      </w:rPr>
                      <w:fldChar w:fldCharType="end"/>
                    </w:r>
                    <w:r>
                      <w:rPr>
                        <w:sz w:val="18"/>
                      </w:rPr>
                      <w:tab/>
                    </w:r>
                  </w:p>
                  <w:p w:rsidR="008B027B" w:rsidRDefault="008B027B"/>
                </w:txbxContent>
              </v:textbox>
              <w10:wrap anchorx="margin" anchory="margin"/>
            </v:shape>
          </w:pict>
        </mc:Fallback>
      </mc:AlternateContent>
    </w:r>
    <w:r>
      <w:rPr>
        <w:noProof/>
        <w:lang w:eastAsia="en-GB"/>
      </w:rPr>
      <mc:AlternateContent>
        <mc:Choice Requires="wps">
          <w:drawing>
            <wp:anchor distT="0" distB="0" distL="114300" distR="114300" simplePos="0" relativeHeight="251663872" behindDoc="0" locked="0" layoutInCell="1" allowOverlap="1">
              <wp:simplePos x="0" y="0"/>
              <wp:positionH relativeFrom="page">
                <wp:posOffset>9791700</wp:posOffset>
              </wp:positionH>
              <wp:positionV relativeFrom="margin">
                <wp:posOffset>0</wp:posOffset>
              </wp:positionV>
              <wp:extent cx="215900" cy="6120130"/>
              <wp:effectExtent l="0" t="0" r="3175" b="0"/>
              <wp:wrapNone/>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cap="flat" cmpd="sng">
                            <a:solidFill>
                              <a:srgbClr val="000000"/>
                            </a:solidFill>
                            <a:prstDash val="solid"/>
                            <a:miter lim="800000"/>
                            <a:headEnd/>
                            <a:tailEnd/>
                          </a14:hiddenLine>
                        </a:ext>
                      </a:extLst>
                    </wps:spPr>
                    <wps:txbx>
                      <w:txbxContent>
                        <w:p w:rsidR="008B027B" w:rsidRPr="008B027B" w:rsidRDefault="008B027B" w:rsidP="008B027B">
                          <w:pPr>
                            <w:pStyle w:val="Header"/>
                          </w:pPr>
                          <w:r>
                            <w:t>CAT/C/MNG/Q/2/Add.2</w:t>
                          </w:r>
                        </w:p>
                        <w:p w:rsidR="008B027B" w:rsidRDefault="008B027B"/>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771pt;margin-top:0;width:17pt;height:481.9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uSKkwIAADUFAAAOAAAAZHJzL2Uyb0RvYy54bWysVG1v2yAQ/j5p/wHxPbWdOmls1anaZpkm&#10;dS9Sux9wsbGNhoEBiV1N++87cJx23SZN0/wBH3A83D33HJdXQyfIgRnLlSxochZTwmSpKi6bgn5+&#10;2M5WlFgHsgKhJCvoI7P0av361WWvczZXrRIVMwRBpM17XdDWOZ1HkS1b1oE9U5pJ3KyV6cDh1DRR&#10;ZaBH9E5E8zheRr0ylTaqZNbi6mbcpOuAX9esdB/r2jJHREExNhdGE8adH6P1JeSNAd3y8hgG/EMU&#10;HXCJl56gNuCA7A3/BarjpVFW1e6sVF2k6pqXLOSA2STxi2zuW9As5ILkWH2iyf4/2PLD4ZMhvCro&#10;OSUSOizRAxscuVEDWXl2em1zdLrX6OYGXMYqh0ytvlPlF0ukum1BNuzaGNW3DCqMLvEno2dHRxzr&#10;QXb9e1XhNbB3KgANtek8dUgGQXSs0uOpMj6UEhfnySKLcafErWWCVJ2H0kWQT6e1se4tUx3xRkEN&#10;Vj6gw+HOOh8N5JOLv8wqwastFyJMTLO7FYYcAFWyDV9I4IWbkN5ZKn9sRBxXMEi8w+/5cEPVv2XJ&#10;PI1v5tlsu1xdzNJtuphlF/FqFifZTbaM0yzdbL/7AJM0b3lVMXnHJZsUmKR/V+FjL4zaCRokfUGz&#10;xXyBVAG2Uy3AodlpLLCVzVi4P6Yeh+93qXvqNmDbkaJAnneDvOMO+1fwrqCr02nIvQ7eyCq4OOBi&#10;tKOfsw1FQcqmfyAxqMYLZZSMG3ZDkGeQlFfUTlWPKCOjsMqoCHx70PAjJT32Meb5dQ+GUSLeSZSi&#10;b/rJMJOxmwyQZavwOcDDo3nrxsdhrw1vWkQexS7VNcq15kFJT1EcRY69GXI4viO++Z/Pg9fTa7f+&#10;AQAA//8DAFBLAwQUAAYACAAAACEAWb6kY+EAAAAKAQAADwAAAGRycy9kb3ducmV2LnhtbEyPQU/D&#10;MAyF70j8h8hIXBBLt7JuLU0nhASH7cSYtGvWmLZq41RNthZ+Pd4JLpafnvX8vXwz2U5ccPCNIwXz&#10;WQQCqXSmoUrB4fPtcQ3CB01Gd45QwTd62BS3N7nOjBvpAy/7UAkOIZ9pBXUIfSalL2u02s9cj8Te&#10;lxusDiyHSppBjxxuO7mIokRa3RB/qHWPrzWW7f5sFWwf3o8htO1PetzF83GbxmWnY6Xu76aXZxAB&#10;p/B3DFd8RoeCmU7uTMaLjvXyacFlggKeV3+5Sng7KUiTeA2yyOX/CsUvAAAA//8DAFBLAQItABQA&#10;BgAIAAAAIQC2gziS/gAAAOEBAAATAAAAAAAAAAAAAAAAAAAAAABbQ29udGVudF9UeXBlc10ueG1s&#10;UEsBAi0AFAAGAAgAAAAhADj9If/WAAAAlAEAAAsAAAAAAAAAAAAAAAAALwEAAF9yZWxzLy5yZWxz&#10;UEsBAi0AFAAGAAgAAAAhAGeC5IqTAgAANQUAAA4AAAAAAAAAAAAAAAAALgIAAGRycy9lMm9Eb2Mu&#10;eG1sUEsBAi0AFAAGAAgAAAAhAFm+pGPhAAAACgEAAA8AAAAAAAAAAAAAAAAA7QQAAGRycy9kb3du&#10;cmV2LnhtbFBLBQYAAAAABAAEAPMAAAD7BQAAAAA=&#10;" stroked="f">
              <v:textbox style="layout-flow:vertical" inset="0,0,0,0">
                <w:txbxContent>
                  <w:p w:rsidR="008B027B" w:rsidRPr="008B027B" w:rsidRDefault="008B027B" w:rsidP="008B027B">
                    <w:pPr>
                      <w:pStyle w:val="Header"/>
                    </w:pPr>
                    <w:r>
                      <w:t>CAT/C/MNG/Q/2/Add.2</w:t>
                    </w:r>
                  </w:p>
                  <w:p w:rsidR="008B027B" w:rsidRDefault="008B027B"/>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27B" w:rsidRPr="008B027B" w:rsidRDefault="00D25CD6" w:rsidP="008B027B">
    <w:r>
      <w:rPr>
        <w:noProof/>
        <w:lang w:eastAsia="en-GB"/>
      </w:rPr>
      <mc:AlternateContent>
        <mc:Choice Requires="wps">
          <w:drawing>
            <wp:anchor distT="0" distB="0" distL="114300" distR="114300" simplePos="0" relativeHeight="251662848" behindDoc="0" locked="0" layoutInCell="1" allowOverlap="1">
              <wp:simplePos x="0" y="0"/>
              <wp:positionH relativeFrom="margin">
                <wp:posOffset>-431800</wp:posOffset>
              </wp:positionH>
              <wp:positionV relativeFrom="margin">
                <wp:posOffset>0</wp:posOffset>
              </wp:positionV>
              <wp:extent cx="222885" cy="612013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cap="flat" cmpd="sng">
                            <a:solidFill>
                              <a:srgbClr val="000000"/>
                            </a:solidFill>
                            <a:prstDash val="solid"/>
                            <a:miter lim="800000"/>
                            <a:headEnd/>
                            <a:tailEnd/>
                          </a14:hiddenLine>
                        </a:ext>
                      </a:extLst>
                    </wps:spPr>
                    <wps:txbx>
                      <w:txbxContent>
                        <w:p w:rsidR="008B027B" w:rsidRPr="008B027B" w:rsidRDefault="008B027B" w:rsidP="008B027B">
                          <w:pPr>
                            <w:pStyle w:val="Footer"/>
                            <w:tabs>
                              <w:tab w:val="right" w:pos="9638"/>
                            </w:tabs>
                            <w:rPr>
                              <w:b/>
                              <w:sz w:val="18"/>
                            </w:rPr>
                          </w:pPr>
                          <w:r>
                            <w:tab/>
                          </w:r>
                          <w:r w:rsidRPr="008B027B">
                            <w:rPr>
                              <w:b/>
                              <w:sz w:val="18"/>
                            </w:rPr>
                            <w:fldChar w:fldCharType="begin"/>
                          </w:r>
                          <w:r w:rsidRPr="008B027B">
                            <w:rPr>
                              <w:b/>
                              <w:sz w:val="18"/>
                            </w:rPr>
                            <w:instrText xml:space="preserve"> PAGE  \* MERGEFORMAT </w:instrText>
                          </w:r>
                          <w:r w:rsidRPr="008B027B">
                            <w:rPr>
                              <w:b/>
                              <w:sz w:val="18"/>
                            </w:rPr>
                            <w:fldChar w:fldCharType="separate"/>
                          </w:r>
                          <w:r w:rsidR="00096CB2">
                            <w:rPr>
                              <w:b/>
                              <w:noProof/>
                              <w:sz w:val="18"/>
                            </w:rPr>
                            <w:t>3</w:t>
                          </w:r>
                          <w:r w:rsidRPr="008B027B">
                            <w:rPr>
                              <w:b/>
                              <w:sz w:val="18"/>
                            </w:rPr>
                            <w:fldChar w:fldCharType="end"/>
                          </w:r>
                        </w:p>
                        <w:p w:rsidR="008B027B" w:rsidRDefault="008B027B"/>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8" type="#_x0000_t202" style="position:absolute;margin-left:-34pt;margin-top:0;width:17.55pt;height:481.9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OZukwIAADUFAAAOAAAAZHJzL2Uyb0RvYy54bWysVNtu1DAQfUfiHyy/b3MhXTZRs1XbZRFS&#10;uUgtHzCbOImFYxvbu0mF+HfGzmZbCkgIkQdnbI+PZ86c8cXl2AtyYMZyJUuanMWUMFmpmsu2pJ/v&#10;t4sVJdaBrEEoyUr6wCy9XL98cTHogqWqU6JmhiCItMWgS9o5p4soslXHerBnSjOJm40yPTicmjaq&#10;DQyI3osojeNlNChTa6MqZi2ubqZNug74TcMq97FpLHNElBRjc2E0Ydz5MVpfQNEa0B2vjmHAP0TR&#10;A5d46QlqAw7I3vBfoHpeGWVV484q1UeqaXjFQg6YTRI/y+auA81CLkiO1Sea7P+DrT4cPhnC65Km&#10;lEjosUT3bHTkWo1k6dkZtC3Q6U6jmxtxGascMrX6VlVfLJHqpgPZsitj1NAxqDG6xJ+MnhydcKwH&#10;2Q3vVY3XwN6pADQ2pvfUIRkE0bFKD6fK+FAqXEzTdLU6p6TCrWWCVL0KpYugmE9rY91bpnrijZIa&#10;rHxAh8OtdT4aKGYXf5lVgtdbLkSYmHZ3Iww5AKpkG76QwDM3Ib2zVP7YhDitYJB4h9/z4Yaqf8uT&#10;NIuv03yxXa5eL7Jtdr7IX8erRZzk1/kyzvJss/3uA0yyouN1zeQtl2xWYJL9XYWPvTBpJ2iQDCXN&#10;z1NPFWA7NQIcmr3GAlvZToX7Y+px+H6XuqduA7abKArkeTcoeu6wfwXvS7o6nYbC6+CNrIOLAy4m&#10;O/o521AUpGz+BxKDarxQJsm4cTce5YlgXlE7VT+gjIzCKqNW8O1Bw4+UDNjHmOfXPRhGiXgnUYq+&#10;6WfDzMZuNkBWncLnAA9P5o2bHoe9NrztEHkSu1RXKNeGByU9RnEUOfZmyOH4jvjmfzoPXo+v3foH&#10;AAAA//8DAFBLAwQUAAYACAAAACEAxEYCZ98AAAAIAQAADwAAAGRycy9kb3ducmV2LnhtbEyPwWrD&#10;MBBE74X+g9hAL8WRE4GxXcuhFNpDempSyFWxFNtYWhlLid1+fben9jKwzDLzptotzrKbmULvUcJm&#10;nQIz2HjdYyvh8/ia5MBCVKiV9WgkfJkAu/r+rlKl9jN+mNshtoxCMJRKQhfjWHIems44FdZ+NEje&#10;xU9ORTqnlutJzRTuLN+macad6pEaOjWal840w+HqJOwf304xDsN3cXoXm3lfiMYqIeXDanl+AhbN&#10;Ev+e4Ref0KEmprO/og7MSkiynLZECaRkJ2JbADtLKDKRA68r/n9A/QMAAP//AwBQSwECLQAUAAYA&#10;CAAAACEAtoM4kv4AAADhAQAAEwAAAAAAAAAAAAAAAAAAAAAAW0NvbnRlbnRfVHlwZXNdLnhtbFBL&#10;AQItABQABgAIAAAAIQA4/SH/1gAAAJQBAAALAAAAAAAAAAAAAAAAAC8BAABfcmVscy8ucmVsc1BL&#10;AQItABQABgAIAAAAIQB3IOZukwIAADUFAAAOAAAAAAAAAAAAAAAAAC4CAABkcnMvZTJvRG9jLnht&#10;bFBLAQItABQABgAIAAAAIQDERgJn3wAAAAgBAAAPAAAAAAAAAAAAAAAAAO0EAABkcnMvZG93bnJl&#10;di54bWxQSwUGAAAAAAQABADzAAAA+QUAAAAA&#10;" stroked="f">
              <v:textbox style="layout-flow:vertical" inset="0,0,0,0">
                <w:txbxContent>
                  <w:p w:rsidR="008B027B" w:rsidRPr="008B027B" w:rsidRDefault="008B027B" w:rsidP="008B027B">
                    <w:pPr>
                      <w:pStyle w:val="Footer"/>
                      <w:tabs>
                        <w:tab w:val="right" w:pos="9638"/>
                      </w:tabs>
                      <w:rPr>
                        <w:b/>
                        <w:sz w:val="18"/>
                      </w:rPr>
                    </w:pPr>
                    <w:r>
                      <w:tab/>
                    </w:r>
                    <w:r w:rsidRPr="008B027B">
                      <w:rPr>
                        <w:b/>
                        <w:sz w:val="18"/>
                      </w:rPr>
                      <w:fldChar w:fldCharType="begin"/>
                    </w:r>
                    <w:r w:rsidRPr="008B027B">
                      <w:rPr>
                        <w:b/>
                        <w:sz w:val="18"/>
                      </w:rPr>
                      <w:instrText xml:space="preserve"> PAGE  \* MERGEFORMAT </w:instrText>
                    </w:r>
                    <w:r w:rsidRPr="008B027B">
                      <w:rPr>
                        <w:b/>
                        <w:sz w:val="18"/>
                      </w:rPr>
                      <w:fldChar w:fldCharType="separate"/>
                    </w:r>
                    <w:r w:rsidR="00096CB2">
                      <w:rPr>
                        <w:b/>
                        <w:noProof/>
                        <w:sz w:val="18"/>
                      </w:rPr>
                      <w:t>3</w:t>
                    </w:r>
                    <w:r w:rsidRPr="008B027B">
                      <w:rPr>
                        <w:b/>
                        <w:sz w:val="18"/>
                      </w:rPr>
                      <w:fldChar w:fldCharType="end"/>
                    </w:r>
                  </w:p>
                  <w:p w:rsidR="008B027B" w:rsidRDefault="008B027B"/>
                </w:txbxContent>
              </v:textbox>
              <w10:wrap anchorx="margin" anchory="margin"/>
            </v:shape>
          </w:pict>
        </mc:Fallback>
      </mc:AlternateContent>
    </w:r>
    <w:r>
      <w:rPr>
        <w:noProof/>
        <w:lang w:eastAsia="en-GB"/>
      </w:rPr>
      <mc:AlternateContent>
        <mc:Choice Requires="wps">
          <w:drawing>
            <wp:anchor distT="0" distB="0" distL="114300" distR="114300" simplePos="0" relativeHeight="251661824" behindDoc="0" locked="0" layoutInCell="1" allowOverlap="1">
              <wp:simplePos x="0" y="0"/>
              <wp:positionH relativeFrom="page">
                <wp:posOffset>9791700</wp:posOffset>
              </wp:positionH>
              <wp:positionV relativeFrom="margin">
                <wp:posOffset>0</wp:posOffset>
              </wp:positionV>
              <wp:extent cx="215900" cy="6120130"/>
              <wp:effectExtent l="0" t="0" r="3175"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cap="flat" cmpd="sng">
                            <a:solidFill>
                              <a:srgbClr val="000000"/>
                            </a:solidFill>
                            <a:prstDash val="solid"/>
                            <a:miter lim="800000"/>
                            <a:headEnd/>
                            <a:tailEnd/>
                          </a14:hiddenLine>
                        </a:ext>
                      </a:extLst>
                    </wps:spPr>
                    <wps:txbx>
                      <w:txbxContent>
                        <w:p w:rsidR="008B027B" w:rsidRPr="008B027B" w:rsidRDefault="008B027B" w:rsidP="008B027B">
                          <w:pPr>
                            <w:pStyle w:val="Header"/>
                            <w:jc w:val="right"/>
                          </w:pPr>
                          <w:r>
                            <w:t>CAT/C/MNG/Q/2/Add.2</w:t>
                          </w:r>
                        </w:p>
                        <w:p w:rsidR="008B027B" w:rsidRDefault="008B027B"/>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771pt;margin-top:0;width:17pt;height:481.9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cY6lgIAADUFAAAOAAAAZHJzL2Uyb0RvYy54bWysVNtu2zAMfR+wfxD0ntpOnTQ26hRtswwD&#10;ugvQ7gMYW7aFyZImKbGLYf8+So7T7PIwDPODTEnUEQ95qOuboRPkwIzlShY0uYgpYbJUFZdNQT8/&#10;bWcrSqwDWYFQkhX0mVl6s3796rrXOZurVomKGYIg0ua9LmjrnM6jyJYt68BeKM0kbtbKdOBwapqo&#10;MtAjeieieRwvo16ZShtVMmtxdTNu0nXAr2tWuo91bZkjoqAYmwujCePOj9H6GvLGgG55eQwD/iGK&#10;DrjES09QG3BA9ob/BtXx0iirandRqi5Sdc1LFjggmyT+hc1jC5oFLpgcq09psv8Ptvxw+GQIr7B2&#10;lEjosERPbHDkTg1k4bPTa5uj06NGNzfgsvf0TK1+UOUXS6S6b0E27NYY1bcMKowu8Sejs6MjjvUg&#10;u/69qvAa2DsVgIbadB4Qk0EQHav0fKqMD6XExXmyyGLcKXFrmWCqLkPpIsin09pY95apjnijoAYr&#10;H9Dh8GCdjwbyySVErwSvtlyIMDHN7l4YcgBUyTZ8gQCSPHcT0jtL5Y+NiOMKBol3+D0fbqj6tyyZ&#10;p/HdPJttl6urWbpNF7PsKl7N4iS7y5ZxmqWb7XcfYJLmLa8qJh+4ZJMCk/TvKnzshVE7QYOkL2i2&#10;mC8wVYDtVAtwaHYaC2xlMxbunJM9px6H70/Ufeo2YNsxRSEr3g3yjjvsX8G7gq5OpyH3Ongjq+Di&#10;gIvRjn5mG4qCKZv+IYlBNV4oo2TcsBuCPC/9fV5RO1U9o4yMwiqjIvDtQcOPlPTYx8jz6x4Mo0S8&#10;kyhF3/STYSZjNxkgy1bhc4CHR/PejY/DXhvetIg8il2qW5RrzYOSXqI4ihx7M3A4viO++c/nwevl&#10;tVv/AAAA//8DAFBLAwQUAAYACAAAACEAWb6kY+EAAAAKAQAADwAAAGRycy9kb3ducmV2LnhtbEyP&#10;QU/DMAyF70j8h8hIXBBLt7JuLU0nhASH7cSYtGvWmLZq41RNthZ+Pd4JLpafnvX8vXwz2U5ccPCN&#10;IwXzWQQCqXSmoUrB4fPtcQ3CB01Gd45QwTd62BS3N7nOjBvpAy/7UAkOIZ9pBXUIfSalL2u02s9c&#10;j8TelxusDiyHSppBjxxuO7mIokRa3RB/qHWPrzWW7f5sFWwf3o8htO1PetzF83GbxmWnY6Xu76aX&#10;ZxABp/B3DFd8RoeCmU7uTMaLjvXyacFlggKeV3+5Sng7KUiTeA2yyOX/CsUvAAAA//8DAFBLAQIt&#10;ABQABgAIAAAAIQC2gziS/gAAAOEBAAATAAAAAAAAAAAAAAAAAAAAAABbQ29udGVudF9UeXBlc10u&#10;eG1sUEsBAi0AFAAGAAgAAAAhADj9If/WAAAAlAEAAAsAAAAAAAAAAAAAAAAALwEAAF9yZWxzLy5y&#10;ZWxzUEsBAi0AFAAGAAgAAAAhANHVxjqWAgAANQUAAA4AAAAAAAAAAAAAAAAALgIAAGRycy9lMm9E&#10;b2MueG1sUEsBAi0AFAAGAAgAAAAhAFm+pGPhAAAACgEAAA8AAAAAAAAAAAAAAAAA8AQAAGRycy9k&#10;b3ducmV2LnhtbFBLBQYAAAAABAAEAPMAAAD+BQAAAAA=&#10;" stroked="f">
              <v:textbox style="layout-flow:vertical" inset="0,0,0,0">
                <w:txbxContent>
                  <w:p w:rsidR="008B027B" w:rsidRPr="008B027B" w:rsidRDefault="008B027B" w:rsidP="008B027B">
                    <w:pPr>
                      <w:pStyle w:val="Header"/>
                      <w:jc w:val="right"/>
                    </w:pPr>
                    <w:r>
                      <w:t>CAT/C/MNG/Q/2/Add.2</w:t>
                    </w:r>
                  </w:p>
                  <w:p w:rsidR="008B027B" w:rsidRDefault="008B027B"/>
                </w:txbxContent>
              </v:textbox>
              <w10:wrap anchorx="page" anchory="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27B"/>
    <w:rsid w:val="0000248A"/>
    <w:rsid w:val="00050F6B"/>
    <w:rsid w:val="00057E97"/>
    <w:rsid w:val="00072C8C"/>
    <w:rsid w:val="000733B5"/>
    <w:rsid w:val="00081815"/>
    <w:rsid w:val="000931C0"/>
    <w:rsid w:val="00094B47"/>
    <w:rsid w:val="00096CB2"/>
    <w:rsid w:val="000B175B"/>
    <w:rsid w:val="000B3A0F"/>
    <w:rsid w:val="000B4EF7"/>
    <w:rsid w:val="000C2C03"/>
    <w:rsid w:val="000C2D2E"/>
    <w:rsid w:val="000E0415"/>
    <w:rsid w:val="001103AA"/>
    <w:rsid w:val="001450BD"/>
    <w:rsid w:val="00153179"/>
    <w:rsid w:val="00165F3A"/>
    <w:rsid w:val="00183227"/>
    <w:rsid w:val="00197B02"/>
    <w:rsid w:val="001B1FE3"/>
    <w:rsid w:val="001B4B04"/>
    <w:rsid w:val="001C6663"/>
    <w:rsid w:val="001C7895"/>
    <w:rsid w:val="001D0C8C"/>
    <w:rsid w:val="001D26DF"/>
    <w:rsid w:val="001D3A03"/>
    <w:rsid w:val="00202DA8"/>
    <w:rsid w:val="00211E0B"/>
    <w:rsid w:val="00267CF0"/>
    <w:rsid w:val="00267F5F"/>
    <w:rsid w:val="002834B6"/>
    <w:rsid w:val="00286B4D"/>
    <w:rsid w:val="002955D6"/>
    <w:rsid w:val="00297799"/>
    <w:rsid w:val="002B3C39"/>
    <w:rsid w:val="002B466B"/>
    <w:rsid w:val="002F175C"/>
    <w:rsid w:val="002F1A00"/>
    <w:rsid w:val="002F4A6E"/>
    <w:rsid w:val="003229D8"/>
    <w:rsid w:val="00352709"/>
    <w:rsid w:val="00371178"/>
    <w:rsid w:val="003A6810"/>
    <w:rsid w:val="003C2CC4"/>
    <w:rsid w:val="003D4B23"/>
    <w:rsid w:val="00410C89"/>
    <w:rsid w:val="00416EAF"/>
    <w:rsid w:val="00426B9B"/>
    <w:rsid w:val="004325CB"/>
    <w:rsid w:val="00442A83"/>
    <w:rsid w:val="004437F2"/>
    <w:rsid w:val="0045495B"/>
    <w:rsid w:val="00475072"/>
    <w:rsid w:val="004B4C23"/>
    <w:rsid w:val="004B7802"/>
    <w:rsid w:val="004D0D0F"/>
    <w:rsid w:val="005045AB"/>
    <w:rsid w:val="0052136D"/>
    <w:rsid w:val="0052775E"/>
    <w:rsid w:val="005420F2"/>
    <w:rsid w:val="005628B6"/>
    <w:rsid w:val="005B3DB3"/>
    <w:rsid w:val="005D0FDF"/>
    <w:rsid w:val="005F7B75"/>
    <w:rsid w:val="006001EE"/>
    <w:rsid w:val="00605042"/>
    <w:rsid w:val="00611FC4"/>
    <w:rsid w:val="006176FB"/>
    <w:rsid w:val="00640B26"/>
    <w:rsid w:val="00652D0A"/>
    <w:rsid w:val="00662BB6"/>
    <w:rsid w:val="00684C21"/>
    <w:rsid w:val="006B2B77"/>
    <w:rsid w:val="006C19AB"/>
    <w:rsid w:val="006D37AF"/>
    <w:rsid w:val="006D51D0"/>
    <w:rsid w:val="006E564B"/>
    <w:rsid w:val="006E7191"/>
    <w:rsid w:val="006F5689"/>
    <w:rsid w:val="00703577"/>
    <w:rsid w:val="0072632A"/>
    <w:rsid w:val="007327D5"/>
    <w:rsid w:val="00761518"/>
    <w:rsid w:val="007629C8"/>
    <w:rsid w:val="007B6BA5"/>
    <w:rsid w:val="007C3390"/>
    <w:rsid w:val="007C36FB"/>
    <w:rsid w:val="007C4F4B"/>
    <w:rsid w:val="007F6611"/>
    <w:rsid w:val="00812A3B"/>
    <w:rsid w:val="008242D7"/>
    <w:rsid w:val="008257B1"/>
    <w:rsid w:val="00843086"/>
    <w:rsid w:val="00843767"/>
    <w:rsid w:val="00844794"/>
    <w:rsid w:val="008679D9"/>
    <w:rsid w:val="008979B1"/>
    <w:rsid w:val="008A6B25"/>
    <w:rsid w:val="008A6C4F"/>
    <w:rsid w:val="008B027B"/>
    <w:rsid w:val="008B2335"/>
    <w:rsid w:val="008E0678"/>
    <w:rsid w:val="008E4285"/>
    <w:rsid w:val="009223CA"/>
    <w:rsid w:val="00931F10"/>
    <w:rsid w:val="00940F93"/>
    <w:rsid w:val="00945D3C"/>
    <w:rsid w:val="009570FF"/>
    <w:rsid w:val="009760F3"/>
    <w:rsid w:val="009A0E8D"/>
    <w:rsid w:val="009B26E7"/>
    <w:rsid w:val="009F28F0"/>
    <w:rsid w:val="00A00A3F"/>
    <w:rsid w:val="00A01489"/>
    <w:rsid w:val="00A069A6"/>
    <w:rsid w:val="00A338F1"/>
    <w:rsid w:val="00A5214F"/>
    <w:rsid w:val="00A618E1"/>
    <w:rsid w:val="00A72F22"/>
    <w:rsid w:val="00A7360F"/>
    <w:rsid w:val="00A748A6"/>
    <w:rsid w:val="00A769F4"/>
    <w:rsid w:val="00A776B4"/>
    <w:rsid w:val="00A94361"/>
    <w:rsid w:val="00A94975"/>
    <w:rsid w:val="00AA293C"/>
    <w:rsid w:val="00B30179"/>
    <w:rsid w:val="00B502F4"/>
    <w:rsid w:val="00B54F31"/>
    <w:rsid w:val="00B56E4A"/>
    <w:rsid w:val="00B56E9C"/>
    <w:rsid w:val="00B64B1F"/>
    <w:rsid w:val="00B6553F"/>
    <w:rsid w:val="00B77D05"/>
    <w:rsid w:val="00B81206"/>
    <w:rsid w:val="00B81E12"/>
    <w:rsid w:val="00B92937"/>
    <w:rsid w:val="00B97EE2"/>
    <w:rsid w:val="00BB6BA1"/>
    <w:rsid w:val="00BC74E9"/>
    <w:rsid w:val="00BF68A8"/>
    <w:rsid w:val="00C11A03"/>
    <w:rsid w:val="00C42634"/>
    <w:rsid w:val="00C463DD"/>
    <w:rsid w:val="00C4724C"/>
    <w:rsid w:val="00C629A0"/>
    <w:rsid w:val="00C745C3"/>
    <w:rsid w:val="00CE4A8F"/>
    <w:rsid w:val="00D2031B"/>
    <w:rsid w:val="00D21697"/>
    <w:rsid w:val="00D25CD6"/>
    <w:rsid w:val="00D25FE2"/>
    <w:rsid w:val="00D26FFE"/>
    <w:rsid w:val="00D43252"/>
    <w:rsid w:val="00D47706"/>
    <w:rsid w:val="00D47EEA"/>
    <w:rsid w:val="00D93CC8"/>
    <w:rsid w:val="00D95303"/>
    <w:rsid w:val="00D978C6"/>
    <w:rsid w:val="00DA3C1C"/>
    <w:rsid w:val="00DC1764"/>
    <w:rsid w:val="00DF16C8"/>
    <w:rsid w:val="00E27346"/>
    <w:rsid w:val="00E32EFC"/>
    <w:rsid w:val="00E71BC8"/>
    <w:rsid w:val="00E7260F"/>
    <w:rsid w:val="00E96630"/>
    <w:rsid w:val="00ED7A2A"/>
    <w:rsid w:val="00EF1D7F"/>
    <w:rsid w:val="00F34539"/>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8B027B"/>
    <w:rPr>
      <w:sz w:val="18"/>
      <w:lang w:eastAsia="en-US"/>
    </w:rPr>
  </w:style>
  <w:style w:type="table" w:customStyle="1" w:styleId="TableGrid1">
    <w:name w:val="Table Grid1"/>
    <w:basedOn w:val="TableNormal"/>
    <w:next w:val="TableGrid"/>
    <w:uiPriority w:val="59"/>
    <w:rsid w:val="008B027B"/>
    <w:rPr>
      <w:rFonts w:eastAsia="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B027B"/>
    <w:rPr>
      <w:rFonts w:ascii="Calibri" w:hAnsi="Calibr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D26FF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26FFE"/>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8B027B"/>
    <w:rPr>
      <w:sz w:val="18"/>
      <w:lang w:eastAsia="en-US"/>
    </w:rPr>
  </w:style>
  <w:style w:type="table" w:customStyle="1" w:styleId="TableGrid1">
    <w:name w:val="Table Grid1"/>
    <w:basedOn w:val="TableNormal"/>
    <w:next w:val="TableGrid"/>
    <w:uiPriority w:val="59"/>
    <w:rsid w:val="008B027B"/>
    <w:rPr>
      <w:rFonts w:eastAsia="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8B027B"/>
    <w:rPr>
      <w:rFonts w:ascii="Calibri" w:hAnsi="Calibr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rsid w:val="00D26FF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D26FFE"/>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6FDEB4-014B-4DD7-97E4-22B5FB279897}"/>
</file>

<file path=customXml/itemProps2.xml><?xml version="1.0" encoding="utf-8"?>
<ds:datastoreItem xmlns:ds="http://schemas.openxmlformats.org/officeDocument/2006/customXml" ds:itemID="{FD3954EC-850C-4039-B1A3-722C3B721171}"/>
</file>

<file path=customXml/itemProps3.xml><?xml version="1.0" encoding="utf-8"?>
<ds:datastoreItem xmlns:ds="http://schemas.openxmlformats.org/officeDocument/2006/customXml" ds:itemID="{A893804D-8E24-4E4D-95D4-44FCDB27A876}"/>
</file>

<file path=docProps/app.xml><?xml version="1.0" encoding="utf-8"?>
<Properties xmlns="http://schemas.openxmlformats.org/officeDocument/2006/extended-properties" xmlns:vt="http://schemas.openxmlformats.org/officeDocument/2006/docPropsVTypes">
  <Template>CAT_E.dotm</Template>
  <TotalTime>0</TotalTime>
  <Pages>7</Pages>
  <Words>2225</Words>
  <Characters>12684</Characters>
  <Application>Microsoft Office Word</Application>
  <DocSecurity>0</DocSecurity>
  <Lines>105</Lines>
  <Paragraphs>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14880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Brown</dc:creator>
  <cp:lastModifiedBy>Helen Brown</cp:lastModifiedBy>
  <cp:revision>2</cp:revision>
  <cp:lastPrinted>2008-01-29T10:04:00Z</cp:lastPrinted>
  <dcterms:created xsi:type="dcterms:W3CDTF">2016-07-05T09:52:00Z</dcterms:created>
  <dcterms:modified xsi:type="dcterms:W3CDTF">2016-07-05T09:52:00Z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