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C6B90" w14:textId="77777777" w:rsidR="008F0BB6" w:rsidRPr="00A45293" w:rsidRDefault="008F0BB6" w:rsidP="008F0BB6">
      <w:pPr>
        <w:jc w:val="center"/>
        <w:rPr>
          <w:rFonts w:ascii="Sakkal Majalla" w:hAnsi="Sakkal Majalla" w:cs="Sakkal Majalla"/>
          <w:b/>
          <w:bCs/>
          <w:sz w:val="24"/>
          <w:szCs w:val="24"/>
        </w:rPr>
      </w:pPr>
    </w:p>
    <w:p w14:paraId="67A98871" w14:textId="77777777" w:rsidR="005A6978" w:rsidRPr="00A45293" w:rsidRDefault="005A6978" w:rsidP="005A6978">
      <w:pPr>
        <w:jc w:val="center"/>
        <w:rPr>
          <w:rFonts w:ascii="Sakkal Majalla" w:eastAsia="Calibri" w:hAnsi="Sakkal Majalla" w:cs="Sakkal Majalla"/>
          <w:b/>
          <w:bCs/>
          <w:sz w:val="28"/>
          <w:szCs w:val="28"/>
          <w:rtl/>
        </w:rPr>
      </w:pPr>
    </w:p>
    <w:p w14:paraId="6DE4577A" w14:textId="5D0C7636" w:rsidR="005A6978" w:rsidRPr="00A45293" w:rsidRDefault="00A45293" w:rsidP="00A45293">
      <w:pPr>
        <w:pStyle w:val="Header"/>
        <w:jc w:val="center"/>
        <w:rPr>
          <w:rFonts w:ascii="Sakkal Majalla" w:eastAsia="Calibri" w:hAnsi="Sakkal Majalla" w:cs="Sakkal Majalla"/>
          <w:b/>
          <w:bCs/>
          <w:sz w:val="28"/>
          <w:szCs w:val="28"/>
        </w:rPr>
      </w:pPr>
      <w:r w:rsidRPr="00A45293">
        <w:rPr>
          <w:rFonts w:ascii="Sakkal Majalla" w:hAnsi="Sakkal Majalla" w:cs="Sakkal Majalla"/>
          <w:b/>
          <w:bCs/>
          <w:sz w:val="28"/>
          <w:szCs w:val="28"/>
        </w:rPr>
        <w:t>Shadow Report on t</w:t>
      </w:r>
      <w:r w:rsidR="005A6978" w:rsidRPr="00A45293">
        <w:rPr>
          <w:rFonts w:ascii="Sakkal Majalla" w:hAnsi="Sakkal Majalla" w:cs="Sakkal Majalla"/>
          <w:b/>
          <w:bCs/>
          <w:sz w:val="28"/>
          <w:szCs w:val="28"/>
        </w:rPr>
        <w:t>he R</w:t>
      </w:r>
      <w:r w:rsidR="00905DB4">
        <w:rPr>
          <w:rFonts w:ascii="Sakkal Majalla" w:hAnsi="Sakkal Majalla" w:cs="Sakkal Majalla"/>
          <w:b/>
          <w:bCs/>
          <w:sz w:val="28"/>
          <w:szCs w:val="28"/>
        </w:rPr>
        <w:t>ights</w:t>
      </w:r>
      <w:r w:rsidR="005A6978" w:rsidRPr="00A45293">
        <w:rPr>
          <w:rFonts w:ascii="Sakkal Majalla" w:hAnsi="Sakkal Majalla" w:cs="Sakkal Majalla"/>
          <w:b/>
          <w:bCs/>
          <w:sz w:val="28"/>
          <w:szCs w:val="28"/>
        </w:rPr>
        <w:t xml:space="preserve"> of Women with Disabilities in Palestine</w:t>
      </w:r>
    </w:p>
    <w:p w14:paraId="5BDA49A8" w14:textId="77777777" w:rsidR="005A6978" w:rsidRPr="00A45293" w:rsidRDefault="005A6978" w:rsidP="005A6978">
      <w:pPr>
        <w:bidi/>
        <w:jc w:val="center"/>
        <w:rPr>
          <w:rFonts w:ascii="Sakkal Majalla" w:eastAsia="Calibri" w:hAnsi="Sakkal Majalla" w:cs="Sakkal Majalla"/>
          <w:b/>
          <w:bCs/>
          <w:sz w:val="28"/>
          <w:szCs w:val="28"/>
          <w:rtl/>
          <w:lang w:bidi="ar-JO"/>
        </w:rPr>
      </w:pPr>
    </w:p>
    <w:p w14:paraId="6048886C" w14:textId="77777777" w:rsidR="005A6978" w:rsidRPr="00A45293" w:rsidRDefault="005A6978" w:rsidP="005A6978">
      <w:pPr>
        <w:jc w:val="center"/>
        <w:rPr>
          <w:rFonts w:ascii="Sakkal Majalla" w:hAnsi="Sakkal Majalla" w:cs="Sakkal Majalla"/>
          <w:b/>
          <w:bCs/>
          <w:sz w:val="28"/>
          <w:szCs w:val="28"/>
        </w:rPr>
      </w:pPr>
      <w:r w:rsidRPr="00A45293">
        <w:rPr>
          <w:rFonts w:ascii="Sakkal Majalla" w:hAnsi="Sakkal Majalla" w:cs="Sakkal Majalla"/>
          <w:b/>
          <w:bCs/>
          <w:sz w:val="28"/>
          <w:szCs w:val="28"/>
        </w:rPr>
        <w:t xml:space="preserve">Prepared for submission to the Committee on the Rights of Persons with Disabilities </w:t>
      </w:r>
    </w:p>
    <w:p w14:paraId="59A681A2" w14:textId="77777777" w:rsidR="005A6978" w:rsidRPr="00A45293" w:rsidRDefault="005A6978" w:rsidP="005A6978">
      <w:pPr>
        <w:bidi/>
        <w:jc w:val="center"/>
        <w:rPr>
          <w:rFonts w:ascii="Sakkal Majalla" w:eastAsia="Calibri" w:hAnsi="Sakkal Majalla" w:cs="Sakkal Majalla"/>
          <w:b/>
          <w:bCs/>
          <w:sz w:val="28"/>
          <w:szCs w:val="28"/>
          <w:rtl/>
        </w:rPr>
      </w:pPr>
      <w:r w:rsidRPr="00A45293">
        <w:rPr>
          <w:rFonts w:ascii="Sakkal Majalla" w:eastAsia="Calibri" w:hAnsi="Sakkal Majalla" w:cs="Sakkal Majalla"/>
          <w:b/>
          <w:bCs/>
          <w:sz w:val="28"/>
          <w:szCs w:val="28"/>
        </w:rPr>
        <w:t>The 17th pre-sessional working group</w:t>
      </w:r>
    </w:p>
    <w:p w14:paraId="63C7FAFE" w14:textId="77777777" w:rsidR="005A6978" w:rsidRPr="00A45293" w:rsidRDefault="005A6978" w:rsidP="005A6978">
      <w:pPr>
        <w:jc w:val="center"/>
        <w:rPr>
          <w:rFonts w:ascii="Sakkal Majalla" w:eastAsia="Calibri" w:hAnsi="Sakkal Majalla" w:cs="Sakkal Majalla"/>
          <w:sz w:val="28"/>
          <w:szCs w:val="28"/>
        </w:rPr>
      </w:pPr>
      <w:r w:rsidRPr="00A45293">
        <w:rPr>
          <w:rFonts w:ascii="Sakkal Majalla" w:hAnsi="Sakkal Majalla" w:cs="Sakkal Majalla"/>
          <w:sz w:val="28"/>
          <w:szCs w:val="28"/>
        </w:rPr>
        <w:t>March 2023</w:t>
      </w:r>
    </w:p>
    <w:p w14:paraId="09F4C5A2" w14:textId="77777777" w:rsidR="005A6978" w:rsidRPr="00A45293" w:rsidRDefault="005A6978" w:rsidP="005A6978">
      <w:pPr>
        <w:bidi/>
        <w:jc w:val="center"/>
        <w:rPr>
          <w:rFonts w:ascii="Sakkal Majalla" w:eastAsia="Calibri" w:hAnsi="Sakkal Majalla" w:cs="Sakkal Majalla"/>
          <w:b/>
          <w:bCs/>
          <w:sz w:val="28"/>
          <w:szCs w:val="28"/>
          <w:rtl/>
          <w:lang w:bidi="ar-JO"/>
        </w:rPr>
      </w:pPr>
    </w:p>
    <w:p w14:paraId="0E4E85C9" w14:textId="77777777" w:rsidR="005A6978" w:rsidRPr="00A45293" w:rsidRDefault="005A6978" w:rsidP="005A6978">
      <w:pPr>
        <w:bidi/>
        <w:jc w:val="center"/>
        <w:rPr>
          <w:rFonts w:ascii="Sakkal Majalla" w:eastAsia="Calibri" w:hAnsi="Sakkal Majalla" w:cs="Sakkal Majalla"/>
          <w:b/>
          <w:bCs/>
          <w:sz w:val="28"/>
          <w:szCs w:val="28"/>
          <w:rtl/>
          <w:lang w:bidi="ar-JO"/>
        </w:rPr>
      </w:pPr>
    </w:p>
    <w:p w14:paraId="756F30C1" w14:textId="77777777" w:rsidR="005A6978" w:rsidRPr="00A45293" w:rsidRDefault="005A6978" w:rsidP="005A6978">
      <w:pPr>
        <w:jc w:val="center"/>
        <w:rPr>
          <w:rFonts w:ascii="Sakkal Majalla" w:eastAsia="Calibri" w:hAnsi="Sakkal Majalla" w:cs="Sakkal Majalla"/>
          <w:b/>
          <w:bCs/>
          <w:sz w:val="28"/>
          <w:szCs w:val="28"/>
        </w:rPr>
      </w:pPr>
      <w:r w:rsidRPr="00A45293">
        <w:rPr>
          <w:rFonts w:ascii="Sakkal Majalla" w:hAnsi="Sakkal Majalla" w:cs="Sakkal Majalla"/>
          <w:b/>
          <w:bCs/>
          <w:sz w:val="28"/>
          <w:szCs w:val="28"/>
        </w:rPr>
        <w:t xml:space="preserve">Submitted by </w:t>
      </w:r>
    </w:p>
    <w:p w14:paraId="45AE59EB" w14:textId="330E7600" w:rsidR="005A6978" w:rsidRPr="00A45293" w:rsidRDefault="005A6978" w:rsidP="005A6978">
      <w:pPr>
        <w:jc w:val="center"/>
        <w:rPr>
          <w:rFonts w:ascii="Sakkal Majalla" w:hAnsi="Sakkal Majalla" w:cs="Sakkal Majalla"/>
          <w:sz w:val="28"/>
          <w:szCs w:val="28"/>
        </w:rPr>
      </w:pPr>
      <w:r w:rsidRPr="00A45293">
        <w:rPr>
          <w:rFonts w:ascii="Sakkal Majalla" w:hAnsi="Sakkal Majalla" w:cs="Sakkal Majalla"/>
          <w:sz w:val="28"/>
          <w:szCs w:val="28"/>
        </w:rPr>
        <w:t>Stars of Hope Society for the Empowerment of Women with Disabilities and the Social and Economic Policies Monitor (AL-MARSAD)</w:t>
      </w:r>
    </w:p>
    <w:p w14:paraId="4CBC654F" w14:textId="77777777" w:rsidR="005A6978" w:rsidRPr="00A45293" w:rsidRDefault="005A6978" w:rsidP="005A6978">
      <w:pPr>
        <w:bidi/>
        <w:jc w:val="center"/>
        <w:rPr>
          <w:rFonts w:ascii="Sakkal Majalla" w:hAnsi="Sakkal Majalla" w:cs="Sakkal Majalla"/>
          <w:sz w:val="28"/>
          <w:szCs w:val="28"/>
          <w:rtl/>
          <w:lang w:bidi="ar-JO"/>
        </w:rPr>
      </w:pPr>
      <w:r w:rsidRPr="00A45293">
        <w:rPr>
          <w:rFonts w:ascii="Sakkal Majalla" w:hAnsi="Sakkal Majalla" w:cs="Sakkal Majalla"/>
          <w:sz w:val="28"/>
          <w:szCs w:val="28"/>
        </w:rPr>
        <w:t>Palestine</w:t>
      </w:r>
    </w:p>
    <w:p w14:paraId="5358AC99" w14:textId="346A3346" w:rsidR="008F0BB6" w:rsidRPr="00A45293" w:rsidRDefault="008F0BB6" w:rsidP="008F0BB6">
      <w:pPr>
        <w:jc w:val="center"/>
        <w:rPr>
          <w:rFonts w:ascii="Sakkal Majalla" w:hAnsi="Sakkal Majalla" w:cs="Sakkal Majalla"/>
          <w:b/>
          <w:bCs/>
          <w:sz w:val="24"/>
          <w:szCs w:val="24"/>
          <w:rtl/>
        </w:rPr>
      </w:pPr>
    </w:p>
    <w:p w14:paraId="693DC7DD" w14:textId="02295569" w:rsidR="005A6978" w:rsidRPr="00A45293" w:rsidRDefault="005A6978" w:rsidP="008F0BB6">
      <w:pPr>
        <w:jc w:val="center"/>
        <w:rPr>
          <w:rFonts w:ascii="Sakkal Majalla" w:hAnsi="Sakkal Majalla" w:cs="Sakkal Majalla"/>
          <w:b/>
          <w:bCs/>
          <w:sz w:val="24"/>
          <w:szCs w:val="24"/>
          <w:rtl/>
        </w:rPr>
      </w:pPr>
    </w:p>
    <w:p w14:paraId="06BE54BF" w14:textId="4EC5CE53" w:rsidR="005A6978" w:rsidRPr="00A45293" w:rsidRDefault="005A6978" w:rsidP="008F0BB6">
      <w:pPr>
        <w:jc w:val="center"/>
        <w:rPr>
          <w:rFonts w:ascii="Sakkal Majalla" w:hAnsi="Sakkal Majalla" w:cs="Sakkal Majalla"/>
          <w:b/>
          <w:bCs/>
          <w:sz w:val="24"/>
          <w:szCs w:val="24"/>
          <w:rtl/>
        </w:rPr>
      </w:pPr>
    </w:p>
    <w:p w14:paraId="158913B2" w14:textId="46C55E25" w:rsidR="005A6978" w:rsidRPr="00A45293" w:rsidRDefault="005A6978" w:rsidP="008F0BB6">
      <w:pPr>
        <w:jc w:val="center"/>
        <w:rPr>
          <w:rFonts w:ascii="Sakkal Majalla" w:hAnsi="Sakkal Majalla" w:cs="Sakkal Majalla"/>
          <w:b/>
          <w:bCs/>
          <w:sz w:val="24"/>
          <w:szCs w:val="24"/>
          <w:rtl/>
        </w:rPr>
      </w:pPr>
    </w:p>
    <w:p w14:paraId="57466757" w14:textId="77777777" w:rsidR="00A45293" w:rsidRPr="00A45293" w:rsidRDefault="00A45293" w:rsidP="008F0BB6">
      <w:pPr>
        <w:jc w:val="both"/>
        <w:rPr>
          <w:rFonts w:ascii="Sakkal Majalla" w:hAnsi="Sakkal Majalla" w:cs="Sakkal Majalla"/>
          <w:b/>
          <w:bCs/>
          <w:sz w:val="24"/>
          <w:szCs w:val="24"/>
        </w:rPr>
      </w:pPr>
    </w:p>
    <w:p w14:paraId="27189F9A" w14:textId="77777777" w:rsidR="00A45293" w:rsidRPr="00A45293" w:rsidRDefault="00A45293" w:rsidP="008F0BB6">
      <w:pPr>
        <w:jc w:val="both"/>
        <w:rPr>
          <w:rFonts w:ascii="Sakkal Majalla" w:hAnsi="Sakkal Majalla" w:cs="Sakkal Majalla"/>
          <w:b/>
          <w:bCs/>
          <w:sz w:val="24"/>
          <w:szCs w:val="24"/>
        </w:rPr>
      </w:pPr>
    </w:p>
    <w:sdt>
      <w:sdtPr>
        <w:rPr>
          <w:rFonts w:asciiTheme="minorHAnsi" w:eastAsiaTheme="minorHAnsi" w:hAnsiTheme="minorHAnsi" w:cstheme="minorBidi"/>
          <w:color w:val="auto"/>
          <w:sz w:val="22"/>
          <w:szCs w:val="22"/>
        </w:rPr>
        <w:id w:val="-806396595"/>
        <w:docPartObj>
          <w:docPartGallery w:val="Table of Contents"/>
          <w:docPartUnique/>
        </w:docPartObj>
      </w:sdtPr>
      <w:sdtEndPr/>
      <w:sdtContent>
        <w:p w14:paraId="512E840B" w14:textId="50BC01E2" w:rsidR="00A61A06" w:rsidRDefault="00A61A06">
          <w:pPr>
            <w:pStyle w:val="TOCHeading"/>
          </w:pPr>
          <w:r>
            <w:t>Contents:</w:t>
          </w:r>
        </w:p>
        <w:p w14:paraId="4BC3A52A" w14:textId="50922CFB" w:rsidR="00A61A06" w:rsidRDefault="00A61A06">
          <w:pPr>
            <w:pStyle w:val="TOC1"/>
            <w:tabs>
              <w:tab w:val="right" w:leader="dot" w:pos="8630"/>
            </w:tabs>
            <w:rPr>
              <w:rFonts w:eastAsiaTheme="minorEastAsia"/>
              <w:noProof/>
            </w:rPr>
          </w:pPr>
          <w:r>
            <w:fldChar w:fldCharType="begin"/>
          </w:r>
          <w:r>
            <w:instrText xml:space="preserve"> TOC \o "1-3" \h \z \u </w:instrText>
          </w:r>
          <w:r>
            <w:fldChar w:fldCharType="separate"/>
          </w:r>
          <w:hyperlink w:anchor="_Toc128589104" w:history="1">
            <w:r w:rsidRPr="0064005D">
              <w:rPr>
                <w:rStyle w:val="Hyperlink"/>
                <w:noProof/>
              </w:rPr>
              <w:t>Background:</w:t>
            </w:r>
            <w:r>
              <w:rPr>
                <w:noProof/>
                <w:webHidden/>
              </w:rPr>
              <w:tab/>
            </w:r>
            <w:r>
              <w:rPr>
                <w:rStyle w:val="Hyperlink"/>
                <w:noProof/>
                <w:rtl/>
              </w:rPr>
              <w:fldChar w:fldCharType="begin"/>
            </w:r>
            <w:r>
              <w:rPr>
                <w:noProof/>
                <w:webHidden/>
              </w:rPr>
              <w:instrText xml:space="preserve"> PAGEREF _Toc128589104 \h </w:instrText>
            </w:r>
            <w:r>
              <w:rPr>
                <w:rStyle w:val="Hyperlink"/>
                <w:noProof/>
                <w:rtl/>
              </w:rPr>
            </w:r>
            <w:r>
              <w:rPr>
                <w:rStyle w:val="Hyperlink"/>
                <w:noProof/>
                <w:rtl/>
              </w:rPr>
              <w:fldChar w:fldCharType="separate"/>
            </w:r>
            <w:r w:rsidR="00DF6970">
              <w:rPr>
                <w:noProof/>
                <w:webHidden/>
              </w:rPr>
              <w:t>3</w:t>
            </w:r>
            <w:r>
              <w:rPr>
                <w:rStyle w:val="Hyperlink"/>
                <w:noProof/>
                <w:rtl/>
              </w:rPr>
              <w:fldChar w:fldCharType="end"/>
            </w:r>
          </w:hyperlink>
        </w:p>
        <w:p w14:paraId="2BA425AF" w14:textId="57209B83" w:rsidR="00A61A06" w:rsidRDefault="00E1076F">
          <w:pPr>
            <w:pStyle w:val="TOC1"/>
            <w:tabs>
              <w:tab w:val="right" w:leader="dot" w:pos="8630"/>
            </w:tabs>
            <w:rPr>
              <w:rFonts w:eastAsiaTheme="minorEastAsia"/>
              <w:noProof/>
            </w:rPr>
          </w:pPr>
          <w:hyperlink w:anchor="_Toc128589105" w:history="1">
            <w:r w:rsidR="00A61A06" w:rsidRPr="0064005D">
              <w:rPr>
                <w:rStyle w:val="Hyperlink"/>
                <w:noProof/>
              </w:rPr>
              <w:t>Introduction:</w:t>
            </w:r>
            <w:r w:rsidR="00A61A06">
              <w:rPr>
                <w:noProof/>
                <w:webHidden/>
              </w:rPr>
              <w:tab/>
            </w:r>
            <w:r w:rsidR="00A61A06">
              <w:rPr>
                <w:rStyle w:val="Hyperlink"/>
                <w:noProof/>
                <w:rtl/>
              </w:rPr>
              <w:fldChar w:fldCharType="begin"/>
            </w:r>
            <w:r w:rsidR="00A61A06">
              <w:rPr>
                <w:noProof/>
                <w:webHidden/>
              </w:rPr>
              <w:instrText xml:space="preserve"> PAGEREF _Toc128589105 \h </w:instrText>
            </w:r>
            <w:r w:rsidR="00A61A06">
              <w:rPr>
                <w:rStyle w:val="Hyperlink"/>
                <w:noProof/>
                <w:rtl/>
              </w:rPr>
            </w:r>
            <w:r w:rsidR="00A61A06">
              <w:rPr>
                <w:rStyle w:val="Hyperlink"/>
                <w:noProof/>
                <w:rtl/>
              </w:rPr>
              <w:fldChar w:fldCharType="separate"/>
            </w:r>
            <w:r w:rsidR="00DF6970">
              <w:rPr>
                <w:noProof/>
                <w:webHidden/>
              </w:rPr>
              <w:t>3</w:t>
            </w:r>
            <w:r w:rsidR="00A61A06">
              <w:rPr>
                <w:rStyle w:val="Hyperlink"/>
                <w:noProof/>
                <w:rtl/>
              </w:rPr>
              <w:fldChar w:fldCharType="end"/>
            </w:r>
          </w:hyperlink>
        </w:p>
        <w:p w14:paraId="534673DA" w14:textId="2FF9E642" w:rsidR="00A61A06" w:rsidRDefault="00E1076F">
          <w:pPr>
            <w:pStyle w:val="TOC1"/>
            <w:tabs>
              <w:tab w:val="right" w:leader="dot" w:pos="8630"/>
            </w:tabs>
            <w:rPr>
              <w:rFonts w:eastAsiaTheme="minorEastAsia"/>
              <w:noProof/>
            </w:rPr>
          </w:pPr>
          <w:hyperlink w:anchor="_Toc128589106" w:history="1">
            <w:r w:rsidR="00A61A06" w:rsidRPr="0064005D">
              <w:rPr>
                <w:rStyle w:val="Hyperlink"/>
                <w:noProof/>
              </w:rPr>
              <w:t>General Principles and Obligations (Articles 1-5):</w:t>
            </w:r>
            <w:r w:rsidR="00A61A06">
              <w:rPr>
                <w:noProof/>
                <w:webHidden/>
              </w:rPr>
              <w:tab/>
            </w:r>
            <w:r w:rsidR="00A61A06">
              <w:rPr>
                <w:rStyle w:val="Hyperlink"/>
                <w:noProof/>
                <w:rtl/>
              </w:rPr>
              <w:fldChar w:fldCharType="begin"/>
            </w:r>
            <w:r w:rsidR="00A61A06">
              <w:rPr>
                <w:noProof/>
                <w:webHidden/>
              </w:rPr>
              <w:instrText xml:space="preserve"> PAGEREF _Toc128589106 \h </w:instrText>
            </w:r>
            <w:r w:rsidR="00A61A06">
              <w:rPr>
                <w:rStyle w:val="Hyperlink"/>
                <w:noProof/>
                <w:rtl/>
              </w:rPr>
            </w:r>
            <w:r w:rsidR="00A61A06">
              <w:rPr>
                <w:rStyle w:val="Hyperlink"/>
                <w:noProof/>
                <w:rtl/>
              </w:rPr>
              <w:fldChar w:fldCharType="separate"/>
            </w:r>
            <w:r w:rsidR="00DF6970">
              <w:rPr>
                <w:noProof/>
                <w:webHidden/>
              </w:rPr>
              <w:t>4</w:t>
            </w:r>
            <w:r w:rsidR="00A61A06">
              <w:rPr>
                <w:rStyle w:val="Hyperlink"/>
                <w:noProof/>
                <w:rtl/>
              </w:rPr>
              <w:fldChar w:fldCharType="end"/>
            </w:r>
          </w:hyperlink>
        </w:p>
        <w:p w14:paraId="50D764C3" w14:textId="2BC6B4E5" w:rsidR="00A61A06" w:rsidRDefault="00E1076F">
          <w:pPr>
            <w:pStyle w:val="TOC1"/>
            <w:tabs>
              <w:tab w:val="right" w:leader="dot" w:pos="8630"/>
            </w:tabs>
            <w:rPr>
              <w:rFonts w:eastAsiaTheme="minorEastAsia"/>
              <w:noProof/>
            </w:rPr>
          </w:pPr>
          <w:hyperlink w:anchor="_Toc128589107" w:history="1">
            <w:r w:rsidR="00A61A06" w:rsidRPr="0064005D">
              <w:rPr>
                <w:rStyle w:val="Hyperlink"/>
                <w:noProof/>
              </w:rPr>
              <w:t>Women and Girls with Disabilities (Article 6):</w:t>
            </w:r>
            <w:r w:rsidR="00A61A06">
              <w:rPr>
                <w:noProof/>
                <w:webHidden/>
              </w:rPr>
              <w:tab/>
            </w:r>
            <w:r w:rsidR="00A61A06">
              <w:rPr>
                <w:rStyle w:val="Hyperlink"/>
                <w:noProof/>
                <w:rtl/>
              </w:rPr>
              <w:fldChar w:fldCharType="begin"/>
            </w:r>
            <w:r w:rsidR="00A61A06">
              <w:rPr>
                <w:noProof/>
                <w:webHidden/>
              </w:rPr>
              <w:instrText xml:space="preserve"> PAGEREF _Toc128589107 \h </w:instrText>
            </w:r>
            <w:r w:rsidR="00A61A06">
              <w:rPr>
                <w:rStyle w:val="Hyperlink"/>
                <w:noProof/>
                <w:rtl/>
              </w:rPr>
            </w:r>
            <w:r w:rsidR="00A61A06">
              <w:rPr>
                <w:rStyle w:val="Hyperlink"/>
                <w:noProof/>
                <w:rtl/>
              </w:rPr>
              <w:fldChar w:fldCharType="separate"/>
            </w:r>
            <w:r w:rsidR="00DF6970">
              <w:rPr>
                <w:noProof/>
                <w:webHidden/>
              </w:rPr>
              <w:t>7</w:t>
            </w:r>
            <w:r w:rsidR="00A61A06">
              <w:rPr>
                <w:rStyle w:val="Hyperlink"/>
                <w:noProof/>
                <w:rtl/>
              </w:rPr>
              <w:fldChar w:fldCharType="end"/>
            </w:r>
          </w:hyperlink>
        </w:p>
        <w:p w14:paraId="72415C43" w14:textId="64A76CEE" w:rsidR="00A61A06" w:rsidRDefault="00E1076F">
          <w:pPr>
            <w:pStyle w:val="TOC1"/>
            <w:tabs>
              <w:tab w:val="right" w:leader="dot" w:pos="8630"/>
            </w:tabs>
            <w:rPr>
              <w:rFonts w:eastAsiaTheme="minorEastAsia"/>
              <w:noProof/>
            </w:rPr>
          </w:pPr>
          <w:hyperlink w:anchor="_Toc128589108" w:history="1">
            <w:r w:rsidR="00A61A06" w:rsidRPr="0064005D">
              <w:rPr>
                <w:rStyle w:val="Hyperlink"/>
                <w:noProof/>
              </w:rPr>
              <w:t>Accessibility, Freedom of Expression and Opinion, and Access to Information (Articles 9 and 21):</w:t>
            </w:r>
            <w:r w:rsidR="00A61A06">
              <w:rPr>
                <w:noProof/>
                <w:webHidden/>
              </w:rPr>
              <w:tab/>
            </w:r>
            <w:r w:rsidR="00A61A06">
              <w:rPr>
                <w:rStyle w:val="Hyperlink"/>
                <w:noProof/>
                <w:rtl/>
              </w:rPr>
              <w:fldChar w:fldCharType="begin"/>
            </w:r>
            <w:r w:rsidR="00A61A06">
              <w:rPr>
                <w:noProof/>
                <w:webHidden/>
              </w:rPr>
              <w:instrText xml:space="preserve"> PAGEREF _Toc128589108 \h </w:instrText>
            </w:r>
            <w:r w:rsidR="00A61A06">
              <w:rPr>
                <w:rStyle w:val="Hyperlink"/>
                <w:noProof/>
                <w:rtl/>
              </w:rPr>
            </w:r>
            <w:r w:rsidR="00A61A06">
              <w:rPr>
                <w:rStyle w:val="Hyperlink"/>
                <w:noProof/>
                <w:rtl/>
              </w:rPr>
              <w:fldChar w:fldCharType="separate"/>
            </w:r>
            <w:r w:rsidR="00DF6970">
              <w:rPr>
                <w:noProof/>
                <w:webHidden/>
              </w:rPr>
              <w:t>9</w:t>
            </w:r>
            <w:r w:rsidR="00A61A06">
              <w:rPr>
                <w:rStyle w:val="Hyperlink"/>
                <w:noProof/>
                <w:rtl/>
              </w:rPr>
              <w:fldChar w:fldCharType="end"/>
            </w:r>
          </w:hyperlink>
        </w:p>
        <w:p w14:paraId="507D64DC" w14:textId="5FA02B97" w:rsidR="00A61A06" w:rsidRDefault="00E1076F">
          <w:pPr>
            <w:pStyle w:val="TOC1"/>
            <w:tabs>
              <w:tab w:val="right" w:leader="dot" w:pos="8630"/>
            </w:tabs>
            <w:rPr>
              <w:rFonts w:eastAsiaTheme="minorEastAsia"/>
              <w:noProof/>
            </w:rPr>
          </w:pPr>
          <w:hyperlink w:anchor="_Toc128589109" w:history="1">
            <w:r w:rsidR="00A61A06" w:rsidRPr="0064005D">
              <w:rPr>
                <w:rStyle w:val="Hyperlink"/>
                <w:noProof/>
              </w:rPr>
              <w:t>Access to Justice (Article 13):</w:t>
            </w:r>
            <w:r w:rsidR="00A61A06">
              <w:rPr>
                <w:noProof/>
                <w:webHidden/>
              </w:rPr>
              <w:tab/>
            </w:r>
            <w:r w:rsidR="00A61A06">
              <w:rPr>
                <w:rStyle w:val="Hyperlink"/>
                <w:noProof/>
                <w:rtl/>
              </w:rPr>
              <w:fldChar w:fldCharType="begin"/>
            </w:r>
            <w:r w:rsidR="00A61A06">
              <w:rPr>
                <w:noProof/>
                <w:webHidden/>
              </w:rPr>
              <w:instrText xml:space="preserve"> PAGEREF _Toc128589109 \h </w:instrText>
            </w:r>
            <w:r w:rsidR="00A61A06">
              <w:rPr>
                <w:rStyle w:val="Hyperlink"/>
                <w:noProof/>
                <w:rtl/>
              </w:rPr>
            </w:r>
            <w:r w:rsidR="00A61A06">
              <w:rPr>
                <w:rStyle w:val="Hyperlink"/>
                <w:noProof/>
                <w:rtl/>
              </w:rPr>
              <w:fldChar w:fldCharType="separate"/>
            </w:r>
            <w:r w:rsidR="00DF6970">
              <w:rPr>
                <w:noProof/>
                <w:webHidden/>
              </w:rPr>
              <w:t>12</w:t>
            </w:r>
            <w:r w:rsidR="00A61A06">
              <w:rPr>
                <w:rStyle w:val="Hyperlink"/>
                <w:noProof/>
                <w:rtl/>
              </w:rPr>
              <w:fldChar w:fldCharType="end"/>
            </w:r>
          </w:hyperlink>
        </w:p>
        <w:p w14:paraId="759322C3" w14:textId="079F5444" w:rsidR="00A61A06" w:rsidRDefault="00E1076F">
          <w:pPr>
            <w:pStyle w:val="TOC1"/>
            <w:tabs>
              <w:tab w:val="right" w:leader="dot" w:pos="8630"/>
            </w:tabs>
            <w:rPr>
              <w:rFonts w:eastAsiaTheme="minorEastAsia"/>
              <w:noProof/>
            </w:rPr>
          </w:pPr>
          <w:hyperlink w:anchor="_Toc128589110" w:history="1">
            <w:r w:rsidR="00A61A06" w:rsidRPr="0064005D">
              <w:rPr>
                <w:rStyle w:val="Hyperlink"/>
                <w:noProof/>
              </w:rPr>
              <w:t>Freedom from Exploitation, Violence and Abuse (Article 16)</w:t>
            </w:r>
            <w:r w:rsidR="00A61A06">
              <w:rPr>
                <w:noProof/>
                <w:webHidden/>
              </w:rPr>
              <w:tab/>
            </w:r>
            <w:r w:rsidR="00A61A06">
              <w:rPr>
                <w:rStyle w:val="Hyperlink"/>
                <w:noProof/>
                <w:rtl/>
              </w:rPr>
              <w:fldChar w:fldCharType="begin"/>
            </w:r>
            <w:r w:rsidR="00A61A06">
              <w:rPr>
                <w:noProof/>
                <w:webHidden/>
              </w:rPr>
              <w:instrText xml:space="preserve"> PAGEREF _Toc128589110 \h </w:instrText>
            </w:r>
            <w:r w:rsidR="00A61A06">
              <w:rPr>
                <w:rStyle w:val="Hyperlink"/>
                <w:noProof/>
                <w:rtl/>
              </w:rPr>
            </w:r>
            <w:r w:rsidR="00A61A06">
              <w:rPr>
                <w:rStyle w:val="Hyperlink"/>
                <w:noProof/>
                <w:rtl/>
              </w:rPr>
              <w:fldChar w:fldCharType="separate"/>
            </w:r>
            <w:r w:rsidR="00DF6970">
              <w:rPr>
                <w:noProof/>
                <w:webHidden/>
              </w:rPr>
              <w:t>14</w:t>
            </w:r>
            <w:r w:rsidR="00A61A06">
              <w:rPr>
                <w:rStyle w:val="Hyperlink"/>
                <w:noProof/>
                <w:rtl/>
              </w:rPr>
              <w:fldChar w:fldCharType="end"/>
            </w:r>
          </w:hyperlink>
        </w:p>
        <w:p w14:paraId="28A980B0" w14:textId="7E85AFA1" w:rsidR="00A61A06" w:rsidRDefault="00E1076F">
          <w:pPr>
            <w:pStyle w:val="TOC1"/>
            <w:tabs>
              <w:tab w:val="right" w:leader="dot" w:pos="8630"/>
            </w:tabs>
            <w:rPr>
              <w:rFonts w:eastAsiaTheme="minorEastAsia"/>
              <w:noProof/>
            </w:rPr>
          </w:pPr>
          <w:hyperlink w:anchor="_Toc128589111" w:history="1">
            <w:r w:rsidR="00A61A06" w:rsidRPr="0064005D">
              <w:rPr>
                <w:rStyle w:val="Hyperlink"/>
                <w:noProof/>
              </w:rPr>
              <w:t>Education (Article 24)</w:t>
            </w:r>
            <w:r w:rsidR="00A61A06">
              <w:rPr>
                <w:noProof/>
                <w:webHidden/>
              </w:rPr>
              <w:tab/>
            </w:r>
            <w:r w:rsidR="00A61A06">
              <w:rPr>
                <w:rStyle w:val="Hyperlink"/>
                <w:noProof/>
                <w:rtl/>
              </w:rPr>
              <w:fldChar w:fldCharType="begin"/>
            </w:r>
            <w:r w:rsidR="00A61A06">
              <w:rPr>
                <w:noProof/>
                <w:webHidden/>
              </w:rPr>
              <w:instrText xml:space="preserve"> PAGEREF _Toc128589111 \h </w:instrText>
            </w:r>
            <w:r w:rsidR="00A61A06">
              <w:rPr>
                <w:rStyle w:val="Hyperlink"/>
                <w:noProof/>
                <w:rtl/>
              </w:rPr>
            </w:r>
            <w:r w:rsidR="00A61A06">
              <w:rPr>
                <w:rStyle w:val="Hyperlink"/>
                <w:noProof/>
                <w:rtl/>
              </w:rPr>
              <w:fldChar w:fldCharType="separate"/>
            </w:r>
            <w:r w:rsidR="00DF6970">
              <w:rPr>
                <w:noProof/>
                <w:webHidden/>
              </w:rPr>
              <w:t>19</w:t>
            </w:r>
            <w:r w:rsidR="00A61A06">
              <w:rPr>
                <w:rStyle w:val="Hyperlink"/>
                <w:noProof/>
                <w:rtl/>
              </w:rPr>
              <w:fldChar w:fldCharType="end"/>
            </w:r>
          </w:hyperlink>
        </w:p>
        <w:p w14:paraId="09BA9E82" w14:textId="6B1D1EEA" w:rsidR="00A61A06" w:rsidRDefault="00E1076F">
          <w:pPr>
            <w:pStyle w:val="TOC1"/>
            <w:tabs>
              <w:tab w:val="right" w:leader="dot" w:pos="8630"/>
            </w:tabs>
            <w:rPr>
              <w:rFonts w:eastAsiaTheme="minorEastAsia"/>
              <w:noProof/>
            </w:rPr>
          </w:pPr>
          <w:hyperlink w:anchor="_Toc128589112" w:history="1">
            <w:r w:rsidR="00A61A06" w:rsidRPr="0064005D">
              <w:rPr>
                <w:rStyle w:val="Hyperlink"/>
                <w:noProof/>
              </w:rPr>
              <w:t>Health</w:t>
            </w:r>
            <w:r w:rsidR="00A61A06" w:rsidRPr="0064005D">
              <w:rPr>
                <w:rStyle w:val="Hyperlink"/>
                <w:noProof/>
                <w:lang w:bidi="ar-JO"/>
              </w:rPr>
              <w:t xml:space="preserve"> (Article 25)</w:t>
            </w:r>
            <w:r w:rsidR="00A61A06">
              <w:rPr>
                <w:noProof/>
                <w:webHidden/>
              </w:rPr>
              <w:tab/>
            </w:r>
            <w:r w:rsidR="00A61A06">
              <w:rPr>
                <w:rStyle w:val="Hyperlink"/>
                <w:noProof/>
                <w:rtl/>
              </w:rPr>
              <w:fldChar w:fldCharType="begin"/>
            </w:r>
            <w:r w:rsidR="00A61A06">
              <w:rPr>
                <w:noProof/>
                <w:webHidden/>
              </w:rPr>
              <w:instrText xml:space="preserve"> PAGEREF _Toc128589112 \h </w:instrText>
            </w:r>
            <w:r w:rsidR="00A61A06">
              <w:rPr>
                <w:rStyle w:val="Hyperlink"/>
                <w:noProof/>
                <w:rtl/>
              </w:rPr>
            </w:r>
            <w:r w:rsidR="00A61A06">
              <w:rPr>
                <w:rStyle w:val="Hyperlink"/>
                <w:noProof/>
                <w:rtl/>
              </w:rPr>
              <w:fldChar w:fldCharType="separate"/>
            </w:r>
            <w:r w:rsidR="00DF6970">
              <w:rPr>
                <w:noProof/>
                <w:webHidden/>
              </w:rPr>
              <w:t>22</w:t>
            </w:r>
            <w:r w:rsidR="00A61A06">
              <w:rPr>
                <w:rStyle w:val="Hyperlink"/>
                <w:noProof/>
                <w:rtl/>
              </w:rPr>
              <w:fldChar w:fldCharType="end"/>
            </w:r>
          </w:hyperlink>
        </w:p>
        <w:p w14:paraId="575F880A" w14:textId="493D8C8A" w:rsidR="00A61A06" w:rsidRDefault="00E1076F">
          <w:pPr>
            <w:pStyle w:val="TOC1"/>
            <w:tabs>
              <w:tab w:val="right" w:leader="dot" w:pos="8630"/>
            </w:tabs>
            <w:rPr>
              <w:rFonts w:eastAsiaTheme="minorEastAsia"/>
              <w:noProof/>
            </w:rPr>
          </w:pPr>
          <w:hyperlink w:anchor="_Toc128589113" w:history="1">
            <w:r w:rsidR="00A61A06" w:rsidRPr="0064005D">
              <w:rPr>
                <w:rStyle w:val="Hyperlink"/>
                <w:noProof/>
              </w:rPr>
              <w:t>Work and Employment (Article 27)</w:t>
            </w:r>
            <w:r w:rsidR="00A61A06">
              <w:rPr>
                <w:noProof/>
                <w:webHidden/>
              </w:rPr>
              <w:tab/>
            </w:r>
            <w:r w:rsidR="00A61A06">
              <w:rPr>
                <w:rStyle w:val="Hyperlink"/>
                <w:noProof/>
                <w:rtl/>
              </w:rPr>
              <w:fldChar w:fldCharType="begin"/>
            </w:r>
            <w:r w:rsidR="00A61A06">
              <w:rPr>
                <w:noProof/>
                <w:webHidden/>
              </w:rPr>
              <w:instrText xml:space="preserve"> PAGEREF _Toc128589113 \h </w:instrText>
            </w:r>
            <w:r w:rsidR="00A61A06">
              <w:rPr>
                <w:rStyle w:val="Hyperlink"/>
                <w:noProof/>
                <w:rtl/>
              </w:rPr>
            </w:r>
            <w:r w:rsidR="00A61A06">
              <w:rPr>
                <w:rStyle w:val="Hyperlink"/>
                <w:noProof/>
                <w:rtl/>
              </w:rPr>
              <w:fldChar w:fldCharType="separate"/>
            </w:r>
            <w:r w:rsidR="00DF6970">
              <w:rPr>
                <w:noProof/>
                <w:webHidden/>
              </w:rPr>
              <w:t>25</w:t>
            </w:r>
            <w:r w:rsidR="00A61A06">
              <w:rPr>
                <w:rStyle w:val="Hyperlink"/>
                <w:noProof/>
                <w:rtl/>
              </w:rPr>
              <w:fldChar w:fldCharType="end"/>
            </w:r>
          </w:hyperlink>
        </w:p>
        <w:p w14:paraId="06F2C4EC" w14:textId="7A8C8949" w:rsidR="00A61A06" w:rsidRDefault="00E1076F">
          <w:pPr>
            <w:pStyle w:val="TOC1"/>
            <w:tabs>
              <w:tab w:val="right" w:leader="dot" w:pos="8630"/>
            </w:tabs>
            <w:rPr>
              <w:rFonts w:eastAsiaTheme="minorEastAsia"/>
              <w:noProof/>
            </w:rPr>
          </w:pPr>
          <w:hyperlink w:anchor="_Toc128589114" w:history="1">
            <w:r w:rsidR="00A61A06" w:rsidRPr="0064005D">
              <w:rPr>
                <w:rStyle w:val="Hyperlink"/>
                <w:noProof/>
              </w:rPr>
              <w:t>Adequate standard of living and social protection (Article 28)</w:t>
            </w:r>
            <w:r w:rsidR="00A61A06">
              <w:rPr>
                <w:noProof/>
                <w:webHidden/>
              </w:rPr>
              <w:tab/>
            </w:r>
            <w:r w:rsidR="00A61A06">
              <w:rPr>
                <w:rStyle w:val="Hyperlink"/>
                <w:noProof/>
                <w:rtl/>
              </w:rPr>
              <w:fldChar w:fldCharType="begin"/>
            </w:r>
            <w:r w:rsidR="00A61A06">
              <w:rPr>
                <w:noProof/>
                <w:webHidden/>
              </w:rPr>
              <w:instrText xml:space="preserve"> PAGEREF _Toc128589114 \h </w:instrText>
            </w:r>
            <w:r w:rsidR="00A61A06">
              <w:rPr>
                <w:rStyle w:val="Hyperlink"/>
                <w:noProof/>
                <w:rtl/>
              </w:rPr>
            </w:r>
            <w:r w:rsidR="00A61A06">
              <w:rPr>
                <w:rStyle w:val="Hyperlink"/>
                <w:noProof/>
                <w:rtl/>
              </w:rPr>
              <w:fldChar w:fldCharType="separate"/>
            </w:r>
            <w:r w:rsidR="00DF6970">
              <w:rPr>
                <w:noProof/>
                <w:webHidden/>
              </w:rPr>
              <w:t>30</w:t>
            </w:r>
            <w:r w:rsidR="00A61A06">
              <w:rPr>
                <w:rStyle w:val="Hyperlink"/>
                <w:noProof/>
                <w:rtl/>
              </w:rPr>
              <w:fldChar w:fldCharType="end"/>
            </w:r>
          </w:hyperlink>
        </w:p>
        <w:p w14:paraId="2A794AAE" w14:textId="091DE61B" w:rsidR="00A61A06" w:rsidRDefault="00E1076F">
          <w:pPr>
            <w:pStyle w:val="TOC1"/>
            <w:tabs>
              <w:tab w:val="right" w:leader="dot" w:pos="8630"/>
            </w:tabs>
            <w:rPr>
              <w:rFonts w:eastAsiaTheme="minorEastAsia"/>
              <w:noProof/>
            </w:rPr>
          </w:pPr>
          <w:hyperlink w:anchor="_Toc128589115" w:history="1">
            <w:r w:rsidR="00A61A06" w:rsidRPr="0064005D">
              <w:rPr>
                <w:rStyle w:val="Hyperlink"/>
                <w:noProof/>
              </w:rPr>
              <w:t>National implementation and monitoring (Article 33):</w:t>
            </w:r>
            <w:r w:rsidR="00A61A06">
              <w:rPr>
                <w:noProof/>
                <w:webHidden/>
              </w:rPr>
              <w:tab/>
            </w:r>
            <w:r w:rsidR="00A61A06">
              <w:rPr>
                <w:rStyle w:val="Hyperlink"/>
                <w:noProof/>
                <w:rtl/>
              </w:rPr>
              <w:fldChar w:fldCharType="begin"/>
            </w:r>
            <w:r w:rsidR="00A61A06">
              <w:rPr>
                <w:noProof/>
                <w:webHidden/>
              </w:rPr>
              <w:instrText xml:space="preserve"> PAGEREF _Toc128589115 \h </w:instrText>
            </w:r>
            <w:r w:rsidR="00A61A06">
              <w:rPr>
                <w:rStyle w:val="Hyperlink"/>
                <w:noProof/>
                <w:rtl/>
              </w:rPr>
            </w:r>
            <w:r w:rsidR="00A61A06">
              <w:rPr>
                <w:rStyle w:val="Hyperlink"/>
                <w:noProof/>
                <w:rtl/>
              </w:rPr>
              <w:fldChar w:fldCharType="separate"/>
            </w:r>
            <w:r w:rsidR="00DF6970">
              <w:rPr>
                <w:noProof/>
                <w:webHidden/>
              </w:rPr>
              <w:t>35</w:t>
            </w:r>
            <w:r w:rsidR="00A61A06">
              <w:rPr>
                <w:rStyle w:val="Hyperlink"/>
                <w:noProof/>
                <w:rtl/>
              </w:rPr>
              <w:fldChar w:fldCharType="end"/>
            </w:r>
          </w:hyperlink>
        </w:p>
        <w:p w14:paraId="0A32D0DA" w14:textId="4224FD2E" w:rsidR="00A61A06" w:rsidRDefault="00E1076F">
          <w:pPr>
            <w:pStyle w:val="TOC1"/>
            <w:tabs>
              <w:tab w:val="right" w:leader="dot" w:pos="8630"/>
            </w:tabs>
            <w:rPr>
              <w:rFonts w:eastAsiaTheme="minorEastAsia"/>
              <w:noProof/>
            </w:rPr>
          </w:pPr>
          <w:hyperlink w:anchor="_Toc128589116" w:history="1">
            <w:r w:rsidR="00A61A06" w:rsidRPr="0064005D">
              <w:rPr>
                <w:rStyle w:val="Hyperlink"/>
                <w:noProof/>
                <w:lang w:bidi="ar-JO"/>
              </w:rPr>
              <w:t>List of Resources and References:</w:t>
            </w:r>
            <w:r w:rsidR="00A61A06">
              <w:rPr>
                <w:noProof/>
                <w:webHidden/>
              </w:rPr>
              <w:tab/>
            </w:r>
            <w:r w:rsidR="00A61A06">
              <w:rPr>
                <w:rStyle w:val="Hyperlink"/>
                <w:noProof/>
                <w:rtl/>
              </w:rPr>
              <w:fldChar w:fldCharType="begin"/>
            </w:r>
            <w:r w:rsidR="00A61A06">
              <w:rPr>
                <w:noProof/>
                <w:webHidden/>
              </w:rPr>
              <w:instrText xml:space="preserve"> PAGEREF _Toc128589116 \h </w:instrText>
            </w:r>
            <w:r w:rsidR="00A61A06">
              <w:rPr>
                <w:rStyle w:val="Hyperlink"/>
                <w:noProof/>
                <w:rtl/>
              </w:rPr>
            </w:r>
            <w:r w:rsidR="00A61A06">
              <w:rPr>
                <w:rStyle w:val="Hyperlink"/>
                <w:noProof/>
                <w:rtl/>
              </w:rPr>
              <w:fldChar w:fldCharType="separate"/>
            </w:r>
            <w:r w:rsidR="00DF6970">
              <w:rPr>
                <w:noProof/>
                <w:webHidden/>
              </w:rPr>
              <w:t>38</w:t>
            </w:r>
            <w:r w:rsidR="00A61A06">
              <w:rPr>
                <w:rStyle w:val="Hyperlink"/>
                <w:noProof/>
                <w:rtl/>
              </w:rPr>
              <w:fldChar w:fldCharType="end"/>
            </w:r>
          </w:hyperlink>
        </w:p>
        <w:p w14:paraId="008C7C88" w14:textId="46C7453E" w:rsidR="00A61A06" w:rsidRDefault="00A61A06">
          <w:r>
            <w:rPr>
              <w:b/>
              <w:bCs/>
              <w:noProof/>
            </w:rPr>
            <w:fldChar w:fldCharType="end"/>
          </w:r>
        </w:p>
      </w:sdtContent>
    </w:sdt>
    <w:p w14:paraId="0BC39CFF" w14:textId="37AE8664" w:rsidR="00020D51" w:rsidRDefault="00020D51"/>
    <w:p w14:paraId="47FFE3A0" w14:textId="067E3D55" w:rsidR="008F0BB6" w:rsidRDefault="008F0BB6" w:rsidP="008F0BB6">
      <w:pPr>
        <w:jc w:val="both"/>
        <w:rPr>
          <w:rFonts w:ascii="Sakkal Majalla" w:hAnsi="Sakkal Majalla" w:cs="Sakkal Majalla"/>
          <w:sz w:val="24"/>
          <w:szCs w:val="24"/>
        </w:rPr>
      </w:pPr>
    </w:p>
    <w:p w14:paraId="3403A38C" w14:textId="0AA5F825" w:rsidR="006C54E6" w:rsidRDefault="006C54E6" w:rsidP="008F0BB6">
      <w:pPr>
        <w:jc w:val="both"/>
        <w:rPr>
          <w:rFonts w:ascii="Sakkal Majalla" w:hAnsi="Sakkal Majalla" w:cs="Sakkal Majalla"/>
          <w:sz w:val="24"/>
          <w:szCs w:val="24"/>
        </w:rPr>
      </w:pPr>
    </w:p>
    <w:p w14:paraId="1C2D6575" w14:textId="77777777" w:rsidR="006C54E6" w:rsidRPr="00A45293" w:rsidRDefault="006C54E6" w:rsidP="008F0BB6">
      <w:pPr>
        <w:jc w:val="both"/>
        <w:rPr>
          <w:rFonts w:ascii="Sakkal Majalla" w:hAnsi="Sakkal Majalla" w:cs="Sakkal Majalla"/>
          <w:sz w:val="24"/>
          <w:szCs w:val="24"/>
        </w:rPr>
      </w:pPr>
    </w:p>
    <w:p w14:paraId="3ECC53A8" w14:textId="210D307C" w:rsidR="008F0BB6" w:rsidRDefault="008F0BB6" w:rsidP="008F0BB6">
      <w:pPr>
        <w:jc w:val="both"/>
        <w:rPr>
          <w:rFonts w:ascii="Sakkal Majalla" w:hAnsi="Sakkal Majalla" w:cs="Sakkal Majalla"/>
          <w:sz w:val="24"/>
          <w:szCs w:val="24"/>
        </w:rPr>
      </w:pPr>
    </w:p>
    <w:p w14:paraId="1209CBDB" w14:textId="1CDE5CFD" w:rsidR="00A45293" w:rsidRDefault="00A45293" w:rsidP="008F0BB6">
      <w:pPr>
        <w:jc w:val="both"/>
        <w:rPr>
          <w:rFonts w:ascii="Sakkal Majalla" w:hAnsi="Sakkal Majalla" w:cs="Sakkal Majalla"/>
          <w:sz w:val="24"/>
          <w:szCs w:val="24"/>
        </w:rPr>
      </w:pPr>
    </w:p>
    <w:p w14:paraId="19A213E1" w14:textId="79E15A87" w:rsidR="00A45293" w:rsidRDefault="00A45293" w:rsidP="008F0BB6">
      <w:pPr>
        <w:jc w:val="both"/>
        <w:rPr>
          <w:rFonts w:ascii="Sakkal Majalla" w:hAnsi="Sakkal Majalla" w:cs="Sakkal Majalla"/>
          <w:sz w:val="24"/>
          <w:szCs w:val="24"/>
        </w:rPr>
      </w:pPr>
    </w:p>
    <w:p w14:paraId="555AEB4C" w14:textId="1C019F00" w:rsidR="00A45293" w:rsidRDefault="00A45293" w:rsidP="008F0BB6">
      <w:pPr>
        <w:jc w:val="both"/>
        <w:rPr>
          <w:rFonts w:ascii="Sakkal Majalla" w:hAnsi="Sakkal Majalla" w:cs="Sakkal Majalla"/>
          <w:sz w:val="24"/>
          <w:szCs w:val="24"/>
        </w:rPr>
      </w:pPr>
    </w:p>
    <w:p w14:paraId="053D750E" w14:textId="21C05A74" w:rsidR="00A45293" w:rsidRDefault="00A45293" w:rsidP="008F0BB6">
      <w:pPr>
        <w:jc w:val="both"/>
        <w:rPr>
          <w:rFonts w:ascii="Sakkal Majalla" w:hAnsi="Sakkal Majalla" w:cs="Sakkal Majalla"/>
          <w:sz w:val="24"/>
          <w:szCs w:val="24"/>
        </w:rPr>
      </w:pPr>
    </w:p>
    <w:p w14:paraId="6B5AC8BD" w14:textId="14D3E822" w:rsidR="00A45293" w:rsidRDefault="00A45293" w:rsidP="008F0BB6">
      <w:pPr>
        <w:jc w:val="both"/>
        <w:rPr>
          <w:rFonts w:ascii="Sakkal Majalla" w:hAnsi="Sakkal Majalla" w:cs="Sakkal Majalla"/>
          <w:sz w:val="24"/>
          <w:szCs w:val="24"/>
        </w:rPr>
      </w:pPr>
    </w:p>
    <w:p w14:paraId="1DC14D19" w14:textId="70E4C91C" w:rsidR="006C54E6" w:rsidRPr="00A61A06" w:rsidRDefault="006C54E6" w:rsidP="00020D51">
      <w:pPr>
        <w:pStyle w:val="Heading1"/>
        <w:rPr>
          <w:rFonts w:ascii="Sakkal Majalla" w:hAnsi="Sakkal Majalla"/>
          <w:szCs w:val="32"/>
          <w:rtl/>
          <w:lang w:bidi="ar-JO"/>
        </w:rPr>
      </w:pPr>
      <w:bookmarkStart w:id="0" w:name="_Toc128588319"/>
      <w:bookmarkStart w:id="1" w:name="_Toc128589104"/>
      <w:r w:rsidRPr="00A61A06">
        <w:rPr>
          <w:rFonts w:ascii="Sakkal Majalla" w:hAnsi="Sakkal Majalla"/>
          <w:szCs w:val="32"/>
        </w:rPr>
        <w:lastRenderedPageBreak/>
        <w:t>Background:</w:t>
      </w:r>
      <w:bookmarkEnd w:id="0"/>
      <w:bookmarkEnd w:id="1"/>
    </w:p>
    <w:p w14:paraId="73811CC7" w14:textId="5B0F4032" w:rsidR="005A6885" w:rsidRPr="005A6885" w:rsidRDefault="005A6885" w:rsidP="00100A19">
      <w:pPr>
        <w:jc w:val="both"/>
        <w:rPr>
          <w:rFonts w:ascii="Sakkal Majalla" w:hAnsi="Sakkal Majalla" w:cs="Sakkal Majalla"/>
          <w:sz w:val="24"/>
          <w:szCs w:val="24"/>
        </w:rPr>
      </w:pPr>
      <w:r w:rsidRPr="005A6885">
        <w:rPr>
          <w:rFonts w:ascii="Sakkal Majalla" w:hAnsi="Sakkal Majalla" w:cs="Sakkal Majalla"/>
          <w:sz w:val="24"/>
          <w:szCs w:val="24"/>
        </w:rPr>
        <w:t>The Stars of Hope Society</w:t>
      </w:r>
      <w:r w:rsidRPr="005A6885">
        <w:rPr>
          <w:rFonts w:ascii="Sakkal Majalla" w:hAnsi="Sakkal Majalla" w:cs="Sakkal Majalla"/>
          <w:sz w:val="24"/>
          <w:szCs w:val="24"/>
          <w:rtl/>
        </w:rPr>
        <w:t xml:space="preserve"> </w:t>
      </w:r>
      <w:r w:rsidRPr="005A6885">
        <w:rPr>
          <w:rFonts w:ascii="Sakkal Majalla" w:hAnsi="Sakkal Majalla" w:cs="Sakkal Majalla"/>
          <w:sz w:val="24"/>
          <w:szCs w:val="24"/>
        </w:rPr>
        <w:t xml:space="preserve">for the empowerment of women with disabilities (SHS) is the only organization in Palestine run by women with disabilities for </w:t>
      </w:r>
      <w:r w:rsidR="00DF6970" w:rsidRPr="005A6885">
        <w:rPr>
          <w:rFonts w:ascii="Sakkal Majalla" w:hAnsi="Sakkal Majalla" w:cs="Sakkal Majalla"/>
          <w:sz w:val="24"/>
          <w:szCs w:val="24"/>
        </w:rPr>
        <w:t>women with disabilities</w:t>
      </w:r>
      <w:r w:rsidRPr="005A6885">
        <w:rPr>
          <w:rFonts w:ascii="Sakkal Majalla" w:hAnsi="Sakkal Majalla" w:cs="Sakkal Majalla"/>
          <w:sz w:val="24"/>
          <w:szCs w:val="24"/>
        </w:rPr>
        <w:t xml:space="preserve">. SHS has been established in response to the high levels of discrimination against women and girls with disabilities combined with the lack of relevant organizations. SHS was founded in 2007 to address the needs of women and girls with disabilities and to abolish disability and gender discrimination; and empowering </w:t>
      </w:r>
      <w:r w:rsidR="00DF6970" w:rsidRPr="005A6885">
        <w:rPr>
          <w:rFonts w:ascii="Sakkal Majalla" w:hAnsi="Sakkal Majalla" w:cs="Sakkal Majalla"/>
          <w:sz w:val="24"/>
          <w:szCs w:val="24"/>
        </w:rPr>
        <w:t>women with disabilities</w:t>
      </w:r>
      <w:r w:rsidRPr="005A6885">
        <w:rPr>
          <w:rFonts w:ascii="Sakkal Majalla" w:hAnsi="Sakkal Majalla" w:cs="Sakkal Majalla"/>
          <w:sz w:val="24"/>
          <w:szCs w:val="24"/>
        </w:rPr>
        <w:t xml:space="preserve"> to achieve equality; access to integration; and claiming their rights through implementing and rights-based development programs and projects; and advocating for the implementing, </w:t>
      </w:r>
      <w:proofErr w:type="gramStart"/>
      <w:r w:rsidRPr="005A6885">
        <w:rPr>
          <w:rFonts w:ascii="Sakkal Majalla" w:hAnsi="Sakkal Majalla" w:cs="Sakkal Majalla"/>
          <w:sz w:val="24"/>
          <w:szCs w:val="24"/>
        </w:rPr>
        <w:t>monitoring</w:t>
      </w:r>
      <w:proofErr w:type="gramEnd"/>
      <w:r w:rsidRPr="005A6885">
        <w:rPr>
          <w:rFonts w:ascii="Sakkal Majalla" w:hAnsi="Sakkal Majalla" w:cs="Sakkal Majalla"/>
          <w:sz w:val="24"/>
          <w:szCs w:val="24"/>
        </w:rPr>
        <w:t xml:space="preserve"> and evaluating laws, by-laws and policies.</w:t>
      </w:r>
    </w:p>
    <w:p w14:paraId="7AD26A34" w14:textId="7DFFB619" w:rsidR="006C54E6" w:rsidRPr="006C54E6" w:rsidRDefault="006C54E6" w:rsidP="00100A19">
      <w:pPr>
        <w:jc w:val="both"/>
        <w:rPr>
          <w:rFonts w:ascii="Sakkal Majalla" w:hAnsi="Sakkal Majalla" w:cs="Sakkal Majalla"/>
          <w:sz w:val="24"/>
          <w:szCs w:val="24"/>
        </w:rPr>
      </w:pPr>
      <w:r w:rsidRPr="006C54E6">
        <w:rPr>
          <w:rFonts w:ascii="Sakkal Majalla" w:hAnsi="Sakkal Majalla" w:cs="Sakkal Majalla"/>
          <w:sz w:val="24"/>
          <w:szCs w:val="24"/>
        </w:rPr>
        <w:t xml:space="preserve">Al-Marsad is </w:t>
      </w:r>
      <w:r w:rsidR="00020D51" w:rsidRPr="006C54E6">
        <w:rPr>
          <w:rFonts w:ascii="Sakkal Majalla" w:hAnsi="Sakkal Majalla" w:cs="Sakkal Majalla"/>
          <w:sz w:val="24"/>
          <w:szCs w:val="24"/>
        </w:rPr>
        <w:t>Palestinian research</w:t>
      </w:r>
      <w:r w:rsidRPr="006C54E6">
        <w:rPr>
          <w:rFonts w:ascii="Sakkal Majalla" w:hAnsi="Sakkal Majalla" w:cs="Sakkal Majalla"/>
          <w:sz w:val="24"/>
          <w:szCs w:val="24"/>
        </w:rPr>
        <w:t xml:space="preserve"> and campaigning CSO </w:t>
      </w:r>
      <w:r w:rsidRPr="00232030">
        <w:rPr>
          <w:rFonts w:ascii="Sakkal Majalla" w:hAnsi="Sakkal Majalla" w:cs="Sakkal Majalla"/>
          <w:sz w:val="24"/>
          <w:szCs w:val="24"/>
        </w:rPr>
        <w:t>specialized</w:t>
      </w:r>
      <w:r w:rsidRPr="006C54E6">
        <w:rPr>
          <w:rFonts w:ascii="Sakkal Majalla" w:hAnsi="Sakkal Majalla" w:cs="Sakkal Majalla"/>
          <w:sz w:val="24"/>
          <w:szCs w:val="24"/>
        </w:rPr>
        <w:t xml:space="preserve"> in monitoring the Palestinian government’s socio-economic policies and holding them to account to ensure social justice for all Palestinians, particularly the most vulnerable. It was founded in 2012 by a group of young activists and researchers who came together to protect the social and economic rights of Palestinians and was registered at the Palestinian Ministry of Interior as an association in March 2014.</w:t>
      </w:r>
    </w:p>
    <w:p w14:paraId="76E3C846" w14:textId="4946E032" w:rsidR="008F0BB6" w:rsidRPr="00A61A06" w:rsidRDefault="008F0BB6" w:rsidP="00020D51">
      <w:pPr>
        <w:pStyle w:val="Heading1"/>
        <w:rPr>
          <w:rFonts w:ascii="Sakkal Majalla" w:hAnsi="Sakkal Majalla"/>
          <w:szCs w:val="32"/>
        </w:rPr>
      </w:pPr>
      <w:bookmarkStart w:id="2" w:name="_Toc128588320"/>
      <w:bookmarkStart w:id="3" w:name="_Toc128589105"/>
      <w:r w:rsidRPr="00A61A06">
        <w:rPr>
          <w:rFonts w:ascii="Sakkal Majalla" w:hAnsi="Sakkal Majalla"/>
          <w:szCs w:val="32"/>
        </w:rPr>
        <w:t>Introduction:</w:t>
      </w:r>
      <w:bookmarkEnd w:id="2"/>
      <w:bookmarkEnd w:id="3"/>
    </w:p>
    <w:p w14:paraId="1B8718F9" w14:textId="4E0AA6E9" w:rsidR="008F0BB6" w:rsidRPr="00A45293" w:rsidRDefault="008F0BB6" w:rsidP="008F0BB6">
      <w:pPr>
        <w:pStyle w:val="ListParagraph"/>
        <w:numPr>
          <w:ilvl w:val="0"/>
          <w:numId w:val="35"/>
        </w:numPr>
        <w:spacing w:after="160" w:line="259" w:lineRule="auto"/>
        <w:ind w:left="270"/>
        <w:jc w:val="both"/>
        <w:rPr>
          <w:rFonts w:ascii="Sakkal Majalla" w:hAnsi="Sakkal Majalla" w:cs="Sakkal Majalla"/>
          <w:sz w:val="24"/>
          <w:szCs w:val="24"/>
        </w:rPr>
      </w:pPr>
      <w:r w:rsidRPr="00A45293">
        <w:rPr>
          <w:rFonts w:ascii="Sakkal Majalla" w:hAnsi="Sakkal Majalla" w:cs="Sakkal Majalla"/>
          <w:sz w:val="24"/>
          <w:szCs w:val="24"/>
        </w:rPr>
        <w:t>The shadow report of the Stars of Hope</w:t>
      </w:r>
      <w:r w:rsidR="00D83805" w:rsidRPr="00A45293">
        <w:rPr>
          <w:rFonts w:ascii="Sakkal Majalla" w:hAnsi="Sakkal Majalla" w:cs="Sakkal Majalla"/>
          <w:sz w:val="24"/>
          <w:szCs w:val="24"/>
        </w:rPr>
        <w:t xml:space="preserve"> Society</w:t>
      </w:r>
      <w:r w:rsidRPr="00A45293">
        <w:rPr>
          <w:rFonts w:ascii="Sakkal Majalla" w:hAnsi="Sakkal Majalla" w:cs="Sakkal Majalla"/>
          <w:sz w:val="24"/>
          <w:szCs w:val="24"/>
        </w:rPr>
        <w:t xml:space="preserve"> for </w:t>
      </w:r>
      <w:r w:rsidR="00D83805" w:rsidRPr="00A45293">
        <w:rPr>
          <w:rFonts w:ascii="Sakkal Majalla" w:hAnsi="Sakkal Majalla" w:cs="Sakkal Majalla"/>
          <w:sz w:val="24"/>
          <w:szCs w:val="24"/>
        </w:rPr>
        <w:t xml:space="preserve">the </w:t>
      </w:r>
      <w:r w:rsidRPr="00A45293">
        <w:rPr>
          <w:rFonts w:ascii="Sakkal Majalla" w:hAnsi="Sakkal Majalla" w:cs="Sakkal Majalla"/>
          <w:sz w:val="24"/>
          <w:szCs w:val="24"/>
        </w:rPr>
        <w:t>Empowerment Women with Disabilities</w:t>
      </w:r>
      <w:r w:rsidR="00D83805" w:rsidRPr="00A45293">
        <w:rPr>
          <w:rFonts w:ascii="Sakkal Majalla" w:hAnsi="Sakkal Majalla" w:cs="Sakkal Majalla"/>
          <w:sz w:val="24"/>
          <w:szCs w:val="24"/>
        </w:rPr>
        <w:t xml:space="preserve"> and the Social and Economic Policies Monitor (AL-MARSAD)</w:t>
      </w:r>
      <w:r w:rsidRPr="00A45293">
        <w:rPr>
          <w:rFonts w:ascii="Sakkal Majalla" w:hAnsi="Sakkal Majalla" w:cs="Sakkal Majalla"/>
          <w:sz w:val="24"/>
          <w:szCs w:val="24"/>
        </w:rPr>
        <w:t xml:space="preserve"> concerning the International Convention on the Rights of Persons with Disabilities represents the viewpoint of women and girls with disabilities on the commitment of the Palestinian government to its obligations towards this convention. This report was developed through wide participation of persons with disabilities, specifically women and girls with disabilities, as well as the organizations and associations representing persons with disabilities, human rights organizations, lobbying and advocacy institutions and research and women centers. The report was based on evidence and data from the government and its various institutions, in addition to reports and studies of partner organizations that cooperated in the completion of this report as well as an intensive field work to document cases of women and girls with disabilities.</w:t>
      </w:r>
    </w:p>
    <w:p w14:paraId="28D5BF88" w14:textId="77777777" w:rsidR="008F0BB6" w:rsidRPr="00A45293" w:rsidRDefault="008F0BB6" w:rsidP="008F0BB6">
      <w:pPr>
        <w:pStyle w:val="ListParagraph"/>
        <w:numPr>
          <w:ilvl w:val="0"/>
          <w:numId w:val="35"/>
        </w:numPr>
        <w:spacing w:after="160" w:line="259" w:lineRule="auto"/>
        <w:ind w:left="270"/>
        <w:jc w:val="both"/>
        <w:rPr>
          <w:rFonts w:ascii="Sakkal Majalla" w:hAnsi="Sakkal Majalla" w:cs="Sakkal Majalla"/>
          <w:sz w:val="24"/>
          <w:szCs w:val="24"/>
        </w:rPr>
      </w:pPr>
      <w:r w:rsidRPr="00A45293">
        <w:rPr>
          <w:rFonts w:ascii="Sakkal Majalla" w:hAnsi="Sakkal Majalla" w:cs="Sakkal Majalla"/>
          <w:sz w:val="24"/>
          <w:szCs w:val="24"/>
        </w:rPr>
        <w:t>The issues referred to in the reports, and the gaps in the level of the Palestinian government’s commitment to the International Convention for Persons with Disabilities should be viewed in the context of colonial occupation of the occupied Palestinian territories, and the extent of its direct and indirect effects on the rights of persons with disabilities, including the direct effects on women and girls with disabilities.</w:t>
      </w:r>
    </w:p>
    <w:p w14:paraId="2B218B4A" w14:textId="77777777" w:rsidR="008F0BB6" w:rsidRPr="00A45293" w:rsidRDefault="008F0BB6" w:rsidP="008F0BB6">
      <w:pPr>
        <w:pStyle w:val="ListParagraph"/>
        <w:numPr>
          <w:ilvl w:val="0"/>
          <w:numId w:val="35"/>
        </w:numPr>
        <w:spacing w:after="160" w:line="259" w:lineRule="auto"/>
        <w:ind w:left="270"/>
        <w:jc w:val="both"/>
        <w:rPr>
          <w:rFonts w:ascii="Sakkal Majalla" w:hAnsi="Sakkal Majalla" w:cs="Sakkal Majalla"/>
          <w:sz w:val="24"/>
          <w:szCs w:val="24"/>
        </w:rPr>
      </w:pPr>
      <w:r w:rsidRPr="00A45293">
        <w:rPr>
          <w:rFonts w:ascii="Sakkal Majalla" w:hAnsi="Sakkal Majalla" w:cs="Sakkal Majalla"/>
          <w:sz w:val="24"/>
          <w:szCs w:val="24"/>
        </w:rPr>
        <w:t>The West Bank and the Gaza Strip, including occupied Jerusalem (which are the geographical area of this report), have been under Israeli occupation since 1967, where the occupation is one of the major factors causing disability, injuries and chronic disease, directly or indirectly, through its continuous wars on the occupied Palestinian territories as well as the harsh siege imposed on the Gaza Strip, arrests, killing, injuries, and various practices and violations committed by the occupation on the ground.</w:t>
      </w:r>
    </w:p>
    <w:p w14:paraId="40E96947" w14:textId="79207325" w:rsidR="008F0BB6" w:rsidRPr="00A45293" w:rsidRDefault="008F0BB6" w:rsidP="008F0BB6">
      <w:pPr>
        <w:pStyle w:val="ListParagraph"/>
        <w:numPr>
          <w:ilvl w:val="0"/>
          <w:numId w:val="35"/>
        </w:numPr>
        <w:spacing w:after="160" w:line="259" w:lineRule="auto"/>
        <w:ind w:left="270"/>
        <w:jc w:val="both"/>
        <w:rPr>
          <w:rFonts w:ascii="Sakkal Majalla" w:hAnsi="Sakkal Majalla" w:cs="Sakkal Majalla"/>
          <w:sz w:val="24"/>
          <w:szCs w:val="24"/>
        </w:rPr>
      </w:pPr>
      <w:r w:rsidRPr="00A45293">
        <w:rPr>
          <w:rFonts w:ascii="Sakkal Majalla" w:hAnsi="Sakkal Majalla" w:cs="Sakkal Majalla"/>
          <w:sz w:val="24"/>
          <w:szCs w:val="24"/>
        </w:rPr>
        <w:lastRenderedPageBreak/>
        <w:t>There is a presidential-parliamentary political system of government in the Palestinian territories in accordance with the Basic Law of the Palestinian National Authority</w:t>
      </w:r>
      <w:r w:rsidR="008361E5" w:rsidRPr="00A45293">
        <w:rPr>
          <w:rFonts w:ascii="Sakkal Majalla" w:hAnsi="Sakkal Majalla" w:cs="Sakkal Majalla"/>
          <w:sz w:val="24"/>
          <w:szCs w:val="24"/>
        </w:rPr>
        <w:t xml:space="preserve"> which </w:t>
      </w:r>
      <w:proofErr w:type="gramStart"/>
      <w:r w:rsidR="008361E5" w:rsidRPr="00A45293">
        <w:rPr>
          <w:rFonts w:ascii="Sakkal Majalla" w:hAnsi="Sakkal Majalla" w:cs="Sakkal Majalla"/>
          <w:sz w:val="24"/>
          <w:szCs w:val="24"/>
        </w:rPr>
        <w:t xml:space="preserve">lays </w:t>
      </w:r>
      <w:r w:rsidRPr="00A45293">
        <w:rPr>
          <w:rFonts w:ascii="Sakkal Majalla" w:hAnsi="Sakkal Majalla" w:cs="Sakkal Majalla"/>
          <w:sz w:val="24"/>
          <w:szCs w:val="24"/>
        </w:rPr>
        <w:t xml:space="preserve"> under</w:t>
      </w:r>
      <w:proofErr w:type="gramEnd"/>
      <w:r w:rsidRPr="00A45293">
        <w:rPr>
          <w:rFonts w:ascii="Sakkal Majalla" w:hAnsi="Sakkal Majalla" w:cs="Sakkal Majalla"/>
          <w:sz w:val="24"/>
          <w:szCs w:val="24"/>
        </w:rPr>
        <w:t xml:space="preserve"> the Israeli occupation</w:t>
      </w:r>
      <w:r w:rsidR="004D6676" w:rsidRPr="00A45293">
        <w:rPr>
          <w:rFonts w:ascii="Sakkal Majalla" w:hAnsi="Sakkal Majalla" w:cs="Sakkal Majalla"/>
          <w:sz w:val="24"/>
          <w:szCs w:val="24"/>
        </w:rPr>
        <w:t>. T</w:t>
      </w:r>
      <w:r w:rsidRPr="00A45293">
        <w:rPr>
          <w:rFonts w:ascii="Sakkal Majalla" w:hAnsi="Sakkal Majalla" w:cs="Sakkal Majalla"/>
          <w:sz w:val="24"/>
          <w:szCs w:val="24"/>
        </w:rPr>
        <w:t xml:space="preserve">he political </w:t>
      </w:r>
      <w:r w:rsidR="008D6A4C" w:rsidRPr="00A45293">
        <w:rPr>
          <w:rFonts w:ascii="Sakkal Majalla" w:hAnsi="Sakkal Majalla" w:cs="Sakkal Majalla"/>
          <w:sz w:val="24"/>
          <w:szCs w:val="24"/>
        </w:rPr>
        <w:t xml:space="preserve">division </w:t>
      </w:r>
      <w:r w:rsidRPr="00A45293">
        <w:rPr>
          <w:rFonts w:ascii="Sakkal Majalla" w:hAnsi="Sakkal Majalla" w:cs="Sakkal Majalla"/>
          <w:sz w:val="24"/>
          <w:szCs w:val="24"/>
        </w:rPr>
        <w:t xml:space="preserve">of 2007 has frozen the democratic life and elections, as no presidential and legislative elections have been held since then. The Legislative Council has not been functioning and has not fully convened since the </w:t>
      </w:r>
      <w:r w:rsidR="00C41D28" w:rsidRPr="00A45293">
        <w:rPr>
          <w:rFonts w:ascii="Sakkal Majalla" w:hAnsi="Sakkal Majalla" w:cs="Sakkal Majalla"/>
          <w:sz w:val="24"/>
          <w:szCs w:val="24"/>
        </w:rPr>
        <w:t>division</w:t>
      </w:r>
      <w:r w:rsidRPr="00A45293">
        <w:rPr>
          <w:rFonts w:ascii="Sakkal Majalla" w:hAnsi="Sakkal Majalla" w:cs="Sakkal Majalla"/>
          <w:sz w:val="24"/>
          <w:szCs w:val="24"/>
        </w:rPr>
        <w:t>. In addition, the Palestinian President uses his power to a large extent to issue emergency laws</w:t>
      </w:r>
      <w:r w:rsidRPr="00A45293">
        <w:rPr>
          <w:rStyle w:val="FootnoteReference"/>
          <w:rFonts w:ascii="Sakkal Majalla" w:hAnsi="Sakkal Majalla" w:cs="Sakkal Majalla"/>
          <w:sz w:val="24"/>
          <w:szCs w:val="24"/>
        </w:rPr>
        <w:footnoteReference w:id="1"/>
      </w:r>
      <w:r w:rsidRPr="00A45293">
        <w:rPr>
          <w:rFonts w:ascii="Sakkal Majalla" w:hAnsi="Sakkal Majalla" w:cs="Sakkal Majalla"/>
          <w:sz w:val="24"/>
          <w:szCs w:val="24"/>
        </w:rPr>
        <w:t xml:space="preserve"> as he issued more than 345 decree laws on various legislations and laws. At the same time, the Change and Reform </w:t>
      </w:r>
      <w:r w:rsidR="006D3825" w:rsidRPr="00A45293">
        <w:rPr>
          <w:rFonts w:ascii="Sakkal Majalla" w:hAnsi="Sakkal Majalla" w:cs="Sakkal Majalla"/>
          <w:sz w:val="24"/>
          <w:szCs w:val="24"/>
        </w:rPr>
        <w:t>Bloc,</w:t>
      </w:r>
      <w:r w:rsidRPr="00A45293">
        <w:rPr>
          <w:rFonts w:ascii="Sakkal Majalla" w:hAnsi="Sakkal Majalla" w:cs="Sakkal Majalla"/>
          <w:sz w:val="24"/>
          <w:szCs w:val="24"/>
        </w:rPr>
        <w:t xml:space="preserve"> which represents Hamas Movement, has issued a huge number of laws and legislations.</w:t>
      </w:r>
    </w:p>
    <w:p w14:paraId="5578A900" w14:textId="16A52F48" w:rsidR="008F0BB6" w:rsidRPr="00A45293" w:rsidRDefault="008F0BB6" w:rsidP="008F0BB6">
      <w:pPr>
        <w:pStyle w:val="ListParagraph"/>
        <w:numPr>
          <w:ilvl w:val="0"/>
          <w:numId w:val="35"/>
        </w:numPr>
        <w:spacing w:after="160" w:line="259" w:lineRule="auto"/>
        <w:ind w:left="270"/>
        <w:jc w:val="both"/>
        <w:rPr>
          <w:rFonts w:ascii="Sakkal Majalla" w:hAnsi="Sakkal Majalla" w:cs="Sakkal Majalla"/>
          <w:sz w:val="24"/>
          <w:szCs w:val="24"/>
        </w:rPr>
      </w:pPr>
      <w:r w:rsidRPr="00A45293">
        <w:rPr>
          <w:rFonts w:ascii="Sakkal Majalla" w:hAnsi="Sakkal Majalla" w:cs="Sakkal Majalla"/>
          <w:sz w:val="24"/>
          <w:szCs w:val="24"/>
        </w:rPr>
        <w:t xml:space="preserve">After the approval of the State of Palestine membership as an observer member in the United Nations, Palestine has submitted applications to join several international organizations, and it acceded to 18 international conventions and two international protocols, including the International Convention for Persons with Disabilities in 2014. The power of accession is regulated in Article (10) of the </w:t>
      </w:r>
      <w:r w:rsidR="005E0E2E" w:rsidRPr="00A45293">
        <w:rPr>
          <w:rFonts w:ascii="Sakkal Majalla" w:hAnsi="Sakkal Majalla" w:cs="Sakkal Majalla"/>
          <w:sz w:val="24"/>
          <w:szCs w:val="24"/>
        </w:rPr>
        <w:t xml:space="preserve">Palestinian </w:t>
      </w:r>
      <w:r w:rsidRPr="00A45293">
        <w:rPr>
          <w:rFonts w:ascii="Sakkal Majalla" w:hAnsi="Sakkal Majalla" w:cs="Sakkal Majalla"/>
          <w:sz w:val="24"/>
          <w:szCs w:val="24"/>
        </w:rPr>
        <w:t>Basic Law which states "The Palestinian National Authority shall work without delay to accede to regional and international declarations and covenants that protect human rights.</w:t>
      </w:r>
      <w:r w:rsidRPr="00A45293">
        <w:rPr>
          <w:rStyle w:val="FootnoteReference"/>
          <w:rFonts w:ascii="Sakkal Majalla" w:hAnsi="Sakkal Majalla" w:cs="Sakkal Majalla"/>
          <w:sz w:val="24"/>
          <w:szCs w:val="24"/>
        </w:rPr>
        <w:footnoteReference w:id="2"/>
      </w:r>
      <w:r w:rsidRPr="00A45293">
        <w:rPr>
          <w:rFonts w:ascii="Sakkal Majalla" w:hAnsi="Sakkal Majalla" w:cs="Sakkal Majalla"/>
          <w:sz w:val="24"/>
          <w:szCs w:val="24"/>
        </w:rPr>
        <w:t>"</w:t>
      </w:r>
    </w:p>
    <w:p w14:paraId="7C7399FF" w14:textId="353ADB0A" w:rsidR="008F0BB6" w:rsidRPr="00A45293" w:rsidRDefault="008F0BB6" w:rsidP="008F0BB6">
      <w:pPr>
        <w:pStyle w:val="ListParagraph"/>
        <w:numPr>
          <w:ilvl w:val="0"/>
          <w:numId w:val="35"/>
        </w:numPr>
        <w:spacing w:after="160" w:line="259" w:lineRule="auto"/>
        <w:ind w:left="270"/>
        <w:jc w:val="both"/>
        <w:rPr>
          <w:rFonts w:ascii="Sakkal Majalla" w:hAnsi="Sakkal Majalla" w:cs="Sakkal Majalla"/>
          <w:sz w:val="24"/>
          <w:szCs w:val="24"/>
        </w:rPr>
      </w:pPr>
      <w:r w:rsidRPr="00A45293">
        <w:rPr>
          <w:rFonts w:ascii="Sakkal Majalla" w:hAnsi="Sakkal Majalla" w:cs="Sakkal Majalla"/>
          <w:sz w:val="24"/>
          <w:szCs w:val="24"/>
        </w:rPr>
        <w:t xml:space="preserve">The Basic Law generally provides for the care of persons with disabilities through Article (22): “1- The law shall regulate social, health, disability, and retirement insurance. 2- Maintaining the welfare of families of martyrs, prisoners, injured and disabled is a duty that shall be regulated by law, and </w:t>
      </w:r>
      <w:r w:rsidR="007802A1" w:rsidRPr="00A45293">
        <w:rPr>
          <w:rFonts w:ascii="Sakkal Majalla" w:hAnsi="Sakkal Majalla" w:cs="Sakkal Majalla"/>
          <w:sz w:val="24"/>
          <w:szCs w:val="24"/>
        </w:rPr>
        <w:t>the National</w:t>
      </w:r>
      <w:r w:rsidRPr="00A45293">
        <w:rPr>
          <w:rFonts w:ascii="Sakkal Majalla" w:hAnsi="Sakkal Majalla" w:cs="Sakkal Majalla"/>
          <w:sz w:val="24"/>
          <w:szCs w:val="24"/>
        </w:rPr>
        <w:t xml:space="preserve"> Authority shall ensure education, </w:t>
      </w:r>
      <w:proofErr w:type="gramStart"/>
      <w:r w:rsidRPr="00A45293">
        <w:rPr>
          <w:rFonts w:ascii="Sakkal Majalla" w:hAnsi="Sakkal Majalla" w:cs="Sakkal Majalla"/>
          <w:sz w:val="24"/>
          <w:szCs w:val="24"/>
        </w:rPr>
        <w:t>health</w:t>
      </w:r>
      <w:proofErr w:type="gramEnd"/>
      <w:r w:rsidRPr="00A45293">
        <w:rPr>
          <w:rFonts w:ascii="Sakkal Majalla" w:hAnsi="Sakkal Majalla" w:cs="Sakkal Majalla"/>
          <w:sz w:val="24"/>
          <w:szCs w:val="24"/>
        </w:rPr>
        <w:t xml:space="preserve"> and social insurance services to those persons”</w:t>
      </w:r>
      <w:r w:rsidRPr="00A45293">
        <w:rPr>
          <w:rStyle w:val="FootnoteReference"/>
          <w:rFonts w:ascii="Sakkal Majalla" w:hAnsi="Sakkal Majalla" w:cs="Sakkal Majalla"/>
          <w:sz w:val="24"/>
          <w:szCs w:val="24"/>
        </w:rPr>
        <w:footnoteReference w:id="3"/>
      </w:r>
      <w:r w:rsidRPr="00A45293">
        <w:rPr>
          <w:rFonts w:ascii="Sakkal Majalla" w:hAnsi="Sakkal Majalla" w:cs="Sakkal Majalla"/>
          <w:sz w:val="24"/>
          <w:szCs w:val="24"/>
        </w:rPr>
        <w:t xml:space="preserve">; </w:t>
      </w:r>
      <w:r w:rsidR="00CE0E8F" w:rsidRPr="00A45293">
        <w:rPr>
          <w:rFonts w:ascii="Sakkal Majalla" w:hAnsi="Sakkal Majalla" w:cs="Sakkal Majalla"/>
          <w:sz w:val="24"/>
          <w:szCs w:val="24"/>
        </w:rPr>
        <w:t>however,</w:t>
      </w:r>
      <w:r w:rsidRPr="00A45293">
        <w:rPr>
          <w:rFonts w:ascii="Sakkal Majalla" w:hAnsi="Sakkal Majalla" w:cs="Sakkal Majalla"/>
          <w:sz w:val="24"/>
          <w:szCs w:val="24"/>
        </w:rPr>
        <w:t xml:space="preserve"> the Basic </w:t>
      </w:r>
      <w:r w:rsidR="001955C8" w:rsidRPr="00A45293">
        <w:rPr>
          <w:rFonts w:ascii="Sakkal Majalla" w:hAnsi="Sakkal Majalla" w:cs="Sakkal Majalla"/>
          <w:sz w:val="24"/>
          <w:szCs w:val="24"/>
        </w:rPr>
        <w:t>Law does</w:t>
      </w:r>
      <w:r w:rsidRPr="00A45293">
        <w:rPr>
          <w:rFonts w:ascii="Sakkal Majalla" w:hAnsi="Sakkal Majalla" w:cs="Sakkal Majalla"/>
          <w:sz w:val="24"/>
          <w:szCs w:val="24"/>
        </w:rPr>
        <w:t xml:space="preserve"> not stipulate specific rights for persons with disabilities.</w:t>
      </w:r>
    </w:p>
    <w:p w14:paraId="79E7C551" w14:textId="2DF1EF24" w:rsidR="008F0BB6" w:rsidRPr="00A45293" w:rsidRDefault="008F0BB6" w:rsidP="008F0BB6">
      <w:pPr>
        <w:pStyle w:val="ListParagraph"/>
        <w:numPr>
          <w:ilvl w:val="0"/>
          <w:numId w:val="35"/>
        </w:numPr>
        <w:spacing w:after="160" w:line="259" w:lineRule="auto"/>
        <w:ind w:left="270"/>
        <w:jc w:val="both"/>
        <w:rPr>
          <w:rFonts w:ascii="Sakkal Majalla" w:hAnsi="Sakkal Majalla" w:cs="Sakkal Majalla"/>
          <w:sz w:val="24"/>
          <w:szCs w:val="24"/>
        </w:rPr>
      </w:pPr>
      <w:r w:rsidRPr="00A45293">
        <w:rPr>
          <w:rFonts w:ascii="Sakkal Majalla" w:hAnsi="Sakkal Majalla" w:cs="Sakkal Majalla"/>
          <w:sz w:val="24"/>
          <w:szCs w:val="24"/>
        </w:rPr>
        <w:t>The general framework of human rights and caretaking of persons with disabilities was reflected in the legislative environment and laws through the Palestinian Law on the Rights of Disabled No. (4) of 1999</w:t>
      </w:r>
      <w:r w:rsidRPr="00A45293">
        <w:rPr>
          <w:rStyle w:val="FootnoteReference"/>
          <w:rFonts w:ascii="Sakkal Majalla" w:hAnsi="Sakkal Majalla" w:cs="Sakkal Majalla"/>
          <w:sz w:val="24"/>
          <w:szCs w:val="24"/>
        </w:rPr>
        <w:footnoteReference w:id="4"/>
      </w:r>
      <w:r w:rsidRPr="00A45293">
        <w:rPr>
          <w:rFonts w:ascii="Sakkal Majalla" w:hAnsi="Sakkal Majalla" w:cs="Sakkal Majalla"/>
          <w:sz w:val="24"/>
          <w:szCs w:val="24"/>
        </w:rPr>
        <w:t>, the bylaws of was issued five years later in 2004</w:t>
      </w:r>
      <w:r w:rsidRPr="00A45293">
        <w:rPr>
          <w:rStyle w:val="FootnoteReference"/>
          <w:rFonts w:ascii="Sakkal Majalla" w:hAnsi="Sakkal Majalla" w:cs="Sakkal Majalla"/>
          <w:sz w:val="24"/>
          <w:szCs w:val="24"/>
        </w:rPr>
        <w:footnoteReference w:id="5"/>
      </w:r>
      <w:r w:rsidRPr="00A45293">
        <w:rPr>
          <w:rFonts w:ascii="Sakkal Majalla" w:hAnsi="Sakkal Majalla" w:cs="Sakkal Majalla"/>
          <w:sz w:val="24"/>
          <w:szCs w:val="24"/>
        </w:rPr>
        <w:t>. A provision on the employment rate of persons with disabilities was also stated in the Labor Law No. (1) of 2000</w:t>
      </w:r>
      <w:r w:rsidRPr="00A45293">
        <w:rPr>
          <w:rStyle w:val="FootnoteReference"/>
          <w:rFonts w:ascii="Sakkal Majalla" w:hAnsi="Sakkal Majalla" w:cs="Sakkal Majalla"/>
          <w:sz w:val="24"/>
          <w:szCs w:val="24"/>
        </w:rPr>
        <w:footnoteReference w:id="6"/>
      </w:r>
      <w:r w:rsidRPr="00A45293">
        <w:rPr>
          <w:rFonts w:ascii="Sakkal Majalla" w:hAnsi="Sakkal Majalla" w:cs="Sakkal Majalla"/>
          <w:sz w:val="24"/>
          <w:szCs w:val="24"/>
        </w:rPr>
        <w:t>. Even though the Palestinian Disabled Rights Law and its bylaws were issued many years ago, it has not been amended, and many of its provisions were not enforced.</w:t>
      </w:r>
    </w:p>
    <w:p w14:paraId="7CCC5744" w14:textId="1E460EF9" w:rsidR="008F0BB6" w:rsidRPr="00A61A06" w:rsidRDefault="008F0BB6" w:rsidP="00020D51">
      <w:pPr>
        <w:pStyle w:val="Heading1"/>
        <w:rPr>
          <w:rFonts w:ascii="Sakkal Majalla" w:hAnsi="Sakkal Majalla"/>
          <w:b/>
          <w:bCs/>
          <w:szCs w:val="32"/>
        </w:rPr>
      </w:pPr>
      <w:bookmarkStart w:id="4" w:name="_Toc128589106"/>
      <w:r w:rsidRPr="00A61A06">
        <w:rPr>
          <w:rFonts w:ascii="Sakkal Majalla" w:hAnsi="Sakkal Majalla"/>
          <w:szCs w:val="32"/>
        </w:rPr>
        <w:t>General Principles and Obligations (Articles 1-5):</w:t>
      </w:r>
      <w:bookmarkEnd w:id="4"/>
    </w:p>
    <w:p w14:paraId="463CCD08" w14:textId="77777777" w:rsidR="008F0BB6" w:rsidRPr="00A45293" w:rsidRDefault="008F0BB6" w:rsidP="008F0BB6">
      <w:pPr>
        <w:pStyle w:val="ListParagraph"/>
        <w:numPr>
          <w:ilvl w:val="0"/>
          <w:numId w:val="35"/>
        </w:numPr>
        <w:spacing w:after="160" w:line="259" w:lineRule="auto"/>
        <w:ind w:left="360"/>
        <w:jc w:val="both"/>
        <w:rPr>
          <w:rFonts w:ascii="Sakkal Majalla" w:hAnsi="Sakkal Majalla" w:cs="Sakkal Majalla"/>
          <w:sz w:val="24"/>
          <w:szCs w:val="24"/>
        </w:rPr>
      </w:pPr>
      <w:r w:rsidRPr="00A45293">
        <w:rPr>
          <w:rFonts w:ascii="Sakkal Majalla" w:hAnsi="Sakkal Majalla" w:cs="Sakkal Majalla"/>
          <w:sz w:val="24"/>
          <w:szCs w:val="24"/>
        </w:rPr>
        <w:t xml:space="preserve">The State of Palestine has acceded to the optional protocol of the International Convention on the Rights of Persons with Disabilities in 2019, and thus it is obligated to enforce the provisions of the international convention at local </w:t>
      </w:r>
      <w:r w:rsidRPr="00A45293">
        <w:rPr>
          <w:rFonts w:ascii="Sakkal Majalla" w:hAnsi="Sakkal Majalla" w:cs="Sakkal Majalla"/>
          <w:sz w:val="24"/>
          <w:szCs w:val="24"/>
        </w:rPr>
        <w:lastRenderedPageBreak/>
        <w:t>legislations level. Although there is a text to prevent disability-based discrimination in the Palestinian Basic Law, the principle of allocation for persons with disabilities is still absent</w:t>
      </w:r>
      <w:r w:rsidRPr="00A45293">
        <w:rPr>
          <w:rStyle w:val="FootnoteReference"/>
          <w:rFonts w:ascii="Sakkal Majalla" w:hAnsi="Sakkal Majalla" w:cs="Sakkal Majalla"/>
          <w:sz w:val="24"/>
          <w:szCs w:val="24"/>
        </w:rPr>
        <w:footnoteReference w:id="7"/>
      </w:r>
      <w:r w:rsidRPr="00A45293">
        <w:rPr>
          <w:rFonts w:ascii="Sakkal Majalla" w:hAnsi="Sakkal Majalla" w:cs="Sakkal Majalla"/>
          <w:sz w:val="24"/>
          <w:szCs w:val="24"/>
        </w:rPr>
        <w:t>.</w:t>
      </w:r>
    </w:p>
    <w:p w14:paraId="2592732A" w14:textId="26C83003" w:rsidR="008F0BB6" w:rsidRPr="00A45293" w:rsidRDefault="008F0BB6" w:rsidP="008F0BB6">
      <w:pPr>
        <w:pStyle w:val="ListParagraph"/>
        <w:numPr>
          <w:ilvl w:val="0"/>
          <w:numId w:val="35"/>
        </w:numPr>
        <w:spacing w:after="160" w:line="259" w:lineRule="auto"/>
        <w:ind w:left="360"/>
        <w:jc w:val="both"/>
        <w:rPr>
          <w:rFonts w:ascii="Sakkal Majalla" w:hAnsi="Sakkal Majalla" w:cs="Sakkal Majalla"/>
          <w:sz w:val="24"/>
          <w:szCs w:val="24"/>
        </w:rPr>
      </w:pPr>
      <w:r w:rsidRPr="00A45293">
        <w:rPr>
          <w:rFonts w:ascii="Sakkal Majalla" w:hAnsi="Sakkal Majalla" w:cs="Sakkal Majalla"/>
          <w:sz w:val="24"/>
          <w:szCs w:val="24"/>
        </w:rPr>
        <w:t xml:space="preserve">Law No. (4) of 1999 on the Rights </w:t>
      </w:r>
      <w:r w:rsidR="00114734" w:rsidRPr="00A45293">
        <w:rPr>
          <w:rFonts w:ascii="Sakkal Majalla" w:hAnsi="Sakkal Majalla" w:cs="Sakkal Majalla"/>
          <w:sz w:val="24"/>
          <w:szCs w:val="24"/>
        </w:rPr>
        <w:t>of the</w:t>
      </w:r>
      <w:r w:rsidRPr="00A45293">
        <w:rPr>
          <w:rFonts w:ascii="Sakkal Majalla" w:hAnsi="Sakkal Majalla" w:cs="Sakkal Majalla"/>
          <w:sz w:val="24"/>
          <w:szCs w:val="24"/>
        </w:rPr>
        <w:t xml:space="preserve"> Disabled was issued long before the accession to the International Convention on Persons with Disabilities (accession took place in 2014), however this law is not in line with the provisions and articles of the international </w:t>
      </w:r>
      <w:proofErr w:type="gramStart"/>
      <w:r w:rsidRPr="00A45293">
        <w:rPr>
          <w:rFonts w:ascii="Sakkal Majalla" w:hAnsi="Sakkal Majalla" w:cs="Sakkal Majalla"/>
          <w:sz w:val="24"/>
          <w:szCs w:val="24"/>
        </w:rPr>
        <w:t xml:space="preserve">convention </w:t>
      </w:r>
      <w:r w:rsidR="00114734" w:rsidRPr="00A45293">
        <w:rPr>
          <w:rFonts w:ascii="Sakkal Majalla" w:hAnsi="Sakkal Majalla" w:cs="Sakkal Majalla"/>
          <w:sz w:val="24"/>
          <w:szCs w:val="24"/>
        </w:rPr>
        <w:t xml:space="preserve"> which</w:t>
      </w:r>
      <w:proofErr w:type="gramEnd"/>
      <w:r w:rsidR="00114734" w:rsidRPr="00A45293">
        <w:rPr>
          <w:rFonts w:ascii="Sakkal Majalla" w:hAnsi="Sakkal Majalla" w:cs="Sakkal Majalla"/>
          <w:sz w:val="24"/>
          <w:szCs w:val="24"/>
        </w:rPr>
        <w:t xml:space="preserve"> complies</w:t>
      </w:r>
      <w:r w:rsidRPr="00A45293">
        <w:rPr>
          <w:rFonts w:ascii="Sakkal Majalla" w:hAnsi="Sakkal Majalla" w:cs="Sakkal Majalla"/>
          <w:sz w:val="24"/>
          <w:szCs w:val="24"/>
        </w:rPr>
        <w:t xml:space="preserve"> with human rights-based disability model. There is incompatibility of the definition of disability stated in the Law on the Rights of the Disabled of 1999 and the definition stated in the international convention, as there is a defect and shortcomings in the definition, as it focuses on the physical disability and the functional imbalance, which is inconsistent with the modern trends of the definition of disability stated in the international convention. The term disabled and disabled persons must be changed to "persons with disabilities".</w:t>
      </w:r>
      <w:r w:rsidRPr="00A45293">
        <w:rPr>
          <w:rStyle w:val="FootnoteReference"/>
          <w:rFonts w:ascii="Sakkal Majalla" w:hAnsi="Sakkal Majalla" w:cs="Sakkal Majalla"/>
          <w:sz w:val="24"/>
          <w:szCs w:val="24"/>
        </w:rPr>
        <w:footnoteReference w:id="8"/>
      </w:r>
    </w:p>
    <w:p w14:paraId="7E58E221" w14:textId="3268D9CF" w:rsidR="008F0BB6" w:rsidRPr="00A45293" w:rsidRDefault="008F0BB6" w:rsidP="008F0BB6">
      <w:pPr>
        <w:pStyle w:val="ListParagraph"/>
        <w:numPr>
          <w:ilvl w:val="0"/>
          <w:numId w:val="35"/>
        </w:numPr>
        <w:spacing w:after="160" w:line="259" w:lineRule="auto"/>
        <w:ind w:left="360"/>
        <w:jc w:val="both"/>
        <w:rPr>
          <w:rFonts w:ascii="Sakkal Majalla" w:hAnsi="Sakkal Majalla" w:cs="Sakkal Majalla"/>
          <w:sz w:val="24"/>
          <w:szCs w:val="24"/>
        </w:rPr>
      </w:pPr>
      <w:r w:rsidRPr="00A45293">
        <w:rPr>
          <w:rFonts w:ascii="Sakkal Majalla" w:hAnsi="Sakkal Majalla" w:cs="Sakkal Majalla"/>
          <w:sz w:val="24"/>
          <w:szCs w:val="24"/>
        </w:rPr>
        <w:t>Article (2) of Law on the Disabled Rights No. (4) of 1999, stipulated that “Any disabled person shall be eligible to enjoy honorable and decent life and to benefit from the variant services equally to any other citizen; he/she shall enjoy the same rights and fulfill the same obligations within the limits of his/her abilities and capacities. Disability shall not be a cause to deny any disabled person the right to enjoy these rights." The law</w:t>
      </w:r>
      <w:r w:rsidR="00D2265E" w:rsidRPr="00A45293">
        <w:rPr>
          <w:rFonts w:ascii="Sakkal Majalla" w:hAnsi="Sakkal Majalla" w:cs="Sakkal Majalla"/>
          <w:sz w:val="24"/>
          <w:szCs w:val="24"/>
        </w:rPr>
        <w:t xml:space="preserve">  is devoid</w:t>
      </w:r>
      <w:r w:rsidRPr="00A45293">
        <w:rPr>
          <w:rFonts w:ascii="Sakkal Majalla" w:hAnsi="Sakkal Majalla" w:cs="Sakkal Majalla"/>
          <w:sz w:val="24"/>
          <w:szCs w:val="24"/>
        </w:rPr>
        <w:t xml:space="preserve"> of any other text on equality. By comparing this text with the texts of the international convention, we find a big difference between the Palestinian legislation and the international convention, as the Palestinian text has limited the concept of equality to services, rights and benefits, while the Convention stipulated equality and non -discrimination before law and judiciary, and in all rights</w:t>
      </w:r>
      <w:r w:rsidRPr="00A45293">
        <w:rPr>
          <w:rStyle w:val="FootnoteReference"/>
          <w:rFonts w:ascii="Sakkal Majalla" w:hAnsi="Sakkal Majalla" w:cs="Sakkal Majalla"/>
          <w:sz w:val="24"/>
          <w:szCs w:val="24"/>
        </w:rPr>
        <w:footnoteReference w:id="9"/>
      </w:r>
      <w:r w:rsidRPr="00A45293">
        <w:rPr>
          <w:rFonts w:ascii="Sakkal Majalla" w:hAnsi="Sakkal Majalla" w:cs="Sakkal Majalla"/>
          <w:sz w:val="24"/>
          <w:szCs w:val="24"/>
        </w:rPr>
        <w:t>. The law is also missing any special text that protects the rights of women and girls with disabilities, who are the most vulnerable to discrimination, first because they are women, and second because they are women with disabilities.</w:t>
      </w:r>
    </w:p>
    <w:p w14:paraId="32E7FDF5" w14:textId="02D6D12A" w:rsidR="008F0BB6" w:rsidRPr="00A45293" w:rsidRDefault="008F0BB6" w:rsidP="008F0BB6">
      <w:pPr>
        <w:pStyle w:val="ListParagraph"/>
        <w:numPr>
          <w:ilvl w:val="0"/>
          <w:numId w:val="35"/>
        </w:numPr>
        <w:spacing w:after="160" w:line="259" w:lineRule="auto"/>
        <w:ind w:left="360"/>
        <w:jc w:val="both"/>
        <w:rPr>
          <w:rFonts w:ascii="Sakkal Majalla" w:hAnsi="Sakkal Majalla" w:cs="Sakkal Majalla"/>
          <w:sz w:val="24"/>
          <w:szCs w:val="24"/>
        </w:rPr>
      </w:pPr>
      <w:r w:rsidRPr="00A45293">
        <w:rPr>
          <w:rFonts w:ascii="Sakkal Majalla" w:hAnsi="Sakkal Majalla" w:cs="Sakkal Majalla"/>
          <w:sz w:val="24"/>
          <w:szCs w:val="24"/>
        </w:rPr>
        <w:t>The Penal Code No. (16) of 1960 and its amendments are devoid of any text that criminalizes discrimination on the basis of disability and gender, and thus the absence of deterrent penalties related to forms of disability or gender-based discrimination. Legal eligibility</w:t>
      </w:r>
      <w:r w:rsidRPr="00A45293">
        <w:rPr>
          <w:rStyle w:val="FootnoteReference"/>
          <w:rFonts w:ascii="Sakkal Majalla" w:hAnsi="Sakkal Majalla" w:cs="Sakkal Majalla"/>
          <w:sz w:val="24"/>
          <w:szCs w:val="24"/>
        </w:rPr>
        <w:footnoteReference w:id="10"/>
      </w:r>
      <w:r w:rsidRPr="00A45293">
        <w:rPr>
          <w:rFonts w:ascii="Sakkal Majalla" w:hAnsi="Sakkal Majalla" w:cs="Sakkal Majalla"/>
          <w:sz w:val="24"/>
          <w:szCs w:val="24"/>
        </w:rPr>
        <w:t xml:space="preserve"> is also the basic entrance to individuals and their legal independence, while the Journal of Judicial Judgments</w:t>
      </w:r>
      <w:r w:rsidR="00EF357F" w:rsidRPr="00A45293">
        <w:rPr>
          <w:rStyle w:val="FootnoteReference"/>
          <w:rFonts w:ascii="Sakkal Majalla" w:hAnsi="Sakkal Majalla" w:cs="Sakkal Majalla"/>
          <w:sz w:val="24"/>
          <w:szCs w:val="24"/>
        </w:rPr>
        <w:footnoteReference w:id="11"/>
      </w:r>
      <w:r w:rsidR="00CE0E8F" w:rsidRPr="00A45293">
        <w:rPr>
          <w:rFonts w:ascii="Sakkal Majalla" w:hAnsi="Sakkal Majalla" w:cs="Sakkal Majalla"/>
          <w:sz w:val="24"/>
          <w:szCs w:val="24"/>
          <w:rtl/>
        </w:rPr>
        <w:t xml:space="preserve"> </w:t>
      </w:r>
      <w:r w:rsidRPr="00A45293">
        <w:rPr>
          <w:rFonts w:ascii="Sakkal Majalla" w:hAnsi="Sakkal Majalla" w:cs="Sakkal Majalla"/>
          <w:sz w:val="24"/>
          <w:szCs w:val="24"/>
        </w:rPr>
        <w:t xml:space="preserve">deals with persons with disabilities in terms of eligibility of performance as eligible or of deficient eligibility, in addition to using a set of discriminatory terms such as crazy and insane. In some of its articles, persons with </w:t>
      </w:r>
      <w:r w:rsidR="00E3472E" w:rsidRPr="00A45293">
        <w:rPr>
          <w:rFonts w:ascii="Sakkal Majalla" w:hAnsi="Sakkal Majalla" w:cs="Sakkal Majalla"/>
          <w:sz w:val="24"/>
          <w:szCs w:val="24"/>
        </w:rPr>
        <w:t xml:space="preserve">intellectual </w:t>
      </w:r>
      <w:r w:rsidRPr="00A45293">
        <w:rPr>
          <w:rFonts w:ascii="Sakkal Majalla" w:hAnsi="Sakkal Majalla" w:cs="Sakkal Majalla"/>
          <w:sz w:val="24"/>
          <w:szCs w:val="24"/>
        </w:rPr>
        <w:t xml:space="preserve">disabilities are stripped of their eligibility in all judicial proceedings, and it prohibits in an explicit text the testimony of persons with visual and </w:t>
      </w:r>
      <w:r w:rsidR="00D20703" w:rsidRPr="00A45293">
        <w:rPr>
          <w:rFonts w:ascii="Sakkal Majalla" w:hAnsi="Sakkal Majalla" w:cs="Sakkal Majalla"/>
          <w:sz w:val="24"/>
          <w:szCs w:val="24"/>
        </w:rPr>
        <w:t xml:space="preserve">hearing </w:t>
      </w:r>
      <w:r w:rsidRPr="00A45293">
        <w:rPr>
          <w:rFonts w:ascii="Sakkal Majalla" w:hAnsi="Sakkal Majalla" w:cs="Sakkal Majalla"/>
          <w:sz w:val="24"/>
          <w:szCs w:val="24"/>
        </w:rPr>
        <w:t>disabilities</w:t>
      </w:r>
      <w:r w:rsidRPr="00A45293">
        <w:rPr>
          <w:rStyle w:val="FootnoteReference"/>
          <w:rFonts w:ascii="Sakkal Majalla" w:hAnsi="Sakkal Majalla" w:cs="Sakkal Majalla"/>
          <w:sz w:val="24"/>
          <w:szCs w:val="24"/>
        </w:rPr>
        <w:footnoteReference w:id="12"/>
      </w:r>
      <w:r w:rsidRPr="00A45293">
        <w:rPr>
          <w:rFonts w:ascii="Sakkal Majalla" w:hAnsi="Sakkal Majalla" w:cs="Sakkal Majalla"/>
          <w:sz w:val="24"/>
          <w:szCs w:val="24"/>
        </w:rPr>
        <w:t>.</w:t>
      </w:r>
    </w:p>
    <w:p w14:paraId="09065E20" w14:textId="79426754" w:rsidR="008F0BB6" w:rsidRPr="00A45293" w:rsidRDefault="008F0BB6" w:rsidP="008F0BB6">
      <w:pPr>
        <w:pStyle w:val="ListParagraph"/>
        <w:numPr>
          <w:ilvl w:val="0"/>
          <w:numId w:val="35"/>
        </w:numPr>
        <w:spacing w:after="160" w:line="259" w:lineRule="auto"/>
        <w:ind w:left="360"/>
        <w:jc w:val="both"/>
        <w:rPr>
          <w:rFonts w:ascii="Sakkal Majalla" w:hAnsi="Sakkal Majalla" w:cs="Sakkal Majalla"/>
          <w:sz w:val="24"/>
          <w:szCs w:val="24"/>
        </w:rPr>
      </w:pPr>
      <w:r w:rsidRPr="00A45293">
        <w:rPr>
          <w:rFonts w:ascii="Sakkal Majalla" w:hAnsi="Sakkal Majalla" w:cs="Sakkal Majalla"/>
          <w:sz w:val="24"/>
          <w:szCs w:val="24"/>
        </w:rPr>
        <w:lastRenderedPageBreak/>
        <w:t xml:space="preserve">Palestine has assigned the coordination authority for implementing this convention to (the Higher Council </w:t>
      </w:r>
      <w:proofErr w:type="gramStart"/>
      <w:r w:rsidRPr="00A45293">
        <w:rPr>
          <w:rFonts w:ascii="Sakkal Majalla" w:hAnsi="Sakkal Majalla" w:cs="Sakkal Majalla"/>
          <w:sz w:val="24"/>
          <w:szCs w:val="24"/>
        </w:rPr>
        <w:t>for  Persons</w:t>
      </w:r>
      <w:proofErr w:type="gramEnd"/>
      <w:r w:rsidRPr="00A45293">
        <w:rPr>
          <w:rFonts w:ascii="Sakkal Majalla" w:hAnsi="Sakkal Majalla" w:cs="Sakkal Majalla"/>
          <w:sz w:val="24"/>
          <w:szCs w:val="24"/>
        </w:rPr>
        <w:t xml:space="preserve"> with Disabilities) which belongs to the Ministry of Social Development; however, this authority should be independent to follow up on Palestine's compliance with its obligations, including the obligations of ministries and various governmental and non -governmental agencies, but this body is ineffective.</w:t>
      </w:r>
    </w:p>
    <w:p w14:paraId="545594FE" w14:textId="7D6D63B6" w:rsidR="008F0BB6" w:rsidRPr="00A45293" w:rsidRDefault="008F0BB6" w:rsidP="008F0BB6">
      <w:pPr>
        <w:pStyle w:val="ListParagraph"/>
        <w:numPr>
          <w:ilvl w:val="0"/>
          <w:numId w:val="35"/>
        </w:numPr>
        <w:spacing w:after="160" w:line="259" w:lineRule="auto"/>
        <w:ind w:left="360"/>
        <w:jc w:val="both"/>
        <w:rPr>
          <w:rFonts w:ascii="Sakkal Majalla" w:hAnsi="Sakkal Majalla" w:cs="Sakkal Majalla"/>
          <w:sz w:val="24"/>
          <w:szCs w:val="24"/>
        </w:rPr>
      </w:pPr>
      <w:r w:rsidRPr="00A45293">
        <w:rPr>
          <w:rFonts w:ascii="Sakkal Majalla" w:hAnsi="Sakkal Majalla" w:cs="Sakkal Majalla"/>
          <w:sz w:val="24"/>
          <w:szCs w:val="24"/>
        </w:rPr>
        <w:t xml:space="preserve">Weak measures, </w:t>
      </w:r>
      <w:proofErr w:type="gramStart"/>
      <w:r w:rsidRPr="00A45293">
        <w:rPr>
          <w:rFonts w:ascii="Sakkal Majalla" w:hAnsi="Sakkal Majalla" w:cs="Sakkal Majalla"/>
          <w:sz w:val="24"/>
          <w:szCs w:val="24"/>
        </w:rPr>
        <w:t>procedures</w:t>
      </w:r>
      <w:proofErr w:type="gramEnd"/>
      <w:r w:rsidRPr="00A45293">
        <w:rPr>
          <w:rFonts w:ascii="Sakkal Majalla" w:hAnsi="Sakkal Majalla" w:cs="Sakkal Majalla"/>
          <w:sz w:val="24"/>
          <w:szCs w:val="24"/>
        </w:rPr>
        <w:t xml:space="preserve"> and policies by the Palestinian government in general, and ministries and official bodies in particular to ensure the implementation of the convention, </w:t>
      </w:r>
      <w:r w:rsidR="00E72F68" w:rsidRPr="00A45293">
        <w:rPr>
          <w:rFonts w:ascii="Sakkal Majalla" w:hAnsi="Sakkal Majalla" w:cs="Sakkal Majalla"/>
          <w:sz w:val="24"/>
          <w:szCs w:val="24"/>
        </w:rPr>
        <w:t>specifically</w:t>
      </w:r>
      <w:r w:rsidRPr="00A45293">
        <w:rPr>
          <w:rFonts w:ascii="Sakkal Majalla" w:hAnsi="Sakkal Majalla" w:cs="Sakkal Majalla"/>
          <w:sz w:val="24"/>
          <w:szCs w:val="24"/>
        </w:rPr>
        <w:t xml:space="preserve"> the amendment of the injustice and marginalization that women and girls with disabilities are exposed to.</w:t>
      </w:r>
    </w:p>
    <w:p w14:paraId="7241A3EB" w14:textId="0A24467A" w:rsidR="008F0BB6" w:rsidRPr="00A45293" w:rsidRDefault="008F0BB6" w:rsidP="008F0BB6">
      <w:pPr>
        <w:pStyle w:val="ListParagraph"/>
        <w:numPr>
          <w:ilvl w:val="0"/>
          <w:numId w:val="35"/>
        </w:numPr>
        <w:spacing w:after="160" w:line="259" w:lineRule="auto"/>
        <w:ind w:left="360"/>
        <w:jc w:val="both"/>
        <w:rPr>
          <w:rFonts w:ascii="Sakkal Majalla" w:hAnsi="Sakkal Majalla" w:cs="Sakkal Majalla"/>
          <w:sz w:val="24"/>
          <w:szCs w:val="24"/>
        </w:rPr>
      </w:pPr>
      <w:r w:rsidRPr="00A45293">
        <w:rPr>
          <w:rFonts w:ascii="Sakkal Majalla" w:hAnsi="Sakkal Majalla" w:cs="Sakkal Majalla"/>
          <w:sz w:val="24"/>
          <w:szCs w:val="24"/>
        </w:rPr>
        <w:t xml:space="preserve">The National Development </w:t>
      </w:r>
      <w:r w:rsidR="00E72F68" w:rsidRPr="00A45293">
        <w:rPr>
          <w:rFonts w:ascii="Sakkal Majalla" w:hAnsi="Sakkal Majalla" w:cs="Sakkal Majalla"/>
          <w:sz w:val="24"/>
          <w:szCs w:val="24"/>
        </w:rPr>
        <w:t>Plan 2021</w:t>
      </w:r>
      <w:r w:rsidRPr="00A45293">
        <w:rPr>
          <w:rFonts w:ascii="Sakkal Majalla" w:hAnsi="Sakkal Majalla" w:cs="Sakkal Majalla"/>
          <w:sz w:val="24"/>
          <w:szCs w:val="24"/>
        </w:rPr>
        <w:t xml:space="preserve"> - 2023</w:t>
      </w:r>
      <w:r w:rsidRPr="00A45293">
        <w:rPr>
          <w:rStyle w:val="FootnoteReference"/>
          <w:rFonts w:ascii="Sakkal Majalla" w:hAnsi="Sakkal Majalla" w:cs="Sakkal Majalla"/>
          <w:sz w:val="24"/>
          <w:szCs w:val="24"/>
        </w:rPr>
        <w:footnoteReference w:id="13"/>
      </w:r>
      <w:r w:rsidRPr="00A45293">
        <w:rPr>
          <w:rFonts w:ascii="Sakkal Majalla" w:hAnsi="Sakkal Majalla" w:cs="Sakkal Majalla"/>
          <w:sz w:val="24"/>
          <w:szCs w:val="24"/>
        </w:rPr>
        <w:t xml:space="preserve"> did not include a clear strategic approach that ensures the inclusion of persons with disabilities in all the main sectors, </w:t>
      </w:r>
      <w:proofErr w:type="gramStart"/>
      <w:r w:rsidRPr="00A45293">
        <w:rPr>
          <w:rFonts w:ascii="Sakkal Majalla" w:hAnsi="Sakkal Majalla" w:cs="Sakkal Majalla"/>
          <w:sz w:val="24"/>
          <w:szCs w:val="24"/>
        </w:rPr>
        <w:t>in order to</w:t>
      </w:r>
      <w:proofErr w:type="gramEnd"/>
      <w:r w:rsidRPr="00A45293">
        <w:rPr>
          <w:rFonts w:ascii="Sakkal Majalla" w:hAnsi="Sakkal Majalla" w:cs="Sakkal Majalla"/>
          <w:sz w:val="24"/>
          <w:szCs w:val="24"/>
        </w:rPr>
        <w:t xml:space="preserve"> ensure the development of clear policy interventions within all strategy themes. The strategy mentioned the persons with disabilities only within the seventh theme: "law above all to achieve social justice, "specifically in the general policy on reducing multi-dimension poverty, and the general policy on providing social protection for marginalized groups, within policy interventions on social integration and providing job opportunities for marginalized groups, developing appropriate social protection systems and grounds and prioritization of persons with disabilities. The strategy is also devoid of any reference to women with disabilities.</w:t>
      </w:r>
    </w:p>
    <w:p w14:paraId="5B3A71CB" w14:textId="61153586" w:rsidR="008F0BB6" w:rsidRPr="00A45293" w:rsidRDefault="008F0BB6" w:rsidP="008F0BB6">
      <w:pPr>
        <w:pStyle w:val="ListParagraph"/>
        <w:numPr>
          <w:ilvl w:val="0"/>
          <w:numId w:val="35"/>
        </w:numPr>
        <w:spacing w:after="160" w:line="259" w:lineRule="auto"/>
        <w:ind w:left="360"/>
        <w:jc w:val="both"/>
        <w:rPr>
          <w:rFonts w:ascii="Sakkal Majalla" w:hAnsi="Sakkal Majalla" w:cs="Sakkal Majalla"/>
          <w:sz w:val="24"/>
          <w:szCs w:val="24"/>
        </w:rPr>
      </w:pPr>
      <w:r w:rsidRPr="00A45293">
        <w:rPr>
          <w:rFonts w:ascii="Sakkal Majalla" w:hAnsi="Sakkal Majalla" w:cs="Sakkal Majalla"/>
          <w:sz w:val="24"/>
          <w:szCs w:val="24"/>
        </w:rPr>
        <w:t xml:space="preserve">There are concepts of contempt against </w:t>
      </w:r>
      <w:r w:rsidR="00286020" w:rsidRPr="00A45293">
        <w:rPr>
          <w:rFonts w:ascii="Sakkal Majalla" w:hAnsi="Sakkal Majalla" w:cs="Sakkal Majalla"/>
          <w:sz w:val="24"/>
          <w:szCs w:val="24"/>
        </w:rPr>
        <w:t xml:space="preserve">persons </w:t>
      </w:r>
      <w:r w:rsidR="00FE12B7" w:rsidRPr="00A45293">
        <w:rPr>
          <w:rFonts w:ascii="Sakkal Majalla" w:hAnsi="Sakkal Majalla" w:cs="Sakkal Majalla"/>
          <w:sz w:val="24"/>
          <w:szCs w:val="24"/>
        </w:rPr>
        <w:t>with disabilities</w:t>
      </w:r>
      <w:r w:rsidRPr="00A45293">
        <w:rPr>
          <w:rFonts w:ascii="Sakkal Majalla" w:hAnsi="Sakkal Majalla" w:cs="Sakkal Majalla"/>
          <w:sz w:val="24"/>
          <w:szCs w:val="24"/>
        </w:rPr>
        <w:t>, as stated in Article (24) of the Civil Service Law which includes the word “</w:t>
      </w:r>
      <w:r w:rsidR="00BA3717" w:rsidRPr="00A45293">
        <w:rPr>
          <w:rFonts w:ascii="Sakkal Majalla" w:hAnsi="Sakkal Majalla" w:cs="Sakkal Majalla"/>
          <w:sz w:val="24"/>
          <w:szCs w:val="24"/>
        </w:rPr>
        <w:t>handicap</w:t>
      </w:r>
      <w:r w:rsidRPr="00A45293">
        <w:rPr>
          <w:rFonts w:ascii="Sakkal Majalla" w:hAnsi="Sakkal Majalla" w:cs="Sakkal Majalla"/>
          <w:sz w:val="24"/>
          <w:szCs w:val="24"/>
        </w:rPr>
        <w:t>”</w:t>
      </w:r>
      <w:r w:rsidRPr="00A45293">
        <w:rPr>
          <w:rStyle w:val="FootnoteReference"/>
          <w:rFonts w:ascii="Sakkal Majalla" w:hAnsi="Sakkal Majalla" w:cs="Sakkal Majalla"/>
          <w:sz w:val="24"/>
          <w:szCs w:val="24"/>
        </w:rPr>
        <w:footnoteReference w:id="14"/>
      </w:r>
      <w:r w:rsidRPr="00A45293">
        <w:rPr>
          <w:rFonts w:ascii="Sakkal Majalla" w:hAnsi="Sakkal Majalla" w:cs="Sakkal Majalla"/>
          <w:sz w:val="24"/>
          <w:szCs w:val="24"/>
        </w:rPr>
        <w:t xml:space="preserve"> for the “disability” as well as the pre-requisite of physical fitness through medical examination.</w:t>
      </w:r>
    </w:p>
    <w:p w14:paraId="6C2C69A9" w14:textId="77777777" w:rsidR="008F0BB6" w:rsidRPr="00A45293" w:rsidRDefault="008F0BB6" w:rsidP="008F0BB6">
      <w:pPr>
        <w:pStyle w:val="ListParagraph"/>
        <w:ind w:left="360"/>
        <w:jc w:val="both"/>
        <w:rPr>
          <w:rFonts w:ascii="Sakkal Majalla" w:hAnsi="Sakkal Majalla" w:cs="Sakkal Majalla"/>
          <w:sz w:val="24"/>
          <w:szCs w:val="24"/>
        </w:rPr>
      </w:pPr>
    </w:p>
    <w:p w14:paraId="7EDE6E54" w14:textId="77777777" w:rsidR="008F0BB6" w:rsidRPr="00A45293" w:rsidRDefault="008F0BB6" w:rsidP="008F0BB6">
      <w:pPr>
        <w:pStyle w:val="ListParagraph"/>
        <w:ind w:left="90"/>
        <w:jc w:val="both"/>
        <w:rPr>
          <w:rFonts w:ascii="Sakkal Majalla" w:hAnsi="Sakkal Majalla" w:cs="Sakkal Majalla"/>
          <w:b/>
          <w:bCs/>
          <w:sz w:val="24"/>
          <w:szCs w:val="24"/>
        </w:rPr>
      </w:pPr>
      <w:r w:rsidRPr="00A45293">
        <w:rPr>
          <w:rFonts w:ascii="Sakkal Majalla" w:hAnsi="Sakkal Majalla" w:cs="Sakkal Majalla"/>
          <w:b/>
          <w:bCs/>
          <w:sz w:val="24"/>
          <w:szCs w:val="24"/>
        </w:rPr>
        <w:t>Recommendations:</w:t>
      </w:r>
    </w:p>
    <w:p w14:paraId="363B891F" w14:textId="77777777" w:rsidR="008F0BB6" w:rsidRPr="00A45293" w:rsidRDefault="008F0BB6" w:rsidP="008F0BB6">
      <w:pPr>
        <w:pStyle w:val="ListParagraph"/>
        <w:numPr>
          <w:ilvl w:val="0"/>
          <w:numId w:val="36"/>
        </w:numPr>
        <w:spacing w:after="160" w:line="259" w:lineRule="auto"/>
        <w:ind w:left="450"/>
        <w:jc w:val="both"/>
        <w:rPr>
          <w:rFonts w:ascii="Sakkal Majalla" w:hAnsi="Sakkal Majalla" w:cs="Sakkal Majalla"/>
          <w:sz w:val="24"/>
          <w:szCs w:val="24"/>
        </w:rPr>
      </w:pPr>
      <w:r w:rsidRPr="00A45293">
        <w:rPr>
          <w:rFonts w:ascii="Sakkal Majalla" w:hAnsi="Sakkal Majalla" w:cs="Sakkal Majalla"/>
          <w:sz w:val="24"/>
          <w:szCs w:val="24"/>
        </w:rPr>
        <w:t>Compatibility of Palestinian legislations and laws with the international convention (CRPD).</w:t>
      </w:r>
    </w:p>
    <w:p w14:paraId="250846CD" w14:textId="77777777" w:rsidR="008F0BB6" w:rsidRPr="00A45293" w:rsidRDefault="008F0BB6" w:rsidP="008F0BB6">
      <w:pPr>
        <w:pStyle w:val="ListParagraph"/>
        <w:numPr>
          <w:ilvl w:val="0"/>
          <w:numId w:val="36"/>
        </w:numPr>
        <w:spacing w:after="160" w:line="259" w:lineRule="auto"/>
        <w:ind w:left="450"/>
        <w:jc w:val="both"/>
        <w:rPr>
          <w:rFonts w:ascii="Sakkal Majalla" w:hAnsi="Sakkal Majalla" w:cs="Sakkal Majalla"/>
          <w:sz w:val="24"/>
          <w:szCs w:val="24"/>
        </w:rPr>
      </w:pPr>
      <w:r w:rsidRPr="00A45293">
        <w:rPr>
          <w:rFonts w:ascii="Sakkal Majalla" w:hAnsi="Sakkal Majalla" w:cs="Sakkal Majalla"/>
          <w:sz w:val="24"/>
          <w:szCs w:val="24"/>
        </w:rPr>
        <w:t xml:space="preserve">Changing the legal status of the Higher Council for Persons with Disabilities to a public national entity regulated by a special law, </w:t>
      </w:r>
      <w:proofErr w:type="gramStart"/>
      <w:r w:rsidRPr="00A45293">
        <w:rPr>
          <w:rFonts w:ascii="Sakkal Majalla" w:hAnsi="Sakkal Majalla" w:cs="Sakkal Majalla"/>
          <w:sz w:val="24"/>
          <w:szCs w:val="24"/>
        </w:rPr>
        <w:t>provided that</w:t>
      </w:r>
      <w:proofErr w:type="gramEnd"/>
      <w:r w:rsidRPr="00A45293">
        <w:rPr>
          <w:rFonts w:ascii="Sakkal Majalla" w:hAnsi="Sakkal Majalla" w:cs="Sakkal Majalla"/>
          <w:sz w:val="24"/>
          <w:szCs w:val="24"/>
        </w:rPr>
        <w:t xml:space="preserve"> it shall establish an intra department specialized in following up Palestine's obligations to the rights of women and girls, and a special budget shall be allocated for the Council and its work shall be reactivated.</w:t>
      </w:r>
    </w:p>
    <w:p w14:paraId="54B42768" w14:textId="11A421CD" w:rsidR="008F0BB6" w:rsidRPr="00A61A06" w:rsidRDefault="008F0BB6" w:rsidP="00020D51">
      <w:pPr>
        <w:pStyle w:val="Heading1"/>
        <w:rPr>
          <w:rFonts w:ascii="Sakkal Majalla" w:hAnsi="Sakkal Majalla"/>
          <w:b/>
          <w:bCs/>
          <w:szCs w:val="32"/>
        </w:rPr>
      </w:pPr>
      <w:bookmarkStart w:id="5" w:name="_Toc128589107"/>
      <w:r w:rsidRPr="00A61A06">
        <w:rPr>
          <w:rFonts w:ascii="Sakkal Majalla" w:hAnsi="Sakkal Majalla"/>
          <w:szCs w:val="32"/>
        </w:rPr>
        <w:t>Women and Girls with Disabilities (Article 6):</w:t>
      </w:r>
      <w:bookmarkEnd w:id="5"/>
    </w:p>
    <w:p w14:paraId="1E58A736" w14:textId="08F7702B" w:rsidR="008F0BB6" w:rsidRPr="00A45293" w:rsidRDefault="008F0BB6" w:rsidP="008F0BB6">
      <w:pPr>
        <w:pStyle w:val="ListParagraph"/>
        <w:numPr>
          <w:ilvl w:val="0"/>
          <w:numId w:val="35"/>
        </w:numPr>
        <w:spacing w:after="160" w:line="259" w:lineRule="auto"/>
        <w:jc w:val="both"/>
        <w:rPr>
          <w:rFonts w:ascii="Sakkal Majalla" w:hAnsi="Sakkal Majalla" w:cs="Sakkal Majalla"/>
          <w:sz w:val="24"/>
          <w:szCs w:val="24"/>
        </w:rPr>
      </w:pPr>
      <w:r w:rsidRPr="00A45293">
        <w:rPr>
          <w:rFonts w:ascii="Sakkal Majalla" w:hAnsi="Sakkal Majalla" w:cs="Sakkal Majalla"/>
          <w:sz w:val="24"/>
          <w:szCs w:val="24"/>
        </w:rPr>
        <w:t xml:space="preserve">Article (6) of the International Convention (CRPD) indicates that States Parties recognize that women and girls with disabilities are subject to multiple discrimination, and in this regard shall take measures to ensure the full and equal enjoyment by them of all human rights and fundamental freedoms. The convention also requested that States Parties shall take all appropriate measures to ensure the full development, advancement and empowerment of women, for the purpose of guaranteeing them the exercise and enjoyment of the human </w:t>
      </w:r>
      <w:r w:rsidRPr="00A45293">
        <w:rPr>
          <w:rFonts w:ascii="Sakkal Majalla" w:hAnsi="Sakkal Majalla" w:cs="Sakkal Majalla"/>
          <w:sz w:val="24"/>
          <w:szCs w:val="24"/>
        </w:rPr>
        <w:lastRenderedPageBreak/>
        <w:t>rights and fundamental freedoms set out in the present Convention</w:t>
      </w:r>
      <w:r w:rsidRPr="00A45293">
        <w:rPr>
          <w:rStyle w:val="FootnoteReference"/>
          <w:rFonts w:ascii="Sakkal Majalla" w:hAnsi="Sakkal Majalla" w:cs="Sakkal Majalla"/>
          <w:sz w:val="24"/>
          <w:szCs w:val="24"/>
        </w:rPr>
        <w:footnoteReference w:id="15"/>
      </w:r>
      <w:r w:rsidRPr="00A45293">
        <w:rPr>
          <w:rFonts w:ascii="Sakkal Majalla" w:hAnsi="Sakkal Majalla" w:cs="Sakkal Majalla"/>
          <w:sz w:val="24"/>
          <w:szCs w:val="24"/>
        </w:rPr>
        <w:t xml:space="preserve">. </w:t>
      </w:r>
      <w:proofErr w:type="gramStart"/>
      <w:r w:rsidRPr="00A45293">
        <w:rPr>
          <w:rFonts w:ascii="Sakkal Majalla" w:hAnsi="Sakkal Majalla" w:cs="Sakkal Majalla"/>
          <w:sz w:val="24"/>
          <w:szCs w:val="24"/>
        </w:rPr>
        <w:t>The</w:t>
      </w:r>
      <w:r w:rsidR="006A79ED" w:rsidRPr="00A45293">
        <w:rPr>
          <w:rFonts w:ascii="Sakkal Majalla" w:hAnsi="Sakkal Majalla" w:cs="Sakkal Majalla"/>
          <w:sz w:val="24"/>
          <w:szCs w:val="24"/>
        </w:rPr>
        <w:t xml:space="preserve"> </w:t>
      </w:r>
      <w:r w:rsidR="00963FE7" w:rsidRPr="00A45293">
        <w:rPr>
          <w:rFonts w:ascii="Sakkal Majalla" w:hAnsi="Sakkal Majalla" w:cs="Sakkal Majalla"/>
          <w:sz w:val="24"/>
          <w:szCs w:val="24"/>
        </w:rPr>
        <w:t xml:space="preserve"> Palestinian</w:t>
      </w:r>
      <w:proofErr w:type="gramEnd"/>
      <w:r w:rsidR="00963FE7" w:rsidRPr="00A45293">
        <w:rPr>
          <w:rFonts w:ascii="Sakkal Majalla" w:hAnsi="Sakkal Majalla" w:cs="Sakkal Majalla"/>
          <w:sz w:val="24"/>
          <w:szCs w:val="24"/>
        </w:rPr>
        <w:t xml:space="preserve"> Law on the Rights of Disabled No. (4) of 1999</w:t>
      </w:r>
      <w:r w:rsidRPr="00A45293">
        <w:rPr>
          <w:rFonts w:ascii="Sakkal Majalla" w:hAnsi="Sakkal Majalla" w:cs="Sakkal Majalla"/>
          <w:sz w:val="24"/>
          <w:szCs w:val="24"/>
        </w:rPr>
        <w:t>did not mention or allocate any chapter or article on women and girls with disabilities, and therefore did not specify any procedures or measures necessary to promote equality, inclusion and empowerment.</w:t>
      </w:r>
    </w:p>
    <w:p w14:paraId="4A1381B5" w14:textId="20371744" w:rsidR="008F0BB6" w:rsidRPr="00A45293" w:rsidRDefault="008F0BB6" w:rsidP="008F0BB6">
      <w:pPr>
        <w:pStyle w:val="ListParagraph"/>
        <w:numPr>
          <w:ilvl w:val="0"/>
          <w:numId w:val="35"/>
        </w:numPr>
        <w:spacing w:after="160" w:line="259" w:lineRule="auto"/>
        <w:jc w:val="both"/>
        <w:rPr>
          <w:rFonts w:ascii="Sakkal Majalla" w:hAnsi="Sakkal Majalla" w:cs="Sakkal Majalla"/>
          <w:sz w:val="24"/>
          <w:szCs w:val="24"/>
        </w:rPr>
      </w:pPr>
      <w:r w:rsidRPr="00A45293">
        <w:rPr>
          <w:rFonts w:ascii="Sakkal Majalla" w:hAnsi="Sakkal Majalla" w:cs="Sakkal Majalla"/>
          <w:sz w:val="24"/>
          <w:szCs w:val="24"/>
        </w:rPr>
        <w:t>Palestinian women and girls with disabilities suffer from multi-level injustice</w:t>
      </w:r>
      <w:r w:rsidR="00DB3B1B" w:rsidRPr="00A45293">
        <w:rPr>
          <w:rFonts w:ascii="Sakkal Majalla" w:hAnsi="Sakkal Majalla" w:cs="Sakkal Majalla"/>
          <w:sz w:val="24"/>
          <w:szCs w:val="24"/>
        </w:rPr>
        <w:t>;</w:t>
      </w:r>
      <w:r w:rsidRPr="00A45293">
        <w:rPr>
          <w:rFonts w:ascii="Sakkal Majalla" w:hAnsi="Sakkal Majalla" w:cs="Sakkal Majalla"/>
          <w:sz w:val="24"/>
          <w:szCs w:val="24"/>
        </w:rPr>
        <w:t xml:space="preserve"> first because they live in a society under occupation violating the rights of society and individuals, including women and girls with disabilities regularly, systematically</w:t>
      </w:r>
      <w:r w:rsidR="00DB3B1B" w:rsidRPr="00A45293">
        <w:rPr>
          <w:rFonts w:ascii="Sakkal Majalla" w:hAnsi="Sakkal Majalla" w:cs="Sakkal Majalla"/>
          <w:sz w:val="24"/>
          <w:szCs w:val="24"/>
        </w:rPr>
        <w:t xml:space="preserve">; </w:t>
      </w:r>
      <w:r w:rsidRPr="00A45293">
        <w:rPr>
          <w:rFonts w:ascii="Sakkal Majalla" w:hAnsi="Sakkal Majalla" w:cs="Sakkal Majalla"/>
          <w:sz w:val="24"/>
          <w:szCs w:val="24"/>
        </w:rPr>
        <w:t>second because of gender-based discrimination, discrimination at work, wage, access to public positions, violence, and abuse</w:t>
      </w:r>
      <w:r w:rsidR="00DB3B1B" w:rsidRPr="00A45293">
        <w:rPr>
          <w:rFonts w:ascii="Sakkal Majalla" w:hAnsi="Sakkal Majalla" w:cs="Sakkal Majalla"/>
          <w:sz w:val="24"/>
          <w:szCs w:val="24"/>
        </w:rPr>
        <w:t>;</w:t>
      </w:r>
      <w:r w:rsidRPr="00A45293">
        <w:rPr>
          <w:rFonts w:ascii="Sakkal Majalla" w:hAnsi="Sakkal Majalla" w:cs="Sakkal Majalla"/>
          <w:sz w:val="24"/>
          <w:szCs w:val="24"/>
        </w:rPr>
        <w:t xml:space="preserve"> and third because of disability-based discrimination. </w:t>
      </w:r>
    </w:p>
    <w:p w14:paraId="6963D458" w14:textId="5E3AD3C5" w:rsidR="008F0BB6" w:rsidRPr="00A45293" w:rsidRDefault="008F0BB6" w:rsidP="008F0BB6">
      <w:pPr>
        <w:pStyle w:val="ListParagraph"/>
        <w:numPr>
          <w:ilvl w:val="0"/>
          <w:numId w:val="35"/>
        </w:numPr>
        <w:spacing w:after="160" w:line="259" w:lineRule="auto"/>
        <w:jc w:val="both"/>
        <w:rPr>
          <w:rFonts w:ascii="Sakkal Majalla" w:hAnsi="Sakkal Majalla" w:cs="Sakkal Majalla"/>
          <w:sz w:val="24"/>
          <w:szCs w:val="24"/>
        </w:rPr>
      </w:pPr>
      <w:r w:rsidRPr="00A45293">
        <w:rPr>
          <w:rFonts w:ascii="Sakkal Majalla" w:hAnsi="Sakkal Majalla" w:cs="Sakkal Majalla"/>
          <w:sz w:val="24"/>
          <w:szCs w:val="24"/>
        </w:rPr>
        <w:t>The Ministry of Women's Affairs develop</w:t>
      </w:r>
      <w:r w:rsidR="002F3402" w:rsidRPr="00A45293">
        <w:rPr>
          <w:rFonts w:ascii="Sakkal Majalla" w:hAnsi="Sakkal Majalla" w:cs="Sakkal Majalla"/>
          <w:sz w:val="24"/>
          <w:szCs w:val="24"/>
        </w:rPr>
        <w:t>s</w:t>
      </w:r>
      <w:r w:rsidRPr="00A45293">
        <w:rPr>
          <w:rFonts w:ascii="Sakkal Majalla" w:hAnsi="Sakkal Majalla" w:cs="Sakkal Majalla"/>
          <w:sz w:val="24"/>
          <w:szCs w:val="24"/>
        </w:rPr>
        <w:t xml:space="preserve"> plans and strategies related to the empowerment and protection of women, including women with disabilities. The National Strategy to Combat Violence against Women 2011-2019</w:t>
      </w:r>
      <w:r w:rsidRPr="00A45293">
        <w:rPr>
          <w:rStyle w:val="FootnoteReference"/>
          <w:rFonts w:ascii="Sakkal Majalla" w:hAnsi="Sakkal Majalla" w:cs="Sakkal Majalla"/>
          <w:sz w:val="24"/>
          <w:szCs w:val="24"/>
        </w:rPr>
        <w:footnoteReference w:id="16"/>
      </w:r>
      <w:r w:rsidRPr="00A45293">
        <w:rPr>
          <w:rFonts w:ascii="Sakkal Majalla" w:hAnsi="Sakkal Majalla" w:cs="Sakkal Majalla"/>
          <w:sz w:val="24"/>
          <w:szCs w:val="24"/>
        </w:rPr>
        <w:t xml:space="preserve">, which constitutes the basic framework of governmental and non-governmental agencies to combat violence, in which women with disabilities or their representatives participated, identified a set of interventions: First: amending the Family Protection Law, so that it provides for a clause to increase the penalty for those who practice violence against children, especially children with disabilities. Second: Building the capacity of a specialized cadre to work with battered women with disabilities. Third: Developing procedures for health centers building permits so that they require the availability of </w:t>
      </w:r>
      <w:r w:rsidR="0063630C" w:rsidRPr="00A45293">
        <w:rPr>
          <w:rFonts w:ascii="Sakkal Majalla" w:hAnsi="Sakkal Majalla" w:cs="Sakkal Majalla"/>
          <w:sz w:val="24"/>
          <w:szCs w:val="24"/>
        </w:rPr>
        <w:t xml:space="preserve">spaces </w:t>
      </w:r>
      <w:r w:rsidRPr="00A45293">
        <w:rPr>
          <w:rFonts w:ascii="Sakkal Majalla" w:hAnsi="Sakkal Majalla" w:cs="Sakkal Majalla"/>
          <w:sz w:val="24"/>
          <w:szCs w:val="24"/>
        </w:rPr>
        <w:t xml:space="preserve">to receive battered cases and consider the needs of women with disabilities. Fourth: Providing a cadre of female forensic doctors to deal with battered women, especially those with disabilities. Fifth: Supporting research on violence against women, including women with disabilities, which relies on women's experiences and analysis of the reality of those who practice violence. Sixth: Specialized awareness raising for </w:t>
      </w:r>
      <w:r w:rsidR="00286020" w:rsidRPr="00A45293">
        <w:rPr>
          <w:rFonts w:ascii="Sakkal Majalla" w:hAnsi="Sakkal Majalla" w:cs="Sakkal Majalla"/>
          <w:sz w:val="24"/>
          <w:szCs w:val="24"/>
        </w:rPr>
        <w:t xml:space="preserve">persons </w:t>
      </w:r>
      <w:r w:rsidR="00C45308" w:rsidRPr="00A45293">
        <w:rPr>
          <w:rFonts w:ascii="Sakkal Majalla" w:hAnsi="Sakkal Majalla" w:cs="Sakkal Majalla"/>
          <w:sz w:val="24"/>
          <w:szCs w:val="24"/>
        </w:rPr>
        <w:t>with disabilities</w:t>
      </w:r>
      <w:r w:rsidRPr="00A45293">
        <w:rPr>
          <w:rFonts w:ascii="Sakkal Majalla" w:hAnsi="Sakkal Majalla" w:cs="Sakkal Majalla"/>
          <w:sz w:val="24"/>
          <w:szCs w:val="24"/>
        </w:rPr>
        <w:t xml:space="preserve">, especially </w:t>
      </w:r>
      <w:r w:rsidR="00C66929" w:rsidRPr="00A45293">
        <w:rPr>
          <w:rFonts w:ascii="Sakkal Majalla" w:hAnsi="Sakkal Majalla" w:cs="Sakkal Majalla"/>
          <w:sz w:val="24"/>
          <w:szCs w:val="24"/>
        </w:rPr>
        <w:t>intellectual</w:t>
      </w:r>
      <w:r w:rsidR="002A66D9" w:rsidRPr="00A45293">
        <w:rPr>
          <w:rFonts w:ascii="Sakkal Majalla" w:hAnsi="Sakkal Majalla" w:cs="Sakkal Majalla"/>
          <w:sz w:val="24"/>
          <w:szCs w:val="24"/>
        </w:rPr>
        <w:t xml:space="preserve"> </w:t>
      </w:r>
      <w:r w:rsidRPr="00A45293">
        <w:rPr>
          <w:rFonts w:ascii="Sakkal Majalla" w:hAnsi="Sakkal Majalla" w:cs="Sakkal Majalla"/>
          <w:sz w:val="24"/>
          <w:szCs w:val="24"/>
        </w:rPr>
        <w:t xml:space="preserve">disabilities </w:t>
      </w:r>
      <w:proofErr w:type="gramStart"/>
      <w:r w:rsidRPr="00A45293">
        <w:rPr>
          <w:rFonts w:ascii="Sakkal Majalla" w:hAnsi="Sakkal Majalla" w:cs="Sakkal Majalla"/>
          <w:sz w:val="24"/>
          <w:szCs w:val="24"/>
        </w:rPr>
        <w:t>in order to</w:t>
      </w:r>
      <w:proofErr w:type="gramEnd"/>
      <w:r w:rsidRPr="00A45293">
        <w:rPr>
          <w:rFonts w:ascii="Sakkal Majalla" w:hAnsi="Sakkal Majalla" w:cs="Sakkal Majalla"/>
          <w:sz w:val="24"/>
          <w:szCs w:val="24"/>
        </w:rPr>
        <w:t xml:space="preserve"> be </w:t>
      </w:r>
      <w:r w:rsidR="00442EFF" w:rsidRPr="00A45293">
        <w:rPr>
          <w:rFonts w:ascii="Sakkal Majalla" w:hAnsi="Sakkal Majalla" w:cs="Sakkal Majalla"/>
          <w:sz w:val="24"/>
          <w:szCs w:val="24"/>
        </w:rPr>
        <w:t>recognize</w:t>
      </w:r>
      <w:r w:rsidRPr="00A45293">
        <w:rPr>
          <w:rFonts w:ascii="Sakkal Majalla" w:hAnsi="Sakkal Majalla" w:cs="Sakkal Majalla"/>
          <w:sz w:val="24"/>
          <w:szCs w:val="24"/>
        </w:rPr>
        <w:t xml:space="preserve"> violence and </w:t>
      </w:r>
      <w:r w:rsidR="00442EFF" w:rsidRPr="00A45293">
        <w:rPr>
          <w:rFonts w:ascii="Sakkal Majalla" w:hAnsi="Sakkal Majalla" w:cs="Sakkal Majalla"/>
          <w:sz w:val="24"/>
          <w:szCs w:val="24"/>
        </w:rPr>
        <w:t xml:space="preserve">refuse </w:t>
      </w:r>
      <w:r w:rsidRPr="00A45293">
        <w:rPr>
          <w:rFonts w:ascii="Sakkal Majalla" w:hAnsi="Sakkal Majalla" w:cs="Sakkal Majalla"/>
          <w:sz w:val="24"/>
          <w:szCs w:val="24"/>
        </w:rPr>
        <w:t xml:space="preserve">it. The above-mentioned strategy includes several important interventions, but despite the strategy has been approved many years ago, </w:t>
      </w:r>
      <w:proofErr w:type="gramStart"/>
      <w:r w:rsidRPr="00A45293">
        <w:rPr>
          <w:rFonts w:ascii="Sakkal Majalla" w:hAnsi="Sakkal Majalla" w:cs="Sakkal Majalla"/>
          <w:sz w:val="24"/>
          <w:szCs w:val="24"/>
        </w:rPr>
        <w:t>a large number of</w:t>
      </w:r>
      <w:proofErr w:type="gramEnd"/>
      <w:r w:rsidRPr="00A45293">
        <w:rPr>
          <w:rFonts w:ascii="Sakkal Majalla" w:hAnsi="Sakkal Majalla" w:cs="Sakkal Majalla"/>
          <w:sz w:val="24"/>
          <w:szCs w:val="24"/>
        </w:rPr>
        <w:t xml:space="preserve"> the aforementioned interventions have not been implemented. The 2017-2022 strategy excluded dedicating any interventions and programs to women with disabilities, but only mentioned disability in the general definitions without identifying any interventions.</w:t>
      </w:r>
    </w:p>
    <w:p w14:paraId="35D61AC5" w14:textId="77777777" w:rsidR="008F0BB6" w:rsidRPr="00A45293" w:rsidRDefault="008F0BB6" w:rsidP="008F0BB6">
      <w:pPr>
        <w:pStyle w:val="ListParagraph"/>
        <w:numPr>
          <w:ilvl w:val="0"/>
          <w:numId w:val="35"/>
        </w:numPr>
        <w:spacing w:after="160" w:line="259" w:lineRule="auto"/>
        <w:jc w:val="both"/>
        <w:rPr>
          <w:rFonts w:ascii="Sakkal Majalla" w:hAnsi="Sakkal Majalla" w:cs="Sakkal Majalla"/>
          <w:sz w:val="24"/>
          <w:szCs w:val="24"/>
        </w:rPr>
      </w:pPr>
      <w:r w:rsidRPr="00A45293">
        <w:rPr>
          <w:rFonts w:ascii="Sakkal Majalla" w:hAnsi="Sakkal Majalla" w:cs="Sakkal Majalla"/>
          <w:sz w:val="24"/>
          <w:szCs w:val="24"/>
        </w:rPr>
        <w:t>According to the Palestinian Central Bureau of Statistics, the percentage of disability and difficulty is 5.8% of the total population in Palestine based on the general census of 2017. The percentage is 5% in the West Bank, while it amounted to 6.8% in the Gaza Strip. The number of males with disabilities and difficulties in Palestine has reached approximately 139,590, while the number of females reached 115,634</w:t>
      </w:r>
      <w:r w:rsidRPr="00A45293">
        <w:rPr>
          <w:rStyle w:val="FootnoteReference"/>
          <w:rFonts w:ascii="Sakkal Majalla" w:hAnsi="Sakkal Majalla" w:cs="Sakkal Majalla"/>
          <w:sz w:val="24"/>
          <w:szCs w:val="24"/>
        </w:rPr>
        <w:footnoteReference w:id="17"/>
      </w:r>
      <w:r w:rsidRPr="00A45293">
        <w:rPr>
          <w:rFonts w:ascii="Sakkal Majalla" w:hAnsi="Sakkal Majalla" w:cs="Sakkal Majalla"/>
          <w:sz w:val="24"/>
          <w:szCs w:val="24"/>
        </w:rPr>
        <w:t>.</w:t>
      </w:r>
    </w:p>
    <w:p w14:paraId="71CDD97F" w14:textId="4A2FE7F5" w:rsidR="008F0BB6" w:rsidRPr="00A45293" w:rsidRDefault="008F0BB6" w:rsidP="008F0BB6">
      <w:pPr>
        <w:pStyle w:val="ListParagraph"/>
        <w:numPr>
          <w:ilvl w:val="0"/>
          <w:numId w:val="35"/>
        </w:numPr>
        <w:spacing w:after="160" w:line="259" w:lineRule="auto"/>
        <w:jc w:val="both"/>
        <w:rPr>
          <w:rFonts w:ascii="Sakkal Majalla" w:hAnsi="Sakkal Majalla" w:cs="Sakkal Majalla"/>
          <w:sz w:val="24"/>
          <w:szCs w:val="24"/>
        </w:rPr>
      </w:pPr>
      <w:proofErr w:type="gramStart"/>
      <w:r w:rsidRPr="00A45293">
        <w:rPr>
          <w:rFonts w:ascii="Sakkal Majalla" w:hAnsi="Sakkal Majalla" w:cs="Sakkal Majalla"/>
          <w:sz w:val="24"/>
          <w:szCs w:val="24"/>
        </w:rPr>
        <w:t>It is clear that there</w:t>
      </w:r>
      <w:proofErr w:type="gramEnd"/>
      <w:r w:rsidRPr="00A45293">
        <w:rPr>
          <w:rFonts w:ascii="Sakkal Majalla" w:hAnsi="Sakkal Majalla" w:cs="Sakkal Majalla"/>
          <w:sz w:val="24"/>
          <w:szCs w:val="24"/>
        </w:rPr>
        <w:t xml:space="preserve"> is little information, surveys and statistics about the reality of women and girls with disabilities in the occupied Palestinian territories. Despite the</w:t>
      </w:r>
      <w:r w:rsidR="00972537" w:rsidRPr="00A45293">
        <w:rPr>
          <w:rFonts w:ascii="Sakkal Majalla" w:hAnsi="Sakkal Majalla" w:cs="Sakkal Majalla"/>
          <w:sz w:val="24"/>
          <w:szCs w:val="24"/>
        </w:rPr>
        <w:t xml:space="preserve"> existence of the Disability survey 2011, </w:t>
      </w:r>
      <w:r w:rsidRPr="00A45293">
        <w:rPr>
          <w:rFonts w:ascii="Sakkal Majalla" w:hAnsi="Sakkal Majalla" w:cs="Sakkal Majalla"/>
          <w:sz w:val="24"/>
          <w:szCs w:val="24"/>
        </w:rPr>
        <w:t xml:space="preserve">it is outdated. Therefore, a national survey was conducted in 2017 and relied on the Washington Group’s </w:t>
      </w:r>
      <w:r w:rsidRPr="00A45293">
        <w:rPr>
          <w:rFonts w:ascii="Sakkal Majalla" w:hAnsi="Sakkal Majalla" w:cs="Sakkal Majalla"/>
          <w:sz w:val="24"/>
          <w:szCs w:val="24"/>
        </w:rPr>
        <w:lastRenderedPageBreak/>
        <w:t>definition of disability, which resulted in a difference in the methodology of calculating disability from the 2011 and 2017 surveys. This survey shows that the percentage of a single difficulty in Palestine is 6%</w:t>
      </w:r>
      <w:r w:rsidR="00062560" w:rsidRPr="00A45293">
        <w:rPr>
          <w:rFonts w:ascii="Sakkal Majalla" w:hAnsi="Sakkal Majalla" w:cs="Sakkal Majalla"/>
          <w:sz w:val="24"/>
          <w:szCs w:val="24"/>
        </w:rPr>
        <w:t xml:space="preserve"> and </w:t>
      </w:r>
      <w:r w:rsidRPr="00A45293">
        <w:rPr>
          <w:rFonts w:ascii="Sakkal Majalla" w:hAnsi="Sakkal Majalla" w:cs="Sakkal Majalla"/>
          <w:sz w:val="24"/>
          <w:szCs w:val="24"/>
        </w:rPr>
        <w:t>does not provide complete and comprehensive data on women and girls with disabilities.</w:t>
      </w:r>
    </w:p>
    <w:p w14:paraId="011DC67D" w14:textId="1DEC60DD" w:rsidR="008F0BB6" w:rsidRPr="00A45293" w:rsidRDefault="008F0BB6" w:rsidP="008F0BB6">
      <w:pPr>
        <w:pStyle w:val="ListParagraph"/>
        <w:numPr>
          <w:ilvl w:val="0"/>
          <w:numId w:val="35"/>
        </w:numPr>
        <w:spacing w:after="160" w:line="259" w:lineRule="auto"/>
        <w:jc w:val="both"/>
        <w:rPr>
          <w:rFonts w:ascii="Sakkal Majalla" w:hAnsi="Sakkal Majalla" w:cs="Sakkal Majalla"/>
          <w:sz w:val="24"/>
          <w:szCs w:val="24"/>
        </w:rPr>
      </w:pPr>
      <w:r w:rsidRPr="00A45293">
        <w:rPr>
          <w:rFonts w:ascii="Sakkal Majalla" w:hAnsi="Sakkal Majalla" w:cs="Sakkal Majalla"/>
          <w:sz w:val="24"/>
          <w:szCs w:val="24"/>
        </w:rPr>
        <w:t>Women and girls suffer from several problems resulting from disability, and big share of these problems and difficulties are societal, i.e., related to their perception and treatment by society members. They also suffer from difficulty in access to their rights, such as the difficulty of enrollment to the various types</w:t>
      </w:r>
      <w:r w:rsidR="00E23942" w:rsidRPr="00A45293">
        <w:rPr>
          <w:rFonts w:ascii="Sakkal Majalla" w:hAnsi="Sakkal Majalla" w:cs="Sakkal Majalla"/>
          <w:sz w:val="24"/>
          <w:szCs w:val="24"/>
        </w:rPr>
        <w:t xml:space="preserve"> of</w:t>
      </w:r>
      <w:r w:rsidRPr="00A45293">
        <w:rPr>
          <w:rFonts w:ascii="Sakkal Majalla" w:hAnsi="Sakkal Majalla" w:cs="Sakkal Majalla"/>
          <w:sz w:val="24"/>
          <w:szCs w:val="24"/>
        </w:rPr>
        <w:t xml:space="preserve"> education (school, vocational, university). In addition, they suffer from high unemployment, difficulty to obtain jobs, lack of marriage </w:t>
      </w:r>
      <w:proofErr w:type="gramStart"/>
      <w:r w:rsidRPr="00A45293">
        <w:rPr>
          <w:rFonts w:ascii="Sakkal Majalla" w:hAnsi="Sakkal Majalla" w:cs="Sakkal Majalla"/>
          <w:sz w:val="24"/>
          <w:szCs w:val="24"/>
        </w:rPr>
        <w:t>as a result of</w:t>
      </w:r>
      <w:proofErr w:type="gramEnd"/>
      <w:r w:rsidRPr="00A45293">
        <w:rPr>
          <w:rFonts w:ascii="Sakkal Majalla" w:hAnsi="Sakkal Majalla" w:cs="Sakkal Majalla"/>
          <w:sz w:val="24"/>
          <w:szCs w:val="24"/>
        </w:rPr>
        <w:t xml:space="preserve"> either the parents’ refusal or the community’s lack of acceptance, difficulty of movement and access due to the </w:t>
      </w:r>
      <w:r w:rsidR="00E23942" w:rsidRPr="00A45293">
        <w:rPr>
          <w:rFonts w:ascii="Sakkal Majalla" w:hAnsi="Sakkal Majalla" w:cs="Sakkal Majalla"/>
          <w:sz w:val="24"/>
          <w:szCs w:val="24"/>
        </w:rPr>
        <w:t xml:space="preserve">inaccessible </w:t>
      </w:r>
      <w:r w:rsidRPr="00A45293">
        <w:rPr>
          <w:rFonts w:ascii="Sakkal Majalla" w:hAnsi="Sakkal Majalla" w:cs="Sakkal Majalla"/>
          <w:sz w:val="24"/>
          <w:szCs w:val="24"/>
        </w:rPr>
        <w:t xml:space="preserve">facilities, streets, and public and private </w:t>
      </w:r>
      <w:r w:rsidR="00E23942" w:rsidRPr="00A45293">
        <w:rPr>
          <w:rFonts w:ascii="Sakkal Majalla" w:hAnsi="Sakkal Majalla" w:cs="Sakkal Majalla"/>
          <w:sz w:val="24"/>
          <w:szCs w:val="24"/>
        </w:rPr>
        <w:t>spaces</w:t>
      </w:r>
      <w:r w:rsidRPr="00A45293">
        <w:rPr>
          <w:rFonts w:ascii="Sakkal Majalla" w:hAnsi="Sakkal Majalla" w:cs="Sakkal Majalla"/>
          <w:sz w:val="24"/>
          <w:szCs w:val="24"/>
        </w:rPr>
        <w:t>, in addition to the high weakness in rehabilitation and treatment services as well as the absence of assistive medical devices that help them to perform daily tasks.</w:t>
      </w:r>
    </w:p>
    <w:p w14:paraId="6E546BDE" w14:textId="5E8A63B2" w:rsidR="008F0BB6" w:rsidRPr="00A45293" w:rsidRDefault="008F0BB6" w:rsidP="008F0BB6">
      <w:pPr>
        <w:pStyle w:val="ListParagraph"/>
        <w:numPr>
          <w:ilvl w:val="0"/>
          <w:numId w:val="35"/>
        </w:numPr>
        <w:spacing w:after="160" w:line="259" w:lineRule="auto"/>
        <w:jc w:val="both"/>
        <w:rPr>
          <w:rFonts w:ascii="Sakkal Majalla" w:hAnsi="Sakkal Majalla" w:cs="Sakkal Majalla"/>
          <w:sz w:val="24"/>
          <w:szCs w:val="24"/>
        </w:rPr>
      </w:pPr>
      <w:r w:rsidRPr="00A45293">
        <w:rPr>
          <w:rFonts w:ascii="Sakkal Majalla" w:hAnsi="Sakkal Majalla" w:cs="Sakkal Majalla"/>
          <w:sz w:val="24"/>
          <w:szCs w:val="24"/>
        </w:rPr>
        <w:t>The absence of clear legal texts to protect, rehabilitate women and girls with disabilities and ensure access to their rights, coupled with a difficult reality, results in the absence of the ability of women and girls to assume senior and public positions, and active political and civil participation. Over conducting a survey of senior positions, we did not find a single Palestinian woman with a disability occupying a</w:t>
      </w:r>
      <w:r w:rsidR="00A80645" w:rsidRPr="00A45293">
        <w:rPr>
          <w:rFonts w:ascii="Sakkal Majalla" w:hAnsi="Sakkal Majalla" w:cs="Sakkal Majalla"/>
          <w:sz w:val="24"/>
          <w:szCs w:val="24"/>
        </w:rPr>
        <w:t>ny key</w:t>
      </w:r>
      <w:r w:rsidRPr="00A45293">
        <w:rPr>
          <w:rFonts w:ascii="Sakkal Majalla" w:hAnsi="Sakkal Majalla" w:cs="Sakkal Majalla"/>
          <w:sz w:val="24"/>
          <w:szCs w:val="24"/>
        </w:rPr>
        <w:t xml:space="preserve"> position. </w:t>
      </w:r>
      <w:r w:rsidR="00C42B83" w:rsidRPr="00A45293">
        <w:rPr>
          <w:rFonts w:ascii="Sakkal Majalla" w:hAnsi="Sakkal Majalla" w:cs="Sakkal Majalla"/>
          <w:sz w:val="24"/>
          <w:szCs w:val="24"/>
        </w:rPr>
        <w:t xml:space="preserve">Due to </w:t>
      </w:r>
      <w:r w:rsidRPr="00A45293">
        <w:rPr>
          <w:rFonts w:ascii="Sakkal Majalla" w:hAnsi="Sakkal Majalla" w:cs="Sakkal Majalla"/>
          <w:sz w:val="24"/>
          <w:szCs w:val="24"/>
        </w:rPr>
        <w:t xml:space="preserve">the absence of such </w:t>
      </w:r>
      <w:proofErr w:type="gramStart"/>
      <w:r w:rsidRPr="00A45293">
        <w:rPr>
          <w:rFonts w:ascii="Sakkal Majalla" w:hAnsi="Sakkal Majalla" w:cs="Sakkal Majalla"/>
          <w:sz w:val="24"/>
          <w:szCs w:val="24"/>
        </w:rPr>
        <w:t xml:space="preserve">participation </w:t>
      </w:r>
      <w:r w:rsidR="00C42B83" w:rsidRPr="00A45293">
        <w:rPr>
          <w:rFonts w:ascii="Sakkal Majalla" w:hAnsi="Sakkal Majalla" w:cs="Sakkal Majalla"/>
          <w:sz w:val="24"/>
          <w:szCs w:val="24"/>
        </w:rPr>
        <w:t xml:space="preserve"> as</w:t>
      </w:r>
      <w:proofErr w:type="gramEnd"/>
      <w:r w:rsidR="00C42B83" w:rsidRPr="00A45293">
        <w:rPr>
          <w:rFonts w:ascii="Sakkal Majalla" w:hAnsi="Sakkal Majalla" w:cs="Sakkal Majalla"/>
          <w:sz w:val="24"/>
          <w:szCs w:val="24"/>
        </w:rPr>
        <w:t xml:space="preserve"> a result of the</w:t>
      </w:r>
      <w:r w:rsidRPr="00A45293">
        <w:rPr>
          <w:rFonts w:ascii="Sakkal Majalla" w:hAnsi="Sakkal Majalla" w:cs="Sakkal Majalla"/>
          <w:sz w:val="24"/>
          <w:szCs w:val="24"/>
        </w:rPr>
        <w:t xml:space="preserve"> societal and legal barriers, the issues and concerns of women and girls remain outside the scope of discussion.</w:t>
      </w:r>
    </w:p>
    <w:p w14:paraId="37BB2846" w14:textId="7E1F9733" w:rsidR="008F0BB6" w:rsidRPr="00A45293" w:rsidRDefault="008F0BB6" w:rsidP="008F0BB6">
      <w:pPr>
        <w:pStyle w:val="ListParagraph"/>
        <w:numPr>
          <w:ilvl w:val="0"/>
          <w:numId w:val="35"/>
        </w:numPr>
        <w:spacing w:after="160" w:line="259" w:lineRule="auto"/>
        <w:jc w:val="both"/>
        <w:rPr>
          <w:rFonts w:ascii="Sakkal Majalla" w:hAnsi="Sakkal Majalla" w:cs="Sakkal Majalla"/>
          <w:sz w:val="24"/>
          <w:szCs w:val="24"/>
        </w:rPr>
      </w:pPr>
      <w:r w:rsidRPr="00A45293">
        <w:rPr>
          <w:rFonts w:ascii="Sakkal Majalla" w:hAnsi="Sakkal Majalla" w:cs="Sakkal Majalla"/>
          <w:sz w:val="24"/>
          <w:szCs w:val="24"/>
        </w:rPr>
        <w:t xml:space="preserve">There is a significant weakness in the representation of women and girls with disabilities in trade unions and civic positions, and there is an absence of specialized institutions, as we only find (Stars of Hope </w:t>
      </w:r>
      <w:r w:rsidR="00B2609A" w:rsidRPr="00A45293">
        <w:rPr>
          <w:rFonts w:ascii="Sakkal Majalla" w:hAnsi="Sakkal Majalla" w:cs="Sakkal Majalla"/>
          <w:sz w:val="24"/>
          <w:szCs w:val="24"/>
        </w:rPr>
        <w:t>Society</w:t>
      </w:r>
      <w:r w:rsidRPr="00A45293">
        <w:rPr>
          <w:rFonts w:ascii="Sakkal Majalla" w:hAnsi="Sakkal Majalla" w:cs="Sakkal Majalla"/>
          <w:sz w:val="24"/>
          <w:szCs w:val="24"/>
        </w:rPr>
        <w:t>) working for women and girls with disabilities, which indicates the absence of programs and activities targeting women on a large scale.</w:t>
      </w:r>
    </w:p>
    <w:p w14:paraId="2204D7C7" w14:textId="1BEFA579" w:rsidR="008F0BB6" w:rsidRPr="00A45293" w:rsidRDefault="008F0BB6" w:rsidP="008F0BB6">
      <w:pPr>
        <w:pStyle w:val="ListParagraph"/>
        <w:numPr>
          <w:ilvl w:val="0"/>
          <w:numId w:val="35"/>
        </w:numPr>
        <w:spacing w:after="160" w:line="259" w:lineRule="auto"/>
        <w:jc w:val="both"/>
        <w:rPr>
          <w:rFonts w:ascii="Sakkal Majalla" w:hAnsi="Sakkal Majalla" w:cs="Sakkal Majalla"/>
          <w:sz w:val="24"/>
          <w:szCs w:val="24"/>
        </w:rPr>
      </w:pPr>
      <w:r w:rsidRPr="00A45293">
        <w:rPr>
          <w:rFonts w:ascii="Sakkal Majalla" w:hAnsi="Sakkal Majalla" w:cs="Sakkal Majalla"/>
          <w:sz w:val="24"/>
          <w:szCs w:val="24"/>
        </w:rPr>
        <w:t xml:space="preserve">Girls and women with disabilities </w:t>
      </w:r>
      <w:r w:rsidR="00C04D6D" w:rsidRPr="00A45293">
        <w:rPr>
          <w:rFonts w:ascii="Sakkal Majalla" w:hAnsi="Sakkal Majalla" w:cs="Sakkal Majalla"/>
          <w:sz w:val="24"/>
          <w:szCs w:val="24"/>
        </w:rPr>
        <w:t>experience</w:t>
      </w:r>
      <w:r w:rsidRPr="00A45293">
        <w:rPr>
          <w:rFonts w:ascii="Sakkal Majalla" w:hAnsi="Sakkal Majalla" w:cs="Sakkal Majalla"/>
          <w:sz w:val="24"/>
          <w:szCs w:val="24"/>
        </w:rPr>
        <w:t xml:space="preserve"> higher</w:t>
      </w:r>
      <w:r w:rsidR="00C04D6D" w:rsidRPr="00A45293">
        <w:rPr>
          <w:rFonts w:ascii="Sakkal Majalla" w:hAnsi="Sakkal Majalla" w:cs="Sakkal Majalla"/>
          <w:sz w:val="24"/>
          <w:szCs w:val="24"/>
        </w:rPr>
        <w:t xml:space="preserve"> rates of</w:t>
      </w:r>
      <w:r w:rsidRPr="00A45293">
        <w:rPr>
          <w:rFonts w:ascii="Sakkal Majalla" w:hAnsi="Sakkal Majalla" w:cs="Sakkal Majalla"/>
          <w:sz w:val="24"/>
          <w:szCs w:val="24"/>
        </w:rPr>
        <w:t xml:space="preserve"> violence than other community groups. Violence means verbal and psychological contempt as well as direct psychological and physical violence. Th</w:t>
      </w:r>
      <w:r w:rsidR="002A7BC9" w:rsidRPr="00A45293">
        <w:rPr>
          <w:rFonts w:ascii="Sakkal Majalla" w:hAnsi="Sakkal Majalla" w:cs="Sakkal Majalla"/>
          <w:sz w:val="24"/>
          <w:szCs w:val="24"/>
        </w:rPr>
        <w:t>is</w:t>
      </w:r>
      <w:r w:rsidRPr="00A45293">
        <w:rPr>
          <w:rFonts w:ascii="Sakkal Majalla" w:hAnsi="Sakkal Majalla" w:cs="Sakkal Majalla"/>
          <w:sz w:val="24"/>
          <w:szCs w:val="24"/>
        </w:rPr>
        <w:t xml:space="preserve"> report documented several cases of women and girls with disabilities who were exposed to continuous or intermittent violence without any significant protection by the police or the Ministry of Social </w:t>
      </w:r>
      <w:r w:rsidR="000C720A" w:rsidRPr="00A45293">
        <w:rPr>
          <w:rFonts w:ascii="Sakkal Majalla" w:hAnsi="Sakkal Majalla" w:cs="Sakkal Majalla"/>
          <w:sz w:val="24"/>
          <w:szCs w:val="24"/>
        </w:rPr>
        <w:t>D</w:t>
      </w:r>
      <w:r w:rsidRPr="00A45293">
        <w:rPr>
          <w:rFonts w:ascii="Sakkal Majalla" w:hAnsi="Sakkal Majalla" w:cs="Sakkal Majalla"/>
          <w:sz w:val="24"/>
          <w:szCs w:val="24"/>
        </w:rPr>
        <w:t>evelopment. Therefore, and due societal perception, some parents were ashamed of their daughters’ disability and practiced violence against them. Most of the girls and women often preferred not to resort to the judiciary because of a lack of confidence that it is the best option for redressing them, and the few cases that filed an official complaint, the cases often remained shelved.</w:t>
      </w:r>
    </w:p>
    <w:p w14:paraId="2ED6B8AC" w14:textId="77777777" w:rsidR="008F0BB6" w:rsidRPr="00A45293" w:rsidRDefault="008F0BB6" w:rsidP="008F0BB6">
      <w:pPr>
        <w:ind w:left="360"/>
        <w:jc w:val="both"/>
        <w:rPr>
          <w:rFonts w:ascii="Sakkal Majalla" w:hAnsi="Sakkal Majalla" w:cs="Sakkal Majalla"/>
          <w:b/>
          <w:bCs/>
          <w:sz w:val="24"/>
          <w:szCs w:val="24"/>
        </w:rPr>
      </w:pPr>
      <w:r w:rsidRPr="00A45293">
        <w:rPr>
          <w:rFonts w:ascii="Sakkal Majalla" w:hAnsi="Sakkal Majalla" w:cs="Sakkal Majalla"/>
          <w:b/>
          <w:bCs/>
          <w:sz w:val="24"/>
          <w:szCs w:val="24"/>
        </w:rPr>
        <w:t>Recommendations:</w:t>
      </w:r>
    </w:p>
    <w:p w14:paraId="7E776DFB" w14:textId="02526632" w:rsidR="008F0BB6" w:rsidRPr="00A45293" w:rsidRDefault="008F0BB6" w:rsidP="008F0BB6">
      <w:pPr>
        <w:pStyle w:val="ListParagraph"/>
        <w:numPr>
          <w:ilvl w:val="0"/>
          <w:numId w:val="37"/>
        </w:numPr>
        <w:spacing w:after="160" w:line="259" w:lineRule="auto"/>
        <w:ind w:left="630"/>
        <w:jc w:val="both"/>
        <w:rPr>
          <w:rFonts w:ascii="Sakkal Majalla" w:hAnsi="Sakkal Majalla" w:cs="Sakkal Majalla"/>
          <w:sz w:val="24"/>
          <w:szCs w:val="24"/>
        </w:rPr>
      </w:pPr>
      <w:r w:rsidRPr="00A45293">
        <w:rPr>
          <w:rFonts w:ascii="Sakkal Majalla" w:hAnsi="Sakkal Majalla" w:cs="Sakkal Majalla"/>
          <w:sz w:val="24"/>
          <w:szCs w:val="24"/>
        </w:rPr>
        <w:t xml:space="preserve">Developing a national policy and budget in partnership with all parties, including </w:t>
      </w:r>
      <w:r w:rsidR="00BE4D68" w:rsidRPr="00A45293">
        <w:rPr>
          <w:rFonts w:ascii="Sakkal Majalla" w:hAnsi="Sakkal Majalla" w:cs="Sakkal Majalla"/>
          <w:sz w:val="24"/>
          <w:szCs w:val="24"/>
        </w:rPr>
        <w:t>organizations representing</w:t>
      </w:r>
      <w:r w:rsidRPr="00A45293">
        <w:rPr>
          <w:rFonts w:ascii="Sakkal Majalla" w:hAnsi="Sakkal Majalla" w:cs="Sakkal Majalla"/>
          <w:sz w:val="24"/>
          <w:szCs w:val="24"/>
        </w:rPr>
        <w:t xml:space="preserve"> women</w:t>
      </w:r>
      <w:r w:rsidRPr="00A45293">
        <w:rPr>
          <w:rFonts w:ascii="Sakkal Majalla" w:hAnsi="Sakkal Majalla" w:cs="Sakkal Majalla"/>
        </w:rPr>
        <w:t xml:space="preserve"> </w:t>
      </w:r>
      <w:r w:rsidRPr="00A45293">
        <w:rPr>
          <w:rFonts w:ascii="Sakkal Majalla" w:hAnsi="Sakkal Majalla" w:cs="Sakkal Majalla"/>
          <w:sz w:val="24"/>
          <w:szCs w:val="24"/>
        </w:rPr>
        <w:t>and girls with disabilities as well as women, human rights and civil society organizations working to address the lack of access to their rights.</w:t>
      </w:r>
    </w:p>
    <w:p w14:paraId="46C32BAC" w14:textId="2E273B85" w:rsidR="008F0BB6" w:rsidRPr="00A45293" w:rsidRDefault="008F0BB6" w:rsidP="008F0BB6">
      <w:pPr>
        <w:pStyle w:val="ListParagraph"/>
        <w:numPr>
          <w:ilvl w:val="0"/>
          <w:numId w:val="37"/>
        </w:numPr>
        <w:spacing w:after="160" w:line="259" w:lineRule="auto"/>
        <w:ind w:left="630"/>
        <w:jc w:val="both"/>
        <w:rPr>
          <w:rFonts w:ascii="Sakkal Majalla" w:hAnsi="Sakkal Majalla" w:cs="Sakkal Majalla"/>
          <w:sz w:val="24"/>
          <w:szCs w:val="24"/>
        </w:rPr>
      </w:pPr>
      <w:r w:rsidRPr="00A45293">
        <w:rPr>
          <w:rFonts w:ascii="Sakkal Majalla" w:hAnsi="Sakkal Majalla" w:cs="Sakkal Majalla"/>
          <w:sz w:val="24"/>
          <w:szCs w:val="24"/>
        </w:rPr>
        <w:lastRenderedPageBreak/>
        <w:t>Developing specialized programs targeting women and girls with disabilities that work in the fields of in</w:t>
      </w:r>
      <w:r w:rsidR="00BE4D68" w:rsidRPr="00A45293">
        <w:rPr>
          <w:rFonts w:ascii="Sakkal Majalla" w:hAnsi="Sakkal Majalla" w:cs="Sakkal Majalla"/>
          <w:sz w:val="24"/>
          <w:szCs w:val="24"/>
        </w:rPr>
        <w:t>clusion</w:t>
      </w:r>
      <w:r w:rsidRPr="00A45293">
        <w:rPr>
          <w:rFonts w:ascii="Sakkal Majalla" w:hAnsi="Sakkal Majalla" w:cs="Sakkal Majalla"/>
          <w:sz w:val="24"/>
          <w:szCs w:val="24"/>
        </w:rPr>
        <w:t>, rehabilitation, addressing violence, protection, and economic and social empowerment.</w:t>
      </w:r>
    </w:p>
    <w:p w14:paraId="486F3821" w14:textId="5B831B4E" w:rsidR="008F0BB6" w:rsidRDefault="008F0BB6" w:rsidP="008F0BB6">
      <w:pPr>
        <w:pStyle w:val="ListParagraph"/>
        <w:numPr>
          <w:ilvl w:val="0"/>
          <w:numId w:val="37"/>
        </w:numPr>
        <w:spacing w:after="160" w:line="259" w:lineRule="auto"/>
        <w:ind w:left="630"/>
        <w:jc w:val="both"/>
        <w:rPr>
          <w:rFonts w:ascii="Sakkal Majalla" w:hAnsi="Sakkal Majalla" w:cs="Sakkal Majalla"/>
          <w:sz w:val="24"/>
          <w:szCs w:val="24"/>
        </w:rPr>
      </w:pPr>
      <w:r w:rsidRPr="00A45293">
        <w:rPr>
          <w:rFonts w:ascii="Sakkal Majalla" w:hAnsi="Sakkal Majalla" w:cs="Sakkal Majalla"/>
          <w:sz w:val="24"/>
          <w:szCs w:val="24"/>
        </w:rPr>
        <w:t xml:space="preserve">Developing and implementing a regular survey on women and girls with disabilities </w:t>
      </w:r>
      <w:proofErr w:type="gramStart"/>
      <w:r w:rsidRPr="00A45293">
        <w:rPr>
          <w:rFonts w:ascii="Sakkal Majalla" w:hAnsi="Sakkal Majalla" w:cs="Sakkal Majalla"/>
          <w:sz w:val="24"/>
          <w:szCs w:val="24"/>
        </w:rPr>
        <w:t>in order to</w:t>
      </w:r>
      <w:proofErr w:type="gramEnd"/>
      <w:r w:rsidRPr="00A45293">
        <w:rPr>
          <w:rFonts w:ascii="Sakkal Majalla" w:hAnsi="Sakkal Majalla" w:cs="Sakkal Majalla"/>
          <w:sz w:val="24"/>
          <w:szCs w:val="24"/>
        </w:rPr>
        <w:t xml:space="preserve"> provide a credible national source of information and serve as a basis for monitoring and following up the developments for the upcoming years.</w:t>
      </w:r>
    </w:p>
    <w:p w14:paraId="1FE23158" w14:textId="77777777" w:rsidR="009D68D0" w:rsidRDefault="009D68D0" w:rsidP="009D68D0">
      <w:pPr>
        <w:spacing w:after="160" w:line="259" w:lineRule="auto"/>
        <w:jc w:val="both"/>
        <w:rPr>
          <w:rFonts w:ascii="Sakkal Majalla" w:hAnsi="Sakkal Majalla" w:cs="Sakkal Majalla"/>
          <w:sz w:val="24"/>
          <w:szCs w:val="24"/>
        </w:rPr>
      </w:pPr>
    </w:p>
    <w:p w14:paraId="3B38BBBE" w14:textId="3EF6DF52" w:rsidR="009D68D0" w:rsidRPr="009D68D0" w:rsidRDefault="009D68D0" w:rsidP="009D68D0">
      <w:pPr>
        <w:jc w:val="both"/>
        <w:rPr>
          <w:rFonts w:ascii="Sakkal Majalla" w:eastAsiaTheme="majorEastAsia" w:hAnsi="Sakkal Majalla" w:cs="Sakkal Majalla"/>
          <w:color w:val="365F91" w:themeColor="accent1" w:themeShade="BF"/>
          <w:sz w:val="32"/>
          <w:szCs w:val="32"/>
        </w:rPr>
      </w:pPr>
      <w:r w:rsidRPr="009D68D0">
        <w:rPr>
          <w:rFonts w:ascii="Sakkal Majalla" w:eastAsiaTheme="majorEastAsia" w:hAnsi="Sakkal Majalla" w:cs="Sakkal Majalla"/>
          <w:color w:val="365F91" w:themeColor="accent1" w:themeShade="BF"/>
          <w:sz w:val="32"/>
          <w:szCs w:val="32"/>
        </w:rPr>
        <w:t>Reviewing and analyzing the following Articles with Focus on Women with Disabilities:</w:t>
      </w:r>
    </w:p>
    <w:p w14:paraId="5A72D689" w14:textId="3A817968" w:rsidR="008F0BB6" w:rsidRPr="00A61A06" w:rsidRDefault="008F0BB6" w:rsidP="00020D51">
      <w:pPr>
        <w:pStyle w:val="Heading1"/>
        <w:rPr>
          <w:rFonts w:ascii="Sakkal Majalla" w:hAnsi="Sakkal Majalla"/>
          <w:szCs w:val="32"/>
        </w:rPr>
      </w:pPr>
      <w:bookmarkStart w:id="6" w:name="_Toc128589108"/>
      <w:r w:rsidRPr="00A61A06">
        <w:rPr>
          <w:rFonts w:ascii="Sakkal Majalla" w:hAnsi="Sakkal Majalla"/>
          <w:szCs w:val="32"/>
        </w:rPr>
        <w:t>Accessibility, Freedom of Expression and Opinion, and Access to Information (Articles 9 and 21):</w:t>
      </w:r>
      <w:bookmarkEnd w:id="6"/>
    </w:p>
    <w:p w14:paraId="029D3CD6" w14:textId="77777777" w:rsidR="008F0BB6" w:rsidRPr="00A45293" w:rsidRDefault="008F0BB6" w:rsidP="00AF4D5A">
      <w:pPr>
        <w:pStyle w:val="ListParagraph"/>
        <w:numPr>
          <w:ilvl w:val="0"/>
          <w:numId w:val="35"/>
        </w:numPr>
        <w:spacing w:after="160" w:line="259" w:lineRule="auto"/>
        <w:jc w:val="both"/>
        <w:rPr>
          <w:rFonts w:ascii="Sakkal Majalla" w:hAnsi="Sakkal Majalla" w:cs="Sakkal Majalla"/>
          <w:sz w:val="24"/>
          <w:szCs w:val="24"/>
        </w:rPr>
      </w:pPr>
      <w:r w:rsidRPr="00A45293">
        <w:rPr>
          <w:rFonts w:ascii="Sakkal Majalla" w:hAnsi="Sakkal Majalla" w:cs="Sakkal Majalla"/>
          <w:sz w:val="24"/>
          <w:szCs w:val="24"/>
        </w:rPr>
        <w:t>Under the framework of Article (9) on accessibility, the CRPD has defined “</w:t>
      </w:r>
      <w:r w:rsidRPr="00A45293">
        <w:rPr>
          <w:rFonts w:ascii="Sakkal Majalla" w:hAnsi="Sakkal Majalla" w:cs="Sakkal Majalla"/>
          <w:i/>
          <w:iCs/>
          <w:sz w:val="24"/>
          <w:szCs w:val="24"/>
        </w:rPr>
        <w:t xml:space="preserve">appropriate measures to 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 These measures, which shall include the identification and elimination of obstacles and barriers to accessibility, shall apply to, inter alia: Buildings, roads, </w:t>
      </w:r>
      <w:proofErr w:type="gramStart"/>
      <w:r w:rsidRPr="00A45293">
        <w:rPr>
          <w:rFonts w:ascii="Sakkal Majalla" w:hAnsi="Sakkal Majalla" w:cs="Sakkal Majalla"/>
          <w:i/>
          <w:iCs/>
          <w:sz w:val="24"/>
          <w:szCs w:val="24"/>
        </w:rPr>
        <w:t>transportation</w:t>
      </w:r>
      <w:proofErr w:type="gramEnd"/>
      <w:r w:rsidRPr="00A45293">
        <w:rPr>
          <w:rFonts w:ascii="Sakkal Majalla" w:hAnsi="Sakkal Majalla" w:cs="Sakkal Majalla"/>
          <w:i/>
          <w:iCs/>
          <w:sz w:val="24"/>
          <w:szCs w:val="24"/>
        </w:rPr>
        <w:t xml:space="preserve"> and other indoor and outdoor facilities, including schools, housing, medical facilities and workplaces; (b) Information, communications and other services, including electronic services and emergency services</w:t>
      </w:r>
      <w:r w:rsidRPr="00A45293">
        <w:rPr>
          <w:rFonts w:ascii="Sakkal Majalla" w:hAnsi="Sakkal Majalla" w:cs="Sakkal Majalla"/>
          <w:sz w:val="24"/>
          <w:szCs w:val="24"/>
        </w:rPr>
        <w:t>.”</w:t>
      </w:r>
      <w:r w:rsidRPr="00A45293">
        <w:rPr>
          <w:rStyle w:val="FootnoteReference"/>
          <w:rFonts w:ascii="Sakkal Majalla" w:hAnsi="Sakkal Majalla" w:cs="Sakkal Majalla"/>
          <w:sz w:val="24"/>
          <w:szCs w:val="24"/>
        </w:rPr>
        <w:footnoteReference w:id="18"/>
      </w:r>
    </w:p>
    <w:p w14:paraId="653382E8" w14:textId="4FB13900" w:rsidR="008F0BB6" w:rsidRPr="00A45293" w:rsidRDefault="008F0BB6" w:rsidP="00AF4D5A">
      <w:pPr>
        <w:pStyle w:val="ListParagraph"/>
        <w:numPr>
          <w:ilvl w:val="0"/>
          <w:numId w:val="35"/>
        </w:numPr>
        <w:spacing w:after="160" w:line="259" w:lineRule="auto"/>
        <w:jc w:val="both"/>
        <w:rPr>
          <w:rFonts w:ascii="Sakkal Majalla" w:hAnsi="Sakkal Majalla" w:cs="Sakkal Majalla"/>
          <w:sz w:val="24"/>
          <w:szCs w:val="24"/>
        </w:rPr>
      </w:pPr>
      <w:r w:rsidRPr="00A45293">
        <w:rPr>
          <w:rFonts w:ascii="Sakkal Majalla" w:hAnsi="Sakkal Majalla" w:cs="Sakkal Majalla"/>
          <w:sz w:val="24"/>
          <w:szCs w:val="24"/>
        </w:rPr>
        <w:t xml:space="preserve">The Palestinian Authority has not adopted </w:t>
      </w:r>
      <w:proofErr w:type="gramStart"/>
      <w:r w:rsidR="009A6363" w:rsidRPr="00A45293">
        <w:rPr>
          <w:rFonts w:ascii="Sakkal Majalla" w:hAnsi="Sakkal Majalla" w:cs="Sakkal Majalla"/>
          <w:sz w:val="24"/>
          <w:szCs w:val="24"/>
        </w:rPr>
        <w:t>these</w:t>
      </w:r>
      <w:r w:rsidRPr="00A45293">
        <w:rPr>
          <w:rFonts w:ascii="Sakkal Majalla" w:hAnsi="Sakkal Majalla" w:cs="Sakkal Majalla"/>
          <w:sz w:val="24"/>
          <w:szCs w:val="24"/>
        </w:rPr>
        <w:t xml:space="preserve"> measure</w:t>
      </w:r>
      <w:proofErr w:type="gramEnd"/>
      <w:r w:rsidRPr="00A45293">
        <w:rPr>
          <w:rFonts w:ascii="Sakkal Majalla" w:hAnsi="Sakkal Majalla" w:cs="Sakkal Majalla"/>
          <w:sz w:val="24"/>
          <w:szCs w:val="24"/>
        </w:rPr>
        <w:t xml:space="preserve"> through legislations, laws, or policies and strategies to implement accessibility. Although </w:t>
      </w:r>
      <w:r w:rsidR="00172037" w:rsidRPr="00A45293">
        <w:rPr>
          <w:rFonts w:ascii="Sakkal Majalla" w:hAnsi="Sakkal Majalla" w:cs="Sakkal Majalla"/>
          <w:sz w:val="24"/>
          <w:szCs w:val="24"/>
        </w:rPr>
        <w:t>the Palestinian Law on the Rights of Disabled No. (4) of 1999</w:t>
      </w:r>
      <w:r w:rsidRPr="00A45293">
        <w:rPr>
          <w:rFonts w:ascii="Sakkal Majalla" w:hAnsi="Sakkal Majalla" w:cs="Sakkal Majalla"/>
          <w:sz w:val="24"/>
          <w:szCs w:val="24"/>
        </w:rPr>
        <w:t>devoted Chapter Three to the issue of compatibility, which includes educational institutions, public places, and means of transportation, the enforcement of this chapter has a major weakness.</w:t>
      </w:r>
    </w:p>
    <w:p w14:paraId="0431DBB9" w14:textId="730CB959" w:rsidR="008F0BB6" w:rsidRPr="00A45293" w:rsidRDefault="008F0BB6" w:rsidP="00AF4D5A">
      <w:pPr>
        <w:pStyle w:val="ListParagraph"/>
        <w:numPr>
          <w:ilvl w:val="0"/>
          <w:numId w:val="35"/>
        </w:numPr>
        <w:spacing w:after="160" w:line="259" w:lineRule="auto"/>
        <w:jc w:val="both"/>
        <w:rPr>
          <w:rFonts w:ascii="Sakkal Majalla" w:hAnsi="Sakkal Majalla" w:cs="Sakkal Majalla"/>
          <w:sz w:val="24"/>
          <w:szCs w:val="24"/>
        </w:rPr>
      </w:pPr>
      <w:r w:rsidRPr="00A45293">
        <w:rPr>
          <w:rFonts w:ascii="Sakkal Majalla" w:hAnsi="Sakkal Majalla" w:cs="Sakkal Majalla"/>
          <w:sz w:val="24"/>
          <w:szCs w:val="24"/>
        </w:rPr>
        <w:t xml:space="preserve">Most of the educational facilities suffer from a lack of </w:t>
      </w:r>
      <w:r w:rsidR="00C47474" w:rsidRPr="00A45293">
        <w:rPr>
          <w:rFonts w:ascii="Sakkal Majalla" w:hAnsi="Sakkal Majalla" w:cs="Sakkal Majalla"/>
          <w:sz w:val="24"/>
          <w:szCs w:val="24"/>
        </w:rPr>
        <w:t>accessibility</w:t>
      </w:r>
      <w:r w:rsidRPr="00A45293">
        <w:rPr>
          <w:rFonts w:ascii="Sakkal Majalla" w:hAnsi="Sakkal Majalla" w:cs="Sakkal Majalla"/>
          <w:sz w:val="24"/>
          <w:szCs w:val="24"/>
        </w:rPr>
        <w:t xml:space="preserve">, including lack of elevators, large number of stairs, and lack of adaptation of classrooms and bathrooms. Health facilities and hospitals also suffer from the same problems, in addition to the absence of </w:t>
      </w:r>
      <w:r w:rsidR="002C5297" w:rsidRPr="00A45293">
        <w:rPr>
          <w:rFonts w:ascii="Sakkal Majalla" w:hAnsi="Sakkal Majalla" w:cs="Sakkal Majalla"/>
          <w:sz w:val="24"/>
          <w:szCs w:val="24"/>
        </w:rPr>
        <w:t>ramps</w:t>
      </w:r>
      <w:r w:rsidRPr="00A45293">
        <w:rPr>
          <w:rFonts w:ascii="Sakkal Majalla" w:hAnsi="Sakkal Majalla" w:cs="Sakkal Majalla"/>
          <w:sz w:val="24"/>
          <w:szCs w:val="24"/>
        </w:rPr>
        <w:t xml:space="preserve">, or placing clinics and medical facilities on higher floors without an elevator. The situation is more difficult at workplaces that do not meet the minimum </w:t>
      </w:r>
      <w:r w:rsidR="002C5297" w:rsidRPr="00A45293">
        <w:rPr>
          <w:rFonts w:ascii="Sakkal Majalla" w:hAnsi="Sakkal Majalla" w:cs="Sakkal Majalla"/>
          <w:sz w:val="24"/>
          <w:szCs w:val="24"/>
        </w:rPr>
        <w:t xml:space="preserve">accessibility </w:t>
      </w:r>
      <w:r w:rsidRPr="00A45293">
        <w:rPr>
          <w:rFonts w:ascii="Sakkal Majalla" w:hAnsi="Sakkal Majalla" w:cs="Sakkal Majalla"/>
          <w:sz w:val="24"/>
          <w:szCs w:val="24"/>
        </w:rPr>
        <w:t xml:space="preserve">principles, with the absence of official oversight by the Ministry of Labor on the workplaces’ adaptation. Most private buildings are not </w:t>
      </w:r>
      <w:proofErr w:type="gramStart"/>
      <w:r w:rsidR="00A420A3" w:rsidRPr="00A45293">
        <w:rPr>
          <w:rFonts w:ascii="Sakkal Majalla" w:hAnsi="Sakkal Majalla" w:cs="Sakkal Majalla"/>
          <w:sz w:val="24"/>
          <w:szCs w:val="24"/>
        </w:rPr>
        <w:t>accessible</w:t>
      </w:r>
      <w:proofErr w:type="gramEnd"/>
      <w:r w:rsidR="00A420A3" w:rsidRPr="00A45293">
        <w:rPr>
          <w:rFonts w:ascii="Sakkal Majalla" w:hAnsi="Sakkal Majalla" w:cs="Sakkal Majalla"/>
          <w:sz w:val="24"/>
          <w:szCs w:val="24"/>
        </w:rPr>
        <w:t xml:space="preserve"> </w:t>
      </w:r>
      <w:r w:rsidRPr="00A45293">
        <w:rPr>
          <w:rFonts w:ascii="Sakkal Majalla" w:hAnsi="Sakkal Majalla" w:cs="Sakkal Majalla"/>
          <w:sz w:val="24"/>
          <w:szCs w:val="24"/>
        </w:rPr>
        <w:t xml:space="preserve">and the municipalities and local councils do not enforce the </w:t>
      </w:r>
      <w:r w:rsidR="006635C3" w:rsidRPr="00A45293">
        <w:rPr>
          <w:rFonts w:ascii="Sakkal Majalla" w:hAnsi="Sakkal Majalla" w:cs="Sakkal Majalla"/>
          <w:sz w:val="24"/>
          <w:szCs w:val="24"/>
        </w:rPr>
        <w:t xml:space="preserve">accessibility </w:t>
      </w:r>
      <w:r w:rsidRPr="00A45293">
        <w:rPr>
          <w:rFonts w:ascii="Sakkal Majalla" w:hAnsi="Sakkal Majalla" w:cs="Sakkal Majalla"/>
          <w:sz w:val="24"/>
          <w:szCs w:val="24"/>
        </w:rPr>
        <w:t>standards in the building permit/license.</w:t>
      </w:r>
    </w:p>
    <w:p w14:paraId="07C6FFBC" w14:textId="762A8DC1" w:rsidR="008F0BB6" w:rsidRPr="00A45293" w:rsidRDefault="008F0BB6" w:rsidP="00AF4D5A">
      <w:pPr>
        <w:pStyle w:val="ListParagraph"/>
        <w:numPr>
          <w:ilvl w:val="0"/>
          <w:numId w:val="35"/>
        </w:numPr>
        <w:spacing w:after="160" w:line="259" w:lineRule="auto"/>
        <w:jc w:val="both"/>
        <w:rPr>
          <w:rFonts w:ascii="Sakkal Majalla" w:hAnsi="Sakkal Majalla" w:cs="Sakkal Majalla"/>
          <w:sz w:val="24"/>
          <w:szCs w:val="24"/>
        </w:rPr>
      </w:pPr>
      <w:r w:rsidRPr="00A45293">
        <w:rPr>
          <w:rFonts w:ascii="Sakkal Majalla" w:hAnsi="Sakkal Majalla" w:cs="Sakkal Majalla"/>
          <w:sz w:val="24"/>
          <w:szCs w:val="24"/>
        </w:rPr>
        <w:t xml:space="preserve">There is a full absence of public transportation </w:t>
      </w:r>
      <w:r w:rsidR="00E067C4" w:rsidRPr="00A45293">
        <w:rPr>
          <w:rFonts w:ascii="Sakkal Majalla" w:hAnsi="Sakkal Majalla" w:cs="Sakkal Majalla"/>
          <w:sz w:val="24"/>
          <w:szCs w:val="24"/>
        </w:rPr>
        <w:t>accessibility</w:t>
      </w:r>
      <w:r w:rsidR="00E067C4" w:rsidRPr="00A45293" w:rsidDel="00E067C4">
        <w:rPr>
          <w:rFonts w:ascii="Sakkal Majalla" w:hAnsi="Sakkal Majalla" w:cs="Sakkal Majalla"/>
          <w:sz w:val="24"/>
          <w:szCs w:val="24"/>
        </w:rPr>
        <w:t xml:space="preserve"> </w:t>
      </w:r>
      <w:r w:rsidRPr="00A45293">
        <w:rPr>
          <w:rFonts w:ascii="Sakkal Majalla" w:hAnsi="Sakkal Majalla" w:cs="Sakkal Majalla"/>
          <w:sz w:val="24"/>
          <w:szCs w:val="24"/>
        </w:rPr>
        <w:t xml:space="preserve">in the West Bank and the Gaza Strip, particularly large buses, and high-speed transit buses. 76.4% of persons with disabilities do not use public transportation </w:t>
      </w:r>
      <w:r w:rsidRPr="00A45293">
        <w:rPr>
          <w:rFonts w:ascii="Sakkal Majalla" w:hAnsi="Sakkal Majalla" w:cs="Sakkal Majalla"/>
          <w:sz w:val="24"/>
          <w:szCs w:val="24"/>
        </w:rPr>
        <w:lastRenderedPageBreak/>
        <w:t>due to the lack of infrastructure to enable them access</w:t>
      </w:r>
      <w:r w:rsidRPr="00A45293">
        <w:rPr>
          <w:rStyle w:val="FootnoteReference"/>
          <w:rFonts w:ascii="Sakkal Majalla" w:hAnsi="Sakkal Majalla" w:cs="Sakkal Majalla"/>
          <w:sz w:val="24"/>
          <w:szCs w:val="24"/>
        </w:rPr>
        <w:footnoteReference w:id="19"/>
      </w:r>
      <w:r w:rsidRPr="00A45293">
        <w:rPr>
          <w:rFonts w:ascii="Sakkal Majalla" w:hAnsi="Sakkal Majalla" w:cs="Sakkal Majalla"/>
          <w:sz w:val="24"/>
          <w:szCs w:val="24"/>
        </w:rPr>
        <w:t xml:space="preserve">, which prompts women and girls to choose other difficult options, including walking to reach schools or public buildings, or using taxis that are financially expensive for movement, and sometimes taxi drivers charge higher women and girls with disabilities higher fees, or the last and most likely option is staying at home. Except for a few cases, traffic lights are not provided with sound signals for visual disabilities, and there are no signs on the streets suitable for different types of disabilities. The study case shows: </w:t>
      </w:r>
      <w:r w:rsidRPr="00A45293">
        <w:rPr>
          <w:rFonts w:ascii="Sakkal Majalla" w:hAnsi="Sakkal Majalla" w:cs="Sakkal Majalla"/>
          <w:i/>
          <w:iCs/>
          <w:sz w:val="24"/>
          <w:szCs w:val="24"/>
        </w:rPr>
        <w:t xml:space="preserve">a 20-year-old girl with visual disability, studying at the university, suffers from </w:t>
      </w:r>
      <w:r w:rsidR="00E067C4" w:rsidRPr="00A45293">
        <w:rPr>
          <w:rFonts w:ascii="Sakkal Majalla" w:hAnsi="Sakkal Majalla" w:cs="Sakkal Majalla"/>
          <w:i/>
          <w:iCs/>
          <w:sz w:val="24"/>
          <w:szCs w:val="24"/>
        </w:rPr>
        <w:t xml:space="preserve">difficulty in </w:t>
      </w:r>
      <w:r w:rsidRPr="00A45293">
        <w:rPr>
          <w:rFonts w:ascii="Sakkal Majalla" w:hAnsi="Sakkal Majalla" w:cs="Sakkal Majalla"/>
          <w:i/>
          <w:iCs/>
          <w:sz w:val="24"/>
          <w:szCs w:val="24"/>
        </w:rPr>
        <w:t xml:space="preserve">movement because public </w:t>
      </w:r>
      <w:r w:rsidR="00E067C4" w:rsidRPr="00A45293">
        <w:rPr>
          <w:rFonts w:ascii="Sakkal Majalla" w:hAnsi="Sakkal Majalla" w:cs="Sakkal Majalla"/>
          <w:i/>
          <w:iCs/>
          <w:sz w:val="24"/>
          <w:szCs w:val="24"/>
        </w:rPr>
        <w:t xml:space="preserve">spaces </w:t>
      </w:r>
      <w:r w:rsidRPr="00A45293">
        <w:rPr>
          <w:rFonts w:ascii="Sakkal Majalla" w:hAnsi="Sakkal Majalla" w:cs="Sakkal Majalla"/>
          <w:i/>
          <w:iCs/>
          <w:sz w:val="24"/>
          <w:szCs w:val="24"/>
        </w:rPr>
        <w:t>are not suitable and do not allow movement freely, as the infrastructure is not suitable, and the sidewalks are occupied by cars and store goods. This does not allow her to walk freely, in addition to the potholes and open sewage networks. In addition, restaurants do not have menus in large font or in Braille system, and public buildings do not have elevators or if they are provided, they are not</w:t>
      </w:r>
      <w:r w:rsidR="006F76A9" w:rsidRPr="00A45293">
        <w:rPr>
          <w:rFonts w:ascii="Sakkal Majalla" w:hAnsi="Sakkal Majalla" w:cs="Sakkal Majalla"/>
          <w:i/>
          <w:iCs/>
          <w:sz w:val="24"/>
          <w:szCs w:val="24"/>
        </w:rPr>
        <w:t xml:space="preserve"> accessible </w:t>
      </w:r>
      <w:proofErr w:type="gramStart"/>
      <w:r w:rsidR="006F76A9" w:rsidRPr="00A45293">
        <w:rPr>
          <w:rFonts w:ascii="Sakkal Majalla" w:hAnsi="Sakkal Majalla" w:cs="Sakkal Majalla"/>
          <w:i/>
          <w:iCs/>
          <w:sz w:val="24"/>
          <w:szCs w:val="24"/>
        </w:rPr>
        <w:t>(</w:t>
      </w:r>
      <w:r w:rsidRPr="00A45293">
        <w:rPr>
          <w:rFonts w:ascii="Sakkal Majalla" w:hAnsi="Sakkal Majalla" w:cs="Sakkal Majalla"/>
          <w:i/>
          <w:iCs/>
          <w:sz w:val="24"/>
          <w:szCs w:val="24"/>
        </w:rPr>
        <w:t xml:space="preserve"> Braille</w:t>
      </w:r>
      <w:proofErr w:type="gramEnd"/>
      <w:r w:rsidRPr="00A45293">
        <w:rPr>
          <w:rFonts w:ascii="Sakkal Majalla" w:hAnsi="Sakkal Majalla" w:cs="Sakkal Majalla"/>
          <w:i/>
          <w:iCs/>
          <w:sz w:val="24"/>
          <w:szCs w:val="24"/>
        </w:rPr>
        <w:t xml:space="preserve"> or </w:t>
      </w:r>
      <w:r w:rsidR="00544C2D" w:rsidRPr="00A45293">
        <w:rPr>
          <w:rFonts w:ascii="Sakkal Majalla" w:hAnsi="Sakkal Majalla" w:cs="Sakkal Majalla"/>
          <w:i/>
          <w:iCs/>
          <w:sz w:val="24"/>
          <w:szCs w:val="24"/>
        </w:rPr>
        <w:t>Audio</w:t>
      </w:r>
      <w:r w:rsidR="006F76A9" w:rsidRPr="00A45293">
        <w:rPr>
          <w:rFonts w:ascii="Sakkal Majalla" w:hAnsi="Sakkal Majalla" w:cs="Sakkal Majalla"/>
          <w:i/>
          <w:iCs/>
          <w:sz w:val="24"/>
          <w:szCs w:val="24"/>
        </w:rPr>
        <w:t>)</w:t>
      </w:r>
      <w:r w:rsidRPr="00A45293">
        <w:rPr>
          <w:rFonts w:ascii="Sakkal Majalla" w:hAnsi="Sakkal Majalla" w:cs="Sakkal Majalla"/>
          <w:i/>
          <w:iCs/>
          <w:sz w:val="24"/>
          <w:szCs w:val="24"/>
        </w:rPr>
        <w:t>, which restricts my ability to move and participate</w:t>
      </w:r>
      <w:r w:rsidRPr="00A45293">
        <w:rPr>
          <w:rFonts w:ascii="Sakkal Majalla" w:hAnsi="Sakkal Majalla" w:cs="Sakkal Majalla"/>
          <w:sz w:val="24"/>
          <w:szCs w:val="24"/>
        </w:rPr>
        <w:t>.</w:t>
      </w:r>
    </w:p>
    <w:p w14:paraId="784D7342" w14:textId="5859A029" w:rsidR="008F0BB6" w:rsidRPr="00A45293" w:rsidRDefault="008F0BB6" w:rsidP="00AF4D5A">
      <w:pPr>
        <w:pStyle w:val="ListParagraph"/>
        <w:numPr>
          <w:ilvl w:val="0"/>
          <w:numId w:val="35"/>
        </w:numPr>
        <w:spacing w:after="160" w:line="259" w:lineRule="auto"/>
        <w:jc w:val="both"/>
        <w:rPr>
          <w:rFonts w:ascii="Sakkal Majalla" w:hAnsi="Sakkal Majalla" w:cs="Sakkal Majalla"/>
          <w:sz w:val="24"/>
          <w:szCs w:val="24"/>
        </w:rPr>
      </w:pPr>
      <w:r w:rsidRPr="00A45293">
        <w:rPr>
          <w:rFonts w:ascii="Sakkal Majalla" w:hAnsi="Sakkal Majalla" w:cs="Sakkal Majalla"/>
          <w:sz w:val="24"/>
          <w:szCs w:val="24"/>
        </w:rPr>
        <w:t>A study developed by the</w:t>
      </w:r>
      <w:r w:rsidR="000A20D9" w:rsidRPr="00A45293">
        <w:rPr>
          <w:rFonts w:ascii="Sakkal Majalla" w:hAnsi="Sakkal Majalla" w:cs="Sakkal Majalla"/>
          <w:sz w:val="24"/>
          <w:szCs w:val="24"/>
        </w:rPr>
        <w:t xml:space="preserve"> Social and Economic Policies Monitor (AL-MARSAD) </w:t>
      </w:r>
      <w:r w:rsidRPr="00A45293">
        <w:rPr>
          <w:rFonts w:ascii="Sakkal Majalla" w:hAnsi="Sakkal Majalla" w:cs="Sakkal Majalla"/>
          <w:sz w:val="24"/>
          <w:szCs w:val="24"/>
        </w:rPr>
        <w:t xml:space="preserve">and the Stars of Hope </w:t>
      </w:r>
      <w:r w:rsidR="000A20D9" w:rsidRPr="00A45293">
        <w:rPr>
          <w:rFonts w:ascii="Sakkal Majalla" w:hAnsi="Sakkal Majalla" w:cs="Sakkal Majalla"/>
          <w:sz w:val="24"/>
          <w:szCs w:val="24"/>
        </w:rPr>
        <w:t xml:space="preserve">society </w:t>
      </w:r>
      <w:r w:rsidRPr="00A45293">
        <w:rPr>
          <w:rFonts w:ascii="Sakkal Majalla" w:hAnsi="Sakkal Majalla" w:cs="Sakkal Majalla"/>
          <w:sz w:val="24"/>
          <w:szCs w:val="24"/>
        </w:rPr>
        <w:t xml:space="preserve">n for the Empowerment of Women with Disabilities on the protection of women with disabilities showed </w:t>
      </w:r>
      <w:proofErr w:type="gramStart"/>
      <w:r w:rsidRPr="00A45293">
        <w:rPr>
          <w:rFonts w:ascii="Sakkal Majalla" w:hAnsi="Sakkal Majalla" w:cs="Sakkal Majalla"/>
          <w:sz w:val="24"/>
          <w:szCs w:val="24"/>
        </w:rPr>
        <w:t xml:space="preserve">low </w:t>
      </w:r>
      <w:r w:rsidR="000A20D9" w:rsidRPr="00A45293">
        <w:rPr>
          <w:rFonts w:ascii="Sakkal Majalla" w:hAnsi="Sakkal Majalla" w:cs="Sakkal Majalla"/>
          <w:sz w:val="24"/>
          <w:szCs w:val="24"/>
        </w:rPr>
        <w:t xml:space="preserve"> accessibility</w:t>
      </w:r>
      <w:proofErr w:type="gramEnd"/>
      <w:r w:rsidR="000A20D9" w:rsidRPr="00A45293">
        <w:rPr>
          <w:rFonts w:ascii="Sakkal Majalla" w:hAnsi="Sakkal Majalla" w:cs="Sakkal Majalla"/>
          <w:sz w:val="24"/>
          <w:szCs w:val="24"/>
        </w:rPr>
        <w:t xml:space="preserve"> </w:t>
      </w:r>
      <w:r w:rsidRPr="00A45293">
        <w:rPr>
          <w:rFonts w:ascii="Sakkal Majalla" w:hAnsi="Sakkal Majalla" w:cs="Sakkal Majalla"/>
          <w:sz w:val="24"/>
          <w:szCs w:val="24"/>
        </w:rPr>
        <w:t xml:space="preserve">rates for the buildings and facilities of governmental and non-governmental institutions in the West Bank and Gaza Strip. The highest </w:t>
      </w:r>
      <w:r w:rsidR="002A36A3" w:rsidRPr="00A45293">
        <w:rPr>
          <w:rFonts w:ascii="Sakkal Majalla" w:hAnsi="Sakkal Majalla" w:cs="Sakkal Majalla"/>
          <w:sz w:val="24"/>
          <w:szCs w:val="24"/>
        </w:rPr>
        <w:t>accessibility</w:t>
      </w:r>
      <w:r w:rsidRPr="00A45293">
        <w:rPr>
          <w:rFonts w:ascii="Sakkal Majalla" w:hAnsi="Sakkal Majalla" w:cs="Sakkal Majalla"/>
          <w:sz w:val="24"/>
          <w:szCs w:val="24"/>
        </w:rPr>
        <w:t xml:space="preserve"> rate was of the Ministry of Health in terms of building adaptation amounting 35.5% which is a low percentage, while the least adapted was the police and family protection facilities at a rate of 5.9%. Women with disabilities confirmed that they did not know much about the services provided for battered women, including psychological, </w:t>
      </w:r>
      <w:proofErr w:type="gramStart"/>
      <w:r w:rsidRPr="00A45293">
        <w:rPr>
          <w:rFonts w:ascii="Sakkal Majalla" w:hAnsi="Sakkal Majalla" w:cs="Sakkal Majalla"/>
          <w:sz w:val="24"/>
          <w:szCs w:val="24"/>
        </w:rPr>
        <w:t>social</w:t>
      </w:r>
      <w:proofErr w:type="gramEnd"/>
      <w:r w:rsidRPr="00A45293">
        <w:rPr>
          <w:rFonts w:ascii="Sakkal Majalla" w:hAnsi="Sakkal Majalla" w:cs="Sakkal Majalla"/>
          <w:sz w:val="24"/>
          <w:szCs w:val="24"/>
        </w:rPr>
        <w:t xml:space="preserve"> and legal services, and they did not have information about the locations or the nature of such services and their fields.</w:t>
      </w:r>
      <w:r w:rsidRPr="00A45293">
        <w:rPr>
          <w:rStyle w:val="FootnoteReference"/>
          <w:rFonts w:ascii="Sakkal Majalla" w:hAnsi="Sakkal Majalla" w:cs="Sakkal Majalla"/>
          <w:sz w:val="24"/>
          <w:szCs w:val="24"/>
        </w:rPr>
        <w:footnoteReference w:id="20"/>
      </w:r>
    </w:p>
    <w:p w14:paraId="4E4BB25F" w14:textId="20A05ABD" w:rsidR="008F0BB6" w:rsidRPr="00A45293" w:rsidRDefault="008F0BB6" w:rsidP="00AF4D5A">
      <w:pPr>
        <w:pStyle w:val="ListParagraph"/>
        <w:numPr>
          <w:ilvl w:val="0"/>
          <w:numId w:val="35"/>
        </w:numPr>
        <w:spacing w:after="160" w:line="259" w:lineRule="auto"/>
        <w:jc w:val="both"/>
        <w:rPr>
          <w:rFonts w:ascii="Sakkal Majalla" w:hAnsi="Sakkal Majalla" w:cs="Sakkal Majalla"/>
          <w:sz w:val="24"/>
          <w:szCs w:val="24"/>
        </w:rPr>
      </w:pPr>
      <w:r w:rsidRPr="00A45293">
        <w:rPr>
          <w:rFonts w:ascii="Sakkal Majalla" w:hAnsi="Sakkal Majalla" w:cs="Sakkal Majalla"/>
          <w:sz w:val="24"/>
          <w:szCs w:val="24"/>
        </w:rPr>
        <w:t xml:space="preserve">Another study, conducted by the Stars of Hope </w:t>
      </w:r>
      <w:r w:rsidR="00DA698C" w:rsidRPr="00A45293">
        <w:rPr>
          <w:rFonts w:ascii="Sakkal Majalla" w:hAnsi="Sakkal Majalla" w:cs="Sakkal Majalla"/>
          <w:sz w:val="24"/>
          <w:szCs w:val="24"/>
        </w:rPr>
        <w:t xml:space="preserve">Society </w:t>
      </w:r>
      <w:r w:rsidRPr="00A45293">
        <w:rPr>
          <w:rFonts w:ascii="Sakkal Majalla" w:hAnsi="Sakkal Majalla" w:cs="Sakkal Majalla"/>
          <w:sz w:val="24"/>
          <w:szCs w:val="24"/>
        </w:rPr>
        <w:t xml:space="preserve">on the access of women with disabilities to sexual and reproductive health services, confirmed the </w:t>
      </w:r>
      <w:r w:rsidR="00D1257D" w:rsidRPr="00A45293">
        <w:rPr>
          <w:rFonts w:ascii="Sakkal Majalla" w:hAnsi="Sakkal Majalla" w:cs="Sakkal Majalla"/>
          <w:sz w:val="24"/>
          <w:szCs w:val="24"/>
        </w:rPr>
        <w:t xml:space="preserve">inaccessibility </w:t>
      </w:r>
      <w:r w:rsidRPr="00A45293">
        <w:rPr>
          <w:rFonts w:ascii="Sakkal Majalla" w:hAnsi="Sakkal Majalla" w:cs="Sakkal Majalla"/>
          <w:sz w:val="24"/>
          <w:szCs w:val="24"/>
        </w:rPr>
        <w:t xml:space="preserve">of health centers. Women with disabilities explained that health institutions, including government hospitals, are not </w:t>
      </w:r>
      <w:r w:rsidR="000852A2" w:rsidRPr="00A45293">
        <w:rPr>
          <w:rFonts w:ascii="Sakkal Majalla" w:hAnsi="Sakkal Majalla" w:cs="Sakkal Majalla"/>
          <w:sz w:val="24"/>
          <w:szCs w:val="24"/>
        </w:rPr>
        <w:t xml:space="preserve">accessible </w:t>
      </w:r>
      <w:r w:rsidRPr="00A45293">
        <w:rPr>
          <w:rFonts w:ascii="Sakkal Majalla" w:hAnsi="Sakkal Majalla" w:cs="Sakkal Majalla"/>
          <w:sz w:val="24"/>
          <w:szCs w:val="24"/>
        </w:rPr>
        <w:t xml:space="preserve">to persons with </w:t>
      </w:r>
      <w:r w:rsidR="000852A2" w:rsidRPr="00A45293">
        <w:rPr>
          <w:rFonts w:ascii="Sakkal Majalla" w:hAnsi="Sakkal Majalla" w:cs="Sakkal Majalla"/>
          <w:sz w:val="24"/>
          <w:szCs w:val="24"/>
        </w:rPr>
        <w:t xml:space="preserve">all types of </w:t>
      </w:r>
      <w:r w:rsidRPr="00A45293">
        <w:rPr>
          <w:rFonts w:ascii="Sakkal Majalla" w:hAnsi="Sakkal Majalla" w:cs="Sakkal Majalla"/>
          <w:sz w:val="24"/>
          <w:szCs w:val="24"/>
        </w:rPr>
        <w:t xml:space="preserve">disabilities. Most of these facilities are also not </w:t>
      </w:r>
      <w:r w:rsidR="00602E0D" w:rsidRPr="00A45293">
        <w:rPr>
          <w:rFonts w:ascii="Sakkal Majalla" w:hAnsi="Sakkal Majalla" w:cs="Sakkal Majalla"/>
          <w:sz w:val="24"/>
          <w:szCs w:val="24"/>
        </w:rPr>
        <w:t xml:space="preserve">physically </w:t>
      </w:r>
      <w:r w:rsidRPr="00A45293">
        <w:rPr>
          <w:rFonts w:ascii="Sakkal Majalla" w:hAnsi="Sakkal Majalla" w:cs="Sakkal Majalla"/>
          <w:sz w:val="24"/>
          <w:szCs w:val="24"/>
        </w:rPr>
        <w:t xml:space="preserve">adapted, except </w:t>
      </w:r>
      <w:r w:rsidR="00602E0D" w:rsidRPr="00A45293">
        <w:rPr>
          <w:rFonts w:ascii="Sakkal Majalla" w:hAnsi="Sakkal Majalla" w:cs="Sakkal Majalla"/>
          <w:sz w:val="24"/>
          <w:szCs w:val="24"/>
        </w:rPr>
        <w:t xml:space="preserve">for physical </w:t>
      </w:r>
      <w:proofErr w:type="gramStart"/>
      <w:r w:rsidR="00602E0D" w:rsidRPr="00A45293">
        <w:rPr>
          <w:rFonts w:ascii="Sakkal Majalla" w:hAnsi="Sakkal Majalla" w:cs="Sakkal Majalla"/>
          <w:sz w:val="24"/>
          <w:szCs w:val="24"/>
        </w:rPr>
        <w:t xml:space="preserve">disabilities </w:t>
      </w:r>
      <w:r w:rsidRPr="00A45293">
        <w:rPr>
          <w:rFonts w:ascii="Sakkal Majalla" w:hAnsi="Sakkal Majalla" w:cs="Sakkal Majalla"/>
          <w:sz w:val="24"/>
          <w:szCs w:val="24"/>
        </w:rPr>
        <w:t>,</w:t>
      </w:r>
      <w:proofErr w:type="gramEnd"/>
      <w:r w:rsidRPr="00A45293">
        <w:rPr>
          <w:rFonts w:ascii="Sakkal Majalla" w:hAnsi="Sakkal Majalla" w:cs="Sakkal Majalla"/>
          <w:sz w:val="24"/>
          <w:szCs w:val="24"/>
        </w:rPr>
        <w:t xml:space="preserve"> which sometimes </w:t>
      </w:r>
      <w:r w:rsidR="00D167AE" w:rsidRPr="00A45293">
        <w:rPr>
          <w:rFonts w:ascii="Sakkal Majalla" w:hAnsi="Sakkal Majalla" w:cs="Sakkal Majalla"/>
          <w:sz w:val="24"/>
          <w:szCs w:val="24"/>
        </w:rPr>
        <w:t xml:space="preserve">is </w:t>
      </w:r>
      <w:r w:rsidRPr="00A45293">
        <w:rPr>
          <w:rFonts w:ascii="Sakkal Majalla" w:hAnsi="Sakkal Majalla" w:cs="Sakkal Majalla"/>
          <w:sz w:val="24"/>
          <w:szCs w:val="24"/>
        </w:rPr>
        <w:t xml:space="preserve">not provided as well. Participants also mentioned that the health staff did not have awareness on dealing with women with disabilities, in addition to their low knowledge of the sexual and reproductive health services provided, which indicates that women with disabilities </w:t>
      </w:r>
      <w:r w:rsidR="00014FA8" w:rsidRPr="00A45293">
        <w:rPr>
          <w:rFonts w:ascii="Sakkal Majalla" w:hAnsi="Sakkal Majalla" w:cs="Sakkal Majalla"/>
          <w:sz w:val="24"/>
          <w:szCs w:val="24"/>
        </w:rPr>
        <w:t xml:space="preserve">have limited </w:t>
      </w:r>
      <w:r w:rsidRPr="00A45293">
        <w:rPr>
          <w:rFonts w:ascii="Sakkal Majalla" w:hAnsi="Sakkal Majalla" w:cs="Sakkal Majalla"/>
          <w:sz w:val="24"/>
          <w:szCs w:val="24"/>
        </w:rPr>
        <w:t xml:space="preserve">access to information about the available services, </w:t>
      </w:r>
      <w:r w:rsidR="00F03FD8" w:rsidRPr="00A45293">
        <w:rPr>
          <w:rFonts w:ascii="Sakkal Majalla" w:hAnsi="Sakkal Majalla" w:cs="Sakkal Majalla"/>
          <w:sz w:val="24"/>
          <w:szCs w:val="24"/>
        </w:rPr>
        <w:t xml:space="preserve">due </w:t>
      </w:r>
      <w:proofErr w:type="gramStart"/>
      <w:r w:rsidR="00F03FD8" w:rsidRPr="00A45293">
        <w:rPr>
          <w:rFonts w:ascii="Sakkal Majalla" w:hAnsi="Sakkal Majalla" w:cs="Sakkal Majalla"/>
          <w:sz w:val="24"/>
          <w:szCs w:val="24"/>
        </w:rPr>
        <w:t xml:space="preserve">to </w:t>
      </w:r>
      <w:r w:rsidRPr="00A45293">
        <w:rPr>
          <w:rFonts w:ascii="Sakkal Majalla" w:hAnsi="Sakkal Majalla" w:cs="Sakkal Majalla"/>
          <w:sz w:val="24"/>
          <w:szCs w:val="24"/>
        </w:rPr>
        <w:t xml:space="preserve"> the</w:t>
      </w:r>
      <w:proofErr w:type="gramEnd"/>
      <w:r w:rsidRPr="00A45293">
        <w:rPr>
          <w:rFonts w:ascii="Sakkal Majalla" w:hAnsi="Sakkal Majalla" w:cs="Sakkal Majalla"/>
          <w:sz w:val="24"/>
          <w:szCs w:val="24"/>
        </w:rPr>
        <w:t xml:space="preserve"> </w:t>
      </w:r>
      <w:r w:rsidR="00F03FD8" w:rsidRPr="00A45293">
        <w:rPr>
          <w:rFonts w:ascii="Sakkal Majalla" w:hAnsi="Sakkal Majalla" w:cs="Sakkal Majalla"/>
          <w:sz w:val="24"/>
          <w:szCs w:val="24"/>
        </w:rPr>
        <w:t>lack of  accessibility to different types of</w:t>
      </w:r>
      <w:r w:rsidRPr="00A45293">
        <w:rPr>
          <w:rFonts w:ascii="Sakkal Majalla" w:hAnsi="Sakkal Majalla" w:cs="Sakkal Majalla"/>
          <w:sz w:val="24"/>
          <w:szCs w:val="24"/>
        </w:rPr>
        <w:t xml:space="preserve">  disabilities.</w:t>
      </w:r>
      <w:r w:rsidRPr="00A45293">
        <w:rPr>
          <w:rStyle w:val="FootnoteReference"/>
          <w:rFonts w:ascii="Sakkal Majalla" w:hAnsi="Sakkal Majalla" w:cs="Sakkal Majalla"/>
          <w:sz w:val="24"/>
          <w:szCs w:val="24"/>
        </w:rPr>
        <w:footnoteReference w:id="21"/>
      </w:r>
    </w:p>
    <w:p w14:paraId="4906C90B" w14:textId="55536834" w:rsidR="008F0BB6" w:rsidRPr="00A45293" w:rsidRDefault="008F0BB6" w:rsidP="00AF4D5A">
      <w:pPr>
        <w:pStyle w:val="ListParagraph"/>
        <w:numPr>
          <w:ilvl w:val="0"/>
          <w:numId w:val="35"/>
        </w:numPr>
        <w:spacing w:after="160" w:line="259" w:lineRule="auto"/>
        <w:jc w:val="both"/>
        <w:rPr>
          <w:rFonts w:ascii="Sakkal Majalla" w:hAnsi="Sakkal Majalla" w:cs="Sakkal Majalla"/>
          <w:sz w:val="24"/>
          <w:szCs w:val="24"/>
        </w:rPr>
      </w:pPr>
      <w:r w:rsidRPr="00A45293">
        <w:rPr>
          <w:rFonts w:ascii="Sakkal Majalla" w:hAnsi="Sakkal Majalla" w:cs="Sakkal Majalla"/>
          <w:sz w:val="24"/>
          <w:szCs w:val="24"/>
        </w:rPr>
        <w:t xml:space="preserve">Justice institutions lack </w:t>
      </w:r>
      <w:r w:rsidR="004345C8" w:rsidRPr="00A45293">
        <w:rPr>
          <w:rFonts w:ascii="Sakkal Majalla" w:hAnsi="Sakkal Majalla" w:cs="Sakkal Majalla"/>
          <w:sz w:val="24"/>
          <w:szCs w:val="24"/>
        </w:rPr>
        <w:t xml:space="preserve">reasonable </w:t>
      </w:r>
      <w:r w:rsidR="00F75A7D" w:rsidRPr="00A45293">
        <w:rPr>
          <w:rFonts w:ascii="Sakkal Majalla" w:hAnsi="Sakkal Majalla" w:cs="Sakkal Majalla"/>
          <w:sz w:val="24"/>
          <w:szCs w:val="24"/>
        </w:rPr>
        <w:t xml:space="preserve">accommodation </w:t>
      </w:r>
      <w:r w:rsidR="004345C8" w:rsidRPr="00A45293">
        <w:rPr>
          <w:rFonts w:ascii="Sakkal Majalla" w:hAnsi="Sakkal Majalla" w:cs="Sakkal Majalla"/>
          <w:sz w:val="24"/>
          <w:szCs w:val="24"/>
        </w:rPr>
        <w:t xml:space="preserve"> </w:t>
      </w:r>
      <w:r w:rsidRPr="00A45293">
        <w:rPr>
          <w:rFonts w:ascii="Sakkal Majalla" w:hAnsi="Sakkal Majalla" w:cs="Sakkal Majalla"/>
          <w:sz w:val="24"/>
          <w:szCs w:val="24"/>
        </w:rPr>
        <w:t xml:space="preserve"> arrangements for persons with disabilities. A study developed by  </w:t>
      </w:r>
      <w:r w:rsidR="00F75A7D" w:rsidRPr="00A45293">
        <w:rPr>
          <w:rFonts w:ascii="Sakkal Majalla" w:hAnsi="Sakkal Majalla" w:cs="Sakkal Majalla"/>
          <w:sz w:val="24"/>
          <w:szCs w:val="24"/>
        </w:rPr>
        <w:t xml:space="preserve">Stars of Hope Society  </w:t>
      </w:r>
      <w:r w:rsidRPr="00A45293">
        <w:rPr>
          <w:rFonts w:ascii="Sakkal Majalla" w:hAnsi="Sakkal Majalla" w:cs="Sakkal Majalla"/>
          <w:sz w:val="24"/>
          <w:szCs w:val="24"/>
        </w:rPr>
        <w:t xml:space="preserve">on the </w:t>
      </w:r>
      <w:r w:rsidR="008C0A62" w:rsidRPr="00A45293">
        <w:rPr>
          <w:rFonts w:ascii="Sakkal Majalla" w:hAnsi="Sakkal Majalla" w:cs="Sakkal Majalla"/>
          <w:sz w:val="24"/>
          <w:szCs w:val="24"/>
        </w:rPr>
        <w:t>A</w:t>
      </w:r>
      <w:r w:rsidRPr="00A45293">
        <w:rPr>
          <w:rFonts w:ascii="Sakkal Majalla" w:hAnsi="Sakkal Majalla" w:cs="Sakkal Majalla"/>
          <w:sz w:val="24"/>
          <w:szCs w:val="24"/>
        </w:rPr>
        <w:t xml:space="preserve">ccess of </w:t>
      </w:r>
      <w:r w:rsidR="008C0A62" w:rsidRPr="00A45293">
        <w:rPr>
          <w:rFonts w:ascii="Sakkal Majalla" w:hAnsi="Sakkal Majalla" w:cs="Sakkal Majalla"/>
          <w:sz w:val="24"/>
          <w:szCs w:val="24"/>
        </w:rPr>
        <w:t>W</w:t>
      </w:r>
      <w:r w:rsidRPr="00A45293">
        <w:rPr>
          <w:rFonts w:ascii="Sakkal Majalla" w:hAnsi="Sakkal Majalla" w:cs="Sakkal Majalla"/>
          <w:sz w:val="24"/>
          <w:szCs w:val="24"/>
        </w:rPr>
        <w:t xml:space="preserve">omen with </w:t>
      </w:r>
      <w:r w:rsidR="008C0A62" w:rsidRPr="00A45293">
        <w:rPr>
          <w:rFonts w:ascii="Sakkal Majalla" w:hAnsi="Sakkal Majalla" w:cs="Sakkal Majalla"/>
          <w:sz w:val="24"/>
          <w:szCs w:val="24"/>
        </w:rPr>
        <w:t>D</w:t>
      </w:r>
      <w:r w:rsidRPr="00A45293">
        <w:rPr>
          <w:rFonts w:ascii="Sakkal Majalla" w:hAnsi="Sakkal Majalla" w:cs="Sakkal Majalla"/>
          <w:sz w:val="24"/>
          <w:szCs w:val="24"/>
        </w:rPr>
        <w:t xml:space="preserve">isabilities to </w:t>
      </w:r>
      <w:r w:rsidR="008C0A62" w:rsidRPr="00A45293">
        <w:rPr>
          <w:rFonts w:ascii="Sakkal Majalla" w:hAnsi="Sakkal Majalla" w:cs="Sakkal Majalla"/>
          <w:sz w:val="24"/>
          <w:szCs w:val="24"/>
        </w:rPr>
        <w:t>J</w:t>
      </w:r>
      <w:r w:rsidRPr="00A45293">
        <w:rPr>
          <w:rFonts w:ascii="Sakkal Majalla" w:hAnsi="Sakkal Majalla" w:cs="Sakkal Majalla"/>
          <w:sz w:val="24"/>
          <w:szCs w:val="24"/>
        </w:rPr>
        <w:t xml:space="preserve">ustice confirmed the lack of certified sign language interpreters </w:t>
      </w:r>
      <w:r w:rsidR="005B4EB9" w:rsidRPr="00A45293">
        <w:rPr>
          <w:rFonts w:ascii="Sakkal Majalla" w:hAnsi="Sakkal Majalla" w:cs="Sakkal Majalla"/>
          <w:sz w:val="24"/>
          <w:szCs w:val="24"/>
        </w:rPr>
        <w:t>in courts</w:t>
      </w:r>
      <w:r w:rsidRPr="00A45293">
        <w:rPr>
          <w:rFonts w:ascii="Sakkal Majalla" w:hAnsi="Sakkal Majalla" w:cs="Sakkal Majalla"/>
          <w:sz w:val="24"/>
          <w:szCs w:val="24"/>
        </w:rPr>
        <w:t xml:space="preserve"> in the West Bank and Gaza Strip, and sometimes they resort to </w:t>
      </w:r>
      <w:r w:rsidRPr="00A45293">
        <w:rPr>
          <w:rFonts w:ascii="Sakkal Majalla" w:hAnsi="Sakkal Majalla" w:cs="Sakkal Majalla"/>
          <w:sz w:val="24"/>
          <w:szCs w:val="24"/>
        </w:rPr>
        <w:lastRenderedPageBreak/>
        <w:t>a family member to translate, or an accompanying expert sent by a non-governmental organization or a legal clinic.</w:t>
      </w:r>
      <w:r w:rsidRPr="00A45293">
        <w:rPr>
          <w:rStyle w:val="FootnoteReference"/>
          <w:rFonts w:ascii="Sakkal Majalla" w:hAnsi="Sakkal Majalla" w:cs="Sakkal Majalla"/>
          <w:sz w:val="24"/>
          <w:szCs w:val="24"/>
        </w:rPr>
        <w:footnoteReference w:id="22"/>
      </w:r>
      <w:r w:rsidRPr="00A45293">
        <w:rPr>
          <w:rFonts w:ascii="Sakkal Majalla" w:hAnsi="Sakkal Majalla" w:cs="Sakkal Majalla"/>
          <w:sz w:val="24"/>
          <w:szCs w:val="24"/>
        </w:rPr>
        <w:t xml:space="preserve"> Only 33% of the participating women who went to the judiciary were aware of what is being said in the hearings, and this is due to the environmental obstacles that impede their access, including the </w:t>
      </w:r>
      <w:r w:rsidR="00555419" w:rsidRPr="00A45293">
        <w:rPr>
          <w:rFonts w:ascii="Sakkal Majalla" w:hAnsi="Sakkal Majalla" w:cs="Sakkal Majalla"/>
          <w:sz w:val="24"/>
          <w:szCs w:val="24"/>
        </w:rPr>
        <w:t xml:space="preserve">inaccessibility </w:t>
      </w:r>
      <w:r w:rsidRPr="00A45293">
        <w:rPr>
          <w:rFonts w:ascii="Sakkal Majalla" w:hAnsi="Sakkal Majalla" w:cs="Sakkal Majalla"/>
          <w:sz w:val="24"/>
          <w:szCs w:val="24"/>
        </w:rPr>
        <w:t xml:space="preserve">of the Justice facilities, means and institutions which reduces their ability to obtain information appropriately. The study also indicated the weakness of the </w:t>
      </w:r>
      <w:r w:rsidR="00555419" w:rsidRPr="00A45293">
        <w:rPr>
          <w:rFonts w:ascii="Sakkal Majalla" w:hAnsi="Sakkal Majalla" w:cs="Sakkal Majalla"/>
          <w:sz w:val="24"/>
          <w:szCs w:val="24"/>
        </w:rPr>
        <w:t xml:space="preserve">physical </w:t>
      </w:r>
      <w:r w:rsidR="002B652C" w:rsidRPr="00A45293">
        <w:rPr>
          <w:rFonts w:ascii="Sakkal Majalla" w:hAnsi="Sakkal Majalla" w:cs="Sakkal Majalla"/>
          <w:sz w:val="24"/>
          <w:szCs w:val="24"/>
        </w:rPr>
        <w:t>accessibility of</w:t>
      </w:r>
      <w:r w:rsidRPr="00A45293">
        <w:rPr>
          <w:rFonts w:ascii="Sakkal Majalla" w:hAnsi="Sakkal Majalla" w:cs="Sakkal Majalla"/>
          <w:sz w:val="24"/>
          <w:szCs w:val="24"/>
        </w:rPr>
        <w:t xml:space="preserve"> justice buildings and institutions.</w:t>
      </w:r>
      <w:r w:rsidRPr="00A45293">
        <w:rPr>
          <w:rStyle w:val="FootnoteReference"/>
          <w:rFonts w:ascii="Sakkal Majalla" w:hAnsi="Sakkal Majalla" w:cs="Sakkal Majalla"/>
          <w:sz w:val="24"/>
          <w:szCs w:val="24"/>
        </w:rPr>
        <w:footnoteReference w:id="23"/>
      </w:r>
    </w:p>
    <w:p w14:paraId="245B7F5E" w14:textId="03876280" w:rsidR="008F0BB6" w:rsidRPr="00A45293" w:rsidRDefault="008F0BB6" w:rsidP="00AF4D5A">
      <w:pPr>
        <w:pStyle w:val="ListParagraph"/>
        <w:numPr>
          <w:ilvl w:val="0"/>
          <w:numId w:val="35"/>
        </w:numPr>
        <w:spacing w:after="160" w:line="259" w:lineRule="auto"/>
        <w:jc w:val="both"/>
        <w:rPr>
          <w:rFonts w:ascii="Sakkal Majalla" w:hAnsi="Sakkal Majalla" w:cs="Sakkal Majalla"/>
          <w:sz w:val="24"/>
          <w:szCs w:val="24"/>
        </w:rPr>
      </w:pPr>
      <w:r w:rsidRPr="00A45293">
        <w:rPr>
          <w:rFonts w:ascii="Sakkal Majalla" w:hAnsi="Sakkal Majalla" w:cs="Sakkal Majalla"/>
          <w:sz w:val="24"/>
          <w:szCs w:val="24"/>
        </w:rPr>
        <w:t xml:space="preserve">It appeared that 69% of women with disabilities who resorted to the police stations in both the West Bank and the Gaza Strip confirmed that the building </w:t>
      </w:r>
      <w:proofErr w:type="gramStart"/>
      <w:r w:rsidRPr="00A45293">
        <w:rPr>
          <w:rFonts w:ascii="Sakkal Majalla" w:hAnsi="Sakkal Majalla" w:cs="Sakkal Majalla"/>
          <w:sz w:val="24"/>
          <w:szCs w:val="24"/>
        </w:rPr>
        <w:t>were</w:t>
      </w:r>
      <w:proofErr w:type="gramEnd"/>
      <w:r w:rsidRPr="00A45293">
        <w:rPr>
          <w:rFonts w:ascii="Sakkal Majalla" w:hAnsi="Sakkal Majalla" w:cs="Sakkal Majalla"/>
          <w:sz w:val="24"/>
          <w:szCs w:val="24"/>
        </w:rPr>
        <w:t xml:space="preserve"> not adapted to meet their needs, in addition to the absence of audio-visual instructions inside the court. It appeared also that all study sample women with hearing disabilities who resorted to the police have received assistance from the family or an external institution in </w:t>
      </w:r>
      <w:r w:rsidR="002B652C" w:rsidRPr="00A45293">
        <w:rPr>
          <w:rFonts w:ascii="Sakkal Majalla" w:hAnsi="Sakkal Majalla" w:cs="Sakkal Majalla"/>
          <w:sz w:val="24"/>
          <w:szCs w:val="24"/>
        </w:rPr>
        <w:t xml:space="preserve">terms of </w:t>
      </w:r>
      <w:r w:rsidRPr="00A45293">
        <w:rPr>
          <w:rFonts w:ascii="Sakkal Majalla" w:hAnsi="Sakkal Majalla" w:cs="Sakkal Majalla"/>
          <w:sz w:val="24"/>
          <w:szCs w:val="24"/>
        </w:rPr>
        <w:t>sign interpretation</w:t>
      </w:r>
      <w:r w:rsidRPr="00A45293">
        <w:rPr>
          <w:rStyle w:val="FootnoteReference"/>
          <w:rFonts w:ascii="Sakkal Majalla" w:hAnsi="Sakkal Majalla" w:cs="Sakkal Majalla"/>
          <w:sz w:val="24"/>
          <w:szCs w:val="24"/>
        </w:rPr>
        <w:footnoteReference w:id="24"/>
      </w:r>
      <w:r w:rsidRPr="00A45293">
        <w:rPr>
          <w:rFonts w:ascii="Sakkal Majalla" w:hAnsi="Sakkal Majalla" w:cs="Sakkal Majalla"/>
          <w:sz w:val="24"/>
          <w:szCs w:val="24"/>
        </w:rPr>
        <w:t xml:space="preserve">. There are also no </w:t>
      </w:r>
      <w:r w:rsidR="00470280" w:rsidRPr="00A45293">
        <w:rPr>
          <w:rFonts w:ascii="Sakkal Majalla" w:hAnsi="Sakkal Majalla" w:cs="Sakkal Majalla"/>
          <w:sz w:val="24"/>
          <w:szCs w:val="24"/>
        </w:rPr>
        <w:t xml:space="preserve">reasonable </w:t>
      </w:r>
      <w:r w:rsidR="000F11FF" w:rsidRPr="00A45293">
        <w:rPr>
          <w:rFonts w:ascii="Sakkal Majalla" w:hAnsi="Sakkal Majalla" w:cs="Sakkal Majalla"/>
          <w:sz w:val="24"/>
          <w:szCs w:val="24"/>
        </w:rPr>
        <w:t>accommodation ensuring</w:t>
      </w:r>
      <w:r w:rsidRPr="00A45293">
        <w:rPr>
          <w:rFonts w:ascii="Sakkal Majalla" w:hAnsi="Sakkal Majalla" w:cs="Sakkal Majalla"/>
          <w:sz w:val="24"/>
          <w:szCs w:val="24"/>
        </w:rPr>
        <w:t xml:space="preserve"> the access of women with disabilities to the complaints systems in the justice sector, including those of the Independent Commission for Human Rights and the Prime </w:t>
      </w:r>
      <w:r w:rsidR="00E05777" w:rsidRPr="00A45293">
        <w:rPr>
          <w:rFonts w:ascii="Sakkal Majalla" w:hAnsi="Sakkal Majalla" w:cs="Sakkal Majalla"/>
          <w:sz w:val="24"/>
          <w:szCs w:val="24"/>
        </w:rPr>
        <w:t>Minister’s</w:t>
      </w:r>
      <w:r w:rsidRPr="00A45293">
        <w:rPr>
          <w:rFonts w:ascii="Sakkal Majalla" w:hAnsi="Sakkal Majalla" w:cs="Sakkal Majalla"/>
          <w:sz w:val="24"/>
          <w:szCs w:val="24"/>
        </w:rPr>
        <w:t xml:space="preserve"> Office, as well as </w:t>
      </w:r>
      <w:r w:rsidR="00E05777" w:rsidRPr="00A45293">
        <w:rPr>
          <w:rFonts w:ascii="Sakkal Majalla" w:hAnsi="Sakkal Majalla" w:cs="Sakkal Majalla"/>
          <w:sz w:val="24"/>
          <w:szCs w:val="24"/>
        </w:rPr>
        <w:t xml:space="preserve">to </w:t>
      </w:r>
      <w:r w:rsidRPr="00A45293">
        <w:rPr>
          <w:rFonts w:ascii="Sakkal Majalla" w:hAnsi="Sakkal Majalla" w:cs="Sakkal Majalla"/>
          <w:sz w:val="24"/>
          <w:szCs w:val="24"/>
        </w:rPr>
        <w:t>the mechanisms of governmental institutions.</w:t>
      </w:r>
      <w:r w:rsidRPr="00A45293">
        <w:rPr>
          <w:rStyle w:val="FootnoteReference"/>
          <w:rFonts w:ascii="Sakkal Majalla" w:hAnsi="Sakkal Majalla" w:cs="Sakkal Majalla"/>
          <w:sz w:val="24"/>
          <w:szCs w:val="24"/>
        </w:rPr>
        <w:footnoteReference w:id="25"/>
      </w:r>
    </w:p>
    <w:p w14:paraId="653200DA" w14:textId="4643E1F6" w:rsidR="008F0BB6" w:rsidRDefault="008F0BB6" w:rsidP="00AF4D5A">
      <w:pPr>
        <w:pStyle w:val="ListParagraph"/>
        <w:numPr>
          <w:ilvl w:val="0"/>
          <w:numId w:val="35"/>
        </w:numPr>
        <w:spacing w:after="160" w:line="259" w:lineRule="auto"/>
        <w:jc w:val="both"/>
        <w:rPr>
          <w:rFonts w:ascii="Sakkal Majalla" w:hAnsi="Sakkal Majalla" w:cs="Sakkal Majalla"/>
          <w:sz w:val="24"/>
          <w:szCs w:val="24"/>
        </w:rPr>
      </w:pPr>
      <w:r w:rsidRPr="00A45293">
        <w:rPr>
          <w:rFonts w:ascii="Sakkal Majalla" w:hAnsi="Sakkal Majalla" w:cs="Sakkal Majalla"/>
          <w:sz w:val="24"/>
          <w:szCs w:val="24"/>
        </w:rPr>
        <w:t xml:space="preserve">There is an absence of a Palestinian complaints system on accessibility to direct the complaint to the competent authority while following up on the development of this complaint. This case study shows: a 29-year-old girl with a hearing disability believes that public facilities are not </w:t>
      </w:r>
      <w:r w:rsidR="00455CB6" w:rsidRPr="00A45293">
        <w:rPr>
          <w:rFonts w:ascii="Sakkal Majalla" w:hAnsi="Sakkal Majalla" w:cs="Sakkal Majalla"/>
          <w:sz w:val="24"/>
          <w:szCs w:val="24"/>
        </w:rPr>
        <w:t>accessible at</w:t>
      </w:r>
      <w:r w:rsidRPr="00A45293">
        <w:rPr>
          <w:rFonts w:ascii="Sakkal Majalla" w:hAnsi="Sakkal Majalla" w:cs="Sakkal Majalla"/>
          <w:sz w:val="24"/>
          <w:szCs w:val="24"/>
        </w:rPr>
        <w:t xml:space="preserve"> all, and she cannot communicate with those around her because the society </w:t>
      </w:r>
      <w:r w:rsidR="00455CB6" w:rsidRPr="00A45293">
        <w:rPr>
          <w:rFonts w:ascii="Sakkal Majalla" w:hAnsi="Sakkal Majalla" w:cs="Sakkal Majalla"/>
          <w:sz w:val="24"/>
          <w:szCs w:val="24"/>
        </w:rPr>
        <w:t xml:space="preserve">is not aware of </w:t>
      </w:r>
      <w:r w:rsidRPr="00A45293">
        <w:rPr>
          <w:rFonts w:ascii="Sakkal Majalla" w:hAnsi="Sakkal Majalla" w:cs="Sakkal Majalla"/>
          <w:sz w:val="24"/>
          <w:szCs w:val="24"/>
        </w:rPr>
        <w:t>sign language, which prompts her to accompany one of her households wherever she goes to help her.</w:t>
      </w:r>
    </w:p>
    <w:p w14:paraId="4A57A4E1" w14:textId="77777777" w:rsidR="008F0BB6" w:rsidRPr="00A45293" w:rsidRDefault="008F0BB6" w:rsidP="008F0BB6">
      <w:pPr>
        <w:jc w:val="both"/>
        <w:rPr>
          <w:rFonts w:ascii="Sakkal Majalla" w:hAnsi="Sakkal Majalla" w:cs="Sakkal Majalla"/>
          <w:b/>
          <w:bCs/>
          <w:sz w:val="24"/>
          <w:szCs w:val="24"/>
        </w:rPr>
      </w:pPr>
      <w:r w:rsidRPr="00A45293">
        <w:rPr>
          <w:rFonts w:ascii="Sakkal Majalla" w:hAnsi="Sakkal Majalla" w:cs="Sakkal Majalla"/>
          <w:sz w:val="24"/>
          <w:szCs w:val="24"/>
        </w:rPr>
        <w:t xml:space="preserve">      </w:t>
      </w:r>
      <w:r w:rsidRPr="00A45293">
        <w:rPr>
          <w:rFonts w:ascii="Sakkal Majalla" w:hAnsi="Sakkal Majalla" w:cs="Sakkal Majalla"/>
          <w:b/>
          <w:bCs/>
          <w:sz w:val="24"/>
          <w:szCs w:val="24"/>
        </w:rPr>
        <w:t>Recommendations:</w:t>
      </w:r>
    </w:p>
    <w:p w14:paraId="1F5D24FB" w14:textId="09237DC2" w:rsidR="008F0BB6" w:rsidRPr="00A45293" w:rsidRDefault="008F0BB6" w:rsidP="008F0BB6">
      <w:pPr>
        <w:pStyle w:val="ListParagraph"/>
        <w:numPr>
          <w:ilvl w:val="0"/>
          <w:numId w:val="39"/>
        </w:numPr>
        <w:spacing w:after="160" w:line="259" w:lineRule="auto"/>
        <w:jc w:val="both"/>
        <w:rPr>
          <w:rFonts w:ascii="Sakkal Majalla" w:hAnsi="Sakkal Majalla" w:cs="Sakkal Majalla"/>
          <w:sz w:val="24"/>
          <w:szCs w:val="24"/>
        </w:rPr>
      </w:pPr>
      <w:r w:rsidRPr="00A45293">
        <w:rPr>
          <w:rFonts w:ascii="Sakkal Majalla" w:hAnsi="Sakkal Majalla" w:cs="Sakkal Majalla"/>
          <w:sz w:val="24"/>
          <w:szCs w:val="24"/>
        </w:rPr>
        <w:t>A Palestinian strategy, that includes all sectors and specializations, must be developed for</w:t>
      </w:r>
      <w:r w:rsidR="008B7A57" w:rsidRPr="00A45293">
        <w:rPr>
          <w:rFonts w:ascii="Sakkal Majalla" w:hAnsi="Sakkal Majalla" w:cs="Sakkal Majalla"/>
          <w:sz w:val="24"/>
          <w:szCs w:val="24"/>
        </w:rPr>
        <w:t xml:space="preserve"> </w:t>
      </w:r>
      <w:r w:rsidRPr="00A45293">
        <w:rPr>
          <w:rFonts w:ascii="Sakkal Majalla" w:hAnsi="Sakkal Majalla" w:cs="Sakkal Majalla"/>
          <w:sz w:val="24"/>
          <w:szCs w:val="24"/>
        </w:rPr>
        <w:t>accessibility in terms of buildings, streets, and signs. It can work in stages with a measurement framework for each stage, and to develop an effective and responsive complaints system.</w:t>
      </w:r>
    </w:p>
    <w:p w14:paraId="53607179" w14:textId="77777777" w:rsidR="008F0BB6" w:rsidRPr="00A45293" w:rsidRDefault="008F0BB6" w:rsidP="008F0BB6">
      <w:pPr>
        <w:pStyle w:val="ListParagraph"/>
        <w:numPr>
          <w:ilvl w:val="0"/>
          <w:numId w:val="39"/>
        </w:numPr>
        <w:spacing w:after="160" w:line="259" w:lineRule="auto"/>
        <w:jc w:val="both"/>
        <w:rPr>
          <w:rFonts w:ascii="Sakkal Majalla" w:hAnsi="Sakkal Majalla" w:cs="Sakkal Majalla"/>
          <w:sz w:val="24"/>
          <w:szCs w:val="24"/>
        </w:rPr>
      </w:pPr>
      <w:r w:rsidRPr="00A45293">
        <w:rPr>
          <w:rFonts w:ascii="Sakkal Majalla" w:hAnsi="Sakkal Majalla" w:cs="Sakkal Majalla"/>
          <w:sz w:val="24"/>
          <w:szCs w:val="24"/>
        </w:rPr>
        <w:t>Developing procedures for licensing public and private buildings so that licenses are not granted without appropriate adaptations for different types of disabilities.</w:t>
      </w:r>
    </w:p>
    <w:p w14:paraId="35EE02F4" w14:textId="4184A8E8" w:rsidR="008F0BB6" w:rsidRDefault="008F0BB6" w:rsidP="008F0BB6">
      <w:pPr>
        <w:pStyle w:val="ListParagraph"/>
        <w:numPr>
          <w:ilvl w:val="0"/>
          <w:numId w:val="39"/>
        </w:numPr>
        <w:spacing w:after="160" w:line="259" w:lineRule="auto"/>
        <w:jc w:val="both"/>
        <w:rPr>
          <w:rFonts w:ascii="Sakkal Majalla" w:hAnsi="Sakkal Majalla" w:cs="Sakkal Majalla"/>
          <w:sz w:val="24"/>
          <w:szCs w:val="24"/>
        </w:rPr>
      </w:pPr>
      <w:r w:rsidRPr="00A45293">
        <w:rPr>
          <w:rFonts w:ascii="Sakkal Majalla" w:hAnsi="Sakkal Majalla" w:cs="Sakkal Majalla"/>
          <w:sz w:val="24"/>
          <w:szCs w:val="24"/>
        </w:rPr>
        <w:t xml:space="preserve">Conducting a survey of public and governmental facilities </w:t>
      </w:r>
      <w:proofErr w:type="gramStart"/>
      <w:r w:rsidRPr="00A45293">
        <w:rPr>
          <w:rFonts w:ascii="Sakkal Majalla" w:hAnsi="Sakkal Majalla" w:cs="Sakkal Majalla"/>
          <w:sz w:val="24"/>
          <w:szCs w:val="24"/>
        </w:rPr>
        <w:t>in order to</w:t>
      </w:r>
      <w:proofErr w:type="gramEnd"/>
      <w:r w:rsidRPr="00A45293">
        <w:rPr>
          <w:rFonts w:ascii="Sakkal Majalla" w:hAnsi="Sakkal Majalla" w:cs="Sakkal Majalla"/>
          <w:sz w:val="24"/>
          <w:szCs w:val="24"/>
        </w:rPr>
        <w:t xml:space="preserve"> be adapted and to move the non-adaptable ones to other adapted buildings.</w:t>
      </w:r>
    </w:p>
    <w:p w14:paraId="1950A7D9" w14:textId="77777777" w:rsidR="009D68D0" w:rsidRPr="00A45293" w:rsidRDefault="009D68D0" w:rsidP="009D68D0">
      <w:pPr>
        <w:pStyle w:val="ListParagraph"/>
        <w:spacing w:after="160" w:line="259" w:lineRule="auto"/>
        <w:jc w:val="both"/>
        <w:rPr>
          <w:rFonts w:ascii="Sakkal Majalla" w:hAnsi="Sakkal Majalla" w:cs="Sakkal Majalla"/>
          <w:sz w:val="24"/>
          <w:szCs w:val="24"/>
        </w:rPr>
      </w:pPr>
    </w:p>
    <w:p w14:paraId="5CF7CD93" w14:textId="60FC137E" w:rsidR="008F0BB6" w:rsidRPr="00A61A06" w:rsidRDefault="008F0BB6" w:rsidP="00020D51">
      <w:pPr>
        <w:pStyle w:val="Heading1"/>
        <w:rPr>
          <w:rFonts w:ascii="Sakkal Majalla" w:hAnsi="Sakkal Majalla"/>
          <w:szCs w:val="32"/>
        </w:rPr>
      </w:pPr>
      <w:bookmarkStart w:id="7" w:name="_Toc128589109"/>
      <w:r w:rsidRPr="00A61A06">
        <w:rPr>
          <w:rFonts w:ascii="Sakkal Majalla" w:hAnsi="Sakkal Majalla"/>
          <w:szCs w:val="32"/>
        </w:rPr>
        <w:lastRenderedPageBreak/>
        <w:t>Access to Justice (Article 13):</w:t>
      </w:r>
      <w:bookmarkEnd w:id="7"/>
    </w:p>
    <w:p w14:paraId="299657C5" w14:textId="6DCD1FE0" w:rsidR="008F0BB6" w:rsidRPr="00A45293" w:rsidRDefault="008F0BB6" w:rsidP="00AF4D5A">
      <w:pPr>
        <w:pStyle w:val="ListParagraph"/>
        <w:numPr>
          <w:ilvl w:val="0"/>
          <w:numId w:val="35"/>
        </w:numPr>
        <w:spacing w:after="160" w:line="259" w:lineRule="auto"/>
        <w:jc w:val="both"/>
        <w:rPr>
          <w:rFonts w:ascii="Sakkal Majalla" w:hAnsi="Sakkal Majalla" w:cs="Sakkal Majalla"/>
          <w:sz w:val="24"/>
          <w:szCs w:val="24"/>
        </w:rPr>
      </w:pPr>
      <w:r w:rsidRPr="00A45293">
        <w:rPr>
          <w:rFonts w:ascii="Sakkal Majalla" w:hAnsi="Sakkal Majalla" w:cs="Sakkal Majalla"/>
          <w:sz w:val="24"/>
          <w:szCs w:val="24"/>
        </w:rPr>
        <w:t xml:space="preserve">The CRPD stipulates that “States Parties shall ensure effective access to justice for persons with disabilities and shall promote appropriate training for those working in the field of administration of justice, including police staff. The various articles of the </w:t>
      </w:r>
      <w:r w:rsidR="00B951F8" w:rsidRPr="00A45293">
        <w:rPr>
          <w:rFonts w:ascii="Sakkal Majalla" w:hAnsi="Sakkal Majalla" w:cs="Sakkal Majalla"/>
          <w:sz w:val="24"/>
          <w:szCs w:val="24"/>
        </w:rPr>
        <w:t>Palestinian Law on the Rights of Disabled No. (4) of 1999</w:t>
      </w:r>
      <w:r w:rsidRPr="00A45293">
        <w:rPr>
          <w:rFonts w:ascii="Sakkal Majalla" w:hAnsi="Sakkal Majalla" w:cs="Sakkal Majalla"/>
          <w:sz w:val="24"/>
          <w:szCs w:val="24"/>
        </w:rPr>
        <w:t>did not mention the possibility of access to justice.</w:t>
      </w:r>
    </w:p>
    <w:p w14:paraId="07B1F277" w14:textId="2A7B8F69" w:rsidR="008F0BB6" w:rsidRPr="00A45293" w:rsidRDefault="008F0BB6" w:rsidP="00AF4D5A">
      <w:pPr>
        <w:pStyle w:val="ListParagraph"/>
        <w:numPr>
          <w:ilvl w:val="0"/>
          <w:numId w:val="35"/>
        </w:numPr>
        <w:spacing w:after="160" w:line="259" w:lineRule="auto"/>
        <w:jc w:val="both"/>
        <w:rPr>
          <w:rFonts w:ascii="Sakkal Majalla" w:hAnsi="Sakkal Majalla" w:cs="Sakkal Majalla"/>
          <w:sz w:val="24"/>
          <w:szCs w:val="24"/>
        </w:rPr>
      </w:pPr>
      <w:r w:rsidRPr="00A45293">
        <w:rPr>
          <w:rFonts w:ascii="Sakkal Majalla" w:hAnsi="Sakkal Majalla" w:cs="Sakkal Majalla"/>
          <w:sz w:val="24"/>
          <w:szCs w:val="24"/>
        </w:rPr>
        <w:t>Palestinians generally tend to stay away from resorting to the judiciary because of its cost, length of time, societal perception, in addition to the lack of confidence. Th</w:t>
      </w:r>
      <w:r w:rsidR="00DC34F8" w:rsidRPr="00A45293">
        <w:rPr>
          <w:rFonts w:ascii="Sakkal Majalla" w:hAnsi="Sakkal Majalla" w:cs="Sakkal Majalla"/>
          <w:sz w:val="24"/>
          <w:szCs w:val="24"/>
        </w:rPr>
        <w:t xml:space="preserve">ere is </w:t>
      </w:r>
      <w:r w:rsidRPr="00A45293">
        <w:rPr>
          <w:rFonts w:ascii="Sakkal Majalla" w:hAnsi="Sakkal Majalla" w:cs="Sakkal Majalla"/>
          <w:sz w:val="24"/>
          <w:szCs w:val="24"/>
        </w:rPr>
        <w:t xml:space="preserve">  a higher percentage among women and girls with disabilities who do not trust the judiciary and prefer to solve problems outside the court framework, or even not to resort to anybody because they are pretty sure that they will never get their rights.</w:t>
      </w:r>
    </w:p>
    <w:p w14:paraId="50AF8729" w14:textId="77997998" w:rsidR="008F0BB6" w:rsidRPr="00A45293" w:rsidRDefault="008F0BB6" w:rsidP="00AF4D5A">
      <w:pPr>
        <w:pStyle w:val="ListParagraph"/>
        <w:numPr>
          <w:ilvl w:val="0"/>
          <w:numId w:val="35"/>
        </w:numPr>
        <w:spacing w:after="160" w:line="259" w:lineRule="auto"/>
        <w:jc w:val="both"/>
        <w:rPr>
          <w:rFonts w:ascii="Sakkal Majalla" w:hAnsi="Sakkal Majalla" w:cs="Sakkal Majalla"/>
          <w:sz w:val="24"/>
          <w:szCs w:val="24"/>
        </w:rPr>
      </w:pPr>
      <w:r w:rsidRPr="00A45293">
        <w:rPr>
          <w:rFonts w:ascii="Sakkal Majalla" w:hAnsi="Sakkal Majalla" w:cs="Sakkal Majalla"/>
          <w:sz w:val="24"/>
          <w:szCs w:val="24"/>
        </w:rPr>
        <w:t xml:space="preserve">The report documented several cases of women and girls who experienced violations of their rights, and they did not file any complaints with the police or even file a lawsuit with the courts because of their fear and lack of confidence in the system and because most of the courts and police buildings are not </w:t>
      </w:r>
      <w:r w:rsidR="0009346C" w:rsidRPr="00A45293">
        <w:rPr>
          <w:rFonts w:ascii="Sakkal Majalla" w:hAnsi="Sakkal Majalla" w:cs="Sakkal Majalla"/>
          <w:sz w:val="24"/>
          <w:szCs w:val="24"/>
        </w:rPr>
        <w:t>accessible</w:t>
      </w:r>
      <w:r w:rsidRPr="00A45293">
        <w:rPr>
          <w:rFonts w:ascii="Sakkal Majalla" w:hAnsi="Sakkal Majalla" w:cs="Sakkal Majalla"/>
          <w:sz w:val="24"/>
          <w:szCs w:val="24"/>
        </w:rPr>
        <w:t>, especially that there is a possibility of the judge or the prosecutor to go to the house of the person with disabilities, or meeting him/her in front of the court in case the building is not adapted</w:t>
      </w:r>
      <w:r w:rsidRPr="00A45293">
        <w:rPr>
          <w:rStyle w:val="FootnoteReference"/>
          <w:rFonts w:ascii="Sakkal Majalla" w:hAnsi="Sakkal Majalla" w:cs="Sakkal Majalla"/>
          <w:sz w:val="24"/>
          <w:szCs w:val="24"/>
        </w:rPr>
        <w:footnoteReference w:id="26"/>
      </w:r>
      <w:r w:rsidRPr="00A45293">
        <w:rPr>
          <w:rFonts w:ascii="Sakkal Majalla" w:hAnsi="Sakkal Majalla" w:cs="Sakkal Majalla"/>
          <w:sz w:val="24"/>
          <w:szCs w:val="24"/>
        </w:rPr>
        <w:t>. This means that the buildings are not adapted.</w:t>
      </w:r>
    </w:p>
    <w:p w14:paraId="78E1181E" w14:textId="77777777" w:rsidR="008F0BB6" w:rsidRPr="00A45293" w:rsidRDefault="008F0BB6" w:rsidP="00AF4D5A">
      <w:pPr>
        <w:pStyle w:val="ListParagraph"/>
        <w:numPr>
          <w:ilvl w:val="0"/>
          <w:numId w:val="35"/>
        </w:numPr>
        <w:spacing w:after="160" w:line="259" w:lineRule="auto"/>
        <w:jc w:val="both"/>
        <w:rPr>
          <w:rFonts w:ascii="Sakkal Majalla" w:hAnsi="Sakkal Majalla" w:cs="Sakkal Majalla"/>
          <w:sz w:val="24"/>
          <w:szCs w:val="24"/>
        </w:rPr>
      </w:pPr>
      <w:r w:rsidRPr="00A45293">
        <w:rPr>
          <w:rFonts w:ascii="Sakkal Majalla" w:hAnsi="Sakkal Majalla" w:cs="Sakkal Majalla"/>
          <w:sz w:val="24"/>
          <w:szCs w:val="24"/>
        </w:rPr>
        <w:t>The absence of a clear strategy to achieve access to justice for women and girls with disabilities, to facilitate access to justice, and to exercise the right to litigation, as women and girls with disabilities face obstacles and impediments to exercising this right. In addition, there is a lack of government funding for legal and judicial programs and services that contribute to the exercise of the right to litigation by women and girls with disabilities. Moreover, there is no government support for lobbying programs and legal clinics conducted by associations of persons with disabilities, women with disabilities, and women organizations.</w:t>
      </w:r>
    </w:p>
    <w:p w14:paraId="6E672A23" w14:textId="5E3B7D62" w:rsidR="008F0BB6" w:rsidRPr="00A45293" w:rsidRDefault="008F0BB6" w:rsidP="00AF4D5A">
      <w:pPr>
        <w:pStyle w:val="ListParagraph"/>
        <w:numPr>
          <w:ilvl w:val="0"/>
          <w:numId w:val="35"/>
        </w:numPr>
        <w:spacing w:after="160" w:line="259" w:lineRule="auto"/>
        <w:jc w:val="both"/>
        <w:rPr>
          <w:rFonts w:ascii="Sakkal Majalla" w:hAnsi="Sakkal Majalla" w:cs="Sakkal Majalla"/>
          <w:sz w:val="24"/>
          <w:szCs w:val="24"/>
        </w:rPr>
      </w:pPr>
      <w:r w:rsidRPr="00A45293">
        <w:rPr>
          <w:rFonts w:ascii="Sakkal Majalla" w:hAnsi="Sakkal Majalla" w:cs="Sakkal Majalla"/>
          <w:sz w:val="24"/>
          <w:szCs w:val="24"/>
        </w:rPr>
        <w:t xml:space="preserve">The socio-economic reality of women and girls with disabilities, the low level of income, and unemployment do not contribute to their ability to </w:t>
      </w:r>
      <w:r w:rsidR="00664BBA" w:rsidRPr="00A45293">
        <w:rPr>
          <w:rFonts w:ascii="Sakkal Majalla" w:hAnsi="Sakkal Majalla" w:cs="Sakkal Majalla"/>
          <w:sz w:val="24"/>
          <w:szCs w:val="24"/>
        </w:rPr>
        <w:t xml:space="preserve">afford </w:t>
      </w:r>
      <w:r w:rsidRPr="00A45293">
        <w:rPr>
          <w:rFonts w:ascii="Sakkal Majalla" w:hAnsi="Sakkal Majalla" w:cs="Sakkal Majalla"/>
          <w:sz w:val="24"/>
          <w:szCs w:val="24"/>
        </w:rPr>
        <w:t xml:space="preserve">legal </w:t>
      </w:r>
      <w:r w:rsidR="00664BBA" w:rsidRPr="00A45293">
        <w:rPr>
          <w:rFonts w:ascii="Sakkal Majalla" w:hAnsi="Sakkal Majalla" w:cs="Sakkal Majalla"/>
          <w:sz w:val="24"/>
          <w:szCs w:val="24"/>
        </w:rPr>
        <w:t xml:space="preserve">support </w:t>
      </w:r>
      <w:r w:rsidRPr="00A45293">
        <w:rPr>
          <w:rFonts w:ascii="Sakkal Majalla" w:hAnsi="Sakkal Majalla" w:cs="Sakkal Majalla"/>
          <w:sz w:val="24"/>
          <w:szCs w:val="24"/>
        </w:rPr>
        <w:t xml:space="preserve">by a lawyer to defend them or </w:t>
      </w:r>
      <w:r w:rsidR="00E5499C" w:rsidRPr="00A45293">
        <w:rPr>
          <w:rFonts w:ascii="Sakkal Majalla" w:hAnsi="Sakkal Majalla" w:cs="Sakkal Majalla"/>
          <w:sz w:val="24"/>
          <w:szCs w:val="24"/>
        </w:rPr>
        <w:t xml:space="preserve">present </w:t>
      </w:r>
      <w:r w:rsidRPr="00A45293">
        <w:rPr>
          <w:rFonts w:ascii="Sakkal Majalla" w:hAnsi="Sakkal Majalla" w:cs="Sakkal Majalla"/>
          <w:sz w:val="24"/>
          <w:szCs w:val="24"/>
        </w:rPr>
        <w:t>their lawsuits.</w:t>
      </w:r>
    </w:p>
    <w:p w14:paraId="06C868A5" w14:textId="2B45EF4C" w:rsidR="008F0BB6" w:rsidRPr="00A45293" w:rsidRDefault="008F0BB6" w:rsidP="00AF4D5A">
      <w:pPr>
        <w:pStyle w:val="ListParagraph"/>
        <w:numPr>
          <w:ilvl w:val="0"/>
          <w:numId w:val="35"/>
        </w:numPr>
        <w:spacing w:after="160" w:line="259" w:lineRule="auto"/>
        <w:jc w:val="both"/>
        <w:rPr>
          <w:rFonts w:ascii="Sakkal Majalla" w:hAnsi="Sakkal Majalla" w:cs="Sakkal Majalla"/>
          <w:sz w:val="24"/>
          <w:szCs w:val="24"/>
        </w:rPr>
      </w:pPr>
      <w:r w:rsidRPr="00A45293">
        <w:rPr>
          <w:rFonts w:ascii="Sakkal Majalla" w:hAnsi="Sakkal Majalla" w:cs="Sakkal Majalla"/>
          <w:sz w:val="24"/>
          <w:szCs w:val="24"/>
        </w:rPr>
        <w:t>One of the documented violations was the decision No. 96 issued on 3/9/2005</w:t>
      </w:r>
      <w:r w:rsidRPr="00AF4D5A">
        <w:footnoteReference w:id="27"/>
      </w:r>
      <w:r w:rsidRPr="00A45293">
        <w:rPr>
          <w:rFonts w:ascii="Sakkal Majalla" w:hAnsi="Sakkal Majalla" w:cs="Sakkal Majalla"/>
          <w:sz w:val="24"/>
          <w:szCs w:val="24"/>
        </w:rPr>
        <w:t xml:space="preserve"> by the Palestinian Higher Court regarding the adaptation of public </w:t>
      </w:r>
      <w:r w:rsidR="006E6133" w:rsidRPr="00A45293">
        <w:rPr>
          <w:rFonts w:ascii="Sakkal Majalla" w:hAnsi="Sakkal Majalla" w:cs="Sakkal Majalla"/>
          <w:sz w:val="24"/>
          <w:szCs w:val="24"/>
        </w:rPr>
        <w:t>space</w:t>
      </w:r>
      <w:r w:rsidRPr="00A45293">
        <w:rPr>
          <w:rFonts w:ascii="Sakkal Majalla" w:hAnsi="Sakkal Majalla" w:cs="Sakkal Majalla"/>
          <w:sz w:val="24"/>
          <w:szCs w:val="24"/>
        </w:rPr>
        <w:t>s, which obligated the Minister of Social Development, the Minister of Local Government, and the Council of Ministers to enforce it, but the government did not respond to the decision of the highest Palestinian judicial body regarding the Lawsuit subject matter.</w:t>
      </w:r>
    </w:p>
    <w:p w14:paraId="51633305" w14:textId="77777777" w:rsidR="008F0BB6" w:rsidRPr="00A45293" w:rsidRDefault="008F0BB6" w:rsidP="00AF4D5A">
      <w:pPr>
        <w:pStyle w:val="ListParagraph"/>
        <w:numPr>
          <w:ilvl w:val="0"/>
          <w:numId w:val="35"/>
        </w:numPr>
        <w:spacing w:after="160" w:line="259" w:lineRule="auto"/>
        <w:jc w:val="both"/>
        <w:rPr>
          <w:rFonts w:ascii="Sakkal Majalla" w:hAnsi="Sakkal Majalla" w:cs="Sakkal Majalla"/>
          <w:sz w:val="24"/>
          <w:szCs w:val="24"/>
        </w:rPr>
      </w:pPr>
      <w:r w:rsidRPr="00A45293">
        <w:rPr>
          <w:rFonts w:ascii="Sakkal Majalla" w:hAnsi="Sakkal Majalla" w:cs="Sakkal Majalla"/>
          <w:sz w:val="24"/>
          <w:szCs w:val="24"/>
        </w:rPr>
        <w:t xml:space="preserve">There are no special considerations </w:t>
      </w:r>
      <w:proofErr w:type="gramStart"/>
      <w:r w:rsidRPr="00A45293">
        <w:rPr>
          <w:rFonts w:ascii="Sakkal Majalla" w:hAnsi="Sakkal Majalla" w:cs="Sakkal Majalla"/>
          <w:sz w:val="24"/>
          <w:szCs w:val="24"/>
        </w:rPr>
        <w:t>with regard to</w:t>
      </w:r>
      <w:proofErr w:type="gramEnd"/>
      <w:r w:rsidRPr="00A45293">
        <w:rPr>
          <w:rFonts w:ascii="Sakkal Majalla" w:hAnsi="Sakkal Majalla" w:cs="Sakkal Majalla"/>
          <w:sz w:val="24"/>
          <w:szCs w:val="24"/>
        </w:rPr>
        <w:t xml:space="preserve"> speeding up the procedures in terms of time, or the financial costs for women with disabilities in the justice institutions. In the study on Women with Disabilities’ Access to Justice, a group of women with disabilities expressed their dissatisfaction with the procedures of privacy and confidentiality. The study confirmed that the lack of legal awareness provided to them, and the </w:t>
      </w:r>
      <w:r w:rsidRPr="00A45293">
        <w:rPr>
          <w:rFonts w:ascii="Sakkal Majalla" w:hAnsi="Sakkal Majalla" w:cs="Sakkal Majalla"/>
          <w:sz w:val="24"/>
          <w:szCs w:val="24"/>
        </w:rPr>
        <w:lastRenderedPageBreak/>
        <w:t xml:space="preserve">requirements of inclusion were not </w:t>
      </w:r>
      <w:proofErr w:type="gramStart"/>
      <w:r w:rsidRPr="00A45293">
        <w:rPr>
          <w:rFonts w:ascii="Sakkal Majalla" w:hAnsi="Sakkal Majalla" w:cs="Sakkal Majalla"/>
          <w:sz w:val="24"/>
          <w:szCs w:val="24"/>
        </w:rPr>
        <w:t>taken into account</w:t>
      </w:r>
      <w:proofErr w:type="gramEnd"/>
      <w:r w:rsidRPr="00A45293">
        <w:rPr>
          <w:rFonts w:ascii="Sakkal Majalla" w:hAnsi="Sakkal Majalla" w:cs="Sakkal Majalla"/>
          <w:sz w:val="24"/>
          <w:szCs w:val="24"/>
        </w:rPr>
        <w:t xml:space="preserve"> with regard to the reporting period and its tools, and no other means of reporting were available except the notification letter.</w:t>
      </w:r>
      <w:r w:rsidRPr="00A45293">
        <w:rPr>
          <w:rStyle w:val="FootnoteReference"/>
          <w:rFonts w:ascii="Sakkal Majalla" w:hAnsi="Sakkal Majalla" w:cs="Sakkal Majalla"/>
          <w:sz w:val="24"/>
          <w:szCs w:val="24"/>
        </w:rPr>
        <w:footnoteReference w:id="28"/>
      </w:r>
    </w:p>
    <w:p w14:paraId="65A91FAE" w14:textId="34F9F028" w:rsidR="008F0BB6" w:rsidRPr="00A45293" w:rsidRDefault="008F0BB6" w:rsidP="00AF4D5A">
      <w:pPr>
        <w:pStyle w:val="ListParagraph"/>
        <w:numPr>
          <w:ilvl w:val="0"/>
          <w:numId w:val="35"/>
        </w:numPr>
        <w:spacing w:after="160" w:line="259" w:lineRule="auto"/>
        <w:jc w:val="both"/>
        <w:rPr>
          <w:rFonts w:ascii="Sakkal Majalla" w:hAnsi="Sakkal Majalla" w:cs="Sakkal Majalla"/>
          <w:sz w:val="24"/>
          <w:szCs w:val="24"/>
        </w:rPr>
      </w:pPr>
      <w:r w:rsidRPr="00A45293">
        <w:rPr>
          <w:rFonts w:ascii="Sakkal Majalla" w:hAnsi="Sakkal Majalla" w:cs="Sakkal Majalla"/>
          <w:sz w:val="24"/>
          <w:szCs w:val="24"/>
        </w:rPr>
        <w:t xml:space="preserve">There is a lack of confidence in the Family </w:t>
      </w:r>
      <w:r w:rsidR="00F665B6" w:rsidRPr="00A45293">
        <w:rPr>
          <w:rFonts w:ascii="Sakkal Majalla" w:hAnsi="Sakkal Majalla" w:cs="Sakkal Majalla"/>
          <w:sz w:val="24"/>
          <w:szCs w:val="24"/>
        </w:rPr>
        <w:t xml:space="preserve">and Juvenile </w:t>
      </w:r>
      <w:r w:rsidRPr="00A45293">
        <w:rPr>
          <w:rFonts w:ascii="Sakkal Majalla" w:hAnsi="Sakkal Majalla" w:cs="Sakkal Majalla"/>
          <w:sz w:val="24"/>
          <w:szCs w:val="24"/>
        </w:rPr>
        <w:t>Protection</w:t>
      </w:r>
      <w:r w:rsidR="00F665B6" w:rsidRPr="00A45293">
        <w:rPr>
          <w:rFonts w:ascii="Sakkal Majalla" w:hAnsi="Sakkal Majalla" w:cs="Sakkal Majalla"/>
          <w:sz w:val="24"/>
          <w:szCs w:val="24"/>
        </w:rPr>
        <w:t xml:space="preserve"> Department</w:t>
      </w:r>
      <w:r w:rsidR="00E20335" w:rsidRPr="00A45293">
        <w:rPr>
          <w:rFonts w:ascii="Sakkal Majalla" w:hAnsi="Sakkal Majalla" w:cs="Sakkal Majalla"/>
          <w:sz w:val="24"/>
          <w:szCs w:val="24"/>
        </w:rPr>
        <w:t>(police)</w:t>
      </w:r>
      <w:r w:rsidRPr="00A45293">
        <w:rPr>
          <w:rFonts w:ascii="Sakkal Majalla" w:hAnsi="Sakkal Majalla" w:cs="Sakkal Majalla"/>
          <w:sz w:val="24"/>
          <w:szCs w:val="24"/>
        </w:rPr>
        <w:t xml:space="preserve"> by women with disabilities due to their previous experiences, including being returned to the house despite the presence of the perpetrator. Within the participating sample, 45% of the women with disabilities who resorted to the police said that they did so after more than 30 days from the occurrence of the abuse.</w:t>
      </w:r>
    </w:p>
    <w:p w14:paraId="24314063" w14:textId="737EF530" w:rsidR="008F0BB6" w:rsidRPr="00A45293" w:rsidRDefault="008F0BB6" w:rsidP="00AF4D5A">
      <w:pPr>
        <w:pStyle w:val="ListParagraph"/>
        <w:numPr>
          <w:ilvl w:val="0"/>
          <w:numId w:val="35"/>
        </w:numPr>
        <w:spacing w:after="160" w:line="259" w:lineRule="auto"/>
        <w:jc w:val="both"/>
        <w:rPr>
          <w:rFonts w:ascii="Sakkal Majalla" w:hAnsi="Sakkal Majalla" w:cs="Sakkal Majalla"/>
          <w:sz w:val="24"/>
          <w:szCs w:val="24"/>
        </w:rPr>
      </w:pPr>
      <w:r w:rsidRPr="00A45293">
        <w:rPr>
          <w:rFonts w:ascii="Sakkal Majalla" w:hAnsi="Sakkal Majalla" w:cs="Sakkal Majalla"/>
          <w:sz w:val="24"/>
          <w:szCs w:val="24"/>
        </w:rPr>
        <w:t>There is no satisfaction among women with disabilities regarding the judge’s treatment which depends on the judge’s morals or “mood” as they mentioned. They confirmed that some judges screamed at them or called the police to them if they try to discuss or express their opinion in the hearing</w:t>
      </w:r>
      <w:r w:rsidRPr="00A45293">
        <w:rPr>
          <w:rStyle w:val="FootnoteReference"/>
          <w:rFonts w:ascii="Sakkal Majalla" w:hAnsi="Sakkal Majalla" w:cs="Sakkal Majalla"/>
          <w:sz w:val="24"/>
          <w:szCs w:val="24"/>
        </w:rPr>
        <w:footnoteReference w:id="29"/>
      </w:r>
      <w:r w:rsidRPr="00A45293">
        <w:rPr>
          <w:rFonts w:ascii="Sakkal Majalla" w:hAnsi="Sakkal Majalla" w:cs="Sakkal Majalla"/>
          <w:sz w:val="24"/>
          <w:szCs w:val="24"/>
        </w:rPr>
        <w:t>. \</w:t>
      </w:r>
    </w:p>
    <w:p w14:paraId="107FD834" w14:textId="77777777" w:rsidR="008F0BB6" w:rsidRPr="00A45293" w:rsidRDefault="008F0BB6" w:rsidP="008F0BB6">
      <w:pPr>
        <w:pStyle w:val="ListParagraph"/>
        <w:jc w:val="both"/>
        <w:rPr>
          <w:rFonts w:ascii="Sakkal Majalla" w:hAnsi="Sakkal Majalla" w:cs="Sakkal Majalla"/>
          <w:sz w:val="24"/>
          <w:szCs w:val="24"/>
        </w:rPr>
      </w:pPr>
    </w:p>
    <w:p w14:paraId="7E60A00E" w14:textId="77777777" w:rsidR="008F0BB6" w:rsidRPr="00A45293" w:rsidRDefault="008F0BB6" w:rsidP="008F0BB6">
      <w:pPr>
        <w:pStyle w:val="ListParagraph"/>
        <w:ind w:left="270"/>
        <w:jc w:val="both"/>
        <w:rPr>
          <w:rFonts w:ascii="Sakkal Majalla" w:hAnsi="Sakkal Majalla" w:cs="Sakkal Majalla"/>
          <w:b/>
          <w:bCs/>
          <w:sz w:val="24"/>
          <w:szCs w:val="24"/>
        </w:rPr>
      </w:pPr>
      <w:r w:rsidRPr="00A45293">
        <w:rPr>
          <w:rFonts w:ascii="Sakkal Majalla" w:hAnsi="Sakkal Majalla" w:cs="Sakkal Majalla"/>
          <w:b/>
          <w:bCs/>
          <w:sz w:val="24"/>
          <w:szCs w:val="24"/>
        </w:rPr>
        <w:t>Recommendations:</w:t>
      </w:r>
    </w:p>
    <w:p w14:paraId="5BE92AC0" w14:textId="64352949" w:rsidR="008F0BB6" w:rsidRPr="00A45293" w:rsidRDefault="008F0BB6" w:rsidP="008F0BB6">
      <w:pPr>
        <w:pStyle w:val="ListParagraph"/>
        <w:numPr>
          <w:ilvl w:val="0"/>
          <w:numId w:val="40"/>
        </w:numPr>
        <w:spacing w:after="160" w:line="259" w:lineRule="auto"/>
        <w:jc w:val="both"/>
        <w:rPr>
          <w:rFonts w:ascii="Sakkal Majalla" w:hAnsi="Sakkal Majalla" w:cs="Sakkal Majalla"/>
          <w:sz w:val="24"/>
          <w:szCs w:val="24"/>
        </w:rPr>
      </w:pPr>
      <w:r w:rsidRPr="00A45293">
        <w:rPr>
          <w:rFonts w:ascii="Sakkal Majalla" w:hAnsi="Sakkal Majalla" w:cs="Sakkal Majalla"/>
          <w:sz w:val="24"/>
          <w:szCs w:val="24"/>
        </w:rPr>
        <w:t xml:space="preserve">Developing a national program that contributes to achieving access to justice by girls and women, with the provision of clear government services for women, including assistance, legal counselling, and </w:t>
      </w:r>
      <w:r w:rsidR="006A25A9" w:rsidRPr="00A45293">
        <w:rPr>
          <w:rFonts w:ascii="Sakkal Majalla" w:hAnsi="Sakkal Majalla" w:cs="Sakkal Majalla"/>
          <w:sz w:val="24"/>
          <w:szCs w:val="24"/>
        </w:rPr>
        <w:t xml:space="preserve">dedication of </w:t>
      </w:r>
      <w:r w:rsidRPr="00A45293">
        <w:rPr>
          <w:rFonts w:ascii="Sakkal Majalla" w:hAnsi="Sakkal Majalla" w:cs="Sakkal Majalla"/>
          <w:sz w:val="24"/>
          <w:szCs w:val="24"/>
        </w:rPr>
        <w:t>lawyers and assistants.</w:t>
      </w:r>
    </w:p>
    <w:p w14:paraId="1B19F6B9" w14:textId="667DD293" w:rsidR="008F0BB6" w:rsidRPr="00A45293" w:rsidRDefault="008F0BB6" w:rsidP="008F0BB6">
      <w:pPr>
        <w:pStyle w:val="ListParagraph"/>
        <w:numPr>
          <w:ilvl w:val="0"/>
          <w:numId w:val="40"/>
        </w:numPr>
        <w:spacing w:after="160" w:line="259" w:lineRule="auto"/>
        <w:jc w:val="both"/>
        <w:rPr>
          <w:rFonts w:ascii="Sakkal Majalla" w:hAnsi="Sakkal Majalla" w:cs="Sakkal Majalla"/>
          <w:sz w:val="24"/>
          <w:szCs w:val="24"/>
        </w:rPr>
      </w:pPr>
      <w:r w:rsidRPr="00A45293">
        <w:rPr>
          <w:rFonts w:ascii="Sakkal Majalla" w:hAnsi="Sakkal Majalla" w:cs="Sakkal Majalla"/>
          <w:sz w:val="24"/>
          <w:szCs w:val="24"/>
        </w:rPr>
        <w:t xml:space="preserve">Developing a system of protection and care within the Ministry of Social Development, the </w:t>
      </w:r>
      <w:r w:rsidR="00242A1A" w:rsidRPr="00A45293">
        <w:rPr>
          <w:rFonts w:ascii="Sakkal Majalla" w:hAnsi="Sakkal Majalla" w:cs="Sakkal Majalla"/>
          <w:sz w:val="24"/>
          <w:szCs w:val="24"/>
        </w:rPr>
        <w:t>P</w:t>
      </w:r>
      <w:r w:rsidRPr="00A45293">
        <w:rPr>
          <w:rFonts w:ascii="Sakkal Majalla" w:hAnsi="Sakkal Majalla" w:cs="Sakkal Majalla"/>
          <w:sz w:val="24"/>
          <w:szCs w:val="24"/>
        </w:rPr>
        <w:t xml:space="preserve">olice and the Public Prosecution </w:t>
      </w:r>
      <w:proofErr w:type="gramStart"/>
      <w:r w:rsidRPr="00A45293">
        <w:rPr>
          <w:rFonts w:ascii="Sakkal Majalla" w:hAnsi="Sakkal Majalla" w:cs="Sakkal Majalla"/>
          <w:sz w:val="24"/>
          <w:szCs w:val="24"/>
        </w:rPr>
        <w:t>taking into account</w:t>
      </w:r>
      <w:proofErr w:type="gramEnd"/>
      <w:r w:rsidRPr="00A45293">
        <w:rPr>
          <w:rFonts w:ascii="Sakkal Majalla" w:hAnsi="Sakkal Majalla" w:cs="Sakkal Majalla"/>
          <w:sz w:val="24"/>
          <w:szCs w:val="24"/>
        </w:rPr>
        <w:t xml:space="preserve"> the privacy and sensitivity of the reality of women and girls with disabilities.</w:t>
      </w:r>
    </w:p>
    <w:p w14:paraId="4E1ACB0F" w14:textId="04043151" w:rsidR="008F0BB6" w:rsidRPr="00A45293" w:rsidRDefault="008F0BB6" w:rsidP="008F0BB6">
      <w:pPr>
        <w:pStyle w:val="ListParagraph"/>
        <w:numPr>
          <w:ilvl w:val="0"/>
          <w:numId w:val="40"/>
        </w:numPr>
        <w:spacing w:after="160" w:line="259" w:lineRule="auto"/>
        <w:jc w:val="both"/>
        <w:rPr>
          <w:rFonts w:ascii="Sakkal Majalla" w:hAnsi="Sakkal Majalla" w:cs="Sakkal Majalla"/>
          <w:sz w:val="24"/>
          <w:szCs w:val="24"/>
        </w:rPr>
      </w:pPr>
      <w:r w:rsidRPr="00A45293">
        <w:rPr>
          <w:rFonts w:ascii="Sakkal Majalla" w:hAnsi="Sakkal Majalla" w:cs="Sakkal Majalla"/>
          <w:sz w:val="24"/>
          <w:szCs w:val="24"/>
        </w:rPr>
        <w:t xml:space="preserve">Raising awareness among persons with disabilities in general and women and girls with disabilities in particular regarding their rights, possibilities of access to justice, and the mechanisms </w:t>
      </w:r>
      <w:proofErr w:type="gramStart"/>
      <w:r w:rsidR="0039377D" w:rsidRPr="00A45293">
        <w:rPr>
          <w:rFonts w:ascii="Sakkal Majalla" w:hAnsi="Sakkal Majalla" w:cs="Sakkal Majalla"/>
          <w:sz w:val="24"/>
          <w:szCs w:val="24"/>
        </w:rPr>
        <w:t xml:space="preserve">followed </w:t>
      </w:r>
      <w:r w:rsidRPr="00A45293">
        <w:rPr>
          <w:rFonts w:ascii="Sakkal Majalla" w:hAnsi="Sakkal Majalla" w:cs="Sakkal Majalla"/>
          <w:sz w:val="24"/>
          <w:szCs w:val="24"/>
        </w:rPr>
        <w:t xml:space="preserve"> for</w:t>
      </w:r>
      <w:proofErr w:type="gramEnd"/>
      <w:r w:rsidRPr="00A45293">
        <w:rPr>
          <w:rFonts w:ascii="Sakkal Majalla" w:hAnsi="Sakkal Majalla" w:cs="Sakkal Majalla"/>
          <w:sz w:val="24"/>
          <w:szCs w:val="24"/>
        </w:rPr>
        <w:t xml:space="preserve"> protection and support.</w:t>
      </w:r>
    </w:p>
    <w:p w14:paraId="74ECCC99" w14:textId="77777777" w:rsidR="008F0BB6" w:rsidRPr="00A45293" w:rsidRDefault="008F0BB6" w:rsidP="008F0BB6">
      <w:pPr>
        <w:pStyle w:val="ListParagraph"/>
        <w:numPr>
          <w:ilvl w:val="0"/>
          <w:numId w:val="40"/>
        </w:numPr>
        <w:spacing w:after="160" w:line="259" w:lineRule="auto"/>
        <w:jc w:val="both"/>
        <w:rPr>
          <w:rFonts w:ascii="Sakkal Majalla" w:hAnsi="Sakkal Majalla" w:cs="Sakkal Majalla"/>
          <w:sz w:val="24"/>
          <w:szCs w:val="24"/>
        </w:rPr>
      </w:pPr>
      <w:r w:rsidRPr="00A45293">
        <w:rPr>
          <w:rFonts w:ascii="Sakkal Majalla" w:hAnsi="Sakkal Majalla" w:cs="Sakkal Majalla"/>
          <w:sz w:val="24"/>
          <w:szCs w:val="24"/>
        </w:rPr>
        <w:t>Adapting judicial facilities to facilitate the access of women and girls with disabilities to justice facilities.</w:t>
      </w:r>
    </w:p>
    <w:p w14:paraId="3B71F4BB" w14:textId="1EF5F4BC" w:rsidR="008F0BB6" w:rsidRDefault="008F0BB6" w:rsidP="008F0BB6">
      <w:pPr>
        <w:pStyle w:val="ListParagraph"/>
        <w:numPr>
          <w:ilvl w:val="0"/>
          <w:numId w:val="40"/>
        </w:numPr>
        <w:spacing w:after="160" w:line="259" w:lineRule="auto"/>
        <w:jc w:val="both"/>
        <w:rPr>
          <w:rFonts w:ascii="Sakkal Majalla" w:hAnsi="Sakkal Majalla" w:cs="Sakkal Majalla"/>
          <w:sz w:val="24"/>
          <w:szCs w:val="24"/>
        </w:rPr>
      </w:pPr>
      <w:r w:rsidRPr="00A45293">
        <w:rPr>
          <w:rFonts w:ascii="Sakkal Majalla" w:hAnsi="Sakkal Majalla" w:cs="Sakkal Majalla"/>
          <w:sz w:val="24"/>
          <w:szCs w:val="24"/>
        </w:rPr>
        <w:t xml:space="preserve">Activating judicial inspection </w:t>
      </w:r>
      <w:r w:rsidR="006220AC" w:rsidRPr="00A45293">
        <w:rPr>
          <w:rFonts w:ascii="Sakkal Majalla" w:hAnsi="Sakkal Majalla" w:cs="Sakkal Majalla"/>
          <w:sz w:val="24"/>
          <w:szCs w:val="24"/>
        </w:rPr>
        <w:t xml:space="preserve">in </w:t>
      </w:r>
      <w:r w:rsidRPr="00A45293">
        <w:rPr>
          <w:rFonts w:ascii="Sakkal Majalla" w:hAnsi="Sakkal Majalla" w:cs="Sakkal Majalla"/>
          <w:sz w:val="24"/>
          <w:szCs w:val="24"/>
        </w:rPr>
        <w:t xml:space="preserve">courts and amending and publishing the complaints system to ensure that women with disabilities and their families have access to the necessary tools to file a complaint, </w:t>
      </w:r>
      <w:proofErr w:type="gramStart"/>
      <w:r w:rsidRPr="00A45293">
        <w:rPr>
          <w:rFonts w:ascii="Sakkal Majalla" w:hAnsi="Sakkal Majalla" w:cs="Sakkal Majalla"/>
          <w:sz w:val="24"/>
          <w:szCs w:val="24"/>
        </w:rPr>
        <w:t>taking into account</w:t>
      </w:r>
      <w:proofErr w:type="gramEnd"/>
      <w:r w:rsidRPr="00A45293">
        <w:rPr>
          <w:rFonts w:ascii="Sakkal Majalla" w:hAnsi="Sakkal Majalla" w:cs="Sakkal Majalla"/>
          <w:sz w:val="24"/>
          <w:szCs w:val="24"/>
        </w:rPr>
        <w:t xml:space="preserve"> the different types of disabilities.</w:t>
      </w:r>
    </w:p>
    <w:p w14:paraId="5CBA99F3" w14:textId="77777777" w:rsidR="009D68D0" w:rsidRPr="00A45293" w:rsidRDefault="009D68D0" w:rsidP="009D68D0">
      <w:pPr>
        <w:pStyle w:val="ListParagraph"/>
        <w:spacing w:after="160" w:line="259" w:lineRule="auto"/>
        <w:jc w:val="both"/>
        <w:rPr>
          <w:rFonts w:ascii="Sakkal Majalla" w:hAnsi="Sakkal Majalla" w:cs="Sakkal Majalla"/>
          <w:sz w:val="24"/>
          <w:szCs w:val="24"/>
        </w:rPr>
      </w:pPr>
    </w:p>
    <w:p w14:paraId="23837F2C" w14:textId="6A19C6D2" w:rsidR="005E1443" w:rsidRPr="00A61A06" w:rsidRDefault="009D68D0" w:rsidP="00020D51">
      <w:pPr>
        <w:pStyle w:val="Heading1"/>
        <w:rPr>
          <w:rFonts w:ascii="Sakkal Majalla" w:hAnsi="Sakkal Majalla"/>
          <w:szCs w:val="32"/>
        </w:rPr>
      </w:pPr>
      <w:bookmarkStart w:id="8" w:name="_Toc128589110"/>
      <w:r w:rsidRPr="00A61A06">
        <w:rPr>
          <w:rFonts w:ascii="Sakkal Majalla" w:hAnsi="Sakkal Majalla"/>
          <w:szCs w:val="32"/>
        </w:rPr>
        <w:t xml:space="preserve">Freedom from </w:t>
      </w:r>
      <w:r w:rsidR="00CA0633" w:rsidRPr="00A61A06">
        <w:rPr>
          <w:rFonts w:ascii="Sakkal Majalla" w:hAnsi="Sakkal Majalla"/>
          <w:szCs w:val="32"/>
        </w:rPr>
        <w:t xml:space="preserve">Exploitation, Violence and Abuse </w:t>
      </w:r>
      <w:r w:rsidR="005E1443" w:rsidRPr="00A61A06">
        <w:rPr>
          <w:rFonts w:ascii="Sakkal Majalla" w:hAnsi="Sakkal Majalla"/>
          <w:szCs w:val="32"/>
        </w:rPr>
        <w:t>(Article 16)</w:t>
      </w:r>
      <w:bookmarkEnd w:id="8"/>
    </w:p>
    <w:p w14:paraId="3394E456" w14:textId="2F7B90B2" w:rsidR="00DF6B81" w:rsidRPr="00A45293" w:rsidRDefault="005E1443" w:rsidP="00AF4D5A">
      <w:pPr>
        <w:pStyle w:val="ListParagraph"/>
        <w:numPr>
          <w:ilvl w:val="0"/>
          <w:numId w:val="35"/>
        </w:numPr>
        <w:spacing w:after="160" w:line="259" w:lineRule="auto"/>
        <w:jc w:val="both"/>
        <w:rPr>
          <w:rFonts w:ascii="Sakkal Majalla" w:hAnsi="Sakkal Majalla" w:cs="Sakkal Majalla"/>
          <w:sz w:val="24"/>
          <w:szCs w:val="24"/>
          <w:lang w:val="x-none"/>
        </w:rPr>
      </w:pPr>
      <w:r w:rsidRPr="00A45293">
        <w:rPr>
          <w:rFonts w:ascii="Sakkal Majalla" w:hAnsi="Sakkal Majalla" w:cs="Sakkal Majalla"/>
          <w:sz w:val="24"/>
          <w:szCs w:val="24"/>
        </w:rPr>
        <w:t>Article</w:t>
      </w:r>
      <w:r w:rsidRPr="00A45293">
        <w:rPr>
          <w:rFonts w:ascii="Sakkal Majalla" w:hAnsi="Sakkal Majalla" w:cs="Sakkal Majalla"/>
          <w:sz w:val="24"/>
          <w:szCs w:val="24"/>
          <w:lang w:bidi="ar-JO"/>
        </w:rPr>
        <w:t xml:space="preserve"> </w:t>
      </w:r>
      <w:r w:rsidR="00745100" w:rsidRPr="00A45293">
        <w:rPr>
          <w:rFonts w:ascii="Sakkal Majalla" w:hAnsi="Sakkal Majalla" w:cs="Sakkal Majalla"/>
          <w:sz w:val="24"/>
          <w:szCs w:val="24"/>
          <w:lang w:bidi="ar-JO"/>
        </w:rPr>
        <w:t>(</w:t>
      </w:r>
      <w:r w:rsidRPr="00A45293">
        <w:rPr>
          <w:rFonts w:ascii="Sakkal Majalla" w:hAnsi="Sakkal Majalla" w:cs="Sakkal Majalla"/>
          <w:sz w:val="24"/>
          <w:szCs w:val="24"/>
          <w:lang w:bidi="ar-JO"/>
        </w:rPr>
        <w:t>16</w:t>
      </w:r>
      <w:r w:rsidR="00745100" w:rsidRPr="00A45293">
        <w:rPr>
          <w:rFonts w:ascii="Sakkal Majalla" w:hAnsi="Sakkal Majalla" w:cs="Sakkal Majalla"/>
          <w:sz w:val="24"/>
          <w:szCs w:val="24"/>
          <w:lang w:bidi="ar-JO"/>
        </w:rPr>
        <w:t>)</w:t>
      </w:r>
      <w:r w:rsidRPr="00A45293">
        <w:rPr>
          <w:rFonts w:ascii="Sakkal Majalla" w:hAnsi="Sakkal Majalla" w:cs="Sakkal Majalla"/>
          <w:sz w:val="24"/>
          <w:szCs w:val="24"/>
          <w:lang w:bidi="ar-JO"/>
        </w:rPr>
        <w:t xml:space="preserve"> of the </w:t>
      </w:r>
      <w:r w:rsidR="00745100" w:rsidRPr="00A45293">
        <w:rPr>
          <w:rFonts w:ascii="Sakkal Majalla" w:hAnsi="Sakkal Majalla" w:cs="Sakkal Majalla"/>
          <w:sz w:val="24"/>
          <w:szCs w:val="24"/>
          <w:lang w:bidi="ar-JO"/>
        </w:rPr>
        <w:t xml:space="preserve">Convention on the Rights of Persons with Disabilities </w:t>
      </w:r>
      <w:r w:rsidRPr="00A45293">
        <w:rPr>
          <w:rFonts w:ascii="Sakkal Majalla" w:hAnsi="Sakkal Majalla" w:cs="Sakkal Majalla"/>
          <w:sz w:val="24"/>
          <w:szCs w:val="24"/>
          <w:lang w:bidi="ar-JO"/>
        </w:rPr>
        <w:t xml:space="preserve">(CRPD) provides several State actions </w:t>
      </w:r>
      <w:r w:rsidRPr="00A45293">
        <w:rPr>
          <w:rFonts w:ascii="Sakkal Majalla" w:hAnsi="Sakkal Majalla" w:cs="Sakkal Majalla"/>
          <w:sz w:val="24"/>
          <w:szCs w:val="24"/>
          <w:lang w:val="x-none"/>
        </w:rPr>
        <w:t>to prevent all forms of</w:t>
      </w:r>
      <w:r w:rsidRPr="00A45293">
        <w:rPr>
          <w:rFonts w:ascii="Sakkal Majalla" w:hAnsi="Sakkal Majalla" w:cs="Sakkal Majalla"/>
          <w:sz w:val="24"/>
          <w:szCs w:val="24"/>
        </w:rPr>
        <w:t xml:space="preserve"> </w:t>
      </w:r>
      <w:r w:rsidRPr="00A45293">
        <w:rPr>
          <w:rFonts w:ascii="Sakkal Majalla" w:hAnsi="Sakkal Majalla" w:cs="Sakkal Majalla"/>
          <w:sz w:val="24"/>
          <w:szCs w:val="24"/>
          <w:lang w:val="x-none"/>
        </w:rPr>
        <w:t>exploitation, violence, and abuse</w:t>
      </w:r>
      <w:r w:rsidRPr="00A45293">
        <w:rPr>
          <w:rFonts w:ascii="Sakkal Majalla" w:hAnsi="Sakkal Majalla" w:cs="Sakkal Majalla"/>
          <w:sz w:val="24"/>
          <w:szCs w:val="24"/>
        </w:rPr>
        <w:t xml:space="preserve">, and Article No. </w:t>
      </w:r>
      <w:r w:rsidR="00CA0633" w:rsidRPr="00A45293">
        <w:rPr>
          <w:rFonts w:ascii="Sakkal Majalla" w:hAnsi="Sakkal Majalla" w:cs="Sakkal Majalla"/>
          <w:sz w:val="24"/>
          <w:szCs w:val="24"/>
        </w:rPr>
        <w:t>(</w:t>
      </w:r>
      <w:r w:rsidRPr="00A45293">
        <w:rPr>
          <w:rFonts w:ascii="Sakkal Majalla" w:hAnsi="Sakkal Majalla" w:cs="Sakkal Majalla"/>
          <w:sz w:val="24"/>
          <w:szCs w:val="24"/>
        </w:rPr>
        <w:t>9</w:t>
      </w:r>
      <w:r w:rsidR="00CA0633" w:rsidRPr="00A45293">
        <w:rPr>
          <w:rFonts w:ascii="Sakkal Majalla" w:hAnsi="Sakkal Majalla" w:cs="Sakkal Majalla"/>
          <w:sz w:val="24"/>
          <w:szCs w:val="24"/>
        </w:rPr>
        <w:t>)</w:t>
      </w:r>
      <w:r w:rsidRPr="00A45293">
        <w:rPr>
          <w:rFonts w:ascii="Sakkal Majalla" w:hAnsi="Sakkal Majalla" w:cs="Sakkal Majalla"/>
          <w:sz w:val="24"/>
          <w:szCs w:val="24"/>
        </w:rPr>
        <w:t xml:space="preserve"> of </w:t>
      </w:r>
      <w:r w:rsidR="003B1B0B" w:rsidRPr="00A45293">
        <w:rPr>
          <w:rFonts w:ascii="Sakkal Majalla" w:hAnsi="Sakkal Majalla" w:cs="Sakkal Majalla"/>
          <w:sz w:val="24"/>
          <w:szCs w:val="24"/>
        </w:rPr>
        <w:t>Palestinian Law on the Rights of Disabled No. (4) of 1999</w:t>
      </w:r>
      <w:r w:rsidR="003B1B0B" w:rsidRPr="00A45293">
        <w:rPr>
          <w:rStyle w:val="FootnoteReference"/>
          <w:rFonts w:ascii="Sakkal Majalla" w:hAnsi="Sakkal Majalla" w:cs="Sakkal Majalla"/>
          <w:sz w:val="24"/>
          <w:szCs w:val="24"/>
        </w:rPr>
        <w:footnoteReference w:id="30"/>
      </w:r>
      <w:r w:rsidR="005C2905" w:rsidRPr="00A45293">
        <w:rPr>
          <w:rFonts w:ascii="Sakkal Majalla" w:hAnsi="Sakkal Majalla" w:cs="Sakkal Majalla"/>
          <w:sz w:val="24"/>
          <w:szCs w:val="24"/>
        </w:rPr>
        <w:t xml:space="preserve"> stipulates the following " The </w:t>
      </w:r>
      <w:r w:rsidR="00BF24E9" w:rsidRPr="00A45293">
        <w:rPr>
          <w:rFonts w:ascii="Sakkal Majalla" w:hAnsi="Sakkal Majalla" w:cs="Sakkal Majalla"/>
          <w:sz w:val="24"/>
          <w:szCs w:val="24"/>
        </w:rPr>
        <w:t xml:space="preserve">State </w:t>
      </w:r>
      <w:r w:rsidR="005C2905" w:rsidRPr="00A45293">
        <w:rPr>
          <w:rFonts w:ascii="Sakkal Majalla" w:hAnsi="Sakkal Majalla" w:cs="Sakkal Majalla"/>
          <w:sz w:val="24"/>
          <w:szCs w:val="24"/>
        </w:rPr>
        <w:t>must devise regulations and rules that guarantee for the disabled protection against all kinds of violence, abuse and discrimination"</w:t>
      </w:r>
      <w:r w:rsidR="005C2905" w:rsidRPr="00A45293">
        <w:rPr>
          <w:rStyle w:val="FootnoteReference"/>
          <w:rFonts w:ascii="Sakkal Majalla" w:hAnsi="Sakkal Majalla" w:cs="Sakkal Majalla"/>
          <w:sz w:val="24"/>
          <w:szCs w:val="24"/>
          <w:rtl/>
          <w:lang w:val="x-none"/>
        </w:rPr>
        <w:footnoteReference w:id="31"/>
      </w:r>
      <w:r w:rsidR="005C2905" w:rsidRPr="00A45293">
        <w:rPr>
          <w:rFonts w:ascii="Sakkal Majalla" w:hAnsi="Sakkal Majalla" w:cs="Sakkal Majalla"/>
          <w:sz w:val="24"/>
          <w:szCs w:val="24"/>
        </w:rPr>
        <w:t>.</w:t>
      </w:r>
    </w:p>
    <w:p w14:paraId="49C1B1B2" w14:textId="326AD7B4" w:rsidR="00DF6B81" w:rsidRPr="00AF4D5A" w:rsidRDefault="00DF6B81" w:rsidP="00AF4D5A">
      <w:pPr>
        <w:pStyle w:val="ListParagraph"/>
        <w:numPr>
          <w:ilvl w:val="0"/>
          <w:numId w:val="35"/>
        </w:numPr>
        <w:spacing w:after="160" w:line="259" w:lineRule="auto"/>
        <w:jc w:val="both"/>
        <w:rPr>
          <w:rFonts w:ascii="Sakkal Majalla" w:hAnsi="Sakkal Majalla" w:cs="Sakkal Majalla"/>
          <w:sz w:val="24"/>
          <w:szCs w:val="24"/>
        </w:rPr>
      </w:pPr>
      <w:r w:rsidRPr="00A45293">
        <w:rPr>
          <w:rFonts w:ascii="Sakkal Majalla" w:hAnsi="Sakkal Majalla" w:cs="Sakkal Majalla"/>
          <w:sz w:val="24"/>
          <w:szCs w:val="24"/>
        </w:rPr>
        <w:lastRenderedPageBreak/>
        <w:t xml:space="preserve">The fact that the West Bank and Gaza Strip </w:t>
      </w:r>
      <w:r w:rsidR="005C2905" w:rsidRPr="00A45293">
        <w:rPr>
          <w:rFonts w:ascii="Sakkal Majalla" w:hAnsi="Sakkal Majalla" w:cs="Sakkal Majalla"/>
          <w:sz w:val="24"/>
          <w:szCs w:val="24"/>
        </w:rPr>
        <w:t>fall under the direct Israeli Occupation, in addition to the direct violence, persecution and exploitation of the Palestinians</w:t>
      </w:r>
      <w:r w:rsidRPr="00A45293">
        <w:rPr>
          <w:rFonts w:ascii="Sakkal Majalla" w:hAnsi="Sakkal Majalla" w:cs="Sakkal Majalla"/>
          <w:sz w:val="24"/>
          <w:szCs w:val="24"/>
        </w:rPr>
        <w:t xml:space="preserve"> </w:t>
      </w:r>
      <w:r w:rsidR="00745100" w:rsidRPr="00A45293">
        <w:rPr>
          <w:rFonts w:ascii="Sakkal Majalla" w:hAnsi="Sakkal Majalla" w:cs="Sakkal Majalla"/>
          <w:sz w:val="24"/>
          <w:szCs w:val="24"/>
        </w:rPr>
        <w:t>particularly</w:t>
      </w:r>
      <w:r w:rsidRPr="00A45293">
        <w:rPr>
          <w:rFonts w:ascii="Sakkal Majalla" w:hAnsi="Sakkal Majalla" w:cs="Sakkal Majalla"/>
          <w:sz w:val="24"/>
          <w:szCs w:val="24"/>
        </w:rPr>
        <w:t xml:space="preserve"> women and girls</w:t>
      </w:r>
      <w:r w:rsidR="00745100" w:rsidRPr="00A45293">
        <w:rPr>
          <w:rFonts w:ascii="Sakkal Majalla" w:hAnsi="Sakkal Majalla" w:cs="Sakkal Majalla"/>
          <w:sz w:val="24"/>
          <w:szCs w:val="24"/>
        </w:rPr>
        <w:t>,</w:t>
      </w:r>
      <w:r w:rsidRPr="00A45293">
        <w:rPr>
          <w:rFonts w:ascii="Sakkal Majalla" w:hAnsi="Sakkal Majalla" w:cs="Sakkal Majalla"/>
          <w:sz w:val="24"/>
          <w:szCs w:val="24"/>
        </w:rPr>
        <w:t xml:space="preserve"> has led to </w:t>
      </w:r>
      <w:proofErr w:type="gramStart"/>
      <w:r w:rsidRPr="00A45293">
        <w:rPr>
          <w:rFonts w:ascii="Sakkal Majalla" w:hAnsi="Sakkal Majalla" w:cs="Sakkal Majalla"/>
          <w:sz w:val="24"/>
          <w:szCs w:val="24"/>
        </w:rPr>
        <w:t>a large number of</w:t>
      </w:r>
      <w:proofErr w:type="gramEnd"/>
      <w:r w:rsidRPr="00A45293">
        <w:rPr>
          <w:rFonts w:ascii="Sakkal Majalla" w:hAnsi="Sakkal Majalla" w:cs="Sakkal Majalla"/>
          <w:sz w:val="24"/>
          <w:szCs w:val="24"/>
        </w:rPr>
        <w:t xml:space="preserve"> mainly physical and other disabilities, whether directly or indirectly. Accordingly, </w:t>
      </w:r>
      <w:r w:rsidR="003B1B0B" w:rsidRPr="00A45293">
        <w:rPr>
          <w:rFonts w:ascii="Sakkal Majalla" w:hAnsi="Sakkal Majalla" w:cs="Sakkal Majalla"/>
          <w:sz w:val="24"/>
          <w:szCs w:val="24"/>
        </w:rPr>
        <w:t>i</w:t>
      </w:r>
      <w:r w:rsidRPr="00A45293">
        <w:rPr>
          <w:rFonts w:ascii="Sakkal Majalla" w:hAnsi="Sakkal Majalla" w:cs="Sakkal Majalla"/>
          <w:sz w:val="24"/>
          <w:szCs w:val="24"/>
        </w:rPr>
        <w:t>nternational protection mechanisms must be considered for the Palestinian people in all its categories from the violence and arbitrariness of the Israeli occupation.</w:t>
      </w:r>
    </w:p>
    <w:p w14:paraId="25A0A474" w14:textId="54DBCD50" w:rsidR="00DF6B81" w:rsidRPr="00AF4D5A" w:rsidRDefault="00DF6B81" w:rsidP="00AF4D5A">
      <w:pPr>
        <w:pStyle w:val="ListParagraph"/>
        <w:numPr>
          <w:ilvl w:val="0"/>
          <w:numId w:val="35"/>
        </w:numPr>
        <w:spacing w:after="160" w:line="259" w:lineRule="auto"/>
        <w:jc w:val="both"/>
        <w:rPr>
          <w:rFonts w:ascii="Sakkal Majalla" w:hAnsi="Sakkal Majalla" w:cs="Sakkal Majalla"/>
          <w:sz w:val="24"/>
          <w:szCs w:val="24"/>
        </w:rPr>
      </w:pPr>
      <w:r w:rsidRPr="00AF4D5A">
        <w:rPr>
          <w:rFonts w:ascii="Sakkal Majalla" w:hAnsi="Sakkal Majalla" w:cs="Sakkal Majalla"/>
          <w:sz w:val="24"/>
          <w:szCs w:val="24"/>
        </w:rPr>
        <w:t>Women and girls with disabilitie</w:t>
      </w:r>
      <w:r w:rsidRPr="00A45293">
        <w:rPr>
          <w:rFonts w:ascii="Sakkal Majalla" w:hAnsi="Sakkal Majalla" w:cs="Sakkal Majalla"/>
          <w:sz w:val="24"/>
          <w:szCs w:val="24"/>
        </w:rPr>
        <w:t xml:space="preserve">s are </w:t>
      </w:r>
      <w:r w:rsidR="003B1B0B" w:rsidRPr="00A45293">
        <w:rPr>
          <w:rFonts w:ascii="Sakkal Majalla" w:hAnsi="Sakkal Majalla" w:cs="Sakkal Majalla"/>
          <w:sz w:val="24"/>
          <w:szCs w:val="24"/>
        </w:rPr>
        <w:t>of the most exposed</w:t>
      </w:r>
      <w:r w:rsidRPr="00A45293">
        <w:rPr>
          <w:rFonts w:ascii="Sakkal Majalla" w:hAnsi="Sakkal Majalla" w:cs="Sakkal Majalla"/>
          <w:sz w:val="24"/>
          <w:szCs w:val="24"/>
        </w:rPr>
        <w:t xml:space="preserve"> to violence</w:t>
      </w:r>
      <w:r w:rsidR="00352002" w:rsidRPr="00A45293">
        <w:rPr>
          <w:rFonts w:ascii="Sakkal Majalla" w:hAnsi="Sakkal Majalla" w:cs="Sakkal Majalla"/>
          <w:sz w:val="24"/>
          <w:szCs w:val="24"/>
        </w:rPr>
        <w:t xml:space="preserve"> in all its forms in society without any significant protection from government institutions, the Ministry of Development, and even the judiciary.</w:t>
      </w:r>
      <w:r w:rsidR="00002539" w:rsidRPr="00A45293">
        <w:rPr>
          <w:rFonts w:ascii="Sakkal Majalla" w:hAnsi="Sakkal Majalla" w:cs="Sakkal Majalla"/>
          <w:sz w:val="24"/>
          <w:szCs w:val="24"/>
        </w:rPr>
        <w:t xml:space="preserve"> There are two</w:t>
      </w:r>
      <w:r w:rsidR="00E3394D" w:rsidRPr="00A45293">
        <w:rPr>
          <w:rFonts w:ascii="Sakkal Majalla" w:hAnsi="Sakkal Majalla" w:cs="Sakkal Majalla"/>
          <w:sz w:val="24"/>
          <w:szCs w:val="24"/>
        </w:rPr>
        <w:t xml:space="preserve"> </w:t>
      </w:r>
      <w:r w:rsidR="003B1B0B" w:rsidRPr="00A45293">
        <w:rPr>
          <w:rFonts w:ascii="Sakkal Majalla" w:hAnsi="Sakkal Majalla" w:cs="Sakkal Majalla"/>
          <w:sz w:val="24"/>
          <w:szCs w:val="24"/>
        </w:rPr>
        <w:t xml:space="preserve">inaccessible </w:t>
      </w:r>
      <w:r w:rsidR="00002539" w:rsidRPr="00A45293">
        <w:rPr>
          <w:rFonts w:ascii="Sakkal Majalla" w:hAnsi="Sakkal Majalla" w:cs="Sakkal Majalla"/>
          <w:sz w:val="24"/>
          <w:szCs w:val="24"/>
        </w:rPr>
        <w:t>safe shelters (Safe houses) in the West bank</w:t>
      </w:r>
      <w:r w:rsidR="00E3394D" w:rsidRPr="00A45293">
        <w:rPr>
          <w:rFonts w:ascii="Sakkal Majalla" w:hAnsi="Sakkal Majalla" w:cs="Sakkal Majalla"/>
          <w:sz w:val="24"/>
          <w:szCs w:val="24"/>
        </w:rPr>
        <w:t xml:space="preserve"> with staff that are not adequately trained to deal with cases of </w:t>
      </w:r>
      <w:r w:rsidR="003B1B0B" w:rsidRPr="00A45293">
        <w:rPr>
          <w:rFonts w:ascii="Sakkal Majalla" w:hAnsi="Sakkal Majalla" w:cs="Sakkal Majalla"/>
          <w:sz w:val="24"/>
          <w:szCs w:val="24"/>
        </w:rPr>
        <w:t xml:space="preserve">battered </w:t>
      </w:r>
      <w:r w:rsidR="00E3394D" w:rsidRPr="00A45293">
        <w:rPr>
          <w:rFonts w:ascii="Sakkal Majalla" w:hAnsi="Sakkal Majalla" w:cs="Sakkal Majalla"/>
          <w:sz w:val="24"/>
          <w:szCs w:val="24"/>
        </w:rPr>
        <w:t>women and girls with disabilities.</w:t>
      </w:r>
    </w:p>
    <w:p w14:paraId="5052077C" w14:textId="7ADF48FE" w:rsidR="00E3394D" w:rsidRPr="00AF4D5A" w:rsidRDefault="00E3394D" w:rsidP="00AF4D5A">
      <w:pPr>
        <w:pStyle w:val="ListParagraph"/>
        <w:numPr>
          <w:ilvl w:val="0"/>
          <w:numId w:val="35"/>
        </w:numPr>
        <w:spacing w:after="160" w:line="259" w:lineRule="auto"/>
        <w:jc w:val="both"/>
        <w:rPr>
          <w:rFonts w:ascii="Sakkal Majalla" w:hAnsi="Sakkal Majalla" w:cs="Sakkal Majalla"/>
          <w:sz w:val="24"/>
          <w:szCs w:val="24"/>
        </w:rPr>
      </w:pPr>
      <w:r w:rsidRPr="00A45293">
        <w:rPr>
          <w:rFonts w:ascii="Sakkal Majalla" w:hAnsi="Sakkal Majalla" w:cs="Sakkal Majalla"/>
          <w:sz w:val="24"/>
          <w:szCs w:val="24"/>
        </w:rPr>
        <w:t xml:space="preserve">There is a lack of legislation, </w:t>
      </w:r>
      <w:proofErr w:type="gramStart"/>
      <w:r w:rsidRPr="00A45293">
        <w:rPr>
          <w:rFonts w:ascii="Sakkal Majalla" w:hAnsi="Sakkal Majalla" w:cs="Sakkal Majalla"/>
          <w:sz w:val="24"/>
          <w:szCs w:val="24"/>
        </w:rPr>
        <w:t>law</w:t>
      </w:r>
      <w:proofErr w:type="gramEnd"/>
      <w:r w:rsidRPr="00A45293">
        <w:rPr>
          <w:rFonts w:ascii="Sakkal Majalla" w:hAnsi="Sakkal Majalla" w:cs="Sakkal Majalla"/>
          <w:sz w:val="24"/>
          <w:szCs w:val="24"/>
        </w:rPr>
        <w:t xml:space="preserve"> or system in place to protect women and girls with disabilities from violence, exploitation, abuse</w:t>
      </w:r>
      <w:r w:rsidR="00FE2313" w:rsidRPr="00A45293">
        <w:rPr>
          <w:rFonts w:ascii="Sakkal Majalla" w:hAnsi="Sakkal Majalla" w:cs="Sakkal Majalla"/>
          <w:sz w:val="24"/>
          <w:szCs w:val="24"/>
        </w:rPr>
        <w:t>. In addition to</w:t>
      </w:r>
      <w:r w:rsidRPr="00A45293">
        <w:rPr>
          <w:rFonts w:ascii="Sakkal Majalla" w:hAnsi="Sakkal Majalla" w:cs="Sakkal Majalla"/>
          <w:sz w:val="24"/>
          <w:szCs w:val="24"/>
        </w:rPr>
        <w:t xml:space="preserve"> the absence of direct and indirect services </w:t>
      </w:r>
      <w:r w:rsidRPr="00AF4D5A">
        <w:rPr>
          <w:rFonts w:ascii="Sakkal Majalla" w:hAnsi="Sakkal Majalla" w:cs="Sakkal Majalla"/>
          <w:sz w:val="24"/>
          <w:szCs w:val="24"/>
        </w:rPr>
        <w:t>after exposure to violence, including the hotline</w:t>
      </w:r>
      <w:r w:rsidRPr="00A45293">
        <w:rPr>
          <w:rFonts w:ascii="Sakkal Majalla" w:hAnsi="Sakkal Majalla" w:cs="Sakkal Majalla"/>
          <w:sz w:val="24"/>
          <w:szCs w:val="24"/>
        </w:rPr>
        <w:t xml:space="preserve">, as well as the lack of figures and indicators issued by the Ministry of Social Development and the Palestinian Central Bureau of Statistics on violence, </w:t>
      </w:r>
      <w:proofErr w:type="gramStart"/>
      <w:r w:rsidRPr="00A45293">
        <w:rPr>
          <w:rFonts w:ascii="Sakkal Majalla" w:hAnsi="Sakkal Majalla" w:cs="Sakkal Majalla"/>
          <w:sz w:val="24"/>
          <w:szCs w:val="24"/>
        </w:rPr>
        <w:t>abuse</w:t>
      </w:r>
      <w:proofErr w:type="gramEnd"/>
      <w:r w:rsidRPr="00A45293">
        <w:rPr>
          <w:rFonts w:ascii="Sakkal Majalla" w:hAnsi="Sakkal Majalla" w:cs="Sakkal Majalla"/>
          <w:sz w:val="24"/>
          <w:szCs w:val="24"/>
        </w:rPr>
        <w:t xml:space="preserve"> and exploitation of all kinds of women and girls with disabilities. However, the remaining </w:t>
      </w:r>
      <w:r w:rsidR="003A67D3" w:rsidRPr="00A45293">
        <w:rPr>
          <w:rFonts w:ascii="Sakkal Majalla" w:hAnsi="Sakkal Majalla" w:cs="Sakkal Majalla"/>
          <w:sz w:val="24"/>
          <w:szCs w:val="24"/>
        </w:rPr>
        <w:t xml:space="preserve">studies conducted by civil society </w:t>
      </w:r>
      <w:r w:rsidR="0080123D" w:rsidRPr="00A45293">
        <w:rPr>
          <w:rFonts w:ascii="Sakkal Majalla" w:hAnsi="Sakkal Majalla" w:cs="Sakkal Majalla"/>
          <w:sz w:val="24"/>
          <w:szCs w:val="24"/>
        </w:rPr>
        <w:t xml:space="preserve">organizations </w:t>
      </w:r>
      <w:r w:rsidR="003A67D3" w:rsidRPr="00A45293">
        <w:rPr>
          <w:rFonts w:ascii="Sakkal Majalla" w:hAnsi="Sakkal Majalla" w:cs="Sakkal Majalla"/>
          <w:sz w:val="24"/>
          <w:szCs w:val="24"/>
        </w:rPr>
        <w:t>are considered few and do not represent all Palestinian regions.</w:t>
      </w:r>
    </w:p>
    <w:p w14:paraId="6575FE5B" w14:textId="527DC1C2" w:rsidR="003A67D3" w:rsidRPr="00A45293" w:rsidRDefault="003A67D3" w:rsidP="00AF4D5A">
      <w:pPr>
        <w:pStyle w:val="ListParagraph"/>
        <w:numPr>
          <w:ilvl w:val="0"/>
          <w:numId w:val="35"/>
        </w:numPr>
        <w:spacing w:after="160" w:line="259" w:lineRule="auto"/>
        <w:jc w:val="both"/>
        <w:rPr>
          <w:rFonts w:ascii="Sakkal Majalla" w:hAnsi="Sakkal Majalla" w:cs="Sakkal Majalla"/>
          <w:sz w:val="24"/>
          <w:szCs w:val="24"/>
          <w:lang w:val="x-none"/>
        </w:rPr>
      </w:pPr>
      <w:r w:rsidRPr="00A45293">
        <w:rPr>
          <w:rFonts w:ascii="Sakkal Majalla" w:hAnsi="Sakkal Majalla" w:cs="Sakkal Majalla"/>
          <w:sz w:val="24"/>
          <w:szCs w:val="24"/>
        </w:rPr>
        <w:t xml:space="preserve">There are </w:t>
      </w:r>
      <w:proofErr w:type="gramStart"/>
      <w:r w:rsidRPr="00A45293">
        <w:rPr>
          <w:rFonts w:ascii="Sakkal Majalla" w:hAnsi="Sakkal Majalla" w:cs="Sakkal Majalla"/>
          <w:sz w:val="24"/>
          <w:szCs w:val="24"/>
        </w:rPr>
        <w:t>a number of</w:t>
      </w:r>
      <w:proofErr w:type="gramEnd"/>
      <w:r w:rsidRPr="00A45293">
        <w:rPr>
          <w:rFonts w:ascii="Sakkal Majalla" w:hAnsi="Sakkal Majalla" w:cs="Sakkal Majalla"/>
          <w:sz w:val="24"/>
          <w:szCs w:val="24"/>
        </w:rPr>
        <w:t xml:space="preserve"> different factors that can lead to the </w:t>
      </w:r>
      <w:r w:rsidR="001B51A2" w:rsidRPr="00A45293">
        <w:rPr>
          <w:rFonts w:ascii="Sakkal Majalla" w:hAnsi="Sakkal Majalla" w:cs="Sakkal Majalla"/>
          <w:sz w:val="24"/>
          <w:szCs w:val="24"/>
        </w:rPr>
        <w:t>"</w:t>
      </w:r>
      <w:r w:rsidRPr="00A45293">
        <w:rPr>
          <w:rFonts w:ascii="Sakkal Majalla" w:hAnsi="Sakkal Majalla" w:cs="Sakkal Majalla"/>
          <w:sz w:val="24"/>
          <w:szCs w:val="24"/>
        </w:rPr>
        <w:t>perpetuation</w:t>
      </w:r>
      <w:r w:rsidR="001B51A2" w:rsidRPr="00A45293">
        <w:rPr>
          <w:rFonts w:ascii="Sakkal Majalla" w:hAnsi="Sakkal Majalla" w:cs="Sakkal Majalla"/>
          <w:sz w:val="24"/>
          <w:szCs w:val="24"/>
        </w:rPr>
        <w:t>"</w:t>
      </w:r>
      <w:r w:rsidRPr="00A45293">
        <w:rPr>
          <w:rFonts w:ascii="Sakkal Majalla" w:hAnsi="Sakkal Majalla" w:cs="Sakkal Majalla"/>
          <w:sz w:val="24"/>
          <w:szCs w:val="24"/>
        </w:rPr>
        <w:t xml:space="preserve"> of violence against women and girls with disabilities, including the lack of </w:t>
      </w:r>
      <w:r w:rsidR="00A26344" w:rsidRPr="00A45293">
        <w:rPr>
          <w:rFonts w:ascii="Sakkal Majalla" w:hAnsi="Sakkal Majalla" w:cs="Sakkal Majalla"/>
          <w:sz w:val="24"/>
          <w:szCs w:val="24"/>
        </w:rPr>
        <w:t xml:space="preserve">accessible transportation </w:t>
      </w:r>
      <w:r w:rsidRPr="00A45293">
        <w:rPr>
          <w:rFonts w:ascii="Sakkal Majalla" w:hAnsi="Sakkal Majalla" w:cs="Sakkal Majalla"/>
          <w:sz w:val="24"/>
          <w:szCs w:val="24"/>
        </w:rPr>
        <w:t>assistive devices, the absence of nece</w:t>
      </w:r>
      <w:r w:rsidRPr="00A45293">
        <w:rPr>
          <w:rFonts w:ascii="Sakkal Majalla" w:hAnsi="Sakkal Majalla" w:cs="Sakkal Majalla"/>
          <w:sz w:val="24"/>
          <w:szCs w:val="24"/>
          <w:lang w:bidi="ar-JO"/>
        </w:rPr>
        <w:t>ssary training</w:t>
      </w:r>
      <w:r w:rsidRPr="00A45293">
        <w:rPr>
          <w:rFonts w:ascii="Sakkal Majalla" w:hAnsi="Sakkal Majalla" w:cs="Sakkal Majalla"/>
          <w:sz w:val="24"/>
          <w:szCs w:val="24"/>
        </w:rPr>
        <w:t xml:space="preserve"> to utilize such aids and devices</w:t>
      </w:r>
      <w:r w:rsidR="00A26344" w:rsidRPr="00A45293">
        <w:rPr>
          <w:rFonts w:ascii="Sakkal Majalla" w:hAnsi="Sakkal Majalla" w:cs="Sakkal Majalla"/>
          <w:sz w:val="24"/>
          <w:szCs w:val="24"/>
        </w:rPr>
        <w:t xml:space="preserve">. Beside to </w:t>
      </w:r>
      <w:r w:rsidRPr="00A45293">
        <w:rPr>
          <w:rFonts w:ascii="Sakkal Majalla" w:hAnsi="Sakkal Majalla" w:cs="Sakkal Majalla"/>
          <w:sz w:val="24"/>
          <w:szCs w:val="24"/>
        </w:rPr>
        <w:t xml:space="preserve">  the laws which allow the denial of legal</w:t>
      </w:r>
      <w:r w:rsidR="00EE1FF6" w:rsidRPr="00A45293">
        <w:rPr>
          <w:rFonts w:ascii="Sakkal Majalla" w:hAnsi="Sakkal Majalla" w:cs="Sakkal Majalla"/>
          <w:sz w:val="24"/>
          <w:szCs w:val="24"/>
        </w:rPr>
        <w:t xml:space="preserve"> eligibility</w:t>
      </w:r>
      <w:r w:rsidRPr="00A45293">
        <w:rPr>
          <w:rFonts w:ascii="Sakkal Majalla" w:hAnsi="Sakkal Majalla" w:cs="Sakkal Majalla"/>
          <w:sz w:val="24"/>
          <w:szCs w:val="24"/>
        </w:rPr>
        <w:t xml:space="preserve"> to persons with disabilities and lead to the appointment of a legal guardian who makes and expresses legally binding decisions on behalf of persons with disabilities, as well as the lack of access to information and counseling services, the fear of reporting abuse for fear of losing the necessary care, and the fear of being placed in care institutions in the event of reporting abuse </w:t>
      </w:r>
      <w:r w:rsidRPr="00A45293">
        <w:rPr>
          <w:rFonts w:ascii="Sakkal Majalla" w:hAnsi="Sakkal Majalla" w:cs="Sakkal Majalla"/>
          <w:sz w:val="24"/>
          <w:szCs w:val="24"/>
          <w:lang w:val="x-none"/>
        </w:rPr>
        <w:t>in the domestic environment</w:t>
      </w:r>
      <w:r w:rsidRPr="00A45293">
        <w:rPr>
          <w:rFonts w:ascii="Sakkal Majalla" w:hAnsi="Sakkal Majalla" w:cs="Sakkal Majalla"/>
          <w:sz w:val="24"/>
          <w:szCs w:val="24"/>
        </w:rPr>
        <w:t>.</w:t>
      </w:r>
      <w:r w:rsidR="001B51A2" w:rsidRPr="00A45293">
        <w:rPr>
          <w:rFonts w:ascii="Sakkal Majalla" w:hAnsi="Sakkal Majalla" w:cs="Sakkal Majalla"/>
          <w:sz w:val="24"/>
          <w:szCs w:val="24"/>
        </w:rPr>
        <w:t xml:space="preserve"> The inability of official and non-official institutions to recognize the circumstances resulting from violence as they are often considered to be inherent to the disability - is another factor that contributes to making the violence invisible</w:t>
      </w:r>
      <w:r w:rsidR="001B51A2" w:rsidRPr="00A45293">
        <w:rPr>
          <w:rStyle w:val="FootnoteReference"/>
          <w:rFonts w:ascii="Sakkal Majalla" w:hAnsi="Sakkal Majalla" w:cs="Sakkal Majalla"/>
          <w:sz w:val="24"/>
          <w:szCs w:val="24"/>
          <w:rtl/>
          <w:lang w:val="x-none"/>
        </w:rPr>
        <w:footnoteReference w:id="32"/>
      </w:r>
      <w:r w:rsidR="001B51A2" w:rsidRPr="00A45293">
        <w:rPr>
          <w:rFonts w:ascii="Sakkal Majalla" w:hAnsi="Sakkal Majalla" w:cs="Sakkal Majalla"/>
          <w:sz w:val="24"/>
          <w:szCs w:val="24"/>
          <w:rtl/>
          <w:lang w:val="x-none"/>
        </w:rPr>
        <w:t>.</w:t>
      </w:r>
      <w:r w:rsidR="001B51A2" w:rsidRPr="00A45293">
        <w:rPr>
          <w:rFonts w:ascii="Sakkal Majalla" w:hAnsi="Sakkal Majalla" w:cs="Sakkal Majalla"/>
          <w:sz w:val="24"/>
          <w:szCs w:val="24"/>
          <w:rtl/>
          <w:lang w:bidi="ar-JO"/>
        </w:rPr>
        <w:t xml:space="preserve"> </w:t>
      </w:r>
      <w:r w:rsidR="001B51A2" w:rsidRPr="00A45293">
        <w:rPr>
          <w:rFonts w:ascii="Sakkal Majalla" w:hAnsi="Sakkal Majalla" w:cs="Sakkal Majalla"/>
          <w:sz w:val="24"/>
          <w:szCs w:val="24"/>
          <w:lang w:bidi="ar-JO"/>
        </w:rPr>
        <w:t>As the following case study shows:</w:t>
      </w:r>
      <w:r w:rsidR="001B51A2" w:rsidRPr="00A45293">
        <w:rPr>
          <w:rFonts w:ascii="Sakkal Majalla" w:hAnsi="Sakkal Majalla" w:cs="Sakkal Majalla"/>
          <w:sz w:val="24"/>
          <w:szCs w:val="24"/>
        </w:rPr>
        <w:t xml:space="preserve"> </w:t>
      </w:r>
      <w:r w:rsidR="001B51A2" w:rsidRPr="00A45293">
        <w:rPr>
          <w:rFonts w:ascii="Sakkal Majalla" w:hAnsi="Sakkal Majalla" w:cs="Sakkal Majalla"/>
          <w:b/>
          <w:bCs/>
          <w:i/>
          <w:iCs/>
          <w:sz w:val="24"/>
          <w:szCs w:val="24"/>
          <w:lang w:bidi="ar-JO"/>
        </w:rPr>
        <w:t xml:space="preserve">A 30-year-old university girl had an accident </w:t>
      </w:r>
      <w:r w:rsidR="00AE6000" w:rsidRPr="00A45293">
        <w:rPr>
          <w:rFonts w:ascii="Sakkal Majalla" w:hAnsi="Sakkal Majalla" w:cs="Sakkal Majalla"/>
          <w:b/>
          <w:bCs/>
          <w:i/>
          <w:iCs/>
          <w:sz w:val="24"/>
          <w:szCs w:val="24"/>
          <w:lang w:bidi="ar-JO"/>
        </w:rPr>
        <w:t>when she was</w:t>
      </w:r>
      <w:r w:rsidR="001B51A2" w:rsidRPr="00A45293">
        <w:rPr>
          <w:rFonts w:ascii="Sakkal Majalla" w:hAnsi="Sakkal Majalla" w:cs="Sakkal Majalla"/>
          <w:b/>
          <w:bCs/>
          <w:i/>
          <w:iCs/>
          <w:sz w:val="24"/>
          <w:szCs w:val="24"/>
          <w:lang w:bidi="ar-JO"/>
        </w:rPr>
        <w:t xml:space="preserve"> 15 </w:t>
      </w:r>
      <w:r w:rsidR="00AE6000" w:rsidRPr="00A45293">
        <w:rPr>
          <w:rFonts w:ascii="Sakkal Majalla" w:hAnsi="Sakkal Majalla" w:cs="Sakkal Majalla"/>
          <w:b/>
          <w:bCs/>
          <w:i/>
          <w:iCs/>
          <w:sz w:val="24"/>
          <w:szCs w:val="24"/>
          <w:lang w:bidi="ar-JO"/>
        </w:rPr>
        <w:t>causing</w:t>
      </w:r>
      <w:r w:rsidR="001B51A2" w:rsidRPr="00A45293">
        <w:rPr>
          <w:rFonts w:ascii="Sakkal Majalla" w:hAnsi="Sakkal Majalla" w:cs="Sakkal Majalla"/>
          <w:b/>
          <w:bCs/>
          <w:i/>
          <w:iCs/>
          <w:sz w:val="24"/>
          <w:szCs w:val="24"/>
          <w:lang w:bidi="ar-JO"/>
        </w:rPr>
        <w:t xml:space="preserve"> a visual impairment</w:t>
      </w:r>
      <w:r w:rsidR="0015037B" w:rsidRPr="00A45293">
        <w:rPr>
          <w:rFonts w:ascii="Sakkal Majalla" w:hAnsi="Sakkal Majalla" w:cs="Sakkal Majalla"/>
          <w:b/>
          <w:bCs/>
          <w:i/>
          <w:iCs/>
          <w:sz w:val="24"/>
          <w:szCs w:val="24"/>
          <w:lang w:bidi="ar-JO"/>
        </w:rPr>
        <w:t xml:space="preserve">. Following the accident, this girl was constantly beaten by her father in front of her house. This young girl did not file any complaint to any party or entity. Her sisters and brothers intervened to stop her </w:t>
      </w:r>
      <w:r w:rsidR="0015037B" w:rsidRPr="00A45293">
        <w:rPr>
          <w:rFonts w:ascii="Sakkal Majalla" w:hAnsi="Sakkal Majalla" w:cs="Sakkal Majalla"/>
          <w:b/>
          <w:bCs/>
          <w:i/>
          <w:iCs/>
          <w:sz w:val="24"/>
          <w:szCs w:val="24"/>
        </w:rPr>
        <w:t>father's assault, and she continued to live in the same house.</w:t>
      </w:r>
      <w:r w:rsidR="0015037B" w:rsidRPr="00A45293">
        <w:rPr>
          <w:rFonts w:ascii="Sakkal Majalla" w:hAnsi="Sakkal Majalla" w:cs="Sakkal Majalla"/>
          <w:sz w:val="24"/>
          <w:szCs w:val="24"/>
        </w:rPr>
        <w:t xml:space="preserve"> </w:t>
      </w:r>
    </w:p>
    <w:p w14:paraId="2ADCD8A2" w14:textId="66866A67" w:rsidR="003A67D3" w:rsidRPr="00A45293" w:rsidRDefault="00745100" w:rsidP="00AF4D5A">
      <w:pPr>
        <w:pStyle w:val="ListParagraph"/>
        <w:numPr>
          <w:ilvl w:val="0"/>
          <w:numId w:val="35"/>
        </w:numPr>
        <w:spacing w:after="160" w:line="259" w:lineRule="auto"/>
        <w:jc w:val="both"/>
        <w:rPr>
          <w:rFonts w:ascii="Sakkal Majalla" w:hAnsi="Sakkal Majalla" w:cs="Sakkal Majalla"/>
          <w:sz w:val="24"/>
          <w:szCs w:val="24"/>
          <w:lang w:val="x-none"/>
        </w:rPr>
      </w:pPr>
      <w:r w:rsidRPr="00A45293">
        <w:rPr>
          <w:rFonts w:ascii="Sakkal Majalla" w:hAnsi="Sakkal Majalla" w:cs="Sakkal Majalla"/>
          <w:sz w:val="24"/>
          <w:szCs w:val="24"/>
        </w:rPr>
        <w:t>There</w:t>
      </w:r>
      <w:r w:rsidRPr="00A45293">
        <w:rPr>
          <w:rFonts w:ascii="Sakkal Majalla" w:hAnsi="Sakkal Majalla" w:cs="Sakkal Majalla"/>
          <w:sz w:val="24"/>
          <w:szCs w:val="24"/>
          <w:lang w:bidi="ar-JO"/>
        </w:rPr>
        <w:t xml:space="preserve"> is </w:t>
      </w:r>
      <w:proofErr w:type="spellStart"/>
      <w:proofErr w:type="gramStart"/>
      <w:r w:rsidRPr="00A45293">
        <w:rPr>
          <w:rFonts w:ascii="Sakkal Majalla" w:hAnsi="Sakkal Majalla" w:cs="Sakkal Majalla"/>
          <w:sz w:val="24"/>
          <w:szCs w:val="24"/>
          <w:lang w:bidi="ar-JO"/>
        </w:rPr>
        <w:t>a</w:t>
      </w:r>
      <w:proofErr w:type="spellEnd"/>
      <w:proofErr w:type="gramEnd"/>
      <w:r w:rsidRPr="00A45293">
        <w:rPr>
          <w:rFonts w:ascii="Sakkal Majalla" w:hAnsi="Sakkal Majalla" w:cs="Sakkal Majalla"/>
          <w:sz w:val="24"/>
          <w:szCs w:val="24"/>
          <w:lang w:bidi="ar-JO"/>
        </w:rPr>
        <w:t xml:space="preserve"> absence of social protection </w:t>
      </w:r>
      <w:r w:rsidR="00EE1FF6" w:rsidRPr="00A45293">
        <w:rPr>
          <w:rFonts w:ascii="Sakkal Majalla" w:hAnsi="Sakkal Majalla" w:cs="Sakkal Majalla"/>
          <w:sz w:val="24"/>
          <w:szCs w:val="24"/>
          <w:lang w:bidi="ar-JO"/>
        </w:rPr>
        <w:t>programs</w:t>
      </w:r>
      <w:r w:rsidRPr="00A45293">
        <w:rPr>
          <w:rFonts w:ascii="Sakkal Majalla" w:hAnsi="Sakkal Majalla" w:cs="Sakkal Majalla"/>
          <w:sz w:val="24"/>
          <w:szCs w:val="24"/>
          <w:lang w:bidi="ar-JO"/>
        </w:rPr>
        <w:t xml:space="preserve"> </w:t>
      </w:r>
      <w:r w:rsidR="00EE1FF6" w:rsidRPr="00A45293">
        <w:rPr>
          <w:rFonts w:ascii="Sakkal Majalla" w:hAnsi="Sakkal Majalla" w:cs="Sakkal Majalla"/>
          <w:sz w:val="24"/>
          <w:szCs w:val="24"/>
        </w:rPr>
        <w:t xml:space="preserve">for </w:t>
      </w:r>
      <w:r w:rsidRPr="00A45293">
        <w:rPr>
          <w:rFonts w:ascii="Sakkal Majalla" w:hAnsi="Sakkal Majalla" w:cs="Sakkal Majalla"/>
          <w:sz w:val="24"/>
          <w:szCs w:val="24"/>
        </w:rPr>
        <w:t xml:space="preserve">women and girls with disabilities, especially social protection programs and support programs targeting women and girls with disabilities who have experienced exploitation, violence, and abuse. </w:t>
      </w:r>
      <w:r w:rsidRPr="00A45293">
        <w:rPr>
          <w:rFonts w:ascii="Sakkal Majalla" w:hAnsi="Sakkal Majalla" w:cs="Sakkal Majalla"/>
          <w:sz w:val="24"/>
          <w:szCs w:val="24"/>
          <w:lang w:bidi="ar-JO"/>
        </w:rPr>
        <w:t xml:space="preserve">As the following case study shows: </w:t>
      </w:r>
      <w:r w:rsidR="00AE6000" w:rsidRPr="00A45293">
        <w:rPr>
          <w:rFonts w:ascii="Sakkal Majalla" w:hAnsi="Sakkal Majalla" w:cs="Sakkal Majalla"/>
          <w:i/>
          <w:iCs/>
          <w:sz w:val="24"/>
          <w:szCs w:val="24"/>
          <w:lang w:val="x-none"/>
        </w:rPr>
        <w:t>A 14-year-old girl with a mobility disability</w:t>
      </w:r>
      <w:r w:rsidR="00AE6000" w:rsidRPr="00A45293">
        <w:rPr>
          <w:rFonts w:ascii="Sakkal Majalla" w:hAnsi="Sakkal Majalla" w:cs="Sakkal Majalla"/>
          <w:i/>
          <w:iCs/>
          <w:sz w:val="24"/>
          <w:szCs w:val="24"/>
        </w:rPr>
        <w:t xml:space="preserve"> who lives in a large family </w:t>
      </w:r>
      <w:r w:rsidR="00AE6000" w:rsidRPr="00A45293">
        <w:rPr>
          <w:rFonts w:ascii="Sakkal Majalla" w:hAnsi="Sakkal Majalla" w:cs="Sakkal Majalla"/>
          <w:i/>
          <w:iCs/>
          <w:sz w:val="24"/>
          <w:szCs w:val="24"/>
          <w:lang w:bidi="ar-JO"/>
        </w:rPr>
        <w:t xml:space="preserve">was exploited by her father; he took advantage of her disability </w:t>
      </w:r>
      <w:r w:rsidR="00AE6000" w:rsidRPr="00A45293">
        <w:rPr>
          <w:rFonts w:ascii="Sakkal Majalla" w:hAnsi="Sakkal Majalla" w:cs="Sakkal Majalla"/>
          <w:i/>
          <w:iCs/>
          <w:sz w:val="24"/>
          <w:szCs w:val="24"/>
        </w:rPr>
        <w:t>to seek assistance from the concerned institutions and entities under the pretext of a disabled daughter.</w:t>
      </w:r>
      <w:r w:rsidR="00BC0A48" w:rsidRPr="00A45293">
        <w:rPr>
          <w:rFonts w:ascii="Sakkal Majalla" w:hAnsi="Sakkal Majalla" w:cs="Sakkal Majalla"/>
          <w:i/>
          <w:iCs/>
          <w:sz w:val="24"/>
          <w:szCs w:val="24"/>
        </w:rPr>
        <w:t xml:space="preserve"> Her father </w:t>
      </w:r>
      <w:r w:rsidR="00BC0A48" w:rsidRPr="00A45293">
        <w:rPr>
          <w:rFonts w:ascii="Sakkal Majalla" w:hAnsi="Sakkal Majalla" w:cs="Sakkal Majalla"/>
          <w:i/>
          <w:iCs/>
          <w:sz w:val="24"/>
          <w:szCs w:val="24"/>
        </w:rPr>
        <w:lastRenderedPageBreak/>
        <w:t xml:space="preserve">used to </w:t>
      </w:r>
      <w:r w:rsidR="00BC0A48" w:rsidRPr="00A45293">
        <w:rPr>
          <w:rFonts w:ascii="Sakkal Majalla" w:hAnsi="Sakkal Majalla" w:cs="Sakkal Majalla"/>
          <w:i/>
          <w:iCs/>
          <w:sz w:val="24"/>
          <w:szCs w:val="24"/>
          <w:lang w:bidi="ar-JO"/>
        </w:rPr>
        <w:t xml:space="preserve">take the support received from the concerned institutions and entities to himself without giving her any anything. </w:t>
      </w:r>
      <w:r w:rsidR="00BC0A48" w:rsidRPr="00A45293">
        <w:rPr>
          <w:rFonts w:ascii="Sakkal Majalla" w:hAnsi="Sakkal Majalla" w:cs="Sakkal Majalla"/>
          <w:i/>
          <w:iCs/>
          <w:sz w:val="24"/>
          <w:szCs w:val="24"/>
        </w:rPr>
        <w:t>He was beating and insulting her</w:t>
      </w:r>
      <w:r w:rsidR="00BC0A48" w:rsidRPr="00A45293">
        <w:rPr>
          <w:rFonts w:ascii="Sakkal Majalla" w:hAnsi="Sakkal Majalla" w:cs="Sakkal Majalla"/>
          <w:i/>
          <w:iCs/>
          <w:sz w:val="24"/>
          <w:szCs w:val="24"/>
          <w:lang w:bidi="ar-JO"/>
        </w:rPr>
        <w:t>, calling on her to stay in the room when he returned home.</w:t>
      </w:r>
      <w:r w:rsidR="00BC0A48" w:rsidRPr="00A45293">
        <w:rPr>
          <w:rFonts w:ascii="Sakkal Majalla" w:hAnsi="Sakkal Majalla" w:cs="Sakkal Majalla"/>
          <w:i/>
          <w:iCs/>
          <w:sz w:val="24"/>
          <w:szCs w:val="24"/>
        </w:rPr>
        <w:t xml:space="preserve"> She was subjected to discrimination compared to her brothers and sisters at home</w:t>
      </w:r>
      <w:r w:rsidR="00464B6F" w:rsidRPr="00A45293">
        <w:rPr>
          <w:rFonts w:ascii="Sakkal Majalla" w:hAnsi="Sakkal Majalla" w:cs="Sakkal Majalla"/>
          <w:i/>
          <w:iCs/>
          <w:sz w:val="24"/>
          <w:szCs w:val="24"/>
          <w:lang w:bidi="ar-JO"/>
        </w:rPr>
        <w:t xml:space="preserve">, which led her being treated badly by her brothers and sister. </w:t>
      </w:r>
      <w:r w:rsidR="00CD5F58" w:rsidRPr="00A45293">
        <w:rPr>
          <w:rFonts w:ascii="Sakkal Majalla" w:hAnsi="Sakkal Majalla" w:cs="Sakkal Majalla"/>
          <w:i/>
          <w:iCs/>
          <w:sz w:val="24"/>
          <w:szCs w:val="24"/>
          <w:lang w:bidi="ar-JO"/>
        </w:rPr>
        <w:t>The girl was in a constant need for sanitary pads. Her</w:t>
      </w:r>
      <w:r w:rsidR="00CD5F58" w:rsidRPr="00A45293">
        <w:rPr>
          <w:rFonts w:ascii="Sakkal Majalla" w:hAnsi="Sakkal Majalla" w:cs="Sakkal Majalla"/>
          <w:i/>
          <w:iCs/>
          <w:sz w:val="24"/>
          <w:szCs w:val="24"/>
        </w:rPr>
        <w:t xml:space="preserve"> father refused to </w:t>
      </w:r>
      <w:r w:rsidR="00CD5F58" w:rsidRPr="00A45293">
        <w:rPr>
          <w:rFonts w:ascii="Sakkal Majalla" w:hAnsi="Sakkal Majalla" w:cs="Sakkal Majalla"/>
          <w:i/>
          <w:iCs/>
          <w:sz w:val="24"/>
          <w:szCs w:val="24"/>
          <w:lang w:bidi="ar-JO"/>
        </w:rPr>
        <w:t>buy her the pads, therefore, she used to get these pads from a donor irregularly. When the pads ran out, the mother sold some birds to buy and provide pads for her daughter.</w:t>
      </w:r>
      <w:r w:rsidR="00CD5F58" w:rsidRPr="00A45293">
        <w:rPr>
          <w:rFonts w:ascii="Sakkal Majalla" w:hAnsi="Sakkal Majalla" w:cs="Sakkal Majalla"/>
          <w:i/>
          <w:iCs/>
          <w:sz w:val="24"/>
          <w:szCs w:val="24"/>
        </w:rPr>
        <w:t xml:space="preserve"> When her father found this out,</w:t>
      </w:r>
      <w:r w:rsidR="008E473E" w:rsidRPr="00A45293">
        <w:rPr>
          <w:rFonts w:ascii="Sakkal Majalla" w:hAnsi="Sakkal Majalla" w:cs="Sakkal Majalla"/>
          <w:i/>
          <w:iCs/>
          <w:sz w:val="24"/>
          <w:szCs w:val="24"/>
        </w:rPr>
        <w:t xml:space="preserve"> he beat up the mother and her daughter, and kicked them out of the house at night. He also broke her wheelchair to prevent her from leaving the house. </w:t>
      </w:r>
      <w:r w:rsidR="00CD5F58" w:rsidRPr="00A45293">
        <w:rPr>
          <w:rFonts w:ascii="Sakkal Majalla" w:hAnsi="Sakkal Majalla" w:cs="Sakkal Majalla"/>
          <w:i/>
          <w:iCs/>
          <w:sz w:val="24"/>
          <w:szCs w:val="24"/>
        </w:rPr>
        <w:t xml:space="preserve"> </w:t>
      </w:r>
      <w:r w:rsidR="00262C78" w:rsidRPr="00A45293">
        <w:rPr>
          <w:rFonts w:ascii="Sakkal Majalla" w:hAnsi="Sakkal Majalla" w:cs="Sakkal Majalla"/>
          <w:i/>
          <w:iCs/>
          <w:sz w:val="24"/>
          <w:szCs w:val="24"/>
        </w:rPr>
        <w:t>She has not submitted any complaint to any authority; therefore, no required protection was provided to her.</w:t>
      </w:r>
      <w:r w:rsidR="00262C78" w:rsidRPr="00A45293">
        <w:rPr>
          <w:rFonts w:ascii="Sakkal Majalla" w:hAnsi="Sakkal Majalla" w:cs="Sakkal Majalla"/>
          <w:sz w:val="24"/>
          <w:szCs w:val="24"/>
        </w:rPr>
        <w:t xml:space="preserve">  </w:t>
      </w:r>
    </w:p>
    <w:p w14:paraId="5F8BEE12" w14:textId="1751F02C" w:rsidR="00262C78" w:rsidRPr="00A45293" w:rsidRDefault="00262C78" w:rsidP="00AF4D5A">
      <w:pPr>
        <w:pStyle w:val="ListParagraph"/>
        <w:numPr>
          <w:ilvl w:val="0"/>
          <w:numId w:val="35"/>
        </w:numPr>
        <w:spacing w:after="160" w:line="259" w:lineRule="auto"/>
        <w:jc w:val="both"/>
        <w:rPr>
          <w:rFonts w:ascii="Sakkal Majalla" w:hAnsi="Sakkal Majalla" w:cs="Sakkal Majalla"/>
          <w:sz w:val="24"/>
          <w:szCs w:val="24"/>
          <w:lang w:val="x-none"/>
        </w:rPr>
      </w:pPr>
      <w:r w:rsidRPr="00A45293">
        <w:rPr>
          <w:rFonts w:ascii="Sakkal Majalla" w:hAnsi="Sakkal Majalla" w:cs="Sakkal Majalla"/>
          <w:sz w:val="24"/>
          <w:szCs w:val="24"/>
        </w:rPr>
        <w:t xml:space="preserve">Many women with disabilities are exposed </w:t>
      </w:r>
      <w:r w:rsidRPr="00A45293">
        <w:rPr>
          <w:rFonts w:ascii="Sakkal Majalla" w:hAnsi="Sakkal Majalla" w:cs="Sakkal Majalla"/>
          <w:sz w:val="24"/>
          <w:szCs w:val="24"/>
          <w:lang w:bidi="ar-JO"/>
        </w:rPr>
        <w:t>to be</w:t>
      </w:r>
      <w:r w:rsidR="00E6734D" w:rsidRPr="00A45293">
        <w:rPr>
          <w:rFonts w:ascii="Sakkal Majalla" w:hAnsi="Sakkal Majalla" w:cs="Sakkal Majalla"/>
          <w:sz w:val="24"/>
          <w:szCs w:val="24"/>
          <w:lang w:bidi="ar-JO"/>
        </w:rPr>
        <w:t>ing</w:t>
      </w:r>
      <w:r w:rsidRPr="00A45293">
        <w:rPr>
          <w:rFonts w:ascii="Sakkal Majalla" w:hAnsi="Sakkal Majalla" w:cs="Sakkal Majalla"/>
          <w:sz w:val="24"/>
          <w:szCs w:val="24"/>
          <w:lang w:bidi="ar-JO"/>
        </w:rPr>
        <w:t xml:space="preserve"> excluded from </w:t>
      </w:r>
      <w:r w:rsidRPr="00A45293">
        <w:rPr>
          <w:rFonts w:ascii="Sakkal Majalla" w:hAnsi="Sakkal Majalla" w:cs="Sakkal Majalla"/>
          <w:sz w:val="24"/>
          <w:szCs w:val="24"/>
          <w:lang w:val="x-none"/>
        </w:rPr>
        <w:t>acces</w:t>
      </w:r>
      <w:r w:rsidRPr="00A45293">
        <w:rPr>
          <w:rFonts w:ascii="Sakkal Majalla" w:hAnsi="Sakkal Majalla" w:cs="Sakkal Majalla"/>
          <w:sz w:val="24"/>
          <w:szCs w:val="24"/>
        </w:rPr>
        <w:t>sing</w:t>
      </w:r>
      <w:r w:rsidRPr="00A45293">
        <w:rPr>
          <w:rFonts w:ascii="Sakkal Majalla" w:hAnsi="Sakkal Majalla" w:cs="Sakkal Majalla"/>
          <w:sz w:val="24"/>
          <w:szCs w:val="24"/>
          <w:lang w:val="x-none"/>
        </w:rPr>
        <w:t xml:space="preserve"> decent work opportunities</w:t>
      </w:r>
      <w:r w:rsidR="00E6734D" w:rsidRPr="00A45293">
        <w:rPr>
          <w:rFonts w:ascii="Sakkal Majalla" w:hAnsi="Sakkal Majalla" w:cs="Sakkal Majalla"/>
          <w:sz w:val="24"/>
          <w:szCs w:val="24"/>
        </w:rPr>
        <w:t xml:space="preserve">, and economic exploitation </w:t>
      </w:r>
      <w:proofErr w:type="gramStart"/>
      <w:r w:rsidR="00E6734D" w:rsidRPr="00A45293">
        <w:rPr>
          <w:rFonts w:ascii="Sakkal Majalla" w:hAnsi="Sakkal Majalla" w:cs="Sakkal Majalla"/>
          <w:sz w:val="24"/>
          <w:szCs w:val="24"/>
        </w:rPr>
        <w:t>on the basis of</w:t>
      </w:r>
      <w:proofErr w:type="gramEnd"/>
      <w:r w:rsidR="00E6734D" w:rsidRPr="00A45293">
        <w:rPr>
          <w:rFonts w:ascii="Sakkal Majalla" w:hAnsi="Sakkal Majalla" w:cs="Sakkal Majalla"/>
          <w:sz w:val="24"/>
          <w:szCs w:val="24"/>
        </w:rPr>
        <w:t xml:space="preserve"> disability and gender in the labor market. In a study prepared by Stars of Hope </w:t>
      </w:r>
      <w:r w:rsidR="00EE1FF6" w:rsidRPr="00A45293">
        <w:rPr>
          <w:rFonts w:ascii="Sakkal Majalla" w:hAnsi="Sakkal Majalla" w:cs="Sakkal Majalla"/>
          <w:sz w:val="24"/>
          <w:szCs w:val="24"/>
        </w:rPr>
        <w:t xml:space="preserve">society </w:t>
      </w:r>
      <w:r w:rsidR="00E6734D" w:rsidRPr="00A45293">
        <w:rPr>
          <w:rFonts w:ascii="Sakkal Majalla" w:hAnsi="Sakkal Majalla" w:cs="Sakkal Majalla"/>
          <w:sz w:val="24"/>
          <w:szCs w:val="24"/>
        </w:rPr>
        <w:t>concerning economic exploitation of women with disabilities in the labor market</w:t>
      </w:r>
      <w:r w:rsidR="00074C51" w:rsidRPr="00A45293">
        <w:rPr>
          <w:rFonts w:ascii="Sakkal Majalla" w:hAnsi="Sakkal Majalla" w:cs="Sakkal Majalla"/>
          <w:sz w:val="24"/>
          <w:szCs w:val="24"/>
        </w:rPr>
        <w:t xml:space="preserve">, all participants (37 participants) of the study's focus group indicated that they had been exposed at least </w:t>
      </w:r>
      <w:r w:rsidR="00EE1FF6" w:rsidRPr="00A45293">
        <w:rPr>
          <w:rFonts w:ascii="Sakkal Majalla" w:hAnsi="Sakkal Majalla" w:cs="Sakkal Majalla"/>
          <w:sz w:val="24"/>
          <w:szCs w:val="24"/>
        </w:rPr>
        <w:t xml:space="preserve">once </w:t>
      </w:r>
      <w:r w:rsidR="00074C51" w:rsidRPr="00A45293">
        <w:rPr>
          <w:rFonts w:ascii="Sakkal Majalla" w:hAnsi="Sakkal Majalla" w:cs="Sakkal Majalla"/>
          <w:sz w:val="24"/>
          <w:szCs w:val="24"/>
        </w:rPr>
        <w:t>to a form of economic exploitation</w:t>
      </w:r>
      <w:r w:rsidR="00074C51" w:rsidRPr="00A45293">
        <w:rPr>
          <w:rStyle w:val="FootnoteReference"/>
          <w:rFonts w:ascii="Sakkal Majalla" w:hAnsi="Sakkal Majalla" w:cs="Sakkal Majalla"/>
          <w:sz w:val="24"/>
          <w:szCs w:val="24"/>
          <w:rtl/>
          <w:lang w:val="x-none"/>
        </w:rPr>
        <w:footnoteReference w:id="33"/>
      </w:r>
      <w:r w:rsidR="00074C51" w:rsidRPr="00A45293">
        <w:rPr>
          <w:rFonts w:ascii="Sakkal Majalla" w:hAnsi="Sakkal Majalla" w:cs="Sakkal Majalla"/>
          <w:sz w:val="24"/>
          <w:szCs w:val="24"/>
          <w:rtl/>
          <w:lang w:val="x-none"/>
        </w:rPr>
        <w:t>.</w:t>
      </w:r>
      <w:r w:rsidR="00074C51" w:rsidRPr="00A45293">
        <w:rPr>
          <w:rFonts w:ascii="Sakkal Majalla" w:hAnsi="Sakkal Majalla" w:cs="Sakkal Majalla"/>
          <w:sz w:val="24"/>
          <w:szCs w:val="24"/>
        </w:rPr>
        <w:t xml:space="preserve">  Most of the participants in </w:t>
      </w:r>
      <w:r w:rsidR="00074C51" w:rsidRPr="00A45293">
        <w:rPr>
          <w:rFonts w:ascii="Sakkal Majalla" w:hAnsi="Sakkal Majalla" w:cs="Sakkal Majalla"/>
          <w:sz w:val="24"/>
          <w:szCs w:val="24"/>
          <w:lang w:bidi="ar-JO"/>
        </w:rPr>
        <w:t xml:space="preserve">the above-mentioned study </w:t>
      </w:r>
      <w:r w:rsidR="00CA0633" w:rsidRPr="00A45293">
        <w:rPr>
          <w:rFonts w:ascii="Sakkal Majalla" w:hAnsi="Sakkal Majalla" w:cs="Sakkal Majalla"/>
          <w:sz w:val="24"/>
          <w:szCs w:val="24"/>
          <w:lang w:bidi="ar-JO"/>
        </w:rPr>
        <w:t xml:space="preserve">indicated </w:t>
      </w:r>
      <w:r w:rsidR="00CA0633" w:rsidRPr="00A45293">
        <w:rPr>
          <w:rFonts w:ascii="Sakkal Majalla" w:hAnsi="Sakkal Majalla" w:cs="Sakkal Majalla"/>
          <w:sz w:val="24"/>
          <w:szCs w:val="24"/>
        </w:rPr>
        <w:t>the</w:t>
      </w:r>
      <w:r w:rsidR="00022018" w:rsidRPr="00A45293">
        <w:rPr>
          <w:rFonts w:ascii="Sakkal Majalla" w:hAnsi="Sakkal Majalla" w:cs="Sakkal Majalla"/>
          <w:sz w:val="24"/>
          <w:szCs w:val="24"/>
        </w:rPr>
        <w:t xml:space="preserve"> </w:t>
      </w:r>
      <w:proofErr w:type="gramStart"/>
      <w:r w:rsidR="00EE1FF6" w:rsidRPr="00A45293">
        <w:rPr>
          <w:rFonts w:ascii="Sakkal Majalla" w:hAnsi="Sakkal Majalla" w:cs="Sakkal Majalla"/>
          <w:sz w:val="24"/>
          <w:szCs w:val="24"/>
        </w:rPr>
        <w:t xml:space="preserve">inaccessibility </w:t>
      </w:r>
      <w:r w:rsidR="00022018" w:rsidRPr="00A45293">
        <w:rPr>
          <w:rFonts w:ascii="Sakkal Majalla" w:hAnsi="Sakkal Majalla" w:cs="Sakkal Majalla"/>
          <w:sz w:val="24"/>
          <w:szCs w:val="24"/>
        </w:rPr>
        <w:t xml:space="preserve"> of</w:t>
      </w:r>
      <w:proofErr w:type="gramEnd"/>
      <w:r w:rsidR="00022018" w:rsidRPr="00A45293">
        <w:rPr>
          <w:rFonts w:ascii="Sakkal Majalla" w:hAnsi="Sakkal Majalla" w:cs="Sakkal Majalla"/>
          <w:sz w:val="24"/>
          <w:szCs w:val="24"/>
        </w:rPr>
        <w:t xml:space="preserve"> the work environment. The mentioned participants were subjected to work discrimination</w:t>
      </w:r>
      <w:r w:rsidR="00022018" w:rsidRPr="00A45293">
        <w:rPr>
          <w:rFonts w:ascii="Sakkal Majalla" w:hAnsi="Sakkal Majalla" w:cs="Sakkal Majalla"/>
          <w:sz w:val="24"/>
          <w:szCs w:val="24"/>
          <w:lang w:bidi="ar-JO"/>
        </w:rPr>
        <w:t xml:space="preserve"> when two of them pointed out that they were not given any tasks during work, and they used to sit throughout working hours without receiving any tasks</w:t>
      </w:r>
      <w:r w:rsidR="00022018" w:rsidRPr="00A45293">
        <w:rPr>
          <w:rFonts w:ascii="Sakkal Majalla" w:hAnsi="Sakkal Majalla" w:cs="Sakkal Majalla"/>
          <w:sz w:val="24"/>
          <w:szCs w:val="24"/>
        </w:rPr>
        <w:t xml:space="preserve">. This indicates that employment </w:t>
      </w:r>
      <w:r w:rsidR="00EE1FF6" w:rsidRPr="00A45293">
        <w:rPr>
          <w:rFonts w:ascii="Sakkal Majalla" w:hAnsi="Sakkal Majalla" w:cs="Sakkal Majalla"/>
          <w:sz w:val="24"/>
          <w:szCs w:val="24"/>
        </w:rPr>
        <w:t xml:space="preserve">is </w:t>
      </w:r>
      <w:r w:rsidR="00022018" w:rsidRPr="00A45293">
        <w:rPr>
          <w:rFonts w:ascii="Sakkal Majalla" w:hAnsi="Sakkal Majalla" w:cs="Sakkal Majalla"/>
          <w:sz w:val="24"/>
          <w:szCs w:val="24"/>
        </w:rPr>
        <w:t>only</w:t>
      </w:r>
      <w:r w:rsidR="00EE1FF6" w:rsidRPr="00A45293">
        <w:rPr>
          <w:rFonts w:ascii="Sakkal Majalla" w:hAnsi="Sakkal Majalla" w:cs="Sakkal Majalla"/>
          <w:sz w:val="24"/>
          <w:szCs w:val="24"/>
        </w:rPr>
        <w:t xml:space="preserve"> related to </w:t>
      </w:r>
      <w:proofErr w:type="gramStart"/>
      <w:r w:rsidR="00EE1FF6" w:rsidRPr="00A45293">
        <w:rPr>
          <w:rFonts w:ascii="Sakkal Majalla" w:hAnsi="Sakkal Majalla" w:cs="Sakkal Majalla"/>
          <w:sz w:val="24"/>
          <w:szCs w:val="24"/>
        </w:rPr>
        <w:t xml:space="preserve">implementing </w:t>
      </w:r>
      <w:r w:rsidR="00022018" w:rsidRPr="00A45293">
        <w:rPr>
          <w:rFonts w:ascii="Sakkal Majalla" w:hAnsi="Sakkal Majalla" w:cs="Sakkal Majalla"/>
          <w:sz w:val="24"/>
          <w:szCs w:val="24"/>
        </w:rPr>
        <w:t xml:space="preserve"> the</w:t>
      </w:r>
      <w:proofErr w:type="gramEnd"/>
      <w:r w:rsidR="00EE1FF6" w:rsidRPr="00A45293">
        <w:rPr>
          <w:rFonts w:ascii="Sakkal Majalla" w:hAnsi="Sakkal Majalla" w:cs="Sakkal Majalla"/>
          <w:sz w:val="24"/>
          <w:szCs w:val="24"/>
        </w:rPr>
        <w:t xml:space="preserve"> employment</w:t>
      </w:r>
      <w:r w:rsidR="00022018" w:rsidRPr="00A45293">
        <w:rPr>
          <w:rFonts w:ascii="Sakkal Majalla" w:hAnsi="Sakkal Majalla" w:cs="Sakkal Majalla"/>
          <w:sz w:val="24"/>
          <w:szCs w:val="24"/>
        </w:rPr>
        <w:t xml:space="preserve"> quota for persons with disabilities.</w:t>
      </w:r>
      <w:r w:rsidR="00022018" w:rsidRPr="00A45293">
        <w:rPr>
          <w:rStyle w:val="FootnoteReference"/>
          <w:rFonts w:ascii="Sakkal Majalla" w:hAnsi="Sakkal Majalla" w:cs="Sakkal Majalla"/>
          <w:sz w:val="24"/>
          <w:szCs w:val="24"/>
          <w:rtl/>
          <w:lang w:val="x-none"/>
        </w:rPr>
        <w:t xml:space="preserve"> </w:t>
      </w:r>
      <w:r w:rsidR="00022018" w:rsidRPr="00A45293">
        <w:rPr>
          <w:rStyle w:val="FootnoteReference"/>
          <w:rFonts w:ascii="Sakkal Majalla" w:hAnsi="Sakkal Majalla" w:cs="Sakkal Majalla"/>
          <w:sz w:val="24"/>
          <w:szCs w:val="24"/>
          <w:rtl/>
          <w:lang w:val="x-none"/>
        </w:rPr>
        <w:footnoteReference w:id="34"/>
      </w:r>
    </w:p>
    <w:p w14:paraId="13A68BFB" w14:textId="1EFBD09D" w:rsidR="00CA0633" w:rsidRPr="00A45293" w:rsidRDefault="00545E7E" w:rsidP="00AF4D5A">
      <w:pPr>
        <w:pStyle w:val="ListParagraph"/>
        <w:numPr>
          <w:ilvl w:val="0"/>
          <w:numId w:val="35"/>
        </w:numPr>
        <w:spacing w:after="160" w:line="259" w:lineRule="auto"/>
        <w:jc w:val="both"/>
        <w:rPr>
          <w:rFonts w:ascii="Sakkal Majalla" w:hAnsi="Sakkal Majalla" w:cs="Sakkal Majalla"/>
          <w:sz w:val="24"/>
          <w:szCs w:val="24"/>
          <w:lang w:val="x-none"/>
        </w:rPr>
      </w:pPr>
      <w:r w:rsidRPr="00A45293">
        <w:rPr>
          <w:rFonts w:ascii="Sakkal Majalla" w:hAnsi="Sakkal Majalla" w:cs="Sakkal Majalla"/>
          <w:sz w:val="24"/>
          <w:szCs w:val="24"/>
        </w:rPr>
        <w:t xml:space="preserve">In the West Bank, most of the opportunities that women receive in the labor sector were temporary or voluntary, or based on </w:t>
      </w:r>
      <w:r w:rsidR="001D30B4" w:rsidRPr="00A45293">
        <w:rPr>
          <w:rFonts w:ascii="Sakkal Majalla" w:hAnsi="Sakkal Majalla" w:cs="Sakkal Majalla"/>
          <w:sz w:val="24"/>
          <w:szCs w:val="24"/>
        </w:rPr>
        <w:t>the U</w:t>
      </w:r>
      <w:r w:rsidRPr="00A45293">
        <w:rPr>
          <w:rFonts w:ascii="Sakkal Majalla" w:hAnsi="Sakkal Majalla" w:cs="Sakkal Majalla"/>
          <w:sz w:val="24"/>
          <w:szCs w:val="24"/>
        </w:rPr>
        <w:t xml:space="preserve">nemployment programs in the Gaza Strip. This suggests that employment and economic empowerment programs that provide </w:t>
      </w:r>
      <w:r w:rsidR="001D30B4" w:rsidRPr="00A45293">
        <w:rPr>
          <w:rFonts w:ascii="Sakkal Majalla" w:hAnsi="Sakkal Majalla" w:cs="Sakkal Majalla"/>
          <w:sz w:val="24"/>
          <w:szCs w:val="24"/>
        </w:rPr>
        <w:t xml:space="preserve">support </w:t>
      </w:r>
      <w:r w:rsidRPr="00A45293">
        <w:rPr>
          <w:rFonts w:ascii="Sakkal Majalla" w:hAnsi="Sakkal Majalla" w:cs="Sakkal Majalla"/>
          <w:sz w:val="24"/>
          <w:szCs w:val="24"/>
        </w:rPr>
        <w:t>for women and women with disabilities failed to provide sustainable economic empowerment for women with disabilities, as temporary employment programs do not provide sustainable empowerment and therefore do not contribute to reducing poverty rates</w:t>
      </w:r>
      <w:r w:rsidRPr="00A45293">
        <w:rPr>
          <w:rFonts w:ascii="Sakkal Majalla" w:hAnsi="Sakkal Majalla" w:cs="Sakkal Majalla"/>
          <w:sz w:val="24"/>
          <w:szCs w:val="24"/>
          <w:lang w:bidi="ar-JO"/>
        </w:rPr>
        <w:t>, as temporary work contracts do not generally provide decent working conditions.</w:t>
      </w:r>
      <w:r w:rsidRPr="00A45293">
        <w:rPr>
          <w:rFonts w:ascii="Sakkal Majalla" w:hAnsi="Sakkal Majalla" w:cs="Sakkal Majalla"/>
          <w:sz w:val="24"/>
          <w:szCs w:val="24"/>
        </w:rPr>
        <w:t xml:space="preserve"> </w:t>
      </w:r>
      <w:r w:rsidRPr="00A45293">
        <w:rPr>
          <w:rFonts w:ascii="Sakkal Majalla" w:hAnsi="Sakkal Majalla" w:cs="Sakkal Majalla"/>
          <w:sz w:val="24"/>
          <w:szCs w:val="24"/>
          <w:lang w:bidi="ar-JO"/>
        </w:rPr>
        <w:t xml:space="preserve">These contracts are often voluntary or for a period of less than 3 months (which is considered a probationary period- training) with unsuitable wages and health insurance, in addition to the lack of necessary </w:t>
      </w:r>
      <w:r w:rsidR="001D30B4" w:rsidRPr="00A45293">
        <w:rPr>
          <w:rFonts w:ascii="Sakkal Majalla" w:hAnsi="Sakkal Majalla" w:cs="Sakkal Majalla"/>
          <w:sz w:val="24"/>
          <w:szCs w:val="24"/>
          <w:lang w:bidi="ar-JO"/>
        </w:rPr>
        <w:t xml:space="preserve">adaptations </w:t>
      </w:r>
      <w:r w:rsidRPr="00A45293">
        <w:rPr>
          <w:rFonts w:ascii="Sakkal Majalla" w:hAnsi="Sakkal Majalla" w:cs="Sakkal Majalla"/>
          <w:sz w:val="24"/>
          <w:szCs w:val="24"/>
          <w:lang w:bidi="ar-JO"/>
        </w:rPr>
        <w:t>due to the short period of work for a person with a disability.</w:t>
      </w:r>
      <w:r w:rsidRPr="00A45293">
        <w:rPr>
          <w:rFonts w:ascii="Sakkal Majalla" w:hAnsi="Sakkal Majalla" w:cs="Sakkal Majalla"/>
          <w:sz w:val="24"/>
          <w:szCs w:val="24"/>
        </w:rPr>
        <w:t xml:space="preserve"> </w:t>
      </w:r>
      <w:r w:rsidRPr="00A45293">
        <w:rPr>
          <w:rStyle w:val="FootnoteReference"/>
          <w:rFonts w:ascii="Sakkal Majalla" w:hAnsi="Sakkal Majalla" w:cs="Sakkal Majalla"/>
          <w:sz w:val="24"/>
          <w:szCs w:val="24"/>
          <w:rtl/>
          <w:lang w:val="x-none"/>
        </w:rPr>
        <w:footnoteReference w:id="35"/>
      </w:r>
    </w:p>
    <w:p w14:paraId="4F83410F" w14:textId="4C3F2EF9" w:rsidR="00BC0A48" w:rsidRPr="00A45293" w:rsidRDefault="00CA0633" w:rsidP="00AF4D5A">
      <w:pPr>
        <w:pStyle w:val="ListParagraph"/>
        <w:numPr>
          <w:ilvl w:val="0"/>
          <w:numId w:val="35"/>
        </w:numPr>
        <w:spacing w:after="160" w:line="259" w:lineRule="auto"/>
        <w:jc w:val="both"/>
        <w:rPr>
          <w:rFonts w:ascii="Sakkal Majalla" w:hAnsi="Sakkal Majalla" w:cs="Sakkal Majalla"/>
          <w:sz w:val="24"/>
          <w:szCs w:val="24"/>
          <w:lang w:val="x-none"/>
        </w:rPr>
      </w:pPr>
      <w:r w:rsidRPr="00A45293">
        <w:rPr>
          <w:rFonts w:ascii="Sakkal Majalla" w:hAnsi="Sakkal Majalla" w:cs="Sakkal Majalla"/>
          <w:sz w:val="24"/>
          <w:szCs w:val="24"/>
          <w:lang w:val="x-none"/>
        </w:rPr>
        <w:t xml:space="preserve">The wages of all participants in the study mentioned above, with the exception of two participants only, were less than the minimum wage. At the same time, the majority of them worked without a formal </w:t>
      </w:r>
      <w:proofErr w:type="spellStart"/>
      <w:r w:rsidRPr="00A45293">
        <w:rPr>
          <w:rFonts w:ascii="Sakkal Majalla" w:hAnsi="Sakkal Majalla" w:cs="Sakkal Majalla"/>
          <w:sz w:val="24"/>
          <w:szCs w:val="24"/>
          <w:lang w:val="x-none"/>
        </w:rPr>
        <w:t>labour</w:t>
      </w:r>
      <w:proofErr w:type="spellEnd"/>
      <w:r w:rsidRPr="00A45293">
        <w:rPr>
          <w:rFonts w:ascii="Sakkal Majalla" w:hAnsi="Sakkal Majalla" w:cs="Sakkal Majalla"/>
          <w:sz w:val="24"/>
          <w:szCs w:val="24"/>
          <w:lang w:val="x-none"/>
        </w:rPr>
        <w:t xml:space="preserve"> contract. Participants with visual </w:t>
      </w:r>
      <w:r w:rsidR="001D30B4" w:rsidRPr="00A45293">
        <w:rPr>
          <w:rFonts w:ascii="Sakkal Majalla" w:hAnsi="Sakkal Majalla" w:cs="Sakkal Majalla"/>
          <w:sz w:val="24"/>
          <w:szCs w:val="24"/>
        </w:rPr>
        <w:t>disability</w:t>
      </w:r>
      <w:r w:rsidRPr="00A45293">
        <w:rPr>
          <w:rFonts w:ascii="Sakkal Majalla" w:hAnsi="Sakkal Majalla" w:cs="Sakkal Majalla"/>
          <w:sz w:val="24"/>
          <w:szCs w:val="24"/>
          <w:lang w:val="x-none"/>
        </w:rPr>
        <w:t xml:space="preserve">t indicated that their experience applying for jobs at the Ministry of Education was </w:t>
      </w:r>
      <w:r w:rsidR="001D30B4" w:rsidRPr="00A45293">
        <w:rPr>
          <w:rFonts w:ascii="Sakkal Majalla" w:hAnsi="Sakkal Majalla" w:cs="Sakkal Majalla"/>
          <w:sz w:val="24"/>
          <w:szCs w:val="24"/>
        </w:rPr>
        <w:t>negative,</w:t>
      </w:r>
      <w:r w:rsidRPr="00A45293">
        <w:rPr>
          <w:rFonts w:ascii="Sakkal Majalla" w:hAnsi="Sakkal Majalla" w:cs="Sakkal Majalla"/>
          <w:sz w:val="24"/>
          <w:szCs w:val="24"/>
        </w:rPr>
        <w:t xml:space="preserve"> as despite submitting the exam and passing the interview, they were rejected for the </w:t>
      </w:r>
      <w:r w:rsidRPr="00A45293">
        <w:rPr>
          <w:rFonts w:ascii="Sakkal Majalla" w:hAnsi="Sakkal Majalla" w:cs="Sakkal Majalla"/>
          <w:sz w:val="24"/>
          <w:szCs w:val="24"/>
        </w:rPr>
        <w:lastRenderedPageBreak/>
        <w:t>same reason: “unfit for teaching.”</w:t>
      </w:r>
      <w:r w:rsidRPr="00A45293">
        <w:rPr>
          <w:rFonts w:ascii="Sakkal Majalla" w:hAnsi="Sakkal Majalla" w:cs="Sakkal Majalla"/>
          <w:sz w:val="24"/>
          <w:szCs w:val="24"/>
          <w:lang w:bidi="ar-JO"/>
        </w:rPr>
        <w:t xml:space="preserve"> This would be </w:t>
      </w:r>
      <w:r w:rsidR="00741A1B" w:rsidRPr="00A45293">
        <w:rPr>
          <w:rFonts w:ascii="Sakkal Majalla" w:hAnsi="Sakkal Majalla" w:cs="Sakkal Majalla"/>
          <w:sz w:val="24"/>
          <w:szCs w:val="24"/>
          <w:lang w:bidi="ar-JO"/>
        </w:rPr>
        <w:t xml:space="preserve">clear </w:t>
      </w:r>
      <w:r w:rsidRPr="00A45293">
        <w:rPr>
          <w:rFonts w:ascii="Sakkal Majalla" w:hAnsi="Sakkal Majalla" w:cs="Sakkal Majalla"/>
          <w:sz w:val="24"/>
          <w:szCs w:val="24"/>
          <w:lang w:bidi="ar-JO"/>
        </w:rPr>
        <w:t>discrimination</w:t>
      </w:r>
      <w:r w:rsidRPr="00A45293">
        <w:rPr>
          <w:rFonts w:ascii="Sakkal Majalla" w:hAnsi="Sakkal Majalla" w:cs="Sakkal Majalla"/>
          <w:sz w:val="24"/>
          <w:szCs w:val="24"/>
        </w:rPr>
        <w:t xml:space="preserve"> on grounds of disability</w:t>
      </w:r>
      <w:r w:rsidRPr="00A45293">
        <w:rPr>
          <w:rStyle w:val="FootnoteReference"/>
          <w:rFonts w:ascii="Sakkal Majalla" w:hAnsi="Sakkal Majalla" w:cs="Sakkal Majalla"/>
          <w:sz w:val="24"/>
          <w:szCs w:val="24"/>
          <w:rtl/>
          <w:lang w:val="x-none"/>
        </w:rPr>
        <w:footnoteReference w:id="36"/>
      </w:r>
      <w:r w:rsidRPr="00A45293">
        <w:rPr>
          <w:rFonts w:ascii="Sakkal Majalla" w:hAnsi="Sakkal Majalla" w:cs="Sakkal Majalla"/>
          <w:sz w:val="24"/>
          <w:szCs w:val="24"/>
        </w:rPr>
        <w:t xml:space="preserve">. Some participants also mentioned that they are subjected to economic exploitation within their families, </w:t>
      </w:r>
      <w:r w:rsidR="00E44F20" w:rsidRPr="00A45293">
        <w:rPr>
          <w:rFonts w:ascii="Sakkal Majalla" w:hAnsi="Sakkal Majalla" w:cs="Sakkal Majalla"/>
          <w:sz w:val="24"/>
          <w:szCs w:val="24"/>
        </w:rPr>
        <w:t>where the family or one of its members controls their salaries. During the period of unemployment, they suffer from the lack of financial support from the family. Here again, women with disabilities lose one of the most important determinants of economic empowerment, which is control over financial resources.</w:t>
      </w:r>
      <w:r w:rsidR="00E44F20" w:rsidRPr="00A45293">
        <w:rPr>
          <w:rStyle w:val="FootnoteReference"/>
          <w:rFonts w:ascii="Sakkal Majalla" w:hAnsi="Sakkal Majalla" w:cs="Sakkal Majalla"/>
          <w:sz w:val="24"/>
          <w:szCs w:val="24"/>
          <w:rtl/>
          <w:lang w:val="x-none"/>
        </w:rPr>
        <w:t xml:space="preserve"> </w:t>
      </w:r>
      <w:r w:rsidR="00E44F20" w:rsidRPr="00A45293">
        <w:rPr>
          <w:rStyle w:val="FootnoteReference"/>
          <w:rFonts w:ascii="Sakkal Majalla" w:hAnsi="Sakkal Majalla" w:cs="Sakkal Majalla"/>
          <w:sz w:val="24"/>
          <w:szCs w:val="24"/>
          <w:rtl/>
          <w:lang w:val="x-none"/>
        </w:rPr>
        <w:footnoteReference w:id="37"/>
      </w:r>
    </w:p>
    <w:p w14:paraId="654392E9" w14:textId="155B6A70" w:rsidR="00564291" w:rsidRPr="00A45293" w:rsidRDefault="00B447C6" w:rsidP="00AF4D5A">
      <w:pPr>
        <w:pStyle w:val="ListParagraph"/>
        <w:numPr>
          <w:ilvl w:val="0"/>
          <w:numId w:val="35"/>
        </w:numPr>
        <w:spacing w:after="160" w:line="259" w:lineRule="auto"/>
        <w:jc w:val="both"/>
        <w:rPr>
          <w:rFonts w:ascii="Sakkal Majalla" w:hAnsi="Sakkal Majalla" w:cs="Sakkal Majalla"/>
          <w:sz w:val="24"/>
          <w:szCs w:val="24"/>
          <w:rtl/>
          <w:lang w:val="x-none"/>
        </w:rPr>
      </w:pPr>
      <w:r w:rsidRPr="00A45293">
        <w:rPr>
          <w:rFonts w:ascii="Sakkal Majalla" w:hAnsi="Sakkal Majalla" w:cs="Sakkal Majalla"/>
          <w:sz w:val="24"/>
          <w:szCs w:val="24"/>
          <w:lang w:val="x-none"/>
        </w:rPr>
        <w:t xml:space="preserve">Some of the participants also </w:t>
      </w:r>
      <w:r w:rsidRPr="00A45293">
        <w:rPr>
          <w:rFonts w:ascii="Sakkal Majalla" w:hAnsi="Sakkal Majalla" w:cs="Sakkal Majalla"/>
          <w:sz w:val="24"/>
          <w:szCs w:val="24"/>
        </w:rPr>
        <w:t>reported that they had experienced violence or harassment in the workplace</w:t>
      </w:r>
      <w:r w:rsidR="00BE1961" w:rsidRPr="00A45293">
        <w:rPr>
          <w:rFonts w:ascii="Sakkal Majalla" w:hAnsi="Sakkal Majalla" w:cs="Sakkal Majalla"/>
          <w:sz w:val="24"/>
          <w:szCs w:val="24"/>
        </w:rPr>
        <w:t>.</w:t>
      </w:r>
      <w:r w:rsidRPr="00A45293">
        <w:rPr>
          <w:rFonts w:ascii="Sakkal Majalla" w:hAnsi="Sakkal Majalla" w:cs="Sakkal Majalla"/>
          <w:sz w:val="24"/>
          <w:szCs w:val="24"/>
        </w:rPr>
        <w:t xml:space="preserve"> </w:t>
      </w:r>
      <w:r w:rsidRPr="00A45293">
        <w:rPr>
          <w:rFonts w:ascii="Sakkal Majalla" w:hAnsi="Sakkal Majalla" w:cs="Sakkal Majalla"/>
          <w:sz w:val="24"/>
          <w:szCs w:val="24"/>
          <w:lang w:bidi="ar-JO"/>
        </w:rPr>
        <w:t>As the following case study</w:t>
      </w:r>
      <w:r w:rsidR="00BE1961" w:rsidRPr="00A45293">
        <w:rPr>
          <w:rFonts w:ascii="Sakkal Majalla" w:hAnsi="Sakkal Majalla" w:cs="Sakkal Majalla"/>
          <w:sz w:val="24"/>
          <w:szCs w:val="24"/>
          <w:lang w:bidi="ar-JO"/>
        </w:rPr>
        <w:t xml:space="preserve"> had shown</w:t>
      </w:r>
      <w:r w:rsidRPr="00A45293">
        <w:rPr>
          <w:rFonts w:ascii="Sakkal Majalla" w:hAnsi="Sakkal Majalla" w:cs="Sakkal Majalla"/>
          <w:sz w:val="24"/>
          <w:szCs w:val="24"/>
          <w:lang w:bidi="ar-JO"/>
        </w:rPr>
        <w:t>:</w:t>
      </w:r>
      <w:r w:rsidRPr="00A45293">
        <w:rPr>
          <w:rFonts w:ascii="Sakkal Majalla" w:hAnsi="Sakkal Majalla" w:cs="Sakkal Majalla"/>
          <w:sz w:val="24"/>
          <w:szCs w:val="24"/>
        </w:rPr>
        <w:t xml:space="preserve"> </w:t>
      </w:r>
      <w:r w:rsidRPr="00A45293">
        <w:rPr>
          <w:rFonts w:ascii="Sakkal Majalla" w:hAnsi="Sakkal Majalla" w:cs="Sakkal Majalla"/>
          <w:b/>
          <w:bCs/>
          <w:i/>
          <w:iCs/>
          <w:sz w:val="24"/>
          <w:szCs w:val="24"/>
        </w:rPr>
        <w:t xml:space="preserve">"I was subjected to harassment in the </w:t>
      </w:r>
      <w:proofErr w:type="spellStart"/>
      <w:r w:rsidRPr="00A45293">
        <w:rPr>
          <w:rFonts w:ascii="Sakkal Majalla" w:hAnsi="Sakkal Majalla" w:cs="Sakkal Majalla"/>
          <w:b/>
          <w:bCs/>
          <w:i/>
          <w:iCs/>
          <w:sz w:val="24"/>
          <w:szCs w:val="24"/>
        </w:rPr>
        <w:t>labour</w:t>
      </w:r>
      <w:proofErr w:type="spellEnd"/>
      <w:r w:rsidRPr="00A45293">
        <w:rPr>
          <w:rFonts w:ascii="Sakkal Majalla" w:hAnsi="Sakkal Majalla" w:cs="Sakkal Majalla"/>
          <w:b/>
          <w:bCs/>
          <w:i/>
          <w:iCs/>
          <w:sz w:val="24"/>
          <w:szCs w:val="24"/>
        </w:rPr>
        <w:t xml:space="preserve"> market</w:t>
      </w:r>
      <w:r w:rsidRPr="00A45293">
        <w:rPr>
          <w:rFonts w:ascii="Sakkal Majalla" w:hAnsi="Sakkal Majalla" w:cs="Sakkal Majalla"/>
          <w:b/>
          <w:bCs/>
          <w:i/>
          <w:iCs/>
          <w:sz w:val="24"/>
          <w:szCs w:val="24"/>
          <w:lang w:bidi="ar-JO"/>
        </w:rPr>
        <w:t>, in the field, and the institution in which I worked.</w:t>
      </w:r>
      <w:r w:rsidR="00AD297C" w:rsidRPr="00A45293">
        <w:rPr>
          <w:rFonts w:ascii="Sakkal Majalla" w:hAnsi="Sakkal Majalla" w:cs="Sakkal Majalla"/>
          <w:b/>
          <w:bCs/>
          <w:i/>
          <w:iCs/>
          <w:sz w:val="24"/>
          <w:szCs w:val="24"/>
        </w:rPr>
        <w:t xml:space="preserve"> </w:t>
      </w:r>
      <w:r w:rsidR="0011679B" w:rsidRPr="00A45293">
        <w:rPr>
          <w:rFonts w:ascii="Sakkal Majalla" w:hAnsi="Sakkal Majalla" w:cs="Sakkal Majalla"/>
          <w:b/>
          <w:bCs/>
          <w:i/>
          <w:iCs/>
          <w:sz w:val="24"/>
          <w:szCs w:val="24"/>
        </w:rPr>
        <w:t>They administered justice and therefore transferred me to another department, contacted me for psychological support, demanded the dismissal of the person</w:t>
      </w:r>
      <w:r w:rsidR="00FA0E93" w:rsidRPr="00A45293">
        <w:rPr>
          <w:rFonts w:ascii="Sakkal Majalla" w:hAnsi="Sakkal Majalla" w:cs="Sakkal Majalla"/>
          <w:b/>
          <w:bCs/>
          <w:i/>
          <w:iCs/>
          <w:sz w:val="24"/>
          <w:szCs w:val="24"/>
        </w:rPr>
        <w:t>, and received one month paid time off".</w:t>
      </w:r>
      <w:r w:rsidR="00FA0E93" w:rsidRPr="00A45293">
        <w:rPr>
          <w:rFonts w:ascii="Sakkal Majalla" w:hAnsi="Sakkal Majalla" w:cs="Sakkal Majalla"/>
          <w:sz w:val="24"/>
          <w:szCs w:val="24"/>
        </w:rPr>
        <w:t xml:space="preserve"> Some participants emphasized their exposure to </w:t>
      </w:r>
      <w:r w:rsidR="00BE1961" w:rsidRPr="00A45293">
        <w:rPr>
          <w:rFonts w:ascii="Sakkal Majalla" w:hAnsi="Sakkal Majalla" w:cs="Sakkal Majalla"/>
          <w:sz w:val="24"/>
          <w:szCs w:val="24"/>
          <w:lang w:bidi="ar-JO"/>
        </w:rPr>
        <w:t>similar incidents. As the following case study had shown:</w:t>
      </w:r>
      <w:r w:rsidR="00BE1961" w:rsidRPr="00A45293">
        <w:rPr>
          <w:rFonts w:ascii="Sakkal Majalla" w:hAnsi="Sakkal Majalla" w:cs="Sakkal Majalla"/>
          <w:sz w:val="24"/>
          <w:szCs w:val="24"/>
        </w:rPr>
        <w:t xml:space="preserve"> </w:t>
      </w:r>
      <w:r w:rsidR="00BE1961" w:rsidRPr="00A45293">
        <w:rPr>
          <w:rFonts w:ascii="Sakkal Majalla" w:hAnsi="Sakkal Majalla" w:cs="Sakkal Majalla"/>
          <w:b/>
          <w:bCs/>
          <w:i/>
          <w:iCs/>
          <w:sz w:val="24"/>
          <w:szCs w:val="24"/>
        </w:rPr>
        <w:t>A</w:t>
      </w:r>
      <w:r w:rsidR="00C7337E" w:rsidRPr="00A45293">
        <w:rPr>
          <w:rFonts w:ascii="Sakkal Majalla" w:hAnsi="Sakkal Majalla" w:cs="Sakkal Majalla"/>
          <w:b/>
          <w:bCs/>
          <w:i/>
          <w:iCs/>
          <w:sz w:val="24"/>
          <w:szCs w:val="24"/>
        </w:rPr>
        <w:t xml:space="preserve"> sole breadwinner's</w:t>
      </w:r>
      <w:r w:rsidR="00BE1961" w:rsidRPr="00A45293">
        <w:rPr>
          <w:rFonts w:ascii="Sakkal Majalla" w:hAnsi="Sakkal Majalla" w:cs="Sakkal Majalla"/>
          <w:b/>
          <w:bCs/>
          <w:i/>
          <w:iCs/>
          <w:sz w:val="24"/>
          <w:szCs w:val="24"/>
        </w:rPr>
        <w:t xml:space="preserve"> girl </w:t>
      </w:r>
      <w:r w:rsidR="00741A1B" w:rsidRPr="00A45293">
        <w:rPr>
          <w:rFonts w:ascii="Sakkal Majalla" w:hAnsi="Sakkal Majalla" w:cs="Sakkal Majalla"/>
          <w:b/>
          <w:bCs/>
          <w:i/>
          <w:iCs/>
          <w:sz w:val="24"/>
          <w:szCs w:val="24"/>
        </w:rPr>
        <w:t>with physical disability</w:t>
      </w:r>
      <w:r w:rsidR="007E41DE" w:rsidRPr="00A45293">
        <w:rPr>
          <w:rFonts w:ascii="Sakkal Majalla" w:hAnsi="Sakkal Majalla" w:cs="Sakkal Majalla"/>
          <w:b/>
          <w:bCs/>
          <w:i/>
          <w:iCs/>
          <w:sz w:val="24"/>
          <w:szCs w:val="24"/>
        </w:rPr>
        <w:t xml:space="preserve">, who lives in a village in Gaza Strip in a large family, </w:t>
      </w:r>
      <w:r w:rsidR="00C7337E" w:rsidRPr="00A45293">
        <w:rPr>
          <w:rFonts w:ascii="Sakkal Majalla" w:hAnsi="Sakkal Majalla" w:cs="Sakkal Majalla"/>
          <w:b/>
          <w:bCs/>
          <w:i/>
          <w:iCs/>
          <w:sz w:val="24"/>
          <w:szCs w:val="24"/>
        </w:rPr>
        <w:t xml:space="preserve">worked as a volunteer </w:t>
      </w:r>
      <w:r w:rsidR="00C7337E" w:rsidRPr="00A45293">
        <w:rPr>
          <w:rFonts w:ascii="Sakkal Majalla" w:hAnsi="Sakkal Majalla" w:cs="Sakkal Majalla"/>
          <w:b/>
          <w:bCs/>
          <w:i/>
          <w:iCs/>
          <w:sz w:val="24"/>
          <w:szCs w:val="24"/>
          <w:lang w:val="x-none"/>
        </w:rPr>
        <w:t>in one of the institutions</w:t>
      </w:r>
      <w:r w:rsidR="00C7337E" w:rsidRPr="00A45293">
        <w:rPr>
          <w:rFonts w:ascii="Sakkal Majalla" w:hAnsi="Sakkal Majalla" w:cs="Sakkal Majalla"/>
          <w:b/>
          <w:bCs/>
          <w:i/>
          <w:iCs/>
          <w:sz w:val="24"/>
          <w:szCs w:val="24"/>
        </w:rPr>
        <w:t xml:space="preserve"> </w:t>
      </w:r>
      <w:r w:rsidR="00C7337E" w:rsidRPr="00A45293">
        <w:rPr>
          <w:rFonts w:ascii="Sakkal Majalla" w:hAnsi="Sakkal Majalla" w:cs="Sakkal Majalla"/>
          <w:b/>
          <w:bCs/>
          <w:i/>
          <w:iCs/>
          <w:sz w:val="24"/>
          <w:szCs w:val="24"/>
          <w:lang w:val="x-none"/>
        </w:rPr>
        <w:t>and was subjected to bullying and harassment to force her to resign after the end of the training period</w:t>
      </w:r>
      <w:r w:rsidR="00741A1B" w:rsidRPr="00A45293">
        <w:rPr>
          <w:rFonts w:ascii="Sakkal Majalla" w:hAnsi="Sakkal Majalla" w:cs="Sakkal Majalla"/>
          <w:b/>
          <w:bCs/>
          <w:i/>
          <w:iCs/>
          <w:sz w:val="24"/>
          <w:szCs w:val="24"/>
        </w:rPr>
        <w:t xml:space="preserve"> in which </w:t>
      </w:r>
      <w:proofErr w:type="gramStart"/>
      <w:r w:rsidR="00741A1B" w:rsidRPr="00A45293">
        <w:rPr>
          <w:rFonts w:ascii="Sakkal Majalla" w:hAnsi="Sakkal Majalla" w:cs="Sakkal Majalla"/>
          <w:b/>
          <w:bCs/>
          <w:i/>
          <w:iCs/>
          <w:sz w:val="24"/>
          <w:szCs w:val="24"/>
        </w:rPr>
        <w:t xml:space="preserve">she  </w:t>
      </w:r>
      <w:r w:rsidR="008525AA" w:rsidRPr="00A45293">
        <w:rPr>
          <w:rFonts w:ascii="Sakkal Majalla" w:hAnsi="Sakkal Majalla" w:cs="Sakkal Majalla"/>
          <w:b/>
          <w:bCs/>
          <w:i/>
          <w:iCs/>
          <w:sz w:val="24"/>
          <w:szCs w:val="24"/>
        </w:rPr>
        <w:t>does</w:t>
      </w:r>
      <w:proofErr w:type="gramEnd"/>
      <w:r w:rsidR="00741A1B" w:rsidRPr="00A45293">
        <w:rPr>
          <w:rFonts w:ascii="Sakkal Majalla" w:hAnsi="Sakkal Majalla" w:cs="Sakkal Majalla"/>
          <w:b/>
          <w:bCs/>
          <w:i/>
          <w:iCs/>
          <w:sz w:val="24"/>
          <w:szCs w:val="24"/>
        </w:rPr>
        <w:t xml:space="preserve"> not receive permanent  job contract.</w:t>
      </w:r>
      <w:r w:rsidR="00741A1B" w:rsidRPr="00A45293">
        <w:rPr>
          <w:rFonts w:ascii="Sakkal Majalla" w:hAnsi="Sakkal Majalla" w:cs="Sakkal Majalla"/>
          <w:b/>
          <w:bCs/>
          <w:i/>
          <w:iCs/>
          <w:sz w:val="24"/>
          <w:szCs w:val="24"/>
          <w:lang w:bidi="ar-JO"/>
        </w:rPr>
        <w:t>.</w:t>
      </w:r>
      <w:r w:rsidR="00C7337E" w:rsidRPr="00A45293">
        <w:rPr>
          <w:rFonts w:ascii="Sakkal Majalla" w:hAnsi="Sakkal Majalla" w:cs="Sakkal Majalla"/>
          <w:b/>
          <w:bCs/>
          <w:i/>
          <w:iCs/>
          <w:sz w:val="24"/>
          <w:szCs w:val="24"/>
          <w:lang w:bidi="ar-JO"/>
        </w:rPr>
        <w:t xml:space="preserve">. She resigned from the job after being accused of </w:t>
      </w:r>
      <w:r w:rsidR="007F6BFB" w:rsidRPr="00A45293">
        <w:rPr>
          <w:rFonts w:ascii="Sakkal Majalla" w:hAnsi="Sakkal Majalla" w:cs="Sakkal Majalla"/>
          <w:b/>
          <w:bCs/>
          <w:i/>
          <w:iCs/>
          <w:sz w:val="24"/>
          <w:szCs w:val="24"/>
          <w:lang w:bidi="ar-JO"/>
        </w:rPr>
        <w:t>theft. This girl met an activist</w:t>
      </w:r>
      <w:r w:rsidR="007F6BFB" w:rsidRPr="00A45293">
        <w:rPr>
          <w:rFonts w:ascii="Sakkal Majalla" w:hAnsi="Sakkal Majalla" w:cs="Sakkal Majalla"/>
          <w:b/>
          <w:bCs/>
          <w:i/>
          <w:iCs/>
          <w:sz w:val="24"/>
          <w:szCs w:val="24"/>
          <w:rtl/>
          <w:lang w:bidi="ar-JO"/>
        </w:rPr>
        <w:t xml:space="preserve"> </w:t>
      </w:r>
      <w:r w:rsidR="007F6BFB" w:rsidRPr="00A45293">
        <w:rPr>
          <w:rFonts w:ascii="Sakkal Majalla" w:hAnsi="Sakkal Majalla" w:cs="Sakkal Majalla"/>
          <w:b/>
          <w:bCs/>
          <w:i/>
          <w:iCs/>
          <w:sz w:val="24"/>
          <w:szCs w:val="24"/>
          <w:lang w:bidi="ar-JO"/>
        </w:rPr>
        <w:t>in the field of disability who offered her a career opportunity within an unemployment project for a period of four months</w:t>
      </w:r>
      <w:r w:rsidR="007F6BFB" w:rsidRPr="00A45293">
        <w:rPr>
          <w:rFonts w:ascii="Sakkal Majalla" w:hAnsi="Sakkal Majalla" w:cs="Sakkal Majalla"/>
          <w:b/>
          <w:bCs/>
          <w:i/>
          <w:iCs/>
          <w:sz w:val="24"/>
          <w:szCs w:val="24"/>
        </w:rPr>
        <w:t xml:space="preserve"> with an institution that focuses on marginalized women. During the first half of the month, </w:t>
      </w:r>
      <w:r w:rsidR="007F6BFB" w:rsidRPr="00A45293">
        <w:rPr>
          <w:rFonts w:ascii="Sakkal Majalla" w:hAnsi="Sakkal Majalla" w:cs="Sakkal Majalla"/>
          <w:b/>
          <w:bCs/>
          <w:i/>
          <w:iCs/>
          <w:sz w:val="24"/>
          <w:szCs w:val="24"/>
          <w:lang w:val="x-none"/>
        </w:rPr>
        <w:t>the same person contacted</w:t>
      </w:r>
      <w:r w:rsidR="007F6BFB" w:rsidRPr="00A45293">
        <w:rPr>
          <w:rFonts w:ascii="Sakkal Majalla" w:hAnsi="Sakkal Majalla" w:cs="Sakkal Majalla"/>
          <w:b/>
          <w:bCs/>
          <w:i/>
          <w:iCs/>
          <w:sz w:val="24"/>
          <w:szCs w:val="24"/>
        </w:rPr>
        <w:t xml:space="preserve"> and harassed her verbally over the phone and once she tried to put an end for the phone call, he gave her the option of responding to him or giving him part of her salary, stressing that he </w:t>
      </w:r>
      <w:r w:rsidR="00564291" w:rsidRPr="00A45293">
        <w:rPr>
          <w:rFonts w:ascii="Sakkal Majalla" w:hAnsi="Sakkal Majalla" w:cs="Sakkal Majalla"/>
          <w:b/>
          <w:bCs/>
          <w:i/>
          <w:iCs/>
          <w:sz w:val="24"/>
          <w:szCs w:val="24"/>
        </w:rPr>
        <w:t xml:space="preserve">was the one who </w:t>
      </w:r>
      <w:r w:rsidR="008525AA" w:rsidRPr="00A45293">
        <w:rPr>
          <w:rFonts w:ascii="Sakkal Majalla" w:hAnsi="Sakkal Majalla" w:cs="Sakkal Majalla"/>
          <w:b/>
          <w:bCs/>
          <w:i/>
          <w:iCs/>
          <w:sz w:val="24"/>
          <w:szCs w:val="24"/>
        </w:rPr>
        <w:t xml:space="preserve">assisted her to find the work opportunity </w:t>
      </w:r>
      <w:r w:rsidR="00564291" w:rsidRPr="00A45293">
        <w:rPr>
          <w:rFonts w:ascii="Sakkal Majalla" w:hAnsi="Sakkal Majalla" w:cs="Sakkal Majalla"/>
          <w:b/>
          <w:bCs/>
          <w:i/>
          <w:iCs/>
          <w:sz w:val="24"/>
          <w:szCs w:val="24"/>
        </w:rPr>
        <w:t xml:space="preserve">, and she therefore accepted to give him part of her salary so that she would not be harassed. He used to take $100 </w:t>
      </w:r>
      <w:r w:rsidR="008B009C" w:rsidRPr="00A45293">
        <w:rPr>
          <w:rFonts w:ascii="Sakkal Majalla" w:hAnsi="Sakkal Majalla" w:cs="Sakkal Majalla"/>
          <w:b/>
          <w:bCs/>
          <w:i/>
          <w:iCs/>
          <w:sz w:val="24"/>
          <w:szCs w:val="24"/>
        </w:rPr>
        <w:t>us</w:t>
      </w:r>
      <w:r w:rsidR="00564291" w:rsidRPr="00A45293">
        <w:rPr>
          <w:rFonts w:ascii="Sakkal Majalla" w:hAnsi="Sakkal Majalla" w:cs="Sakkal Majalla"/>
          <w:b/>
          <w:bCs/>
          <w:i/>
          <w:iCs/>
          <w:sz w:val="24"/>
          <w:szCs w:val="24"/>
        </w:rPr>
        <w:t xml:space="preserve"> of her $300</w:t>
      </w:r>
      <w:r w:rsidR="00662998" w:rsidRPr="00A45293">
        <w:rPr>
          <w:rFonts w:ascii="Sakkal Majalla" w:hAnsi="Sakkal Majalla" w:cs="Sakkal Majalla"/>
          <w:b/>
          <w:bCs/>
          <w:i/>
          <w:iCs/>
          <w:sz w:val="24"/>
          <w:szCs w:val="24"/>
        </w:rPr>
        <w:t xml:space="preserve"> salary. </w:t>
      </w:r>
      <w:r w:rsidR="00662998" w:rsidRPr="00A45293">
        <w:rPr>
          <w:rFonts w:ascii="Sakkal Majalla" w:hAnsi="Sakkal Majalla" w:cs="Sakkal Majalla"/>
          <w:b/>
          <w:bCs/>
          <w:i/>
          <w:iCs/>
          <w:sz w:val="24"/>
          <w:szCs w:val="24"/>
          <w:lang w:bidi="ar-JO"/>
        </w:rPr>
        <w:t xml:space="preserve">He used to wait for her at the end of every month in front of an ATM to take the money. The girl was afraid to report this person due to his social standing and connections. </w:t>
      </w:r>
    </w:p>
    <w:p w14:paraId="70FD0C4F" w14:textId="43D287E8" w:rsidR="00FA595A" w:rsidRPr="00A45293" w:rsidRDefault="00662998" w:rsidP="00D443B5">
      <w:pPr>
        <w:spacing w:line="360" w:lineRule="auto"/>
        <w:jc w:val="both"/>
        <w:rPr>
          <w:rFonts w:ascii="Sakkal Majalla" w:hAnsi="Sakkal Majalla" w:cs="Sakkal Majalla"/>
          <w:b/>
          <w:bCs/>
          <w:sz w:val="24"/>
          <w:szCs w:val="24"/>
        </w:rPr>
      </w:pPr>
      <w:r w:rsidRPr="00A45293">
        <w:rPr>
          <w:rFonts w:ascii="Sakkal Majalla" w:hAnsi="Sakkal Majalla" w:cs="Sakkal Majalla"/>
          <w:b/>
          <w:bCs/>
          <w:sz w:val="24"/>
          <w:szCs w:val="24"/>
        </w:rPr>
        <w:t>Recommendations:</w:t>
      </w:r>
    </w:p>
    <w:p w14:paraId="4DC9F555" w14:textId="6B8F7FBC" w:rsidR="00DC5EA0" w:rsidRPr="00A45293" w:rsidRDefault="00DC5EA0" w:rsidP="00D443B5">
      <w:pPr>
        <w:pStyle w:val="ListParagraph"/>
        <w:numPr>
          <w:ilvl w:val="0"/>
          <w:numId w:val="8"/>
        </w:numPr>
        <w:spacing w:line="360" w:lineRule="auto"/>
        <w:jc w:val="both"/>
        <w:rPr>
          <w:rFonts w:ascii="Sakkal Majalla" w:hAnsi="Sakkal Majalla" w:cs="Sakkal Majalla"/>
          <w:sz w:val="24"/>
          <w:szCs w:val="24"/>
          <w:lang w:val="x-none"/>
        </w:rPr>
      </w:pPr>
      <w:r w:rsidRPr="00A45293">
        <w:rPr>
          <w:rFonts w:ascii="Sakkal Majalla" w:hAnsi="Sakkal Majalla" w:cs="Sakkal Majalla"/>
          <w:sz w:val="24"/>
          <w:szCs w:val="24"/>
        </w:rPr>
        <w:t>Obl</w:t>
      </w:r>
      <w:r w:rsidR="00A76FCD" w:rsidRPr="00A45293">
        <w:rPr>
          <w:rFonts w:ascii="Sakkal Majalla" w:hAnsi="Sakkal Majalla" w:cs="Sakkal Majalla"/>
          <w:sz w:val="24"/>
          <w:szCs w:val="24"/>
        </w:rPr>
        <w:t xml:space="preserve">igate the United Nations (UN) to provide international protection to women and girls with disabilities from the Israeli </w:t>
      </w:r>
      <w:r w:rsidR="00AF4D5A">
        <w:rPr>
          <w:rFonts w:ascii="Sakkal Majalla" w:hAnsi="Sakkal Majalla" w:cs="Sakkal Majalla"/>
          <w:sz w:val="24"/>
          <w:szCs w:val="24"/>
        </w:rPr>
        <w:t>attacks</w:t>
      </w:r>
      <w:r w:rsidR="00A76FCD" w:rsidRPr="00A45293">
        <w:rPr>
          <w:rFonts w:ascii="Sakkal Majalla" w:hAnsi="Sakkal Majalla" w:cs="Sakkal Majalla"/>
          <w:sz w:val="24"/>
          <w:szCs w:val="24"/>
        </w:rPr>
        <w:t>.</w:t>
      </w:r>
    </w:p>
    <w:p w14:paraId="38F3FA8F" w14:textId="6F0F086D" w:rsidR="00A76FCD" w:rsidRPr="00A45293" w:rsidRDefault="00A76FCD" w:rsidP="00D443B5">
      <w:pPr>
        <w:pStyle w:val="ListParagraph"/>
        <w:numPr>
          <w:ilvl w:val="0"/>
          <w:numId w:val="8"/>
        </w:numPr>
        <w:spacing w:line="360" w:lineRule="auto"/>
        <w:jc w:val="both"/>
        <w:rPr>
          <w:rFonts w:ascii="Sakkal Majalla" w:hAnsi="Sakkal Majalla" w:cs="Sakkal Majalla"/>
          <w:sz w:val="24"/>
          <w:szCs w:val="24"/>
          <w:lang w:val="x-none"/>
        </w:rPr>
      </w:pPr>
      <w:r w:rsidRPr="00A45293">
        <w:rPr>
          <w:rFonts w:ascii="Sakkal Majalla" w:hAnsi="Sakkal Majalla" w:cs="Sakkal Majalla"/>
          <w:sz w:val="24"/>
          <w:szCs w:val="24"/>
        </w:rPr>
        <w:t xml:space="preserve">Develop </w:t>
      </w:r>
      <w:r w:rsidR="00EC11AC" w:rsidRPr="00A45293">
        <w:rPr>
          <w:rFonts w:ascii="Sakkal Majalla" w:hAnsi="Sakkal Majalla" w:cs="Sakkal Majalla"/>
          <w:sz w:val="24"/>
          <w:szCs w:val="24"/>
        </w:rPr>
        <w:t xml:space="preserve">the </w:t>
      </w:r>
      <w:r w:rsidRPr="00A45293">
        <w:rPr>
          <w:rFonts w:ascii="Sakkal Majalla" w:hAnsi="Sakkal Majalla" w:cs="Sakkal Majalla"/>
          <w:sz w:val="24"/>
          <w:szCs w:val="24"/>
        </w:rPr>
        <w:t xml:space="preserve">legislations and policies </w:t>
      </w:r>
      <w:r w:rsidR="00EC11AC" w:rsidRPr="00A45293">
        <w:rPr>
          <w:rFonts w:ascii="Sakkal Majalla" w:hAnsi="Sakkal Majalla" w:cs="Sakkal Majalla"/>
          <w:sz w:val="24"/>
          <w:szCs w:val="24"/>
        </w:rPr>
        <w:t xml:space="preserve">to </w:t>
      </w:r>
      <w:r w:rsidRPr="00A45293">
        <w:rPr>
          <w:rFonts w:ascii="Sakkal Majalla" w:hAnsi="Sakkal Majalla" w:cs="Sakkal Majalla"/>
          <w:sz w:val="24"/>
          <w:szCs w:val="24"/>
        </w:rPr>
        <w:t>guarantee the rights of persons with disabilities and their access to their basic rights, including the right to</w:t>
      </w:r>
      <w:r w:rsidR="00A10B32" w:rsidRPr="00A45293">
        <w:rPr>
          <w:rFonts w:ascii="Sakkal Majalla" w:hAnsi="Sakkal Majalla" w:cs="Sakkal Majalla"/>
          <w:sz w:val="24"/>
          <w:szCs w:val="24"/>
        </w:rPr>
        <w:t xml:space="preserve"> work, and amend existing laws relating to persons with disabilities in accordance with the</w:t>
      </w:r>
      <w:r w:rsidR="00A10B32" w:rsidRPr="00A45293">
        <w:rPr>
          <w:rFonts w:ascii="Sakkal Majalla" w:hAnsi="Sakkal Majalla" w:cs="Sakkal Majalla"/>
          <w:sz w:val="24"/>
          <w:szCs w:val="24"/>
          <w:lang w:bidi="ar-JO"/>
        </w:rPr>
        <w:t xml:space="preserve"> Convention on the Rights of Persons with Disabilities (CRPD)</w:t>
      </w:r>
      <w:r w:rsidR="00A10B32" w:rsidRPr="00A45293">
        <w:rPr>
          <w:rFonts w:ascii="Sakkal Majalla" w:hAnsi="Sakkal Majalla" w:cs="Sakkal Majalla"/>
          <w:sz w:val="24"/>
          <w:szCs w:val="24"/>
        </w:rPr>
        <w:t>.</w:t>
      </w:r>
    </w:p>
    <w:p w14:paraId="756A4BFB" w14:textId="5D2C46BA" w:rsidR="009E4005" w:rsidRPr="00A45293" w:rsidRDefault="009E4005" w:rsidP="00D443B5">
      <w:pPr>
        <w:pStyle w:val="ListParagraph"/>
        <w:numPr>
          <w:ilvl w:val="0"/>
          <w:numId w:val="8"/>
        </w:numPr>
        <w:spacing w:line="360" w:lineRule="auto"/>
        <w:jc w:val="both"/>
        <w:rPr>
          <w:rFonts w:ascii="Sakkal Majalla" w:hAnsi="Sakkal Majalla" w:cs="Sakkal Majalla"/>
          <w:sz w:val="24"/>
          <w:szCs w:val="24"/>
          <w:lang w:val="x-none"/>
        </w:rPr>
      </w:pPr>
      <w:r w:rsidRPr="00A45293">
        <w:rPr>
          <w:rFonts w:ascii="Sakkal Majalla" w:hAnsi="Sakkal Majalla" w:cs="Sakkal Majalla"/>
          <w:sz w:val="24"/>
          <w:szCs w:val="24"/>
        </w:rPr>
        <w:lastRenderedPageBreak/>
        <w:t xml:space="preserve">Sustain focus in providing statistics related to persons with disabilities in general in terms of their presence in the labor market, their access to opportunities, etc., as well as their exposure to violence and exploitation. </w:t>
      </w:r>
    </w:p>
    <w:p w14:paraId="06A233B4" w14:textId="2EC33137" w:rsidR="009E4005" w:rsidRPr="00A45293" w:rsidRDefault="009E4005" w:rsidP="00D443B5">
      <w:pPr>
        <w:pStyle w:val="ListParagraph"/>
        <w:numPr>
          <w:ilvl w:val="0"/>
          <w:numId w:val="8"/>
        </w:numPr>
        <w:spacing w:line="360" w:lineRule="auto"/>
        <w:jc w:val="both"/>
        <w:rPr>
          <w:rFonts w:ascii="Sakkal Majalla" w:hAnsi="Sakkal Majalla" w:cs="Sakkal Majalla"/>
          <w:sz w:val="24"/>
          <w:szCs w:val="24"/>
          <w:lang w:val="x-none"/>
        </w:rPr>
      </w:pPr>
      <w:r w:rsidRPr="00A45293">
        <w:rPr>
          <w:rFonts w:ascii="Sakkal Majalla" w:hAnsi="Sakkal Majalla" w:cs="Sakkal Majalla"/>
          <w:sz w:val="24"/>
          <w:szCs w:val="24"/>
          <w:lang w:val="x-none"/>
        </w:rPr>
        <w:t>Development plans, especially gender plans</w:t>
      </w:r>
      <w:r w:rsidR="009A032B" w:rsidRPr="00A45293">
        <w:rPr>
          <w:rFonts w:ascii="Sakkal Majalla" w:hAnsi="Sakkal Majalla" w:cs="Sakkal Majalla"/>
          <w:sz w:val="24"/>
          <w:szCs w:val="24"/>
        </w:rPr>
        <w:t xml:space="preserve"> particularly in regard  to</w:t>
      </w:r>
      <w:r w:rsidRPr="00A45293">
        <w:rPr>
          <w:rFonts w:ascii="Sakkal Majalla" w:hAnsi="Sakkal Majalla" w:cs="Sakkal Majalla"/>
          <w:sz w:val="24"/>
          <w:szCs w:val="24"/>
          <w:lang w:val="x-none"/>
        </w:rPr>
        <w:t xml:space="preserve"> the economic empowerment of women, must take into account the requirements of persons with disabilities.</w:t>
      </w:r>
    </w:p>
    <w:p w14:paraId="509626B6" w14:textId="4F694BA4" w:rsidR="009E4005" w:rsidRPr="00A45293" w:rsidRDefault="009E4005" w:rsidP="00D443B5">
      <w:pPr>
        <w:pStyle w:val="ListParagraph"/>
        <w:numPr>
          <w:ilvl w:val="0"/>
          <w:numId w:val="8"/>
        </w:numPr>
        <w:spacing w:line="360" w:lineRule="auto"/>
        <w:jc w:val="both"/>
        <w:rPr>
          <w:rFonts w:ascii="Sakkal Majalla" w:hAnsi="Sakkal Majalla" w:cs="Sakkal Majalla"/>
          <w:sz w:val="24"/>
          <w:szCs w:val="24"/>
          <w:lang w:val="x-none"/>
        </w:rPr>
      </w:pPr>
      <w:r w:rsidRPr="00A45293">
        <w:rPr>
          <w:rFonts w:ascii="Sakkal Majalla" w:hAnsi="Sakkal Majalla" w:cs="Sakkal Majalla"/>
          <w:sz w:val="24"/>
          <w:szCs w:val="24"/>
        </w:rPr>
        <w:t xml:space="preserve">Create a social protection system that covers all social groups, including all workers in the formal and informal sectors, </w:t>
      </w:r>
      <w:r w:rsidRPr="00A45293">
        <w:rPr>
          <w:rFonts w:ascii="Sakkal Majalla" w:hAnsi="Sakkal Majalla" w:cs="Sakkal Majalla"/>
          <w:sz w:val="24"/>
          <w:szCs w:val="24"/>
          <w:lang w:val="x-none"/>
        </w:rPr>
        <w:t>in which women and persons with disabilities are more present.</w:t>
      </w:r>
    </w:p>
    <w:p w14:paraId="1587A3F4" w14:textId="5D763859" w:rsidR="009E4005" w:rsidRPr="00A45293" w:rsidRDefault="009E4005" w:rsidP="00A45293">
      <w:pPr>
        <w:pStyle w:val="ListParagraph"/>
        <w:numPr>
          <w:ilvl w:val="0"/>
          <w:numId w:val="8"/>
        </w:numPr>
        <w:spacing w:line="360" w:lineRule="auto"/>
        <w:jc w:val="both"/>
        <w:rPr>
          <w:rFonts w:ascii="Sakkal Majalla" w:hAnsi="Sakkal Majalla" w:cs="Sakkal Majalla"/>
          <w:sz w:val="24"/>
          <w:szCs w:val="24"/>
          <w:lang w:val="x-none"/>
        </w:rPr>
      </w:pPr>
      <w:r w:rsidRPr="00A45293">
        <w:rPr>
          <w:rFonts w:ascii="Sakkal Majalla" w:hAnsi="Sakkal Majalla" w:cs="Sakkal Majalla"/>
          <w:sz w:val="24"/>
          <w:szCs w:val="24"/>
        </w:rPr>
        <w:t xml:space="preserve">Form a national committee to oversight the implementation of </w:t>
      </w:r>
      <w:r w:rsidR="00493ABA" w:rsidRPr="00A45293">
        <w:rPr>
          <w:rFonts w:ascii="Sakkal Majalla" w:hAnsi="Sakkal Majalla" w:cs="Sakkal Majalla"/>
          <w:sz w:val="24"/>
          <w:szCs w:val="24"/>
        </w:rPr>
        <w:t xml:space="preserve">the national </w:t>
      </w:r>
      <w:r w:rsidR="00AE385F" w:rsidRPr="00A45293">
        <w:rPr>
          <w:rFonts w:ascii="Sakkal Majalla" w:hAnsi="Sakkal Majalla" w:cs="Sakkal Majalla"/>
          <w:sz w:val="24"/>
          <w:szCs w:val="24"/>
        </w:rPr>
        <w:t xml:space="preserve">referral </w:t>
      </w:r>
      <w:r w:rsidR="00493ABA" w:rsidRPr="00A45293">
        <w:rPr>
          <w:rFonts w:ascii="Sakkal Majalla" w:hAnsi="Sakkal Majalla" w:cs="Sakkal Majalla"/>
          <w:sz w:val="24"/>
          <w:szCs w:val="24"/>
        </w:rPr>
        <w:t>program that responds to the needs of women with disabilities</w:t>
      </w:r>
      <w:r w:rsidR="00493ABA" w:rsidRPr="00A45293">
        <w:rPr>
          <w:rFonts w:ascii="Sakkal Majalla" w:hAnsi="Sakkal Majalla" w:cs="Sakkal Majalla"/>
          <w:sz w:val="24"/>
          <w:szCs w:val="24"/>
          <w:lang w:bidi="ar-JO"/>
        </w:rPr>
        <w:t>, provided that its membership should consist of government institutions and (</w:t>
      </w:r>
      <w:proofErr w:type="gramStart"/>
      <w:r w:rsidR="00493ABA" w:rsidRPr="00A45293">
        <w:rPr>
          <w:rFonts w:ascii="Sakkal Majalla" w:hAnsi="Sakkal Majalla" w:cs="Sakkal Majalla"/>
          <w:sz w:val="24"/>
          <w:szCs w:val="24"/>
          <w:lang w:bidi="ar-JO"/>
        </w:rPr>
        <w:t>a number of</w:t>
      </w:r>
      <w:proofErr w:type="gramEnd"/>
      <w:r w:rsidR="00493ABA" w:rsidRPr="00A45293">
        <w:rPr>
          <w:rFonts w:ascii="Sakkal Majalla" w:hAnsi="Sakkal Majalla" w:cs="Sakkal Majalla"/>
          <w:sz w:val="24"/>
          <w:szCs w:val="24"/>
          <w:lang w:bidi="ar-JO"/>
        </w:rPr>
        <w:t xml:space="preserve"> civil organizations active in combating violence against women and effective in supporting and empowering women with </w:t>
      </w:r>
      <w:r w:rsidR="00AE385F" w:rsidRPr="00A45293">
        <w:rPr>
          <w:rFonts w:ascii="Sakkal Majalla" w:hAnsi="Sakkal Majalla" w:cs="Sakkal Majalla"/>
          <w:sz w:val="24"/>
          <w:szCs w:val="24"/>
          <w:lang w:bidi="ar-JO"/>
        </w:rPr>
        <w:t>disability)</w:t>
      </w:r>
      <w:r w:rsidR="00493ABA" w:rsidRPr="00A45293">
        <w:rPr>
          <w:rFonts w:ascii="Sakkal Majalla" w:hAnsi="Sakkal Majalla" w:cs="Sakkal Majalla"/>
          <w:sz w:val="24"/>
          <w:szCs w:val="24"/>
          <w:lang w:bidi="ar-JO"/>
        </w:rPr>
        <w:t>", in addition to women with disabilities active in civil work.</w:t>
      </w:r>
    </w:p>
    <w:p w14:paraId="7115670B" w14:textId="679E177F" w:rsidR="00FA595A" w:rsidRPr="00A45293" w:rsidRDefault="00493ABA" w:rsidP="00D443B5">
      <w:pPr>
        <w:pStyle w:val="ListParagraph"/>
        <w:numPr>
          <w:ilvl w:val="0"/>
          <w:numId w:val="8"/>
        </w:numPr>
        <w:spacing w:line="360" w:lineRule="auto"/>
        <w:jc w:val="both"/>
        <w:rPr>
          <w:rFonts w:ascii="Sakkal Majalla" w:hAnsi="Sakkal Majalla" w:cs="Sakkal Majalla"/>
          <w:sz w:val="24"/>
          <w:szCs w:val="24"/>
          <w:lang w:val="x-none"/>
        </w:rPr>
      </w:pPr>
      <w:r w:rsidRPr="00A45293">
        <w:rPr>
          <w:rFonts w:ascii="Sakkal Majalla" w:hAnsi="Sakkal Majalla" w:cs="Sakkal Majalla"/>
          <w:sz w:val="24"/>
          <w:szCs w:val="24"/>
        </w:rPr>
        <w:t xml:space="preserve">Expedite the adoption and amendment of laws that would combat all forms of violence against women in general, and women with disabilities in particular, such as the Law on Family Protection from Violence and </w:t>
      </w:r>
      <w:r w:rsidR="00AE385F" w:rsidRPr="00A45293">
        <w:rPr>
          <w:rFonts w:ascii="Sakkal Majalla" w:hAnsi="Sakkal Majalla" w:cs="Sakkal Majalla"/>
          <w:sz w:val="24"/>
          <w:szCs w:val="24"/>
        </w:rPr>
        <w:t>the Palestinian Law on the Rights of Disabled No. (4) of 1999</w:t>
      </w:r>
      <w:r w:rsidRPr="00A45293">
        <w:rPr>
          <w:rFonts w:ascii="Sakkal Majalla" w:hAnsi="Sakkal Majalla" w:cs="Sakkal Majalla"/>
          <w:sz w:val="24"/>
          <w:szCs w:val="24"/>
        </w:rPr>
        <w:t xml:space="preserve">, as well as the regulations in respect of providing protection services from violence, as a </w:t>
      </w:r>
      <w:r w:rsidR="00A221FF" w:rsidRPr="00A45293">
        <w:rPr>
          <w:rFonts w:ascii="Sakkal Majalla" w:hAnsi="Sakkal Majalla" w:cs="Sakkal Majalla"/>
          <w:sz w:val="24"/>
          <w:szCs w:val="24"/>
        </w:rPr>
        <w:t xml:space="preserve">The National Referral </w:t>
      </w:r>
      <w:proofErr w:type="gramStart"/>
      <w:r w:rsidR="00A221FF" w:rsidRPr="00A45293">
        <w:rPr>
          <w:rFonts w:ascii="Sakkal Majalla" w:hAnsi="Sakkal Majalla" w:cs="Sakkal Majalla"/>
          <w:sz w:val="24"/>
          <w:szCs w:val="24"/>
        </w:rPr>
        <w:t xml:space="preserve">System </w:t>
      </w:r>
      <w:r w:rsidRPr="00A45293">
        <w:rPr>
          <w:rFonts w:ascii="Sakkal Majalla" w:hAnsi="Sakkal Majalla" w:cs="Sakkal Majalla"/>
          <w:sz w:val="24"/>
          <w:szCs w:val="24"/>
        </w:rPr>
        <w:t>,</w:t>
      </w:r>
      <w:proofErr w:type="gramEnd"/>
      <w:r w:rsidRPr="00A45293">
        <w:rPr>
          <w:rFonts w:ascii="Sakkal Majalla" w:hAnsi="Sakkal Majalla" w:cs="Sakkal Majalla"/>
          <w:sz w:val="24"/>
          <w:szCs w:val="24"/>
        </w:rPr>
        <w:t xml:space="preserve"> and other legislation</w:t>
      </w:r>
      <w:r w:rsidR="008A6787" w:rsidRPr="00A45293">
        <w:rPr>
          <w:rFonts w:ascii="Sakkal Majalla" w:hAnsi="Sakkal Majalla" w:cs="Sakkal Majalla"/>
          <w:sz w:val="24"/>
          <w:szCs w:val="24"/>
        </w:rPr>
        <w:t>s</w:t>
      </w:r>
      <w:r w:rsidRPr="00A45293">
        <w:rPr>
          <w:rFonts w:ascii="Sakkal Majalla" w:hAnsi="Sakkal Majalla" w:cs="Sakkal Majalla"/>
          <w:sz w:val="24"/>
          <w:szCs w:val="24"/>
        </w:rPr>
        <w:t>.</w:t>
      </w:r>
    </w:p>
    <w:p w14:paraId="4033E751" w14:textId="4BAD9966" w:rsidR="008A6787" w:rsidRPr="00A61A06" w:rsidRDefault="008A6787" w:rsidP="00020D51">
      <w:pPr>
        <w:pStyle w:val="Heading1"/>
        <w:rPr>
          <w:rFonts w:ascii="Sakkal Majalla" w:hAnsi="Sakkal Majalla"/>
          <w:szCs w:val="32"/>
        </w:rPr>
      </w:pPr>
      <w:bookmarkStart w:id="9" w:name="_Toc128589111"/>
      <w:r w:rsidRPr="00A61A06">
        <w:rPr>
          <w:rFonts w:ascii="Sakkal Majalla" w:hAnsi="Sakkal Majalla"/>
          <w:szCs w:val="32"/>
        </w:rPr>
        <w:t>Education (Article 24)</w:t>
      </w:r>
      <w:bookmarkEnd w:id="9"/>
    </w:p>
    <w:p w14:paraId="1AAE7D8A" w14:textId="370773CD" w:rsidR="00621890" w:rsidRPr="00A45293" w:rsidRDefault="00621890" w:rsidP="00EE4301">
      <w:pPr>
        <w:pStyle w:val="ListParagraph"/>
        <w:numPr>
          <w:ilvl w:val="0"/>
          <w:numId w:val="35"/>
        </w:numPr>
        <w:spacing w:after="160" w:line="259" w:lineRule="auto"/>
        <w:jc w:val="both"/>
        <w:rPr>
          <w:rFonts w:ascii="Sakkal Majalla" w:hAnsi="Sakkal Majalla" w:cs="Sakkal Majalla"/>
          <w:sz w:val="24"/>
          <w:szCs w:val="24"/>
          <w:lang w:val="x-none"/>
        </w:rPr>
      </w:pPr>
      <w:r w:rsidRPr="00EE4301">
        <w:rPr>
          <w:rFonts w:ascii="Sakkal Majalla" w:hAnsi="Sakkal Majalla" w:cs="Sakkal Majalla"/>
          <w:sz w:val="24"/>
          <w:szCs w:val="24"/>
          <w:lang w:val="x-none"/>
        </w:rPr>
        <w:t>Th</w:t>
      </w:r>
      <w:r w:rsidRPr="00A45293">
        <w:rPr>
          <w:rFonts w:ascii="Sakkal Majalla" w:hAnsi="Sakkal Majalla" w:cs="Sakkal Majalla"/>
          <w:sz w:val="24"/>
          <w:szCs w:val="24"/>
          <w:lang w:bidi="ar-JO"/>
        </w:rPr>
        <w:t>e Convention on the Rights of Persons with Disabilities (CRPD), in accordance with Article (24) on the right to education for persons with disabilities</w:t>
      </w:r>
      <w:r w:rsidRPr="00A45293">
        <w:rPr>
          <w:rFonts w:ascii="Sakkal Majalla" w:hAnsi="Sakkal Majalla" w:cs="Sakkal Majalla"/>
          <w:sz w:val="24"/>
          <w:szCs w:val="24"/>
        </w:rPr>
        <w:t>, requires the State to guarantee the right to education without discrimination or exclusion. Meanwhile, article (10) of the Rights of the Disabled Law guarantees the right of persons with disabilities to access all educational facilities. However, the Ministry of Education and Higher Education, which is the body responsible for the education sector, has a policy for inclusive education in Palestine, which is concerned with integrating students with disabilities into education and developing curricula to meet their requirements</w:t>
      </w:r>
      <w:r w:rsidR="00044DB3" w:rsidRPr="00A45293">
        <w:rPr>
          <w:rStyle w:val="FootnoteReference"/>
          <w:rFonts w:ascii="Sakkal Majalla" w:hAnsi="Sakkal Majalla" w:cs="Sakkal Majalla"/>
          <w:sz w:val="24"/>
          <w:szCs w:val="24"/>
          <w:rtl/>
          <w:lang w:val="x-none"/>
        </w:rPr>
        <w:footnoteReference w:id="38"/>
      </w:r>
      <w:r w:rsidRPr="00A45293">
        <w:rPr>
          <w:rFonts w:ascii="Sakkal Majalla" w:hAnsi="Sakkal Majalla" w:cs="Sakkal Majalla"/>
          <w:sz w:val="24"/>
          <w:szCs w:val="24"/>
        </w:rPr>
        <w:t>.</w:t>
      </w:r>
      <w:r w:rsidR="00044DB3" w:rsidRPr="00A45293">
        <w:rPr>
          <w:rFonts w:ascii="Sakkal Majalla" w:hAnsi="Sakkal Majalla" w:cs="Sakkal Majalla"/>
          <w:sz w:val="24"/>
          <w:szCs w:val="24"/>
          <w:lang w:bidi="ar-JO"/>
        </w:rPr>
        <w:t xml:space="preserve"> Yet, this policy lacks standards and principles of non-discrimination and inequality against girls with disabilities, as well as the policy on not being exposed to all forms of violence, even though they are mentioned in Palestine Inclusive Education Policy.</w:t>
      </w:r>
      <w:r w:rsidR="00044DB3" w:rsidRPr="00A45293">
        <w:rPr>
          <w:rFonts w:ascii="Sakkal Majalla" w:hAnsi="Sakkal Majalla" w:cs="Sakkal Majalla"/>
          <w:sz w:val="24"/>
          <w:szCs w:val="24"/>
          <w:rtl/>
          <w:lang w:val="x-none"/>
        </w:rPr>
        <w:t xml:space="preserve"> </w:t>
      </w:r>
      <w:proofErr w:type="spellStart"/>
      <w:r w:rsidR="00342D80" w:rsidRPr="00A45293">
        <w:rPr>
          <w:rFonts w:ascii="Sakkal Majalla" w:hAnsi="Sakkal Majalla" w:cs="Sakkal Majalla"/>
          <w:sz w:val="24"/>
          <w:szCs w:val="24"/>
        </w:rPr>
        <w:t>T</w:t>
      </w:r>
      <w:r w:rsidR="00044DB3" w:rsidRPr="00A45293">
        <w:rPr>
          <w:rFonts w:ascii="Sakkal Majalla" w:hAnsi="Sakkal Majalla" w:cs="Sakkal Majalla"/>
          <w:sz w:val="24"/>
          <w:szCs w:val="24"/>
          <w:lang w:val="x-none"/>
        </w:rPr>
        <w:t>his</w:t>
      </w:r>
      <w:proofErr w:type="spellEnd"/>
      <w:r w:rsidR="00044DB3" w:rsidRPr="00A45293">
        <w:rPr>
          <w:rFonts w:ascii="Sakkal Majalla" w:hAnsi="Sakkal Majalla" w:cs="Sakkal Majalla"/>
          <w:sz w:val="24"/>
          <w:szCs w:val="24"/>
          <w:lang w:val="x-none"/>
        </w:rPr>
        <w:t xml:space="preserve"> policy also lacks the</w:t>
      </w:r>
      <w:r w:rsidR="00044DB3" w:rsidRPr="00A45293">
        <w:rPr>
          <w:rFonts w:ascii="Sakkal Majalla" w:hAnsi="Sakkal Majalla" w:cs="Sakkal Majalla"/>
          <w:sz w:val="24"/>
          <w:szCs w:val="24"/>
        </w:rPr>
        <w:t xml:space="preserve"> definition of various types of disabilities, its </w:t>
      </w:r>
      <w:proofErr w:type="gramStart"/>
      <w:r w:rsidR="00044DB3" w:rsidRPr="00A45293">
        <w:rPr>
          <w:rFonts w:ascii="Sakkal Majalla" w:hAnsi="Sakkal Majalla" w:cs="Sakkal Majalla"/>
          <w:sz w:val="24"/>
          <w:szCs w:val="24"/>
        </w:rPr>
        <w:t>levels</w:t>
      </w:r>
      <w:proofErr w:type="gramEnd"/>
      <w:r w:rsidR="00044DB3" w:rsidRPr="00A45293">
        <w:rPr>
          <w:rFonts w:ascii="Sakkal Majalla" w:hAnsi="Sakkal Majalla" w:cs="Sakkal Majalla"/>
          <w:sz w:val="24"/>
          <w:szCs w:val="24"/>
        </w:rPr>
        <w:t xml:space="preserve"> </w:t>
      </w:r>
      <w:r w:rsidR="0005230D" w:rsidRPr="00A45293">
        <w:rPr>
          <w:rFonts w:ascii="Sakkal Majalla" w:hAnsi="Sakkal Majalla" w:cs="Sakkal Majalla"/>
          <w:sz w:val="24"/>
          <w:szCs w:val="24"/>
        </w:rPr>
        <w:t>and mechanisms for dealing with them according to the need of each disability, including the privacy of girls with disabilities.</w:t>
      </w:r>
    </w:p>
    <w:p w14:paraId="59E68804" w14:textId="7E1543EC" w:rsidR="0005230D" w:rsidRPr="00A45293" w:rsidRDefault="0005230D" w:rsidP="00EE4301">
      <w:pPr>
        <w:pStyle w:val="ListParagraph"/>
        <w:numPr>
          <w:ilvl w:val="0"/>
          <w:numId w:val="35"/>
        </w:numPr>
        <w:spacing w:after="160" w:line="259" w:lineRule="auto"/>
        <w:jc w:val="both"/>
        <w:rPr>
          <w:rFonts w:ascii="Sakkal Majalla" w:hAnsi="Sakkal Majalla" w:cs="Sakkal Majalla"/>
          <w:sz w:val="24"/>
          <w:szCs w:val="24"/>
          <w:lang w:val="x-none"/>
        </w:rPr>
      </w:pPr>
      <w:r w:rsidRPr="00A45293">
        <w:rPr>
          <w:rFonts w:ascii="Sakkal Majalla" w:hAnsi="Sakkal Majalla" w:cs="Sakkal Majalla"/>
          <w:sz w:val="24"/>
          <w:szCs w:val="24"/>
        </w:rPr>
        <w:lastRenderedPageBreak/>
        <w:t xml:space="preserve">In 2015, </w:t>
      </w:r>
      <w:r w:rsidRPr="00EE4301">
        <w:rPr>
          <w:rFonts w:ascii="Sakkal Majalla" w:hAnsi="Sakkal Majalla" w:cs="Sakkal Majalla"/>
          <w:sz w:val="24"/>
          <w:szCs w:val="24"/>
          <w:lang w:val="x-none"/>
        </w:rPr>
        <w:t xml:space="preserve">the Palestinian Ministry of Education and Higher Education managed to introduce </w:t>
      </w:r>
      <w:r w:rsidR="00F14BE6" w:rsidRPr="00EE4301">
        <w:rPr>
          <w:rFonts w:ascii="Sakkal Majalla" w:hAnsi="Sakkal Majalla" w:cs="Sakkal Majalla"/>
          <w:sz w:val="24"/>
          <w:szCs w:val="24"/>
          <w:lang w:val="x-none"/>
        </w:rPr>
        <w:t xml:space="preserve">the </w:t>
      </w:r>
      <w:r w:rsidRPr="00EE4301">
        <w:rPr>
          <w:rFonts w:ascii="Sakkal Majalla" w:hAnsi="Sakkal Majalla" w:cs="Sakkal Majalla"/>
          <w:sz w:val="24"/>
          <w:szCs w:val="24"/>
          <w:lang w:val="x-none"/>
        </w:rPr>
        <w:t xml:space="preserve">inclusive education at the policy level, and at the legislative level through Decree Law No. (8) of 2017 regarding public education, in accordance with Article (24) of the Rights of Persons with Disabilities (CRPD) </w:t>
      </w:r>
      <w:r w:rsidRPr="00A45293">
        <w:rPr>
          <w:rFonts w:ascii="Sakkal Majalla" w:hAnsi="Sakkal Majalla" w:cs="Sakkal Majalla"/>
          <w:sz w:val="24"/>
          <w:szCs w:val="24"/>
          <w:lang w:val="x-none"/>
        </w:rPr>
        <w:t>related to the obligations of the State of Palestine in the field of education under the Convention.</w:t>
      </w:r>
      <w:r w:rsidRPr="00EE4301">
        <w:rPr>
          <w:rFonts w:ascii="Sakkal Majalla" w:hAnsi="Sakkal Majalla" w:cs="Sakkal Majalla"/>
          <w:sz w:val="24"/>
          <w:szCs w:val="24"/>
          <w:lang w:val="x-none"/>
        </w:rPr>
        <w:t xml:space="preserve"> However, no reports explaining the extent to which this policy is implemented on the ground were submitted by the Palestinian Ministry of Education and Higher Education, which would widen the gap between policy and legislation and practice on the ground</w:t>
      </w:r>
      <w:r w:rsidRPr="00EE4301">
        <w:rPr>
          <w:rtl/>
        </w:rPr>
        <w:footnoteReference w:id="39"/>
      </w:r>
      <w:r w:rsidRPr="00A45293">
        <w:rPr>
          <w:rFonts w:ascii="Sakkal Majalla" w:hAnsi="Sakkal Majalla" w:cs="Sakkal Majalla"/>
          <w:sz w:val="24"/>
          <w:szCs w:val="24"/>
          <w:rtl/>
          <w:lang w:val="x-none"/>
        </w:rPr>
        <w:t>.</w:t>
      </w:r>
    </w:p>
    <w:p w14:paraId="3B2B65FA" w14:textId="3665F759" w:rsidR="00C60836" w:rsidRPr="00A45293" w:rsidRDefault="00C17957" w:rsidP="00EE4301">
      <w:pPr>
        <w:pStyle w:val="ListParagraph"/>
        <w:numPr>
          <w:ilvl w:val="0"/>
          <w:numId w:val="35"/>
        </w:numPr>
        <w:spacing w:after="160" w:line="259" w:lineRule="auto"/>
        <w:jc w:val="both"/>
        <w:rPr>
          <w:rFonts w:ascii="Sakkal Majalla" w:hAnsi="Sakkal Majalla" w:cs="Sakkal Majalla"/>
          <w:sz w:val="24"/>
          <w:szCs w:val="24"/>
          <w:lang w:val="x-none"/>
        </w:rPr>
      </w:pPr>
      <w:r w:rsidRPr="00EE4301">
        <w:rPr>
          <w:rFonts w:ascii="Sakkal Majalla" w:hAnsi="Sakkal Majalla" w:cs="Sakkal Majalla"/>
          <w:sz w:val="24"/>
          <w:szCs w:val="24"/>
          <w:lang w:val="x-none"/>
        </w:rPr>
        <w:t>Moreover</w:t>
      </w:r>
      <w:r w:rsidRPr="00A45293">
        <w:rPr>
          <w:rFonts w:ascii="Sakkal Majalla" w:hAnsi="Sakkal Majalla" w:cs="Sakkal Majalla"/>
          <w:sz w:val="24"/>
          <w:szCs w:val="24"/>
          <w:lang w:bidi="ar-JO"/>
        </w:rPr>
        <w:t>, the National Statistics indicates that more than one third of</w:t>
      </w:r>
      <w:r w:rsidRPr="00A45293">
        <w:rPr>
          <w:rFonts w:ascii="Sakkal Majalla" w:hAnsi="Sakkal Majalla" w:cs="Sakkal Majalla"/>
          <w:sz w:val="24"/>
          <w:szCs w:val="24"/>
        </w:rPr>
        <w:t xml:space="preserve"> </w:t>
      </w:r>
      <w:r w:rsidRPr="00A45293">
        <w:rPr>
          <w:rFonts w:ascii="Sakkal Majalla" w:hAnsi="Sakkal Majalla" w:cs="Sakkal Majalla"/>
          <w:sz w:val="24"/>
          <w:szCs w:val="24"/>
          <w:lang w:bidi="ar-JO"/>
        </w:rPr>
        <w:t>persons with disabilities above fifteen (15) years</w:t>
      </w:r>
      <w:r w:rsidR="008B009C" w:rsidRPr="00A45293">
        <w:rPr>
          <w:rFonts w:ascii="Sakkal Majalla" w:hAnsi="Sakkal Majalla" w:cs="Sakkal Majalla"/>
          <w:sz w:val="24"/>
          <w:szCs w:val="24"/>
          <w:lang w:bidi="ar-JO"/>
        </w:rPr>
        <w:t xml:space="preserve"> constituting 37% have not enrolled to education, which is quite a serious indication for the non-integration of persons with disabilities into the educational system </w:t>
      </w:r>
      <w:proofErr w:type="gramStart"/>
      <w:r w:rsidR="008B009C" w:rsidRPr="00A45293">
        <w:rPr>
          <w:rFonts w:ascii="Sakkal Majalla" w:hAnsi="Sakkal Majalla" w:cs="Sakkal Majalla"/>
          <w:sz w:val="24"/>
          <w:szCs w:val="24"/>
          <w:lang w:bidi="ar-JO"/>
        </w:rPr>
        <w:t>as a result of</w:t>
      </w:r>
      <w:proofErr w:type="gramEnd"/>
      <w:r w:rsidR="008B009C" w:rsidRPr="00A45293">
        <w:rPr>
          <w:rFonts w:ascii="Sakkal Majalla" w:hAnsi="Sakkal Majalla" w:cs="Sakkal Majalla"/>
          <w:sz w:val="24"/>
          <w:szCs w:val="24"/>
          <w:lang w:bidi="ar-JO"/>
        </w:rPr>
        <w:t xml:space="preserve"> environmental and societal problems</w:t>
      </w:r>
      <w:r w:rsidR="003755AD" w:rsidRPr="00A45293">
        <w:rPr>
          <w:rFonts w:ascii="Sakkal Majalla" w:hAnsi="Sakkal Majalla" w:cs="Sakkal Majalla"/>
          <w:sz w:val="24"/>
          <w:szCs w:val="24"/>
          <w:lang w:bidi="ar-JO"/>
        </w:rPr>
        <w:t>. In addition</w:t>
      </w:r>
      <w:r w:rsidR="00816E62" w:rsidRPr="00A45293">
        <w:rPr>
          <w:rFonts w:ascii="Sakkal Majalla" w:hAnsi="Sakkal Majalla" w:cs="Sakkal Majalla"/>
          <w:sz w:val="24"/>
          <w:szCs w:val="24"/>
          <w:lang w:bidi="ar-JO"/>
        </w:rPr>
        <w:t xml:space="preserve"> to </w:t>
      </w:r>
      <w:proofErr w:type="gramStart"/>
      <w:r w:rsidR="00816E62" w:rsidRPr="00A45293">
        <w:rPr>
          <w:rFonts w:ascii="Sakkal Majalla" w:hAnsi="Sakkal Majalla" w:cs="Sakkal Majalla"/>
          <w:sz w:val="24"/>
          <w:szCs w:val="24"/>
          <w:lang w:bidi="ar-JO"/>
        </w:rPr>
        <w:t xml:space="preserve">the </w:t>
      </w:r>
      <w:r w:rsidR="003755AD" w:rsidRPr="00A45293">
        <w:rPr>
          <w:rFonts w:ascii="Sakkal Majalla" w:hAnsi="Sakkal Majalla" w:cs="Sakkal Majalla"/>
          <w:sz w:val="24"/>
          <w:szCs w:val="24"/>
          <w:lang w:bidi="ar-JO"/>
        </w:rPr>
        <w:t xml:space="preserve"> 33.8</w:t>
      </w:r>
      <w:proofErr w:type="gramEnd"/>
      <w:r w:rsidR="003755AD" w:rsidRPr="00A45293">
        <w:rPr>
          <w:rFonts w:ascii="Sakkal Majalla" w:hAnsi="Sakkal Majalla" w:cs="Sakkal Majalla"/>
          <w:sz w:val="24"/>
          <w:szCs w:val="24"/>
          <w:lang w:bidi="ar-JO"/>
        </w:rPr>
        <w:t xml:space="preserve">% of </w:t>
      </w:r>
      <w:proofErr w:type="spellStart"/>
      <w:r w:rsidR="00816E62" w:rsidRPr="00A45293">
        <w:rPr>
          <w:rFonts w:ascii="Sakkal Majalla" w:hAnsi="Sakkal Majalla" w:cs="Sakkal Majalla"/>
          <w:sz w:val="24"/>
          <w:szCs w:val="24"/>
          <w:lang w:bidi="ar-JO"/>
        </w:rPr>
        <w:t>drop out</w:t>
      </w:r>
      <w:proofErr w:type="spellEnd"/>
      <w:r w:rsidR="00816E62" w:rsidRPr="00A45293">
        <w:rPr>
          <w:rFonts w:ascii="Sakkal Majalla" w:hAnsi="Sakkal Majalla" w:cs="Sakkal Majalla"/>
          <w:sz w:val="24"/>
          <w:szCs w:val="24"/>
          <w:lang w:bidi="ar-JO"/>
        </w:rPr>
        <w:t xml:space="preserve"> rate</w:t>
      </w:r>
      <w:r w:rsidR="003755AD" w:rsidRPr="00A45293">
        <w:rPr>
          <w:rFonts w:ascii="Sakkal Majalla" w:hAnsi="Sakkal Majalla" w:cs="Sakkal Majalla"/>
          <w:sz w:val="24"/>
          <w:szCs w:val="24"/>
          <w:lang w:bidi="ar-JO"/>
        </w:rPr>
        <w:t>; the total percentage of persons with disabilities who have not completed their education is 71.4%; whereas the total percentage of illiteracy among them reaches 53.1% - a significant percentage</w:t>
      </w:r>
      <w:r w:rsidR="003755AD" w:rsidRPr="00A45293">
        <w:rPr>
          <w:rFonts w:ascii="Sakkal Majalla" w:hAnsi="Sakkal Majalla" w:cs="Sakkal Majalla"/>
          <w:sz w:val="24"/>
          <w:szCs w:val="24"/>
        </w:rPr>
        <w:t xml:space="preserve"> </w:t>
      </w:r>
      <w:r w:rsidR="003755AD" w:rsidRPr="00A45293">
        <w:rPr>
          <w:rFonts w:ascii="Sakkal Majalla" w:hAnsi="Sakkal Majalla" w:cs="Sakkal Majalla"/>
          <w:sz w:val="24"/>
          <w:szCs w:val="24"/>
          <w:lang w:bidi="ar-JO"/>
        </w:rPr>
        <w:t xml:space="preserve">compared to the low rates of illiteracy in Palestine. </w:t>
      </w:r>
      <w:r w:rsidR="00C6303D" w:rsidRPr="00A45293">
        <w:rPr>
          <w:rFonts w:ascii="Sakkal Majalla" w:hAnsi="Sakkal Majalla" w:cs="Sakkal Majalla"/>
          <w:sz w:val="24"/>
          <w:szCs w:val="24"/>
          <w:lang w:bidi="ar-JO"/>
        </w:rPr>
        <w:t>The percentage of those who left education due to environmental and financial difficulties is 22.2%</w:t>
      </w:r>
      <w:r w:rsidR="00C6303D" w:rsidRPr="00A45293">
        <w:rPr>
          <w:rFonts w:ascii="Sakkal Majalla" w:hAnsi="Sakkal Majalla" w:cs="Sakkal Majalla"/>
          <w:sz w:val="24"/>
          <w:szCs w:val="24"/>
        </w:rPr>
        <w:t>; 22.9% of women compared to</w:t>
      </w:r>
      <w:r w:rsidR="00C6303D" w:rsidRPr="00A45293">
        <w:rPr>
          <w:rFonts w:ascii="Sakkal Majalla" w:hAnsi="Sakkal Majalla" w:cs="Sakkal Majalla"/>
          <w:sz w:val="24"/>
          <w:szCs w:val="24"/>
          <w:rtl/>
          <w:lang w:val="x-none"/>
        </w:rPr>
        <w:t xml:space="preserve">21.7% </w:t>
      </w:r>
      <w:r w:rsidR="00C6303D" w:rsidRPr="00A45293">
        <w:rPr>
          <w:rFonts w:ascii="Sakkal Majalla" w:hAnsi="Sakkal Majalla" w:cs="Sakkal Majalla"/>
          <w:sz w:val="24"/>
          <w:szCs w:val="24"/>
        </w:rPr>
        <w:t>of men</w:t>
      </w:r>
      <w:r w:rsidR="00C6303D" w:rsidRPr="00A45293">
        <w:rPr>
          <w:rStyle w:val="FootnoteReference"/>
          <w:rFonts w:ascii="Sakkal Majalla" w:hAnsi="Sakkal Majalla" w:cs="Sakkal Majalla"/>
          <w:sz w:val="24"/>
          <w:szCs w:val="24"/>
          <w:rtl/>
          <w:lang w:val="x-none"/>
        </w:rPr>
        <w:footnoteReference w:id="40"/>
      </w:r>
      <w:r w:rsidR="00C6303D" w:rsidRPr="00A45293">
        <w:rPr>
          <w:rFonts w:ascii="Sakkal Majalla" w:hAnsi="Sakkal Majalla" w:cs="Sakkal Majalla"/>
          <w:sz w:val="24"/>
          <w:szCs w:val="24"/>
        </w:rPr>
        <w:t>. These difficulties and problems can be overcome by finding appropriate programs.</w:t>
      </w:r>
    </w:p>
    <w:p w14:paraId="11B83FAE" w14:textId="7854BA2A" w:rsidR="00C17957" w:rsidRPr="00A45293" w:rsidRDefault="00C60836" w:rsidP="00EE4301">
      <w:pPr>
        <w:pStyle w:val="ListParagraph"/>
        <w:numPr>
          <w:ilvl w:val="0"/>
          <w:numId w:val="35"/>
        </w:numPr>
        <w:spacing w:after="160" w:line="259" w:lineRule="auto"/>
        <w:jc w:val="both"/>
        <w:rPr>
          <w:rFonts w:ascii="Sakkal Majalla" w:hAnsi="Sakkal Majalla" w:cs="Sakkal Majalla"/>
          <w:sz w:val="24"/>
          <w:szCs w:val="24"/>
          <w:lang w:val="x-none"/>
        </w:rPr>
      </w:pPr>
      <w:r w:rsidRPr="00A45293">
        <w:rPr>
          <w:rFonts w:ascii="Sakkal Majalla" w:hAnsi="Sakkal Majalla" w:cs="Sakkal Majalla"/>
          <w:sz w:val="24"/>
          <w:szCs w:val="24"/>
        </w:rPr>
        <w:t xml:space="preserve">The </w:t>
      </w:r>
      <w:r w:rsidRPr="00EE4301">
        <w:rPr>
          <w:rFonts w:ascii="Sakkal Majalla" w:hAnsi="Sakkal Majalla" w:cs="Sakkal Majalla"/>
          <w:sz w:val="24"/>
          <w:szCs w:val="24"/>
          <w:lang w:val="x-none"/>
        </w:rPr>
        <w:t>Persons</w:t>
      </w:r>
      <w:r w:rsidRPr="00A45293">
        <w:rPr>
          <w:rFonts w:ascii="Sakkal Majalla" w:hAnsi="Sakkal Majalla" w:cs="Sakkal Majalla"/>
          <w:sz w:val="24"/>
          <w:szCs w:val="24"/>
        </w:rPr>
        <w:t xml:space="preserve"> with Disabilities Survey identifies the problems and difficulties that can be overcome in the field of education for individuals between 10-17 years to complete their education as follows:</w:t>
      </w:r>
      <w:r w:rsidR="007F0C31" w:rsidRPr="00A45293">
        <w:rPr>
          <w:rFonts w:ascii="Sakkal Majalla" w:hAnsi="Sakkal Majalla" w:cs="Sakkal Majalla"/>
          <w:sz w:val="24"/>
          <w:szCs w:val="24"/>
        </w:rPr>
        <w:t xml:space="preserve"> First: Students with visual disabilities: 24.5% require </w:t>
      </w:r>
      <w:r w:rsidR="00230547" w:rsidRPr="00A45293">
        <w:rPr>
          <w:rFonts w:ascii="Sakkal Majalla" w:hAnsi="Sakkal Majalla" w:cs="Sakkal Majalla"/>
          <w:sz w:val="24"/>
          <w:szCs w:val="24"/>
        </w:rPr>
        <w:t>accessible transportation</w:t>
      </w:r>
      <w:r w:rsidR="007F0C31" w:rsidRPr="00A45293">
        <w:rPr>
          <w:rFonts w:ascii="Sakkal Majalla" w:hAnsi="Sakkal Majalla" w:cs="Sakkal Majalla"/>
          <w:sz w:val="24"/>
          <w:szCs w:val="24"/>
          <w:lang w:bidi="ar-JO"/>
        </w:rPr>
        <w:t xml:space="preserve"> to transport them to schools; 25% require </w:t>
      </w:r>
      <w:r w:rsidR="003E7C23" w:rsidRPr="00A45293">
        <w:rPr>
          <w:rFonts w:ascii="Sakkal Majalla" w:hAnsi="Sakkal Majalla" w:cs="Sakkal Majalla"/>
          <w:sz w:val="24"/>
          <w:szCs w:val="24"/>
          <w:lang w:bidi="ar-JO"/>
        </w:rPr>
        <w:t xml:space="preserve">adaptation of </w:t>
      </w:r>
      <w:r w:rsidR="007F0C31" w:rsidRPr="00A45293">
        <w:rPr>
          <w:rFonts w:ascii="Sakkal Majalla" w:hAnsi="Sakkal Majalla" w:cs="Sakkal Majalla"/>
          <w:sz w:val="24"/>
          <w:szCs w:val="24"/>
          <w:lang w:bidi="ar-JO"/>
        </w:rPr>
        <w:t xml:space="preserve">school premises; 38.5% require </w:t>
      </w:r>
      <w:r w:rsidR="003E7C23" w:rsidRPr="00A45293">
        <w:rPr>
          <w:rFonts w:ascii="Sakkal Majalla" w:hAnsi="Sakkal Majalla" w:cs="Sakkal Majalla"/>
          <w:sz w:val="24"/>
          <w:szCs w:val="24"/>
          <w:lang w:bidi="ar-JO"/>
        </w:rPr>
        <w:t xml:space="preserve">adaptation </w:t>
      </w:r>
      <w:r w:rsidR="00230547" w:rsidRPr="00A45293">
        <w:rPr>
          <w:rFonts w:ascii="Sakkal Majalla" w:hAnsi="Sakkal Majalla" w:cs="Sakkal Majalla"/>
          <w:sz w:val="24"/>
          <w:szCs w:val="24"/>
          <w:lang w:bidi="ar-JO"/>
        </w:rPr>
        <w:t>of classroom</w:t>
      </w:r>
      <w:r w:rsidR="007F0C31" w:rsidRPr="00A45293">
        <w:rPr>
          <w:rFonts w:ascii="Sakkal Majalla" w:hAnsi="Sakkal Majalla" w:cs="Sakkal Majalla"/>
          <w:sz w:val="24"/>
          <w:szCs w:val="24"/>
          <w:lang w:bidi="ar-JO"/>
        </w:rPr>
        <w:t xml:space="preserve"> environment; and 11.5% need adequate bathrooms.</w:t>
      </w:r>
      <w:r w:rsidR="007F0C31" w:rsidRPr="00A45293">
        <w:rPr>
          <w:rFonts w:ascii="Sakkal Majalla" w:hAnsi="Sakkal Majalla" w:cs="Sakkal Majalla"/>
          <w:sz w:val="24"/>
          <w:szCs w:val="24"/>
          <w:rtl/>
          <w:lang w:val="x-none"/>
        </w:rPr>
        <w:t xml:space="preserve"> </w:t>
      </w:r>
      <w:r w:rsidR="007F0C31" w:rsidRPr="00A45293">
        <w:rPr>
          <w:rFonts w:ascii="Sakkal Majalla" w:hAnsi="Sakkal Majalla" w:cs="Sakkal Majalla"/>
          <w:sz w:val="24"/>
          <w:szCs w:val="24"/>
          <w:lang w:val="x-none"/>
        </w:rPr>
        <w:t xml:space="preserve">Second: Students with </w:t>
      </w:r>
      <w:r w:rsidR="00230547" w:rsidRPr="00A45293">
        <w:rPr>
          <w:rFonts w:ascii="Sakkal Majalla" w:hAnsi="Sakkal Majalla" w:cs="Sakkal Majalla"/>
          <w:sz w:val="24"/>
          <w:szCs w:val="24"/>
        </w:rPr>
        <w:t xml:space="preserve">physical </w:t>
      </w:r>
      <w:r w:rsidR="007F0C31" w:rsidRPr="00A45293">
        <w:rPr>
          <w:rFonts w:ascii="Sakkal Majalla" w:hAnsi="Sakkal Majalla" w:cs="Sakkal Majalla"/>
          <w:sz w:val="24"/>
          <w:szCs w:val="24"/>
          <w:lang w:val="x-none"/>
        </w:rPr>
        <w:t>disabilities:</w:t>
      </w:r>
      <w:r w:rsidR="007F0C31" w:rsidRPr="00A45293">
        <w:rPr>
          <w:rFonts w:ascii="Sakkal Majalla" w:hAnsi="Sakkal Majalla" w:cs="Sakkal Majalla"/>
          <w:sz w:val="24"/>
          <w:szCs w:val="24"/>
          <w:rtl/>
          <w:lang w:val="x-none"/>
        </w:rPr>
        <w:t xml:space="preserve"> </w:t>
      </w:r>
      <w:r w:rsidR="007F0C31" w:rsidRPr="00A45293">
        <w:rPr>
          <w:rFonts w:ascii="Sakkal Majalla" w:hAnsi="Sakkal Majalla" w:cs="Sakkal Majalla"/>
          <w:sz w:val="24"/>
          <w:szCs w:val="24"/>
        </w:rPr>
        <w:t xml:space="preserve">50% require </w:t>
      </w:r>
      <w:r w:rsidR="003E7C23" w:rsidRPr="00A45293">
        <w:rPr>
          <w:rFonts w:ascii="Sakkal Majalla" w:hAnsi="Sakkal Majalla" w:cs="Sakkal Majalla"/>
          <w:sz w:val="24"/>
          <w:szCs w:val="24"/>
        </w:rPr>
        <w:t xml:space="preserve">accessible </w:t>
      </w:r>
      <w:r w:rsidR="007F0C31" w:rsidRPr="00A45293">
        <w:rPr>
          <w:rFonts w:ascii="Sakkal Majalla" w:hAnsi="Sakkal Majalla" w:cs="Sakkal Majalla"/>
          <w:sz w:val="24"/>
          <w:szCs w:val="24"/>
        </w:rPr>
        <w:t xml:space="preserve"> transportation</w:t>
      </w:r>
      <w:r w:rsidR="007F0C31" w:rsidRPr="00A45293">
        <w:rPr>
          <w:rFonts w:ascii="Sakkal Majalla" w:hAnsi="Sakkal Majalla" w:cs="Sakkal Majalla"/>
          <w:sz w:val="24"/>
          <w:szCs w:val="24"/>
          <w:lang w:bidi="ar-JO"/>
        </w:rPr>
        <w:t xml:space="preserve"> to transport them to schools; 46.3% require </w:t>
      </w:r>
      <w:r w:rsidR="00230547" w:rsidRPr="00A45293">
        <w:rPr>
          <w:rFonts w:ascii="Sakkal Majalla" w:hAnsi="Sakkal Majalla" w:cs="Sakkal Majalla"/>
          <w:sz w:val="24"/>
          <w:szCs w:val="24"/>
          <w:lang w:bidi="ar-JO"/>
        </w:rPr>
        <w:t xml:space="preserve">adaptation of  </w:t>
      </w:r>
      <w:r w:rsidR="007F0C31" w:rsidRPr="00A45293">
        <w:rPr>
          <w:rFonts w:ascii="Sakkal Majalla" w:hAnsi="Sakkal Majalla" w:cs="Sakkal Majalla"/>
          <w:sz w:val="24"/>
          <w:szCs w:val="24"/>
          <w:lang w:bidi="ar-JO"/>
        </w:rPr>
        <w:t>school premises</w:t>
      </w:r>
      <w:r w:rsidR="007F0C31" w:rsidRPr="00A45293">
        <w:rPr>
          <w:rFonts w:ascii="Sakkal Majalla" w:hAnsi="Sakkal Majalla" w:cs="Sakkal Majalla"/>
          <w:sz w:val="24"/>
          <w:szCs w:val="24"/>
        </w:rPr>
        <w:t xml:space="preserve">; 50% </w:t>
      </w:r>
      <w:r w:rsidR="007F0C31" w:rsidRPr="00A45293">
        <w:rPr>
          <w:rFonts w:ascii="Sakkal Majalla" w:hAnsi="Sakkal Majalla" w:cs="Sakkal Majalla"/>
          <w:sz w:val="24"/>
          <w:szCs w:val="24"/>
          <w:lang w:bidi="ar-JO"/>
        </w:rPr>
        <w:t xml:space="preserve">require </w:t>
      </w:r>
      <w:r w:rsidR="00230547" w:rsidRPr="00A45293">
        <w:rPr>
          <w:rFonts w:ascii="Sakkal Majalla" w:hAnsi="Sakkal Majalla" w:cs="Sakkal Majalla"/>
          <w:sz w:val="24"/>
          <w:szCs w:val="24"/>
          <w:lang w:bidi="ar-JO"/>
        </w:rPr>
        <w:t xml:space="preserve">adaptation of  </w:t>
      </w:r>
      <w:r w:rsidR="007F0C31" w:rsidRPr="00A45293">
        <w:rPr>
          <w:rFonts w:ascii="Sakkal Majalla" w:hAnsi="Sakkal Majalla" w:cs="Sakkal Majalla"/>
          <w:sz w:val="24"/>
          <w:szCs w:val="24"/>
          <w:lang w:bidi="ar-JO"/>
        </w:rPr>
        <w:t>classroom environment; and 52.8% need adequate bathrooms</w:t>
      </w:r>
      <w:r w:rsidR="007F0C31" w:rsidRPr="00A45293">
        <w:rPr>
          <w:rFonts w:ascii="Sakkal Majalla" w:hAnsi="Sakkal Majalla" w:cs="Sakkal Majalla"/>
          <w:sz w:val="24"/>
          <w:szCs w:val="24"/>
        </w:rPr>
        <w:t>.</w:t>
      </w:r>
    </w:p>
    <w:p w14:paraId="4CF13381" w14:textId="4C944251" w:rsidR="007F0C31" w:rsidRPr="00A45293" w:rsidRDefault="007F0C31" w:rsidP="00EE4301">
      <w:pPr>
        <w:pStyle w:val="ListParagraph"/>
        <w:numPr>
          <w:ilvl w:val="0"/>
          <w:numId w:val="35"/>
        </w:numPr>
        <w:spacing w:after="160" w:line="259" w:lineRule="auto"/>
        <w:jc w:val="both"/>
        <w:rPr>
          <w:rFonts w:ascii="Sakkal Majalla" w:hAnsi="Sakkal Majalla" w:cs="Sakkal Majalla"/>
          <w:sz w:val="24"/>
          <w:szCs w:val="24"/>
          <w:lang w:val="x-none"/>
        </w:rPr>
      </w:pPr>
      <w:r w:rsidRPr="00A45293">
        <w:rPr>
          <w:rFonts w:ascii="Sakkal Majalla" w:hAnsi="Sakkal Majalla" w:cs="Sakkal Majalla"/>
          <w:sz w:val="24"/>
          <w:szCs w:val="24"/>
          <w:lang w:val="x-none"/>
        </w:rPr>
        <w:t>The Palestinian compulsory educatio</w:t>
      </w:r>
      <w:r w:rsidRPr="00A45293">
        <w:rPr>
          <w:rFonts w:ascii="Sakkal Majalla" w:hAnsi="Sakkal Majalla" w:cs="Sakkal Majalla"/>
          <w:sz w:val="24"/>
          <w:szCs w:val="24"/>
        </w:rPr>
        <w:t xml:space="preserve">n </w:t>
      </w:r>
      <w:r w:rsidRPr="00A45293">
        <w:rPr>
          <w:rFonts w:ascii="Sakkal Majalla" w:hAnsi="Sakkal Majalla" w:cs="Sakkal Majalla"/>
          <w:sz w:val="24"/>
          <w:szCs w:val="24"/>
          <w:lang w:bidi="ar-JO"/>
        </w:rPr>
        <w:t>is free for all Palestinians, including girls with disabilities, however, the system does not include any financial and/or in-kind assistance for female students with disabilities to enable them to complete their studies.</w:t>
      </w:r>
    </w:p>
    <w:p w14:paraId="71E740D3" w14:textId="6576CA94" w:rsidR="000A254B" w:rsidRPr="00A45293" w:rsidRDefault="000A254B" w:rsidP="00EE4301">
      <w:pPr>
        <w:pStyle w:val="ListParagraph"/>
        <w:numPr>
          <w:ilvl w:val="0"/>
          <w:numId w:val="35"/>
        </w:numPr>
        <w:spacing w:after="160" w:line="259" w:lineRule="auto"/>
        <w:jc w:val="both"/>
        <w:rPr>
          <w:rFonts w:ascii="Sakkal Majalla" w:hAnsi="Sakkal Majalla" w:cs="Sakkal Majalla"/>
          <w:sz w:val="24"/>
          <w:szCs w:val="24"/>
          <w:lang w:val="x-none"/>
        </w:rPr>
      </w:pPr>
      <w:r w:rsidRPr="00EE4301">
        <w:rPr>
          <w:rFonts w:ascii="Sakkal Majalla" w:hAnsi="Sakkal Majalla" w:cs="Sakkal Majalla"/>
          <w:sz w:val="24"/>
          <w:szCs w:val="24"/>
          <w:lang w:val="x-none"/>
        </w:rPr>
        <w:t>Group</w:t>
      </w:r>
      <w:r w:rsidRPr="00A45293">
        <w:rPr>
          <w:rFonts w:ascii="Sakkal Majalla" w:hAnsi="Sakkal Majalla" w:cs="Sakkal Majalla"/>
          <w:sz w:val="24"/>
          <w:szCs w:val="24"/>
        </w:rPr>
        <w:t xml:space="preserve"> of civil society and human rights institutions and organizations representing persons with disabilities have analyzed the budgets and </w:t>
      </w:r>
      <w:r w:rsidR="00D11A41" w:rsidRPr="00A45293">
        <w:rPr>
          <w:rFonts w:ascii="Sakkal Majalla" w:hAnsi="Sakkal Majalla" w:cs="Sakkal Majalla"/>
          <w:sz w:val="24"/>
          <w:szCs w:val="24"/>
        </w:rPr>
        <w:t>programs</w:t>
      </w:r>
      <w:r w:rsidRPr="00A45293">
        <w:rPr>
          <w:rFonts w:ascii="Sakkal Majalla" w:hAnsi="Sakkal Majalla" w:cs="Sakkal Majalla"/>
          <w:sz w:val="24"/>
          <w:szCs w:val="24"/>
        </w:rPr>
        <w:t xml:space="preserve"> of </w:t>
      </w:r>
      <w:r w:rsidRPr="00A45293">
        <w:rPr>
          <w:rFonts w:ascii="Sakkal Majalla" w:hAnsi="Sakkal Majalla" w:cs="Sakkal Majalla"/>
          <w:sz w:val="24"/>
          <w:szCs w:val="24"/>
          <w:lang w:val="x-none"/>
        </w:rPr>
        <w:t>the Ministry of Education and Higher Education</w:t>
      </w:r>
      <w:r w:rsidRPr="00A45293">
        <w:rPr>
          <w:rFonts w:ascii="Sakkal Majalla" w:hAnsi="Sakkal Majalla" w:cs="Sakkal Majalla"/>
          <w:sz w:val="24"/>
          <w:szCs w:val="24"/>
        </w:rPr>
        <w:t>, including the budget, programs and objectives directed to persons with disabilities</w:t>
      </w:r>
      <w:r w:rsidRPr="00A45293">
        <w:rPr>
          <w:rStyle w:val="FootnoteReference"/>
          <w:rFonts w:ascii="Sakkal Majalla" w:hAnsi="Sakkal Majalla" w:cs="Sakkal Majalla"/>
          <w:sz w:val="24"/>
          <w:szCs w:val="24"/>
          <w:rtl/>
          <w:lang w:val="x-none"/>
        </w:rPr>
        <w:footnoteReference w:id="41"/>
      </w:r>
      <w:r w:rsidRPr="00A45293">
        <w:rPr>
          <w:rFonts w:ascii="Sakkal Majalla" w:hAnsi="Sakkal Majalla" w:cs="Sakkal Majalla"/>
          <w:sz w:val="24"/>
          <w:szCs w:val="24"/>
        </w:rPr>
        <w:t>. However, the results of the education scope analysis were as follows:</w:t>
      </w:r>
    </w:p>
    <w:p w14:paraId="6FE8569C" w14:textId="2420DC01" w:rsidR="00607F74" w:rsidRPr="00A45293" w:rsidRDefault="00607F74" w:rsidP="00D443B5">
      <w:pPr>
        <w:pStyle w:val="ListParagraph"/>
        <w:numPr>
          <w:ilvl w:val="0"/>
          <w:numId w:val="10"/>
        </w:numPr>
        <w:spacing w:line="360" w:lineRule="auto"/>
        <w:jc w:val="both"/>
        <w:rPr>
          <w:rFonts w:ascii="Sakkal Majalla" w:hAnsi="Sakkal Majalla" w:cs="Sakkal Majalla"/>
          <w:sz w:val="24"/>
          <w:szCs w:val="24"/>
          <w:lang w:val="x-none"/>
        </w:rPr>
      </w:pPr>
      <w:r w:rsidRPr="00A45293">
        <w:rPr>
          <w:rFonts w:ascii="Sakkal Majalla" w:hAnsi="Sakkal Majalla" w:cs="Sakkal Majalla"/>
          <w:sz w:val="24"/>
          <w:szCs w:val="24"/>
        </w:rPr>
        <w:lastRenderedPageBreak/>
        <w:t>Notwithstanding the existence of seven programs in the Ministry of Education and Higher Education, however, persons with disabilities are not specifically targeted.</w:t>
      </w:r>
    </w:p>
    <w:p w14:paraId="3FE8E739" w14:textId="4031E540" w:rsidR="00666458" w:rsidRPr="00A45293" w:rsidRDefault="00666458" w:rsidP="00D443B5">
      <w:pPr>
        <w:pStyle w:val="ListParagraph"/>
        <w:numPr>
          <w:ilvl w:val="0"/>
          <w:numId w:val="10"/>
        </w:numPr>
        <w:spacing w:line="360" w:lineRule="auto"/>
        <w:jc w:val="both"/>
        <w:rPr>
          <w:rFonts w:ascii="Sakkal Majalla" w:hAnsi="Sakkal Majalla" w:cs="Sakkal Majalla"/>
          <w:sz w:val="24"/>
          <w:szCs w:val="24"/>
          <w:lang w:val="x-none"/>
        </w:rPr>
      </w:pPr>
      <w:proofErr w:type="gramStart"/>
      <w:r w:rsidRPr="00A45293">
        <w:rPr>
          <w:rFonts w:ascii="Sakkal Majalla" w:hAnsi="Sakkal Majalla" w:cs="Sakkal Majalla"/>
          <w:sz w:val="24"/>
          <w:szCs w:val="24"/>
        </w:rPr>
        <w:t>Despite the fact that</w:t>
      </w:r>
      <w:proofErr w:type="gramEnd"/>
      <w:r w:rsidRPr="00A45293">
        <w:rPr>
          <w:rFonts w:ascii="Sakkal Majalla" w:hAnsi="Sakkal Majalla" w:cs="Sakkal Majalla"/>
          <w:sz w:val="24"/>
          <w:szCs w:val="24"/>
        </w:rPr>
        <w:t xml:space="preserve"> the </w:t>
      </w:r>
      <w:r w:rsidRPr="00A45293">
        <w:rPr>
          <w:rFonts w:ascii="Sakkal Majalla" w:hAnsi="Sakkal Majalla" w:cs="Sakkal Majalla"/>
          <w:sz w:val="24"/>
          <w:szCs w:val="24"/>
          <w:lang w:val="x-none"/>
        </w:rPr>
        <w:t>higher</w:t>
      </w:r>
      <w:r w:rsidRPr="00A45293">
        <w:rPr>
          <w:rFonts w:ascii="Sakkal Majalla" w:hAnsi="Sakkal Majalla" w:cs="Sakkal Majalla"/>
          <w:sz w:val="24"/>
          <w:szCs w:val="24"/>
        </w:rPr>
        <w:t xml:space="preserve"> (non-formal education) </w:t>
      </w:r>
      <w:r w:rsidRPr="00A45293">
        <w:rPr>
          <w:rFonts w:ascii="Sakkal Majalla" w:hAnsi="Sakkal Majalla" w:cs="Sakkal Majalla"/>
          <w:sz w:val="24"/>
          <w:szCs w:val="24"/>
          <w:lang w:val="x-none"/>
        </w:rPr>
        <w:t>program is mainly geared towards adults and literacy</w:t>
      </w:r>
      <w:r w:rsidRPr="00A45293">
        <w:rPr>
          <w:rFonts w:ascii="Sakkal Majalla" w:hAnsi="Sakkal Majalla" w:cs="Sakkal Majalla"/>
          <w:sz w:val="24"/>
          <w:szCs w:val="24"/>
        </w:rPr>
        <w:t>, especially since</w:t>
      </w:r>
      <w:r w:rsidRPr="00A45293">
        <w:rPr>
          <w:rFonts w:ascii="Sakkal Majalla" w:hAnsi="Sakkal Majalla" w:cs="Sakkal Majalla"/>
          <w:sz w:val="24"/>
          <w:szCs w:val="24"/>
          <w:lang w:val="x-none"/>
        </w:rPr>
        <w:t xml:space="preserve"> a large proportion of </w:t>
      </w:r>
      <w:r w:rsidR="00286020" w:rsidRPr="00A45293">
        <w:rPr>
          <w:rFonts w:ascii="Sakkal Majalla" w:hAnsi="Sakkal Majalla" w:cs="Sakkal Majalla"/>
          <w:sz w:val="24"/>
          <w:szCs w:val="24"/>
          <w:lang w:val="x-none"/>
        </w:rPr>
        <w:t xml:space="preserve">persons with </w:t>
      </w:r>
      <w:r w:rsidRPr="00A45293">
        <w:rPr>
          <w:rFonts w:ascii="Sakkal Majalla" w:hAnsi="Sakkal Majalla" w:cs="Sakkal Majalla"/>
          <w:sz w:val="24"/>
          <w:szCs w:val="24"/>
          <w:lang w:val="x-none"/>
        </w:rPr>
        <w:t>disabilit</w:t>
      </w:r>
      <w:r w:rsidR="00F844C8" w:rsidRPr="00A45293">
        <w:rPr>
          <w:rFonts w:ascii="Sakkal Majalla" w:hAnsi="Sakkal Majalla" w:cs="Sakkal Majalla"/>
          <w:sz w:val="24"/>
          <w:szCs w:val="24"/>
        </w:rPr>
        <w:t>ies fall within</w:t>
      </w:r>
      <w:r w:rsidRPr="00A45293">
        <w:rPr>
          <w:rFonts w:ascii="Sakkal Majalla" w:hAnsi="Sakkal Majalla" w:cs="Sakkal Majalla"/>
          <w:sz w:val="24"/>
          <w:szCs w:val="24"/>
          <w:lang w:val="x-none"/>
        </w:rPr>
        <w:t xml:space="preserve"> the concept of adult education literacy,</w:t>
      </w:r>
      <w:r w:rsidRPr="00A45293">
        <w:rPr>
          <w:rFonts w:ascii="Sakkal Majalla" w:hAnsi="Sakkal Majalla" w:cs="Sakkal Majalla"/>
          <w:sz w:val="24"/>
          <w:szCs w:val="24"/>
        </w:rPr>
        <w:t xml:space="preserve"> its objectives</w:t>
      </w:r>
      <w:r w:rsidR="00F844C8" w:rsidRPr="00A45293">
        <w:rPr>
          <w:rFonts w:ascii="Sakkal Majalla" w:hAnsi="Sakkal Majalla" w:cs="Sakkal Majalla"/>
          <w:sz w:val="24"/>
          <w:szCs w:val="24"/>
        </w:rPr>
        <w:t xml:space="preserve"> do not contain anything targeting </w:t>
      </w:r>
      <w:r w:rsidR="00286020" w:rsidRPr="00A45293">
        <w:rPr>
          <w:rFonts w:ascii="Sakkal Majalla" w:hAnsi="Sakkal Majalla" w:cs="Sakkal Majalla"/>
          <w:sz w:val="24"/>
          <w:szCs w:val="24"/>
        </w:rPr>
        <w:t xml:space="preserve">persons with </w:t>
      </w:r>
      <w:r w:rsidR="00F844C8" w:rsidRPr="00A45293">
        <w:rPr>
          <w:rFonts w:ascii="Sakkal Majalla" w:hAnsi="Sakkal Majalla" w:cs="Sakkal Majalla"/>
          <w:sz w:val="24"/>
          <w:szCs w:val="24"/>
        </w:rPr>
        <w:t xml:space="preserve">disabilities. </w:t>
      </w:r>
      <w:r w:rsidRPr="00A45293">
        <w:rPr>
          <w:rFonts w:ascii="Sakkal Majalla" w:hAnsi="Sakkal Majalla" w:cs="Sakkal Majalla"/>
          <w:sz w:val="24"/>
          <w:szCs w:val="24"/>
        </w:rPr>
        <w:t xml:space="preserve"> </w:t>
      </w:r>
    </w:p>
    <w:p w14:paraId="41E40DE3" w14:textId="0463815B" w:rsidR="00D7477B" w:rsidRPr="00A45293" w:rsidRDefault="00D7477B" w:rsidP="00D443B5">
      <w:pPr>
        <w:pStyle w:val="ListParagraph"/>
        <w:numPr>
          <w:ilvl w:val="0"/>
          <w:numId w:val="10"/>
        </w:numPr>
        <w:spacing w:line="360" w:lineRule="auto"/>
        <w:jc w:val="both"/>
        <w:rPr>
          <w:rFonts w:ascii="Sakkal Majalla" w:hAnsi="Sakkal Majalla" w:cs="Sakkal Majalla"/>
          <w:sz w:val="24"/>
          <w:szCs w:val="24"/>
          <w:lang w:val="x-none"/>
        </w:rPr>
      </w:pPr>
      <w:r w:rsidRPr="00A45293">
        <w:rPr>
          <w:rFonts w:ascii="Sakkal Majalla" w:hAnsi="Sakkal Majalla" w:cs="Sakkal Majalla"/>
          <w:sz w:val="24"/>
          <w:szCs w:val="24"/>
        </w:rPr>
        <w:t>The targeting of students with disabilities and the allocated budget by the Ministry of Education and Higher Education is vulnerable, and does not even meet the minimum requirements, in both the kindergarten program and the basic education program.</w:t>
      </w:r>
    </w:p>
    <w:p w14:paraId="467B036B" w14:textId="0540179F" w:rsidR="00BD4A65" w:rsidRPr="00A45293" w:rsidRDefault="00BD4A65" w:rsidP="005760D9">
      <w:pPr>
        <w:pStyle w:val="ListParagraph"/>
        <w:numPr>
          <w:ilvl w:val="0"/>
          <w:numId w:val="10"/>
        </w:numPr>
        <w:spacing w:line="360" w:lineRule="auto"/>
        <w:jc w:val="both"/>
        <w:rPr>
          <w:rFonts w:ascii="Sakkal Majalla" w:hAnsi="Sakkal Majalla" w:cs="Sakkal Majalla"/>
          <w:sz w:val="24"/>
          <w:szCs w:val="24"/>
          <w:lang w:val="x-none"/>
        </w:rPr>
      </w:pPr>
      <w:r w:rsidRPr="00A45293">
        <w:rPr>
          <w:rFonts w:ascii="Sakkal Majalla" w:hAnsi="Sakkal Majalla" w:cs="Sakkal Majalla"/>
          <w:sz w:val="24"/>
          <w:szCs w:val="24"/>
        </w:rPr>
        <w:t>Out of the total number of students with disabilities, the percentage</w:t>
      </w:r>
      <w:r w:rsidR="00D7477B" w:rsidRPr="00A45293">
        <w:rPr>
          <w:rFonts w:ascii="Sakkal Majalla" w:hAnsi="Sakkal Majalla" w:cs="Sakkal Majalla"/>
          <w:sz w:val="24"/>
          <w:szCs w:val="24"/>
          <w:lang w:val="x-none"/>
        </w:rPr>
        <w:t xml:space="preserve"> of students with disabilities who are targeted by the Ministry of Education</w:t>
      </w:r>
      <w:r w:rsidR="00D7477B" w:rsidRPr="00A45293">
        <w:rPr>
          <w:rFonts w:ascii="Sakkal Majalla" w:hAnsi="Sakkal Majalla" w:cs="Sakkal Majalla"/>
          <w:sz w:val="24"/>
          <w:szCs w:val="24"/>
        </w:rPr>
        <w:t xml:space="preserve"> and Higher Education</w:t>
      </w:r>
      <w:r w:rsidRPr="00A45293">
        <w:rPr>
          <w:rFonts w:ascii="Sakkal Majalla" w:hAnsi="Sakkal Majalla" w:cs="Sakkal Majalla"/>
          <w:sz w:val="24"/>
          <w:szCs w:val="24"/>
        </w:rPr>
        <w:t xml:space="preserve"> for enrollment in kindergartens </w:t>
      </w:r>
      <w:r w:rsidRPr="00A45293">
        <w:rPr>
          <w:rFonts w:ascii="Sakkal Majalla" w:hAnsi="Sakkal Majalla" w:cs="Sakkal Majalla"/>
          <w:sz w:val="24"/>
          <w:szCs w:val="24"/>
          <w:lang w:val="x-none"/>
        </w:rPr>
        <w:t>is very</w:t>
      </w:r>
      <w:r w:rsidRPr="00A45293">
        <w:rPr>
          <w:rFonts w:ascii="Sakkal Majalla" w:hAnsi="Sakkal Majalla" w:cs="Sakkal Majalla"/>
          <w:sz w:val="24"/>
          <w:szCs w:val="24"/>
        </w:rPr>
        <w:t xml:space="preserve"> low, since the kindergarten program raises </w:t>
      </w:r>
      <w:r w:rsidRPr="00A45293">
        <w:rPr>
          <w:rFonts w:ascii="Sakkal Majalla" w:hAnsi="Sakkal Majalla" w:cs="Sakkal Majalla"/>
          <w:sz w:val="24"/>
          <w:szCs w:val="24"/>
          <w:lang w:val="x-none"/>
        </w:rPr>
        <w:t xml:space="preserve">the percentage of inclusion of students with disabilities in kindergartens from (0.1%) to (0.2%) of the number of children, which is a very low number. </w:t>
      </w:r>
    </w:p>
    <w:p w14:paraId="203E637B" w14:textId="4229C27B" w:rsidR="00BD4A65" w:rsidRPr="00A45293" w:rsidRDefault="00BD4A65" w:rsidP="00EE4301">
      <w:pPr>
        <w:pStyle w:val="ListParagraph"/>
        <w:numPr>
          <w:ilvl w:val="0"/>
          <w:numId w:val="35"/>
        </w:numPr>
        <w:spacing w:after="160" w:line="259" w:lineRule="auto"/>
        <w:jc w:val="both"/>
        <w:rPr>
          <w:rFonts w:ascii="Sakkal Majalla" w:hAnsi="Sakkal Majalla" w:cs="Sakkal Majalla"/>
          <w:sz w:val="24"/>
          <w:szCs w:val="24"/>
          <w:lang w:val="x-none"/>
        </w:rPr>
      </w:pPr>
      <w:r w:rsidRPr="00A45293">
        <w:rPr>
          <w:rFonts w:ascii="Sakkal Majalla" w:hAnsi="Sakkal Majalla" w:cs="Sakkal Majalla"/>
          <w:sz w:val="24"/>
          <w:szCs w:val="24"/>
        </w:rPr>
        <w:t xml:space="preserve">The </w:t>
      </w:r>
      <w:r w:rsidRPr="00A45293">
        <w:rPr>
          <w:rFonts w:ascii="Sakkal Majalla" w:hAnsi="Sakkal Majalla" w:cs="Sakkal Majalla"/>
          <w:sz w:val="24"/>
          <w:szCs w:val="24"/>
          <w:lang w:val="x-none"/>
        </w:rPr>
        <w:t>analysis exposes a</w:t>
      </w:r>
      <w:r w:rsidRPr="00A45293">
        <w:rPr>
          <w:rFonts w:ascii="Sakkal Majalla" w:hAnsi="Sakkal Majalla" w:cs="Sakkal Majalla"/>
          <w:sz w:val="24"/>
          <w:szCs w:val="24"/>
        </w:rPr>
        <w:t xml:space="preserve"> significant gap in the Ministry's policy and its targeting indicators in favor of female students without disabilities to the detriment of female students with disabilities. </w:t>
      </w:r>
      <w:r w:rsidR="00FA66D3" w:rsidRPr="00A45293">
        <w:rPr>
          <w:rFonts w:ascii="Sakkal Majalla" w:hAnsi="Sakkal Majalla" w:cs="Sakkal Majalla"/>
          <w:sz w:val="24"/>
          <w:szCs w:val="24"/>
        </w:rPr>
        <w:t>This gap, in the absence of affirmative action policy for female students who are subject to social and educational marginalization,</w:t>
      </w:r>
      <w:r w:rsidR="00FA66D3" w:rsidRPr="00A45293">
        <w:rPr>
          <w:rFonts w:ascii="Sakkal Majalla" w:hAnsi="Sakkal Majalla" w:cs="Sakkal Majalla"/>
          <w:sz w:val="24"/>
          <w:szCs w:val="24"/>
          <w:lang w:bidi="ar-JO"/>
        </w:rPr>
        <w:t xml:space="preserve"> is broadened. </w:t>
      </w:r>
      <w:r w:rsidR="00FA66D3" w:rsidRPr="00A45293">
        <w:rPr>
          <w:rFonts w:ascii="Sakkal Majalla" w:hAnsi="Sakkal Majalla" w:cs="Sakkal Majalla"/>
          <w:sz w:val="24"/>
          <w:szCs w:val="24"/>
          <w:lang w:val="x-none"/>
        </w:rPr>
        <w:t>This is underlined by the fact that</w:t>
      </w:r>
      <w:r w:rsidR="00FA66D3" w:rsidRPr="00A45293">
        <w:rPr>
          <w:rFonts w:ascii="Sakkal Majalla" w:hAnsi="Sakkal Majalla" w:cs="Sakkal Majalla"/>
          <w:sz w:val="24"/>
          <w:szCs w:val="24"/>
        </w:rPr>
        <w:t xml:space="preserve"> </w:t>
      </w:r>
      <w:r w:rsidR="00FA66D3" w:rsidRPr="00A45293">
        <w:rPr>
          <w:rFonts w:ascii="Sakkal Majalla" w:hAnsi="Sakkal Majalla" w:cs="Sakkal Majalla"/>
          <w:sz w:val="24"/>
          <w:szCs w:val="24"/>
          <w:lang w:val="x-none"/>
        </w:rPr>
        <w:t>less than 1% of students in schools are students with disabilities</w:t>
      </w:r>
      <w:r w:rsidR="00FA66D3" w:rsidRPr="00A45293">
        <w:rPr>
          <w:rFonts w:ascii="Sakkal Majalla" w:hAnsi="Sakkal Majalla" w:cs="Sakkal Majalla"/>
          <w:sz w:val="24"/>
          <w:szCs w:val="24"/>
        </w:rPr>
        <w:t>, which is less than their percentage in society.</w:t>
      </w:r>
    </w:p>
    <w:p w14:paraId="37798C31" w14:textId="02A0D462" w:rsidR="002C28A8" w:rsidRPr="00A45293" w:rsidRDefault="002C28A8" w:rsidP="00EE4301">
      <w:pPr>
        <w:pStyle w:val="ListParagraph"/>
        <w:numPr>
          <w:ilvl w:val="0"/>
          <w:numId w:val="35"/>
        </w:numPr>
        <w:spacing w:after="160" w:line="259" w:lineRule="auto"/>
        <w:jc w:val="both"/>
        <w:rPr>
          <w:rFonts w:ascii="Sakkal Majalla" w:hAnsi="Sakkal Majalla" w:cs="Sakkal Majalla"/>
          <w:b/>
          <w:bCs/>
          <w:i/>
          <w:iCs/>
          <w:sz w:val="24"/>
          <w:szCs w:val="24"/>
          <w:lang w:val="x-none"/>
        </w:rPr>
      </w:pPr>
      <w:r w:rsidRPr="00A45293">
        <w:rPr>
          <w:rFonts w:ascii="Sakkal Majalla" w:hAnsi="Sakkal Majalla" w:cs="Sakkal Majalla"/>
          <w:sz w:val="24"/>
          <w:szCs w:val="24"/>
        </w:rPr>
        <w:t xml:space="preserve">The </w:t>
      </w:r>
      <w:r w:rsidRPr="00EE4301">
        <w:rPr>
          <w:rFonts w:ascii="Sakkal Majalla" w:hAnsi="Sakkal Majalla" w:cs="Sakkal Majalla"/>
          <w:sz w:val="24"/>
          <w:szCs w:val="24"/>
          <w:lang w:val="x-none"/>
        </w:rPr>
        <w:t>number</w:t>
      </w:r>
      <w:r w:rsidRPr="00A45293">
        <w:rPr>
          <w:rFonts w:ascii="Sakkal Majalla" w:hAnsi="Sakkal Majalla" w:cs="Sakkal Majalla"/>
          <w:sz w:val="24"/>
          <w:szCs w:val="24"/>
        </w:rPr>
        <w:t xml:space="preserve"> of resource rooms designating to deal with different types of disabilities is insufficient and is often used for one type of disability or is disused. Furthermore, the teaching staff is not qualified to deal either psychologically or educationally with girls with disabilities, which leads to their dropping out of the educational process. As the following case study had shown: </w:t>
      </w:r>
      <w:r w:rsidRPr="00A45293">
        <w:rPr>
          <w:rFonts w:ascii="Sakkal Majalla" w:hAnsi="Sakkal Majalla" w:cs="Sakkal Majalla"/>
          <w:b/>
          <w:bCs/>
          <w:i/>
          <w:iCs/>
          <w:sz w:val="24"/>
          <w:szCs w:val="24"/>
        </w:rPr>
        <w:t>A 17-year-old girl with short stature got her senior year at school. She believes that her teachers at school are not qualified, as she used to ask them to write the lesson at the bottom of the board, and they always refused to do so. Her teachers insisted to write the question at the highest part of the board. The girl has been mistreated and verbally offended by her teacher by using terms related to her disability, such as "You are a dwarf!", " Why do you come to school?", which reflected negatively on her psyche and led to a decline in her school. She eventually decided to leave school.</w:t>
      </w:r>
      <w:r w:rsidRPr="00A45293">
        <w:rPr>
          <w:rFonts w:ascii="Sakkal Majalla" w:hAnsi="Sakkal Majalla" w:cs="Sakkal Majalla"/>
          <w:sz w:val="24"/>
          <w:szCs w:val="24"/>
        </w:rPr>
        <w:tab/>
      </w:r>
    </w:p>
    <w:p w14:paraId="6F0068A6" w14:textId="59F75C22" w:rsidR="002C28A8" w:rsidRPr="00A45293" w:rsidRDefault="002C28A8" w:rsidP="00EE4301">
      <w:pPr>
        <w:pStyle w:val="ListParagraph"/>
        <w:numPr>
          <w:ilvl w:val="0"/>
          <w:numId w:val="35"/>
        </w:numPr>
        <w:spacing w:after="160" w:line="259" w:lineRule="auto"/>
        <w:jc w:val="both"/>
        <w:rPr>
          <w:rFonts w:ascii="Sakkal Majalla" w:hAnsi="Sakkal Majalla" w:cs="Sakkal Majalla"/>
          <w:sz w:val="24"/>
          <w:szCs w:val="24"/>
          <w:lang w:val="x-none"/>
        </w:rPr>
      </w:pPr>
      <w:r w:rsidRPr="00A45293">
        <w:rPr>
          <w:rFonts w:ascii="Sakkal Majalla" w:hAnsi="Sakkal Majalla" w:cs="Sakkal Majalla"/>
          <w:sz w:val="24"/>
          <w:szCs w:val="24"/>
          <w:lang w:val="x-none"/>
        </w:rPr>
        <w:t>The lack of sufficient and appropriate resource rooms that contain educational tools and adequate assistive devices</w:t>
      </w:r>
      <w:r w:rsidRPr="00A45293">
        <w:rPr>
          <w:rFonts w:ascii="Sakkal Majalla" w:hAnsi="Sakkal Majalla" w:cs="Sakkal Majalla"/>
          <w:sz w:val="24"/>
          <w:szCs w:val="24"/>
          <w:lang w:bidi="ar-JO"/>
        </w:rPr>
        <w:t>, a</w:t>
      </w:r>
      <w:r w:rsidRPr="00A45293">
        <w:rPr>
          <w:rFonts w:ascii="Sakkal Majalla" w:hAnsi="Sakkal Majalla" w:cs="Sakkal Majalla"/>
          <w:sz w:val="24"/>
          <w:szCs w:val="24"/>
          <w:lang w:val="x-none"/>
        </w:rPr>
        <w:t>s well as the lack of a smooth educational curriculum in a manner commensurate with the different types of disabilities</w:t>
      </w:r>
      <w:r w:rsidRPr="00A45293">
        <w:rPr>
          <w:rFonts w:ascii="Sakkal Majalla" w:hAnsi="Sakkal Majalla" w:cs="Sakkal Majalla"/>
          <w:sz w:val="24"/>
          <w:szCs w:val="24"/>
        </w:rPr>
        <w:t>,</w:t>
      </w:r>
      <w:r w:rsidRPr="00A45293">
        <w:rPr>
          <w:rFonts w:ascii="Sakkal Majalla" w:hAnsi="Sakkal Majalla" w:cs="Sakkal Majalla"/>
          <w:sz w:val="24"/>
          <w:szCs w:val="24"/>
          <w:lang w:val="x-none"/>
        </w:rPr>
        <w:t xml:space="preserve"> leads to difficulty in school achievement even if the teachers are qualified to deal with the disabilities of girls.</w:t>
      </w:r>
    </w:p>
    <w:p w14:paraId="1ED628F3" w14:textId="364BC4F0" w:rsidR="00AA531C" w:rsidRPr="00A45293" w:rsidRDefault="002C28A8" w:rsidP="00D443B5">
      <w:pPr>
        <w:spacing w:line="360" w:lineRule="auto"/>
        <w:jc w:val="both"/>
        <w:rPr>
          <w:rFonts w:ascii="Sakkal Majalla" w:hAnsi="Sakkal Majalla" w:cs="Sakkal Majalla"/>
          <w:b/>
          <w:bCs/>
          <w:sz w:val="24"/>
          <w:szCs w:val="24"/>
          <w:rtl/>
        </w:rPr>
      </w:pPr>
      <w:r w:rsidRPr="00A45293">
        <w:rPr>
          <w:rFonts w:ascii="Sakkal Majalla" w:hAnsi="Sakkal Majalla" w:cs="Sakkal Majalla"/>
          <w:b/>
          <w:bCs/>
          <w:sz w:val="24"/>
          <w:szCs w:val="24"/>
        </w:rPr>
        <w:lastRenderedPageBreak/>
        <w:t>Recommendations:</w:t>
      </w:r>
    </w:p>
    <w:p w14:paraId="4D2FF915" w14:textId="13AE499F" w:rsidR="004E2050" w:rsidRPr="00A45293" w:rsidRDefault="004E2050" w:rsidP="00D443B5">
      <w:pPr>
        <w:pStyle w:val="ListParagraph"/>
        <w:numPr>
          <w:ilvl w:val="0"/>
          <w:numId w:val="11"/>
        </w:numPr>
        <w:spacing w:line="360" w:lineRule="auto"/>
        <w:jc w:val="both"/>
        <w:rPr>
          <w:rFonts w:ascii="Sakkal Majalla" w:hAnsi="Sakkal Majalla" w:cs="Sakkal Majalla"/>
          <w:sz w:val="24"/>
          <w:szCs w:val="24"/>
          <w:lang w:val="x-none"/>
        </w:rPr>
      </w:pPr>
      <w:r w:rsidRPr="00A45293">
        <w:rPr>
          <w:rFonts w:ascii="Sakkal Majalla" w:hAnsi="Sakkal Majalla" w:cs="Sakkal Majalla"/>
          <w:sz w:val="24"/>
          <w:szCs w:val="24"/>
        </w:rPr>
        <w:t xml:space="preserve">Adopt and implement </w:t>
      </w:r>
      <w:r w:rsidR="002871EC" w:rsidRPr="00A45293">
        <w:rPr>
          <w:rFonts w:ascii="Sakkal Majalla" w:hAnsi="Sakkal Majalla" w:cs="Sakkal Majalla"/>
          <w:sz w:val="24"/>
          <w:szCs w:val="24"/>
        </w:rPr>
        <w:t xml:space="preserve">inclusion </w:t>
      </w:r>
      <w:r w:rsidRPr="00A45293">
        <w:rPr>
          <w:rFonts w:ascii="Sakkal Majalla" w:hAnsi="Sakkal Majalla" w:cs="Sakkal Majalla"/>
          <w:sz w:val="24"/>
          <w:szCs w:val="24"/>
        </w:rPr>
        <w:t>policies and inclusive education in educational institutions, with a focus on the importance of integrating girls with disabilities.</w:t>
      </w:r>
    </w:p>
    <w:p w14:paraId="6D20F5BA" w14:textId="139EEC0C" w:rsidR="004E2050" w:rsidRPr="00A45293" w:rsidRDefault="004E2050" w:rsidP="00D443B5">
      <w:pPr>
        <w:pStyle w:val="ListParagraph"/>
        <w:numPr>
          <w:ilvl w:val="0"/>
          <w:numId w:val="11"/>
        </w:numPr>
        <w:spacing w:line="360" w:lineRule="auto"/>
        <w:jc w:val="both"/>
        <w:rPr>
          <w:rFonts w:ascii="Sakkal Majalla" w:hAnsi="Sakkal Majalla" w:cs="Sakkal Majalla"/>
          <w:sz w:val="24"/>
          <w:szCs w:val="24"/>
          <w:lang w:val="x-none"/>
        </w:rPr>
      </w:pPr>
      <w:r w:rsidRPr="00A45293">
        <w:rPr>
          <w:rFonts w:ascii="Sakkal Majalla" w:hAnsi="Sakkal Majalla" w:cs="Sakkal Majalla"/>
          <w:sz w:val="24"/>
          <w:szCs w:val="24"/>
          <w:lang w:bidi="ar-JO"/>
        </w:rPr>
        <w:t>Create an educational curriculum in line with the orientations of integration throughout the content of this curriculum</w:t>
      </w:r>
      <w:r w:rsidRPr="00A45293">
        <w:rPr>
          <w:rFonts w:ascii="Sakkal Majalla" w:hAnsi="Sakkal Majalla" w:cs="Sakkal Majalla"/>
          <w:sz w:val="24"/>
          <w:szCs w:val="24"/>
        </w:rPr>
        <w:t>.</w:t>
      </w:r>
    </w:p>
    <w:p w14:paraId="52D24D38" w14:textId="4531304B" w:rsidR="004E2050" w:rsidRPr="00A45293" w:rsidRDefault="004E2050" w:rsidP="00D443B5">
      <w:pPr>
        <w:pStyle w:val="ListParagraph"/>
        <w:numPr>
          <w:ilvl w:val="0"/>
          <w:numId w:val="11"/>
        </w:numPr>
        <w:spacing w:line="360" w:lineRule="auto"/>
        <w:jc w:val="both"/>
        <w:rPr>
          <w:rFonts w:ascii="Sakkal Majalla" w:hAnsi="Sakkal Majalla" w:cs="Sakkal Majalla"/>
          <w:sz w:val="24"/>
          <w:szCs w:val="24"/>
          <w:lang w:val="x-none"/>
        </w:rPr>
      </w:pPr>
      <w:r w:rsidRPr="00A45293">
        <w:rPr>
          <w:rFonts w:ascii="Sakkal Majalla" w:hAnsi="Sakkal Majalla" w:cs="Sakkal Majalla"/>
          <w:sz w:val="24"/>
          <w:szCs w:val="24"/>
        </w:rPr>
        <w:t xml:space="preserve">Approve adequate allocations </w:t>
      </w:r>
      <w:r w:rsidR="00BD3636" w:rsidRPr="00A45293">
        <w:rPr>
          <w:rFonts w:ascii="Sakkal Majalla" w:hAnsi="Sakkal Majalla" w:cs="Sakkal Majalla"/>
          <w:sz w:val="24"/>
          <w:szCs w:val="24"/>
        </w:rPr>
        <w:t>from the budget of</w:t>
      </w:r>
      <w:r w:rsidRPr="00A45293">
        <w:rPr>
          <w:rFonts w:ascii="Sakkal Majalla" w:hAnsi="Sakkal Majalla" w:cs="Sakkal Majalla"/>
          <w:sz w:val="24"/>
          <w:szCs w:val="24"/>
        </w:rPr>
        <w:t xml:space="preserve"> the Ministry of Education and private institutions</w:t>
      </w:r>
      <w:r w:rsidR="00BD3636" w:rsidRPr="00A45293">
        <w:rPr>
          <w:rFonts w:ascii="Sakkal Majalla" w:hAnsi="Sakkal Majalla" w:cs="Sakkal Majalla"/>
          <w:sz w:val="24"/>
          <w:szCs w:val="24"/>
        </w:rPr>
        <w:t xml:space="preserve"> </w:t>
      </w:r>
      <w:proofErr w:type="gramStart"/>
      <w:r w:rsidR="00BD3636" w:rsidRPr="00A45293">
        <w:rPr>
          <w:rFonts w:ascii="Sakkal Majalla" w:hAnsi="Sakkal Majalla" w:cs="Sakkal Majalla"/>
          <w:sz w:val="24"/>
          <w:szCs w:val="24"/>
        </w:rPr>
        <w:t xml:space="preserve">in order </w:t>
      </w:r>
      <w:r w:rsidR="00BD3636" w:rsidRPr="00A45293">
        <w:rPr>
          <w:rFonts w:ascii="Sakkal Majalla" w:hAnsi="Sakkal Majalla" w:cs="Sakkal Majalla"/>
          <w:sz w:val="24"/>
          <w:szCs w:val="24"/>
          <w:lang w:val="x-none"/>
        </w:rPr>
        <w:t>to</w:t>
      </w:r>
      <w:proofErr w:type="gramEnd"/>
      <w:r w:rsidR="00BD3636" w:rsidRPr="00A45293">
        <w:rPr>
          <w:rFonts w:ascii="Sakkal Majalla" w:hAnsi="Sakkal Majalla" w:cs="Sakkal Majalla"/>
          <w:sz w:val="24"/>
          <w:szCs w:val="24"/>
          <w:lang w:val="x-none"/>
        </w:rPr>
        <w:t xml:space="preserve"> achieve harmonization.</w:t>
      </w:r>
    </w:p>
    <w:p w14:paraId="4BB30036" w14:textId="77777777" w:rsidR="00BD3636" w:rsidRPr="00A45293" w:rsidRDefault="00BD3636" w:rsidP="00D443B5">
      <w:pPr>
        <w:pStyle w:val="ListParagraph"/>
        <w:numPr>
          <w:ilvl w:val="0"/>
          <w:numId w:val="11"/>
        </w:numPr>
        <w:spacing w:line="360" w:lineRule="auto"/>
        <w:jc w:val="both"/>
        <w:rPr>
          <w:rFonts w:ascii="Sakkal Majalla" w:hAnsi="Sakkal Majalla" w:cs="Sakkal Majalla"/>
          <w:sz w:val="24"/>
          <w:szCs w:val="24"/>
          <w:lang w:val="x-none"/>
        </w:rPr>
      </w:pPr>
      <w:r w:rsidRPr="00A45293">
        <w:rPr>
          <w:rFonts w:ascii="Sakkal Majalla" w:hAnsi="Sakkal Majalla" w:cs="Sakkal Majalla"/>
          <w:sz w:val="24"/>
          <w:szCs w:val="24"/>
        </w:rPr>
        <w:t>Prepare plans to qualify teachers involved in the education of persons with disabilities and provide the necessary tools and needs.</w:t>
      </w:r>
    </w:p>
    <w:p w14:paraId="0B169014" w14:textId="46760B2A" w:rsidR="00BD3636" w:rsidRPr="009D68D0" w:rsidRDefault="00BD3636" w:rsidP="00D443B5">
      <w:pPr>
        <w:pStyle w:val="ListParagraph"/>
        <w:numPr>
          <w:ilvl w:val="0"/>
          <w:numId w:val="11"/>
        </w:numPr>
        <w:spacing w:line="360" w:lineRule="auto"/>
        <w:jc w:val="both"/>
        <w:rPr>
          <w:rFonts w:ascii="Sakkal Majalla" w:hAnsi="Sakkal Majalla" w:cs="Sakkal Majalla"/>
          <w:sz w:val="24"/>
          <w:szCs w:val="24"/>
          <w:lang w:val="x-none"/>
        </w:rPr>
      </w:pPr>
      <w:r w:rsidRPr="00A45293">
        <w:rPr>
          <w:rFonts w:ascii="Sakkal Majalla" w:hAnsi="Sakkal Majalla" w:cs="Sakkal Majalla"/>
          <w:sz w:val="24"/>
          <w:szCs w:val="24"/>
        </w:rPr>
        <w:t xml:space="preserve">Improve </w:t>
      </w:r>
      <w:r w:rsidR="00442255" w:rsidRPr="00A45293">
        <w:rPr>
          <w:rFonts w:ascii="Sakkal Majalla" w:hAnsi="Sakkal Majalla" w:cs="Sakkal Majalla"/>
          <w:sz w:val="24"/>
          <w:szCs w:val="24"/>
        </w:rPr>
        <w:t xml:space="preserve">data </w:t>
      </w:r>
      <w:r w:rsidR="00442255" w:rsidRPr="005760D9">
        <w:rPr>
          <w:rFonts w:ascii="Sakkal Majalla" w:hAnsi="Sakkal Majalla" w:cs="Sakkal Majalla"/>
          <w:sz w:val="24"/>
          <w:szCs w:val="24"/>
        </w:rPr>
        <w:t>collection on the inclusion of</w:t>
      </w:r>
      <w:r w:rsidR="00442255" w:rsidRPr="00A45293">
        <w:rPr>
          <w:rFonts w:ascii="Sakkal Majalla" w:hAnsi="Sakkal Majalla" w:cs="Sakkal Majalla"/>
          <w:sz w:val="24"/>
          <w:szCs w:val="24"/>
        </w:rPr>
        <w:t xml:space="preserve"> girls with disabilities in education. The availability of gender-based data and information and the development of a school transportation system adapted to the needs of girls with different disabilities.</w:t>
      </w:r>
    </w:p>
    <w:p w14:paraId="258E7F12" w14:textId="0472DE5A" w:rsidR="00A01AEE" w:rsidRPr="00A61A06" w:rsidRDefault="00A01AEE" w:rsidP="00A61A06">
      <w:pPr>
        <w:pStyle w:val="Heading1"/>
        <w:rPr>
          <w:rFonts w:ascii="Sakkal Majalla" w:hAnsi="Sakkal Majalla"/>
          <w:szCs w:val="32"/>
          <w:lang w:val="x-none"/>
        </w:rPr>
      </w:pPr>
      <w:bookmarkStart w:id="10" w:name="_Toc128589112"/>
      <w:r w:rsidRPr="00A61A06">
        <w:rPr>
          <w:rFonts w:ascii="Sakkal Majalla" w:hAnsi="Sakkal Majalla"/>
          <w:szCs w:val="32"/>
        </w:rPr>
        <w:t>Health</w:t>
      </w:r>
      <w:r w:rsidRPr="00A61A06">
        <w:rPr>
          <w:rFonts w:ascii="Sakkal Majalla" w:hAnsi="Sakkal Majalla"/>
          <w:szCs w:val="32"/>
          <w:lang w:bidi="ar-JO"/>
        </w:rPr>
        <w:t xml:space="preserve"> (Article 25)</w:t>
      </w:r>
      <w:bookmarkEnd w:id="10"/>
    </w:p>
    <w:p w14:paraId="66ADAAA8" w14:textId="77777777" w:rsidR="00A01AEE" w:rsidRPr="00A01AEE" w:rsidRDefault="00A01AEE" w:rsidP="00EE4301">
      <w:pPr>
        <w:pStyle w:val="ListParagraph"/>
        <w:numPr>
          <w:ilvl w:val="0"/>
          <w:numId w:val="35"/>
        </w:numPr>
        <w:spacing w:after="160" w:line="259" w:lineRule="auto"/>
        <w:jc w:val="both"/>
        <w:rPr>
          <w:rFonts w:ascii="Sakkal Majalla" w:hAnsi="Sakkal Majalla" w:cs="Sakkal Majalla"/>
          <w:sz w:val="24"/>
          <w:szCs w:val="24"/>
        </w:rPr>
      </w:pPr>
      <w:r w:rsidRPr="00A01AEE">
        <w:rPr>
          <w:rFonts w:ascii="Sakkal Majalla" w:hAnsi="Sakkal Majalla" w:cs="Sakkal Majalla"/>
          <w:sz w:val="24"/>
          <w:szCs w:val="24"/>
        </w:rPr>
        <w:t xml:space="preserve">Article (25) of the </w:t>
      </w:r>
      <w:r w:rsidRPr="00A01AEE">
        <w:rPr>
          <w:rFonts w:ascii="Sakkal Majalla" w:hAnsi="Sakkal Majalla" w:cs="Sakkal Majalla"/>
          <w:sz w:val="24"/>
          <w:szCs w:val="24"/>
          <w:lang w:val="x-none"/>
        </w:rPr>
        <w:t>Convention on the Rights of Persons with Disabilities (CRPD</w:t>
      </w:r>
      <w:r w:rsidRPr="00A01AEE">
        <w:rPr>
          <w:rFonts w:ascii="Sakkal Majalla" w:hAnsi="Sakkal Majalla" w:cs="Sakkal Majalla"/>
          <w:sz w:val="24"/>
          <w:szCs w:val="24"/>
        </w:rPr>
        <w:t>) provides that " States Parties recognize that persons with disabilities have the right to the enjoyment of the highest attainable standard of health without discrimination on the basis of disability. States Parties shall take all appropriate measures to ensure access for persons with disabilities to health services that are gender-sensitive, including health-related rehabilitation". The Palestinian law on the Rights of Disabled of No 4 for the year 1999</w:t>
      </w:r>
      <w:r w:rsidRPr="00A01AEE">
        <w:rPr>
          <w:rFonts w:ascii="Sakkal Majalla" w:hAnsi="Sakkal Majalla" w:cs="Sakkal Majalla"/>
          <w:sz w:val="24"/>
          <w:szCs w:val="24"/>
          <w:lang w:bidi="ar-JO"/>
        </w:rPr>
        <w:t xml:space="preserve"> adopts a range of </w:t>
      </w:r>
      <w:r w:rsidRPr="00A01AEE">
        <w:rPr>
          <w:rFonts w:ascii="Sakkal Majalla" w:hAnsi="Sakkal Majalla" w:cs="Sakkal Majalla"/>
          <w:sz w:val="24"/>
          <w:szCs w:val="24"/>
        </w:rPr>
        <w:t>health rights for persons with disabilities, including: Issuing health card for disabled persons. Diagnosing and classifying the degree of disability. Guaranteeing access to governmental health insurance that is free of charge for the disabled and his family. Providing and developing services for early detection of disabilities. Providing necessary medical instruments and equipment to help the disabled in compliance with Article (5) of this law. Providing preventive and therapy services aiming to reduce the percentage of disabilities in the community.</w:t>
      </w:r>
    </w:p>
    <w:p w14:paraId="2F78D60F" w14:textId="77777777" w:rsidR="00A01AEE" w:rsidRPr="00A01AEE" w:rsidRDefault="00A01AEE" w:rsidP="00EE4301">
      <w:pPr>
        <w:pStyle w:val="ListParagraph"/>
        <w:numPr>
          <w:ilvl w:val="0"/>
          <w:numId w:val="35"/>
        </w:numPr>
        <w:spacing w:after="160" w:line="259" w:lineRule="auto"/>
        <w:jc w:val="both"/>
        <w:rPr>
          <w:rFonts w:ascii="Sakkal Majalla" w:hAnsi="Sakkal Majalla" w:cs="Sakkal Majalla"/>
          <w:sz w:val="24"/>
          <w:szCs w:val="24"/>
        </w:rPr>
      </w:pPr>
      <w:r w:rsidRPr="00A01AEE">
        <w:rPr>
          <w:rFonts w:ascii="Sakkal Majalla" w:hAnsi="Sakkal Majalla" w:cs="Sakkal Majalla"/>
          <w:sz w:val="24"/>
          <w:szCs w:val="24"/>
        </w:rPr>
        <w:t>Most of the rights and services mentioned in the Palestinian Disability Law</w:t>
      </w:r>
      <w:r w:rsidRPr="00A01AEE">
        <w:rPr>
          <w:rFonts w:ascii="Sakkal Majalla" w:hAnsi="Sakkal Majalla" w:cs="Sakkal Majalla"/>
          <w:sz w:val="24"/>
          <w:szCs w:val="24"/>
          <w:rtl/>
          <w:lang w:bidi="ar-JO"/>
        </w:rPr>
        <w:t xml:space="preserve"> </w:t>
      </w:r>
      <w:r w:rsidRPr="00A01AEE">
        <w:rPr>
          <w:rFonts w:ascii="Sakkal Majalla" w:hAnsi="Sakkal Majalla" w:cs="Sakkal Majalla"/>
          <w:sz w:val="24"/>
          <w:szCs w:val="24"/>
          <w:lang w:bidi="ar-JO"/>
        </w:rPr>
        <w:t>lack implementation, weakness, or selectivity</w:t>
      </w:r>
      <w:r w:rsidRPr="00A01AEE">
        <w:rPr>
          <w:rFonts w:ascii="Sakkal Majalla" w:hAnsi="Sakkal Majalla" w:cs="Sakkal Majalla"/>
          <w:sz w:val="24"/>
          <w:szCs w:val="24"/>
        </w:rPr>
        <w:t>, as the Ministry of Health is the official body responsible for providing health services. Along the same lines, the objectives of the National Health Strategy 2014-2016 of the Ministry of Health have</w:t>
      </w:r>
      <w:r w:rsidRPr="00A01AEE">
        <w:rPr>
          <w:rFonts w:ascii="Sakkal Majalla" w:hAnsi="Sakkal Majalla" w:cs="Sakkal Majalla"/>
          <w:sz w:val="24"/>
          <w:szCs w:val="24"/>
          <w:lang w:bidi="ar-JO"/>
        </w:rPr>
        <w:t xml:space="preserve"> failed to address and even mention the person with disabilities within its pages. The</w:t>
      </w:r>
      <w:r w:rsidRPr="00A01AEE">
        <w:rPr>
          <w:rFonts w:ascii="Sakkal Majalla" w:hAnsi="Sakkal Majalla" w:cs="Sakkal Majalla"/>
          <w:sz w:val="24"/>
          <w:szCs w:val="24"/>
        </w:rPr>
        <w:t xml:space="preserve"> National Health Strategy</w:t>
      </w:r>
      <w:r w:rsidRPr="00A01AEE">
        <w:rPr>
          <w:rFonts w:ascii="Sakkal Majalla" w:hAnsi="Sakkal Majalla" w:cs="Sakkal Majalla"/>
          <w:sz w:val="24"/>
          <w:szCs w:val="24"/>
          <w:lang w:bidi="ar-JO"/>
        </w:rPr>
        <w:t xml:space="preserve"> touched </w:t>
      </w:r>
      <w:r w:rsidRPr="00A01AEE">
        <w:rPr>
          <w:rFonts w:ascii="Sakkal Majalla" w:hAnsi="Sakkal Majalla" w:cs="Sakkal Majalla"/>
          <w:sz w:val="24"/>
          <w:szCs w:val="24"/>
          <w:lang w:bidi="ar-JO"/>
        </w:rPr>
        <w:lastRenderedPageBreak/>
        <w:t>upon persons with disabilities in the sense of equality and inclusion. The strategy sometimes mentions them under the term people with special needs.</w:t>
      </w:r>
    </w:p>
    <w:p w14:paraId="49B8CDEC" w14:textId="77777777" w:rsidR="00A01AEE" w:rsidRPr="00A01AEE" w:rsidRDefault="00A01AEE" w:rsidP="00EE4301">
      <w:pPr>
        <w:pStyle w:val="ListParagraph"/>
        <w:numPr>
          <w:ilvl w:val="0"/>
          <w:numId w:val="35"/>
        </w:numPr>
        <w:spacing w:after="160" w:line="259" w:lineRule="auto"/>
        <w:jc w:val="both"/>
        <w:rPr>
          <w:rFonts w:ascii="Sakkal Majalla" w:hAnsi="Sakkal Majalla" w:cs="Sakkal Majalla"/>
          <w:sz w:val="24"/>
          <w:szCs w:val="24"/>
        </w:rPr>
      </w:pPr>
      <w:r w:rsidRPr="00A01AEE">
        <w:rPr>
          <w:rFonts w:ascii="Sakkal Majalla" w:hAnsi="Sakkal Majalla" w:cs="Sakkal Majalla"/>
          <w:sz w:val="24"/>
          <w:szCs w:val="24"/>
        </w:rPr>
        <w:t>The Ministry of Health</w:t>
      </w:r>
      <w:r w:rsidRPr="00A01AEE">
        <w:rPr>
          <w:rFonts w:ascii="Sakkal Majalla" w:hAnsi="Sakkal Majalla" w:cs="Sakkal Majalla"/>
          <w:sz w:val="24"/>
          <w:szCs w:val="24"/>
          <w:lang w:bidi="ar-JO"/>
        </w:rPr>
        <w:t xml:space="preserve"> released the National Health Strategy 2021-2023</w:t>
      </w:r>
      <w:r w:rsidRPr="00A01AEE">
        <w:rPr>
          <w:rFonts w:ascii="Sakkal Majalla" w:hAnsi="Sakkal Majalla" w:cs="Sakkal Majalla"/>
          <w:sz w:val="24"/>
          <w:szCs w:val="24"/>
        </w:rPr>
        <w:t>, pointing out the coverage of health services for persons with disabilities</w:t>
      </w:r>
      <w:r w:rsidRPr="00A01AEE">
        <w:rPr>
          <w:rStyle w:val="FootnoteReference"/>
          <w:rFonts w:ascii="Sakkal Majalla" w:hAnsi="Sakkal Majalla" w:cs="Sakkal Majalla"/>
          <w:sz w:val="24"/>
          <w:szCs w:val="24"/>
          <w:rtl/>
          <w:lang w:val="x-none"/>
        </w:rPr>
        <w:footnoteReference w:id="42"/>
      </w:r>
      <w:r w:rsidRPr="00A01AEE">
        <w:rPr>
          <w:rFonts w:ascii="Sakkal Majalla" w:hAnsi="Sakkal Majalla" w:cs="Sakkal Majalla"/>
          <w:sz w:val="24"/>
          <w:szCs w:val="24"/>
        </w:rPr>
        <w:t xml:space="preserve"> within the first objective designated for the target groups, but without </w:t>
      </w:r>
      <w:proofErr w:type="gramStart"/>
      <w:r w:rsidRPr="00A01AEE">
        <w:rPr>
          <w:rFonts w:ascii="Sakkal Majalla" w:hAnsi="Sakkal Majalla" w:cs="Sakkal Majalla"/>
          <w:sz w:val="24"/>
          <w:szCs w:val="24"/>
        </w:rPr>
        <w:t>taking into account</w:t>
      </w:r>
      <w:proofErr w:type="gramEnd"/>
      <w:r w:rsidRPr="00A01AEE">
        <w:rPr>
          <w:rFonts w:ascii="Sakkal Majalla" w:hAnsi="Sakkal Majalla" w:cs="Sakkal Majalla"/>
          <w:sz w:val="24"/>
          <w:szCs w:val="24"/>
        </w:rPr>
        <w:t xml:space="preserve"> the allocation of a special program for them, except for mentioning a program to reduce disability in newborns through the application of the Early Detection Program.</w:t>
      </w:r>
    </w:p>
    <w:p w14:paraId="51C0B3B8" w14:textId="77777777" w:rsidR="00A01AEE" w:rsidRPr="00A01AEE" w:rsidRDefault="00A01AEE" w:rsidP="00EE4301">
      <w:pPr>
        <w:pStyle w:val="ListParagraph"/>
        <w:numPr>
          <w:ilvl w:val="0"/>
          <w:numId w:val="35"/>
        </w:numPr>
        <w:spacing w:after="160" w:line="259" w:lineRule="auto"/>
        <w:jc w:val="both"/>
        <w:rPr>
          <w:rFonts w:ascii="Sakkal Majalla" w:hAnsi="Sakkal Majalla" w:cs="Sakkal Majalla"/>
          <w:sz w:val="24"/>
          <w:szCs w:val="24"/>
        </w:rPr>
      </w:pPr>
      <w:r w:rsidRPr="00A01AEE">
        <w:rPr>
          <w:rFonts w:ascii="Sakkal Majalla" w:hAnsi="Sakkal Majalla" w:cs="Sakkal Majalla"/>
          <w:sz w:val="24"/>
          <w:szCs w:val="24"/>
        </w:rPr>
        <w:t xml:space="preserve">Access to the right to health affects persons with disabilities, and that went double for women and girls with disabilities, since the lack of access to appropriate health services, rehabilitation, tools and </w:t>
      </w:r>
      <w:proofErr w:type="gramStart"/>
      <w:r w:rsidRPr="00A01AEE">
        <w:rPr>
          <w:rFonts w:ascii="Sakkal Majalla" w:hAnsi="Sakkal Majalla" w:cs="Sakkal Majalla"/>
          <w:sz w:val="24"/>
          <w:szCs w:val="24"/>
        </w:rPr>
        <w:t>assistive  devices</w:t>
      </w:r>
      <w:proofErr w:type="gramEnd"/>
      <w:r w:rsidRPr="00A01AEE">
        <w:rPr>
          <w:rFonts w:ascii="Sakkal Majalla" w:hAnsi="Sakkal Majalla" w:cs="Sakkal Majalla"/>
          <w:sz w:val="24"/>
          <w:szCs w:val="24"/>
        </w:rPr>
        <w:t xml:space="preserve"> have a direct and immediate impact on the right to work, education, social life, and access to other public services. However, the 2020-Palestinian Health Accounts Survey that the total value of current expenditures on health amounted to 1,596.1 million dollars for the year 2020, and most of this expenditure is made by government systems at a rate of 42.5%, while the percentage of household financing amounted to 38.4%. This survey did not touch upon the disability sector, although it was included in previous surveys</w:t>
      </w:r>
      <w:r w:rsidRPr="00A01AEE">
        <w:rPr>
          <w:rStyle w:val="FootnoteReference"/>
          <w:rFonts w:ascii="Sakkal Majalla" w:hAnsi="Sakkal Majalla" w:cs="Sakkal Majalla"/>
          <w:sz w:val="24"/>
          <w:szCs w:val="24"/>
          <w:rtl/>
          <w:lang w:val="x-none"/>
        </w:rPr>
        <w:footnoteReference w:id="43"/>
      </w:r>
      <w:r w:rsidRPr="00A01AEE">
        <w:rPr>
          <w:rFonts w:ascii="Sakkal Majalla" w:hAnsi="Sakkal Majalla" w:cs="Sakkal Majalla"/>
          <w:sz w:val="24"/>
          <w:szCs w:val="24"/>
        </w:rPr>
        <w:t>.</w:t>
      </w:r>
    </w:p>
    <w:p w14:paraId="68BB83A4" w14:textId="77777777" w:rsidR="00A01AEE" w:rsidRPr="00A01AEE" w:rsidRDefault="00A01AEE" w:rsidP="00EE4301">
      <w:pPr>
        <w:pStyle w:val="ListParagraph"/>
        <w:numPr>
          <w:ilvl w:val="0"/>
          <w:numId w:val="35"/>
        </w:numPr>
        <w:spacing w:after="160" w:line="259" w:lineRule="auto"/>
        <w:jc w:val="both"/>
        <w:rPr>
          <w:rFonts w:ascii="Sakkal Majalla" w:hAnsi="Sakkal Majalla" w:cs="Sakkal Majalla"/>
          <w:sz w:val="24"/>
          <w:szCs w:val="24"/>
        </w:rPr>
      </w:pPr>
      <w:r w:rsidRPr="00A01AEE">
        <w:rPr>
          <w:rFonts w:ascii="Sakkal Majalla" w:hAnsi="Sakkal Majalla" w:cs="Sakkal Majalla"/>
          <w:sz w:val="24"/>
          <w:szCs w:val="24"/>
        </w:rPr>
        <w:t xml:space="preserve">The Palestinian Central Bureau of Statistics (PCBS) survey indicates that 79.4% of persons with </w:t>
      </w:r>
      <w:proofErr w:type="gramStart"/>
      <w:r w:rsidRPr="00A01AEE">
        <w:rPr>
          <w:rFonts w:ascii="Sakkal Majalla" w:hAnsi="Sakkal Majalla" w:cs="Sakkal Majalla"/>
          <w:sz w:val="24"/>
          <w:szCs w:val="24"/>
        </w:rPr>
        <w:t>physical  disabilities</w:t>
      </w:r>
      <w:proofErr w:type="gramEnd"/>
      <w:r w:rsidRPr="00A01AEE">
        <w:rPr>
          <w:rFonts w:ascii="Sakkal Majalla" w:hAnsi="Sakkal Majalla" w:cs="Sakkal Majalla"/>
          <w:sz w:val="24"/>
          <w:szCs w:val="24"/>
        </w:rPr>
        <w:t xml:space="preserve"> suffer from difficulty in accessing health services, followed by 65.6% of persons with communication disabilities.</w:t>
      </w:r>
      <w:r w:rsidRPr="00A01AEE">
        <w:rPr>
          <w:rStyle w:val="FootnoteReference"/>
          <w:rFonts w:ascii="Sakkal Majalla" w:hAnsi="Sakkal Majalla" w:cs="Sakkal Majalla"/>
          <w:sz w:val="24"/>
          <w:szCs w:val="24"/>
        </w:rPr>
        <w:footnoteReference w:id="44"/>
      </w:r>
    </w:p>
    <w:p w14:paraId="7CB616B2" w14:textId="77777777" w:rsidR="00A01AEE" w:rsidRPr="00A01AEE" w:rsidRDefault="00A01AEE" w:rsidP="00EE4301">
      <w:pPr>
        <w:pStyle w:val="ListParagraph"/>
        <w:numPr>
          <w:ilvl w:val="0"/>
          <w:numId w:val="35"/>
        </w:numPr>
        <w:spacing w:after="160" w:line="259" w:lineRule="auto"/>
        <w:jc w:val="both"/>
        <w:rPr>
          <w:rFonts w:ascii="Sakkal Majalla" w:hAnsi="Sakkal Majalla" w:cs="Sakkal Majalla"/>
          <w:sz w:val="24"/>
          <w:szCs w:val="24"/>
        </w:rPr>
      </w:pPr>
      <w:r w:rsidRPr="00A01AEE">
        <w:rPr>
          <w:rFonts w:ascii="Sakkal Majalla" w:hAnsi="Sakkal Majalla" w:cs="Sakkal Majalla"/>
          <w:sz w:val="24"/>
          <w:szCs w:val="24"/>
        </w:rPr>
        <w:t>Disabilities have multiple causes,</w:t>
      </w:r>
      <w:r w:rsidRPr="00A01AEE">
        <w:rPr>
          <w:rFonts w:ascii="Sakkal Majalla" w:hAnsi="Sakkal Majalla" w:cs="Sakkal Majalla"/>
          <w:sz w:val="24"/>
          <w:szCs w:val="24"/>
          <w:rtl/>
          <w:lang w:bidi="ar-JO"/>
        </w:rPr>
        <w:t xml:space="preserve"> </w:t>
      </w:r>
      <w:r w:rsidRPr="00A01AEE">
        <w:rPr>
          <w:rFonts w:ascii="Sakkal Majalla" w:hAnsi="Sakkal Majalla" w:cs="Sakkal Majalla"/>
          <w:sz w:val="24"/>
          <w:szCs w:val="24"/>
          <w:lang w:bidi="ar-JO"/>
        </w:rPr>
        <w:t>one of which is medical errors resulting from negligence, malpractice, lack of training and rehabilitation, poor facilities, and absence of appropriate medical devices.</w:t>
      </w:r>
      <w:r w:rsidRPr="00A01AEE">
        <w:rPr>
          <w:rFonts w:ascii="Sakkal Majalla" w:hAnsi="Sakkal Majalla" w:cs="Sakkal Majalla"/>
          <w:sz w:val="24"/>
          <w:szCs w:val="24"/>
        </w:rPr>
        <w:t xml:space="preserve"> The documentation of violations revealed the existence of some disabilities resulting from direct medical errors, as 24% of persons with disabilities (between the ages of 0-17 years) had a direct cause of their disability, of which 23.3% were females, while 15.2% for reasons related to childbirth, of whom 16.1% were females, i.e., the development of the medical system will reduce the number of disabilities within the Palestinian society.</w:t>
      </w:r>
    </w:p>
    <w:p w14:paraId="7091AEFC" w14:textId="77777777" w:rsidR="00A01AEE" w:rsidRPr="00A01AEE" w:rsidRDefault="00A01AEE" w:rsidP="00EE4301">
      <w:pPr>
        <w:pStyle w:val="ListParagraph"/>
        <w:numPr>
          <w:ilvl w:val="0"/>
          <w:numId w:val="35"/>
        </w:numPr>
        <w:spacing w:after="160" w:line="259" w:lineRule="auto"/>
        <w:jc w:val="both"/>
        <w:rPr>
          <w:rFonts w:ascii="Sakkal Majalla" w:hAnsi="Sakkal Majalla" w:cs="Sakkal Majalla"/>
          <w:sz w:val="24"/>
          <w:szCs w:val="24"/>
        </w:rPr>
      </w:pPr>
      <w:r w:rsidRPr="00A01AEE">
        <w:rPr>
          <w:rFonts w:ascii="Sakkal Majalla" w:hAnsi="Sakkal Majalla" w:cs="Sakkal Majalla"/>
          <w:sz w:val="24"/>
          <w:szCs w:val="24"/>
        </w:rPr>
        <w:t>Most public and private hospitals and health facilities suffer from several issues, including the lack of adequate and qualified medical staff, as well as the lack of specialized devices to deal with various disabilities.</w:t>
      </w:r>
    </w:p>
    <w:p w14:paraId="1FF2F15C" w14:textId="77777777" w:rsidR="00A01AEE" w:rsidRPr="00A01AEE" w:rsidRDefault="00A01AEE" w:rsidP="00EE4301">
      <w:pPr>
        <w:pStyle w:val="ListParagraph"/>
        <w:numPr>
          <w:ilvl w:val="0"/>
          <w:numId w:val="35"/>
        </w:numPr>
        <w:spacing w:after="160" w:line="259" w:lineRule="auto"/>
        <w:jc w:val="both"/>
        <w:rPr>
          <w:rFonts w:ascii="Sakkal Majalla" w:hAnsi="Sakkal Majalla" w:cs="Sakkal Majalla"/>
          <w:b/>
          <w:bCs/>
          <w:i/>
          <w:iCs/>
          <w:sz w:val="24"/>
          <w:szCs w:val="24"/>
        </w:rPr>
      </w:pPr>
      <w:r w:rsidRPr="00A01AEE">
        <w:rPr>
          <w:rFonts w:ascii="Sakkal Majalla" w:hAnsi="Sakkal Majalla" w:cs="Sakkal Majalla"/>
          <w:b/>
          <w:bCs/>
          <w:i/>
          <w:iCs/>
          <w:sz w:val="24"/>
          <w:szCs w:val="24"/>
        </w:rPr>
        <w:t xml:space="preserve">Case Study: A 39-year-old woman with a </w:t>
      </w:r>
      <w:proofErr w:type="gramStart"/>
      <w:r w:rsidRPr="00A01AEE">
        <w:rPr>
          <w:rFonts w:ascii="Sakkal Majalla" w:hAnsi="Sakkal Majalla" w:cs="Sakkal Majalla"/>
          <w:b/>
          <w:bCs/>
          <w:i/>
          <w:iCs/>
          <w:sz w:val="24"/>
          <w:szCs w:val="24"/>
        </w:rPr>
        <w:t>physical  disability</w:t>
      </w:r>
      <w:proofErr w:type="gramEnd"/>
      <w:r w:rsidRPr="00A01AEE">
        <w:rPr>
          <w:rFonts w:ascii="Sakkal Majalla" w:hAnsi="Sakkal Majalla" w:cs="Sakkal Majalla"/>
          <w:b/>
          <w:bCs/>
          <w:i/>
          <w:iCs/>
          <w:sz w:val="24"/>
          <w:szCs w:val="24"/>
        </w:rPr>
        <w:t xml:space="preserve"> believes that ambulances are not accessible  for persons  with disabilities </w:t>
      </w:r>
      <w:r w:rsidRPr="00A01AEE">
        <w:rPr>
          <w:rFonts w:ascii="Sakkal Majalla" w:hAnsi="Sakkal Majalla" w:cs="Sakkal Majalla"/>
          <w:b/>
          <w:bCs/>
          <w:i/>
          <w:iCs/>
          <w:sz w:val="24"/>
          <w:szCs w:val="24"/>
          <w:lang w:bidi="ar-JO"/>
        </w:rPr>
        <w:t>for not equipping them with a lift</w:t>
      </w:r>
      <w:r w:rsidRPr="00A01AEE">
        <w:rPr>
          <w:rFonts w:ascii="Sakkal Majalla" w:hAnsi="Sakkal Majalla" w:cs="Sakkal Majalla"/>
          <w:b/>
          <w:bCs/>
          <w:i/>
          <w:iCs/>
          <w:sz w:val="24"/>
          <w:szCs w:val="24"/>
        </w:rPr>
        <w:t xml:space="preserve"> </w:t>
      </w:r>
      <w:r w:rsidRPr="00A01AEE">
        <w:rPr>
          <w:rFonts w:ascii="Sakkal Majalla" w:hAnsi="Sakkal Majalla" w:cs="Sakkal Majalla"/>
          <w:b/>
          <w:bCs/>
          <w:i/>
          <w:iCs/>
          <w:sz w:val="24"/>
          <w:szCs w:val="24"/>
          <w:lang w:bidi="ar-JO"/>
        </w:rPr>
        <w:t xml:space="preserve">designated for persons  with physical  disabilities. Likewise, hospitals are not </w:t>
      </w:r>
      <w:proofErr w:type="gramStart"/>
      <w:r w:rsidRPr="00A01AEE">
        <w:rPr>
          <w:rFonts w:ascii="Sakkal Majalla" w:hAnsi="Sakkal Majalla" w:cs="Sakkal Majalla"/>
          <w:b/>
          <w:bCs/>
          <w:i/>
          <w:iCs/>
          <w:sz w:val="24"/>
          <w:szCs w:val="24"/>
          <w:lang w:bidi="ar-JO"/>
        </w:rPr>
        <w:t>accessible  for</w:t>
      </w:r>
      <w:proofErr w:type="gramEnd"/>
      <w:r w:rsidRPr="00A01AEE">
        <w:rPr>
          <w:rFonts w:ascii="Sakkal Majalla" w:hAnsi="Sakkal Majalla" w:cs="Sakkal Majalla"/>
          <w:b/>
          <w:bCs/>
          <w:i/>
          <w:iCs/>
          <w:sz w:val="24"/>
          <w:szCs w:val="24"/>
          <w:lang w:bidi="ar-JO"/>
        </w:rPr>
        <w:t xml:space="preserve"> persons with disabilities due </w:t>
      </w:r>
      <w:proofErr w:type="spellStart"/>
      <w:r w:rsidRPr="00A01AEE">
        <w:rPr>
          <w:rFonts w:ascii="Sakkal Majalla" w:hAnsi="Sakkal Majalla" w:cs="Sakkal Majalla"/>
          <w:b/>
          <w:bCs/>
          <w:i/>
          <w:iCs/>
          <w:sz w:val="24"/>
          <w:szCs w:val="24"/>
          <w:lang w:bidi="ar-JO"/>
        </w:rPr>
        <w:t>tothe</w:t>
      </w:r>
      <w:proofErr w:type="spellEnd"/>
      <w:r w:rsidRPr="00A01AEE">
        <w:rPr>
          <w:rFonts w:ascii="Sakkal Majalla" w:hAnsi="Sakkal Majalla" w:cs="Sakkal Majalla"/>
          <w:b/>
          <w:bCs/>
          <w:i/>
          <w:iCs/>
          <w:sz w:val="24"/>
          <w:szCs w:val="24"/>
          <w:lang w:bidi="ar-JO"/>
        </w:rPr>
        <w:t xml:space="preserve"> length of the distance from the moment of getting off the vehicle until reaching the hospital building,</w:t>
      </w:r>
      <w:r w:rsidRPr="00A01AEE">
        <w:rPr>
          <w:rFonts w:ascii="Sakkal Majalla" w:hAnsi="Sakkal Majalla" w:cs="Sakkal Majalla"/>
          <w:b/>
          <w:bCs/>
          <w:i/>
          <w:iCs/>
          <w:sz w:val="24"/>
          <w:szCs w:val="24"/>
        </w:rPr>
        <w:t xml:space="preserve"> causing her to suffer due to her use of crutches. Further to the above, clinics are also not </w:t>
      </w:r>
      <w:proofErr w:type="gramStart"/>
      <w:r w:rsidRPr="00A01AEE">
        <w:rPr>
          <w:rFonts w:ascii="Sakkal Majalla" w:hAnsi="Sakkal Majalla" w:cs="Sakkal Majalla"/>
          <w:b/>
          <w:bCs/>
          <w:i/>
          <w:iCs/>
          <w:sz w:val="24"/>
          <w:szCs w:val="24"/>
        </w:rPr>
        <w:t xml:space="preserve">accessible  </w:t>
      </w:r>
      <w:r w:rsidRPr="00A01AEE">
        <w:rPr>
          <w:rFonts w:ascii="Sakkal Majalla" w:hAnsi="Sakkal Majalla" w:cs="Sakkal Majalla"/>
          <w:b/>
          <w:bCs/>
          <w:i/>
          <w:iCs/>
          <w:sz w:val="24"/>
          <w:szCs w:val="24"/>
          <w:lang w:bidi="ar-JO"/>
        </w:rPr>
        <w:t>for</w:t>
      </w:r>
      <w:proofErr w:type="gramEnd"/>
      <w:r w:rsidRPr="00A01AEE">
        <w:rPr>
          <w:rFonts w:ascii="Sakkal Majalla" w:hAnsi="Sakkal Majalla" w:cs="Sakkal Majalla"/>
          <w:b/>
          <w:bCs/>
          <w:i/>
          <w:iCs/>
          <w:sz w:val="24"/>
          <w:szCs w:val="24"/>
          <w:lang w:bidi="ar-JO"/>
        </w:rPr>
        <w:t xml:space="preserve"> not having elevators and the existence of many stairs, especially when visiting the dental and eye clinics on the fourth and fifth floors. </w:t>
      </w:r>
    </w:p>
    <w:p w14:paraId="2571F0BE" w14:textId="77777777" w:rsidR="00A01AEE" w:rsidRPr="00A01AEE" w:rsidRDefault="00A01AEE" w:rsidP="00A01AEE">
      <w:pPr>
        <w:spacing w:line="360" w:lineRule="auto"/>
        <w:jc w:val="both"/>
        <w:rPr>
          <w:rFonts w:ascii="Sakkal Majalla" w:hAnsi="Sakkal Majalla" w:cs="Sakkal Majalla"/>
          <w:b/>
          <w:bCs/>
          <w:sz w:val="24"/>
          <w:szCs w:val="24"/>
        </w:rPr>
      </w:pPr>
      <w:r w:rsidRPr="00A01AEE">
        <w:rPr>
          <w:rFonts w:ascii="Sakkal Majalla" w:hAnsi="Sakkal Majalla" w:cs="Sakkal Majalla"/>
          <w:b/>
          <w:bCs/>
          <w:sz w:val="24"/>
          <w:szCs w:val="24"/>
        </w:rPr>
        <w:lastRenderedPageBreak/>
        <w:t>Recommendations:</w:t>
      </w:r>
    </w:p>
    <w:p w14:paraId="1F2D6F89" w14:textId="77777777" w:rsidR="00A01AEE" w:rsidRPr="00A01AEE" w:rsidRDefault="00A01AEE" w:rsidP="00A01AEE">
      <w:pPr>
        <w:pStyle w:val="ListParagraph"/>
        <w:numPr>
          <w:ilvl w:val="0"/>
          <w:numId w:val="13"/>
        </w:numPr>
        <w:spacing w:line="360" w:lineRule="auto"/>
        <w:jc w:val="both"/>
        <w:rPr>
          <w:rFonts w:ascii="Sakkal Majalla" w:hAnsi="Sakkal Majalla" w:cs="Sakkal Majalla"/>
          <w:sz w:val="24"/>
          <w:szCs w:val="24"/>
          <w:lang w:val="x-none"/>
        </w:rPr>
      </w:pPr>
      <w:r w:rsidRPr="00A01AEE">
        <w:rPr>
          <w:rFonts w:ascii="Sakkal Majalla" w:hAnsi="Sakkal Majalla" w:cs="Sakkal Majalla"/>
          <w:sz w:val="24"/>
          <w:szCs w:val="24"/>
        </w:rPr>
        <w:t xml:space="preserve">Implement a </w:t>
      </w:r>
      <w:r w:rsidRPr="00A01AEE">
        <w:rPr>
          <w:rFonts w:ascii="Sakkal Majalla" w:hAnsi="Sakkal Majalla" w:cs="Sakkal Majalla"/>
          <w:sz w:val="24"/>
          <w:szCs w:val="24"/>
          <w:lang w:bidi="ar-JO"/>
        </w:rPr>
        <w:t xml:space="preserve">set of special programs and services for girls and women with disabilities, including treatment, rehabilitation, </w:t>
      </w:r>
      <w:proofErr w:type="gramStart"/>
      <w:r w:rsidRPr="00A01AEE">
        <w:rPr>
          <w:rFonts w:ascii="Sakkal Majalla" w:hAnsi="Sakkal Majalla" w:cs="Sakkal Majalla"/>
          <w:sz w:val="24"/>
          <w:szCs w:val="24"/>
          <w:lang w:bidi="ar-JO"/>
        </w:rPr>
        <w:t>tools</w:t>
      </w:r>
      <w:proofErr w:type="gramEnd"/>
      <w:r w:rsidRPr="00A01AEE">
        <w:rPr>
          <w:rFonts w:ascii="Sakkal Majalla" w:hAnsi="Sakkal Majalla" w:cs="Sakkal Majalla"/>
          <w:sz w:val="24"/>
          <w:szCs w:val="24"/>
          <w:lang w:bidi="ar-JO"/>
        </w:rPr>
        <w:t xml:space="preserve"> and assistive devices.</w:t>
      </w:r>
    </w:p>
    <w:p w14:paraId="2D1C8B53" w14:textId="77777777" w:rsidR="00A01AEE" w:rsidRPr="00A01AEE" w:rsidRDefault="00A01AEE" w:rsidP="00A01AEE">
      <w:pPr>
        <w:pStyle w:val="ListParagraph"/>
        <w:numPr>
          <w:ilvl w:val="0"/>
          <w:numId w:val="13"/>
        </w:numPr>
        <w:spacing w:line="360" w:lineRule="auto"/>
        <w:jc w:val="both"/>
        <w:rPr>
          <w:rFonts w:ascii="Sakkal Majalla" w:hAnsi="Sakkal Majalla" w:cs="Sakkal Majalla"/>
          <w:sz w:val="24"/>
          <w:szCs w:val="24"/>
          <w:lang w:val="x-none"/>
        </w:rPr>
      </w:pPr>
      <w:r w:rsidRPr="00A01AEE">
        <w:rPr>
          <w:rFonts w:ascii="Sakkal Majalla" w:hAnsi="Sakkal Majalla" w:cs="Sakkal Majalla"/>
          <w:sz w:val="24"/>
          <w:szCs w:val="24"/>
        </w:rPr>
        <w:t>Conduct a survey of all facilities, hospitals, and medical and rehabilitation centers and develop a plan for adaptation.</w:t>
      </w:r>
    </w:p>
    <w:p w14:paraId="3B19BD9A" w14:textId="77777777" w:rsidR="00A01AEE" w:rsidRPr="00A01AEE" w:rsidRDefault="00A01AEE" w:rsidP="00A01AEE">
      <w:pPr>
        <w:pStyle w:val="ListParagraph"/>
        <w:numPr>
          <w:ilvl w:val="0"/>
          <w:numId w:val="13"/>
        </w:numPr>
        <w:spacing w:line="360" w:lineRule="auto"/>
        <w:jc w:val="both"/>
        <w:rPr>
          <w:rFonts w:ascii="Sakkal Majalla" w:hAnsi="Sakkal Majalla" w:cs="Sakkal Majalla"/>
          <w:sz w:val="24"/>
          <w:szCs w:val="24"/>
          <w:lang w:val="x-none"/>
        </w:rPr>
      </w:pPr>
      <w:r w:rsidRPr="00A01AEE">
        <w:rPr>
          <w:rFonts w:ascii="Sakkal Majalla" w:hAnsi="Sakkal Majalla" w:cs="Sakkal Majalla"/>
          <w:sz w:val="24"/>
          <w:szCs w:val="24"/>
        </w:rPr>
        <w:t>Train and qualify medical and support staff to</w:t>
      </w:r>
      <w:r w:rsidRPr="00A01AEE">
        <w:rPr>
          <w:rFonts w:ascii="Sakkal Majalla" w:hAnsi="Sakkal Majalla" w:cs="Sakkal Majalla"/>
          <w:sz w:val="24"/>
          <w:szCs w:val="24"/>
          <w:lang w:bidi="ar-JO"/>
        </w:rPr>
        <w:t xml:space="preserve"> be able to deal with women and girls with disabilities.</w:t>
      </w:r>
    </w:p>
    <w:p w14:paraId="382A02EC" w14:textId="77777777" w:rsidR="00A01AEE" w:rsidRPr="00A01AEE" w:rsidRDefault="00A01AEE" w:rsidP="00A01AEE">
      <w:pPr>
        <w:pStyle w:val="ListParagraph"/>
        <w:numPr>
          <w:ilvl w:val="0"/>
          <w:numId w:val="13"/>
        </w:numPr>
        <w:spacing w:line="360" w:lineRule="auto"/>
        <w:jc w:val="both"/>
        <w:rPr>
          <w:rFonts w:ascii="Sakkal Majalla" w:hAnsi="Sakkal Majalla" w:cs="Sakkal Majalla"/>
          <w:sz w:val="24"/>
          <w:szCs w:val="24"/>
          <w:lang w:val="x-none"/>
        </w:rPr>
      </w:pPr>
      <w:r w:rsidRPr="00A01AEE">
        <w:rPr>
          <w:rFonts w:ascii="Sakkal Majalla" w:hAnsi="Sakkal Majalla" w:cs="Sakkal Majalla"/>
          <w:sz w:val="24"/>
          <w:szCs w:val="24"/>
          <w:lang w:bidi="ar-JO"/>
        </w:rPr>
        <w:t>Develop a national program for occupational and physical rehabilitation to provide services in the various governorates of the West Bank and Gaza Strip.</w:t>
      </w:r>
    </w:p>
    <w:p w14:paraId="3EBEF9BE" w14:textId="77777777" w:rsidR="00A01AEE" w:rsidRPr="00A01AEE" w:rsidRDefault="00A01AEE" w:rsidP="00A01AEE">
      <w:pPr>
        <w:pStyle w:val="ListParagraph"/>
        <w:numPr>
          <w:ilvl w:val="0"/>
          <w:numId w:val="13"/>
        </w:numPr>
        <w:spacing w:line="360" w:lineRule="auto"/>
        <w:jc w:val="both"/>
        <w:rPr>
          <w:rFonts w:ascii="Sakkal Majalla" w:hAnsi="Sakkal Majalla" w:cs="Sakkal Majalla"/>
          <w:sz w:val="24"/>
          <w:szCs w:val="24"/>
          <w:lang w:val="x-none"/>
        </w:rPr>
      </w:pPr>
      <w:r w:rsidRPr="00A01AEE">
        <w:rPr>
          <w:rFonts w:ascii="Sakkal Majalla" w:hAnsi="Sakkal Majalla" w:cs="Sakkal Majalla"/>
          <w:sz w:val="24"/>
          <w:szCs w:val="24"/>
          <w:lang w:bidi="ar-JO"/>
        </w:rPr>
        <w:t xml:space="preserve">Provide </w:t>
      </w:r>
      <w:proofErr w:type="gramStart"/>
      <w:r w:rsidRPr="00A01AEE">
        <w:rPr>
          <w:rFonts w:ascii="Sakkal Majalla" w:hAnsi="Sakkal Majalla" w:cs="Sakkal Majalla"/>
          <w:sz w:val="24"/>
          <w:szCs w:val="24"/>
          <w:lang w:bidi="ar-JO"/>
        </w:rPr>
        <w:t>accessible  ambulances</w:t>
      </w:r>
      <w:proofErr w:type="gramEnd"/>
      <w:r w:rsidRPr="00A01AEE">
        <w:rPr>
          <w:rFonts w:ascii="Sakkal Majalla" w:hAnsi="Sakkal Majalla" w:cs="Sakkal Majalla"/>
          <w:sz w:val="24"/>
          <w:szCs w:val="24"/>
          <w:lang w:bidi="ar-JO"/>
        </w:rPr>
        <w:t xml:space="preserve"> in all governorates. </w:t>
      </w:r>
    </w:p>
    <w:p w14:paraId="3F7FB7FA" w14:textId="77777777" w:rsidR="00A01AEE" w:rsidRPr="00A01AEE" w:rsidRDefault="00A01AEE" w:rsidP="00A01AEE">
      <w:pPr>
        <w:pStyle w:val="ListParagraph"/>
        <w:numPr>
          <w:ilvl w:val="0"/>
          <w:numId w:val="13"/>
        </w:numPr>
        <w:spacing w:line="360" w:lineRule="auto"/>
        <w:jc w:val="both"/>
        <w:rPr>
          <w:rFonts w:ascii="Sakkal Majalla" w:hAnsi="Sakkal Majalla" w:cs="Sakkal Majalla"/>
          <w:sz w:val="24"/>
          <w:szCs w:val="24"/>
          <w:lang w:val="x-none"/>
        </w:rPr>
      </w:pPr>
      <w:r w:rsidRPr="00A01AEE">
        <w:rPr>
          <w:rFonts w:ascii="Sakkal Majalla" w:hAnsi="Sakkal Majalla" w:cs="Sakkal Majalla"/>
          <w:sz w:val="24"/>
          <w:szCs w:val="24"/>
          <w:lang w:bidi="ar-JO"/>
        </w:rPr>
        <w:t xml:space="preserve">Apply health insurance scheme for persons with disabilities. </w:t>
      </w:r>
      <w:r w:rsidRPr="00A01AEE">
        <w:rPr>
          <w:rFonts w:ascii="Sakkal Majalla" w:hAnsi="Sakkal Majalla" w:cs="Sakkal Majalla"/>
          <w:sz w:val="24"/>
          <w:szCs w:val="24"/>
        </w:rPr>
        <w:t xml:space="preserve"> </w:t>
      </w:r>
    </w:p>
    <w:p w14:paraId="43C55FEE" w14:textId="77777777" w:rsidR="00A01AEE" w:rsidRPr="00A61A06" w:rsidRDefault="00A01AEE" w:rsidP="00A61A06">
      <w:pPr>
        <w:pStyle w:val="Heading1"/>
        <w:rPr>
          <w:rFonts w:ascii="Sakkal Majalla" w:hAnsi="Sakkal Majalla"/>
          <w:szCs w:val="32"/>
          <w:rtl/>
        </w:rPr>
      </w:pPr>
      <w:bookmarkStart w:id="11" w:name="_Toc128589113"/>
      <w:r w:rsidRPr="00A61A06">
        <w:rPr>
          <w:rFonts w:ascii="Sakkal Majalla" w:hAnsi="Sakkal Majalla"/>
          <w:szCs w:val="32"/>
        </w:rPr>
        <w:t>Work and Employment (Article 27)</w:t>
      </w:r>
      <w:bookmarkEnd w:id="11"/>
    </w:p>
    <w:p w14:paraId="05FE0AE6" w14:textId="77777777" w:rsidR="00A01AEE" w:rsidRPr="00A01AEE" w:rsidRDefault="00A01AEE" w:rsidP="00EE4301">
      <w:pPr>
        <w:pStyle w:val="ListParagraph"/>
        <w:numPr>
          <w:ilvl w:val="0"/>
          <w:numId w:val="35"/>
        </w:numPr>
        <w:spacing w:after="160" w:line="259" w:lineRule="auto"/>
        <w:jc w:val="both"/>
        <w:rPr>
          <w:rFonts w:ascii="Sakkal Majalla" w:hAnsi="Sakkal Majalla" w:cs="Sakkal Majalla"/>
          <w:sz w:val="24"/>
          <w:szCs w:val="24"/>
        </w:rPr>
      </w:pPr>
      <w:r w:rsidRPr="00A01AEE">
        <w:rPr>
          <w:rFonts w:ascii="Sakkal Majalla" w:hAnsi="Sakkal Majalla" w:cs="Sakkal Majalla"/>
          <w:sz w:val="24"/>
          <w:szCs w:val="24"/>
        </w:rPr>
        <w:t xml:space="preserve">Paragraph (1) of </w:t>
      </w:r>
      <w:r w:rsidRPr="00A01AEE">
        <w:rPr>
          <w:rFonts w:ascii="Sakkal Majalla" w:hAnsi="Sakkal Majalla" w:cs="Sakkal Majalla"/>
          <w:sz w:val="24"/>
          <w:szCs w:val="24"/>
          <w:lang w:val="x-none"/>
        </w:rPr>
        <w:t>Article (</w:t>
      </w:r>
      <w:r w:rsidRPr="00A01AEE">
        <w:rPr>
          <w:rFonts w:ascii="Sakkal Majalla" w:hAnsi="Sakkal Majalla" w:cs="Sakkal Majalla"/>
          <w:sz w:val="24"/>
          <w:szCs w:val="24"/>
          <w:rtl/>
          <w:lang w:val="x-none"/>
        </w:rPr>
        <w:t>27</w:t>
      </w:r>
      <w:r w:rsidRPr="00A01AEE">
        <w:rPr>
          <w:rFonts w:ascii="Sakkal Majalla" w:hAnsi="Sakkal Majalla" w:cs="Sakkal Majalla"/>
          <w:sz w:val="24"/>
          <w:szCs w:val="24"/>
          <w:lang w:val="x-none"/>
        </w:rPr>
        <w:t xml:space="preserve">) </w:t>
      </w:r>
      <w:r w:rsidRPr="00A01AEE">
        <w:rPr>
          <w:rFonts w:ascii="Sakkal Majalla" w:hAnsi="Sakkal Majalla" w:cs="Sakkal Majalla"/>
          <w:sz w:val="24"/>
          <w:szCs w:val="24"/>
        </w:rPr>
        <w:t>to</w:t>
      </w:r>
      <w:r w:rsidRPr="00A01AEE">
        <w:rPr>
          <w:rFonts w:ascii="Sakkal Majalla" w:hAnsi="Sakkal Majalla" w:cs="Sakkal Majalla"/>
          <w:sz w:val="24"/>
          <w:szCs w:val="24"/>
          <w:lang w:val="x-none"/>
        </w:rPr>
        <w:t xml:space="preserve"> the Convention on the Rights of Persons with Disabilities (CRPD) provides that</w:t>
      </w:r>
      <w:r w:rsidRPr="00A01AEE">
        <w:rPr>
          <w:rFonts w:ascii="Sakkal Majalla" w:hAnsi="Sakkal Majalla" w:cs="Sakkal Majalla"/>
          <w:sz w:val="24"/>
          <w:szCs w:val="24"/>
        </w:rPr>
        <w:t xml:space="preserve"> "States Parties recognize the right of persons with disabilities to work, on an equal basis with others; this includes the right to the opportunity to gain a living by work freely chosen or accepted in a </w:t>
      </w:r>
      <w:proofErr w:type="spellStart"/>
      <w:r w:rsidRPr="00A01AEE">
        <w:rPr>
          <w:rFonts w:ascii="Sakkal Majalla" w:hAnsi="Sakkal Majalla" w:cs="Sakkal Majalla"/>
          <w:sz w:val="24"/>
          <w:szCs w:val="24"/>
        </w:rPr>
        <w:t>labour</w:t>
      </w:r>
      <w:proofErr w:type="spellEnd"/>
      <w:r w:rsidRPr="00A01AEE">
        <w:rPr>
          <w:rFonts w:ascii="Sakkal Majalla" w:hAnsi="Sakkal Majalla" w:cs="Sakkal Majalla"/>
          <w:sz w:val="24"/>
          <w:szCs w:val="24"/>
        </w:rPr>
        <w:t xml:space="preserve"> market and work environment that is open, inclusive and accessible to persons with disabilities. States Parties shall safeguard and promote the realization of the right to work, including for those who acquire a disability </w:t>
      </w:r>
      <w:proofErr w:type="gramStart"/>
      <w:r w:rsidRPr="00A01AEE">
        <w:rPr>
          <w:rFonts w:ascii="Sakkal Majalla" w:hAnsi="Sakkal Majalla" w:cs="Sakkal Majalla"/>
          <w:sz w:val="24"/>
          <w:szCs w:val="24"/>
        </w:rPr>
        <w:t>during the course of</w:t>
      </w:r>
      <w:proofErr w:type="gramEnd"/>
      <w:r w:rsidRPr="00A01AEE">
        <w:rPr>
          <w:rFonts w:ascii="Sakkal Majalla" w:hAnsi="Sakkal Majalla" w:cs="Sakkal Majalla"/>
          <w:sz w:val="24"/>
          <w:szCs w:val="24"/>
        </w:rPr>
        <w:t xml:space="preserve"> employment, by taking appropriate steps, including through legislation". Article (10) the Rights of the Disabled Law states that "Oblige governmental and non-governmental organizations to absorb a number that is not less than 5% of its staff among the disabled in a manner that is conform to the nature of activity in these organizations while making workplaces suitable for the use of the disabled. Encourage recruitment of the disabled in private institutions by deducting part of their salaries from the income tax paid by these institutions</w:t>
      </w:r>
      <w:r w:rsidRPr="00A01AEE">
        <w:rPr>
          <w:rStyle w:val="FootnoteReference"/>
          <w:rFonts w:ascii="Sakkal Majalla" w:hAnsi="Sakkal Majalla" w:cs="Sakkal Majalla"/>
          <w:sz w:val="24"/>
          <w:szCs w:val="24"/>
          <w:rtl/>
          <w:lang w:val="x-none"/>
        </w:rPr>
        <w:footnoteReference w:id="45"/>
      </w:r>
      <w:r w:rsidRPr="00A01AEE">
        <w:rPr>
          <w:rFonts w:ascii="Sakkal Majalla" w:hAnsi="Sakkal Majalla" w:cs="Sakkal Majalla"/>
          <w:sz w:val="24"/>
          <w:szCs w:val="24"/>
        </w:rPr>
        <w:t xml:space="preserve">". Whereas Article (13) of the Palestinian </w:t>
      </w:r>
      <w:proofErr w:type="spellStart"/>
      <w:r w:rsidRPr="00A01AEE">
        <w:rPr>
          <w:rFonts w:ascii="Sakkal Majalla" w:hAnsi="Sakkal Majalla" w:cs="Sakkal Majalla"/>
          <w:sz w:val="24"/>
          <w:szCs w:val="24"/>
        </w:rPr>
        <w:t>Labour</w:t>
      </w:r>
      <w:proofErr w:type="spellEnd"/>
      <w:r w:rsidRPr="00A01AEE">
        <w:rPr>
          <w:rFonts w:ascii="Sakkal Majalla" w:hAnsi="Sakkal Majalla" w:cs="Sakkal Majalla"/>
          <w:sz w:val="24"/>
          <w:szCs w:val="24"/>
        </w:rPr>
        <w:t xml:space="preserve"> Law stipulates that "The employer shall adhere to employ a number of qualified disabled workers to perform work, which fit their disabilities. The percentage of such workers shall not be less than 5% of the total </w:t>
      </w:r>
      <w:proofErr w:type="spellStart"/>
      <w:r w:rsidRPr="00A01AEE">
        <w:rPr>
          <w:rFonts w:ascii="Sakkal Majalla" w:hAnsi="Sakkal Majalla" w:cs="Sakkal Majalla"/>
          <w:sz w:val="24"/>
          <w:szCs w:val="24"/>
        </w:rPr>
        <w:t>labour</w:t>
      </w:r>
      <w:proofErr w:type="spellEnd"/>
      <w:r w:rsidRPr="00A01AEE">
        <w:rPr>
          <w:rFonts w:ascii="Sakkal Majalla" w:hAnsi="Sakkal Majalla" w:cs="Sakkal Majalla"/>
          <w:sz w:val="24"/>
          <w:szCs w:val="24"/>
        </w:rPr>
        <w:t xml:space="preserve"> force in the installation</w:t>
      </w:r>
      <w:r w:rsidRPr="00A01AEE">
        <w:rPr>
          <w:rStyle w:val="FootnoteReference"/>
          <w:rFonts w:ascii="Sakkal Majalla" w:hAnsi="Sakkal Majalla" w:cs="Sakkal Majalla"/>
          <w:sz w:val="24"/>
          <w:szCs w:val="24"/>
          <w:rtl/>
          <w:lang w:val="x-none"/>
        </w:rPr>
        <w:footnoteReference w:id="46"/>
      </w:r>
      <w:r w:rsidRPr="00A01AEE">
        <w:rPr>
          <w:rFonts w:ascii="Sakkal Majalla" w:hAnsi="Sakkal Majalla" w:cs="Sakkal Majalla"/>
          <w:sz w:val="24"/>
          <w:szCs w:val="24"/>
        </w:rPr>
        <w:t>".</w:t>
      </w:r>
    </w:p>
    <w:p w14:paraId="7DF4E06F" w14:textId="77777777" w:rsidR="00A01AEE" w:rsidRPr="00A01AEE" w:rsidRDefault="00A01AEE" w:rsidP="00EE4301">
      <w:pPr>
        <w:pStyle w:val="ListParagraph"/>
        <w:numPr>
          <w:ilvl w:val="0"/>
          <w:numId w:val="35"/>
        </w:numPr>
        <w:spacing w:after="160" w:line="259" w:lineRule="auto"/>
        <w:jc w:val="both"/>
        <w:rPr>
          <w:rFonts w:ascii="Sakkal Majalla" w:hAnsi="Sakkal Majalla" w:cs="Sakkal Majalla"/>
          <w:sz w:val="24"/>
          <w:szCs w:val="24"/>
        </w:rPr>
      </w:pPr>
      <w:r w:rsidRPr="00A01AEE">
        <w:rPr>
          <w:rFonts w:ascii="Sakkal Majalla" w:hAnsi="Sakkal Majalla" w:cs="Sakkal Majalla"/>
          <w:sz w:val="24"/>
          <w:szCs w:val="24"/>
        </w:rPr>
        <w:t>The executive regulations of the Rights of the Disabled Law, issued in 2004, served to clarify the Rights of the Disabled Law provisions, including those provisions related to work and employment. Article No. (5) of the executive regulations</w:t>
      </w:r>
      <w:r w:rsidRPr="00A01AEE">
        <w:rPr>
          <w:rFonts w:ascii="Sakkal Majalla" w:hAnsi="Sakkal Majalla" w:cs="Sakkal Majalla"/>
          <w:sz w:val="24"/>
          <w:szCs w:val="24"/>
          <w:lang w:bidi="ar-JO"/>
        </w:rPr>
        <w:t xml:space="preserve"> set a specific framework for rehabilitation and employment centers for persons with </w:t>
      </w:r>
      <w:r w:rsidRPr="00A01AEE">
        <w:rPr>
          <w:rFonts w:ascii="Sakkal Majalla" w:hAnsi="Sakkal Majalla" w:cs="Sakkal Majalla"/>
          <w:sz w:val="24"/>
          <w:szCs w:val="24"/>
          <w:lang w:bidi="ar-JO"/>
        </w:rPr>
        <w:lastRenderedPageBreak/>
        <w:t xml:space="preserve">disabilities </w:t>
      </w:r>
      <w:r w:rsidRPr="00A01AEE">
        <w:rPr>
          <w:rFonts w:ascii="Sakkal Majalla" w:hAnsi="Sakkal Majalla" w:cs="Sakkal Majalla"/>
          <w:sz w:val="24"/>
          <w:szCs w:val="24"/>
        </w:rPr>
        <w:t>under the title "Sheltered Workshops</w:t>
      </w:r>
      <w:r w:rsidRPr="00A01AEE">
        <w:rPr>
          <w:rStyle w:val="FootnoteReference"/>
          <w:rFonts w:ascii="Sakkal Majalla" w:hAnsi="Sakkal Majalla" w:cs="Sakkal Majalla"/>
          <w:sz w:val="24"/>
          <w:szCs w:val="24"/>
          <w:rtl/>
          <w:lang w:val="x-none"/>
        </w:rPr>
        <w:footnoteReference w:id="47"/>
      </w:r>
      <w:r w:rsidRPr="00A01AEE">
        <w:rPr>
          <w:rFonts w:ascii="Sakkal Majalla" w:hAnsi="Sakkal Majalla" w:cs="Sakkal Majalla"/>
          <w:sz w:val="24"/>
          <w:szCs w:val="24"/>
        </w:rPr>
        <w:t>". The Palestinian Ministry of Social Development has three vocational rehabilitation centers in different governorates</w:t>
      </w:r>
      <w:r w:rsidRPr="00A01AEE">
        <w:rPr>
          <w:rFonts w:ascii="Sakkal Majalla" w:hAnsi="Sakkal Majalla" w:cs="Sakkal Majalla"/>
          <w:sz w:val="24"/>
          <w:szCs w:val="24"/>
          <w:lang w:bidi="ar-JO"/>
        </w:rPr>
        <w:t>, and they are as follows:</w:t>
      </w:r>
      <w:r w:rsidRPr="00A01AEE">
        <w:rPr>
          <w:rFonts w:ascii="Sakkal Majalla" w:hAnsi="Sakkal Majalla" w:cs="Sakkal Majalla"/>
          <w:sz w:val="24"/>
          <w:szCs w:val="24"/>
        </w:rPr>
        <w:t xml:space="preserve"> Sheikha Fatima </w:t>
      </w:r>
      <w:proofErr w:type="spellStart"/>
      <w:r w:rsidRPr="00A01AEE">
        <w:rPr>
          <w:rFonts w:ascii="Sakkal Majalla" w:hAnsi="Sakkal Majalla" w:cs="Sakkal Majalla"/>
          <w:sz w:val="24"/>
          <w:szCs w:val="24"/>
        </w:rPr>
        <w:t>bint</w:t>
      </w:r>
      <w:proofErr w:type="spellEnd"/>
      <w:r w:rsidRPr="00A01AEE">
        <w:rPr>
          <w:rFonts w:ascii="Sakkal Majalla" w:hAnsi="Sakkal Majalla" w:cs="Sakkal Majalla"/>
          <w:sz w:val="24"/>
          <w:szCs w:val="24"/>
        </w:rPr>
        <w:t xml:space="preserve"> Mubarak Vocational Rehabilitation Center in Hebron Governorate, Sheikh </w:t>
      </w:r>
      <w:proofErr w:type="spellStart"/>
      <w:r w:rsidRPr="00A01AEE">
        <w:rPr>
          <w:rFonts w:ascii="Sakkal Majalla" w:hAnsi="Sakkal Majalla" w:cs="Sakkal Majalla"/>
          <w:sz w:val="24"/>
          <w:szCs w:val="24"/>
        </w:rPr>
        <w:t>Kalifa</w:t>
      </w:r>
      <w:proofErr w:type="spellEnd"/>
      <w:r w:rsidRPr="00A01AEE">
        <w:rPr>
          <w:rFonts w:ascii="Sakkal Majalla" w:hAnsi="Sakkal Majalla" w:cs="Sakkal Majalla"/>
          <w:sz w:val="24"/>
          <w:szCs w:val="24"/>
        </w:rPr>
        <w:t xml:space="preserve"> Bin Zayed Vocational Rehabilitation Center in Nablus Governorate, and Youth Rehabilitation Center in </w:t>
      </w:r>
      <w:proofErr w:type="spellStart"/>
      <w:r w:rsidRPr="00A01AEE">
        <w:rPr>
          <w:rFonts w:ascii="Sakkal Majalla" w:hAnsi="Sakkal Majalla" w:cs="Sakkal Majalla"/>
          <w:sz w:val="24"/>
          <w:szCs w:val="24"/>
        </w:rPr>
        <w:t>Halhoul</w:t>
      </w:r>
      <w:proofErr w:type="spellEnd"/>
      <w:r w:rsidRPr="00A01AEE">
        <w:rPr>
          <w:rFonts w:ascii="Sakkal Majalla" w:hAnsi="Sakkal Majalla" w:cs="Sakkal Majalla"/>
          <w:sz w:val="24"/>
          <w:szCs w:val="24"/>
        </w:rPr>
        <w:t>. The above-mentioned centers provided services to 320 persons</w:t>
      </w:r>
      <w:r w:rsidRPr="00A01AEE">
        <w:rPr>
          <w:rStyle w:val="FootnoteReference"/>
          <w:rFonts w:ascii="Sakkal Majalla" w:hAnsi="Sakkal Majalla" w:cs="Sakkal Majalla"/>
          <w:sz w:val="24"/>
          <w:szCs w:val="24"/>
          <w:rtl/>
          <w:lang w:val="x-none"/>
        </w:rPr>
        <w:footnoteReference w:id="48"/>
      </w:r>
      <w:r w:rsidRPr="00A01AEE">
        <w:rPr>
          <w:rFonts w:ascii="Sakkal Majalla" w:hAnsi="Sakkal Majalla" w:cs="Sakkal Majalla"/>
          <w:sz w:val="24"/>
          <w:szCs w:val="24"/>
        </w:rPr>
        <w:t xml:space="preserve"> during 2014. However, the number of rehabilitation centers is insufficient</w:t>
      </w:r>
      <w:r w:rsidRPr="00A01AEE">
        <w:rPr>
          <w:rFonts w:ascii="Sakkal Majalla" w:hAnsi="Sakkal Majalla" w:cs="Sakkal Majalla"/>
          <w:sz w:val="24"/>
          <w:szCs w:val="24"/>
          <w:lang w:bidi="ar-JO"/>
        </w:rPr>
        <w:t xml:space="preserve"> and does not even cover all types of disabilities. </w:t>
      </w:r>
    </w:p>
    <w:p w14:paraId="3652FC15" w14:textId="77777777" w:rsidR="00A01AEE" w:rsidRPr="00A01AEE" w:rsidRDefault="00A01AEE" w:rsidP="00EE4301">
      <w:pPr>
        <w:pStyle w:val="ListParagraph"/>
        <w:numPr>
          <w:ilvl w:val="0"/>
          <w:numId w:val="35"/>
        </w:numPr>
        <w:spacing w:after="160" w:line="259" w:lineRule="auto"/>
        <w:jc w:val="both"/>
        <w:rPr>
          <w:rFonts w:ascii="Sakkal Majalla" w:hAnsi="Sakkal Majalla" w:cs="Sakkal Majalla"/>
          <w:sz w:val="24"/>
          <w:szCs w:val="24"/>
        </w:rPr>
      </w:pPr>
      <w:r w:rsidRPr="00A01AEE">
        <w:rPr>
          <w:rFonts w:ascii="Sakkal Majalla" w:hAnsi="Sakkal Majalla" w:cs="Sakkal Majalla"/>
          <w:sz w:val="24"/>
          <w:szCs w:val="24"/>
        </w:rPr>
        <w:t>Article No. (11) of the executive regulations stresses the role of the Palestinian Ministry of Social Development in</w:t>
      </w:r>
      <w:r w:rsidRPr="00A01AEE">
        <w:rPr>
          <w:rFonts w:ascii="Sakkal Majalla" w:hAnsi="Sakkal Majalla" w:cs="Sakkal Majalla"/>
          <w:sz w:val="24"/>
          <w:szCs w:val="24"/>
          <w:lang w:bidi="ar-JO"/>
        </w:rPr>
        <w:t xml:space="preserve"> "facilitating applications related to the private sector, civil associations, and companies that employ persons with disabilities, guarantee them safety, movement, and freedom, and considering the privileges granted to the private sector, or the civil association as one of the rights of the disabled in life, work, and production</w:t>
      </w:r>
      <w:r w:rsidRPr="00A01AEE">
        <w:rPr>
          <w:rStyle w:val="FootnoteReference"/>
          <w:rFonts w:ascii="Sakkal Majalla" w:hAnsi="Sakkal Majalla" w:cs="Sakkal Majalla"/>
          <w:sz w:val="24"/>
          <w:szCs w:val="24"/>
          <w:rtl/>
          <w:lang w:val="x-none"/>
        </w:rPr>
        <w:footnoteReference w:id="49"/>
      </w:r>
      <w:r w:rsidRPr="00A01AEE">
        <w:rPr>
          <w:rFonts w:ascii="Sakkal Majalla" w:hAnsi="Sakkal Majalla" w:cs="Sakkal Majalla"/>
          <w:sz w:val="24"/>
          <w:szCs w:val="24"/>
          <w:rtl/>
          <w:lang w:val="x-none"/>
        </w:rPr>
        <w:t>"</w:t>
      </w:r>
      <w:r w:rsidRPr="00A01AEE">
        <w:rPr>
          <w:rFonts w:ascii="Sakkal Majalla" w:hAnsi="Sakkal Majalla" w:cs="Sakkal Majalla"/>
          <w:sz w:val="24"/>
          <w:szCs w:val="24"/>
          <w:lang w:bidi="ar-JO"/>
        </w:rPr>
        <w:t xml:space="preserve">. Meanwhile, Paragraph (4) of </w:t>
      </w:r>
      <w:r w:rsidRPr="00A01AEE">
        <w:rPr>
          <w:rFonts w:ascii="Sakkal Majalla" w:hAnsi="Sakkal Majalla" w:cs="Sakkal Majalla"/>
          <w:sz w:val="24"/>
          <w:szCs w:val="24"/>
        </w:rPr>
        <w:t>Article No. (12) to the executive regulation states a series of rights and procedures to ensure the right to work and employment for persons with disabilities,</w:t>
      </w:r>
      <w:r w:rsidRPr="00A01AEE">
        <w:rPr>
          <w:rFonts w:ascii="Sakkal Majalla" w:hAnsi="Sakkal Majalla" w:cs="Sakkal Majalla"/>
          <w:sz w:val="24"/>
          <w:szCs w:val="24"/>
          <w:lang w:bidi="ar-JO"/>
        </w:rPr>
        <w:t xml:space="preserve"> including "All governmental and non-governmental institutions shall employ a number of persons with disabilities that are not less than 5% of the working employees therein, commensurate with the institution's nature of work</w:t>
      </w:r>
      <w:r w:rsidRPr="00A01AEE">
        <w:rPr>
          <w:rStyle w:val="FootnoteReference"/>
          <w:rFonts w:ascii="Sakkal Majalla" w:hAnsi="Sakkal Majalla" w:cs="Sakkal Majalla"/>
          <w:sz w:val="24"/>
          <w:szCs w:val="24"/>
          <w:rtl/>
          <w:lang w:val="x-none"/>
        </w:rPr>
        <w:footnoteReference w:id="50"/>
      </w:r>
      <w:r w:rsidRPr="00A01AEE">
        <w:rPr>
          <w:rFonts w:ascii="Sakkal Majalla" w:hAnsi="Sakkal Majalla" w:cs="Sakkal Majalla"/>
          <w:sz w:val="24"/>
          <w:szCs w:val="24"/>
          <w:lang w:bidi="ar-JO"/>
        </w:rPr>
        <w:t>".</w:t>
      </w:r>
    </w:p>
    <w:p w14:paraId="289D91EA" w14:textId="77777777" w:rsidR="00A01AEE" w:rsidRPr="00A01AEE" w:rsidRDefault="00A01AEE" w:rsidP="00EE4301">
      <w:pPr>
        <w:pStyle w:val="ListParagraph"/>
        <w:numPr>
          <w:ilvl w:val="0"/>
          <w:numId w:val="35"/>
        </w:numPr>
        <w:spacing w:after="160" w:line="259" w:lineRule="auto"/>
        <w:jc w:val="both"/>
        <w:rPr>
          <w:rFonts w:ascii="Sakkal Majalla" w:hAnsi="Sakkal Majalla" w:cs="Sakkal Majalla"/>
          <w:sz w:val="24"/>
          <w:szCs w:val="24"/>
        </w:rPr>
      </w:pPr>
      <w:r w:rsidRPr="00A01AEE">
        <w:rPr>
          <w:rFonts w:ascii="Sakkal Majalla" w:hAnsi="Sakkal Majalla" w:cs="Sakkal Majalla"/>
          <w:sz w:val="24"/>
          <w:szCs w:val="24"/>
        </w:rPr>
        <w:t>All</w:t>
      </w:r>
      <w:r w:rsidRPr="00A01AEE">
        <w:rPr>
          <w:rFonts w:ascii="Sakkal Majalla" w:hAnsi="Sakkal Majalla" w:cs="Sakkal Majalla"/>
          <w:sz w:val="24"/>
          <w:szCs w:val="24"/>
          <w:lang w:bidi="ar-JO"/>
        </w:rPr>
        <w:t xml:space="preserve"> the procedures and rights mentioned in the </w:t>
      </w:r>
      <w:bookmarkStart w:id="12" w:name="_Hlk128482482"/>
      <w:r w:rsidRPr="00A01AEE">
        <w:rPr>
          <w:rFonts w:ascii="Sakkal Majalla" w:hAnsi="Sakkal Majalla" w:cs="Sakkal Majalla"/>
          <w:sz w:val="24"/>
          <w:szCs w:val="24"/>
          <w:lang w:bidi="ar-JO"/>
        </w:rPr>
        <w:t xml:space="preserve">executive regulations </w:t>
      </w:r>
      <w:bookmarkEnd w:id="12"/>
      <w:r w:rsidRPr="00A01AEE">
        <w:rPr>
          <w:rFonts w:ascii="Sakkal Majalla" w:hAnsi="Sakkal Majalla" w:cs="Sakkal Majalla"/>
          <w:sz w:val="24"/>
          <w:szCs w:val="24"/>
          <w:lang w:bidi="ar-JO"/>
        </w:rPr>
        <w:t>were not implemented properly, i.e., monitoring over institutions regarding the employment of 5% of persons with disabilities was not implemented. In addition, the Fund for Lending and Employing the persons with disabilities, which was issued by the Council of Ministers</w:t>
      </w:r>
      <w:r w:rsidRPr="00A01AEE">
        <w:rPr>
          <w:rStyle w:val="FootnoteReference"/>
          <w:rFonts w:ascii="Sakkal Majalla" w:hAnsi="Sakkal Majalla" w:cs="Sakkal Majalla"/>
          <w:sz w:val="24"/>
          <w:szCs w:val="24"/>
          <w:rtl/>
          <w:lang w:val="x-none"/>
        </w:rPr>
        <w:footnoteReference w:id="51"/>
      </w:r>
      <w:r w:rsidRPr="00A01AEE">
        <w:rPr>
          <w:rFonts w:ascii="Sakkal Majalla" w:hAnsi="Sakkal Majalla" w:cs="Sakkal Majalla"/>
          <w:sz w:val="24"/>
          <w:szCs w:val="24"/>
          <w:lang w:bidi="ar-JO"/>
        </w:rPr>
        <w:t>, was not activated yet. The activation of the fund was to be on three levels as follow:</w:t>
      </w:r>
    </w:p>
    <w:p w14:paraId="3FF38125" w14:textId="77777777" w:rsidR="00A01AEE" w:rsidRPr="00A01AEE" w:rsidRDefault="00A01AEE" w:rsidP="00A01AEE">
      <w:pPr>
        <w:pStyle w:val="ListParagraph"/>
        <w:numPr>
          <w:ilvl w:val="0"/>
          <w:numId w:val="14"/>
        </w:numPr>
        <w:spacing w:line="360" w:lineRule="auto"/>
        <w:jc w:val="both"/>
        <w:rPr>
          <w:rFonts w:ascii="Sakkal Majalla" w:hAnsi="Sakkal Majalla" w:cs="Sakkal Majalla"/>
          <w:sz w:val="24"/>
          <w:szCs w:val="24"/>
          <w:lang w:val="x-none"/>
        </w:rPr>
      </w:pPr>
      <w:r w:rsidRPr="00A01AEE">
        <w:rPr>
          <w:rFonts w:ascii="Sakkal Majalla" w:hAnsi="Sakkal Majalla" w:cs="Sakkal Majalla"/>
          <w:sz w:val="24"/>
          <w:szCs w:val="24"/>
        </w:rPr>
        <w:t xml:space="preserve">Controls over various institutions </w:t>
      </w:r>
      <w:proofErr w:type="gramStart"/>
      <w:r w:rsidRPr="00A01AEE">
        <w:rPr>
          <w:rFonts w:ascii="Sakkal Majalla" w:hAnsi="Sakkal Majalla" w:cs="Sakkal Majalla"/>
          <w:sz w:val="24"/>
          <w:szCs w:val="24"/>
        </w:rPr>
        <w:t>with regard to</w:t>
      </w:r>
      <w:proofErr w:type="gramEnd"/>
      <w:r w:rsidRPr="00A01AEE">
        <w:rPr>
          <w:rFonts w:ascii="Sakkal Majalla" w:hAnsi="Sakkal Majalla" w:cs="Sakkal Majalla"/>
          <w:sz w:val="24"/>
          <w:szCs w:val="24"/>
        </w:rPr>
        <w:t xml:space="preserve"> the employment of 5% of persons with disabilities since the control process and the law-enforcement </w:t>
      </w:r>
      <w:r w:rsidRPr="00A01AEE">
        <w:rPr>
          <w:rFonts w:ascii="Sakkal Majalla" w:hAnsi="Sakkal Majalla" w:cs="Sakkal Majalla"/>
          <w:sz w:val="24"/>
          <w:szCs w:val="24"/>
          <w:lang w:bidi="ar-JO"/>
        </w:rPr>
        <w:t xml:space="preserve">remain absent. </w:t>
      </w:r>
    </w:p>
    <w:p w14:paraId="7BAE38B0" w14:textId="77777777" w:rsidR="00A01AEE" w:rsidRPr="00A01AEE" w:rsidRDefault="00A01AEE" w:rsidP="00A01AEE">
      <w:pPr>
        <w:pStyle w:val="ListParagraph"/>
        <w:numPr>
          <w:ilvl w:val="0"/>
          <w:numId w:val="14"/>
        </w:numPr>
        <w:spacing w:line="360" w:lineRule="auto"/>
        <w:jc w:val="both"/>
        <w:rPr>
          <w:rFonts w:ascii="Sakkal Majalla" w:hAnsi="Sakkal Majalla" w:cs="Sakkal Majalla"/>
          <w:sz w:val="24"/>
          <w:szCs w:val="24"/>
          <w:lang w:val="x-none"/>
        </w:rPr>
      </w:pPr>
      <w:r w:rsidRPr="00A01AEE">
        <w:rPr>
          <w:rFonts w:ascii="Sakkal Majalla" w:hAnsi="Sakkal Majalla" w:cs="Sakkal Majalla"/>
          <w:sz w:val="24"/>
          <w:szCs w:val="24"/>
          <w:lang w:bidi="ar-JO"/>
        </w:rPr>
        <w:t xml:space="preserve">Transfer the 5% </w:t>
      </w:r>
      <w:proofErr w:type="gramStart"/>
      <w:r w:rsidRPr="00A01AEE">
        <w:rPr>
          <w:rFonts w:ascii="Sakkal Majalla" w:hAnsi="Sakkal Majalla" w:cs="Sakkal Majalla"/>
          <w:sz w:val="24"/>
          <w:szCs w:val="24"/>
          <w:lang w:bidi="ar-JO"/>
        </w:rPr>
        <w:t>salaries  allocated</w:t>
      </w:r>
      <w:proofErr w:type="gramEnd"/>
      <w:r w:rsidRPr="00A01AEE">
        <w:rPr>
          <w:rFonts w:ascii="Sakkal Majalla" w:hAnsi="Sakkal Majalla" w:cs="Sakkal Majalla"/>
          <w:sz w:val="24"/>
          <w:szCs w:val="24"/>
          <w:lang w:bidi="ar-JO"/>
        </w:rPr>
        <w:t xml:space="preserve"> for persons with disabilities (in case of not employing 5% of persons with disabilities)  </w:t>
      </w:r>
      <w:r w:rsidRPr="00A01AEE">
        <w:rPr>
          <w:rFonts w:ascii="Sakkal Majalla" w:hAnsi="Sakkal Majalla" w:cs="Sakkal Majalla"/>
          <w:sz w:val="24"/>
          <w:szCs w:val="24"/>
        </w:rPr>
        <w:t xml:space="preserve">to the Disabled Employment Fund. </w:t>
      </w:r>
    </w:p>
    <w:p w14:paraId="65C1A661" w14:textId="77777777" w:rsidR="00A01AEE" w:rsidRPr="00A01AEE" w:rsidRDefault="00A01AEE" w:rsidP="00EE4301">
      <w:pPr>
        <w:pStyle w:val="ListParagraph"/>
        <w:numPr>
          <w:ilvl w:val="0"/>
          <w:numId w:val="14"/>
        </w:numPr>
        <w:spacing w:line="360" w:lineRule="auto"/>
        <w:jc w:val="both"/>
        <w:rPr>
          <w:rFonts w:ascii="Sakkal Majalla" w:hAnsi="Sakkal Majalla" w:cs="Sakkal Majalla"/>
          <w:sz w:val="24"/>
          <w:szCs w:val="24"/>
          <w:lang w:val="x-none"/>
        </w:rPr>
      </w:pPr>
      <w:r w:rsidRPr="00A01AEE">
        <w:rPr>
          <w:rFonts w:ascii="Sakkal Majalla" w:hAnsi="Sakkal Majalla" w:cs="Sakkal Majalla"/>
          <w:sz w:val="24"/>
          <w:szCs w:val="24"/>
          <w:lang w:bidi="ar-JO"/>
        </w:rPr>
        <w:t>Finance Small and Medium Enterprises</w:t>
      </w:r>
      <w:r w:rsidRPr="00A01AEE">
        <w:rPr>
          <w:rFonts w:ascii="Sakkal Majalla" w:hAnsi="Sakkal Majalla" w:cs="Sakkal Majalla"/>
          <w:b/>
          <w:bCs/>
          <w:color w:val="202124"/>
          <w:shd w:val="clear" w:color="auto" w:fill="FFFFFF"/>
        </w:rPr>
        <w:t xml:space="preserve"> (</w:t>
      </w:r>
      <w:r w:rsidRPr="00A01AEE">
        <w:rPr>
          <w:rFonts w:ascii="Sakkal Majalla" w:hAnsi="Sakkal Majalla" w:cs="Sakkal Majalla"/>
          <w:sz w:val="24"/>
          <w:szCs w:val="24"/>
          <w:lang w:bidi="ar-JO"/>
        </w:rPr>
        <w:t xml:space="preserve">SMEs) and commercial kiosks for persons with disabilities. </w:t>
      </w:r>
    </w:p>
    <w:p w14:paraId="5118CD8D" w14:textId="77777777" w:rsidR="00A01AEE" w:rsidRPr="00A01AEE" w:rsidRDefault="00A01AEE" w:rsidP="00EE4301">
      <w:pPr>
        <w:pStyle w:val="ListParagraph"/>
        <w:numPr>
          <w:ilvl w:val="0"/>
          <w:numId w:val="35"/>
        </w:numPr>
        <w:spacing w:after="160" w:line="259" w:lineRule="auto"/>
        <w:jc w:val="both"/>
        <w:rPr>
          <w:rFonts w:ascii="Sakkal Majalla" w:hAnsi="Sakkal Majalla" w:cs="Sakkal Majalla"/>
          <w:sz w:val="24"/>
          <w:szCs w:val="24"/>
          <w:lang w:val="x-none"/>
        </w:rPr>
      </w:pPr>
      <w:r w:rsidRPr="00A01AEE">
        <w:rPr>
          <w:rFonts w:ascii="Sakkal Majalla" w:hAnsi="Sakkal Majalla" w:cs="Sakkal Majalla"/>
          <w:sz w:val="24"/>
          <w:szCs w:val="24"/>
        </w:rPr>
        <w:t xml:space="preserve">The Palestinian Ministry of Labor believes that Article (13) of the Palestinian </w:t>
      </w:r>
      <w:proofErr w:type="spellStart"/>
      <w:r w:rsidRPr="00A01AEE">
        <w:rPr>
          <w:rFonts w:ascii="Sakkal Majalla" w:hAnsi="Sakkal Majalla" w:cs="Sakkal Majalla"/>
          <w:sz w:val="24"/>
          <w:szCs w:val="24"/>
        </w:rPr>
        <w:t>Labour</w:t>
      </w:r>
      <w:proofErr w:type="spellEnd"/>
      <w:r w:rsidRPr="00A01AEE">
        <w:rPr>
          <w:rFonts w:ascii="Sakkal Majalla" w:hAnsi="Sakkal Majalla" w:cs="Sakkal Majalla"/>
          <w:sz w:val="24"/>
          <w:szCs w:val="24"/>
        </w:rPr>
        <w:t xml:space="preserve"> Law is not associated with criminal judgment. The Ministry cannot impose</w:t>
      </w:r>
      <w:r w:rsidRPr="00A01AEE">
        <w:rPr>
          <w:rFonts w:ascii="Sakkal Majalla" w:hAnsi="Sakkal Majalla" w:cs="Sakkal Majalla"/>
          <w:sz w:val="24"/>
          <w:szCs w:val="24"/>
          <w:lang w:bidi="ar-JO"/>
        </w:rPr>
        <w:t xml:space="preserve"> penalties or punishments against the employer if he/she </w:t>
      </w:r>
      <w:r w:rsidRPr="00A01AEE">
        <w:rPr>
          <w:rFonts w:ascii="Sakkal Majalla" w:hAnsi="Sakkal Majalla" w:cs="Sakkal Majalla"/>
          <w:sz w:val="24"/>
          <w:szCs w:val="24"/>
          <w:lang w:bidi="ar-JO"/>
        </w:rPr>
        <w:lastRenderedPageBreak/>
        <w:t>does not comply with the mentioned article</w:t>
      </w:r>
      <w:r w:rsidRPr="00A01AEE">
        <w:rPr>
          <w:rStyle w:val="FootnoteReference"/>
          <w:rFonts w:ascii="Sakkal Majalla" w:hAnsi="Sakkal Majalla" w:cs="Sakkal Majalla"/>
          <w:sz w:val="24"/>
          <w:szCs w:val="24"/>
          <w:rtl/>
          <w:lang w:val="x-none"/>
        </w:rPr>
        <w:footnoteReference w:id="52"/>
      </w:r>
      <w:r w:rsidRPr="00A01AEE">
        <w:rPr>
          <w:rFonts w:ascii="Sakkal Majalla" w:hAnsi="Sakkal Majalla" w:cs="Sakkal Majalla"/>
          <w:sz w:val="24"/>
          <w:szCs w:val="24"/>
          <w:lang w:bidi="ar-JO"/>
        </w:rPr>
        <w:t xml:space="preserve">. </w:t>
      </w:r>
      <w:r w:rsidRPr="00A01AEE">
        <w:rPr>
          <w:rFonts w:ascii="Sakkal Majalla" w:hAnsi="Sakkal Majalla" w:cs="Sakkal Majalla"/>
          <w:sz w:val="24"/>
          <w:szCs w:val="24"/>
        </w:rPr>
        <w:t>Statistics show that the employment rate has not reached 5% in any of the operating sectors (Government, private and civil sectors)</w:t>
      </w:r>
      <w:r w:rsidRPr="00A01AEE">
        <w:rPr>
          <w:rStyle w:val="FootnoteReference"/>
          <w:rFonts w:ascii="Sakkal Majalla" w:hAnsi="Sakkal Majalla" w:cs="Sakkal Majalla"/>
          <w:sz w:val="24"/>
          <w:szCs w:val="24"/>
          <w:rtl/>
          <w:lang w:val="x-none"/>
        </w:rPr>
        <w:t xml:space="preserve"> </w:t>
      </w:r>
      <w:r w:rsidRPr="00A01AEE">
        <w:rPr>
          <w:rStyle w:val="FootnoteReference"/>
          <w:rFonts w:ascii="Sakkal Majalla" w:hAnsi="Sakkal Majalla" w:cs="Sakkal Majalla"/>
          <w:sz w:val="24"/>
          <w:szCs w:val="24"/>
          <w:rtl/>
          <w:lang w:val="x-none"/>
        </w:rPr>
        <w:footnoteReference w:id="53"/>
      </w:r>
      <w:r w:rsidRPr="00A01AEE">
        <w:rPr>
          <w:rFonts w:ascii="Sakkal Majalla" w:hAnsi="Sakkal Majalla" w:cs="Sakkal Majalla"/>
          <w:sz w:val="24"/>
          <w:szCs w:val="24"/>
        </w:rPr>
        <w:t>.</w:t>
      </w:r>
    </w:p>
    <w:p w14:paraId="3F926CCB" w14:textId="77777777" w:rsidR="00A01AEE" w:rsidRPr="00EE4301" w:rsidRDefault="00A01AEE" w:rsidP="00EE4301">
      <w:pPr>
        <w:pStyle w:val="ListParagraph"/>
        <w:numPr>
          <w:ilvl w:val="0"/>
          <w:numId w:val="35"/>
        </w:numPr>
        <w:spacing w:after="160" w:line="259" w:lineRule="auto"/>
        <w:jc w:val="both"/>
        <w:rPr>
          <w:rFonts w:ascii="Sakkal Majalla" w:hAnsi="Sakkal Majalla" w:cs="Sakkal Majalla"/>
          <w:sz w:val="24"/>
          <w:szCs w:val="24"/>
        </w:rPr>
      </w:pPr>
      <w:r w:rsidRPr="00A01AEE">
        <w:rPr>
          <w:rFonts w:ascii="Sakkal Majalla" w:hAnsi="Sakkal Majalla" w:cs="Sakkal Majalla"/>
          <w:sz w:val="24"/>
          <w:szCs w:val="24"/>
        </w:rPr>
        <w:t xml:space="preserve">The Palestinian law on the Rights of Disabled of The Palestinian law on the Rights of Disabled of 1999, the Executive Regulations of 2004 and the 2006 Council of Ministers Resolution made no mention of women with disabilities in terms of receiving appropriate vocational training and rehabilitation; or in terms of employment provision, that take into account their societal-environmental </w:t>
      </w:r>
      <w:proofErr w:type="gramStart"/>
      <w:r w:rsidRPr="00A01AEE">
        <w:rPr>
          <w:rFonts w:ascii="Sakkal Majalla" w:hAnsi="Sakkal Majalla" w:cs="Sakkal Majalla"/>
          <w:sz w:val="24"/>
          <w:szCs w:val="24"/>
        </w:rPr>
        <w:t>reality .</w:t>
      </w:r>
      <w:proofErr w:type="gramEnd"/>
    </w:p>
    <w:p w14:paraId="6F648807" w14:textId="77777777" w:rsidR="00A01AEE" w:rsidRPr="00A01AEE" w:rsidRDefault="00A01AEE" w:rsidP="00EE4301">
      <w:pPr>
        <w:pStyle w:val="ListParagraph"/>
        <w:numPr>
          <w:ilvl w:val="0"/>
          <w:numId w:val="35"/>
        </w:numPr>
        <w:spacing w:after="160" w:line="259" w:lineRule="auto"/>
        <w:jc w:val="both"/>
        <w:rPr>
          <w:rFonts w:ascii="Sakkal Majalla" w:hAnsi="Sakkal Majalla" w:cs="Sakkal Majalla"/>
          <w:sz w:val="24"/>
          <w:szCs w:val="24"/>
          <w:lang w:val="x-none"/>
        </w:rPr>
      </w:pPr>
      <w:r w:rsidRPr="00EE4301">
        <w:rPr>
          <w:rFonts w:ascii="Sakkal Majalla" w:hAnsi="Sakkal Majalla" w:cs="Sakkal Majalla"/>
          <w:sz w:val="24"/>
          <w:szCs w:val="24"/>
        </w:rPr>
        <w:t>The</w:t>
      </w:r>
      <w:r w:rsidRPr="00A01AEE">
        <w:rPr>
          <w:rFonts w:ascii="Sakkal Majalla" w:hAnsi="Sakkal Majalla" w:cs="Sakkal Majalla"/>
          <w:sz w:val="24"/>
          <w:szCs w:val="24"/>
          <w:lang w:val="x-none"/>
        </w:rPr>
        <w:t xml:space="preserve"> 2017 Disability Survey shows that</w:t>
      </w:r>
      <w:r w:rsidRPr="00A01AEE">
        <w:rPr>
          <w:rFonts w:ascii="Sakkal Majalla" w:hAnsi="Sakkal Majalla" w:cs="Sakkal Majalla"/>
          <w:sz w:val="24"/>
          <w:szCs w:val="24"/>
        </w:rPr>
        <w:t xml:space="preserve"> the unemployment rate among persons with disabilities reached 37%, with 19% in the West Bank and 54% in the Gaza Strip</w:t>
      </w:r>
      <w:r w:rsidRPr="00A01AEE">
        <w:rPr>
          <w:rStyle w:val="FootnoteReference"/>
          <w:rFonts w:ascii="Sakkal Majalla" w:hAnsi="Sakkal Majalla" w:cs="Sakkal Majalla"/>
          <w:sz w:val="24"/>
          <w:szCs w:val="24"/>
          <w:rtl/>
          <w:lang w:val="x-none"/>
        </w:rPr>
        <w:footnoteReference w:id="54"/>
      </w:r>
      <w:r w:rsidRPr="00A01AEE">
        <w:rPr>
          <w:rFonts w:ascii="Sakkal Majalla" w:hAnsi="Sakkal Majalla" w:cs="Sakkal Majalla"/>
          <w:sz w:val="24"/>
          <w:szCs w:val="24"/>
        </w:rPr>
        <w:t xml:space="preserve">. However, this statistic does not indicate the number of those who </w:t>
      </w:r>
      <w:r w:rsidRPr="00A01AEE">
        <w:rPr>
          <w:rFonts w:ascii="Sakkal Majalla" w:hAnsi="Sakkal Majalla" w:cs="Sakkal Majalla"/>
          <w:sz w:val="24"/>
          <w:szCs w:val="24"/>
          <w:lang w:val="x-none"/>
        </w:rPr>
        <w:t>have given up hope</w:t>
      </w:r>
      <w:r w:rsidRPr="00A01AEE">
        <w:rPr>
          <w:rFonts w:ascii="Sakkal Majalla" w:hAnsi="Sakkal Majalla" w:cs="Sakkal Majalla"/>
          <w:sz w:val="24"/>
          <w:szCs w:val="24"/>
        </w:rPr>
        <w:t xml:space="preserve"> of finding a job and stopped looking for work. </w:t>
      </w:r>
      <w:r w:rsidRPr="00A01AEE">
        <w:rPr>
          <w:rFonts w:ascii="Sakkal Majalla" w:hAnsi="Sakkal Majalla" w:cs="Sakkal Majalla"/>
          <w:sz w:val="24"/>
          <w:szCs w:val="24"/>
          <w:lang w:val="x-none"/>
        </w:rPr>
        <w:t>These results indicate</w:t>
      </w:r>
      <w:r w:rsidRPr="00A01AEE">
        <w:rPr>
          <w:rFonts w:ascii="Sakkal Majalla" w:hAnsi="Sakkal Majalla" w:cs="Sakkal Majalla"/>
          <w:sz w:val="24"/>
          <w:szCs w:val="24"/>
        </w:rPr>
        <w:t>d</w:t>
      </w:r>
      <w:r w:rsidRPr="00A01AEE">
        <w:rPr>
          <w:rFonts w:ascii="Sakkal Majalla" w:hAnsi="Sakkal Majalla" w:cs="Sakkal Majalla"/>
          <w:sz w:val="24"/>
          <w:szCs w:val="24"/>
          <w:lang w:val="x-none"/>
        </w:rPr>
        <w:t xml:space="preserve"> </w:t>
      </w:r>
      <w:r w:rsidRPr="00A01AEE">
        <w:rPr>
          <w:rFonts w:ascii="Sakkal Majalla" w:hAnsi="Sakkal Majalla" w:cs="Sakkal Majalla"/>
          <w:sz w:val="24"/>
          <w:szCs w:val="24"/>
        </w:rPr>
        <w:t>the Government's failure to transform the aforementioned legal framework into policies obligating employers to employ persons with disabilities on the one hand, or even to qualify, train and create job opportunities for persons with disabilities, including women with disabilities.</w:t>
      </w:r>
    </w:p>
    <w:p w14:paraId="7EC35E0A" w14:textId="77777777" w:rsidR="00A01AEE" w:rsidRPr="00A01AEE" w:rsidRDefault="00A01AEE" w:rsidP="00EE4301">
      <w:pPr>
        <w:pStyle w:val="ListParagraph"/>
        <w:numPr>
          <w:ilvl w:val="0"/>
          <w:numId w:val="35"/>
        </w:numPr>
        <w:spacing w:after="160" w:line="259" w:lineRule="auto"/>
        <w:jc w:val="both"/>
        <w:rPr>
          <w:rFonts w:ascii="Sakkal Majalla" w:hAnsi="Sakkal Majalla" w:cs="Sakkal Majalla"/>
          <w:sz w:val="24"/>
          <w:szCs w:val="24"/>
          <w:lang w:val="x-none"/>
        </w:rPr>
      </w:pPr>
      <w:r w:rsidRPr="00EE4301">
        <w:rPr>
          <w:rFonts w:ascii="Sakkal Majalla" w:hAnsi="Sakkal Majalla" w:cs="Sakkal Majalla"/>
          <w:sz w:val="24"/>
          <w:szCs w:val="24"/>
        </w:rPr>
        <w:t>The</w:t>
      </w:r>
      <w:r w:rsidRPr="00A01AEE">
        <w:rPr>
          <w:rFonts w:ascii="Sakkal Majalla" w:hAnsi="Sakkal Majalla" w:cs="Sakkal Majalla"/>
          <w:sz w:val="24"/>
          <w:szCs w:val="24"/>
          <w:lang w:val="x-none"/>
        </w:rPr>
        <w:t xml:space="preserve"> survey listed several main reasons</w:t>
      </w:r>
      <w:r w:rsidRPr="00A01AEE">
        <w:rPr>
          <w:rFonts w:ascii="Sakkal Majalla" w:hAnsi="Sakkal Majalla" w:cs="Sakkal Majalla"/>
          <w:sz w:val="24"/>
          <w:szCs w:val="24"/>
          <w:lang w:bidi="ar-JO"/>
        </w:rPr>
        <w:t xml:space="preserve"> that would assist and facilitate</w:t>
      </w:r>
      <w:r w:rsidRPr="00A01AEE">
        <w:rPr>
          <w:rFonts w:ascii="Sakkal Majalla" w:hAnsi="Sakkal Majalla" w:cs="Sakkal Majalla"/>
          <w:sz w:val="24"/>
          <w:szCs w:val="24"/>
        </w:rPr>
        <w:t xml:space="preserve"> </w:t>
      </w:r>
      <w:r w:rsidRPr="00A01AEE">
        <w:rPr>
          <w:rFonts w:ascii="Sakkal Majalla" w:hAnsi="Sakkal Majalla" w:cs="Sakkal Majalla"/>
          <w:sz w:val="24"/>
          <w:szCs w:val="24"/>
          <w:lang w:val="x-none"/>
        </w:rPr>
        <w:t>the involvement of persons with disabilities in the labor market</w:t>
      </w:r>
      <w:r w:rsidRPr="00A01AEE">
        <w:rPr>
          <w:rFonts w:ascii="Sakkal Majalla" w:hAnsi="Sakkal Majalla" w:cs="Sakkal Majalla"/>
          <w:sz w:val="24"/>
          <w:szCs w:val="24"/>
        </w:rPr>
        <w:t xml:space="preserve">. </w:t>
      </w:r>
      <w:r w:rsidRPr="00A01AEE">
        <w:rPr>
          <w:rFonts w:ascii="Sakkal Majalla" w:hAnsi="Sakkal Majalla" w:cs="Sakkal Majalla"/>
          <w:sz w:val="24"/>
          <w:szCs w:val="24"/>
          <w:lang w:val="x-none"/>
        </w:rPr>
        <w:t>34.7</w:t>
      </w:r>
      <w:r w:rsidRPr="00A01AEE">
        <w:rPr>
          <w:rFonts w:ascii="Sakkal Majalla" w:hAnsi="Sakkal Majalla" w:cs="Sakkal Majalla"/>
          <w:sz w:val="24"/>
          <w:szCs w:val="24"/>
          <w:rtl/>
          <w:lang w:val="x-none"/>
        </w:rPr>
        <w:t xml:space="preserve">% </w:t>
      </w:r>
      <w:r w:rsidRPr="00A01AEE">
        <w:rPr>
          <w:rFonts w:ascii="Sakkal Majalla" w:hAnsi="Sakkal Majalla" w:cs="Sakkal Majalla"/>
          <w:sz w:val="24"/>
          <w:szCs w:val="24"/>
          <w:lang w:val="x-none"/>
        </w:rPr>
        <w:t xml:space="preserve"> of persons with</w:t>
      </w:r>
      <w:r w:rsidRPr="00A01AEE">
        <w:rPr>
          <w:rFonts w:ascii="Sakkal Majalla" w:hAnsi="Sakkal Majalla" w:cs="Sakkal Majalla"/>
          <w:sz w:val="24"/>
          <w:szCs w:val="24"/>
        </w:rPr>
        <w:t xml:space="preserve"> physical</w:t>
      </w:r>
      <w:r w:rsidRPr="00A01AEE">
        <w:rPr>
          <w:rFonts w:ascii="Sakkal Majalla" w:hAnsi="Sakkal Majalla" w:cs="Sakkal Majalla"/>
          <w:sz w:val="24"/>
          <w:szCs w:val="24"/>
          <w:lang w:val="x-none"/>
        </w:rPr>
        <w:t xml:space="preserve"> disabilities</w:t>
      </w:r>
      <w:r w:rsidRPr="00A01AEE">
        <w:rPr>
          <w:rFonts w:ascii="Sakkal Majalla" w:hAnsi="Sakkal Majalla" w:cs="Sakkal Majalla"/>
          <w:sz w:val="24"/>
          <w:szCs w:val="24"/>
        </w:rPr>
        <w:t xml:space="preserve"> and 31.7% of visual disabilities </w:t>
      </w:r>
      <w:r w:rsidRPr="00A01AEE">
        <w:rPr>
          <w:rFonts w:ascii="Sakkal Majalla" w:hAnsi="Sakkal Majalla" w:cs="Sakkal Majalla"/>
          <w:sz w:val="24"/>
          <w:szCs w:val="24"/>
          <w:lang w:val="x-none"/>
        </w:rPr>
        <w:t xml:space="preserve"> reported</w:t>
      </w:r>
      <w:r w:rsidRPr="00A01AEE">
        <w:rPr>
          <w:rFonts w:ascii="Sakkal Majalla" w:hAnsi="Sakkal Majalla" w:cs="Sakkal Majalla"/>
          <w:sz w:val="24"/>
          <w:szCs w:val="24"/>
        </w:rPr>
        <w:t xml:space="preserve"> their need for accessible transportation, while</w:t>
      </w:r>
      <w:r w:rsidRPr="00A01AEE">
        <w:rPr>
          <w:rFonts w:ascii="Sakkal Majalla" w:hAnsi="Sakkal Majalla" w:cs="Sakkal Majalla"/>
          <w:sz w:val="24"/>
          <w:szCs w:val="24"/>
          <w:rtl/>
          <w:lang w:val="x-none"/>
        </w:rPr>
        <w:t xml:space="preserve">26.4% </w:t>
      </w:r>
      <w:r w:rsidRPr="00A01AEE">
        <w:rPr>
          <w:rFonts w:ascii="Sakkal Majalla" w:hAnsi="Sakkal Majalla" w:cs="Sakkal Majalla"/>
          <w:sz w:val="24"/>
          <w:szCs w:val="24"/>
          <w:lang w:val="x-none"/>
        </w:rPr>
        <w:t xml:space="preserve"> of people with </w:t>
      </w:r>
      <w:r w:rsidRPr="00A01AEE">
        <w:rPr>
          <w:rFonts w:ascii="Sakkal Majalla" w:hAnsi="Sakkal Majalla" w:cs="Sakkal Majalla"/>
          <w:sz w:val="24"/>
          <w:szCs w:val="24"/>
        </w:rPr>
        <w:t>physical</w:t>
      </w:r>
      <w:r w:rsidRPr="00A01AEE">
        <w:rPr>
          <w:rFonts w:ascii="Sakkal Majalla" w:hAnsi="Sakkal Majalla" w:cs="Sakkal Majalla"/>
          <w:sz w:val="24"/>
          <w:szCs w:val="24"/>
          <w:lang w:val="x-none"/>
        </w:rPr>
        <w:t xml:space="preserve"> disabilities</w:t>
      </w:r>
      <w:r w:rsidRPr="00A01AEE">
        <w:rPr>
          <w:rFonts w:ascii="Sakkal Majalla" w:hAnsi="Sakkal Majalla" w:cs="Sakkal Majalla"/>
          <w:sz w:val="24"/>
          <w:szCs w:val="24"/>
        </w:rPr>
        <w:t xml:space="preserve"> and </w:t>
      </w:r>
      <w:r w:rsidRPr="00A01AEE">
        <w:rPr>
          <w:rFonts w:ascii="Sakkal Majalla" w:hAnsi="Sakkal Majalla" w:cs="Sakkal Majalla"/>
          <w:sz w:val="24"/>
          <w:szCs w:val="24"/>
          <w:rtl/>
        </w:rPr>
        <w:t>16.1%</w:t>
      </w:r>
      <w:r w:rsidRPr="00A01AEE">
        <w:rPr>
          <w:rFonts w:ascii="Sakkal Majalla" w:hAnsi="Sakkal Majalla" w:cs="Sakkal Majalla"/>
          <w:sz w:val="24"/>
          <w:szCs w:val="24"/>
        </w:rPr>
        <w:t xml:space="preserve"> of visual disabilities</w:t>
      </w:r>
      <w:r w:rsidRPr="00A01AEE">
        <w:rPr>
          <w:rFonts w:ascii="Sakkal Majalla" w:hAnsi="Sakkal Majalla" w:cs="Sakkal Majalla"/>
          <w:sz w:val="24"/>
          <w:szCs w:val="24"/>
          <w:lang w:val="x-none"/>
        </w:rPr>
        <w:t xml:space="preserve"> reported</w:t>
      </w:r>
      <w:r w:rsidRPr="00A01AEE">
        <w:rPr>
          <w:rFonts w:ascii="Sakkal Majalla" w:hAnsi="Sakkal Majalla" w:cs="Sakkal Majalla"/>
          <w:sz w:val="24"/>
          <w:szCs w:val="24"/>
        </w:rPr>
        <w:t xml:space="preserve"> their need for accessible restrooms, 44.4% of persons with communication disabilities  and 26.5% of persons with hearing disability  reported their need for assistive  tools, communication applications, a portable device for taking notes, </w:t>
      </w:r>
      <w:r w:rsidRPr="00A01AEE">
        <w:rPr>
          <w:rFonts w:ascii="Sakkal Majalla" w:hAnsi="Sakkal Majalla" w:cs="Sakkal Majalla"/>
          <w:sz w:val="24"/>
          <w:szCs w:val="24"/>
          <w:lang w:bidi="ar-JO"/>
        </w:rPr>
        <w:t>however, 36.4% of slow learners and 28.8% of persons with physical disabilities</w:t>
      </w:r>
      <w:r w:rsidRPr="00A01AEE">
        <w:rPr>
          <w:rFonts w:ascii="Sakkal Majalla" w:hAnsi="Sakkal Majalla" w:cs="Sakkal Majalla"/>
          <w:sz w:val="24"/>
          <w:szCs w:val="24"/>
        </w:rPr>
        <w:t xml:space="preserve"> reported their need for accessible work offices. The survey failed to mention the need for creating job opportunities for persons with disabilities, appropriate </w:t>
      </w:r>
      <w:proofErr w:type="gramStart"/>
      <w:r w:rsidRPr="00A01AEE">
        <w:rPr>
          <w:rFonts w:ascii="Sakkal Majalla" w:hAnsi="Sakkal Majalla" w:cs="Sakkal Majalla"/>
          <w:sz w:val="24"/>
          <w:szCs w:val="24"/>
        </w:rPr>
        <w:t>training</w:t>
      </w:r>
      <w:proofErr w:type="gramEnd"/>
      <w:r w:rsidRPr="00A01AEE">
        <w:rPr>
          <w:rFonts w:ascii="Sakkal Majalla" w:hAnsi="Sakkal Majalla" w:cs="Sakkal Majalla"/>
          <w:sz w:val="24"/>
          <w:szCs w:val="24"/>
        </w:rPr>
        <w:t xml:space="preserve"> and rehabilitation</w:t>
      </w:r>
      <w:r w:rsidRPr="00A01AEE">
        <w:rPr>
          <w:rFonts w:ascii="Sakkal Majalla" w:hAnsi="Sakkal Majalla" w:cs="Sakkal Majalla"/>
          <w:sz w:val="24"/>
          <w:szCs w:val="24"/>
          <w:lang w:bidi="ar-JO"/>
        </w:rPr>
        <w:t xml:space="preserve">, </w:t>
      </w:r>
      <w:r w:rsidRPr="00A01AEE">
        <w:rPr>
          <w:rFonts w:ascii="Sakkal Majalla" w:hAnsi="Sakkal Majalla" w:cs="Sakkal Majalla"/>
          <w:b/>
          <w:bCs/>
          <w:i/>
          <w:iCs/>
          <w:sz w:val="24"/>
          <w:szCs w:val="24"/>
          <w:lang w:bidi="ar-JO"/>
        </w:rPr>
        <w:t>as the following case study illustrates: A 22-year-old young woman with hearing impairment</w:t>
      </w:r>
      <w:r w:rsidRPr="00A01AEE">
        <w:rPr>
          <w:rFonts w:ascii="Sakkal Majalla" w:hAnsi="Sakkal Majalla" w:cs="Sakkal Majalla"/>
          <w:b/>
          <w:bCs/>
          <w:i/>
          <w:iCs/>
          <w:sz w:val="24"/>
          <w:szCs w:val="24"/>
          <w:rtl/>
          <w:lang w:bidi="ar-JO"/>
        </w:rPr>
        <w:t xml:space="preserve"> </w:t>
      </w:r>
      <w:r w:rsidRPr="00A01AEE">
        <w:rPr>
          <w:rFonts w:ascii="Sakkal Majalla" w:hAnsi="Sakkal Majalla" w:cs="Sakkal Majalla"/>
          <w:b/>
          <w:bCs/>
          <w:i/>
          <w:iCs/>
          <w:sz w:val="24"/>
          <w:szCs w:val="24"/>
          <w:lang w:bidi="ar-JO"/>
        </w:rPr>
        <w:t>has received her education at one of the UNRWA's associations</w:t>
      </w:r>
      <w:r w:rsidRPr="00A01AEE">
        <w:rPr>
          <w:rFonts w:ascii="Sakkal Majalla" w:hAnsi="Sakkal Majalla" w:cs="Sakkal Majalla"/>
          <w:b/>
          <w:bCs/>
          <w:i/>
          <w:iCs/>
          <w:sz w:val="24"/>
          <w:szCs w:val="24"/>
        </w:rPr>
        <w:t xml:space="preserve">. She worked in an association and was subjected to long working hours with a salary </w:t>
      </w:r>
      <w:r w:rsidRPr="00A01AEE">
        <w:rPr>
          <w:rFonts w:ascii="Sakkal Majalla" w:hAnsi="Sakkal Majalla" w:cs="Sakkal Majalla"/>
          <w:b/>
          <w:bCs/>
          <w:i/>
          <w:iCs/>
          <w:sz w:val="24"/>
          <w:szCs w:val="24"/>
          <w:lang w:bidi="ar-JO"/>
        </w:rPr>
        <w:t>of 400 shekels per month (about $110). When this girl submitted a complaint to the association's officials, they replied that they could hire someone else, leading her to resign from the job.</w:t>
      </w:r>
      <w:r w:rsidRPr="00A01AEE">
        <w:rPr>
          <w:rFonts w:ascii="Sakkal Majalla" w:hAnsi="Sakkal Majalla" w:cs="Sakkal Majalla"/>
          <w:sz w:val="24"/>
          <w:szCs w:val="24"/>
          <w:lang w:bidi="ar-JO"/>
        </w:rPr>
        <w:t xml:space="preserve"> </w:t>
      </w:r>
    </w:p>
    <w:p w14:paraId="6D262D1E" w14:textId="17AAC46F" w:rsidR="00A01AEE" w:rsidRPr="00EE4301" w:rsidRDefault="00A01AEE" w:rsidP="001A214E">
      <w:pPr>
        <w:pStyle w:val="ListParagraph"/>
        <w:numPr>
          <w:ilvl w:val="0"/>
          <w:numId w:val="35"/>
        </w:numPr>
        <w:spacing w:after="160" w:line="259" w:lineRule="auto"/>
        <w:jc w:val="both"/>
        <w:rPr>
          <w:rFonts w:ascii="Sakkal Majalla" w:hAnsi="Sakkal Majalla" w:cs="Sakkal Majalla"/>
          <w:b/>
          <w:bCs/>
          <w:sz w:val="24"/>
          <w:szCs w:val="24"/>
        </w:rPr>
      </w:pPr>
      <w:r w:rsidRPr="00EE4301">
        <w:rPr>
          <w:rFonts w:ascii="Sakkal Majalla" w:hAnsi="Sakkal Majalla" w:cs="Sakkal Majalla"/>
          <w:sz w:val="24"/>
          <w:szCs w:val="24"/>
        </w:rPr>
        <w:t xml:space="preserve">A field survey on the right to work, carried out by the Independent Commission for Human Rights (ICHR), </w:t>
      </w:r>
      <w:r w:rsidRPr="00EE4301">
        <w:rPr>
          <w:rFonts w:ascii="Sakkal Majalla" w:hAnsi="Sakkal Majalla" w:cs="Sakkal Majalla"/>
          <w:sz w:val="24"/>
          <w:szCs w:val="24"/>
          <w:lang w:bidi="ar-JO"/>
        </w:rPr>
        <w:t>indicates that the unemployment rate among persons with disabilities reached 78%, while the rate among women reached 87%, of whom only 13% are currently employed. However, some of the most significant reasons are as follows:</w:t>
      </w:r>
      <w:r w:rsidRPr="00EE4301">
        <w:rPr>
          <w:rFonts w:ascii="Sakkal Majalla" w:hAnsi="Sakkal Majalla" w:cs="Sakkal Majalla"/>
          <w:sz w:val="24"/>
          <w:szCs w:val="24"/>
        </w:rPr>
        <w:t xml:space="preserve"> </w:t>
      </w:r>
      <w:r w:rsidRPr="00EE4301">
        <w:rPr>
          <w:rFonts w:ascii="Sakkal Majalla" w:hAnsi="Sakkal Majalla" w:cs="Sakkal Majalla"/>
          <w:sz w:val="24"/>
          <w:szCs w:val="24"/>
          <w:lang w:val="x-none"/>
        </w:rPr>
        <w:t>lack of appropriate vocational skills, lack of qualification programs, biased employment practices against</w:t>
      </w:r>
      <w:r w:rsidRPr="00EE4301">
        <w:rPr>
          <w:rFonts w:ascii="Sakkal Majalla" w:hAnsi="Sakkal Majalla" w:cs="Sakkal Majalla"/>
          <w:sz w:val="24"/>
          <w:szCs w:val="24"/>
        </w:rPr>
        <w:t xml:space="preserve"> persons with disabilities, inappropriate workplace buildings, subsidy systems that discourage motivation to work </w:t>
      </w:r>
      <w:r w:rsidRPr="00EE4301">
        <w:rPr>
          <w:rFonts w:ascii="Sakkal Majalla" w:hAnsi="Sakkal Majalla" w:cs="Sakkal Majalla"/>
          <w:sz w:val="24"/>
          <w:szCs w:val="24"/>
          <w:lang w:val="x-none"/>
        </w:rPr>
        <w:t>in addition to difficulties in accessing the workplace due to the lack of adequate infrastructure</w:t>
      </w:r>
      <w:r w:rsidRPr="00EE4301">
        <w:rPr>
          <w:rFonts w:ascii="Sakkal Majalla" w:hAnsi="Sakkal Majalla" w:cs="Sakkal Majalla"/>
          <w:sz w:val="24"/>
          <w:szCs w:val="24"/>
        </w:rPr>
        <w:t xml:space="preserve"> and transportations. The same survey determines the percentage of employed </w:t>
      </w:r>
      <w:r w:rsidRPr="00EE4301">
        <w:rPr>
          <w:rFonts w:ascii="Sakkal Majalla" w:hAnsi="Sakkal Majalla" w:cs="Sakkal Majalla"/>
          <w:sz w:val="24"/>
          <w:szCs w:val="24"/>
        </w:rPr>
        <w:lastRenderedPageBreak/>
        <w:t xml:space="preserve">persons with disabilities in the three operating sectors. The percentage </w:t>
      </w:r>
      <w:r w:rsidRPr="00EE4301">
        <w:rPr>
          <w:rFonts w:ascii="Sakkal Majalla" w:hAnsi="Sakkal Majalla" w:cs="Sakkal Majalla"/>
          <w:sz w:val="24"/>
          <w:szCs w:val="24"/>
          <w:lang w:bidi="ar-JO"/>
        </w:rPr>
        <w:t xml:space="preserve">of persons with disabilities working in the private sector reached 23%, 22% in the public sector, and 18% in the civil sector. </w:t>
      </w:r>
      <w:r w:rsidRPr="00EE4301">
        <w:rPr>
          <w:rFonts w:ascii="Sakkal Majalla" w:hAnsi="Sakkal Majalla" w:cs="Sakkal Majalla"/>
          <w:sz w:val="24"/>
          <w:szCs w:val="24"/>
          <w:lang w:val="x-none"/>
        </w:rPr>
        <w:t xml:space="preserve">It is evident that the highest percentage of working women with disabilities was in the </w:t>
      </w:r>
      <w:r w:rsidRPr="00EE4301">
        <w:rPr>
          <w:rFonts w:ascii="Sakkal Majalla" w:hAnsi="Sakkal Majalla" w:cs="Sakkal Majalla"/>
          <w:sz w:val="24"/>
          <w:szCs w:val="24"/>
        </w:rPr>
        <w:t>civil</w:t>
      </w:r>
      <w:r w:rsidRPr="00EE4301">
        <w:rPr>
          <w:rFonts w:ascii="Sakkal Majalla" w:hAnsi="Sakkal Majalla" w:cs="Sakkal Majalla"/>
          <w:sz w:val="24"/>
          <w:szCs w:val="24"/>
          <w:lang w:val="x-none"/>
        </w:rPr>
        <w:t xml:space="preserve"> sector at 37%, followed by 26% in the </w:t>
      </w:r>
      <w:r w:rsidRPr="00EE4301">
        <w:rPr>
          <w:rFonts w:ascii="Sakkal Majalla" w:hAnsi="Sakkal Majalla" w:cs="Sakkal Majalla"/>
          <w:sz w:val="24"/>
          <w:szCs w:val="24"/>
        </w:rPr>
        <w:t xml:space="preserve">public </w:t>
      </w:r>
      <w:r w:rsidRPr="00EE4301">
        <w:rPr>
          <w:rFonts w:ascii="Sakkal Majalla" w:hAnsi="Sakkal Majalla" w:cs="Sakkal Majalla"/>
          <w:sz w:val="24"/>
          <w:szCs w:val="24"/>
          <w:lang w:val="x-none"/>
        </w:rPr>
        <w:t xml:space="preserve"> sector, 21% in the private sector, 8% in private projects, and 8% in other businesses.</w:t>
      </w:r>
      <w:r w:rsidRPr="00EE4301">
        <w:rPr>
          <w:rFonts w:ascii="Sakkal Majalla" w:hAnsi="Sakkal Majalla" w:cs="Sakkal Majalla"/>
          <w:sz w:val="24"/>
          <w:szCs w:val="24"/>
        </w:rPr>
        <w:t xml:space="preserve"> </w:t>
      </w:r>
      <w:r w:rsidRPr="00EE4301">
        <w:rPr>
          <w:rFonts w:ascii="Sakkal Majalla" w:hAnsi="Sakkal Majalla" w:cs="Sakkal Majalla"/>
          <w:b/>
          <w:bCs/>
          <w:sz w:val="24"/>
          <w:szCs w:val="24"/>
        </w:rPr>
        <w:t>Recommendations:</w:t>
      </w:r>
    </w:p>
    <w:p w14:paraId="6C9DDB3F" w14:textId="77777777" w:rsidR="00A01AEE" w:rsidRPr="00A01AEE" w:rsidRDefault="00A01AEE" w:rsidP="00A01AEE">
      <w:pPr>
        <w:pStyle w:val="ListParagraph"/>
        <w:numPr>
          <w:ilvl w:val="0"/>
          <w:numId w:val="15"/>
        </w:numPr>
        <w:spacing w:line="360" w:lineRule="auto"/>
        <w:jc w:val="both"/>
        <w:rPr>
          <w:rFonts w:ascii="Sakkal Majalla" w:hAnsi="Sakkal Majalla" w:cs="Sakkal Majalla"/>
          <w:sz w:val="24"/>
          <w:szCs w:val="24"/>
        </w:rPr>
      </w:pPr>
      <w:r w:rsidRPr="00A01AEE">
        <w:rPr>
          <w:rFonts w:ascii="Sakkal Majalla" w:hAnsi="Sakkal Majalla" w:cs="Sakkal Majalla"/>
          <w:sz w:val="24"/>
          <w:szCs w:val="24"/>
        </w:rPr>
        <w:t>Provide training programs aiming at enabling persons with disabilities and building their capacities.</w:t>
      </w:r>
    </w:p>
    <w:p w14:paraId="7B44AAA3" w14:textId="77777777" w:rsidR="00A01AEE" w:rsidRPr="00A01AEE" w:rsidRDefault="00A01AEE" w:rsidP="00A01AEE">
      <w:pPr>
        <w:pStyle w:val="ListParagraph"/>
        <w:numPr>
          <w:ilvl w:val="0"/>
          <w:numId w:val="15"/>
        </w:numPr>
        <w:spacing w:line="360" w:lineRule="auto"/>
        <w:jc w:val="both"/>
        <w:rPr>
          <w:rFonts w:ascii="Sakkal Majalla" w:hAnsi="Sakkal Majalla" w:cs="Sakkal Majalla"/>
          <w:sz w:val="24"/>
          <w:szCs w:val="24"/>
        </w:rPr>
      </w:pPr>
      <w:r w:rsidRPr="00A01AEE">
        <w:rPr>
          <w:rFonts w:ascii="Sakkal Majalla" w:hAnsi="Sakkal Majalla" w:cs="Sakkal Majalla"/>
          <w:sz w:val="24"/>
          <w:szCs w:val="24"/>
        </w:rPr>
        <w:t>Provide technological means and reasonable accommodations in the workplace to suit the conditions of persons with different disabilities.</w:t>
      </w:r>
    </w:p>
    <w:p w14:paraId="14533677" w14:textId="77777777" w:rsidR="00A01AEE" w:rsidRPr="00A01AEE" w:rsidRDefault="00A01AEE" w:rsidP="00A01AEE">
      <w:pPr>
        <w:pStyle w:val="ListParagraph"/>
        <w:numPr>
          <w:ilvl w:val="0"/>
          <w:numId w:val="15"/>
        </w:numPr>
        <w:spacing w:line="360" w:lineRule="auto"/>
        <w:jc w:val="both"/>
        <w:rPr>
          <w:rFonts w:ascii="Sakkal Majalla" w:hAnsi="Sakkal Majalla" w:cs="Sakkal Majalla"/>
          <w:sz w:val="24"/>
          <w:szCs w:val="24"/>
        </w:rPr>
      </w:pPr>
      <w:r w:rsidRPr="00A01AEE">
        <w:rPr>
          <w:rFonts w:ascii="Sakkal Majalla" w:hAnsi="Sakkal Majalla" w:cs="Sakkal Majalla"/>
          <w:sz w:val="24"/>
          <w:szCs w:val="24"/>
        </w:rPr>
        <w:t>Operate the Employment Fund</w:t>
      </w:r>
      <w:r w:rsidRPr="00A01AEE">
        <w:rPr>
          <w:rFonts w:ascii="Sakkal Majalla" w:hAnsi="Sakkal Majalla" w:cs="Sakkal Majalla"/>
          <w:sz w:val="24"/>
          <w:szCs w:val="24"/>
          <w:rtl/>
          <w:lang w:bidi="ar-JO"/>
        </w:rPr>
        <w:t xml:space="preserve"> </w:t>
      </w:r>
      <w:r w:rsidRPr="00A01AEE">
        <w:rPr>
          <w:rFonts w:ascii="Sakkal Majalla" w:hAnsi="Sakkal Majalla" w:cs="Sakkal Majalla"/>
          <w:sz w:val="24"/>
          <w:szCs w:val="24"/>
          <w:lang w:bidi="ar-JO"/>
        </w:rPr>
        <w:t xml:space="preserve">upon the non-compliance of </w:t>
      </w:r>
      <w:r w:rsidRPr="00A01AEE">
        <w:rPr>
          <w:rFonts w:ascii="Sakkal Majalla" w:hAnsi="Sakkal Majalla" w:cs="Sakkal Majalla"/>
          <w:sz w:val="24"/>
          <w:szCs w:val="24"/>
        </w:rPr>
        <w:t>the institutions to employ the legally approved percentage of persons with disabilities.</w:t>
      </w:r>
    </w:p>
    <w:p w14:paraId="575D2176" w14:textId="77777777" w:rsidR="00A01AEE" w:rsidRPr="00A01AEE" w:rsidRDefault="00A01AEE" w:rsidP="00A01AEE">
      <w:pPr>
        <w:pStyle w:val="ListParagraph"/>
        <w:numPr>
          <w:ilvl w:val="0"/>
          <w:numId w:val="15"/>
        </w:numPr>
        <w:spacing w:line="360" w:lineRule="auto"/>
        <w:jc w:val="both"/>
        <w:rPr>
          <w:rFonts w:ascii="Sakkal Majalla" w:hAnsi="Sakkal Majalla" w:cs="Sakkal Majalla"/>
          <w:sz w:val="24"/>
          <w:szCs w:val="24"/>
        </w:rPr>
      </w:pPr>
      <w:r w:rsidRPr="00A01AEE">
        <w:rPr>
          <w:rFonts w:ascii="Sakkal Majalla" w:hAnsi="Sakkal Majalla" w:cs="Sakkal Majalla"/>
          <w:sz w:val="24"/>
          <w:szCs w:val="24"/>
        </w:rPr>
        <w:t>Tenure persons with disabilities</w:t>
      </w:r>
      <w:r w:rsidRPr="00A01AEE">
        <w:rPr>
          <w:rFonts w:ascii="Sakkal Majalla" w:hAnsi="Sakkal Majalla" w:cs="Sakkal Majalla"/>
          <w:sz w:val="24"/>
          <w:szCs w:val="24"/>
          <w:lang w:bidi="ar-JO"/>
        </w:rPr>
        <w:t xml:space="preserve"> working on a daily-paid basis and unemployment in government institutions.</w:t>
      </w:r>
    </w:p>
    <w:p w14:paraId="7C22EF4E" w14:textId="69BFC769" w:rsidR="00556489" w:rsidRDefault="00A01AEE" w:rsidP="00556489">
      <w:pPr>
        <w:pStyle w:val="ListParagraph"/>
        <w:numPr>
          <w:ilvl w:val="0"/>
          <w:numId w:val="15"/>
        </w:numPr>
        <w:spacing w:line="360" w:lineRule="auto"/>
        <w:jc w:val="both"/>
        <w:rPr>
          <w:rFonts w:ascii="Sakkal Majalla" w:hAnsi="Sakkal Majalla" w:cs="Sakkal Majalla"/>
          <w:sz w:val="24"/>
          <w:szCs w:val="24"/>
        </w:rPr>
      </w:pPr>
      <w:r w:rsidRPr="00A01AEE">
        <w:rPr>
          <w:rFonts w:ascii="Sakkal Majalla" w:hAnsi="Sakkal Majalla" w:cs="Sakkal Majalla"/>
          <w:sz w:val="24"/>
          <w:szCs w:val="24"/>
        </w:rPr>
        <w:t>Prepare the necessary infrastructure to meet the needs of persons with disabilities.</w:t>
      </w:r>
    </w:p>
    <w:p w14:paraId="7D51F06A" w14:textId="77777777" w:rsidR="00556489" w:rsidRPr="00556489" w:rsidRDefault="00556489" w:rsidP="00556489">
      <w:pPr>
        <w:pStyle w:val="ListParagraph"/>
        <w:spacing w:line="360" w:lineRule="auto"/>
        <w:jc w:val="both"/>
        <w:rPr>
          <w:rFonts w:ascii="Sakkal Majalla" w:hAnsi="Sakkal Majalla" w:cs="Sakkal Majalla"/>
          <w:sz w:val="24"/>
          <w:szCs w:val="24"/>
        </w:rPr>
      </w:pPr>
    </w:p>
    <w:p w14:paraId="4D8D76F1" w14:textId="4F08B778" w:rsidR="00A01AEE" w:rsidRPr="00A61A06" w:rsidRDefault="00A01AEE" w:rsidP="00A61A06">
      <w:pPr>
        <w:pStyle w:val="Heading1"/>
        <w:rPr>
          <w:rFonts w:ascii="Sakkal Majalla" w:hAnsi="Sakkal Majalla"/>
          <w:szCs w:val="32"/>
        </w:rPr>
      </w:pPr>
      <w:bookmarkStart w:id="13" w:name="_Toc128589114"/>
      <w:r w:rsidRPr="00A61A06">
        <w:rPr>
          <w:rFonts w:ascii="Sakkal Majalla" w:hAnsi="Sakkal Majalla"/>
          <w:szCs w:val="32"/>
        </w:rPr>
        <w:t>Adequate standard of living and social protection (Article 28)</w:t>
      </w:r>
      <w:bookmarkEnd w:id="13"/>
    </w:p>
    <w:p w14:paraId="4718D7CA" w14:textId="77777777" w:rsidR="00A01AEE" w:rsidRPr="00A01AEE" w:rsidRDefault="00A01AEE" w:rsidP="001A214E">
      <w:pPr>
        <w:pStyle w:val="ListParagraph"/>
        <w:numPr>
          <w:ilvl w:val="0"/>
          <w:numId w:val="35"/>
        </w:numPr>
        <w:spacing w:after="160" w:line="259" w:lineRule="auto"/>
        <w:jc w:val="both"/>
        <w:rPr>
          <w:rFonts w:ascii="Sakkal Majalla" w:hAnsi="Sakkal Majalla" w:cs="Sakkal Majalla"/>
          <w:sz w:val="24"/>
          <w:szCs w:val="24"/>
        </w:rPr>
      </w:pPr>
      <w:r w:rsidRPr="00A01AEE">
        <w:rPr>
          <w:rFonts w:ascii="Sakkal Majalla" w:hAnsi="Sakkal Majalla" w:cs="Sakkal Majalla"/>
          <w:sz w:val="24"/>
          <w:szCs w:val="24"/>
        </w:rPr>
        <w:t>The International Convention on the Rights of Persons with Disabilities (CRPD) stipulates the need for the State to guarantee an adequate standard of living to persons with disabilities along with their families and provide them with social protection, including housing, poverty reduction programs and retirement regulations. The Law on the Rights of the Persons with Disabilities stipulates the provision of special care and relief services as well as residential social care services to such persons under the supervision of the Ministry of Social Development (</w:t>
      </w:r>
      <w:proofErr w:type="spellStart"/>
      <w:r w:rsidRPr="00A01AEE">
        <w:rPr>
          <w:rFonts w:ascii="Sakkal Majalla" w:hAnsi="Sakkal Majalla" w:cs="Sakkal Majalla"/>
          <w:sz w:val="24"/>
          <w:szCs w:val="24"/>
        </w:rPr>
        <w:t>MoSD</w:t>
      </w:r>
      <w:proofErr w:type="spellEnd"/>
      <w:r w:rsidRPr="00A01AEE">
        <w:rPr>
          <w:rFonts w:ascii="Sakkal Majalla" w:hAnsi="Sakkal Majalla" w:cs="Sakkal Majalla"/>
          <w:sz w:val="24"/>
          <w:szCs w:val="24"/>
        </w:rPr>
        <w:t>). Thus, the law fails to include the services and programs contained in CRPD.</w:t>
      </w:r>
    </w:p>
    <w:p w14:paraId="1F1B2ADD" w14:textId="77777777" w:rsidR="00A01AEE" w:rsidRPr="00A01AEE" w:rsidRDefault="00A01AEE" w:rsidP="00A01AEE">
      <w:pPr>
        <w:pStyle w:val="ListParagraph"/>
        <w:numPr>
          <w:ilvl w:val="0"/>
          <w:numId w:val="26"/>
        </w:numPr>
        <w:spacing w:line="360" w:lineRule="auto"/>
        <w:jc w:val="both"/>
        <w:rPr>
          <w:rFonts w:ascii="Sakkal Majalla" w:hAnsi="Sakkal Majalla" w:cs="Sakkal Majalla"/>
          <w:sz w:val="24"/>
          <w:szCs w:val="24"/>
        </w:rPr>
      </w:pPr>
      <w:r w:rsidRPr="00A01AEE">
        <w:rPr>
          <w:rFonts w:ascii="Sakkal Majalla" w:hAnsi="Sakkal Majalla" w:cs="Sakkal Majalla"/>
          <w:sz w:val="24"/>
          <w:szCs w:val="24"/>
        </w:rPr>
        <w:t>The 2011  Persons with Disability Survey in Palestine refers to several challenges and difficulties experienced by persons with disabilities at the level of adequate standard of living and social protection. The findings of the survey reveal that 34.1% of persons with disabilities have never got married, 8.7% always avoid undertaking any work due to the societal perception of them and 34.2% cannot perform their daily household tasks due to physical and environmental barriers.</w:t>
      </w:r>
      <w:r w:rsidRPr="00A01AEE">
        <w:rPr>
          <w:rStyle w:val="FootnoteReference"/>
          <w:rFonts w:ascii="Sakkal Majalla" w:hAnsi="Sakkal Majalla" w:cs="Sakkal Majalla"/>
          <w:sz w:val="24"/>
          <w:szCs w:val="24"/>
        </w:rPr>
        <w:footnoteReference w:id="55"/>
      </w:r>
      <w:r w:rsidRPr="00A01AEE">
        <w:rPr>
          <w:rFonts w:ascii="Sakkal Majalla" w:hAnsi="Sakkal Majalla" w:cs="Sakkal Majalla"/>
          <w:sz w:val="24"/>
          <w:szCs w:val="24"/>
        </w:rPr>
        <w:t xml:space="preserve"> </w:t>
      </w:r>
    </w:p>
    <w:p w14:paraId="704828E3" w14:textId="77777777" w:rsidR="00A01AEE" w:rsidRPr="00A01AEE" w:rsidRDefault="00A01AEE" w:rsidP="00A01AEE">
      <w:pPr>
        <w:pStyle w:val="ListParagraph"/>
        <w:numPr>
          <w:ilvl w:val="0"/>
          <w:numId w:val="26"/>
        </w:numPr>
        <w:spacing w:line="360" w:lineRule="auto"/>
        <w:jc w:val="both"/>
        <w:rPr>
          <w:rFonts w:ascii="Sakkal Majalla" w:hAnsi="Sakkal Majalla" w:cs="Sakkal Majalla"/>
          <w:sz w:val="24"/>
          <w:szCs w:val="24"/>
        </w:rPr>
      </w:pPr>
      <w:r w:rsidRPr="00A01AEE">
        <w:rPr>
          <w:rFonts w:ascii="Sakkal Majalla" w:hAnsi="Sakkal Majalla" w:cs="Sakkal Majalla"/>
          <w:sz w:val="24"/>
          <w:szCs w:val="24"/>
        </w:rPr>
        <w:lastRenderedPageBreak/>
        <w:t>The implementing regulation of the Law provides for the Disabled Person’s Card, whereby “the Ministry of Social Affairs (</w:t>
      </w:r>
      <w:proofErr w:type="spellStart"/>
      <w:r w:rsidRPr="00A01AEE">
        <w:rPr>
          <w:rFonts w:ascii="Sakkal Majalla" w:hAnsi="Sakkal Majalla" w:cs="Sakkal Majalla"/>
          <w:sz w:val="24"/>
          <w:szCs w:val="24"/>
        </w:rPr>
        <w:t>MoSA</w:t>
      </w:r>
      <w:proofErr w:type="spellEnd"/>
      <w:r w:rsidRPr="00A01AEE">
        <w:rPr>
          <w:rFonts w:ascii="Sakkal Majalla" w:hAnsi="Sakkal Majalla" w:cs="Sakkal Majalla"/>
          <w:sz w:val="24"/>
          <w:szCs w:val="24"/>
        </w:rPr>
        <w:t xml:space="preserve">) offers a package of health, social, professional and educational integration, rehabilitation and support services to persons with disabilities in accordance with the type and degree of disability. </w:t>
      </w:r>
      <w:proofErr w:type="spellStart"/>
      <w:r w:rsidRPr="00A01AEE">
        <w:rPr>
          <w:rFonts w:ascii="Sakkal Majalla" w:hAnsi="Sakkal Majalla" w:cs="Sakkal Majalla"/>
          <w:sz w:val="24"/>
          <w:szCs w:val="24"/>
        </w:rPr>
        <w:t>MoSA</w:t>
      </w:r>
      <w:proofErr w:type="spellEnd"/>
      <w:r w:rsidRPr="00A01AEE">
        <w:rPr>
          <w:rFonts w:ascii="Sakkal Majalla" w:hAnsi="Sakkal Majalla" w:cs="Sakkal Majalla"/>
          <w:sz w:val="24"/>
          <w:szCs w:val="24"/>
        </w:rPr>
        <w:t xml:space="preserve"> offers such services to persons with disabilities through the Disabled Person’s Card it issues for this purpose in coordination with the relevant ministries, official and community-based actors, and foreign and international bodies.</w:t>
      </w:r>
      <w:r w:rsidRPr="00A01AEE">
        <w:rPr>
          <w:rStyle w:val="FootnoteReference"/>
          <w:rFonts w:ascii="Sakkal Majalla" w:hAnsi="Sakkal Majalla" w:cs="Sakkal Majalla"/>
          <w:sz w:val="24"/>
          <w:szCs w:val="24"/>
        </w:rPr>
        <w:footnoteReference w:id="56"/>
      </w:r>
      <w:r w:rsidRPr="00A01AEE">
        <w:rPr>
          <w:rFonts w:ascii="Sakkal Majalla" w:hAnsi="Sakkal Majalla" w:cs="Sakkal Majalla"/>
          <w:sz w:val="24"/>
          <w:szCs w:val="24"/>
        </w:rPr>
        <w:t xml:space="preserve"> Although 12 years have passed since the issuance of the implementing regulation and the fact that the Council of Ministers issued a decision</w:t>
      </w:r>
      <w:r w:rsidRPr="00A01AEE">
        <w:rPr>
          <w:rStyle w:val="FootnoteReference"/>
          <w:rFonts w:ascii="Sakkal Majalla" w:hAnsi="Sakkal Majalla" w:cs="Sakkal Majalla"/>
          <w:sz w:val="24"/>
          <w:szCs w:val="24"/>
        </w:rPr>
        <w:footnoteReference w:id="57"/>
      </w:r>
      <w:r w:rsidRPr="00A01AEE">
        <w:rPr>
          <w:rFonts w:ascii="Sakkal Majalla" w:hAnsi="Sakkal Majalla" w:cs="Sakkal Majalla"/>
          <w:sz w:val="24"/>
          <w:szCs w:val="24"/>
        </w:rPr>
        <w:t xml:space="preserve"> in 2011 and despite the dozens of workshops held and the efforts already exerted to develop the Disabled Person’s Card as a comprehensive package for persons with disabilities, it remains ineffective. </w:t>
      </w:r>
    </w:p>
    <w:p w14:paraId="1B558D0B" w14:textId="77777777" w:rsidR="00A01AEE" w:rsidRPr="00A01AEE" w:rsidRDefault="00A01AEE" w:rsidP="00A01AEE">
      <w:pPr>
        <w:pStyle w:val="ListParagraph"/>
        <w:numPr>
          <w:ilvl w:val="0"/>
          <w:numId w:val="26"/>
        </w:numPr>
        <w:spacing w:line="360" w:lineRule="auto"/>
        <w:jc w:val="both"/>
        <w:rPr>
          <w:rFonts w:ascii="Sakkal Majalla" w:hAnsi="Sakkal Majalla" w:cs="Sakkal Majalla"/>
          <w:sz w:val="24"/>
          <w:szCs w:val="24"/>
        </w:rPr>
      </w:pPr>
      <w:r w:rsidRPr="00A01AEE">
        <w:rPr>
          <w:rFonts w:ascii="Sakkal Majalla" w:hAnsi="Sakkal Majalla" w:cs="Sakkal Majalla"/>
          <w:sz w:val="24"/>
          <w:szCs w:val="24"/>
        </w:rPr>
        <w:t>Historically, there has been an absence of a social security system in Palestine. The Law on Social Security</w:t>
      </w:r>
      <w:r w:rsidRPr="00A01AEE">
        <w:rPr>
          <w:rStyle w:val="FootnoteReference"/>
          <w:rFonts w:ascii="Sakkal Majalla" w:hAnsi="Sakkal Majalla" w:cs="Sakkal Majalla"/>
          <w:sz w:val="24"/>
          <w:szCs w:val="24"/>
        </w:rPr>
        <w:footnoteReference w:id="58"/>
      </w:r>
      <w:r w:rsidRPr="00A01AEE">
        <w:rPr>
          <w:rFonts w:ascii="Sakkal Majalla" w:hAnsi="Sakkal Majalla" w:cs="Sakkal Majalla"/>
          <w:sz w:val="24"/>
          <w:szCs w:val="24"/>
        </w:rPr>
        <w:t xml:space="preserve"> was passed on  2016, 13 years after the issuance of the Law on Social Insurances, which was annulled afterwards. Approved and passed during March 2016, the Law on Social Security does not even mention persons with disabilities. Following the National Campaign for Social Security, the law was amended in line with the demands of the persons with disabilities movement and in a manner that provides a positive discrimination in favor of them at two levels. At the first level, the law stipulates that a person with disability is entitled to retire after 10 years of employment in contrast to 30 years for a  person without disability. At the second level, it stipulates that salary continues to be paid in the event of death of the  person with disability if she/he  has a  son/daughter with disability who has no work and regardless of the age determinants.</w:t>
      </w:r>
      <w:r w:rsidRPr="00A01AEE">
        <w:rPr>
          <w:rStyle w:val="FootnoteReference"/>
          <w:rFonts w:ascii="Sakkal Majalla" w:hAnsi="Sakkal Majalla" w:cs="Sakkal Majalla"/>
          <w:sz w:val="24"/>
          <w:szCs w:val="24"/>
        </w:rPr>
        <w:footnoteReference w:id="59"/>
      </w:r>
      <w:r w:rsidRPr="00A01AEE">
        <w:rPr>
          <w:rFonts w:ascii="Sakkal Majalla" w:hAnsi="Sakkal Majalla" w:cs="Sakkal Majalla"/>
          <w:sz w:val="24"/>
          <w:szCs w:val="24"/>
        </w:rPr>
        <w:t xml:space="preserve"> However, this law was suspended following pressures from the private sector.</w:t>
      </w:r>
    </w:p>
    <w:p w14:paraId="3C10AD26" w14:textId="77777777" w:rsidR="00A01AEE" w:rsidRPr="00A01AEE" w:rsidRDefault="00A01AEE" w:rsidP="00A01AEE">
      <w:pPr>
        <w:pStyle w:val="ListParagraph"/>
        <w:numPr>
          <w:ilvl w:val="0"/>
          <w:numId w:val="26"/>
        </w:numPr>
        <w:spacing w:line="360" w:lineRule="auto"/>
        <w:jc w:val="both"/>
        <w:rPr>
          <w:rFonts w:ascii="Sakkal Majalla" w:hAnsi="Sakkal Majalla" w:cs="Sakkal Majalla"/>
          <w:sz w:val="24"/>
          <w:szCs w:val="24"/>
        </w:rPr>
      </w:pPr>
      <w:r w:rsidRPr="00A01AEE">
        <w:rPr>
          <w:rFonts w:ascii="Sakkal Majalla" w:hAnsi="Sakkal Majalla" w:cs="Sakkal Majalla"/>
          <w:sz w:val="24"/>
          <w:szCs w:val="24"/>
        </w:rPr>
        <w:t>Public servants have access to a public retirement system that regulates their retirement and pensionable salaries, among others.</w:t>
      </w:r>
      <w:r w:rsidRPr="00A01AEE">
        <w:rPr>
          <w:rStyle w:val="FootnoteReference"/>
          <w:rFonts w:ascii="Sakkal Majalla" w:hAnsi="Sakkal Majalla" w:cs="Sakkal Majalla"/>
          <w:sz w:val="24"/>
          <w:szCs w:val="24"/>
        </w:rPr>
        <w:footnoteReference w:id="60"/>
      </w:r>
      <w:r w:rsidRPr="00A01AEE">
        <w:rPr>
          <w:rFonts w:ascii="Sakkal Majalla" w:hAnsi="Sakkal Majalla" w:cs="Sakkal Majalla"/>
          <w:sz w:val="24"/>
          <w:szCs w:val="24"/>
        </w:rPr>
        <w:t xml:space="preserve"> The Law on Public Retirement does not provide for any positive discrimination in </w:t>
      </w:r>
      <w:r w:rsidRPr="00A01AEE">
        <w:rPr>
          <w:rFonts w:ascii="Sakkal Majalla" w:hAnsi="Sakkal Majalla" w:cs="Sakkal Majalla"/>
          <w:sz w:val="24"/>
          <w:szCs w:val="24"/>
        </w:rPr>
        <w:lastRenderedPageBreak/>
        <w:t xml:space="preserve">favor of persons with disabilities and women with disabilities. The Law on Public Retirement and the recently-approved Law on Social Security include provisions on public sector employees and non-government sector employees, males and females alike. However, labor and unemployment statistics show that most of the persons with disabilities are unemployed and there are no programs in place to promote their employment. Therefore, such persons depend on </w:t>
      </w:r>
      <w:proofErr w:type="spellStart"/>
      <w:r w:rsidRPr="00A01AEE">
        <w:rPr>
          <w:rFonts w:ascii="Sakkal Majalla" w:hAnsi="Sakkal Majalla" w:cs="Sakkal Majalla"/>
          <w:sz w:val="24"/>
          <w:szCs w:val="24"/>
        </w:rPr>
        <w:t>MoSD</w:t>
      </w:r>
      <w:proofErr w:type="spellEnd"/>
      <w:r w:rsidRPr="00A01AEE">
        <w:rPr>
          <w:rFonts w:ascii="Sakkal Majalla" w:hAnsi="Sakkal Majalla" w:cs="Sakkal Majalla"/>
          <w:sz w:val="24"/>
          <w:szCs w:val="24"/>
        </w:rPr>
        <w:t xml:space="preserve"> for assistance.</w:t>
      </w:r>
    </w:p>
    <w:p w14:paraId="66CF4F96" w14:textId="77777777" w:rsidR="00A01AEE" w:rsidRPr="00A01AEE" w:rsidRDefault="00A01AEE" w:rsidP="00A01AEE">
      <w:pPr>
        <w:pStyle w:val="ListParagraph"/>
        <w:numPr>
          <w:ilvl w:val="0"/>
          <w:numId w:val="26"/>
        </w:numPr>
        <w:spacing w:line="360" w:lineRule="auto"/>
        <w:jc w:val="both"/>
        <w:rPr>
          <w:rFonts w:ascii="Sakkal Majalla" w:hAnsi="Sakkal Majalla" w:cs="Sakkal Majalla"/>
          <w:sz w:val="24"/>
          <w:szCs w:val="24"/>
        </w:rPr>
      </w:pPr>
      <w:r w:rsidRPr="00A01AEE">
        <w:rPr>
          <w:rFonts w:ascii="Sakkal Majalla" w:hAnsi="Sakkal Majalla" w:cs="Sakkal Majalla"/>
          <w:b/>
          <w:bCs/>
          <w:i/>
          <w:iCs/>
          <w:sz w:val="24"/>
          <w:szCs w:val="24"/>
        </w:rPr>
        <w:t xml:space="preserve">Case study: A 44-year-old woman has a physical disability of 100%. She used to receive ILS 1000 (about $275) in cash assistance from </w:t>
      </w:r>
      <w:proofErr w:type="spellStart"/>
      <w:r w:rsidRPr="00A01AEE">
        <w:rPr>
          <w:rFonts w:ascii="Sakkal Majalla" w:hAnsi="Sakkal Majalla" w:cs="Sakkal Majalla"/>
          <w:b/>
          <w:bCs/>
          <w:i/>
          <w:iCs/>
          <w:sz w:val="24"/>
          <w:szCs w:val="24"/>
        </w:rPr>
        <w:t>MoSA</w:t>
      </w:r>
      <w:proofErr w:type="spellEnd"/>
      <w:r w:rsidRPr="00A01AEE">
        <w:rPr>
          <w:rFonts w:ascii="Sakkal Majalla" w:hAnsi="Sakkal Majalla" w:cs="Sakkal Majalla"/>
          <w:b/>
          <w:bCs/>
          <w:i/>
          <w:iCs/>
          <w:sz w:val="24"/>
          <w:szCs w:val="24"/>
        </w:rPr>
        <w:t xml:space="preserve">. However, it was very surprising to her to be informed by the researcher designated to the area that her social allowances were withheld under the pretext that her brother is a public servant. This occurred to her although her brother does not offer her any financial assistance to meet her basic living needs, mistreats her, and even beats her in some cases, and wants her to support  the house. Not only that, but also nobody offers her any assistance out of fear of her brother. So, she contacted competent authorities to inform them that she was in a disparate need of a salary, but they refused to pay her a salary.  </w:t>
      </w:r>
    </w:p>
    <w:p w14:paraId="3A2D23F4" w14:textId="4A5A916D" w:rsidR="00A01AEE" w:rsidRPr="00A01AEE" w:rsidRDefault="00A01AEE" w:rsidP="00364E80">
      <w:pPr>
        <w:pStyle w:val="ListParagraph"/>
        <w:numPr>
          <w:ilvl w:val="0"/>
          <w:numId w:val="26"/>
        </w:numPr>
        <w:spacing w:line="360" w:lineRule="auto"/>
        <w:jc w:val="both"/>
        <w:rPr>
          <w:rFonts w:ascii="Sakkal Majalla" w:hAnsi="Sakkal Majalla" w:cs="Sakkal Majalla"/>
          <w:sz w:val="24"/>
          <w:szCs w:val="24"/>
        </w:rPr>
      </w:pPr>
      <w:r w:rsidRPr="00A01AEE">
        <w:rPr>
          <w:rFonts w:ascii="Sakkal Majalla" w:hAnsi="Sakkal Majalla" w:cs="Sakkal Majalla"/>
          <w:sz w:val="24"/>
          <w:szCs w:val="24"/>
        </w:rPr>
        <w:t>The Cash Transfers Strategy</w:t>
      </w:r>
      <w:r w:rsidRPr="00A01AEE">
        <w:rPr>
          <w:rStyle w:val="FootnoteReference"/>
          <w:rFonts w:ascii="Sakkal Majalla" w:hAnsi="Sakkal Majalla" w:cs="Sakkal Majalla"/>
          <w:sz w:val="24"/>
          <w:szCs w:val="24"/>
        </w:rPr>
        <w:footnoteReference w:id="61"/>
      </w:r>
      <w:r w:rsidRPr="00A01AEE">
        <w:rPr>
          <w:rFonts w:ascii="Sakkal Majalla" w:hAnsi="Sakkal Majalla" w:cs="Sakkal Majalla"/>
          <w:sz w:val="24"/>
          <w:szCs w:val="24"/>
        </w:rPr>
        <w:t>, which was issued in 2010, is old-fashioned, Therefore, a lot of amendments were introduced to the strategy as well as to the Cash Assistance Program, and the Strategy attempted to consolidate the different Cash Transfer Programs into one program. When the strategy analyzed poverty, it did not rely on the disability analysis, including from the perspective of women with disabilities who experience multiple levels of discrimination. In contrast, the document refers to two programs targeting persons with disabilities. The first program, the Economic Empowerment Program, provides interest-free soft loans to persons with disabilities, but it fails to refer to gender-based statistics related to the beneficiaries. The second program, the Persons with Disabilities Care and Empowerment Program, functions through purchasing services from the civil society organizations (CSOs), provides aids to such persons and ensures supervision of their training and rehabilitation. Just like the first program, the second program fails to include any numbers or data on targeting persons with disabilities at the aggregate level or at the gender level.</w:t>
      </w:r>
    </w:p>
    <w:p w14:paraId="70C92825" w14:textId="77777777" w:rsidR="00A01AEE" w:rsidRPr="00A01AEE" w:rsidRDefault="00A01AEE" w:rsidP="00A01AEE">
      <w:pPr>
        <w:pStyle w:val="ListParagraph"/>
        <w:numPr>
          <w:ilvl w:val="0"/>
          <w:numId w:val="26"/>
        </w:numPr>
        <w:spacing w:line="360" w:lineRule="auto"/>
        <w:jc w:val="both"/>
        <w:rPr>
          <w:rFonts w:ascii="Sakkal Majalla" w:hAnsi="Sakkal Majalla" w:cs="Sakkal Majalla"/>
          <w:sz w:val="24"/>
          <w:szCs w:val="24"/>
        </w:rPr>
      </w:pPr>
      <w:r w:rsidRPr="00A01AEE">
        <w:rPr>
          <w:rFonts w:ascii="Sakkal Majalla" w:hAnsi="Sakkal Majalla" w:cs="Sakkal Majalla"/>
          <w:sz w:val="24"/>
          <w:szCs w:val="24"/>
        </w:rPr>
        <w:lastRenderedPageBreak/>
        <w:t>The Social Development Sector Strategy</w:t>
      </w:r>
      <w:r w:rsidRPr="00A01AEE">
        <w:rPr>
          <w:rStyle w:val="FootnoteReference"/>
          <w:rFonts w:ascii="Sakkal Majalla" w:hAnsi="Sakkal Majalla" w:cs="Sakkal Majalla"/>
          <w:sz w:val="24"/>
          <w:szCs w:val="24"/>
        </w:rPr>
        <w:footnoteReference w:id="62"/>
      </w:r>
      <w:r w:rsidRPr="00A01AEE">
        <w:rPr>
          <w:rFonts w:ascii="Sakkal Majalla" w:hAnsi="Sakkal Majalla" w:cs="Sakkal Majalla"/>
          <w:sz w:val="24"/>
          <w:szCs w:val="24"/>
        </w:rPr>
        <w:t xml:space="preserve"> 2021-2023, issued by </w:t>
      </w:r>
      <w:proofErr w:type="spellStart"/>
      <w:r w:rsidRPr="00A01AEE">
        <w:rPr>
          <w:rFonts w:ascii="Sakkal Majalla" w:hAnsi="Sakkal Majalla" w:cs="Sakkal Majalla"/>
          <w:sz w:val="24"/>
          <w:szCs w:val="24"/>
        </w:rPr>
        <w:t>MoSD</w:t>
      </w:r>
      <w:proofErr w:type="spellEnd"/>
      <w:r w:rsidRPr="00A01AEE">
        <w:rPr>
          <w:rFonts w:ascii="Sakkal Majalla" w:hAnsi="Sakkal Majalla" w:cs="Sakkal Majalla"/>
          <w:sz w:val="24"/>
          <w:szCs w:val="24"/>
        </w:rPr>
        <w:t>, refers to persons with disabilities under the second strategic goal, which calls for the adoption of effective national and local social protection measures. It is noted that the strategy uses gender- and disability-sensitive language and refers to persons with disabilities several times in the context of analysis and priorities. However, it fails to introduce an integrated strategy to engage with persons with disabilities, particularly women with disabilities.</w:t>
      </w:r>
    </w:p>
    <w:p w14:paraId="701611D8" w14:textId="77777777" w:rsidR="00A01AEE" w:rsidRPr="00A01AEE" w:rsidRDefault="00A01AEE" w:rsidP="00A01AEE">
      <w:pPr>
        <w:pStyle w:val="ListParagraph"/>
        <w:numPr>
          <w:ilvl w:val="0"/>
          <w:numId w:val="26"/>
        </w:numPr>
        <w:spacing w:line="360" w:lineRule="auto"/>
        <w:jc w:val="both"/>
        <w:rPr>
          <w:rFonts w:ascii="Sakkal Majalla" w:hAnsi="Sakkal Majalla" w:cs="Sakkal Majalla"/>
          <w:sz w:val="24"/>
          <w:szCs w:val="24"/>
        </w:rPr>
      </w:pPr>
      <w:r w:rsidRPr="00A01AEE">
        <w:rPr>
          <w:rFonts w:ascii="Sakkal Majalla" w:hAnsi="Sakkal Majalla" w:cs="Sakkal Majalla"/>
          <w:sz w:val="24"/>
          <w:szCs w:val="24"/>
        </w:rPr>
        <w:t xml:space="preserve">The Anti-Poverty Program/ the Cash Assistance Program is the largest program within </w:t>
      </w:r>
      <w:proofErr w:type="spellStart"/>
      <w:r w:rsidRPr="00A01AEE">
        <w:rPr>
          <w:rFonts w:ascii="Sakkal Majalla" w:hAnsi="Sakkal Majalla" w:cs="Sakkal Majalla"/>
          <w:sz w:val="24"/>
          <w:szCs w:val="24"/>
        </w:rPr>
        <w:t>MoSD</w:t>
      </w:r>
      <w:proofErr w:type="spellEnd"/>
      <w:r w:rsidRPr="00A01AEE">
        <w:rPr>
          <w:rFonts w:ascii="Sakkal Majalla" w:hAnsi="Sakkal Majalla" w:cs="Sakkal Majalla"/>
          <w:sz w:val="24"/>
          <w:szCs w:val="24"/>
        </w:rPr>
        <w:t>. It offers regular cash assistance to some 115,000 poor families in the West Bank and the Gaza Strip once every three months. As part of the criteria used for calculating poverty, it takes into account whether a family has a person with disability within its members. However, this criterion is taken into consideration in the economic status classification of the family. Before the consolidation of the cash transfer programs into one program, poor families were targeted based on criteria related to categorization into social groups. As part of this, a person would be assessed as one who has low or no income. The targeted social groups included persons with disabilities, orphans, widowed divorced and abandoned women, the elderly in addition to persons with chronic and mental diseases. In contrast, the new consolidated program relies on the criteria of the poverty situation, and the criteria of the economic status classification of a family take into account whether the family has a person with disability within its members.</w:t>
      </w:r>
      <w:r w:rsidRPr="00A01AEE">
        <w:rPr>
          <w:rStyle w:val="FootnoteReference"/>
          <w:rFonts w:ascii="Sakkal Majalla" w:hAnsi="Sakkal Majalla" w:cs="Sakkal Majalla"/>
          <w:sz w:val="24"/>
          <w:szCs w:val="24"/>
        </w:rPr>
        <w:footnoteReference w:id="63"/>
      </w:r>
      <w:r w:rsidRPr="00A01AEE">
        <w:rPr>
          <w:rFonts w:ascii="Sakkal Majalla" w:hAnsi="Sakkal Majalla" w:cs="Sakkal Majalla"/>
          <w:sz w:val="24"/>
          <w:szCs w:val="24"/>
        </w:rPr>
        <w:t xml:space="preserve"> </w:t>
      </w:r>
      <w:r w:rsidRPr="00A01AEE">
        <w:rPr>
          <w:rFonts w:ascii="Sakkal Majalla" w:hAnsi="Sakkal Majalla" w:cs="Sakkal Majalla"/>
          <w:b/>
          <w:bCs/>
          <w:sz w:val="24"/>
          <w:szCs w:val="24"/>
        </w:rPr>
        <w:t xml:space="preserve">The case study presented in this regard is that of a 47-year-old woman who has a physical disability. After a long period passed since she applied for cash assistance from </w:t>
      </w:r>
      <w:proofErr w:type="spellStart"/>
      <w:r w:rsidRPr="00A01AEE">
        <w:rPr>
          <w:rFonts w:ascii="Sakkal Majalla" w:hAnsi="Sakkal Majalla" w:cs="Sakkal Majalla"/>
          <w:b/>
          <w:bCs/>
          <w:sz w:val="24"/>
          <w:szCs w:val="24"/>
        </w:rPr>
        <w:t>MoSD</w:t>
      </w:r>
      <w:proofErr w:type="spellEnd"/>
      <w:r w:rsidRPr="00A01AEE">
        <w:rPr>
          <w:rFonts w:ascii="Sakkal Majalla" w:hAnsi="Sakkal Majalla" w:cs="Sakkal Majalla"/>
          <w:b/>
          <w:bCs/>
          <w:sz w:val="24"/>
          <w:szCs w:val="24"/>
        </w:rPr>
        <w:t xml:space="preserve">, she has been receiving such assistance. She receives ILS 750 (about $200) every three to four months, but this amount of money does not cover her needs. In addition to being with disability, she is divorced, provides for her elderly mother and needs medications. She has attempted more than once to have a wheelchair and medical aids from </w:t>
      </w:r>
      <w:proofErr w:type="spellStart"/>
      <w:r w:rsidRPr="00A01AEE">
        <w:rPr>
          <w:rFonts w:ascii="Sakkal Majalla" w:hAnsi="Sakkal Majalla" w:cs="Sakkal Majalla"/>
          <w:b/>
          <w:bCs/>
          <w:sz w:val="24"/>
          <w:szCs w:val="24"/>
        </w:rPr>
        <w:t>MoSD</w:t>
      </w:r>
      <w:proofErr w:type="spellEnd"/>
      <w:r w:rsidRPr="00A01AEE">
        <w:rPr>
          <w:rFonts w:ascii="Sakkal Majalla" w:hAnsi="Sakkal Majalla" w:cs="Sakkal Majalla"/>
          <w:b/>
          <w:bCs/>
          <w:sz w:val="24"/>
          <w:szCs w:val="24"/>
        </w:rPr>
        <w:t xml:space="preserve">, but to no avail. Although she has requested and is in need of visitations from </w:t>
      </w:r>
      <w:proofErr w:type="spellStart"/>
      <w:r w:rsidRPr="00A01AEE">
        <w:rPr>
          <w:rFonts w:ascii="Sakkal Majalla" w:hAnsi="Sakkal Majalla" w:cs="Sakkal Majalla"/>
          <w:b/>
          <w:bCs/>
          <w:sz w:val="24"/>
          <w:szCs w:val="24"/>
        </w:rPr>
        <w:t>MoSD</w:t>
      </w:r>
      <w:proofErr w:type="spellEnd"/>
      <w:r w:rsidRPr="00A01AEE">
        <w:rPr>
          <w:rFonts w:ascii="Sakkal Majalla" w:hAnsi="Sakkal Majalla" w:cs="Sakkal Majalla"/>
          <w:b/>
          <w:bCs/>
          <w:sz w:val="24"/>
          <w:szCs w:val="24"/>
        </w:rPr>
        <w:t xml:space="preserve"> and other institutions, she has neither received any visitation nor family support.</w:t>
      </w:r>
    </w:p>
    <w:p w14:paraId="19B775CB" w14:textId="77777777" w:rsidR="00A01AEE" w:rsidRPr="00A01AEE" w:rsidRDefault="00A01AEE" w:rsidP="00A01AEE">
      <w:pPr>
        <w:pStyle w:val="ListParagraph"/>
        <w:numPr>
          <w:ilvl w:val="0"/>
          <w:numId w:val="26"/>
        </w:numPr>
        <w:spacing w:line="360" w:lineRule="auto"/>
        <w:jc w:val="both"/>
        <w:rPr>
          <w:rFonts w:ascii="Sakkal Majalla" w:hAnsi="Sakkal Majalla" w:cs="Sakkal Majalla"/>
          <w:sz w:val="24"/>
          <w:szCs w:val="24"/>
        </w:rPr>
      </w:pPr>
      <w:r w:rsidRPr="00A01AEE">
        <w:rPr>
          <w:rFonts w:ascii="Sakkal Majalla" w:hAnsi="Sakkal Majalla" w:cs="Sakkal Majalla"/>
          <w:sz w:val="24"/>
          <w:szCs w:val="24"/>
        </w:rPr>
        <w:lastRenderedPageBreak/>
        <w:t xml:space="preserve">Many observations have been made about the Cash Assistance Program. The most important observation is that offering cash assistance to a family that has persons with disabilities among its members does not necessarily have a positive impact on or benefit those persons. Moreover, some families have an average economic status. However, the fact that such families have persons with disabilities among their members places an increasing financial burden on them, leading to a deterioration of their living conditions while still unable to receive cash assistance from </w:t>
      </w:r>
      <w:proofErr w:type="spellStart"/>
      <w:r w:rsidRPr="00A01AEE">
        <w:rPr>
          <w:rFonts w:ascii="Sakkal Majalla" w:hAnsi="Sakkal Majalla" w:cs="Sakkal Majalla"/>
          <w:sz w:val="24"/>
          <w:szCs w:val="24"/>
        </w:rPr>
        <w:t>MoSD</w:t>
      </w:r>
      <w:proofErr w:type="spellEnd"/>
      <w:r w:rsidRPr="00A01AEE">
        <w:rPr>
          <w:rFonts w:ascii="Sakkal Majalla" w:hAnsi="Sakkal Majalla" w:cs="Sakkal Majalla"/>
          <w:sz w:val="24"/>
          <w:szCs w:val="24"/>
        </w:rPr>
        <w:t xml:space="preserve">. A number of families that have a person with disability among their members have been removed from the program since a family member works as a public employee. This implies that the needs of a person with disability and his/her family are denied. Most importantly, the program is basically criticized for lacking a tool that directly targets persons with disabilities.  </w:t>
      </w:r>
    </w:p>
    <w:p w14:paraId="2E2EBCFF" w14:textId="77777777" w:rsidR="00A01AEE" w:rsidRPr="00A01AEE" w:rsidRDefault="00A01AEE" w:rsidP="00A01AEE">
      <w:pPr>
        <w:pStyle w:val="ListParagraph"/>
        <w:numPr>
          <w:ilvl w:val="0"/>
          <w:numId w:val="26"/>
        </w:numPr>
        <w:spacing w:line="360" w:lineRule="auto"/>
        <w:jc w:val="both"/>
        <w:rPr>
          <w:rFonts w:ascii="Sakkal Majalla" w:hAnsi="Sakkal Majalla" w:cs="Sakkal Majalla"/>
          <w:sz w:val="24"/>
          <w:szCs w:val="24"/>
        </w:rPr>
      </w:pPr>
      <w:proofErr w:type="spellStart"/>
      <w:r w:rsidRPr="00A01AEE">
        <w:rPr>
          <w:rFonts w:ascii="Sakkal Majalla" w:hAnsi="Sakkal Majalla" w:cs="Sakkal Majalla"/>
          <w:sz w:val="24"/>
          <w:szCs w:val="24"/>
        </w:rPr>
        <w:t>MoSD</w:t>
      </w:r>
      <w:proofErr w:type="spellEnd"/>
      <w:r w:rsidRPr="00A01AEE">
        <w:rPr>
          <w:rFonts w:ascii="Sakkal Majalla" w:hAnsi="Sakkal Majalla" w:cs="Sakkal Majalla"/>
          <w:sz w:val="24"/>
          <w:szCs w:val="24"/>
        </w:rPr>
        <w:t xml:space="preserve"> has adopted the National Strategy Plan for the Disability Sector</w:t>
      </w:r>
      <w:r w:rsidRPr="00A01AEE">
        <w:rPr>
          <w:rStyle w:val="FootnoteReference"/>
          <w:rFonts w:ascii="Sakkal Majalla" w:hAnsi="Sakkal Majalla" w:cs="Sakkal Majalla"/>
          <w:sz w:val="24"/>
          <w:szCs w:val="24"/>
        </w:rPr>
        <w:footnoteReference w:id="64"/>
      </w:r>
      <w:r w:rsidRPr="00A01AEE">
        <w:rPr>
          <w:rFonts w:ascii="Sakkal Majalla" w:hAnsi="Sakkal Majalla" w:cs="Sakkal Majalla"/>
          <w:sz w:val="24"/>
          <w:szCs w:val="24"/>
        </w:rPr>
        <w:t xml:space="preserve">, which was issued in 2012 and put in place for the benefit of the Higher Council for the Affairs of Persons with Disabilities. Although the strategy carried out an analysis of the disability sector, it lacks an analysis of the reality of women with disabilities. It also lacks specialized strategic policies oriented towards women with disabilities despite that  women with disabilities are listed as one of the multiple categories included in the strategies. Most importantly, despite its positive impact, the plan has not been translated into an action plan, and noticeably does not intersect with the other strategies of </w:t>
      </w:r>
      <w:proofErr w:type="spellStart"/>
      <w:r w:rsidRPr="00A01AEE">
        <w:rPr>
          <w:rFonts w:ascii="Sakkal Majalla" w:hAnsi="Sakkal Majalla" w:cs="Sakkal Majalla"/>
          <w:sz w:val="24"/>
          <w:szCs w:val="24"/>
        </w:rPr>
        <w:t>MoSD</w:t>
      </w:r>
      <w:proofErr w:type="spellEnd"/>
      <w:r w:rsidRPr="00A01AEE">
        <w:rPr>
          <w:rFonts w:ascii="Sakkal Majalla" w:hAnsi="Sakkal Majalla" w:cs="Sakkal Majalla"/>
          <w:sz w:val="24"/>
          <w:szCs w:val="24"/>
        </w:rPr>
        <w:t>. This means that it remains specific for the Higher Council for the Affairs of the Persons with Disabilities, which is ineffective to a large degree.</w:t>
      </w:r>
    </w:p>
    <w:p w14:paraId="15E044A5" w14:textId="0E7EF65F" w:rsidR="00A01AEE" w:rsidRPr="004026FF" w:rsidRDefault="00A01AEE" w:rsidP="004026FF">
      <w:pPr>
        <w:pStyle w:val="ListParagraph"/>
        <w:numPr>
          <w:ilvl w:val="0"/>
          <w:numId w:val="26"/>
        </w:numPr>
        <w:spacing w:line="360" w:lineRule="auto"/>
        <w:jc w:val="both"/>
        <w:rPr>
          <w:rFonts w:ascii="Sakkal Majalla" w:hAnsi="Sakkal Majalla" w:cs="Sakkal Majalla"/>
          <w:sz w:val="24"/>
          <w:szCs w:val="24"/>
        </w:rPr>
      </w:pPr>
      <w:r w:rsidRPr="00A01AEE">
        <w:rPr>
          <w:rFonts w:ascii="Sakkal Majalla" w:hAnsi="Sakkal Majalla" w:cs="Sakkal Majalla"/>
          <w:sz w:val="24"/>
          <w:szCs w:val="24"/>
        </w:rPr>
        <w:t xml:space="preserve">There are two </w:t>
      </w:r>
      <w:proofErr w:type="spellStart"/>
      <w:r w:rsidRPr="00A01AEE">
        <w:rPr>
          <w:rFonts w:ascii="Sakkal Majalla" w:hAnsi="Sakkal Majalla" w:cs="Sakkal Majalla"/>
          <w:sz w:val="24"/>
          <w:szCs w:val="24"/>
        </w:rPr>
        <w:t>MoSD</w:t>
      </w:r>
      <w:proofErr w:type="spellEnd"/>
      <w:r w:rsidRPr="00A01AEE">
        <w:rPr>
          <w:rFonts w:ascii="Sakkal Majalla" w:hAnsi="Sakkal Majalla" w:cs="Sakkal Majalla"/>
          <w:sz w:val="24"/>
          <w:szCs w:val="24"/>
        </w:rPr>
        <w:t xml:space="preserve">-run protection centers and shelters for battered women. The first center is located in Beit </w:t>
      </w:r>
      <w:proofErr w:type="spellStart"/>
      <w:r w:rsidRPr="00A01AEE">
        <w:rPr>
          <w:rFonts w:ascii="Sakkal Majalla" w:hAnsi="Sakkal Majalla" w:cs="Sakkal Majalla"/>
          <w:sz w:val="24"/>
          <w:szCs w:val="24"/>
        </w:rPr>
        <w:t>Sahour</w:t>
      </w:r>
      <w:proofErr w:type="spellEnd"/>
      <w:r w:rsidRPr="00A01AEE">
        <w:rPr>
          <w:rFonts w:ascii="Sakkal Majalla" w:hAnsi="Sakkal Majalla" w:cs="Sakkal Majalla"/>
          <w:sz w:val="24"/>
          <w:szCs w:val="24"/>
        </w:rPr>
        <w:t xml:space="preserve"> and is accessible </w:t>
      </w:r>
      <w:proofErr w:type="spellStart"/>
      <w:r w:rsidRPr="00A01AEE">
        <w:rPr>
          <w:rFonts w:ascii="Sakkal Majalla" w:hAnsi="Sakkal Majalla" w:cs="Sakkal Majalla"/>
          <w:sz w:val="24"/>
          <w:szCs w:val="24"/>
        </w:rPr>
        <w:t>forwomen</w:t>
      </w:r>
      <w:proofErr w:type="spellEnd"/>
      <w:r w:rsidRPr="00A01AEE">
        <w:rPr>
          <w:rFonts w:ascii="Sakkal Majalla" w:hAnsi="Sakkal Majalla" w:cs="Sakkal Majalla"/>
          <w:sz w:val="24"/>
          <w:szCs w:val="24"/>
        </w:rPr>
        <w:t xml:space="preserve"> with disabilities. In contrast, the second center, located in Nablus, is not accessible for women with disabilities and its staff are not trained to deal with cases of battered women with disabilities. Nevertheless, efforts are currently exerted to rehabilitate the Nablus-based center and train its staff. However, the number of such centers is insufficient and the exiting centers have not yet received any </w:t>
      </w:r>
      <w:r w:rsidRPr="00A01AEE">
        <w:rPr>
          <w:rFonts w:ascii="Sakkal Majalla" w:hAnsi="Sakkal Majalla" w:cs="Sakkal Majalla"/>
          <w:sz w:val="24"/>
          <w:szCs w:val="24"/>
        </w:rPr>
        <w:lastRenderedPageBreak/>
        <w:t xml:space="preserve">case of women with disabilities . Even the Beit </w:t>
      </w:r>
      <w:proofErr w:type="spellStart"/>
      <w:r w:rsidRPr="00A01AEE">
        <w:rPr>
          <w:rFonts w:ascii="Sakkal Majalla" w:hAnsi="Sakkal Majalla" w:cs="Sakkal Majalla"/>
          <w:sz w:val="24"/>
          <w:szCs w:val="24"/>
        </w:rPr>
        <w:t>Sahour</w:t>
      </w:r>
      <w:proofErr w:type="spellEnd"/>
      <w:r w:rsidRPr="00A01AEE">
        <w:rPr>
          <w:rFonts w:ascii="Sakkal Majalla" w:hAnsi="Sakkal Majalla" w:cs="Sakkal Majalla"/>
          <w:sz w:val="24"/>
          <w:szCs w:val="24"/>
        </w:rPr>
        <w:t xml:space="preserve">-based center, which has a large capacity to accommodate cases of battered woman suffering from intellectual disability, cannot receive any such case. </w:t>
      </w:r>
    </w:p>
    <w:p w14:paraId="57B63293" w14:textId="77777777" w:rsidR="00A01AEE" w:rsidRPr="00A01AEE" w:rsidRDefault="00A01AEE" w:rsidP="00A01AEE">
      <w:pPr>
        <w:tabs>
          <w:tab w:val="left" w:pos="2610"/>
        </w:tabs>
        <w:spacing w:line="360" w:lineRule="auto"/>
        <w:jc w:val="both"/>
        <w:rPr>
          <w:rFonts w:ascii="Sakkal Majalla" w:hAnsi="Sakkal Majalla" w:cs="Sakkal Majalla"/>
          <w:b/>
          <w:bCs/>
          <w:sz w:val="24"/>
          <w:szCs w:val="24"/>
        </w:rPr>
      </w:pPr>
      <w:r w:rsidRPr="00A01AEE">
        <w:rPr>
          <w:rFonts w:ascii="Sakkal Majalla" w:hAnsi="Sakkal Majalla" w:cs="Sakkal Majalla"/>
          <w:b/>
          <w:bCs/>
          <w:sz w:val="24"/>
          <w:szCs w:val="24"/>
        </w:rPr>
        <w:t>Recommendations:</w:t>
      </w:r>
    </w:p>
    <w:p w14:paraId="03BF19EE" w14:textId="77777777" w:rsidR="00A01AEE" w:rsidRPr="00A01AEE" w:rsidRDefault="00A01AEE" w:rsidP="00A01AEE">
      <w:pPr>
        <w:pStyle w:val="ListParagraph"/>
        <w:numPr>
          <w:ilvl w:val="0"/>
          <w:numId w:val="27"/>
        </w:numPr>
        <w:tabs>
          <w:tab w:val="left" w:pos="2610"/>
        </w:tabs>
        <w:spacing w:line="360" w:lineRule="auto"/>
        <w:jc w:val="both"/>
        <w:rPr>
          <w:rFonts w:ascii="Sakkal Majalla" w:hAnsi="Sakkal Majalla" w:cs="Sakkal Majalla"/>
          <w:sz w:val="24"/>
          <w:szCs w:val="24"/>
        </w:rPr>
      </w:pPr>
      <w:r w:rsidRPr="00A01AEE">
        <w:rPr>
          <w:rFonts w:ascii="Sakkal Majalla" w:hAnsi="Sakkal Majalla" w:cs="Sakkal Majalla"/>
          <w:sz w:val="24"/>
          <w:szCs w:val="24"/>
        </w:rPr>
        <w:t>There is a need to develop a legal framework/ national strategy for the social protection and adequate standard of living of persons with disabilities. Such a framework/ strategy should include strategies of action that deal with women with disabilities and consolidates concepts and orientations based on a rights-based development orientation.</w:t>
      </w:r>
    </w:p>
    <w:p w14:paraId="594C391F" w14:textId="77777777" w:rsidR="00A01AEE" w:rsidRPr="00A01AEE" w:rsidRDefault="00A01AEE" w:rsidP="00A01AEE">
      <w:pPr>
        <w:pStyle w:val="ListParagraph"/>
        <w:numPr>
          <w:ilvl w:val="0"/>
          <w:numId w:val="27"/>
        </w:numPr>
        <w:tabs>
          <w:tab w:val="left" w:pos="2610"/>
        </w:tabs>
        <w:spacing w:line="360" w:lineRule="auto"/>
        <w:jc w:val="both"/>
        <w:rPr>
          <w:rFonts w:ascii="Sakkal Majalla" w:hAnsi="Sakkal Majalla" w:cs="Sakkal Majalla"/>
          <w:sz w:val="24"/>
          <w:szCs w:val="24"/>
        </w:rPr>
      </w:pPr>
      <w:r w:rsidRPr="00A01AEE">
        <w:rPr>
          <w:rFonts w:ascii="Sakkal Majalla" w:hAnsi="Sakkal Majalla" w:cs="Sakkal Majalla"/>
          <w:sz w:val="24"/>
          <w:szCs w:val="24"/>
        </w:rPr>
        <w:t xml:space="preserve">There is a need to develop a clear and specific program for the Disabled Person’s Card </w:t>
      </w:r>
      <w:proofErr w:type="gramStart"/>
      <w:r w:rsidRPr="00A01AEE">
        <w:rPr>
          <w:rFonts w:ascii="Sakkal Majalla" w:hAnsi="Sakkal Majalla" w:cs="Sakkal Majalla"/>
          <w:sz w:val="24"/>
          <w:szCs w:val="24"/>
        </w:rPr>
        <w:t>provided that</w:t>
      </w:r>
      <w:proofErr w:type="gramEnd"/>
      <w:r w:rsidRPr="00A01AEE">
        <w:rPr>
          <w:rFonts w:ascii="Sakkal Majalla" w:hAnsi="Sakkal Majalla" w:cs="Sakkal Majalla"/>
          <w:sz w:val="24"/>
          <w:szCs w:val="24"/>
        </w:rPr>
        <w:t xml:space="preserve"> it includes an implementation timeframe.</w:t>
      </w:r>
    </w:p>
    <w:p w14:paraId="5C384B8D" w14:textId="77777777" w:rsidR="00A01AEE" w:rsidRPr="00A01AEE" w:rsidRDefault="00A01AEE" w:rsidP="00A01AEE">
      <w:pPr>
        <w:pStyle w:val="ListParagraph"/>
        <w:numPr>
          <w:ilvl w:val="0"/>
          <w:numId w:val="27"/>
        </w:numPr>
        <w:tabs>
          <w:tab w:val="left" w:pos="2610"/>
        </w:tabs>
        <w:spacing w:line="360" w:lineRule="auto"/>
        <w:jc w:val="both"/>
        <w:rPr>
          <w:rFonts w:ascii="Sakkal Majalla" w:hAnsi="Sakkal Majalla" w:cs="Sakkal Majalla"/>
          <w:sz w:val="24"/>
          <w:szCs w:val="24"/>
        </w:rPr>
      </w:pPr>
      <w:r w:rsidRPr="00A01AEE">
        <w:rPr>
          <w:rFonts w:ascii="Sakkal Majalla" w:hAnsi="Sakkal Majalla" w:cs="Sakkal Majalla"/>
          <w:sz w:val="24"/>
          <w:szCs w:val="24"/>
        </w:rPr>
        <w:t>There is a need to develop a targeting tool oriented towards persons with disabilities as part of the Cash Assistance Program.</w:t>
      </w:r>
    </w:p>
    <w:p w14:paraId="76B752A3" w14:textId="77777777" w:rsidR="00A01AEE" w:rsidRPr="00A01AEE" w:rsidRDefault="00A01AEE" w:rsidP="00A01AEE">
      <w:pPr>
        <w:pStyle w:val="ListParagraph"/>
        <w:numPr>
          <w:ilvl w:val="0"/>
          <w:numId w:val="27"/>
        </w:numPr>
        <w:tabs>
          <w:tab w:val="left" w:pos="2610"/>
        </w:tabs>
        <w:spacing w:line="360" w:lineRule="auto"/>
        <w:jc w:val="both"/>
        <w:rPr>
          <w:rFonts w:ascii="Sakkal Majalla" w:hAnsi="Sakkal Majalla" w:cs="Sakkal Majalla"/>
          <w:sz w:val="24"/>
          <w:szCs w:val="24"/>
        </w:rPr>
      </w:pPr>
      <w:r w:rsidRPr="00A01AEE">
        <w:rPr>
          <w:rFonts w:ascii="Sakkal Majalla" w:hAnsi="Sakkal Majalla" w:cs="Sakkal Majalla"/>
          <w:sz w:val="24"/>
          <w:szCs w:val="24"/>
        </w:rPr>
        <w:t>There is a need to develop and expand the Economic Empowerment Program so that becomes intensely oriented towards women with disabilities.</w:t>
      </w:r>
    </w:p>
    <w:p w14:paraId="71EA1F10" w14:textId="77777777" w:rsidR="00A01AEE" w:rsidRPr="00A01AEE" w:rsidRDefault="00A01AEE" w:rsidP="00A01AEE">
      <w:pPr>
        <w:pStyle w:val="ListParagraph"/>
        <w:numPr>
          <w:ilvl w:val="0"/>
          <w:numId w:val="27"/>
        </w:numPr>
        <w:tabs>
          <w:tab w:val="left" w:pos="2610"/>
        </w:tabs>
        <w:spacing w:line="360" w:lineRule="auto"/>
        <w:jc w:val="both"/>
        <w:rPr>
          <w:rFonts w:ascii="Sakkal Majalla" w:hAnsi="Sakkal Majalla" w:cs="Sakkal Majalla"/>
          <w:sz w:val="24"/>
          <w:szCs w:val="24"/>
        </w:rPr>
      </w:pPr>
      <w:r w:rsidRPr="00A01AEE">
        <w:rPr>
          <w:rFonts w:ascii="Sakkal Majalla" w:hAnsi="Sakkal Majalla" w:cs="Sakkal Majalla"/>
          <w:sz w:val="24"/>
          <w:szCs w:val="24"/>
        </w:rPr>
        <w:t>There is a need to ensure accessibility to and accommodate battered women with disabilities in safe houses and protection centers.</w:t>
      </w:r>
    </w:p>
    <w:p w14:paraId="3DB69FB9" w14:textId="77777777" w:rsidR="00A01AEE" w:rsidRPr="00A01AEE" w:rsidRDefault="00A01AEE" w:rsidP="00A01AEE">
      <w:pPr>
        <w:pStyle w:val="ListParagraph"/>
        <w:numPr>
          <w:ilvl w:val="0"/>
          <w:numId w:val="16"/>
        </w:numPr>
        <w:tabs>
          <w:tab w:val="left" w:pos="2610"/>
        </w:tabs>
        <w:spacing w:line="360" w:lineRule="auto"/>
        <w:jc w:val="both"/>
        <w:rPr>
          <w:rFonts w:ascii="Sakkal Majalla" w:hAnsi="Sakkal Majalla" w:cs="Sakkal Majalla"/>
          <w:sz w:val="24"/>
          <w:szCs w:val="24"/>
        </w:rPr>
      </w:pPr>
      <w:r w:rsidRPr="00A01AEE">
        <w:rPr>
          <w:rFonts w:ascii="Sakkal Majalla" w:hAnsi="Sakkal Majalla" w:cs="Sakkal Majalla"/>
          <w:sz w:val="24"/>
          <w:szCs w:val="24"/>
        </w:rPr>
        <w:t>There is a need to implement an awareness-raising program on the rights of persons with disabilities with a special orientation towards women with disabilities so as to change the societal perception of them.</w:t>
      </w:r>
    </w:p>
    <w:p w14:paraId="2DCC41D4" w14:textId="10A8F67F" w:rsidR="00556489" w:rsidRPr="00A61A06" w:rsidRDefault="00A01AEE" w:rsidP="00A61A06">
      <w:pPr>
        <w:pStyle w:val="ListParagraph"/>
        <w:numPr>
          <w:ilvl w:val="0"/>
          <w:numId w:val="16"/>
        </w:numPr>
        <w:tabs>
          <w:tab w:val="left" w:pos="2610"/>
        </w:tabs>
        <w:spacing w:line="360" w:lineRule="auto"/>
        <w:jc w:val="both"/>
        <w:rPr>
          <w:rFonts w:ascii="Sakkal Majalla" w:hAnsi="Sakkal Majalla" w:cs="Sakkal Majalla"/>
          <w:sz w:val="24"/>
          <w:szCs w:val="24"/>
        </w:rPr>
      </w:pPr>
      <w:r w:rsidRPr="00A01AEE">
        <w:rPr>
          <w:rFonts w:ascii="Sakkal Majalla" w:hAnsi="Sakkal Majalla" w:cs="Sakkal Majalla"/>
          <w:sz w:val="24"/>
          <w:szCs w:val="24"/>
        </w:rPr>
        <w:t xml:space="preserve">There is a need to operationalize the role of the Higher Council for the Affairs of Persons with Disabilities after making it independent of </w:t>
      </w:r>
      <w:proofErr w:type="spellStart"/>
      <w:r w:rsidRPr="00A01AEE">
        <w:rPr>
          <w:rFonts w:ascii="Sakkal Majalla" w:hAnsi="Sakkal Majalla" w:cs="Sakkal Majalla"/>
          <w:sz w:val="24"/>
          <w:szCs w:val="24"/>
        </w:rPr>
        <w:t>MoSD</w:t>
      </w:r>
      <w:proofErr w:type="spellEnd"/>
      <w:r w:rsidRPr="00A01AEE">
        <w:rPr>
          <w:rFonts w:ascii="Sakkal Majalla" w:hAnsi="Sakkal Majalla" w:cs="Sakkal Majalla"/>
          <w:sz w:val="24"/>
          <w:szCs w:val="24"/>
        </w:rPr>
        <w:t xml:space="preserve"> so that it becomes the national entity specializing in the affairs of persons with disabilities.</w:t>
      </w:r>
    </w:p>
    <w:p w14:paraId="1265396E" w14:textId="686D338D" w:rsidR="00A01AEE" w:rsidRPr="00A61A06" w:rsidRDefault="00A01AEE" w:rsidP="00A61A06">
      <w:pPr>
        <w:pStyle w:val="Heading1"/>
        <w:rPr>
          <w:rFonts w:ascii="Sakkal Majalla" w:hAnsi="Sakkal Majalla"/>
          <w:szCs w:val="32"/>
        </w:rPr>
      </w:pPr>
      <w:bookmarkStart w:id="14" w:name="_Toc128589115"/>
      <w:r w:rsidRPr="00A61A06">
        <w:rPr>
          <w:rFonts w:ascii="Sakkal Majalla" w:hAnsi="Sakkal Majalla"/>
          <w:szCs w:val="32"/>
        </w:rPr>
        <w:t>National implementation and monitoring (Article 33):</w:t>
      </w:r>
      <w:bookmarkEnd w:id="14"/>
    </w:p>
    <w:p w14:paraId="5058E569" w14:textId="77777777" w:rsidR="00A01AEE" w:rsidRPr="00A01AEE" w:rsidRDefault="00A01AEE" w:rsidP="00A01AEE">
      <w:pPr>
        <w:pStyle w:val="ListParagraph"/>
        <w:numPr>
          <w:ilvl w:val="0"/>
          <w:numId w:val="31"/>
        </w:numPr>
        <w:tabs>
          <w:tab w:val="left" w:pos="2610"/>
        </w:tabs>
        <w:spacing w:line="360" w:lineRule="auto"/>
        <w:jc w:val="both"/>
        <w:rPr>
          <w:rFonts w:ascii="Sakkal Majalla" w:hAnsi="Sakkal Majalla" w:cs="Sakkal Majalla"/>
          <w:sz w:val="24"/>
          <w:szCs w:val="24"/>
          <w:rtl/>
        </w:rPr>
      </w:pPr>
      <w:r w:rsidRPr="00A01AEE">
        <w:rPr>
          <w:rFonts w:ascii="Sakkal Majalla" w:hAnsi="Sakkal Majalla" w:cs="Sakkal Majalla"/>
          <w:sz w:val="24"/>
          <w:szCs w:val="24"/>
        </w:rPr>
        <w:t xml:space="preserve">CRPD provides for the designation of one focal point within the government for the issues related to it. It also provides for the formation or creation of a framework of action within the State party, including an </w:t>
      </w:r>
      <w:r w:rsidRPr="00A01AEE">
        <w:rPr>
          <w:rFonts w:ascii="Sakkal Majalla" w:hAnsi="Sakkal Majalla" w:cs="Sakkal Majalla"/>
          <w:sz w:val="24"/>
          <w:szCs w:val="24"/>
        </w:rPr>
        <w:lastRenderedPageBreak/>
        <w:t xml:space="preserve">independent mechanism, and for guaranteeing the participation of the civil society, the persons with disabilities and their representative organizations in the monitoring process. </w:t>
      </w:r>
    </w:p>
    <w:p w14:paraId="7D65CCAD" w14:textId="77777777" w:rsidR="00A01AEE" w:rsidRPr="00A01AEE" w:rsidRDefault="00A01AEE" w:rsidP="00A01AEE">
      <w:pPr>
        <w:pStyle w:val="ListParagraph"/>
        <w:numPr>
          <w:ilvl w:val="0"/>
          <w:numId w:val="31"/>
        </w:numPr>
        <w:tabs>
          <w:tab w:val="left" w:pos="2610"/>
        </w:tabs>
        <w:spacing w:line="360" w:lineRule="auto"/>
        <w:jc w:val="both"/>
        <w:rPr>
          <w:rFonts w:ascii="Sakkal Majalla" w:hAnsi="Sakkal Majalla" w:cs="Sakkal Majalla"/>
          <w:sz w:val="24"/>
          <w:szCs w:val="24"/>
          <w:rtl/>
        </w:rPr>
      </w:pPr>
      <w:proofErr w:type="spellStart"/>
      <w:r w:rsidRPr="00A01AEE">
        <w:rPr>
          <w:rFonts w:ascii="Sakkal Majalla" w:hAnsi="Sakkal Majalla" w:cs="Sakkal Majalla"/>
          <w:sz w:val="24"/>
          <w:szCs w:val="24"/>
        </w:rPr>
        <w:t>MoSD</w:t>
      </w:r>
      <w:proofErr w:type="spellEnd"/>
      <w:r w:rsidRPr="00A01AEE">
        <w:rPr>
          <w:rFonts w:ascii="Sakkal Majalla" w:hAnsi="Sakkal Majalla" w:cs="Sakkal Majalla"/>
          <w:sz w:val="24"/>
          <w:szCs w:val="24"/>
        </w:rPr>
        <w:t xml:space="preserve"> is the competent authority concerned with the implementation </w:t>
      </w:r>
      <w:proofErr w:type="gramStart"/>
      <w:r w:rsidRPr="00A01AEE">
        <w:rPr>
          <w:rFonts w:ascii="Sakkal Majalla" w:hAnsi="Sakkal Majalla" w:cs="Sakkal Majalla"/>
          <w:sz w:val="24"/>
          <w:szCs w:val="24"/>
        </w:rPr>
        <w:t>of  The</w:t>
      </w:r>
      <w:proofErr w:type="gramEnd"/>
      <w:r w:rsidRPr="00A01AEE">
        <w:rPr>
          <w:rFonts w:ascii="Sakkal Majalla" w:hAnsi="Sakkal Majalla" w:cs="Sakkal Majalla"/>
          <w:sz w:val="24"/>
          <w:szCs w:val="24"/>
        </w:rPr>
        <w:t xml:space="preserve"> Palestinian law on the Rights of Disabled and the main body responsible for following-up on and coordination of the services and programs provided to persons with disabilities as set out in the amended Presidential Decree of 2012 on the Higher Council for the Affairs of Persons with Disabilities</w:t>
      </w:r>
      <w:r w:rsidRPr="00A01AEE">
        <w:rPr>
          <w:rStyle w:val="FootnoteReference"/>
          <w:rFonts w:ascii="Sakkal Majalla" w:hAnsi="Sakkal Majalla" w:cs="Sakkal Majalla"/>
          <w:sz w:val="24"/>
          <w:szCs w:val="24"/>
        </w:rPr>
        <w:footnoteReference w:id="65"/>
      </w:r>
      <w:r w:rsidRPr="00A01AEE">
        <w:rPr>
          <w:rFonts w:ascii="Sakkal Majalla" w:hAnsi="Sakkal Majalla" w:cs="Sakkal Majalla"/>
          <w:sz w:val="24"/>
          <w:szCs w:val="24"/>
        </w:rPr>
        <w:t xml:space="preserve">. The Council comprises </w:t>
      </w:r>
      <w:proofErr w:type="gramStart"/>
      <w:r w:rsidRPr="00A01AEE">
        <w:rPr>
          <w:rFonts w:ascii="Sakkal Majalla" w:hAnsi="Sakkal Majalla" w:cs="Sakkal Majalla"/>
          <w:sz w:val="24"/>
          <w:szCs w:val="24"/>
        </w:rPr>
        <w:t>a number of</w:t>
      </w:r>
      <w:proofErr w:type="gramEnd"/>
      <w:r w:rsidRPr="00A01AEE">
        <w:rPr>
          <w:rFonts w:ascii="Sakkal Majalla" w:hAnsi="Sakkal Majalla" w:cs="Sakkal Majalla"/>
          <w:sz w:val="24"/>
          <w:szCs w:val="24"/>
        </w:rPr>
        <w:t xml:space="preserve"> government organizations and non-government organizations (NGOs), including an organization concerned with women with disabilities. It is entrusted with several tasks, including following-up on the implementation of international conventions, including CRPD. In contrast, the Palestinian Central Bureau of Statistics (PCBS) is the national body entrusted with statistics and information management.</w:t>
      </w:r>
    </w:p>
    <w:p w14:paraId="4569F964" w14:textId="77777777" w:rsidR="00A01AEE" w:rsidRPr="00A01AEE" w:rsidRDefault="00A01AEE" w:rsidP="00A01AEE">
      <w:pPr>
        <w:pStyle w:val="ListParagraph"/>
        <w:numPr>
          <w:ilvl w:val="0"/>
          <w:numId w:val="31"/>
        </w:numPr>
        <w:tabs>
          <w:tab w:val="left" w:pos="2610"/>
        </w:tabs>
        <w:spacing w:line="360" w:lineRule="auto"/>
        <w:jc w:val="both"/>
        <w:rPr>
          <w:rFonts w:ascii="Sakkal Majalla" w:hAnsi="Sakkal Majalla" w:cs="Sakkal Majalla"/>
          <w:sz w:val="24"/>
          <w:szCs w:val="24"/>
          <w:rtl/>
        </w:rPr>
      </w:pPr>
      <w:r w:rsidRPr="00A01AEE">
        <w:rPr>
          <w:rFonts w:ascii="Sakkal Majalla" w:hAnsi="Sakkal Majalla" w:cs="Sakkal Majalla"/>
          <w:sz w:val="24"/>
          <w:szCs w:val="24"/>
        </w:rPr>
        <w:t xml:space="preserve">There is a conflict of powers between the two main actors, namely </w:t>
      </w:r>
      <w:proofErr w:type="spellStart"/>
      <w:r w:rsidRPr="00A01AEE">
        <w:rPr>
          <w:rFonts w:ascii="Sakkal Majalla" w:hAnsi="Sakkal Majalla" w:cs="Sakkal Majalla"/>
          <w:sz w:val="24"/>
          <w:szCs w:val="24"/>
        </w:rPr>
        <w:t>MoSD</w:t>
      </w:r>
      <w:proofErr w:type="spellEnd"/>
      <w:r w:rsidRPr="00A01AEE">
        <w:rPr>
          <w:rFonts w:ascii="Sakkal Majalla" w:hAnsi="Sakkal Majalla" w:cs="Sakkal Majalla"/>
          <w:sz w:val="24"/>
          <w:szCs w:val="24"/>
        </w:rPr>
        <w:t xml:space="preserve"> and Higher Council for the Affairs of Persons with Disabilities. Whereas </w:t>
      </w:r>
      <w:proofErr w:type="spellStart"/>
      <w:r w:rsidRPr="00A01AEE">
        <w:rPr>
          <w:rFonts w:ascii="Sakkal Majalla" w:hAnsi="Sakkal Majalla" w:cs="Sakkal Majalla"/>
          <w:sz w:val="24"/>
          <w:szCs w:val="24"/>
        </w:rPr>
        <w:t>MoSD</w:t>
      </w:r>
      <w:proofErr w:type="spellEnd"/>
      <w:r w:rsidRPr="00A01AEE">
        <w:rPr>
          <w:rFonts w:ascii="Sakkal Majalla" w:hAnsi="Sakkal Majalla" w:cs="Sakkal Majalla"/>
          <w:sz w:val="24"/>
          <w:szCs w:val="24"/>
        </w:rPr>
        <w:t xml:space="preserve"> supposedly cares for and provides services to persons with disabilities, the Higher Council for the Affairs of Persons with Disabilities is supposed to serve as an independent </w:t>
      </w:r>
      <w:proofErr w:type="gramStart"/>
      <w:r w:rsidRPr="00A01AEE">
        <w:rPr>
          <w:rFonts w:ascii="Sakkal Majalla" w:hAnsi="Sakkal Majalla" w:cs="Sakkal Majalla"/>
          <w:sz w:val="24"/>
          <w:szCs w:val="24"/>
        </w:rPr>
        <w:t>body, but</w:t>
      </w:r>
      <w:proofErr w:type="gramEnd"/>
      <w:r w:rsidRPr="00A01AEE">
        <w:rPr>
          <w:rFonts w:ascii="Sakkal Majalla" w:hAnsi="Sakkal Majalla" w:cs="Sakkal Majalla"/>
          <w:sz w:val="24"/>
          <w:szCs w:val="24"/>
        </w:rPr>
        <w:t xml:space="preserve"> is included within the structure of </w:t>
      </w:r>
      <w:proofErr w:type="spellStart"/>
      <w:r w:rsidRPr="00A01AEE">
        <w:rPr>
          <w:rFonts w:ascii="Sakkal Majalla" w:hAnsi="Sakkal Majalla" w:cs="Sakkal Majalla"/>
          <w:sz w:val="24"/>
          <w:szCs w:val="24"/>
        </w:rPr>
        <w:t>MoSD</w:t>
      </w:r>
      <w:proofErr w:type="spellEnd"/>
      <w:r w:rsidRPr="00A01AEE">
        <w:rPr>
          <w:rFonts w:ascii="Sakkal Majalla" w:hAnsi="Sakkal Majalla" w:cs="Sakkal Majalla"/>
          <w:sz w:val="24"/>
          <w:szCs w:val="24"/>
        </w:rPr>
        <w:t xml:space="preserve"> and functions under its chairmanship. Thus, the Council is stripped of its independence and impact, and lacks an independent budget that enables it to perform its tasks. </w:t>
      </w:r>
    </w:p>
    <w:p w14:paraId="0D914494" w14:textId="61E7EE6E" w:rsidR="00A01AEE" w:rsidRDefault="00A01AEE" w:rsidP="00A01AEE">
      <w:pPr>
        <w:pStyle w:val="ListParagraph"/>
        <w:numPr>
          <w:ilvl w:val="0"/>
          <w:numId w:val="31"/>
        </w:numPr>
        <w:tabs>
          <w:tab w:val="left" w:pos="2610"/>
        </w:tabs>
        <w:spacing w:line="360" w:lineRule="auto"/>
        <w:jc w:val="both"/>
        <w:rPr>
          <w:rFonts w:ascii="Sakkal Majalla" w:hAnsi="Sakkal Majalla" w:cs="Sakkal Majalla"/>
          <w:sz w:val="24"/>
          <w:szCs w:val="24"/>
        </w:rPr>
      </w:pPr>
      <w:r w:rsidRPr="00A01AEE">
        <w:rPr>
          <w:rFonts w:ascii="Sakkal Majalla" w:hAnsi="Sakkal Majalla" w:cs="Sakkal Majalla"/>
          <w:sz w:val="24"/>
          <w:szCs w:val="24"/>
        </w:rPr>
        <w:t xml:space="preserve">The Independent Commission for Human Rights (ICHR) functions as per a special law that regulates it work. ICHR is the national human rights institution in Palestine. Its mandated role involves monitoring and documenting human rights violations and receiving related complaints. The Palestinian Consultative Staff for NGOs Development (PCS), a non-state actor, receives and documents complaints of human rights violations lodged by persons with disabilities. It has documented (333) violations against persons with disabilities; (228) violations against male persons with disabilities and (105) violations against women with disabilities, in 2015. There is generally an absence of a unified complaint system that functions in line with certain criteria that guarantee confidentiality and follow-up. This stems from the fact that there are three actors concerned with </w:t>
      </w:r>
      <w:r w:rsidRPr="00A01AEE">
        <w:rPr>
          <w:rFonts w:ascii="Sakkal Majalla" w:hAnsi="Sakkal Majalla" w:cs="Sakkal Majalla"/>
          <w:sz w:val="24"/>
          <w:szCs w:val="24"/>
        </w:rPr>
        <w:lastRenderedPageBreak/>
        <w:t xml:space="preserve">the receipt of complaints lodged by persons with disabilities, namely </w:t>
      </w:r>
      <w:proofErr w:type="spellStart"/>
      <w:r w:rsidRPr="00A01AEE">
        <w:rPr>
          <w:rFonts w:ascii="Sakkal Majalla" w:hAnsi="Sakkal Majalla" w:cs="Sakkal Majalla"/>
          <w:sz w:val="24"/>
          <w:szCs w:val="24"/>
        </w:rPr>
        <w:t>MoSD</w:t>
      </w:r>
      <w:proofErr w:type="spellEnd"/>
      <w:r w:rsidRPr="00A01AEE">
        <w:rPr>
          <w:rFonts w:ascii="Sakkal Majalla" w:hAnsi="Sakkal Majalla" w:cs="Sakkal Majalla"/>
          <w:sz w:val="24"/>
          <w:szCs w:val="24"/>
        </w:rPr>
        <w:t xml:space="preserve">, ICHR and PCS. These actors’ function in the absence of a unified national system for handling, </w:t>
      </w:r>
      <w:proofErr w:type="gramStart"/>
      <w:r w:rsidRPr="00A01AEE">
        <w:rPr>
          <w:rFonts w:ascii="Sakkal Majalla" w:hAnsi="Sakkal Majalla" w:cs="Sakkal Majalla"/>
          <w:sz w:val="24"/>
          <w:szCs w:val="24"/>
        </w:rPr>
        <w:t>documenting</w:t>
      </w:r>
      <w:proofErr w:type="gramEnd"/>
      <w:r w:rsidRPr="00A01AEE">
        <w:rPr>
          <w:rFonts w:ascii="Sakkal Majalla" w:hAnsi="Sakkal Majalla" w:cs="Sakkal Majalla"/>
          <w:sz w:val="24"/>
          <w:szCs w:val="24"/>
        </w:rPr>
        <w:t xml:space="preserve"> and processing such complaints. </w:t>
      </w:r>
    </w:p>
    <w:p w14:paraId="19008DAD" w14:textId="77777777" w:rsidR="00A01AEE" w:rsidRPr="00A01AEE" w:rsidRDefault="00A01AEE" w:rsidP="00A01AEE">
      <w:pPr>
        <w:tabs>
          <w:tab w:val="left" w:pos="2610"/>
        </w:tabs>
        <w:spacing w:line="360" w:lineRule="auto"/>
        <w:jc w:val="both"/>
        <w:rPr>
          <w:rFonts w:ascii="Sakkal Majalla" w:hAnsi="Sakkal Majalla" w:cs="Sakkal Majalla"/>
          <w:b/>
          <w:bCs/>
          <w:sz w:val="24"/>
          <w:szCs w:val="24"/>
        </w:rPr>
      </w:pPr>
      <w:r w:rsidRPr="00A01AEE">
        <w:rPr>
          <w:rFonts w:ascii="Sakkal Majalla" w:hAnsi="Sakkal Majalla" w:cs="Sakkal Majalla"/>
          <w:b/>
          <w:bCs/>
          <w:sz w:val="24"/>
          <w:szCs w:val="24"/>
        </w:rPr>
        <w:t>Recommendations:</w:t>
      </w:r>
    </w:p>
    <w:p w14:paraId="4547EA42" w14:textId="77777777" w:rsidR="00A01AEE" w:rsidRPr="00A01AEE" w:rsidRDefault="00A01AEE" w:rsidP="00A01AEE">
      <w:pPr>
        <w:pStyle w:val="ListParagraph"/>
        <w:numPr>
          <w:ilvl w:val="0"/>
          <w:numId w:val="28"/>
        </w:numPr>
        <w:tabs>
          <w:tab w:val="left" w:pos="2610"/>
        </w:tabs>
        <w:spacing w:line="360" w:lineRule="auto"/>
        <w:jc w:val="both"/>
        <w:rPr>
          <w:rFonts w:ascii="Sakkal Majalla" w:hAnsi="Sakkal Majalla" w:cs="Sakkal Majalla"/>
          <w:b/>
          <w:bCs/>
          <w:sz w:val="24"/>
          <w:szCs w:val="24"/>
        </w:rPr>
      </w:pPr>
      <w:r w:rsidRPr="00A01AEE">
        <w:rPr>
          <w:rFonts w:ascii="Sakkal Majalla" w:hAnsi="Sakkal Majalla" w:cs="Sakkal Majalla"/>
          <w:sz w:val="24"/>
          <w:szCs w:val="24"/>
        </w:rPr>
        <w:t xml:space="preserve">There is a need to ensure the independence of the Higher Council for the Affairs of Persons with Disabilities from </w:t>
      </w:r>
      <w:proofErr w:type="spellStart"/>
      <w:r w:rsidRPr="00A01AEE">
        <w:rPr>
          <w:rFonts w:ascii="Sakkal Majalla" w:hAnsi="Sakkal Majalla" w:cs="Sakkal Majalla"/>
          <w:sz w:val="24"/>
          <w:szCs w:val="24"/>
        </w:rPr>
        <w:t>MoSD</w:t>
      </w:r>
      <w:proofErr w:type="spellEnd"/>
      <w:r w:rsidRPr="00A01AEE">
        <w:rPr>
          <w:rFonts w:ascii="Sakkal Majalla" w:hAnsi="Sakkal Majalla" w:cs="Sakkal Majalla"/>
          <w:sz w:val="24"/>
          <w:szCs w:val="24"/>
        </w:rPr>
        <w:t xml:space="preserve"> and allocate an independent budget for it.</w:t>
      </w:r>
    </w:p>
    <w:p w14:paraId="72F2B998" w14:textId="77777777" w:rsidR="00A01AEE" w:rsidRPr="00A01AEE" w:rsidRDefault="00A01AEE" w:rsidP="00A01AEE">
      <w:pPr>
        <w:pStyle w:val="ListParagraph"/>
        <w:numPr>
          <w:ilvl w:val="0"/>
          <w:numId w:val="28"/>
        </w:numPr>
        <w:tabs>
          <w:tab w:val="left" w:pos="2610"/>
        </w:tabs>
        <w:spacing w:line="360" w:lineRule="auto"/>
        <w:jc w:val="both"/>
        <w:rPr>
          <w:rFonts w:ascii="Sakkal Majalla" w:hAnsi="Sakkal Majalla" w:cs="Sakkal Majalla"/>
          <w:b/>
          <w:bCs/>
          <w:sz w:val="24"/>
          <w:szCs w:val="24"/>
        </w:rPr>
      </w:pPr>
      <w:r w:rsidRPr="00A01AEE">
        <w:rPr>
          <w:rFonts w:ascii="Sakkal Majalla" w:hAnsi="Sakkal Majalla" w:cs="Sakkal Majalla"/>
          <w:sz w:val="24"/>
          <w:szCs w:val="24"/>
        </w:rPr>
        <w:t xml:space="preserve">There is a need for PCBS to create a mechanism for data and number collection </w:t>
      </w:r>
      <w:proofErr w:type="gramStart"/>
      <w:r w:rsidRPr="00A01AEE">
        <w:rPr>
          <w:rFonts w:ascii="Sakkal Majalla" w:hAnsi="Sakkal Majalla" w:cs="Sakkal Majalla"/>
          <w:sz w:val="24"/>
          <w:szCs w:val="24"/>
        </w:rPr>
        <w:t>so as to</w:t>
      </w:r>
      <w:proofErr w:type="gramEnd"/>
      <w:r w:rsidRPr="00A01AEE">
        <w:rPr>
          <w:rFonts w:ascii="Sakkal Majalla" w:hAnsi="Sakkal Majalla" w:cs="Sakkal Majalla"/>
          <w:sz w:val="24"/>
          <w:szCs w:val="24"/>
        </w:rPr>
        <w:t xml:space="preserve"> reflect the concepts and rights contained in CRPD in a manner agreed upon by all parties.</w:t>
      </w:r>
    </w:p>
    <w:p w14:paraId="64C6F154" w14:textId="77777777" w:rsidR="00A01AEE" w:rsidRPr="00A01AEE" w:rsidRDefault="00A01AEE" w:rsidP="00A01AEE">
      <w:pPr>
        <w:pStyle w:val="ListParagraph"/>
        <w:numPr>
          <w:ilvl w:val="0"/>
          <w:numId w:val="28"/>
        </w:numPr>
        <w:tabs>
          <w:tab w:val="left" w:pos="2610"/>
        </w:tabs>
        <w:spacing w:line="360" w:lineRule="auto"/>
        <w:jc w:val="both"/>
        <w:rPr>
          <w:rFonts w:ascii="Sakkal Majalla" w:hAnsi="Sakkal Majalla" w:cs="Sakkal Majalla"/>
          <w:b/>
          <w:bCs/>
          <w:sz w:val="24"/>
          <w:szCs w:val="24"/>
        </w:rPr>
      </w:pPr>
      <w:r w:rsidRPr="00A01AEE">
        <w:rPr>
          <w:rFonts w:ascii="Sakkal Majalla" w:hAnsi="Sakkal Majalla" w:cs="Sakkal Majalla"/>
          <w:sz w:val="24"/>
          <w:szCs w:val="24"/>
        </w:rPr>
        <w:t>There is a need to develop a national system for monitoring and documenting human rights violations against persons with disabilities.</w:t>
      </w:r>
    </w:p>
    <w:p w14:paraId="3F25201F" w14:textId="261052A7" w:rsidR="00A01AEE" w:rsidRPr="005F5B39" w:rsidRDefault="00A01AEE" w:rsidP="00A01AEE">
      <w:pPr>
        <w:pStyle w:val="ListParagraph"/>
        <w:numPr>
          <w:ilvl w:val="0"/>
          <w:numId w:val="28"/>
        </w:numPr>
        <w:tabs>
          <w:tab w:val="left" w:pos="2610"/>
        </w:tabs>
        <w:spacing w:line="360" w:lineRule="auto"/>
        <w:jc w:val="both"/>
        <w:rPr>
          <w:rFonts w:ascii="Sakkal Majalla" w:hAnsi="Sakkal Majalla" w:cs="Sakkal Majalla"/>
          <w:b/>
          <w:bCs/>
          <w:sz w:val="24"/>
          <w:szCs w:val="24"/>
        </w:rPr>
      </w:pPr>
      <w:r w:rsidRPr="00A01AEE">
        <w:rPr>
          <w:rFonts w:ascii="Sakkal Majalla" w:hAnsi="Sakkal Majalla" w:cs="Sakkal Majalla"/>
          <w:sz w:val="24"/>
          <w:szCs w:val="24"/>
        </w:rPr>
        <w:t xml:space="preserve">There is a need to provide a safe line for women that is related to a referral system in domestic violence and abuse cases. </w:t>
      </w:r>
    </w:p>
    <w:p w14:paraId="5B3F8FC2" w14:textId="1B3911BB" w:rsidR="005F5B39" w:rsidRDefault="005F5B39" w:rsidP="005F5B39">
      <w:pPr>
        <w:tabs>
          <w:tab w:val="left" w:pos="2610"/>
        </w:tabs>
        <w:spacing w:line="360" w:lineRule="auto"/>
        <w:jc w:val="both"/>
        <w:rPr>
          <w:rFonts w:ascii="Sakkal Majalla" w:hAnsi="Sakkal Majalla" w:cs="Sakkal Majalla"/>
          <w:b/>
          <w:bCs/>
          <w:sz w:val="24"/>
          <w:szCs w:val="24"/>
        </w:rPr>
      </w:pPr>
    </w:p>
    <w:p w14:paraId="7769E356" w14:textId="3495CB36" w:rsidR="005F5B39" w:rsidRDefault="005F5B39" w:rsidP="005F5B39">
      <w:pPr>
        <w:tabs>
          <w:tab w:val="left" w:pos="2610"/>
        </w:tabs>
        <w:spacing w:line="360" w:lineRule="auto"/>
        <w:jc w:val="both"/>
        <w:rPr>
          <w:rFonts w:ascii="Sakkal Majalla" w:hAnsi="Sakkal Majalla" w:cs="Sakkal Majalla"/>
          <w:b/>
          <w:bCs/>
          <w:sz w:val="24"/>
          <w:szCs w:val="24"/>
        </w:rPr>
      </w:pPr>
    </w:p>
    <w:p w14:paraId="71A1952E" w14:textId="1C23CBD2" w:rsidR="005F5B39" w:rsidRDefault="005F5B39" w:rsidP="005F5B39">
      <w:pPr>
        <w:tabs>
          <w:tab w:val="left" w:pos="2610"/>
        </w:tabs>
        <w:spacing w:line="360" w:lineRule="auto"/>
        <w:jc w:val="both"/>
        <w:rPr>
          <w:rFonts w:ascii="Sakkal Majalla" w:hAnsi="Sakkal Majalla" w:cs="Sakkal Majalla"/>
          <w:b/>
          <w:bCs/>
          <w:sz w:val="24"/>
          <w:szCs w:val="24"/>
        </w:rPr>
      </w:pPr>
    </w:p>
    <w:p w14:paraId="244F0AB0" w14:textId="5FAA67CE" w:rsidR="005F5B39" w:rsidRDefault="005F5B39" w:rsidP="005F5B39">
      <w:pPr>
        <w:tabs>
          <w:tab w:val="left" w:pos="2610"/>
        </w:tabs>
        <w:spacing w:line="360" w:lineRule="auto"/>
        <w:jc w:val="both"/>
        <w:rPr>
          <w:rFonts w:ascii="Sakkal Majalla" w:hAnsi="Sakkal Majalla" w:cs="Sakkal Majalla"/>
          <w:b/>
          <w:bCs/>
          <w:sz w:val="24"/>
          <w:szCs w:val="24"/>
        </w:rPr>
      </w:pPr>
    </w:p>
    <w:p w14:paraId="275D37E8" w14:textId="5CF1ACB9" w:rsidR="005F5B39" w:rsidRDefault="005F5B39" w:rsidP="005F5B39">
      <w:pPr>
        <w:tabs>
          <w:tab w:val="left" w:pos="2610"/>
        </w:tabs>
        <w:spacing w:line="360" w:lineRule="auto"/>
        <w:jc w:val="both"/>
        <w:rPr>
          <w:rFonts w:ascii="Sakkal Majalla" w:hAnsi="Sakkal Majalla" w:cs="Sakkal Majalla"/>
          <w:b/>
          <w:bCs/>
          <w:sz w:val="24"/>
          <w:szCs w:val="24"/>
        </w:rPr>
      </w:pPr>
    </w:p>
    <w:p w14:paraId="3E7C2F91" w14:textId="089EDED7" w:rsidR="005F5B39" w:rsidRDefault="005F5B39" w:rsidP="005F5B39">
      <w:pPr>
        <w:tabs>
          <w:tab w:val="left" w:pos="2610"/>
        </w:tabs>
        <w:spacing w:line="360" w:lineRule="auto"/>
        <w:jc w:val="both"/>
        <w:rPr>
          <w:rFonts w:ascii="Sakkal Majalla" w:hAnsi="Sakkal Majalla" w:cs="Sakkal Majalla"/>
          <w:b/>
          <w:bCs/>
          <w:sz w:val="24"/>
          <w:szCs w:val="24"/>
        </w:rPr>
      </w:pPr>
    </w:p>
    <w:p w14:paraId="51D789A3" w14:textId="75554604" w:rsidR="005F5B39" w:rsidRDefault="005F5B39" w:rsidP="005F5B39">
      <w:pPr>
        <w:tabs>
          <w:tab w:val="left" w:pos="2610"/>
        </w:tabs>
        <w:spacing w:line="360" w:lineRule="auto"/>
        <w:jc w:val="both"/>
        <w:rPr>
          <w:rFonts w:ascii="Sakkal Majalla" w:hAnsi="Sakkal Majalla" w:cs="Sakkal Majalla"/>
          <w:b/>
          <w:bCs/>
          <w:sz w:val="24"/>
          <w:szCs w:val="24"/>
        </w:rPr>
      </w:pPr>
    </w:p>
    <w:p w14:paraId="636BEF3A" w14:textId="17D4E9AC" w:rsidR="005F5B39" w:rsidRDefault="005F5B39" w:rsidP="005F5B39">
      <w:pPr>
        <w:tabs>
          <w:tab w:val="left" w:pos="2610"/>
        </w:tabs>
        <w:spacing w:line="360" w:lineRule="auto"/>
        <w:jc w:val="both"/>
        <w:rPr>
          <w:rFonts w:ascii="Sakkal Majalla" w:hAnsi="Sakkal Majalla" w:cs="Sakkal Majalla"/>
          <w:b/>
          <w:bCs/>
          <w:sz w:val="24"/>
          <w:szCs w:val="24"/>
        </w:rPr>
      </w:pPr>
    </w:p>
    <w:p w14:paraId="5E1534C3" w14:textId="79483168" w:rsidR="005F5B39" w:rsidRDefault="005F5B39" w:rsidP="005F5B39">
      <w:pPr>
        <w:tabs>
          <w:tab w:val="left" w:pos="2610"/>
        </w:tabs>
        <w:spacing w:line="360" w:lineRule="auto"/>
        <w:jc w:val="both"/>
        <w:rPr>
          <w:rFonts w:ascii="Sakkal Majalla" w:hAnsi="Sakkal Majalla" w:cs="Sakkal Majalla"/>
          <w:b/>
          <w:bCs/>
          <w:sz w:val="24"/>
          <w:szCs w:val="24"/>
        </w:rPr>
      </w:pPr>
    </w:p>
    <w:p w14:paraId="3F1736EF" w14:textId="30131BC0" w:rsidR="00A01AEE" w:rsidRPr="00A61A06" w:rsidRDefault="00A61A06" w:rsidP="00A61A06">
      <w:pPr>
        <w:pStyle w:val="Heading1"/>
        <w:rPr>
          <w:rFonts w:ascii="Sakkal Majalla" w:hAnsi="Sakkal Majalla"/>
          <w:szCs w:val="32"/>
          <w:lang w:bidi="ar-JO"/>
        </w:rPr>
      </w:pPr>
      <w:bookmarkStart w:id="15" w:name="_Toc128589116"/>
      <w:r w:rsidRPr="00A61A06">
        <w:rPr>
          <w:rFonts w:ascii="Sakkal Majalla" w:hAnsi="Sakkal Majalla"/>
          <w:szCs w:val="32"/>
          <w:lang w:bidi="ar-JO"/>
        </w:rPr>
        <w:lastRenderedPageBreak/>
        <w:t>List of Resources and References:</w:t>
      </w:r>
      <w:bookmarkEnd w:id="15"/>
      <w:r w:rsidRPr="00A61A06">
        <w:rPr>
          <w:rFonts w:ascii="Sakkal Majalla" w:hAnsi="Sakkal Majalla"/>
          <w:szCs w:val="32"/>
          <w:lang w:bidi="ar-JO"/>
        </w:rPr>
        <w:t xml:space="preserve"> </w:t>
      </w:r>
    </w:p>
    <w:p w14:paraId="28C04F1B" w14:textId="77777777" w:rsidR="00A01AEE" w:rsidRPr="00A01AEE" w:rsidRDefault="00A01AEE" w:rsidP="00A01AEE">
      <w:pPr>
        <w:spacing w:after="0" w:line="360" w:lineRule="auto"/>
        <w:jc w:val="both"/>
        <w:rPr>
          <w:rFonts w:ascii="Sakkal Majalla" w:hAnsi="Sakkal Majalla" w:cs="Sakkal Majalla"/>
          <w:b/>
          <w:bCs/>
          <w:sz w:val="28"/>
          <w:szCs w:val="28"/>
          <w:rtl/>
        </w:rPr>
      </w:pPr>
      <w:r w:rsidRPr="00A01AEE">
        <w:rPr>
          <w:rFonts w:ascii="Sakkal Majalla" w:hAnsi="Sakkal Majalla" w:cs="Sakkal Majalla"/>
          <w:b/>
          <w:bCs/>
          <w:sz w:val="28"/>
          <w:szCs w:val="28"/>
        </w:rPr>
        <w:t>Studies:</w:t>
      </w:r>
    </w:p>
    <w:p w14:paraId="7003A9A3" w14:textId="77777777" w:rsidR="00681BC5" w:rsidRPr="00681BC5" w:rsidRDefault="00681BC5" w:rsidP="00681BC5">
      <w:pPr>
        <w:pStyle w:val="ListParagraph"/>
        <w:numPr>
          <w:ilvl w:val="0"/>
          <w:numId w:val="43"/>
        </w:numPr>
        <w:jc w:val="both"/>
        <w:rPr>
          <w:rFonts w:ascii="Sakkal Majalla" w:hAnsi="Sakkal Majalla" w:cs="Sakkal Majalla"/>
          <w:sz w:val="24"/>
          <w:szCs w:val="24"/>
          <w:rtl/>
        </w:rPr>
      </w:pPr>
      <w:r w:rsidRPr="00681BC5">
        <w:rPr>
          <w:rFonts w:ascii="Sakkal Majalla" w:hAnsi="Sakkal Majalla" w:cs="Sakkal Majalla"/>
          <w:sz w:val="24"/>
          <w:szCs w:val="24"/>
        </w:rPr>
        <w:t xml:space="preserve">Abu </w:t>
      </w:r>
      <w:proofErr w:type="spellStart"/>
      <w:r w:rsidRPr="00681BC5">
        <w:rPr>
          <w:rFonts w:ascii="Sakkal Majalla" w:hAnsi="Sakkal Majalla" w:cs="Sakkal Majalla"/>
          <w:sz w:val="24"/>
          <w:szCs w:val="24"/>
        </w:rPr>
        <w:t>Fara</w:t>
      </w:r>
      <w:proofErr w:type="spellEnd"/>
      <w:r w:rsidRPr="00681BC5">
        <w:rPr>
          <w:rFonts w:ascii="Sakkal Majalla" w:hAnsi="Sakkal Majalla" w:cs="Sakkal Majalla"/>
          <w:sz w:val="24"/>
          <w:szCs w:val="24"/>
        </w:rPr>
        <w:t xml:space="preserve">, Said. Palestinian Legislation Regulating the Rights of Persons with Disabilities </w:t>
      </w:r>
      <w:proofErr w:type="gramStart"/>
      <w:r w:rsidRPr="00681BC5">
        <w:rPr>
          <w:rFonts w:ascii="Sakkal Majalla" w:hAnsi="Sakkal Majalla" w:cs="Sakkal Majalla"/>
          <w:sz w:val="24"/>
          <w:szCs w:val="24"/>
        </w:rPr>
        <w:t>in Light of</w:t>
      </w:r>
      <w:proofErr w:type="gramEnd"/>
      <w:r w:rsidRPr="00681BC5">
        <w:rPr>
          <w:rFonts w:ascii="Sakkal Majalla" w:hAnsi="Sakkal Majalla" w:cs="Sakkal Majalla"/>
          <w:sz w:val="24"/>
          <w:szCs w:val="24"/>
        </w:rPr>
        <w:t xml:space="preserve"> International Covenants “Legislative </w:t>
      </w:r>
      <w:proofErr w:type="spellStart"/>
      <w:r w:rsidRPr="00681BC5">
        <w:rPr>
          <w:rFonts w:ascii="Sakkal Majalla" w:hAnsi="Sakkal Majalla" w:cs="Sakkal Majalla"/>
          <w:sz w:val="24"/>
          <w:szCs w:val="24"/>
        </w:rPr>
        <w:t>Harmonisation</w:t>
      </w:r>
      <w:proofErr w:type="spellEnd"/>
      <w:r w:rsidRPr="00681BC5">
        <w:rPr>
          <w:rFonts w:ascii="Sakkal Majalla" w:hAnsi="Sakkal Majalla" w:cs="Sakkal Majalla"/>
          <w:sz w:val="24"/>
          <w:szCs w:val="24"/>
        </w:rPr>
        <w:t xml:space="preserve">”.  Ramallah: </w:t>
      </w:r>
      <w:r w:rsidRPr="00681BC5">
        <w:rPr>
          <w:rFonts w:ascii="Sakkal Majalla" w:hAnsi="Sakkal Majalla" w:cs="Sakkal Majalla"/>
          <w:b/>
          <w:bCs/>
          <w:i/>
          <w:iCs/>
          <w:sz w:val="24"/>
          <w:szCs w:val="24"/>
        </w:rPr>
        <w:t>Stars of Hope Society for the Empowerment of Women with Disabilities</w:t>
      </w:r>
      <w:r w:rsidRPr="00681BC5">
        <w:rPr>
          <w:rFonts w:ascii="Sakkal Majalla" w:hAnsi="Sakkal Majalla" w:cs="Sakkal Majalla"/>
          <w:sz w:val="24"/>
          <w:szCs w:val="24"/>
        </w:rPr>
        <w:t>, 2016.</w:t>
      </w:r>
    </w:p>
    <w:p w14:paraId="578FC049" w14:textId="77777777" w:rsidR="00681BC5" w:rsidRPr="00681BC5" w:rsidRDefault="00681BC5" w:rsidP="00681BC5">
      <w:pPr>
        <w:pStyle w:val="ListParagraph"/>
        <w:numPr>
          <w:ilvl w:val="0"/>
          <w:numId w:val="43"/>
        </w:numPr>
        <w:jc w:val="both"/>
        <w:rPr>
          <w:rFonts w:ascii="Sakkal Majalla" w:hAnsi="Sakkal Majalla" w:cs="Sakkal Majalla"/>
          <w:sz w:val="24"/>
          <w:szCs w:val="24"/>
          <w:rtl/>
        </w:rPr>
      </w:pPr>
      <w:r w:rsidRPr="00681BC5">
        <w:rPr>
          <w:rFonts w:ascii="Sakkal Majalla" w:hAnsi="Sakkal Majalla" w:cs="Sakkal Majalla"/>
          <w:sz w:val="24"/>
          <w:szCs w:val="24"/>
        </w:rPr>
        <w:t xml:space="preserve">Al-Tamimi, Islam. A legal review of the right of individuals with disabilities to decent work in Palestine. Ramallah: </w:t>
      </w:r>
      <w:r w:rsidRPr="00681BC5">
        <w:rPr>
          <w:rFonts w:ascii="Sakkal Majalla" w:hAnsi="Sakkal Majalla" w:cs="Sakkal Majalla"/>
          <w:b/>
          <w:bCs/>
          <w:i/>
          <w:iCs/>
          <w:sz w:val="24"/>
          <w:szCs w:val="24"/>
        </w:rPr>
        <w:t>The Independent Commission for Human Rights</w:t>
      </w:r>
      <w:r w:rsidRPr="00681BC5">
        <w:rPr>
          <w:rFonts w:ascii="Sakkal Majalla" w:hAnsi="Sakkal Majalla" w:cs="Sakkal Majalla"/>
          <w:sz w:val="24"/>
          <w:szCs w:val="24"/>
        </w:rPr>
        <w:t>, 2013</w:t>
      </w:r>
      <w:r w:rsidRPr="00681BC5">
        <w:rPr>
          <w:rFonts w:ascii="Sakkal Majalla" w:hAnsi="Sakkal Majalla" w:cs="Sakkal Majalla"/>
          <w:sz w:val="24"/>
          <w:szCs w:val="24"/>
          <w:rtl/>
        </w:rPr>
        <w:t>.</w:t>
      </w:r>
    </w:p>
    <w:p w14:paraId="40D083EA" w14:textId="77777777" w:rsidR="00681BC5" w:rsidRPr="00681BC5" w:rsidRDefault="00681BC5" w:rsidP="00681BC5">
      <w:pPr>
        <w:pStyle w:val="ListParagraph"/>
        <w:numPr>
          <w:ilvl w:val="0"/>
          <w:numId w:val="43"/>
        </w:numPr>
        <w:jc w:val="both"/>
        <w:rPr>
          <w:rFonts w:ascii="Sakkal Majalla" w:hAnsi="Sakkal Majalla" w:cs="Sakkal Majalla"/>
          <w:sz w:val="24"/>
          <w:szCs w:val="24"/>
        </w:rPr>
      </w:pPr>
      <w:r w:rsidRPr="00681BC5">
        <w:rPr>
          <w:rFonts w:ascii="Sakkal Majalla" w:hAnsi="Sakkal Majalla" w:cs="Sakkal Majalla"/>
          <w:sz w:val="24"/>
          <w:szCs w:val="24"/>
        </w:rPr>
        <w:t xml:space="preserve">The National Strategic Plan for the Disability Sector in the Occupied Palestinian Territories, The Higher Council for the Rights of Persons with Disabilities. </w:t>
      </w:r>
      <w:proofErr w:type="spellStart"/>
      <w:r w:rsidRPr="00681BC5">
        <w:rPr>
          <w:rFonts w:ascii="Sakkal Majalla" w:hAnsi="Sakkal Majalla" w:cs="Sakkal Majalla"/>
          <w:sz w:val="24"/>
          <w:szCs w:val="24"/>
        </w:rPr>
        <w:t>Birzeit</w:t>
      </w:r>
      <w:proofErr w:type="spellEnd"/>
      <w:r w:rsidRPr="00681BC5">
        <w:rPr>
          <w:rFonts w:ascii="Sakkal Majalla" w:hAnsi="Sakkal Majalla" w:cs="Sakkal Majalla"/>
          <w:sz w:val="24"/>
          <w:szCs w:val="24"/>
        </w:rPr>
        <w:t xml:space="preserve">: </w:t>
      </w:r>
      <w:proofErr w:type="spellStart"/>
      <w:r w:rsidRPr="00681BC5">
        <w:rPr>
          <w:rFonts w:ascii="Sakkal Majalla" w:hAnsi="Sakkal Majalla" w:cs="Sakkal Majalla"/>
          <w:sz w:val="24"/>
          <w:szCs w:val="24"/>
        </w:rPr>
        <w:t>Birzeit</w:t>
      </w:r>
      <w:proofErr w:type="spellEnd"/>
      <w:r w:rsidRPr="00681BC5">
        <w:rPr>
          <w:rFonts w:ascii="Sakkal Majalla" w:hAnsi="Sakkal Majalla" w:cs="Sakkal Majalla"/>
          <w:sz w:val="24"/>
          <w:szCs w:val="24"/>
        </w:rPr>
        <w:t xml:space="preserve"> University - Center for Development Studies, 2012.</w:t>
      </w:r>
    </w:p>
    <w:p w14:paraId="1A618838" w14:textId="77777777" w:rsidR="00681BC5" w:rsidRPr="00681BC5" w:rsidRDefault="00681BC5" w:rsidP="00681BC5">
      <w:pPr>
        <w:pStyle w:val="ListParagraph"/>
        <w:numPr>
          <w:ilvl w:val="0"/>
          <w:numId w:val="43"/>
        </w:numPr>
        <w:jc w:val="both"/>
        <w:rPr>
          <w:rFonts w:ascii="Sakkal Majalla" w:hAnsi="Sakkal Majalla" w:cs="Sakkal Majalla"/>
          <w:sz w:val="24"/>
          <w:szCs w:val="24"/>
        </w:rPr>
      </w:pPr>
      <w:r w:rsidRPr="00681BC5">
        <w:rPr>
          <w:rFonts w:ascii="Sakkal Majalla" w:hAnsi="Sakkal Majalla" w:cs="Sakkal Majalla"/>
          <w:sz w:val="24"/>
          <w:szCs w:val="24"/>
        </w:rPr>
        <w:t xml:space="preserve">Jaber, Firas, and </w:t>
      </w:r>
      <w:proofErr w:type="spellStart"/>
      <w:r w:rsidRPr="00681BC5">
        <w:rPr>
          <w:rFonts w:ascii="Sakkal Majalla" w:hAnsi="Sakkal Majalla" w:cs="Sakkal Majalla"/>
          <w:sz w:val="24"/>
          <w:szCs w:val="24"/>
        </w:rPr>
        <w:t>Saja</w:t>
      </w:r>
      <w:proofErr w:type="spellEnd"/>
      <w:r w:rsidRPr="00681BC5">
        <w:rPr>
          <w:rFonts w:ascii="Sakkal Majalla" w:hAnsi="Sakkal Majalla" w:cs="Sakkal Majalla"/>
          <w:sz w:val="24"/>
          <w:szCs w:val="24"/>
        </w:rPr>
        <w:t xml:space="preserve"> Al-Turman, Unpublished Study: Protecting Women with Disabilities from Violence: Exclusion and Marginalization. A Study on Services Provided to Violated Women with Disabilities. Ramallah: </w:t>
      </w:r>
      <w:r w:rsidRPr="00681BC5">
        <w:rPr>
          <w:rFonts w:ascii="Sakkal Majalla" w:hAnsi="Sakkal Majalla" w:cs="Sakkal Majalla"/>
          <w:b/>
          <w:bCs/>
          <w:i/>
          <w:iCs/>
          <w:sz w:val="24"/>
          <w:szCs w:val="24"/>
        </w:rPr>
        <w:t>Social and Economic Policies Monitor (Al-Marsad)</w:t>
      </w:r>
      <w:r w:rsidRPr="00681BC5">
        <w:rPr>
          <w:rFonts w:ascii="Sakkal Majalla" w:hAnsi="Sakkal Majalla" w:cs="Sakkal Majalla"/>
          <w:sz w:val="24"/>
          <w:szCs w:val="24"/>
        </w:rPr>
        <w:t xml:space="preserve"> and </w:t>
      </w:r>
      <w:r w:rsidRPr="00681BC5">
        <w:rPr>
          <w:rFonts w:ascii="Sakkal Majalla" w:hAnsi="Sakkal Majalla" w:cs="Sakkal Majalla"/>
          <w:b/>
          <w:bCs/>
          <w:i/>
          <w:iCs/>
          <w:sz w:val="24"/>
          <w:szCs w:val="24"/>
        </w:rPr>
        <w:t>Stars of Hope Society for the Empowerment of Women with Disabilities</w:t>
      </w:r>
      <w:r w:rsidRPr="00681BC5">
        <w:rPr>
          <w:rFonts w:ascii="Sakkal Majalla" w:hAnsi="Sakkal Majalla" w:cs="Sakkal Majalla"/>
          <w:sz w:val="24"/>
          <w:szCs w:val="24"/>
        </w:rPr>
        <w:t>, 2020.</w:t>
      </w:r>
    </w:p>
    <w:p w14:paraId="2AB38883" w14:textId="77777777" w:rsidR="00681BC5" w:rsidRPr="00681BC5" w:rsidRDefault="00681BC5" w:rsidP="00681BC5">
      <w:pPr>
        <w:pStyle w:val="ListParagraph"/>
        <w:numPr>
          <w:ilvl w:val="0"/>
          <w:numId w:val="43"/>
        </w:numPr>
        <w:jc w:val="both"/>
        <w:rPr>
          <w:rFonts w:ascii="Sakkal Majalla" w:hAnsi="Sakkal Majalla" w:cs="Sakkal Majalla"/>
          <w:sz w:val="24"/>
          <w:szCs w:val="24"/>
        </w:rPr>
      </w:pPr>
      <w:r w:rsidRPr="00681BC5">
        <w:rPr>
          <w:rFonts w:ascii="Sakkal Majalla" w:hAnsi="Sakkal Majalla" w:cs="Sakkal Majalla"/>
          <w:sz w:val="24"/>
          <w:szCs w:val="24"/>
        </w:rPr>
        <w:t xml:space="preserve">Monitoring forms of violence among women with disabilities and their access to the pillars of justice in and around Jenin. Ramallah: </w:t>
      </w:r>
      <w:r w:rsidRPr="00681BC5">
        <w:rPr>
          <w:rFonts w:ascii="Sakkal Majalla" w:hAnsi="Sakkal Majalla" w:cs="Sakkal Majalla"/>
          <w:b/>
          <w:bCs/>
          <w:i/>
          <w:iCs/>
          <w:sz w:val="24"/>
          <w:szCs w:val="24"/>
        </w:rPr>
        <w:t>Stars of Hope Society for the Empowerment of Women with Disabilities</w:t>
      </w:r>
      <w:r w:rsidRPr="00681BC5">
        <w:rPr>
          <w:rFonts w:ascii="Sakkal Majalla" w:hAnsi="Sakkal Majalla" w:cs="Sakkal Majalla"/>
          <w:sz w:val="24"/>
          <w:szCs w:val="24"/>
        </w:rPr>
        <w:t>, 2016.</w:t>
      </w:r>
    </w:p>
    <w:p w14:paraId="4488DDF6" w14:textId="77777777" w:rsidR="00681BC5" w:rsidRPr="00681BC5" w:rsidRDefault="00681BC5" w:rsidP="00681BC5">
      <w:pPr>
        <w:pStyle w:val="ListParagraph"/>
        <w:numPr>
          <w:ilvl w:val="0"/>
          <w:numId w:val="43"/>
        </w:numPr>
        <w:jc w:val="both"/>
        <w:rPr>
          <w:rFonts w:ascii="Sakkal Majalla" w:hAnsi="Sakkal Majalla" w:cs="Sakkal Majalla"/>
          <w:sz w:val="24"/>
          <w:szCs w:val="24"/>
        </w:rPr>
      </w:pPr>
      <w:r w:rsidRPr="00681BC5">
        <w:rPr>
          <w:rFonts w:ascii="Sakkal Majalla" w:hAnsi="Sakkal Majalla" w:cs="Sakkal Majalla"/>
          <w:sz w:val="24"/>
          <w:szCs w:val="24"/>
        </w:rPr>
        <w:t>Salah Al-</w:t>
      </w:r>
      <w:proofErr w:type="spellStart"/>
      <w:r w:rsidRPr="00681BC5">
        <w:rPr>
          <w:rFonts w:ascii="Sakkal Majalla" w:hAnsi="Sakkal Majalla" w:cs="Sakkal Majalla"/>
          <w:sz w:val="24"/>
          <w:szCs w:val="24"/>
        </w:rPr>
        <w:t>Deen</w:t>
      </w:r>
      <w:proofErr w:type="spellEnd"/>
      <w:r w:rsidRPr="00681BC5">
        <w:rPr>
          <w:rFonts w:ascii="Sakkal Majalla" w:hAnsi="Sakkal Majalla" w:cs="Sakkal Majalla"/>
          <w:sz w:val="24"/>
          <w:szCs w:val="24"/>
        </w:rPr>
        <w:t xml:space="preserve">, Rasha. Unpublished Study: Access to Justice and Remedies for Women with Disabilities in Palestine. Ramallah: </w:t>
      </w:r>
      <w:r w:rsidRPr="00681BC5">
        <w:rPr>
          <w:rFonts w:ascii="Sakkal Majalla" w:hAnsi="Sakkal Majalla" w:cs="Sakkal Majalla"/>
          <w:b/>
          <w:bCs/>
          <w:i/>
          <w:iCs/>
          <w:sz w:val="24"/>
          <w:szCs w:val="24"/>
        </w:rPr>
        <w:t>Stars of Hope Society for the Empowerment of Women with Disabilities,</w:t>
      </w:r>
      <w:r w:rsidRPr="00681BC5">
        <w:rPr>
          <w:rFonts w:ascii="Sakkal Majalla" w:hAnsi="Sakkal Majalla" w:cs="Sakkal Majalla"/>
          <w:sz w:val="24"/>
          <w:szCs w:val="24"/>
        </w:rPr>
        <w:t xml:space="preserve"> 2022.</w:t>
      </w:r>
    </w:p>
    <w:p w14:paraId="51B7EE13" w14:textId="77777777" w:rsidR="00681BC5" w:rsidRPr="00681BC5" w:rsidRDefault="00681BC5" w:rsidP="00681BC5">
      <w:pPr>
        <w:pStyle w:val="ListParagraph"/>
        <w:numPr>
          <w:ilvl w:val="0"/>
          <w:numId w:val="43"/>
        </w:numPr>
        <w:jc w:val="both"/>
        <w:rPr>
          <w:rFonts w:ascii="Sakkal Majalla" w:hAnsi="Sakkal Majalla" w:cs="Sakkal Majalla"/>
          <w:sz w:val="24"/>
          <w:szCs w:val="24"/>
        </w:rPr>
      </w:pPr>
      <w:proofErr w:type="spellStart"/>
      <w:r w:rsidRPr="00681BC5">
        <w:rPr>
          <w:rFonts w:ascii="Sakkal Majalla" w:hAnsi="Sakkal Majalla" w:cs="Sakkal Majalla"/>
          <w:sz w:val="24"/>
          <w:szCs w:val="24"/>
        </w:rPr>
        <w:t>Esam</w:t>
      </w:r>
      <w:proofErr w:type="spellEnd"/>
      <w:r w:rsidRPr="00681BC5">
        <w:rPr>
          <w:rFonts w:ascii="Sakkal Majalla" w:hAnsi="Sakkal Majalla" w:cs="Sakkal Majalla"/>
          <w:sz w:val="24"/>
          <w:szCs w:val="24"/>
        </w:rPr>
        <w:t xml:space="preserve"> Abdeen, Enforcement of Economic and Social Rights of the Convention on the Rights of Persons with Disabilities in the Palestinian Legislation (Ramallah: Al-Haq, 2021), p. 38-40.</w:t>
      </w:r>
    </w:p>
    <w:p w14:paraId="496EBDF2" w14:textId="276C666C" w:rsidR="00681BC5" w:rsidRPr="00681BC5" w:rsidRDefault="00681BC5" w:rsidP="00681BC5">
      <w:pPr>
        <w:pStyle w:val="ListParagraph"/>
        <w:numPr>
          <w:ilvl w:val="0"/>
          <w:numId w:val="43"/>
        </w:numPr>
        <w:jc w:val="both"/>
        <w:rPr>
          <w:rFonts w:ascii="Sakkal Majalla" w:hAnsi="Sakkal Majalla" w:cs="Sakkal Majalla"/>
          <w:sz w:val="24"/>
          <w:szCs w:val="24"/>
        </w:rPr>
      </w:pPr>
      <w:r w:rsidRPr="00681BC5">
        <w:rPr>
          <w:rFonts w:ascii="Sakkal Majalla" w:hAnsi="Sakkal Majalla" w:cs="Sakkal Majalla"/>
          <w:sz w:val="24"/>
          <w:szCs w:val="24"/>
        </w:rPr>
        <w:t>Ali, Hala. and Firas, Jaber. Unpublished Study: Sexual and Reproductive Health of Women with Disabilities. Ramallah</w:t>
      </w:r>
      <w:proofErr w:type="gramStart"/>
      <w:r w:rsidRPr="00681BC5">
        <w:rPr>
          <w:rFonts w:ascii="Sakkal Majalla" w:hAnsi="Sakkal Majalla" w:cs="Sakkal Majalla"/>
          <w:sz w:val="24"/>
          <w:szCs w:val="24"/>
        </w:rPr>
        <w:t>: :</w:t>
      </w:r>
      <w:proofErr w:type="gramEnd"/>
      <w:r w:rsidRPr="00681BC5">
        <w:rPr>
          <w:rFonts w:ascii="Sakkal Majalla" w:hAnsi="Sakkal Majalla" w:cs="Sakkal Majalla"/>
          <w:sz w:val="24"/>
          <w:szCs w:val="24"/>
        </w:rPr>
        <w:t xml:space="preserve"> </w:t>
      </w:r>
      <w:r w:rsidRPr="00681BC5">
        <w:rPr>
          <w:rFonts w:ascii="Sakkal Majalla" w:hAnsi="Sakkal Majalla" w:cs="Sakkal Majalla"/>
          <w:b/>
          <w:bCs/>
          <w:i/>
          <w:iCs/>
          <w:sz w:val="24"/>
          <w:szCs w:val="24"/>
        </w:rPr>
        <w:t>Stars of Hope Society for the Empowerment of Women with Disabilities,</w:t>
      </w:r>
      <w:r w:rsidRPr="00681BC5">
        <w:rPr>
          <w:rFonts w:ascii="Sakkal Majalla" w:hAnsi="Sakkal Majalla" w:cs="Sakkal Majalla"/>
          <w:sz w:val="24"/>
          <w:szCs w:val="24"/>
        </w:rPr>
        <w:t xml:space="preserve"> 2022.</w:t>
      </w:r>
    </w:p>
    <w:p w14:paraId="3879D391" w14:textId="5AEAA9C0" w:rsidR="00681BC5" w:rsidRPr="00681BC5" w:rsidRDefault="00681BC5" w:rsidP="00681BC5">
      <w:pPr>
        <w:pStyle w:val="ListParagraph"/>
        <w:numPr>
          <w:ilvl w:val="0"/>
          <w:numId w:val="43"/>
        </w:numPr>
        <w:jc w:val="both"/>
        <w:rPr>
          <w:rFonts w:ascii="Sakkal Majalla" w:hAnsi="Sakkal Majalla" w:cs="Sakkal Majalla"/>
          <w:sz w:val="24"/>
          <w:szCs w:val="24"/>
        </w:rPr>
      </w:pPr>
      <w:r w:rsidRPr="00681BC5">
        <w:rPr>
          <w:rFonts w:ascii="Sakkal Majalla" w:hAnsi="Sakkal Majalla" w:cs="Sakkal Majalla"/>
          <w:sz w:val="24"/>
          <w:szCs w:val="24"/>
        </w:rPr>
        <w:t xml:space="preserve">Ali, Hala, and Firas Jaber, Unpublished Study: Economic Exploitation of Women with Disabilities. Ramallah: </w:t>
      </w:r>
      <w:r w:rsidRPr="00681BC5">
        <w:rPr>
          <w:rFonts w:ascii="Sakkal Majalla" w:hAnsi="Sakkal Majalla" w:cs="Sakkal Majalla"/>
          <w:b/>
          <w:bCs/>
          <w:i/>
          <w:iCs/>
          <w:sz w:val="24"/>
          <w:szCs w:val="24"/>
        </w:rPr>
        <w:t>Stars of Hope Society for the Empowerment of Women with Disabilities</w:t>
      </w:r>
      <w:r w:rsidRPr="00681BC5">
        <w:rPr>
          <w:rFonts w:ascii="Sakkal Majalla" w:hAnsi="Sakkal Majalla" w:cs="Sakkal Majalla"/>
          <w:sz w:val="24"/>
          <w:szCs w:val="24"/>
        </w:rPr>
        <w:t>, 202</w:t>
      </w:r>
      <w:r w:rsidR="004A56AB">
        <w:rPr>
          <w:rFonts w:ascii="Sakkal Majalla" w:hAnsi="Sakkal Majalla" w:cs="Sakkal Majalla"/>
          <w:sz w:val="24"/>
          <w:szCs w:val="24"/>
        </w:rPr>
        <w:t>2</w:t>
      </w:r>
      <w:r w:rsidRPr="00681BC5">
        <w:rPr>
          <w:rFonts w:ascii="Sakkal Majalla" w:hAnsi="Sakkal Majalla" w:cs="Sakkal Majalla"/>
          <w:sz w:val="24"/>
          <w:szCs w:val="24"/>
        </w:rPr>
        <w:t>.</w:t>
      </w:r>
    </w:p>
    <w:p w14:paraId="019F04F2" w14:textId="067240AD" w:rsidR="00681BC5" w:rsidRPr="00681BC5" w:rsidRDefault="00681BC5" w:rsidP="00681BC5">
      <w:pPr>
        <w:pStyle w:val="ListParagraph"/>
        <w:numPr>
          <w:ilvl w:val="0"/>
          <w:numId w:val="43"/>
        </w:numPr>
        <w:jc w:val="both"/>
        <w:rPr>
          <w:rFonts w:ascii="Sakkal Majalla" w:hAnsi="Sakkal Majalla" w:cs="Sakkal Majalla"/>
          <w:sz w:val="24"/>
          <w:szCs w:val="24"/>
        </w:rPr>
      </w:pPr>
      <w:proofErr w:type="spellStart"/>
      <w:r w:rsidRPr="00681BC5">
        <w:rPr>
          <w:rFonts w:ascii="Sakkal Majalla" w:hAnsi="Sakkal Majalla" w:cs="Sakkal Majalla"/>
          <w:sz w:val="24"/>
          <w:szCs w:val="24"/>
        </w:rPr>
        <w:t>Farahat</w:t>
      </w:r>
      <w:proofErr w:type="spellEnd"/>
      <w:r w:rsidRPr="00681BC5">
        <w:rPr>
          <w:rFonts w:ascii="Sakkal Majalla" w:hAnsi="Sakkal Majalla" w:cs="Sakkal Majalla"/>
          <w:sz w:val="24"/>
          <w:szCs w:val="24"/>
        </w:rPr>
        <w:t>, Rawan. Social Protection: The cash assistance program at the Ministry of Social Affairs. Ramallah: The Independent Commission for Human Rights, 2015.</w:t>
      </w:r>
    </w:p>
    <w:p w14:paraId="69188498" w14:textId="4FF85D78" w:rsidR="00681BC5" w:rsidRPr="00681BC5" w:rsidRDefault="00681BC5" w:rsidP="00681BC5">
      <w:pPr>
        <w:pStyle w:val="ListParagraph"/>
        <w:numPr>
          <w:ilvl w:val="0"/>
          <w:numId w:val="43"/>
        </w:numPr>
        <w:jc w:val="both"/>
        <w:rPr>
          <w:rFonts w:ascii="Sakkal Majalla" w:hAnsi="Sakkal Majalla" w:cs="Sakkal Majalla"/>
          <w:sz w:val="24"/>
          <w:szCs w:val="24"/>
        </w:rPr>
      </w:pPr>
      <w:r w:rsidRPr="00681BC5">
        <w:rPr>
          <w:rFonts w:ascii="Sakkal Majalla" w:hAnsi="Sakkal Majalla" w:cs="Sakkal Majalla"/>
          <w:sz w:val="24"/>
          <w:szCs w:val="24"/>
        </w:rPr>
        <w:t>The extent to which health (medical) facilities are suitable for persons with disabilities. Ramallah: Palestinian Disabled Friends Society, 2018.</w:t>
      </w:r>
    </w:p>
    <w:p w14:paraId="6CA3A0BF" w14:textId="77777777" w:rsidR="00681BC5" w:rsidRPr="00681BC5" w:rsidRDefault="00681BC5" w:rsidP="00681BC5">
      <w:pPr>
        <w:pStyle w:val="ListParagraph"/>
        <w:numPr>
          <w:ilvl w:val="0"/>
          <w:numId w:val="43"/>
        </w:numPr>
        <w:jc w:val="both"/>
        <w:rPr>
          <w:rFonts w:ascii="Sakkal Majalla" w:hAnsi="Sakkal Majalla" w:cs="Sakkal Majalla"/>
          <w:sz w:val="24"/>
          <w:szCs w:val="24"/>
        </w:rPr>
      </w:pPr>
      <w:r w:rsidRPr="00681BC5">
        <w:rPr>
          <w:rFonts w:ascii="Sakkal Majalla" w:hAnsi="Sakkal Majalla" w:cs="Sakkal Majalla"/>
          <w:sz w:val="24"/>
          <w:szCs w:val="24"/>
        </w:rPr>
        <w:t>Position Paper: Enhancing the rights of people with disabilities in the budget of the Ministry of Education and Higher Education. Ramallah: Teacher Creativity Center, 2016.</w:t>
      </w:r>
    </w:p>
    <w:p w14:paraId="74982C0D" w14:textId="77777777" w:rsidR="00A61A06" w:rsidRPr="00681BC5" w:rsidRDefault="00A61A06" w:rsidP="00A01AEE">
      <w:pPr>
        <w:pStyle w:val="FootnoteText"/>
        <w:spacing w:line="360" w:lineRule="auto"/>
        <w:jc w:val="both"/>
        <w:rPr>
          <w:rFonts w:ascii="Sakkal Majalla" w:hAnsi="Sakkal Majalla" w:cs="Sakkal Majalla"/>
          <w:b/>
          <w:bCs/>
          <w:lang w:bidi="ar-JO"/>
        </w:rPr>
      </w:pPr>
    </w:p>
    <w:p w14:paraId="082E5C81" w14:textId="686B39E0" w:rsidR="00A01AEE" w:rsidRPr="00A01AEE" w:rsidRDefault="00A01AEE" w:rsidP="00A01AEE">
      <w:pPr>
        <w:pStyle w:val="FootnoteText"/>
        <w:spacing w:line="360" w:lineRule="auto"/>
        <w:jc w:val="both"/>
        <w:rPr>
          <w:rFonts w:ascii="Sakkal Majalla" w:hAnsi="Sakkal Majalla" w:cs="Sakkal Majalla"/>
          <w:b/>
          <w:bCs/>
          <w:sz w:val="24"/>
          <w:szCs w:val="24"/>
          <w:lang w:bidi="ar-JO"/>
        </w:rPr>
      </w:pPr>
      <w:r w:rsidRPr="00A01AEE">
        <w:rPr>
          <w:rFonts w:ascii="Sakkal Majalla" w:hAnsi="Sakkal Majalla" w:cs="Sakkal Majalla"/>
          <w:b/>
          <w:bCs/>
          <w:sz w:val="24"/>
          <w:szCs w:val="24"/>
          <w:lang w:bidi="ar-JO"/>
        </w:rPr>
        <w:lastRenderedPageBreak/>
        <w:t>Electronic sources:</w:t>
      </w:r>
    </w:p>
    <w:p w14:paraId="759F839F" w14:textId="77777777" w:rsidR="00A01AEE" w:rsidRPr="00A01AEE" w:rsidRDefault="00A01AEE" w:rsidP="00A01AEE">
      <w:pPr>
        <w:pStyle w:val="FootnoteText"/>
        <w:spacing w:line="360" w:lineRule="auto"/>
        <w:jc w:val="both"/>
        <w:rPr>
          <w:rFonts w:ascii="Sakkal Majalla" w:hAnsi="Sakkal Majalla" w:cs="Sakkal Majalla"/>
          <w:b/>
          <w:bCs/>
          <w:sz w:val="24"/>
          <w:szCs w:val="24"/>
          <w:lang w:bidi="ar-JO"/>
        </w:rPr>
      </w:pPr>
      <w:r w:rsidRPr="00A01AEE">
        <w:rPr>
          <w:rFonts w:ascii="Sakkal Majalla" w:hAnsi="Sakkal Majalla" w:cs="Sakkal Majalla"/>
          <w:b/>
          <w:bCs/>
          <w:sz w:val="24"/>
          <w:szCs w:val="24"/>
          <w:lang w:bidi="ar-JO"/>
        </w:rPr>
        <w:t>Laws:</w:t>
      </w:r>
    </w:p>
    <w:p w14:paraId="038964E6" w14:textId="77777777" w:rsidR="00A01AEE" w:rsidRPr="00A01AEE" w:rsidRDefault="00A01AEE" w:rsidP="00A01AEE">
      <w:pPr>
        <w:pStyle w:val="FootnoteText"/>
        <w:numPr>
          <w:ilvl w:val="0"/>
          <w:numId w:val="29"/>
        </w:numPr>
        <w:spacing w:line="360" w:lineRule="auto"/>
        <w:jc w:val="both"/>
        <w:rPr>
          <w:rFonts w:ascii="Sakkal Majalla" w:hAnsi="Sakkal Majalla" w:cs="Sakkal Majalla"/>
          <w:sz w:val="24"/>
          <w:szCs w:val="24"/>
          <w:lang w:bidi="ar-JO"/>
        </w:rPr>
      </w:pPr>
      <w:r w:rsidRPr="00A01AEE">
        <w:rPr>
          <w:rFonts w:ascii="Sakkal Majalla" w:hAnsi="Sakkal Majalla" w:cs="Sakkal Majalla"/>
          <w:sz w:val="24"/>
          <w:szCs w:val="24"/>
          <w:lang w:bidi="ar-JO"/>
        </w:rPr>
        <w:t xml:space="preserve">Decree Law No. (19) of 2016 Regarding Social Security. Link: </w:t>
      </w:r>
      <w:hyperlink r:id="rId8" w:history="1">
        <w:r w:rsidRPr="00A01AEE">
          <w:rPr>
            <w:rStyle w:val="Hyperlink"/>
            <w:rFonts w:ascii="Sakkal Majalla" w:hAnsi="Sakkal Majalla" w:cs="Sakkal Majalla"/>
            <w:sz w:val="24"/>
            <w:szCs w:val="24"/>
            <w:lang w:bidi="ar-JO"/>
          </w:rPr>
          <w:t>https://n9.cl/7f8xg</w:t>
        </w:r>
      </w:hyperlink>
      <w:r w:rsidRPr="00A01AEE">
        <w:rPr>
          <w:rFonts w:ascii="Sakkal Majalla" w:hAnsi="Sakkal Majalla" w:cs="Sakkal Majalla"/>
          <w:sz w:val="24"/>
          <w:szCs w:val="24"/>
          <w:lang w:bidi="ar-JO"/>
        </w:rPr>
        <w:t>.</w:t>
      </w:r>
    </w:p>
    <w:p w14:paraId="48F08207" w14:textId="77777777" w:rsidR="00A01AEE" w:rsidRPr="00A01AEE" w:rsidRDefault="00A01AEE" w:rsidP="00A01AEE">
      <w:pPr>
        <w:pStyle w:val="FootnoteText"/>
        <w:numPr>
          <w:ilvl w:val="0"/>
          <w:numId w:val="29"/>
        </w:numPr>
        <w:spacing w:line="360" w:lineRule="auto"/>
        <w:jc w:val="both"/>
        <w:rPr>
          <w:rFonts w:ascii="Sakkal Majalla" w:hAnsi="Sakkal Majalla" w:cs="Sakkal Majalla"/>
          <w:sz w:val="24"/>
          <w:szCs w:val="24"/>
          <w:lang w:bidi="ar-JO"/>
        </w:rPr>
      </w:pPr>
      <w:r w:rsidRPr="00A01AEE">
        <w:rPr>
          <w:rFonts w:ascii="Sakkal Majalla" w:hAnsi="Sakkal Majalla" w:cs="Sakkal Majalla"/>
          <w:sz w:val="24"/>
          <w:szCs w:val="24"/>
          <w:lang w:bidi="ar-JO"/>
        </w:rPr>
        <w:t xml:space="preserve">Council of Ministers’ Decision No. (40) of 2004 on the Implementing Regulation of Law No. (4) of 1999 Regarding Rights of Persons with Disabilities. Link: </w:t>
      </w:r>
      <w:hyperlink r:id="rId9" w:history="1">
        <w:r w:rsidRPr="00A01AEE">
          <w:rPr>
            <w:rStyle w:val="Hyperlink"/>
            <w:rFonts w:ascii="Sakkal Majalla" w:hAnsi="Sakkal Majalla" w:cs="Sakkal Majalla"/>
            <w:sz w:val="24"/>
            <w:szCs w:val="24"/>
            <w:lang w:bidi="ar-JO"/>
          </w:rPr>
          <w:t>https://n9.cl/km12h</w:t>
        </w:r>
      </w:hyperlink>
      <w:r w:rsidRPr="00A01AEE">
        <w:rPr>
          <w:rFonts w:ascii="Sakkal Majalla" w:hAnsi="Sakkal Majalla" w:cs="Sakkal Majalla"/>
          <w:sz w:val="24"/>
          <w:szCs w:val="24"/>
          <w:lang w:bidi="ar-JO"/>
        </w:rPr>
        <w:t>.</w:t>
      </w:r>
    </w:p>
    <w:p w14:paraId="4DB92268" w14:textId="77777777" w:rsidR="00A01AEE" w:rsidRPr="00A01AEE" w:rsidRDefault="00A01AEE" w:rsidP="00A01AEE">
      <w:pPr>
        <w:pStyle w:val="FootnoteText"/>
        <w:numPr>
          <w:ilvl w:val="0"/>
          <w:numId w:val="29"/>
        </w:numPr>
        <w:spacing w:line="360" w:lineRule="auto"/>
        <w:jc w:val="both"/>
        <w:rPr>
          <w:rFonts w:ascii="Sakkal Majalla" w:hAnsi="Sakkal Majalla" w:cs="Sakkal Majalla"/>
          <w:sz w:val="24"/>
          <w:szCs w:val="24"/>
          <w:lang w:bidi="ar-JO"/>
        </w:rPr>
      </w:pPr>
      <w:r w:rsidRPr="00A01AEE">
        <w:rPr>
          <w:rFonts w:ascii="Sakkal Majalla" w:hAnsi="Sakkal Majalla" w:cs="Sakkal Majalla"/>
          <w:sz w:val="24"/>
          <w:szCs w:val="24"/>
          <w:lang w:bidi="ar-JO"/>
        </w:rPr>
        <w:t xml:space="preserve">Council of Ministers’ Decision No. (7) of 2011 Regarding the Formation of a National Committee to Implement </w:t>
      </w:r>
      <w:r w:rsidRPr="00A01AEE">
        <w:rPr>
          <w:rFonts w:ascii="Sakkal Majalla" w:hAnsi="Sakkal Majalla" w:cs="Sakkal Majalla"/>
          <w:sz w:val="24"/>
          <w:szCs w:val="24"/>
        </w:rPr>
        <w:t>the Disabled Person’s Card.</w:t>
      </w:r>
    </w:p>
    <w:p w14:paraId="5269BDC8" w14:textId="77777777" w:rsidR="00A01AEE" w:rsidRPr="00A01AEE" w:rsidRDefault="00A01AEE" w:rsidP="00A01AEE">
      <w:pPr>
        <w:pStyle w:val="FootnoteText"/>
        <w:numPr>
          <w:ilvl w:val="0"/>
          <w:numId w:val="29"/>
        </w:numPr>
        <w:spacing w:line="360" w:lineRule="auto"/>
        <w:jc w:val="both"/>
        <w:rPr>
          <w:rFonts w:ascii="Sakkal Majalla" w:hAnsi="Sakkal Majalla" w:cs="Sakkal Majalla"/>
          <w:sz w:val="24"/>
          <w:szCs w:val="24"/>
          <w:lang w:bidi="ar-JO"/>
        </w:rPr>
      </w:pPr>
      <w:r w:rsidRPr="00A01AEE">
        <w:rPr>
          <w:rFonts w:ascii="Sakkal Majalla" w:hAnsi="Sakkal Majalla" w:cs="Sakkal Majalla"/>
          <w:sz w:val="24"/>
          <w:szCs w:val="24"/>
        </w:rPr>
        <w:t xml:space="preserve">Council of Ministers’ Decision No. (50) of 2006 Regarding the Creation of a Lending and Employment Fund for Persons with Disabilities within the Ministry of Social Development. Link: </w:t>
      </w:r>
      <w:hyperlink r:id="rId10" w:history="1">
        <w:r w:rsidRPr="00A01AEE">
          <w:rPr>
            <w:rStyle w:val="Hyperlink"/>
            <w:rFonts w:ascii="Sakkal Majalla" w:hAnsi="Sakkal Majalla" w:cs="Sakkal Majalla"/>
            <w:sz w:val="24"/>
            <w:szCs w:val="24"/>
          </w:rPr>
          <w:t>https://n9.cl/wxgv3</w:t>
        </w:r>
      </w:hyperlink>
      <w:r w:rsidRPr="00A01AEE">
        <w:rPr>
          <w:rFonts w:ascii="Sakkal Majalla" w:hAnsi="Sakkal Majalla" w:cs="Sakkal Majalla"/>
          <w:sz w:val="24"/>
          <w:szCs w:val="24"/>
        </w:rPr>
        <w:t>.</w:t>
      </w:r>
    </w:p>
    <w:p w14:paraId="3DA27EDE" w14:textId="77777777" w:rsidR="00A01AEE" w:rsidRPr="00A01AEE" w:rsidRDefault="00A01AEE" w:rsidP="00A01AEE">
      <w:pPr>
        <w:pStyle w:val="FootnoteText"/>
        <w:numPr>
          <w:ilvl w:val="0"/>
          <w:numId w:val="29"/>
        </w:numPr>
        <w:spacing w:line="360" w:lineRule="auto"/>
        <w:jc w:val="both"/>
        <w:rPr>
          <w:rFonts w:ascii="Sakkal Majalla" w:hAnsi="Sakkal Majalla" w:cs="Sakkal Majalla"/>
          <w:sz w:val="24"/>
          <w:szCs w:val="24"/>
          <w:lang w:bidi="ar-JO"/>
        </w:rPr>
      </w:pPr>
      <w:r w:rsidRPr="00A01AEE">
        <w:rPr>
          <w:rFonts w:ascii="Sakkal Majalla" w:hAnsi="Sakkal Majalla" w:cs="Sakkal Majalla"/>
          <w:sz w:val="24"/>
          <w:szCs w:val="24"/>
        </w:rPr>
        <w:t xml:space="preserve">The Palestinian Amended Basic Law 2003. Link: </w:t>
      </w:r>
      <w:hyperlink r:id="rId11" w:history="1">
        <w:r w:rsidRPr="00A01AEE">
          <w:rPr>
            <w:rStyle w:val="Hyperlink"/>
            <w:rFonts w:ascii="Sakkal Majalla" w:hAnsi="Sakkal Majalla" w:cs="Sakkal Majalla"/>
            <w:sz w:val="24"/>
            <w:szCs w:val="24"/>
          </w:rPr>
          <w:t>https://n9.cl/fsl6s</w:t>
        </w:r>
      </w:hyperlink>
      <w:r w:rsidRPr="00A01AEE">
        <w:rPr>
          <w:rFonts w:ascii="Sakkal Majalla" w:hAnsi="Sakkal Majalla" w:cs="Sakkal Majalla"/>
          <w:sz w:val="24"/>
          <w:szCs w:val="24"/>
        </w:rPr>
        <w:t>.</w:t>
      </w:r>
    </w:p>
    <w:p w14:paraId="1DE9E2FE" w14:textId="77777777" w:rsidR="00A01AEE" w:rsidRPr="00A01AEE" w:rsidRDefault="00A01AEE" w:rsidP="00A01AEE">
      <w:pPr>
        <w:pStyle w:val="FootnoteText"/>
        <w:numPr>
          <w:ilvl w:val="0"/>
          <w:numId w:val="29"/>
        </w:numPr>
        <w:spacing w:line="360" w:lineRule="auto"/>
        <w:jc w:val="both"/>
        <w:rPr>
          <w:rFonts w:ascii="Sakkal Majalla" w:hAnsi="Sakkal Majalla" w:cs="Sakkal Majalla"/>
          <w:sz w:val="24"/>
          <w:szCs w:val="24"/>
          <w:lang w:bidi="ar-JO"/>
        </w:rPr>
      </w:pPr>
      <w:r w:rsidRPr="00A01AEE">
        <w:rPr>
          <w:rFonts w:ascii="Sakkal Majalla" w:hAnsi="Sakkal Majalla" w:cs="Sakkal Majalla"/>
          <w:sz w:val="24"/>
          <w:szCs w:val="24"/>
        </w:rPr>
        <w:t xml:space="preserve">Law No. (4) for 1999 on the Rights of Persons with Disabilities. Link: </w:t>
      </w:r>
      <w:hyperlink r:id="rId12" w:history="1">
        <w:r w:rsidRPr="00A01AEE">
          <w:rPr>
            <w:rStyle w:val="Hyperlink"/>
            <w:rFonts w:ascii="Sakkal Majalla" w:hAnsi="Sakkal Majalla" w:cs="Sakkal Majalla"/>
            <w:sz w:val="24"/>
            <w:szCs w:val="24"/>
          </w:rPr>
          <w:t>https://n9.cl/x6xoa</w:t>
        </w:r>
      </w:hyperlink>
      <w:r w:rsidRPr="00A01AEE">
        <w:rPr>
          <w:rFonts w:ascii="Sakkal Majalla" w:hAnsi="Sakkal Majalla" w:cs="Sakkal Majalla"/>
          <w:sz w:val="24"/>
          <w:szCs w:val="24"/>
        </w:rPr>
        <w:t>.</w:t>
      </w:r>
    </w:p>
    <w:p w14:paraId="30B5E3AB" w14:textId="77777777" w:rsidR="00A01AEE" w:rsidRPr="00A01AEE" w:rsidRDefault="00A01AEE" w:rsidP="00A01AEE">
      <w:pPr>
        <w:pStyle w:val="FootnoteText"/>
        <w:numPr>
          <w:ilvl w:val="0"/>
          <w:numId w:val="29"/>
        </w:numPr>
        <w:spacing w:line="360" w:lineRule="auto"/>
        <w:jc w:val="both"/>
        <w:rPr>
          <w:rFonts w:ascii="Sakkal Majalla" w:hAnsi="Sakkal Majalla" w:cs="Sakkal Majalla"/>
          <w:sz w:val="24"/>
          <w:szCs w:val="24"/>
          <w:lang w:bidi="ar-JO"/>
        </w:rPr>
      </w:pPr>
      <w:proofErr w:type="spellStart"/>
      <w:r w:rsidRPr="00A01AEE">
        <w:rPr>
          <w:rFonts w:ascii="Sakkal Majalla" w:hAnsi="Sakkal Majalla" w:cs="Sakkal Majalla"/>
          <w:sz w:val="24"/>
          <w:szCs w:val="24"/>
        </w:rPr>
        <w:t>Labour</w:t>
      </w:r>
      <w:proofErr w:type="spellEnd"/>
      <w:r w:rsidRPr="00A01AEE">
        <w:rPr>
          <w:rFonts w:ascii="Sakkal Majalla" w:hAnsi="Sakkal Majalla" w:cs="Sakkal Majalla"/>
          <w:sz w:val="24"/>
          <w:szCs w:val="24"/>
        </w:rPr>
        <w:t xml:space="preserve"> Law No. (7) of 2000. Link: </w:t>
      </w:r>
      <w:hyperlink r:id="rId13" w:history="1">
        <w:r w:rsidRPr="00A01AEE">
          <w:rPr>
            <w:rStyle w:val="Hyperlink"/>
            <w:rFonts w:ascii="Sakkal Majalla" w:hAnsi="Sakkal Majalla" w:cs="Sakkal Majalla"/>
            <w:sz w:val="24"/>
            <w:szCs w:val="24"/>
          </w:rPr>
          <w:t>https://n9.cl/d0coh</w:t>
        </w:r>
      </w:hyperlink>
      <w:r w:rsidRPr="00A01AEE">
        <w:rPr>
          <w:rFonts w:ascii="Sakkal Majalla" w:hAnsi="Sakkal Majalla" w:cs="Sakkal Majalla"/>
          <w:sz w:val="24"/>
          <w:szCs w:val="24"/>
        </w:rPr>
        <w:t>.</w:t>
      </w:r>
    </w:p>
    <w:p w14:paraId="4CEBF634" w14:textId="77777777" w:rsidR="00A01AEE" w:rsidRPr="00A01AEE" w:rsidRDefault="00A01AEE" w:rsidP="00A01AEE">
      <w:pPr>
        <w:pStyle w:val="FootnoteText"/>
        <w:numPr>
          <w:ilvl w:val="0"/>
          <w:numId w:val="29"/>
        </w:numPr>
        <w:spacing w:line="360" w:lineRule="auto"/>
        <w:jc w:val="both"/>
        <w:rPr>
          <w:rFonts w:ascii="Sakkal Majalla" w:hAnsi="Sakkal Majalla" w:cs="Sakkal Majalla"/>
          <w:sz w:val="24"/>
          <w:szCs w:val="24"/>
          <w:lang w:bidi="ar-JO"/>
        </w:rPr>
      </w:pPr>
      <w:r w:rsidRPr="00A01AEE">
        <w:rPr>
          <w:rFonts w:ascii="Sakkal Majalla" w:hAnsi="Sakkal Majalla" w:cs="Sakkal Majalla"/>
          <w:sz w:val="24"/>
          <w:szCs w:val="24"/>
          <w:lang w:bidi="ar-JO"/>
        </w:rPr>
        <w:t xml:space="preserve">Law No. (4) of 2005 Amending the Civil Service Law No. (4) of 1998. Link: </w:t>
      </w:r>
      <w:hyperlink r:id="rId14" w:history="1">
        <w:r w:rsidRPr="00A01AEE">
          <w:rPr>
            <w:rStyle w:val="Hyperlink"/>
            <w:rFonts w:ascii="Sakkal Majalla" w:hAnsi="Sakkal Majalla" w:cs="Sakkal Majalla"/>
            <w:sz w:val="24"/>
            <w:szCs w:val="24"/>
            <w:lang w:bidi="ar-JO"/>
          </w:rPr>
          <w:t>https://n9.cl/n4exj</w:t>
        </w:r>
      </w:hyperlink>
      <w:r w:rsidRPr="00A01AEE">
        <w:rPr>
          <w:rFonts w:ascii="Sakkal Majalla" w:hAnsi="Sakkal Majalla" w:cs="Sakkal Majalla"/>
          <w:sz w:val="24"/>
          <w:szCs w:val="24"/>
          <w:lang w:bidi="ar-JO"/>
        </w:rPr>
        <w:t>.</w:t>
      </w:r>
    </w:p>
    <w:p w14:paraId="135115FD" w14:textId="77777777" w:rsidR="00A01AEE" w:rsidRPr="00A01AEE" w:rsidRDefault="00A01AEE" w:rsidP="00A01AEE">
      <w:pPr>
        <w:pStyle w:val="FootnoteText"/>
        <w:numPr>
          <w:ilvl w:val="0"/>
          <w:numId w:val="29"/>
        </w:numPr>
        <w:spacing w:line="360" w:lineRule="auto"/>
        <w:jc w:val="both"/>
        <w:rPr>
          <w:rFonts w:ascii="Sakkal Majalla" w:hAnsi="Sakkal Majalla" w:cs="Sakkal Majalla"/>
          <w:sz w:val="24"/>
          <w:szCs w:val="24"/>
          <w:lang w:bidi="ar-JO"/>
        </w:rPr>
      </w:pPr>
      <w:r w:rsidRPr="00A01AEE">
        <w:rPr>
          <w:rFonts w:ascii="Sakkal Majalla" w:hAnsi="Sakkal Majalla" w:cs="Sakkal Majalla"/>
          <w:sz w:val="24"/>
          <w:szCs w:val="24"/>
          <w:lang w:bidi="ar-JO"/>
        </w:rPr>
        <w:t>Law of Public Retirement No. (7) of 2005. Link: https://n9.cl/nwcpj.</w:t>
      </w:r>
    </w:p>
    <w:p w14:paraId="28C5505F" w14:textId="77777777" w:rsidR="00A01AEE" w:rsidRPr="00A01AEE" w:rsidRDefault="00A01AEE" w:rsidP="00A01AEE">
      <w:pPr>
        <w:pStyle w:val="FootnoteText"/>
        <w:spacing w:line="360" w:lineRule="auto"/>
        <w:jc w:val="both"/>
        <w:rPr>
          <w:rFonts w:ascii="Sakkal Majalla" w:hAnsi="Sakkal Majalla" w:cs="Sakkal Majalla"/>
          <w:b/>
          <w:bCs/>
          <w:sz w:val="24"/>
          <w:szCs w:val="24"/>
        </w:rPr>
      </w:pPr>
    </w:p>
    <w:p w14:paraId="34A90E99" w14:textId="77777777" w:rsidR="00A01AEE" w:rsidRPr="00A01AEE" w:rsidRDefault="00A01AEE" w:rsidP="00A01AEE">
      <w:pPr>
        <w:pStyle w:val="FootnoteText"/>
        <w:spacing w:line="360" w:lineRule="auto"/>
        <w:jc w:val="both"/>
        <w:rPr>
          <w:rFonts w:ascii="Sakkal Majalla" w:hAnsi="Sakkal Majalla" w:cs="Sakkal Majalla"/>
          <w:b/>
          <w:bCs/>
          <w:sz w:val="24"/>
          <w:szCs w:val="24"/>
        </w:rPr>
      </w:pPr>
      <w:r w:rsidRPr="00A01AEE">
        <w:rPr>
          <w:rFonts w:ascii="Sakkal Majalla" w:hAnsi="Sakkal Majalla" w:cs="Sakkal Majalla"/>
          <w:b/>
          <w:bCs/>
          <w:sz w:val="24"/>
          <w:szCs w:val="24"/>
        </w:rPr>
        <w:t>Electronic reports:</w:t>
      </w:r>
    </w:p>
    <w:p w14:paraId="54A1E55D" w14:textId="77777777" w:rsidR="00A01AEE" w:rsidRPr="00A01AEE" w:rsidRDefault="00A01AEE" w:rsidP="00A01AEE">
      <w:pPr>
        <w:pStyle w:val="FootnoteText"/>
        <w:numPr>
          <w:ilvl w:val="0"/>
          <w:numId w:val="30"/>
        </w:numPr>
        <w:spacing w:line="360" w:lineRule="auto"/>
        <w:jc w:val="both"/>
        <w:rPr>
          <w:rFonts w:ascii="Sakkal Majalla" w:hAnsi="Sakkal Majalla" w:cs="Sakkal Majalla"/>
          <w:sz w:val="24"/>
          <w:szCs w:val="24"/>
        </w:rPr>
      </w:pPr>
      <w:r w:rsidRPr="00A01AEE">
        <w:rPr>
          <w:rFonts w:ascii="Sakkal Majalla" w:hAnsi="Sakkal Majalla" w:cs="Sakkal Majalla"/>
          <w:sz w:val="24"/>
          <w:szCs w:val="24"/>
        </w:rPr>
        <w:t xml:space="preserve">Convention on the Rights of Persons with Disabilities (CRPD). Link: </w:t>
      </w:r>
      <w:hyperlink r:id="rId15" w:history="1">
        <w:r w:rsidRPr="00A01AEE">
          <w:rPr>
            <w:rStyle w:val="Hyperlink"/>
            <w:rFonts w:ascii="Sakkal Majalla" w:hAnsi="Sakkal Majalla" w:cs="Sakkal Majalla"/>
            <w:sz w:val="24"/>
            <w:szCs w:val="24"/>
          </w:rPr>
          <w:t>https://n9.cl/0d7ww</w:t>
        </w:r>
      </w:hyperlink>
      <w:r w:rsidRPr="00A01AEE">
        <w:rPr>
          <w:rFonts w:ascii="Sakkal Majalla" w:hAnsi="Sakkal Majalla" w:cs="Sakkal Majalla"/>
          <w:sz w:val="24"/>
          <w:szCs w:val="24"/>
        </w:rPr>
        <w:t>.</w:t>
      </w:r>
    </w:p>
    <w:p w14:paraId="61E8FC32" w14:textId="77777777" w:rsidR="00A01AEE" w:rsidRPr="00A01AEE" w:rsidRDefault="00A01AEE" w:rsidP="00A01AEE">
      <w:pPr>
        <w:pStyle w:val="FootnoteText"/>
        <w:numPr>
          <w:ilvl w:val="0"/>
          <w:numId w:val="30"/>
        </w:numPr>
        <w:spacing w:line="360" w:lineRule="auto"/>
        <w:jc w:val="both"/>
        <w:rPr>
          <w:rFonts w:ascii="Sakkal Majalla" w:hAnsi="Sakkal Majalla" w:cs="Sakkal Majalla"/>
          <w:sz w:val="24"/>
          <w:szCs w:val="24"/>
        </w:rPr>
      </w:pPr>
      <w:r w:rsidRPr="00A01AEE">
        <w:rPr>
          <w:rFonts w:ascii="Sakkal Majalla" w:hAnsi="Sakkal Majalla" w:cs="Sakkal Majalla"/>
          <w:sz w:val="24"/>
          <w:szCs w:val="24"/>
        </w:rPr>
        <w:t xml:space="preserve">“National Social Protection Strategy 2014-2016.” Ministry of Social Affairs (2014). Link: </w:t>
      </w:r>
      <w:hyperlink r:id="rId16" w:history="1">
        <w:r w:rsidRPr="00A01AEE">
          <w:rPr>
            <w:rStyle w:val="Hyperlink"/>
            <w:rFonts w:ascii="Sakkal Majalla" w:hAnsi="Sakkal Majalla" w:cs="Sakkal Majalla"/>
            <w:sz w:val="24"/>
            <w:szCs w:val="24"/>
          </w:rPr>
          <w:t>https://n9.cl/bfrax</w:t>
        </w:r>
      </w:hyperlink>
      <w:r w:rsidRPr="00A01AEE">
        <w:rPr>
          <w:rFonts w:ascii="Sakkal Majalla" w:hAnsi="Sakkal Majalla" w:cs="Sakkal Majalla"/>
          <w:sz w:val="24"/>
          <w:szCs w:val="24"/>
        </w:rPr>
        <w:t>.</w:t>
      </w:r>
    </w:p>
    <w:p w14:paraId="421FFB15" w14:textId="77777777" w:rsidR="00A01AEE" w:rsidRPr="00A01AEE" w:rsidRDefault="00A01AEE" w:rsidP="00A01AEE">
      <w:pPr>
        <w:pStyle w:val="FootnoteText"/>
        <w:numPr>
          <w:ilvl w:val="0"/>
          <w:numId w:val="30"/>
        </w:numPr>
        <w:spacing w:line="360" w:lineRule="auto"/>
        <w:jc w:val="both"/>
        <w:rPr>
          <w:rFonts w:ascii="Sakkal Majalla" w:hAnsi="Sakkal Majalla" w:cs="Sakkal Majalla"/>
          <w:sz w:val="24"/>
          <w:szCs w:val="24"/>
        </w:rPr>
      </w:pPr>
      <w:r w:rsidRPr="00A01AEE">
        <w:rPr>
          <w:rFonts w:ascii="Sakkal Majalla" w:hAnsi="Sakkal Majalla" w:cs="Sakkal Majalla"/>
          <w:sz w:val="24"/>
          <w:szCs w:val="24"/>
        </w:rPr>
        <w:t>“National Health Strategy 2014-2016</w:t>
      </w:r>
      <w:r w:rsidRPr="00681BC5">
        <w:rPr>
          <w:rFonts w:ascii="Sakkal Majalla" w:hAnsi="Sakkal Majalla" w:cs="Sakkal Majalla"/>
          <w:sz w:val="24"/>
          <w:szCs w:val="24"/>
        </w:rPr>
        <w:t>.”</w:t>
      </w:r>
      <w:r w:rsidRPr="00A01AEE">
        <w:rPr>
          <w:rFonts w:ascii="Sakkal Majalla" w:hAnsi="Sakkal Majalla" w:cs="Sakkal Majalla"/>
          <w:sz w:val="24"/>
          <w:szCs w:val="24"/>
        </w:rPr>
        <w:t xml:space="preserve"> Palestinian Health Ministry (2014). Link: </w:t>
      </w:r>
      <w:hyperlink r:id="rId17" w:history="1">
        <w:r w:rsidRPr="00A01AEE">
          <w:rPr>
            <w:rStyle w:val="Hyperlink"/>
            <w:rFonts w:ascii="Sakkal Majalla" w:hAnsi="Sakkal Majalla" w:cs="Sakkal Majalla"/>
            <w:sz w:val="24"/>
            <w:szCs w:val="24"/>
          </w:rPr>
          <w:t>https://n9.cl/to3gx</w:t>
        </w:r>
      </w:hyperlink>
      <w:r w:rsidRPr="00A01AEE">
        <w:rPr>
          <w:rFonts w:ascii="Sakkal Majalla" w:hAnsi="Sakkal Majalla" w:cs="Sakkal Majalla"/>
          <w:sz w:val="24"/>
          <w:szCs w:val="24"/>
        </w:rPr>
        <w:t>.</w:t>
      </w:r>
    </w:p>
    <w:p w14:paraId="5FF02433" w14:textId="77777777" w:rsidR="00A01AEE" w:rsidRPr="00A01AEE" w:rsidRDefault="00A01AEE" w:rsidP="00A01AEE">
      <w:pPr>
        <w:pStyle w:val="FootnoteText"/>
        <w:numPr>
          <w:ilvl w:val="0"/>
          <w:numId w:val="30"/>
        </w:numPr>
        <w:spacing w:line="360" w:lineRule="auto"/>
        <w:jc w:val="both"/>
        <w:rPr>
          <w:rFonts w:ascii="Sakkal Majalla" w:hAnsi="Sakkal Majalla" w:cs="Sakkal Majalla"/>
          <w:sz w:val="24"/>
          <w:szCs w:val="24"/>
        </w:rPr>
      </w:pPr>
      <w:r w:rsidRPr="00A01AEE">
        <w:rPr>
          <w:rFonts w:ascii="Sakkal Majalla" w:hAnsi="Sakkal Majalla" w:cs="Sakkal Majalla"/>
          <w:sz w:val="24"/>
          <w:szCs w:val="24"/>
        </w:rPr>
        <w:t xml:space="preserve">“National Health Strategy 2021-2023.” Palestinian Health Ministry (2014). Link: </w:t>
      </w:r>
      <w:hyperlink r:id="rId18" w:history="1">
        <w:r w:rsidRPr="00A01AEE">
          <w:rPr>
            <w:rStyle w:val="Hyperlink"/>
            <w:rFonts w:ascii="Sakkal Majalla" w:hAnsi="Sakkal Majalla" w:cs="Sakkal Majalla"/>
            <w:sz w:val="24"/>
            <w:szCs w:val="24"/>
          </w:rPr>
          <w:t>https://n9.cl/p6nwxn</w:t>
        </w:r>
      </w:hyperlink>
      <w:r w:rsidRPr="00A01AEE">
        <w:rPr>
          <w:rFonts w:ascii="Sakkal Majalla" w:hAnsi="Sakkal Majalla" w:cs="Sakkal Majalla"/>
          <w:sz w:val="24"/>
          <w:szCs w:val="24"/>
        </w:rPr>
        <w:t>.</w:t>
      </w:r>
    </w:p>
    <w:p w14:paraId="1AA9B4FC" w14:textId="77777777" w:rsidR="00A01AEE" w:rsidRPr="00A01AEE" w:rsidRDefault="00A01AEE" w:rsidP="00A01AEE">
      <w:pPr>
        <w:pStyle w:val="FootnoteText"/>
        <w:numPr>
          <w:ilvl w:val="0"/>
          <w:numId w:val="30"/>
        </w:numPr>
        <w:spacing w:line="360" w:lineRule="auto"/>
        <w:jc w:val="both"/>
        <w:rPr>
          <w:rFonts w:ascii="Sakkal Majalla" w:hAnsi="Sakkal Majalla" w:cs="Sakkal Majalla"/>
          <w:sz w:val="24"/>
          <w:szCs w:val="24"/>
        </w:rPr>
      </w:pPr>
      <w:r w:rsidRPr="00A01AEE">
        <w:rPr>
          <w:rFonts w:ascii="Sakkal Majalla" w:hAnsi="Sakkal Majalla" w:cs="Sakkal Majalla"/>
          <w:sz w:val="24"/>
          <w:szCs w:val="24"/>
        </w:rPr>
        <w:t xml:space="preserve">“National Strategy to Combat Violence Against Women 2011 – 2019.” Ministry of Women’s Affairs (2011). Link: </w:t>
      </w:r>
      <w:hyperlink r:id="rId19" w:history="1">
        <w:r w:rsidRPr="00A01AEE">
          <w:rPr>
            <w:rStyle w:val="Hyperlink"/>
            <w:rFonts w:ascii="Sakkal Majalla" w:hAnsi="Sakkal Majalla" w:cs="Sakkal Majalla"/>
            <w:sz w:val="24"/>
            <w:szCs w:val="24"/>
          </w:rPr>
          <w:t>https://n9.cl/vuwn4</w:t>
        </w:r>
      </w:hyperlink>
      <w:r w:rsidRPr="00A01AEE">
        <w:rPr>
          <w:rFonts w:ascii="Sakkal Majalla" w:hAnsi="Sakkal Majalla" w:cs="Sakkal Majalla"/>
          <w:sz w:val="24"/>
          <w:szCs w:val="24"/>
        </w:rPr>
        <w:t>.</w:t>
      </w:r>
    </w:p>
    <w:p w14:paraId="7B90F612" w14:textId="77777777" w:rsidR="00A01AEE" w:rsidRPr="00A01AEE" w:rsidRDefault="00A01AEE" w:rsidP="00A01AEE">
      <w:pPr>
        <w:pStyle w:val="FootnoteText"/>
        <w:numPr>
          <w:ilvl w:val="0"/>
          <w:numId w:val="30"/>
        </w:numPr>
        <w:spacing w:line="360" w:lineRule="auto"/>
        <w:jc w:val="both"/>
        <w:rPr>
          <w:rFonts w:ascii="Sakkal Majalla" w:hAnsi="Sakkal Majalla" w:cs="Sakkal Majalla"/>
          <w:sz w:val="24"/>
          <w:szCs w:val="24"/>
        </w:rPr>
      </w:pPr>
      <w:r w:rsidRPr="00A01AEE">
        <w:rPr>
          <w:rFonts w:ascii="Sakkal Majalla" w:hAnsi="Sakkal Majalla" w:cs="Sakkal Majalla"/>
          <w:sz w:val="24"/>
          <w:szCs w:val="24"/>
        </w:rPr>
        <w:t xml:space="preserve">“Social Protection Sector Strategy 2021-2023.” Ministry of Social Development (2021). Link: </w:t>
      </w:r>
      <w:hyperlink r:id="rId20" w:history="1">
        <w:r w:rsidRPr="00A01AEE">
          <w:rPr>
            <w:rStyle w:val="Hyperlink"/>
            <w:rFonts w:ascii="Sakkal Majalla" w:hAnsi="Sakkal Majalla" w:cs="Sakkal Majalla"/>
            <w:sz w:val="24"/>
            <w:szCs w:val="24"/>
          </w:rPr>
          <w:t>https://n9.cl/4rnrb</w:t>
        </w:r>
      </w:hyperlink>
      <w:r w:rsidRPr="00A01AEE">
        <w:rPr>
          <w:rFonts w:ascii="Sakkal Majalla" w:hAnsi="Sakkal Majalla" w:cs="Sakkal Majalla"/>
          <w:sz w:val="24"/>
          <w:szCs w:val="24"/>
        </w:rPr>
        <w:t>.</w:t>
      </w:r>
    </w:p>
    <w:p w14:paraId="033CF82B" w14:textId="77777777" w:rsidR="00A01AEE" w:rsidRPr="00A01AEE" w:rsidRDefault="00A01AEE" w:rsidP="00A01AEE">
      <w:pPr>
        <w:pStyle w:val="FootnoteText"/>
        <w:numPr>
          <w:ilvl w:val="0"/>
          <w:numId w:val="30"/>
        </w:numPr>
        <w:spacing w:line="360" w:lineRule="auto"/>
        <w:jc w:val="both"/>
        <w:rPr>
          <w:rFonts w:ascii="Sakkal Majalla" w:hAnsi="Sakkal Majalla" w:cs="Sakkal Majalla"/>
          <w:sz w:val="24"/>
          <w:szCs w:val="24"/>
        </w:rPr>
      </w:pPr>
      <w:r w:rsidRPr="00A01AEE">
        <w:rPr>
          <w:rFonts w:ascii="Sakkal Majalla" w:hAnsi="Sakkal Majalla" w:cs="Sakkal Majalla"/>
          <w:sz w:val="24"/>
          <w:szCs w:val="24"/>
        </w:rPr>
        <w:lastRenderedPageBreak/>
        <w:t xml:space="preserve">Palestinian Central Bureau of Statistics. The International Day </w:t>
      </w:r>
      <w:proofErr w:type="gramStart"/>
      <w:r w:rsidRPr="00A01AEE">
        <w:rPr>
          <w:rFonts w:ascii="Sakkal Majalla" w:hAnsi="Sakkal Majalla" w:cs="Sakkal Majalla"/>
          <w:sz w:val="24"/>
          <w:szCs w:val="24"/>
        </w:rPr>
        <w:t>Of</w:t>
      </w:r>
      <w:proofErr w:type="gramEnd"/>
      <w:r w:rsidRPr="00A01AEE">
        <w:rPr>
          <w:rFonts w:ascii="Sakkal Majalla" w:hAnsi="Sakkal Majalla" w:cs="Sakkal Majalla"/>
          <w:sz w:val="24"/>
          <w:szCs w:val="24"/>
        </w:rPr>
        <w:t xml:space="preserve"> Persons With Disabilities 03/12/2019. Link: </w:t>
      </w:r>
      <w:hyperlink r:id="rId21" w:history="1">
        <w:r w:rsidRPr="00A01AEE">
          <w:rPr>
            <w:rStyle w:val="Hyperlink"/>
            <w:rFonts w:ascii="Sakkal Majalla" w:hAnsi="Sakkal Majalla" w:cs="Sakkal Majalla"/>
            <w:sz w:val="24"/>
            <w:szCs w:val="24"/>
          </w:rPr>
          <w:t>https://n9.cl/7c4dg</w:t>
        </w:r>
      </w:hyperlink>
      <w:r w:rsidRPr="00A01AEE">
        <w:rPr>
          <w:rFonts w:ascii="Sakkal Majalla" w:hAnsi="Sakkal Majalla" w:cs="Sakkal Majalla"/>
          <w:sz w:val="24"/>
          <w:szCs w:val="24"/>
        </w:rPr>
        <w:t>.</w:t>
      </w:r>
    </w:p>
    <w:p w14:paraId="55094530" w14:textId="77777777" w:rsidR="00A01AEE" w:rsidRPr="00A01AEE" w:rsidRDefault="00A01AEE" w:rsidP="00A01AEE">
      <w:pPr>
        <w:pStyle w:val="FootnoteText"/>
        <w:numPr>
          <w:ilvl w:val="0"/>
          <w:numId w:val="30"/>
        </w:numPr>
        <w:spacing w:line="360" w:lineRule="auto"/>
        <w:jc w:val="both"/>
        <w:rPr>
          <w:rFonts w:ascii="Sakkal Majalla" w:hAnsi="Sakkal Majalla" w:cs="Sakkal Majalla"/>
          <w:sz w:val="24"/>
          <w:szCs w:val="24"/>
        </w:rPr>
      </w:pPr>
      <w:r w:rsidRPr="00A01AEE">
        <w:rPr>
          <w:rFonts w:ascii="Sakkal Majalla" w:hAnsi="Sakkal Majalla" w:cs="Sakkal Majalla"/>
          <w:sz w:val="24"/>
          <w:szCs w:val="24"/>
        </w:rPr>
        <w:t xml:space="preserve">National Campaign for Social Security. Link: </w:t>
      </w:r>
      <w:hyperlink r:id="rId22" w:history="1">
        <w:r w:rsidRPr="00A01AEE">
          <w:rPr>
            <w:rStyle w:val="Hyperlink"/>
            <w:rFonts w:ascii="Sakkal Majalla" w:hAnsi="Sakkal Majalla" w:cs="Sakkal Majalla"/>
            <w:sz w:val="24"/>
            <w:szCs w:val="24"/>
          </w:rPr>
          <w:t>https://ar-ar.facebook.com/SSC.PAL/</w:t>
        </w:r>
      </w:hyperlink>
      <w:r w:rsidRPr="00A01AEE">
        <w:rPr>
          <w:rFonts w:ascii="Sakkal Majalla" w:hAnsi="Sakkal Majalla" w:cs="Sakkal Majalla"/>
          <w:sz w:val="24"/>
          <w:szCs w:val="24"/>
        </w:rPr>
        <w:t>.</w:t>
      </w:r>
    </w:p>
    <w:p w14:paraId="5FB02BCA" w14:textId="77777777" w:rsidR="00A01AEE" w:rsidRPr="00A01AEE" w:rsidRDefault="00A01AEE" w:rsidP="00A01AEE">
      <w:pPr>
        <w:pStyle w:val="FootnoteText"/>
        <w:numPr>
          <w:ilvl w:val="0"/>
          <w:numId w:val="30"/>
        </w:numPr>
        <w:spacing w:line="360" w:lineRule="auto"/>
        <w:jc w:val="both"/>
        <w:rPr>
          <w:rFonts w:ascii="Sakkal Majalla" w:hAnsi="Sakkal Majalla" w:cs="Sakkal Majalla"/>
          <w:sz w:val="24"/>
          <w:szCs w:val="24"/>
        </w:rPr>
      </w:pPr>
      <w:r w:rsidRPr="00A01AEE">
        <w:rPr>
          <w:rFonts w:ascii="Sakkal Majalla" w:hAnsi="Sakkal Majalla" w:cs="Sakkal Majalla"/>
          <w:sz w:val="24"/>
          <w:szCs w:val="24"/>
        </w:rPr>
        <w:t xml:space="preserve">“National Development Plan 2021-2023.” State of Palestine (2021). Link: </w:t>
      </w:r>
      <w:hyperlink r:id="rId23" w:history="1">
        <w:r w:rsidRPr="00A01AEE">
          <w:rPr>
            <w:rStyle w:val="Hyperlink"/>
            <w:rFonts w:ascii="Sakkal Majalla" w:hAnsi="Sakkal Majalla" w:cs="Sakkal Majalla"/>
            <w:sz w:val="24"/>
            <w:szCs w:val="24"/>
          </w:rPr>
          <w:t>https://n9.cl/zecg3</w:t>
        </w:r>
      </w:hyperlink>
      <w:r w:rsidRPr="00A01AEE">
        <w:rPr>
          <w:rFonts w:ascii="Sakkal Majalla" w:hAnsi="Sakkal Majalla" w:cs="Sakkal Majalla"/>
          <w:sz w:val="24"/>
          <w:szCs w:val="24"/>
        </w:rPr>
        <w:t>.</w:t>
      </w:r>
    </w:p>
    <w:p w14:paraId="26564349" w14:textId="0AC73363" w:rsidR="00A01AEE" w:rsidRPr="00681BC5" w:rsidRDefault="00A01AEE" w:rsidP="00681BC5">
      <w:pPr>
        <w:pStyle w:val="FootnoteText"/>
        <w:numPr>
          <w:ilvl w:val="0"/>
          <w:numId w:val="30"/>
        </w:numPr>
        <w:spacing w:line="360" w:lineRule="auto"/>
        <w:jc w:val="both"/>
        <w:rPr>
          <w:rFonts w:ascii="Sakkal Majalla" w:hAnsi="Sakkal Majalla" w:cs="Sakkal Majalla"/>
          <w:sz w:val="24"/>
          <w:szCs w:val="24"/>
          <w:rtl/>
        </w:rPr>
      </w:pPr>
      <w:r w:rsidRPr="00A01AEE">
        <w:rPr>
          <w:rFonts w:ascii="Sakkal Majalla" w:hAnsi="Sakkal Majalla" w:cs="Sakkal Majalla"/>
          <w:sz w:val="24"/>
          <w:szCs w:val="24"/>
        </w:rPr>
        <w:t xml:space="preserve">“Preliminary Results of the Population, Housing and Establishments Census 2017.” Palestinian Central Bureau of Statistics (2018). Link: </w:t>
      </w:r>
      <w:hyperlink r:id="rId24" w:history="1">
        <w:r w:rsidRPr="00A01AEE">
          <w:rPr>
            <w:rStyle w:val="Hyperlink"/>
            <w:rFonts w:ascii="Sakkal Majalla" w:hAnsi="Sakkal Majalla" w:cs="Sakkal Majalla"/>
            <w:sz w:val="24"/>
            <w:szCs w:val="24"/>
          </w:rPr>
          <w:t>https://n9.cl/t7pje</w:t>
        </w:r>
      </w:hyperlink>
      <w:r w:rsidRPr="00A01AEE">
        <w:rPr>
          <w:rFonts w:ascii="Sakkal Majalla" w:hAnsi="Sakkal Majalla" w:cs="Sakkal Majalla"/>
          <w:sz w:val="24"/>
          <w:szCs w:val="24"/>
        </w:rPr>
        <w:t>.</w:t>
      </w:r>
    </w:p>
    <w:p w14:paraId="56601764" w14:textId="77777777" w:rsidR="00A01AEE" w:rsidRPr="00A01AEE" w:rsidRDefault="00A01AEE" w:rsidP="00A01AEE">
      <w:pPr>
        <w:pStyle w:val="FootnoteText"/>
        <w:numPr>
          <w:ilvl w:val="0"/>
          <w:numId w:val="25"/>
        </w:numPr>
        <w:spacing w:line="360" w:lineRule="auto"/>
        <w:jc w:val="both"/>
        <w:rPr>
          <w:rFonts w:ascii="Sakkal Majalla" w:hAnsi="Sakkal Majalla" w:cs="Sakkal Majalla"/>
          <w:sz w:val="24"/>
          <w:szCs w:val="24"/>
        </w:rPr>
      </w:pPr>
      <w:r w:rsidRPr="00A01AEE">
        <w:rPr>
          <w:rFonts w:ascii="Sakkal Majalla" w:hAnsi="Sakkal Majalla" w:cs="Sakkal Majalla"/>
          <w:sz w:val="24"/>
          <w:szCs w:val="24"/>
        </w:rPr>
        <w:t xml:space="preserve">National Employment Strategy. Ministry of </w:t>
      </w:r>
      <w:proofErr w:type="spellStart"/>
      <w:r w:rsidRPr="00A01AEE">
        <w:rPr>
          <w:rFonts w:ascii="Sakkal Majalla" w:hAnsi="Sakkal Majalla" w:cs="Sakkal Majalla"/>
          <w:sz w:val="24"/>
          <w:szCs w:val="24"/>
        </w:rPr>
        <w:t>Labour</w:t>
      </w:r>
      <w:proofErr w:type="spellEnd"/>
      <w:r w:rsidRPr="00A01AEE">
        <w:rPr>
          <w:rFonts w:ascii="Sakkal Majalla" w:hAnsi="Sakkal Majalla" w:cs="Sakkal Majalla"/>
          <w:sz w:val="24"/>
          <w:szCs w:val="24"/>
        </w:rPr>
        <w:t>.</w:t>
      </w:r>
    </w:p>
    <w:p w14:paraId="3F6E494B" w14:textId="77777777" w:rsidR="00A01AEE" w:rsidRPr="00A01AEE" w:rsidRDefault="00A01AEE" w:rsidP="00A01AEE">
      <w:pPr>
        <w:pStyle w:val="FootnoteText"/>
        <w:numPr>
          <w:ilvl w:val="0"/>
          <w:numId w:val="25"/>
        </w:numPr>
        <w:spacing w:line="360" w:lineRule="auto"/>
        <w:jc w:val="both"/>
        <w:rPr>
          <w:rFonts w:ascii="Sakkal Majalla" w:hAnsi="Sakkal Majalla" w:cs="Sakkal Majalla"/>
          <w:sz w:val="24"/>
          <w:szCs w:val="24"/>
        </w:rPr>
      </w:pPr>
      <w:r w:rsidRPr="00A01AEE">
        <w:rPr>
          <w:rFonts w:ascii="Sakkal Majalla" w:hAnsi="Sakkal Majalla" w:cs="Sakkal Majalla"/>
          <w:sz w:val="24"/>
          <w:szCs w:val="24"/>
        </w:rPr>
        <w:t>The Palestinian National Program for Social Protection "Cash Transfer Program". Ministry of Social Affairs, 2010.</w:t>
      </w:r>
    </w:p>
    <w:p w14:paraId="04FEA6A7" w14:textId="77777777" w:rsidR="00A01AEE" w:rsidRPr="00A01AEE" w:rsidRDefault="00A01AEE" w:rsidP="00A01AEE">
      <w:pPr>
        <w:pStyle w:val="FootnoteText"/>
        <w:numPr>
          <w:ilvl w:val="0"/>
          <w:numId w:val="25"/>
        </w:numPr>
        <w:spacing w:line="360" w:lineRule="auto"/>
        <w:jc w:val="both"/>
        <w:rPr>
          <w:rFonts w:ascii="Sakkal Majalla" w:hAnsi="Sakkal Majalla" w:cs="Sakkal Majalla"/>
          <w:sz w:val="24"/>
          <w:szCs w:val="24"/>
        </w:rPr>
      </w:pPr>
      <w:r w:rsidRPr="00A01AEE">
        <w:rPr>
          <w:rFonts w:ascii="Sakkal Majalla" w:hAnsi="Sakkal Majalla" w:cs="Sakkal Majalla"/>
          <w:sz w:val="24"/>
          <w:szCs w:val="24"/>
        </w:rPr>
        <w:t xml:space="preserve">“Palestine Inclusive Education Policy.” Ministry of Education (2015). Link: </w:t>
      </w:r>
      <w:hyperlink r:id="rId25" w:history="1">
        <w:r w:rsidRPr="00A01AEE">
          <w:rPr>
            <w:rStyle w:val="Hyperlink"/>
            <w:rFonts w:ascii="Sakkal Majalla" w:hAnsi="Sakkal Majalla" w:cs="Sakkal Majalla"/>
            <w:sz w:val="24"/>
            <w:szCs w:val="24"/>
          </w:rPr>
          <w:t>https://n9.cl/7f6449</w:t>
        </w:r>
      </w:hyperlink>
      <w:r w:rsidRPr="00A01AEE">
        <w:rPr>
          <w:rFonts w:ascii="Sakkal Majalla" w:hAnsi="Sakkal Majalla" w:cs="Sakkal Majalla"/>
          <w:sz w:val="24"/>
          <w:szCs w:val="24"/>
        </w:rPr>
        <w:t>.</w:t>
      </w:r>
    </w:p>
    <w:p w14:paraId="5A2BAABB" w14:textId="77777777" w:rsidR="00A01AEE" w:rsidRPr="00A01AEE" w:rsidRDefault="00A01AEE" w:rsidP="00A01AEE">
      <w:pPr>
        <w:pStyle w:val="FootnoteText"/>
        <w:numPr>
          <w:ilvl w:val="0"/>
          <w:numId w:val="25"/>
        </w:numPr>
        <w:spacing w:line="360" w:lineRule="auto"/>
        <w:jc w:val="both"/>
        <w:rPr>
          <w:rFonts w:ascii="Sakkal Majalla" w:hAnsi="Sakkal Majalla" w:cs="Sakkal Majalla"/>
          <w:sz w:val="24"/>
          <w:szCs w:val="24"/>
        </w:rPr>
      </w:pPr>
      <w:r w:rsidRPr="00A01AEE">
        <w:rPr>
          <w:rFonts w:ascii="Sakkal Majalla" w:hAnsi="Sakkal Majalla" w:cs="Sakkal Majalla"/>
          <w:sz w:val="24"/>
          <w:szCs w:val="24"/>
        </w:rPr>
        <w:t xml:space="preserve">The Palestinian Consultative Staff for NGOs Development. Link: </w:t>
      </w:r>
      <w:hyperlink r:id="rId26" w:history="1">
        <w:r w:rsidRPr="00A01AEE">
          <w:rPr>
            <w:rStyle w:val="Hyperlink"/>
            <w:rFonts w:ascii="Sakkal Majalla" w:hAnsi="Sakkal Majalla" w:cs="Sakkal Majalla"/>
            <w:sz w:val="24"/>
            <w:szCs w:val="24"/>
          </w:rPr>
          <w:t>http://pcs-palestine.org/</w:t>
        </w:r>
      </w:hyperlink>
      <w:r w:rsidRPr="00A01AEE">
        <w:rPr>
          <w:rFonts w:ascii="Sakkal Majalla" w:hAnsi="Sakkal Majalla" w:cs="Sakkal Majalla"/>
          <w:sz w:val="24"/>
          <w:szCs w:val="24"/>
        </w:rPr>
        <w:t>.</w:t>
      </w:r>
    </w:p>
    <w:p w14:paraId="5841A49E" w14:textId="77777777" w:rsidR="00A01AEE" w:rsidRPr="00A01AEE" w:rsidRDefault="00A01AEE" w:rsidP="00A01AEE">
      <w:pPr>
        <w:pStyle w:val="FootnoteText"/>
        <w:numPr>
          <w:ilvl w:val="0"/>
          <w:numId w:val="25"/>
        </w:numPr>
        <w:spacing w:line="360" w:lineRule="auto"/>
        <w:jc w:val="both"/>
        <w:rPr>
          <w:rFonts w:ascii="Sakkal Majalla" w:hAnsi="Sakkal Majalla" w:cs="Sakkal Majalla"/>
          <w:sz w:val="24"/>
          <w:szCs w:val="24"/>
        </w:rPr>
      </w:pPr>
      <w:r w:rsidRPr="00A01AEE">
        <w:rPr>
          <w:rFonts w:ascii="Sakkal Majalla" w:hAnsi="Sakkal Majalla" w:cs="Sakkal Majalla"/>
          <w:sz w:val="24"/>
          <w:szCs w:val="24"/>
        </w:rPr>
        <w:t>“Palestinian National Health Accounts 2020.” Palestinian Central Bureau of Statistics and Palestinian Health Ministry (2020). Link: https://n9.cl/wn1dz.</w:t>
      </w:r>
    </w:p>
    <w:p w14:paraId="695535AF" w14:textId="77777777" w:rsidR="00A01AEE" w:rsidRPr="00A01AEE" w:rsidRDefault="00A01AEE" w:rsidP="00A01AEE">
      <w:pPr>
        <w:spacing w:line="360" w:lineRule="auto"/>
        <w:jc w:val="both"/>
        <w:rPr>
          <w:rFonts w:ascii="Sakkal Majalla" w:hAnsi="Sakkal Majalla" w:cs="Sakkal Majalla"/>
          <w:sz w:val="24"/>
          <w:szCs w:val="24"/>
          <w:rtl/>
        </w:rPr>
      </w:pPr>
    </w:p>
    <w:p w14:paraId="04F9772F" w14:textId="77777777" w:rsidR="00A01AEE" w:rsidRPr="00A01AEE" w:rsidRDefault="00A01AEE" w:rsidP="00A01AEE">
      <w:pPr>
        <w:spacing w:line="360" w:lineRule="auto"/>
        <w:jc w:val="both"/>
        <w:rPr>
          <w:rFonts w:ascii="Sakkal Majalla" w:hAnsi="Sakkal Majalla" w:cs="Sakkal Majalla"/>
          <w:sz w:val="24"/>
          <w:szCs w:val="24"/>
          <w:rtl/>
        </w:rPr>
      </w:pPr>
    </w:p>
    <w:p w14:paraId="5E864089" w14:textId="715DFC2B" w:rsidR="002D5E63" w:rsidRPr="00A01AEE" w:rsidRDefault="002D5E63" w:rsidP="00A01AEE">
      <w:pPr>
        <w:spacing w:line="360" w:lineRule="auto"/>
        <w:jc w:val="both"/>
        <w:rPr>
          <w:rFonts w:ascii="Sakkal Majalla" w:hAnsi="Sakkal Majalla" w:cs="Sakkal Majalla"/>
          <w:sz w:val="24"/>
          <w:szCs w:val="24"/>
          <w:rtl/>
        </w:rPr>
      </w:pPr>
    </w:p>
    <w:sectPr w:rsidR="002D5E63" w:rsidRPr="00A01AEE" w:rsidSect="00A45293">
      <w:headerReference w:type="default" r:id="rId27"/>
      <w:headerReference w:type="first" r:id="rId2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A59E6" w14:textId="77777777" w:rsidR="00B42E6F" w:rsidRDefault="00B42E6F" w:rsidP="00472BFE">
      <w:pPr>
        <w:spacing w:after="0" w:line="240" w:lineRule="auto"/>
      </w:pPr>
      <w:r>
        <w:separator/>
      </w:r>
    </w:p>
  </w:endnote>
  <w:endnote w:type="continuationSeparator" w:id="0">
    <w:p w14:paraId="34D5404C" w14:textId="77777777" w:rsidR="00B42E6F" w:rsidRDefault="00B42E6F" w:rsidP="00472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21523" w14:textId="77777777" w:rsidR="00B42E6F" w:rsidRDefault="00B42E6F" w:rsidP="00472BFE">
      <w:pPr>
        <w:spacing w:after="0" w:line="240" w:lineRule="auto"/>
      </w:pPr>
      <w:r>
        <w:separator/>
      </w:r>
    </w:p>
  </w:footnote>
  <w:footnote w:type="continuationSeparator" w:id="0">
    <w:p w14:paraId="0C0AEDD1" w14:textId="77777777" w:rsidR="00B42E6F" w:rsidRDefault="00B42E6F" w:rsidP="00472BFE">
      <w:pPr>
        <w:spacing w:after="0" w:line="240" w:lineRule="auto"/>
      </w:pPr>
      <w:r>
        <w:continuationSeparator/>
      </w:r>
    </w:p>
  </w:footnote>
  <w:footnote w:id="1">
    <w:p w14:paraId="1DC67A2F" w14:textId="77777777" w:rsidR="008F0BB6" w:rsidRPr="00A45293" w:rsidRDefault="008F0BB6" w:rsidP="008F0BB6">
      <w:pPr>
        <w:pStyle w:val="FootnoteText"/>
        <w:rPr>
          <w:rFonts w:ascii="Sakkal Majalla" w:hAnsi="Sakkal Majalla" w:cs="Sakkal Majalla"/>
        </w:rPr>
      </w:pPr>
      <w:r>
        <w:rPr>
          <w:rStyle w:val="FootnoteReference"/>
        </w:rPr>
        <w:footnoteRef/>
      </w:r>
      <w:r>
        <w:t xml:space="preserve"> </w:t>
      </w:r>
      <w:r w:rsidRPr="00A45293">
        <w:rPr>
          <w:rFonts w:ascii="Sakkal Majalla" w:hAnsi="Sakkal Majalla" w:cs="Sakkal Majalla"/>
        </w:rPr>
        <w:t xml:space="preserve">Amended Palestinian Basic Law of 2003 </w:t>
      </w:r>
      <w:r w:rsidRPr="00A45293">
        <w:rPr>
          <w:rFonts w:ascii="Sakkal Majalla" w:hAnsi="Sakkal Majalla" w:cs="Sakkal Majalla"/>
          <w:sz w:val="28"/>
          <w:szCs w:val="28"/>
        </w:rPr>
        <w:t xml:space="preserve">Link </w:t>
      </w:r>
      <w:hyperlink r:id="rId1" w:history="1">
        <w:r w:rsidRPr="00A45293">
          <w:rPr>
            <w:rStyle w:val="Hyperlink"/>
            <w:rFonts w:ascii="Sakkal Majalla" w:hAnsi="Sakkal Majalla" w:cs="Sakkal Majalla"/>
            <w:sz w:val="28"/>
            <w:szCs w:val="28"/>
          </w:rPr>
          <w:t>https://n9.cl/fsl6s</w:t>
        </w:r>
      </w:hyperlink>
      <w:r w:rsidRPr="00A45293">
        <w:rPr>
          <w:rFonts w:ascii="Sakkal Majalla" w:hAnsi="Sakkal Majalla" w:cs="Sakkal Majalla"/>
          <w:rtl/>
        </w:rPr>
        <w:t>.</w:t>
      </w:r>
    </w:p>
  </w:footnote>
  <w:footnote w:id="2">
    <w:p w14:paraId="624A2527" w14:textId="77777777" w:rsidR="008F0BB6" w:rsidRDefault="008F0BB6" w:rsidP="008F0BB6">
      <w:pPr>
        <w:pStyle w:val="FootnoteText"/>
      </w:pPr>
      <w:r w:rsidRPr="00A45293">
        <w:rPr>
          <w:rStyle w:val="FootnoteReference"/>
          <w:rFonts w:ascii="Sakkal Majalla" w:hAnsi="Sakkal Majalla" w:cs="Sakkal Majalla"/>
        </w:rPr>
        <w:footnoteRef/>
      </w:r>
      <w:r w:rsidRPr="00A45293">
        <w:rPr>
          <w:rFonts w:ascii="Sakkal Majalla" w:hAnsi="Sakkal Majalla" w:cs="Sakkal Majalla"/>
        </w:rPr>
        <w:t xml:space="preserve"> Ibid</w:t>
      </w:r>
    </w:p>
  </w:footnote>
  <w:footnote w:id="3">
    <w:p w14:paraId="51803F54" w14:textId="77777777" w:rsidR="008F0BB6" w:rsidRPr="00A45293" w:rsidRDefault="008F0BB6" w:rsidP="008F0BB6">
      <w:pPr>
        <w:pStyle w:val="FootnoteText"/>
        <w:rPr>
          <w:rFonts w:ascii="Sakkal Majalla" w:hAnsi="Sakkal Majalla" w:cs="Sakkal Majalla"/>
        </w:rPr>
      </w:pPr>
      <w:r w:rsidRPr="00A45293">
        <w:rPr>
          <w:rStyle w:val="FootnoteReference"/>
          <w:rFonts w:ascii="Sakkal Majalla" w:hAnsi="Sakkal Majalla" w:cs="Sakkal Majalla"/>
        </w:rPr>
        <w:footnoteRef/>
      </w:r>
      <w:r w:rsidRPr="00A45293">
        <w:rPr>
          <w:rFonts w:ascii="Sakkal Majalla" w:hAnsi="Sakkal Majalla" w:cs="Sakkal Majalla"/>
        </w:rPr>
        <w:t xml:space="preserve"> Ibid</w:t>
      </w:r>
    </w:p>
  </w:footnote>
  <w:footnote w:id="4">
    <w:p w14:paraId="400A6483" w14:textId="77777777" w:rsidR="008F0BB6" w:rsidRPr="00A45293" w:rsidRDefault="008F0BB6" w:rsidP="008F0BB6">
      <w:pPr>
        <w:pStyle w:val="FootnoteText"/>
        <w:rPr>
          <w:rFonts w:ascii="Sakkal Majalla" w:hAnsi="Sakkal Majalla" w:cs="Sakkal Majalla"/>
        </w:rPr>
      </w:pPr>
      <w:r w:rsidRPr="00A45293">
        <w:rPr>
          <w:rStyle w:val="FootnoteReference"/>
          <w:rFonts w:ascii="Sakkal Majalla" w:hAnsi="Sakkal Majalla" w:cs="Sakkal Majalla"/>
        </w:rPr>
        <w:footnoteRef/>
      </w:r>
      <w:r w:rsidRPr="00A45293">
        <w:rPr>
          <w:rFonts w:ascii="Sakkal Majalla" w:hAnsi="Sakkal Majalla" w:cs="Sakkal Majalla"/>
        </w:rPr>
        <w:t xml:space="preserve"> The Palestinian Law on the Rights of Disabled No. (4) of 1999. Link: </w:t>
      </w:r>
      <w:hyperlink r:id="rId2" w:history="1">
        <w:r w:rsidRPr="00A45293">
          <w:rPr>
            <w:rStyle w:val="Hyperlink"/>
            <w:rFonts w:ascii="Sakkal Majalla" w:hAnsi="Sakkal Majalla" w:cs="Sakkal Majalla"/>
            <w:sz w:val="24"/>
            <w:szCs w:val="24"/>
          </w:rPr>
          <w:t>https://n9.cl/x6xoa</w:t>
        </w:r>
      </w:hyperlink>
      <w:r w:rsidRPr="00A45293">
        <w:rPr>
          <w:rFonts w:ascii="Sakkal Majalla" w:hAnsi="Sakkal Majalla" w:cs="Sakkal Majalla"/>
          <w:sz w:val="24"/>
          <w:szCs w:val="24"/>
          <w:rtl/>
        </w:rPr>
        <w:t>.</w:t>
      </w:r>
      <w:r w:rsidRPr="00A45293">
        <w:rPr>
          <w:rFonts w:ascii="Sakkal Majalla" w:hAnsi="Sakkal Majalla" w:cs="Sakkal Majalla"/>
          <w:sz w:val="24"/>
          <w:szCs w:val="24"/>
        </w:rPr>
        <w:t xml:space="preserve"> </w:t>
      </w:r>
    </w:p>
  </w:footnote>
  <w:footnote w:id="5">
    <w:p w14:paraId="69BEDE1D" w14:textId="77777777" w:rsidR="008F0BB6" w:rsidRPr="00A45293" w:rsidRDefault="008F0BB6" w:rsidP="008F0BB6">
      <w:pPr>
        <w:pStyle w:val="FootnoteText"/>
        <w:rPr>
          <w:rFonts w:ascii="Sakkal Majalla" w:hAnsi="Sakkal Majalla" w:cs="Sakkal Majalla"/>
        </w:rPr>
      </w:pPr>
      <w:r w:rsidRPr="00A45293">
        <w:rPr>
          <w:rStyle w:val="FootnoteReference"/>
          <w:rFonts w:ascii="Sakkal Majalla" w:hAnsi="Sakkal Majalla" w:cs="Sakkal Majalla"/>
        </w:rPr>
        <w:footnoteRef/>
      </w:r>
      <w:r w:rsidRPr="00A45293">
        <w:rPr>
          <w:rFonts w:ascii="Sakkal Majalla" w:hAnsi="Sakkal Majalla" w:cs="Sakkal Majalla"/>
        </w:rPr>
        <w:t xml:space="preserve"> Decision of the Council of Ministers No. (40) of 2004 on the bylaws of Law on the Rights of Disabled No. (4) of 1999</w:t>
      </w:r>
    </w:p>
  </w:footnote>
  <w:footnote w:id="6">
    <w:p w14:paraId="5A5BE749" w14:textId="77777777" w:rsidR="008F0BB6" w:rsidRDefault="008F0BB6" w:rsidP="008F0BB6">
      <w:pPr>
        <w:pStyle w:val="FootnoteText"/>
      </w:pPr>
      <w:r w:rsidRPr="00A45293">
        <w:rPr>
          <w:rStyle w:val="FootnoteReference"/>
          <w:rFonts w:ascii="Sakkal Majalla" w:hAnsi="Sakkal Majalla" w:cs="Sakkal Majalla"/>
        </w:rPr>
        <w:footnoteRef/>
      </w:r>
      <w:r w:rsidRPr="00A45293">
        <w:rPr>
          <w:rFonts w:ascii="Sakkal Majalla" w:hAnsi="Sakkal Majalla" w:cs="Sakkal Majalla"/>
        </w:rPr>
        <w:t xml:space="preserve"> Labor Law No. (7) of 2000. Link: </w:t>
      </w:r>
      <w:hyperlink r:id="rId3" w:history="1">
        <w:r w:rsidRPr="00A45293">
          <w:rPr>
            <w:rStyle w:val="Hyperlink"/>
            <w:rFonts w:ascii="Sakkal Majalla" w:hAnsi="Sakkal Majalla" w:cs="Sakkal Majalla"/>
            <w:sz w:val="24"/>
            <w:szCs w:val="24"/>
          </w:rPr>
          <w:t>https://n9.cl/d0coh</w:t>
        </w:r>
      </w:hyperlink>
      <w:r w:rsidRPr="00A45293">
        <w:rPr>
          <w:rFonts w:ascii="Sakkal Majalla" w:hAnsi="Sakkal Majalla" w:cs="Sakkal Majalla"/>
          <w:rtl/>
        </w:rPr>
        <w:t>.</w:t>
      </w:r>
    </w:p>
  </w:footnote>
  <w:footnote w:id="7">
    <w:p w14:paraId="12C4B2D0" w14:textId="77777777" w:rsidR="008F0BB6" w:rsidRPr="00A45293" w:rsidRDefault="008F0BB6" w:rsidP="008F0BB6">
      <w:pPr>
        <w:pStyle w:val="FootnoteText"/>
        <w:rPr>
          <w:rFonts w:ascii="Sakkal Majalla" w:hAnsi="Sakkal Majalla" w:cs="Sakkal Majalla"/>
        </w:rPr>
      </w:pPr>
      <w:r w:rsidRPr="00A45293">
        <w:rPr>
          <w:rStyle w:val="FootnoteReference"/>
          <w:rFonts w:ascii="Sakkal Majalla" w:hAnsi="Sakkal Majalla" w:cs="Sakkal Majalla"/>
        </w:rPr>
        <w:footnoteRef/>
      </w:r>
      <w:r w:rsidRPr="00A45293">
        <w:rPr>
          <w:rFonts w:ascii="Sakkal Majalla" w:hAnsi="Sakkal Majalla" w:cs="Sakkal Majalla"/>
        </w:rPr>
        <w:t xml:space="preserve">  Saeed Abu </w:t>
      </w:r>
      <w:proofErr w:type="spellStart"/>
      <w:r w:rsidRPr="00A45293">
        <w:rPr>
          <w:rFonts w:ascii="Sakkal Majalla" w:hAnsi="Sakkal Majalla" w:cs="Sakkal Majalla"/>
        </w:rPr>
        <w:t>Fara</w:t>
      </w:r>
      <w:proofErr w:type="spellEnd"/>
      <w:r w:rsidRPr="00A45293">
        <w:rPr>
          <w:rFonts w:ascii="Sakkal Majalla" w:hAnsi="Sakkal Majalla" w:cs="Sakkal Majalla"/>
        </w:rPr>
        <w:t>, Palestinian Legislations Governing the Rights of Persons with Disabilities under International Covenants, “Legislative Harmonization” (Ramallah: Stars of Hope Association for the Empowerment of Women with Disabilities, 2016).</w:t>
      </w:r>
    </w:p>
  </w:footnote>
  <w:footnote w:id="8">
    <w:p w14:paraId="1F0CA07E" w14:textId="77777777" w:rsidR="008F0BB6" w:rsidRPr="00A45293" w:rsidRDefault="008F0BB6" w:rsidP="008F0BB6">
      <w:pPr>
        <w:pStyle w:val="FootnoteText"/>
        <w:rPr>
          <w:rFonts w:ascii="Sakkal Majalla" w:hAnsi="Sakkal Majalla" w:cs="Sakkal Majalla"/>
        </w:rPr>
      </w:pPr>
      <w:r w:rsidRPr="00A45293">
        <w:rPr>
          <w:rStyle w:val="FootnoteReference"/>
          <w:rFonts w:ascii="Sakkal Majalla" w:hAnsi="Sakkal Majalla" w:cs="Sakkal Majalla"/>
        </w:rPr>
        <w:footnoteRef/>
      </w:r>
      <w:r w:rsidRPr="00A45293">
        <w:rPr>
          <w:rFonts w:ascii="Sakkal Majalla" w:hAnsi="Sakkal Majalla" w:cs="Sakkal Majalla"/>
        </w:rPr>
        <w:t xml:space="preserve">  Islam At-Tamimi, A Human Rights Review of the Right of Persons with Disabilities to Decent Work in Palestine (Ramallah: Independent Commission for Human Rights, 2013).</w:t>
      </w:r>
    </w:p>
  </w:footnote>
  <w:footnote w:id="9">
    <w:p w14:paraId="4275CDD3" w14:textId="77777777" w:rsidR="008F0BB6" w:rsidRPr="00A45293" w:rsidRDefault="008F0BB6" w:rsidP="008F0BB6">
      <w:pPr>
        <w:pStyle w:val="FootnoteText"/>
        <w:rPr>
          <w:rFonts w:ascii="Sakkal Majalla" w:hAnsi="Sakkal Majalla" w:cs="Sakkal Majalla"/>
        </w:rPr>
      </w:pPr>
      <w:r w:rsidRPr="00A45293">
        <w:rPr>
          <w:rStyle w:val="FootnoteReference"/>
          <w:rFonts w:ascii="Sakkal Majalla" w:hAnsi="Sakkal Majalla" w:cs="Sakkal Majalla"/>
        </w:rPr>
        <w:footnoteRef/>
      </w:r>
      <w:r w:rsidRPr="00A45293">
        <w:rPr>
          <w:rFonts w:ascii="Sakkal Majalla" w:hAnsi="Sakkal Majalla" w:cs="Sakkal Majalla"/>
        </w:rPr>
        <w:t xml:space="preserve">  Abu </w:t>
      </w:r>
      <w:proofErr w:type="spellStart"/>
      <w:r w:rsidRPr="00A45293">
        <w:rPr>
          <w:rFonts w:ascii="Sakkal Majalla" w:hAnsi="Sakkal Majalla" w:cs="Sakkal Majalla"/>
        </w:rPr>
        <w:t>Fara</w:t>
      </w:r>
      <w:proofErr w:type="spellEnd"/>
      <w:r w:rsidRPr="00A45293">
        <w:rPr>
          <w:rFonts w:ascii="Sakkal Majalla" w:hAnsi="Sakkal Majalla" w:cs="Sakkal Majalla"/>
        </w:rPr>
        <w:t>. Palestinian Legislations</w:t>
      </w:r>
    </w:p>
  </w:footnote>
  <w:footnote w:id="10">
    <w:p w14:paraId="3C65FF81" w14:textId="77777777" w:rsidR="008F0BB6" w:rsidRPr="00A45293" w:rsidRDefault="008F0BB6" w:rsidP="008F0BB6">
      <w:pPr>
        <w:pStyle w:val="FootnoteText"/>
        <w:rPr>
          <w:rFonts w:ascii="Sakkal Majalla" w:hAnsi="Sakkal Majalla" w:cs="Sakkal Majalla"/>
        </w:rPr>
      </w:pPr>
      <w:r w:rsidRPr="00A45293">
        <w:rPr>
          <w:rStyle w:val="FootnoteReference"/>
          <w:rFonts w:ascii="Sakkal Majalla" w:hAnsi="Sakkal Majalla" w:cs="Sakkal Majalla"/>
        </w:rPr>
        <w:footnoteRef/>
      </w:r>
      <w:r w:rsidRPr="00A45293">
        <w:rPr>
          <w:rFonts w:ascii="Sakkal Majalla" w:hAnsi="Sakkal Majalla" w:cs="Sakkal Majalla"/>
        </w:rPr>
        <w:t xml:space="preserve"> Obligatory capacity: It is the ability to acquire rights and assume obligations, and it is inherent to people since birth. Performance capacity: It is the person’s ability to exercise rights by himself/herself, which is based on perception and recognition.</w:t>
      </w:r>
    </w:p>
  </w:footnote>
  <w:footnote w:id="11">
    <w:p w14:paraId="0B75587C" w14:textId="7612933D" w:rsidR="00EF357F" w:rsidRPr="00A45293" w:rsidRDefault="00EF357F" w:rsidP="00CE0E8F">
      <w:pPr>
        <w:pStyle w:val="FootnoteText"/>
        <w:rPr>
          <w:rFonts w:ascii="Sakkal Majalla" w:hAnsi="Sakkal Majalla" w:cs="Sakkal Majalla"/>
        </w:rPr>
      </w:pPr>
      <w:r w:rsidRPr="00A45293">
        <w:rPr>
          <w:rFonts w:ascii="Sakkal Majalla" w:hAnsi="Sakkal Majalla" w:cs="Sakkal Majalla"/>
        </w:rPr>
        <w:footnoteRef/>
      </w:r>
      <w:r w:rsidRPr="00A45293">
        <w:rPr>
          <w:rFonts w:ascii="Sakkal Majalla" w:hAnsi="Sakkal Majalla" w:cs="Sakkal Majalla"/>
        </w:rPr>
        <w:t xml:space="preserve"> This journal is considered as civil law from the Ottoman </w:t>
      </w:r>
      <w:proofErr w:type="gramStart"/>
      <w:r w:rsidRPr="00A45293">
        <w:rPr>
          <w:rFonts w:ascii="Sakkal Majalla" w:hAnsi="Sakkal Majalla" w:cs="Sakkal Majalla"/>
        </w:rPr>
        <w:t>era</w:t>
      </w:r>
      <w:proofErr w:type="gramEnd"/>
      <w:r w:rsidRPr="00A45293">
        <w:rPr>
          <w:rFonts w:ascii="Sakkal Majalla" w:hAnsi="Sakkal Majalla" w:cs="Sakkal Majalla"/>
        </w:rPr>
        <w:t xml:space="preserve"> and it is valid due to the absence of a Palestinian civil law</w:t>
      </w:r>
    </w:p>
  </w:footnote>
  <w:footnote w:id="12">
    <w:p w14:paraId="3007C843" w14:textId="77777777" w:rsidR="008F0BB6" w:rsidRPr="00A45293" w:rsidRDefault="008F0BB6" w:rsidP="008F0BB6">
      <w:pPr>
        <w:pStyle w:val="FootnoteText"/>
        <w:rPr>
          <w:rFonts w:ascii="Sakkal Majalla" w:hAnsi="Sakkal Majalla" w:cs="Sakkal Majalla"/>
        </w:rPr>
      </w:pPr>
      <w:r w:rsidRPr="00A45293">
        <w:rPr>
          <w:rStyle w:val="FootnoteReference"/>
          <w:rFonts w:ascii="Sakkal Majalla" w:hAnsi="Sakkal Majalla" w:cs="Sakkal Majalla"/>
        </w:rPr>
        <w:footnoteRef/>
      </w:r>
      <w:r w:rsidRPr="00A45293">
        <w:rPr>
          <w:rFonts w:ascii="Sakkal Majalla" w:hAnsi="Sakkal Majalla" w:cs="Sakkal Majalla"/>
        </w:rPr>
        <w:t xml:space="preserve"> Rasha Salah El-Din, Unpublished Study: Women with Disabilities' Access to Justice and Redress in Palestine (Ramallah: Stars of Hope Association for the Empowerment of Women with Disabilities, 2022).</w:t>
      </w:r>
    </w:p>
  </w:footnote>
  <w:footnote w:id="13">
    <w:p w14:paraId="359A885C" w14:textId="77777777" w:rsidR="008F0BB6" w:rsidRPr="00A45293" w:rsidRDefault="008F0BB6" w:rsidP="008F0BB6">
      <w:pPr>
        <w:pStyle w:val="FootnoteText"/>
        <w:rPr>
          <w:rFonts w:ascii="Sakkal Majalla" w:hAnsi="Sakkal Majalla" w:cs="Sakkal Majalla"/>
        </w:rPr>
      </w:pPr>
      <w:r w:rsidRPr="00A45293">
        <w:rPr>
          <w:rStyle w:val="FootnoteReference"/>
          <w:rFonts w:ascii="Sakkal Majalla" w:hAnsi="Sakkal Majalla" w:cs="Sakkal Majalla"/>
        </w:rPr>
        <w:footnoteRef/>
      </w:r>
      <w:r w:rsidRPr="00A45293">
        <w:rPr>
          <w:rFonts w:ascii="Sakkal Majalla" w:hAnsi="Sakkal Majalla" w:cs="Sakkal Majalla"/>
        </w:rPr>
        <w:t xml:space="preserve"> The National Development Plan 2021-2023 "State of Palestine (2021). Link: https://n9.cl/zecg3</w:t>
      </w:r>
    </w:p>
  </w:footnote>
  <w:footnote w:id="14">
    <w:p w14:paraId="046DF8FB" w14:textId="77777777" w:rsidR="008F0BB6" w:rsidRPr="00A45293" w:rsidRDefault="008F0BB6" w:rsidP="008F0BB6">
      <w:pPr>
        <w:pStyle w:val="FootnoteText"/>
        <w:rPr>
          <w:rFonts w:ascii="Sakkal Majalla" w:hAnsi="Sakkal Majalla" w:cs="Sakkal Majalla"/>
        </w:rPr>
      </w:pPr>
      <w:r w:rsidRPr="00A45293">
        <w:rPr>
          <w:rStyle w:val="FootnoteReference"/>
          <w:rFonts w:ascii="Sakkal Majalla" w:hAnsi="Sakkal Majalla" w:cs="Sakkal Majalla"/>
        </w:rPr>
        <w:footnoteRef/>
      </w:r>
      <w:r w:rsidRPr="00A45293">
        <w:rPr>
          <w:rFonts w:ascii="Sakkal Majalla" w:hAnsi="Sakkal Majalla" w:cs="Sakkal Majalla"/>
        </w:rPr>
        <w:t xml:space="preserve"> Law No. (4) of 2005 amending Civil Service Law No. (4) of 1998. Link: https://n9.cl/n4exj</w:t>
      </w:r>
    </w:p>
  </w:footnote>
  <w:footnote w:id="15">
    <w:p w14:paraId="09F57A92" w14:textId="77777777" w:rsidR="008F0BB6" w:rsidRPr="00A45293" w:rsidRDefault="008F0BB6" w:rsidP="008F0BB6">
      <w:pPr>
        <w:pStyle w:val="FootnoteText"/>
        <w:rPr>
          <w:rFonts w:ascii="Sakkal Majalla" w:hAnsi="Sakkal Majalla" w:cs="Sakkal Majalla"/>
        </w:rPr>
      </w:pPr>
      <w:r w:rsidRPr="00A45293">
        <w:rPr>
          <w:rStyle w:val="FootnoteReference"/>
          <w:rFonts w:ascii="Sakkal Majalla" w:hAnsi="Sakkal Majalla" w:cs="Sakkal Majalla"/>
        </w:rPr>
        <w:footnoteRef/>
      </w:r>
      <w:r w:rsidRPr="00A45293">
        <w:rPr>
          <w:rFonts w:ascii="Sakkal Majalla" w:hAnsi="Sakkal Majalla" w:cs="Sakkal Majalla"/>
        </w:rPr>
        <w:t xml:space="preserve"> Convention on the Rights of Persons with Disabilities. Link: https://n9.cl/0d7ww.</w:t>
      </w:r>
    </w:p>
  </w:footnote>
  <w:footnote w:id="16">
    <w:p w14:paraId="296BEE29" w14:textId="77777777" w:rsidR="008F0BB6" w:rsidRDefault="008F0BB6" w:rsidP="008F0BB6">
      <w:pPr>
        <w:pStyle w:val="FootnoteText"/>
      </w:pPr>
      <w:r w:rsidRPr="00A45293">
        <w:rPr>
          <w:rStyle w:val="FootnoteReference"/>
          <w:rFonts w:ascii="Sakkal Majalla" w:hAnsi="Sakkal Majalla" w:cs="Sakkal Majalla"/>
        </w:rPr>
        <w:footnoteRef/>
      </w:r>
      <w:r w:rsidRPr="00A45293">
        <w:rPr>
          <w:rFonts w:ascii="Sakkal Majalla" w:hAnsi="Sakkal Majalla" w:cs="Sakkal Majalla"/>
        </w:rPr>
        <w:t xml:space="preserve"> “The National Strategy to Combat Violence Against Women 2011-2019,” Ministry of Women’s Affairs (2011). Link: https://n9.cl/vuwn4</w:t>
      </w:r>
    </w:p>
  </w:footnote>
  <w:footnote w:id="17">
    <w:p w14:paraId="2C9C5A6F" w14:textId="77777777" w:rsidR="008F0BB6" w:rsidRPr="00A45293" w:rsidRDefault="008F0BB6" w:rsidP="008F0BB6">
      <w:pPr>
        <w:pStyle w:val="FootnoteText"/>
        <w:rPr>
          <w:rFonts w:ascii="Sakkal Majalla" w:hAnsi="Sakkal Majalla" w:cs="Sakkal Majalla"/>
        </w:rPr>
      </w:pPr>
      <w:r w:rsidRPr="00A45293">
        <w:rPr>
          <w:rStyle w:val="FootnoteReference"/>
          <w:rFonts w:ascii="Sakkal Majalla" w:hAnsi="Sakkal Majalla" w:cs="Sakkal Majalla"/>
        </w:rPr>
        <w:footnoteRef/>
      </w:r>
      <w:r w:rsidRPr="00A45293">
        <w:rPr>
          <w:rFonts w:ascii="Sakkal Majalla" w:hAnsi="Sakkal Majalla" w:cs="Sakkal Majalla"/>
        </w:rPr>
        <w:t xml:space="preserve"> Preliminary Results of the General Census of Population, Housing and premises 2017." Palestinian Central Bureau of Statistics (2018). Link: https://n9.cl/t7pje</w:t>
      </w:r>
    </w:p>
  </w:footnote>
  <w:footnote w:id="18">
    <w:p w14:paraId="05462F5E" w14:textId="77777777" w:rsidR="008F0BB6" w:rsidRPr="00A45293" w:rsidRDefault="008F0BB6" w:rsidP="008F0BB6">
      <w:pPr>
        <w:pStyle w:val="FootnoteText"/>
        <w:rPr>
          <w:rFonts w:ascii="Sakkal Majalla" w:hAnsi="Sakkal Majalla" w:cs="Sakkal Majalla"/>
        </w:rPr>
      </w:pPr>
      <w:r w:rsidRPr="00A45293">
        <w:rPr>
          <w:rStyle w:val="FootnoteReference"/>
          <w:rFonts w:ascii="Sakkal Majalla" w:hAnsi="Sakkal Majalla" w:cs="Sakkal Majalla"/>
        </w:rPr>
        <w:footnoteRef/>
      </w:r>
      <w:r w:rsidRPr="00A45293">
        <w:rPr>
          <w:rFonts w:ascii="Sakkal Majalla" w:hAnsi="Sakkal Majalla" w:cs="Sakkal Majalla"/>
        </w:rPr>
        <w:t xml:space="preserve"> Convention on the Rights of Persons with Disabilities.</w:t>
      </w:r>
    </w:p>
  </w:footnote>
  <w:footnote w:id="19">
    <w:p w14:paraId="7093D0DC" w14:textId="77777777" w:rsidR="008F0BB6" w:rsidRPr="00A45293" w:rsidRDefault="008F0BB6" w:rsidP="008F0BB6">
      <w:pPr>
        <w:pStyle w:val="FootnoteText"/>
        <w:rPr>
          <w:rFonts w:ascii="Sakkal Majalla" w:hAnsi="Sakkal Majalla" w:cs="Sakkal Majalla"/>
        </w:rPr>
      </w:pPr>
      <w:r w:rsidRPr="00A45293">
        <w:rPr>
          <w:rStyle w:val="FootnoteReference"/>
          <w:rFonts w:ascii="Sakkal Majalla" w:hAnsi="Sakkal Majalla" w:cs="Sakkal Majalla"/>
        </w:rPr>
        <w:footnoteRef/>
      </w:r>
      <w:r w:rsidRPr="00A45293">
        <w:rPr>
          <w:rFonts w:ascii="Sakkal Majalla" w:hAnsi="Sakkal Majalla" w:cs="Sakkal Majalla"/>
        </w:rPr>
        <w:t xml:space="preserve"> Census of Persons with disabilities.</w:t>
      </w:r>
    </w:p>
  </w:footnote>
  <w:footnote w:id="20">
    <w:p w14:paraId="71C06C19" w14:textId="77777777" w:rsidR="008F0BB6" w:rsidRPr="00A45293" w:rsidRDefault="008F0BB6" w:rsidP="008F0BB6">
      <w:pPr>
        <w:pStyle w:val="FootnoteText"/>
        <w:rPr>
          <w:rFonts w:ascii="Sakkal Majalla" w:hAnsi="Sakkal Majalla" w:cs="Sakkal Majalla"/>
        </w:rPr>
      </w:pPr>
      <w:r w:rsidRPr="00A45293">
        <w:rPr>
          <w:rStyle w:val="FootnoteReference"/>
          <w:rFonts w:ascii="Sakkal Majalla" w:hAnsi="Sakkal Majalla" w:cs="Sakkal Majalla"/>
        </w:rPr>
        <w:footnoteRef/>
      </w:r>
      <w:r w:rsidRPr="00A45293">
        <w:rPr>
          <w:rFonts w:ascii="Sakkal Majalla" w:hAnsi="Sakkal Majalla" w:cs="Sakkal Majalla"/>
        </w:rPr>
        <w:t xml:space="preserve"> Firas Jaber and </w:t>
      </w:r>
      <w:proofErr w:type="spellStart"/>
      <w:r w:rsidRPr="00A45293">
        <w:rPr>
          <w:rFonts w:ascii="Sakkal Majalla" w:hAnsi="Sakkal Majalla" w:cs="Sakkal Majalla"/>
        </w:rPr>
        <w:t>Saja</w:t>
      </w:r>
      <w:proofErr w:type="spellEnd"/>
      <w:r w:rsidRPr="00A45293">
        <w:rPr>
          <w:rFonts w:ascii="Sakkal Majalla" w:hAnsi="Sakkal Majalla" w:cs="Sakkal Majalla"/>
        </w:rPr>
        <w:t xml:space="preserve"> </w:t>
      </w:r>
      <w:proofErr w:type="spellStart"/>
      <w:r w:rsidRPr="00A45293">
        <w:rPr>
          <w:rFonts w:ascii="Sakkal Majalla" w:hAnsi="Sakkal Majalla" w:cs="Sakkal Majalla"/>
        </w:rPr>
        <w:t>Tarman</w:t>
      </w:r>
      <w:proofErr w:type="spellEnd"/>
      <w:r w:rsidRPr="00A45293">
        <w:rPr>
          <w:rFonts w:ascii="Sakkal Majalla" w:hAnsi="Sakkal Majalla" w:cs="Sakkal Majalla"/>
        </w:rPr>
        <w:t>, Unpublished Study: Protecting Women with Disabilities from Violence: Exclusion and Marginalization. A Study on: Services Provided to battered Women with Disabilities (Ramallah: Social and Economic Policies Observatory of and Stars of Hope Association for the Empowerment of Women with Disabilities, 2020).</w:t>
      </w:r>
    </w:p>
  </w:footnote>
  <w:footnote w:id="21">
    <w:p w14:paraId="7DFFF5BC" w14:textId="77777777" w:rsidR="008F0BB6" w:rsidRPr="00A45293" w:rsidRDefault="008F0BB6" w:rsidP="008F0BB6">
      <w:pPr>
        <w:pStyle w:val="FootnoteText"/>
        <w:rPr>
          <w:rFonts w:ascii="Sakkal Majalla" w:hAnsi="Sakkal Majalla" w:cs="Sakkal Majalla"/>
        </w:rPr>
      </w:pPr>
      <w:r w:rsidRPr="00A45293">
        <w:rPr>
          <w:rStyle w:val="FootnoteReference"/>
          <w:rFonts w:ascii="Sakkal Majalla" w:hAnsi="Sakkal Majalla" w:cs="Sakkal Majalla"/>
        </w:rPr>
        <w:footnoteRef/>
      </w:r>
      <w:r w:rsidRPr="00A45293">
        <w:rPr>
          <w:rFonts w:ascii="Sakkal Majalla" w:hAnsi="Sakkal Majalla" w:cs="Sakkal Majalla"/>
        </w:rPr>
        <w:t xml:space="preserve"> Hala Ali and Firas Jaber, Unpublished Study: Sexual and Reproductive Health for Women with Disabilities (Ramallah: Stars of Hope Association for the Empowerment of Women with Disabilities</w:t>
      </w:r>
    </w:p>
  </w:footnote>
  <w:footnote w:id="22">
    <w:p w14:paraId="5F833AD6" w14:textId="77777777" w:rsidR="008F0BB6" w:rsidRPr="00A45293" w:rsidRDefault="008F0BB6" w:rsidP="008F0BB6">
      <w:pPr>
        <w:pStyle w:val="FootnoteText"/>
        <w:rPr>
          <w:rFonts w:ascii="Sakkal Majalla" w:hAnsi="Sakkal Majalla" w:cs="Sakkal Majalla"/>
        </w:rPr>
      </w:pPr>
      <w:r w:rsidRPr="00A45293">
        <w:rPr>
          <w:rStyle w:val="FootnoteReference"/>
          <w:rFonts w:ascii="Sakkal Majalla" w:hAnsi="Sakkal Majalla" w:cs="Sakkal Majalla"/>
        </w:rPr>
        <w:footnoteRef/>
      </w:r>
      <w:r w:rsidRPr="00A45293">
        <w:rPr>
          <w:rFonts w:ascii="Sakkal Majalla" w:hAnsi="Sakkal Majalla" w:cs="Sakkal Majalla"/>
        </w:rPr>
        <w:t xml:space="preserve"> Salah </w:t>
      </w:r>
      <w:proofErr w:type="spellStart"/>
      <w:r w:rsidRPr="00A45293">
        <w:rPr>
          <w:rFonts w:ascii="Sakkal Majalla" w:hAnsi="Sakkal Majalla" w:cs="Sakkal Majalla"/>
        </w:rPr>
        <w:t>Addin</w:t>
      </w:r>
      <w:proofErr w:type="spellEnd"/>
      <w:r w:rsidRPr="00A45293">
        <w:rPr>
          <w:rFonts w:ascii="Sakkal Majalla" w:hAnsi="Sakkal Majalla" w:cs="Sakkal Majalla"/>
        </w:rPr>
        <w:t>, Women with Disabilities' Access to Justice</w:t>
      </w:r>
    </w:p>
  </w:footnote>
  <w:footnote w:id="23">
    <w:p w14:paraId="4875023A" w14:textId="77777777" w:rsidR="008F0BB6" w:rsidRPr="00A45293" w:rsidRDefault="008F0BB6" w:rsidP="008F0BB6">
      <w:pPr>
        <w:pStyle w:val="FootnoteText"/>
        <w:rPr>
          <w:rFonts w:ascii="Sakkal Majalla" w:hAnsi="Sakkal Majalla" w:cs="Sakkal Majalla"/>
        </w:rPr>
      </w:pPr>
      <w:r w:rsidRPr="00A45293">
        <w:rPr>
          <w:rStyle w:val="FootnoteReference"/>
          <w:rFonts w:ascii="Sakkal Majalla" w:hAnsi="Sakkal Majalla" w:cs="Sakkal Majalla"/>
        </w:rPr>
        <w:footnoteRef/>
      </w:r>
      <w:r w:rsidRPr="00A45293">
        <w:rPr>
          <w:rFonts w:ascii="Sakkal Majalla" w:hAnsi="Sakkal Majalla" w:cs="Sakkal Majalla"/>
        </w:rPr>
        <w:t xml:space="preserve"> Ibid</w:t>
      </w:r>
    </w:p>
  </w:footnote>
  <w:footnote w:id="24">
    <w:p w14:paraId="4BE346C8" w14:textId="77777777" w:rsidR="008F0BB6" w:rsidRPr="00A45293" w:rsidRDefault="008F0BB6" w:rsidP="008F0BB6">
      <w:pPr>
        <w:pStyle w:val="FootnoteText"/>
        <w:rPr>
          <w:rFonts w:ascii="Sakkal Majalla" w:hAnsi="Sakkal Majalla" w:cs="Sakkal Majalla"/>
        </w:rPr>
      </w:pPr>
      <w:r w:rsidRPr="00A45293">
        <w:rPr>
          <w:rStyle w:val="FootnoteReference"/>
          <w:rFonts w:ascii="Sakkal Majalla" w:hAnsi="Sakkal Majalla" w:cs="Sakkal Majalla"/>
        </w:rPr>
        <w:footnoteRef/>
      </w:r>
      <w:r w:rsidRPr="00A45293">
        <w:rPr>
          <w:rFonts w:ascii="Sakkal Majalla" w:hAnsi="Sakkal Majalla" w:cs="Sakkal Majalla"/>
        </w:rPr>
        <w:t xml:space="preserve"> Ibid</w:t>
      </w:r>
    </w:p>
  </w:footnote>
  <w:footnote w:id="25">
    <w:p w14:paraId="691F4D15" w14:textId="77777777" w:rsidR="008F0BB6" w:rsidRPr="00A45293" w:rsidRDefault="008F0BB6" w:rsidP="008F0BB6">
      <w:pPr>
        <w:pStyle w:val="FootnoteText"/>
        <w:rPr>
          <w:rFonts w:ascii="Sakkal Majalla" w:hAnsi="Sakkal Majalla" w:cs="Sakkal Majalla"/>
        </w:rPr>
      </w:pPr>
      <w:r w:rsidRPr="00A45293">
        <w:rPr>
          <w:rStyle w:val="FootnoteReference"/>
          <w:rFonts w:ascii="Sakkal Majalla" w:hAnsi="Sakkal Majalla" w:cs="Sakkal Majalla"/>
        </w:rPr>
        <w:footnoteRef/>
      </w:r>
      <w:r w:rsidRPr="00A45293">
        <w:rPr>
          <w:rFonts w:ascii="Sakkal Majalla" w:hAnsi="Sakkal Majalla" w:cs="Sakkal Majalla"/>
        </w:rPr>
        <w:t xml:space="preserve"> Ibid</w:t>
      </w:r>
    </w:p>
  </w:footnote>
  <w:footnote w:id="26">
    <w:p w14:paraId="70DD0414" w14:textId="77777777" w:rsidR="008F0BB6" w:rsidRPr="00A45293" w:rsidRDefault="008F0BB6" w:rsidP="008F0BB6">
      <w:pPr>
        <w:pStyle w:val="FootnoteText"/>
        <w:rPr>
          <w:rFonts w:ascii="Sakkal Majalla" w:hAnsi="Sakkal Majalla" w:cs="Sakkal Majalla"/>
        </w:rPr>
      </w:pPr>
      <w:r w:rsidRPr="00A45293">
        <w:rPr>
          <w:rStyle w:val="FootnoteReference"/>
          <w:rFonts w:ascii="Sakkal Majalla" w:hAnsi="Sakkal Majalla" w:cs="Sakkal Majalla"/>
        </w:rPr>
        <w:footnoteRef/>
      </w:r>
      <w:r w:rsidRPr="00A45293">
        <w:rPr>
          <w:rFonts w:ascii="Sakkal Majalla" w:hAnsi="Sakkal Majalla" w:cs="Sakkal Majalla"/>
        </w:rPr>
        <w:t xml:space="preserve"> Interview by Imad Salim with the Head of the Higher Judicial Council, interview for the report. 6/12/2016.</w:t>
      </w:r>
    </w:p>
  </w:footnote>
  <w:footnote w:id="27">
    <w:p w14:paraId="69F27138" w14:textId="77777777" w:rsidR="008F0BB6" w:rsidRPr="00A45293" w:rsidRDefault="008F0BB6" w:rsidP="008F0BB6">
      <w:pPr>
        <w:pStyle w:val="FootnoteText"/>
        <w:rPr>
          <w:rFonts w:ascii="Sakkal Majalla" w:hAnsi="Sakkal Majalla" w:cs="Sakkal Majalla"/>
        </w:rPr>
      </w:pPr>
      <w:r w:rsidRPr="00A45293">
        <w:rPr>
          <w:rStyle w:val="FootnoteReference"/>
          <w:rFonts w:ascii="Sakkal Majalla" w:hAnsi="Sakkal Majalla" w:cs="Sakkal Majalla"/>
        </w:rPr>
        <w:footnoteRef/>
      </w:r>
      <w:r w:rsidRPr="00A45293">
        <w:rPr>
          <w:rFonts w:ascii="Sakkal Majalla" w:hAnsi="Sakkal Majalla" w:cs="Sakkal Majalla"/>
        </w:rPr>
        <w:t xml:space="preserve"> The extent to which health (medical) facilities are adapted for persons with disabilities (Ramallah: Palestinian Friends of the Disabled Association, 2018).</w:t>
      </w:r>
    </w:p>
  </w:footnote>
  <w:footnote w:id="28">
    <w:p w14:paraId="14EE5839" w14:textId="77777777" w:rsidR="008F0BB6" w:rsidRPr="00A45293" w:rsidRDefault="008F0BB6" w:rsidP="008F0BB6">
      <w:pPr>
        <w:pStyle w:val="FootnoteText"/>
        <w:rPr>
          <w:rFonts w:ascii="Sakkal Majalla" w:hAnsi="Sakkal Majalla" w:cs="Sakkal Majalla"/>
        </w:rPr>
      </w:pPr>
      <w:r w:rsidRPr="00A45293">
        <w:rPr>
          <w:rStyle w:val="FootnoteReference"/>
          <w:rFonts w:ascii="Sakkal Majalla" w:hAnsi="Sakkal Majalla" w:cs="Sakkal Majalla"/>
        </w:rPr>
        <w:footnoteRef/>
      </w:r>
      <w:r w:rsidRPr="00A45293">
        <w:rPr>
          <w:rFonts w:ascii="Sakkal Majalla" w:hAnsi="Sakkal Majalla" w:cs="Sakkal Majalla"/>
        </w:rPr>
        <w:t xml:space="preserve"> Salah </w:t>
      </w:r>
      <w:proofErr w:type="spellStart"/>
      <w:r w:rsidRPr="00A45293">
        <w:rPr>
          <w:rFonts w:ascii="Sakkal Majalla" w:hAnsi="Sakkal Majalla" w:cs="Sakkal Majalla"/>
        </w:rPr>
        <w:t>Addin</w:t>
      </w:r>
      <w:proofErr w:type="spellEnd"/>
      <w:r w:rsidRPr="00A45293">
        <w:rPr>
          <w:rFonts w:ascii="Sakkal Majalla" w:hAnsi="Sakkal Majalla" w:cs="Sakkal Majalla"/>
        </w:rPr>
        <w:t>. Access of women with disabilities to justice</w:t>
      </w:r>
    </w:p>
  </w:footnote>
  <w:footnote w:id="29">
    <w:p w14:paraId="16BB453F" w14:textId="77777777" w:rsidR="008F0BB6" w:rsidRDefault="008F0BB6" w:rsidP="008F0BB6">
      <w:pPr>
        <w:pStyle w:val="FootnoteText"/>
      </w:pPr>
      <w:r w:rsidRPr="00A45293">
        <w:rPr>
          <w:rStyle w:val="FootnoteReference"/>
          <w:rFonts w:ascii="Sakkal Majalla" w:hAnsi="Sakkal Majalla" w:cs="Sakkal Majalla"/>
        </w:rPr>
        <w:footnoteRef/>
      </w:r>
      <w:r w:rsidRPr="00A45293">
        <w:rPr>
          <w:rFonts w:ascii="Sakkal Majalla" w:hAnsi="Sakkal Majalla" w:cs="Sakkal Majalla"/>
        </w:rPr>
        <w:t xml:space="preserve"> Ibid</w:t>
      </w:r>
    </w:p>
  </w:footnote>
  <w:footnote w:id="30">
    <w:p w14:paraId="64E8D35F" w14:textId="77777777" w:rsidR="003B1B0B" w:rsidRPr="00A45293" w:rsidRDefault="003B1B0B" w:rsidP="003B1B0B">
      <w:pPr>
        <w:pStyle w:val="FootnoteText"/>
        <w:rPr>
          <w:rFonts w:ascii="Sakkal Majalla" w:hAnsi="Sakkal Majalla" w:cs="Sakkal Majalla"/>
        </w:rPr>
      </w:pPr>
      <w:r w:rsidRPr="00A45293">
        <w:rPr>
          <w:rStyle w:val="FootnoteReference"/>
          <w:rFonts w:ascii="Sakkal Majalla" w:hAnsi="Sakkal Majalla" w:cs="Sakkal Majalla"/>
        </w:rPr>
        <w:footnoteRef/>
      </w:r>
      <w:r w:rsidRPr="00A45293">
        <w:rPr>
          <w:rFonts w:ascii="Sakkal Majalla" w:hAnsi="Sakkal Majalla" w:cs="Sakkal Majalla"/>
        </w:rPr>
        <w:t xml:space="preserve"> The Palestinian Law on the Rights of Disabled No. (4) of 1999. Link: </w:t>
      </w:r>
      <w:hyperlink r:id="rId4" w:history="1">
        <w:r w:rsidRPr="00A45293">
          <w:rPr>
            <w:rStyle w:val="Hyperlink"/>
            <w:rFonts w:ascii="Sakkal Majalla" w:hAnsi="Sakkal Majalla" w:cs="Sakkal Majalla"/>
            <w:sz w:val="24"/>
            <w:szCs w:val="24"/>
          </w:rPr>
          <w:t>https://n9.cl/x6xoa</w:t>
        </w:r>
      </w:hyperlink>
      <w:r w:rsidRPr="00A45293">
        <w:rPr>
          <w:rFonts w:ascii="Sakkal Majalla" w:hAnsi="Sakkal Majalla" w:cs="Sakkal Majalla"/>
          <w:sz w:val="24"/>
          <w:szCs w:val="24"/>
          <w:rtl/>
        </w:rPr>
        <w:t>.</w:t>
      </w:r>
      <w:r w:rsidRPr="00A45293">
        <w:rPr>
          <w:rFonts w:ascii="Sakkal Majalla" w:hAnsi="Sakkal Majalla" w:cs="Sakkal Majalla"/>
          <w:sz w:val="24"/>
          <w:szCs w:val="24"/>
        </w:rPr>
        <w:t xml:space="preserve"> </w:t>
      </w:r>
    </w:p>
  </w:footnote>
  <w:footnote w:id="31">
    <w:p w14:paraId="2C78DBBF" w14:textId="1556B6BD" w:rsidR="005C2905" w:rsidRPr="009A396E" w:rsidRDefault="005C2905" w:rsidP="007B7AF1">
      <w:pPr>
        <w:pStyle w:val="FootnoteText"/>
        <w:rPr>
          <w:rFonts w:ascii="Sakkal Majalla" w:hAnsi="Sakkal Majalla" w:cs="Sakkal Majalla"/>
        </w:rPr>
      </w:pPr>
      <w:r w:rsidRPr="00A45293">
        <w:rPr>
          <w:rFonts w:ascii="Sakkal Majalla" w:hAnsi="Sakkal Majalla" w:cs="Sakkal Majalla"/>
        </w:rPr>
        <w:footnoteRef/>
      </w:r>
      <w:r w:rsidRPr="00A45293">
        <w:rPr>
          <w:rFonts w:ascii="Sakkal Majalla" w:hAnsi="Sakkal Majalla" w:cs="Sakkal Majalla"/>
        </w:rPr>
        <w:t xml:space="preserve"> </w:t>
      </w:r>
      <w:r w:rsidRPr="00A45293">
        <w:rPr>
          <w:rFonts w:ascii="Sakkal Majalla" w:hAnsi="Sakkal Majalla" w:cs="Sakkal Majalla"/>
          <w:rtl/>
        </w:rPr>
        <w:t xml:space="preserve"> </w:t>
      </w:r>
      <w:r w:rsidR="007B7AF1" w:rsidRPr="00A45293">
        <w:rPr>
          <w:rFonts w:ascii="Sakkal Majalla" w:hAnsi="Sakkal Majalla" w:cs="Sakkal Majalla"/>
          <w:i/>
          <w:iCs/>
        </w:rPr>
        <w:t>Law on the Rights of the Disabled</w:t>
      </w:r>
      <w:r w:rsidRPr="00A45293">
        <w:rPr>
          <w:rFonts w:ascii="Sakkal Majalla" w:hAnsi="Sakkal Majalla" w:cs="Sakkal Majalla"/>
          <w:i/>
          <w:iCs/>
          <w:rtl/>
        </w:rPr>
        <w:t>.</w:t>
      </w:r>
    </w:p>
  </w:footnote>
  <w:footnote w:id="32">
    <w:p w14:paraId="27771BCB" w14:textId="525EA5F5" w:rsidR="007B7AF1" w:rsidRPr="00A45293" w:rsidRDefault="007B7AF1" w:rsidP="007B7AF1">
      <w:pPr>
        <w:pStyle w:val="FootnoteText"/>
        <w:rPr>
          <w:rFonts w:ascii="Sakkal Majalla" w:hAnsi="Sakkal Majalla" w:cs="Sakkal Majalla"/>
          <w:lang w:bidi="ar-JO"/>
        </w:rPr>
      </w:pPr>
      <w:r w:rsidRPr="00A45293">
        <w:rPr>
          <w:rFonts w:ascii="Sakkal Majalla" w:hAnsi="Sakkal Majalla" w:cs="Sakkal Majalla"/>
        </w:rPr>
        <w:footnoteRef/>
      </w:r>
      <w:r w:rsidRPr="00A45293">
        <w:rPr>
          <w:rFonts w:ascii="Sakkal Majalla" w:hAnsi="Sakkal Majalla" w:cs="Sakkal Majalla"/>
          <w:lang w:bidi="ar-JO"/>
        </w:rPr>
        <w:t xml:space="preserve"> monitoring forms of violence among women with disabilities and their access to justice in Jenin and its environs (Ramallah: Stars of Hope Association for the Empowerment of Women with Disabilities, 2016).</w:t>
      </w:r>
    </w:p>
  </w:footnote>
  <w:footnote w:id="33">
    <w:p w14:paraId="5FD4A389" w14:textId="2F4254F9" w:rsidR="00074C51" w:rsidRPr="00A45293" w:rsidRDefault="00074C51" w:rsidP="007B7AF1">
      <w:pPr>
        <w:pStyle w:val="FootnoteText"/>
        <w:rPr>
          <w:rFonts w:ascii="Sakkal Majalla" w:hAnsi="Sakkal Majalla" w:cs="Sakkal Majalla"/>
          <w:rtl/>
          <w:lang w:bidi="ar-JO"/>
        </w:rPr>
      </w:pPr>
      <w:r w:rsidRPr="00A45293">
        <w:rPr>
          <w:rStyle w:val="FootnoteReference"/>
          <w:rFonts w:ascii="Sakkal Majalla" w:hAnsi="Sakkal Majalla" w:cs="Sakkal Majalla"/>
        </w:rPr>
        <w:footnoteRef/>
      </w:r>
      <w:r w:rsidRPr="00A45293">
        <w:rPr>
          <w:rFonts w:ascii="Sakkal Majalla" w:hAnsi="Sakkal Majalla" w:cs="Sakkal Majalla"/>
        </w:rPr>
        <w:t xml:space="preserve"> </w:t>
      </w:r>
      <w:r w:rsidR="007B7AF1" w:rsidRPr="00A45293">
        <w:rPr>
          <w:rFonts w:ascii="Sakkal Majalla" w:hAnsi="Sakkal Majalla" w:cs="Sakkal Majalla"/>
        </w:rPr>
        <w:t>Hala Ali and Firas Jaber, Unpublished Study: Economic Exploitation of Women with Disabilities (Ramallah: Stars of Hope Association for the Empowerment of Women with Disabilities, 202</w:t>
      </w:r>
      <w:r w:rsidR="00AF4D5A">
        <w:rPr>
          <w:rFonts w:ascii="Sakkal Majalla" w:hAnsi="Sakkal Majalla" w:cs="Sakkal Majalla"/>
        </w:rPr>
        <w:t>2</w:t>
      </w:r>
      <w:r w:rsidR="007B7AF1" w:rsidRPr="00A45293">
        <w:rPr>
          <w:rFonts w:ascii="Sakkal Majalla" w:hAnsi="Sakkal Majalla" w:cs="Sakkal Majalla"/>
        </w:rPr>
        <w:t>).</w:t>
      </w:r>
    </w:p>
  </w:footnote>
  <w:footnote w:id="34">
    <w:p w14:paraId="0B560E49" w14:textId="3F7F2773" w:rsidR="00022018" w:rsidRPr="00A45293" w:rsidRDefault="00022018" w:rsidP="00E1717D">
      <w:pPr>
        <w:pStyle w:val="FootnoteText"/>
        <w:rPr>
          <w:rFonts w:ascii="Sakkal Majalla" w:hAnsi="Sakkal Majalla" w:cs="Sakkal Majalla"/>
          <w:rtl/>
        </w:rPr>
      </w:pPr>
      <w:r w:rsidRPr="00A45293">
        <w:rPr>
          <w:rStyle w:val="FootnoteReference"/>
          <w:rFonts w:ascii="Sakkal Majalla" w:hAnsi="Sakkal Majalla" w:cs="Sakkal Majalla"/>
        </w:rPr>
        <w:footnoteRef/>
      </w:r>
      <w:r w:rsidRPr="00A45293">
        <w:rPr>
          <w:rFonts w:ascii="Sakkal Majalla" w:hAnsi="Sakkal Majalla" w:cs="Sakkal Majalla"/>
        </w:rPr>
        <w:t xml:space="preserve"> </w:t>
      </w:r>
      <w:r w:rsidR="00A45293">
        <w:rPr>
          <w:rFonts w:ascii="Sakkal Majalla" w:hAnsi="Sakkal Majalla" w:cs="Sakkal Majalla"/>
        </w:rPr>
        <w:t>Ibid</w:t>
      </w:r>
    </w:p>
  </w:footnote>
  <w:footnote w:id="35">
    <w:p w14:paraId="64719AE5" w14:textId="3E7D8E55" w:rsidR="00545E7E" w:rsidRPr="00E1717D" w:rsidRDefault="00545E7E" w:rsidP="00E1717D">
      <w:pPr>
        <w:pStyle w:val="FootnoteText"/>
        <w:rPr>
          <w:rtl/>
        </w:rPr>
      </w:pPr>
      <w:r w:rsidRPr="00A45293">
        <w:rPr>
          <w:rStyle w:val="FootnoteReference"/>
          <w:rFonts w:ascii="Sakkal Majalla" w:hAnsi="Sakkal Majalla" w:cs="Sakkal Majalla"/>
        </w:rPr>
        <w:footnoteRef/>
      </w:r>
      <w:r w:rsidRPr="00A45293">
        <w:rPr>
          <w:rFonts w:ascii="Sakkal Majalla" w:hAnsi="Sakkal Majalla" w:cs="Sakkal Majalla"/>
        </w:rPr>
        <w:t xml:space="preserve"> </w:t>
      </w:r>
      <w:r w:rsidR="00A45293">
        <w:rPr>
          <w:rFonts w:ascii="Sakkal Majalla" w:hAnsi="Sakkal Majalla" w:cs="Sakkal Majalla"/>
        </w:rPr>
        <w:t>Ibid</w:t>
      </w:r>
    </w:p>
  </w:footnote>
  <w:footnote w:id="36">
    <w:p w14:paraId="0A5E810E" w14:textId="6700022F" w:rsidR="00CA0633" w:rsidRPr="00A45293" w:rsidRDefault="00CA0633" w:rsidP="00E1717D">
      <w:pPr>
        <w:pStyle w:val="FootnoteText"/>
        <w:rPr>
          <w:rFonts w:ascii="Sakkal Majalla" w:hAnsi="Sakkal Majalla" w:cs="Sakkal Majalla"/>
        </w:rPr>
      </w:pPr>
      <w:r w:rsidRPr="00A45293">
        <w:rPr>
          <w:rStyle w:val="FootnoteReference"/>
          <w:rFonts w:ascii="Sakkal Majalla" w:hAnsi="Sakkal Majalla" w:cs="Sakkal Majalla"/>
        </w:rPr>
        <w:footnoteRef/>
      </w:r>
      <w:r w:rsidRPr="00A45293">
        <w:rPr>
          <w:rFonts w:ascii="Sakkal Majalla" w:hAnsi="Sakkal Majalla" w:cs="Sakkal Majalla"/>
        </w:rPr>
        <w:t xml:space="preserve"> </w:t>
      </w:r>
      <w:r w:rsidR="00A45293">
        <w:rPr>
          <w:rFonts w:ascii="Sakkal Majalla" w:hAnsi="Sakkal Majalla" w:cs="Sakkal Majalla"/>
        </w:rPr>
        <w:t>Ibid</w:t>
      </w:r>
    </w:p>
  </w:footnote>
  <w:footnote w:id="37">
    <w:p w14:paraId="3BB96367" w14:textId="4929AA37" w:rsidR="00E44F20" w:rsidRDefault="00E44F20" w:rsidP="00E1717D">
      <w:pPr>
        <w:pStyle w:val="FootnoteText"/>
        <w:rPr>
          <w:rtl/>
          <w:lang w:bidi="ar-JO"/>
        </w:rPr>
      </w:pPr>
      <w:r w:rsidRPr="00A45293">
        <w:rPr>
          <w:rStyle w:val="FootnoteReference"/>
          <w:rFonts w:ascii="Sakkal Majalla" w:hAnsi="Sakkal Majalla" w:cs="Sakkal Majalla"/>
        </w:rPr>
        <w:footnoteRef/>
      </w:r>
      <w:r w:rsidRPr="00A45293">
        <w:rPr>
          <w:rFonts w:ascii="Sakkal Majalla" w:hAnsi="Sakkal Majalla" w:cs="Sakkal Majalla"/>
        </w:rPr>
        <w:t xml:space="preserve"> </w:t>
      </w:r>
      <w:r w:rsidR="00A45293">
        <w:rPr>
          <w:rFonts w:ascii="Sakkal Majalla" w:hAnsi="Sakkal Majalla" w:cs="Sakkal Majalla"/>
        </w:rPr>
        <w:t>Ibid</w:t>
      </w:r>
    </w:p>
  </w:footnote>
  <w:footnote w:id="38">
    <w:p w14:paraId="00ACED30" w14:textId="72CD4E39" w:rsidR="00044DB3" w:rsidRPr="00A45293" w:rsidRDefault="00044DB3" w:rsidP="00E1717D">
      <w:pPr>
        <w:pStyle w:val="FootnoteText"/>
        <w:rPr>
          <w:rFonts w:ascii="Sakkal Majalla" w:hAnsi="Sakkal Majalla" w:cs="Sakkal Majalla"/>
          <w:rtl/>
        </w:rPr>
      </w:pPr>
      <w:r w:rsidRPr="00A45293">
        <w:rPr>
          <w:rFonts w:ascii="Sakkal Majalla" w:hAnsi="Sakkal Majalla" w:cs="Sakkal Majalla"/>
        </w:rPr>
        <w:footnoteRef/>
      </w:r>
      <w:r w:rsidRPr="00A45293">
        <w:rPr>
          <w:rFonts w:ascii="Sakkal Majalla" w:hAnsi="Sakkal Majalla" w:cs="Sakkal Majalla"/>
          <w:rtl/>
        </w:rPr>
        <w:t xml:space="preserve"> </w:t>
      </w:r>
      <w:r w:rsidR="00E1717D" w:rsidRPr="00A45293">
        <w:rPr>
          <w:rFonts w:ascii="Sakkal Majalla" w:hAnsi="Sakkal Majalla" w:cs="Sakkal Majalla"/>
        </w:rPr>
        <w:t>Palestine Inclusive Education Policy, Ministry of Education (2015). Visit:</w:t>
      </w:r>
      <w:r w:rsidRPr="00A45293">
        <w:rPr>
          <w:rFonts w:ascii="Sakkal Majalla" w:hAnsi="Sakkal Majalla" w:cs="Sakkal Majalla"/>
          <w:rtl/>
        </w:rPr>
        <w:t xml:space="preserve"> </w:t>
      </w:r>
      <w:hyperlink r:id="rId5" w:history="1">
        <w:r w:rsidRPr="00A45293">
          <w:rPr>
            <w:rStyle w:val="Hyperlink"/>
            <w:rFonts w:ascii="Sakkal Majalla" w:hAnsi="Sakkal Majalla" w:cs="Sakkal Majalla"/>
          </w:rPr>
          <w:t>https://n9.cl/7f6449</w:t>
        </w:r>
      </w:hyperlink>
      <w:r w:rsidRPr="00A45293">
        <w:rPr>
          <w:rFonts w:ascii="Sakkal Majalla" w:hAnsi="Sakkal Majalla" w:cs="Sakkal Majalla"/>
          <w:rtl/>
        </w:rPr>
        <w:t xml:space="preserve">. </w:t>
      </w:r>
    </w:p>
  </w:footnote>
  <w:footnote w:id="39">
    <w:p w14:paraId="5A544E4E" w14:textId="2C80CBA1" w:rsidR="0005230D" w:rsidRPr="00A45293" w:rsidRDefault="0005230D" w:rsidP="00E1717D">
      <w:pPr>
        <w:pStyle w:val="FootnoteText"/>
        <w:rPr>
          <w:rFonts w:ascii="Sakkal Majalla" w:hAnsi="Sakkal Majalla" w:cs="Sakkal Majalla"/>
          <w:rtl/>
          <w:lang w:bidi="ar-JO"/>
        </w:rPr>
      </w:pPr>
      <w:r w:rsidRPr="00A45293">
        <w:rPr>
          <w:rStyle w:val="FootnoteReference"/>
          <w:rFonts w:ascii="Sakkal Majalla" w:hAnsi="Sakkal Majalla" w:cs="Sakkal Majalla"/>
        </w:rPr>
        <w:footnoteRef/>
      </w:r>
      <w:r w:rsidRPr="00A45293">
        <w:rPr>
          <w:rFonts w:ascii="Sakkal Majalla" w:hAnsi="Sakkal Majalla" w:cs="Sakkal Majalla"/>
        </w:rPr>
        <w:t xml:space="preserve"> </w:t>
      </w:r>
      <w:r w:rsidR="00E1717D" w:rsidRPr="00A45293">
        <w:rPr>
          <w:rFonts w:ascii="Sakkal Majalla" w:hAnsi="Sakkal Majalla" w:cs="Sakkal Majalla"/>
        </w:rPr>
        <w:t>Issam Abdeen, Enforcement of the Economic and Social Rights of the Convention on the Rights of Persons with Disabilities in the Palestinian Legislation (Ramallah: Al-Haq, 2021), pp. 38-40</w:t>
      </w:r>
      <w:r w:rsidRPr="00A45293">
        <w:rPr>
          <w:rFonts w:ascii="Sakkal Majalla" w:hAnsi="Sakkal Majalla" w:cs="Sakkal Majalla"/>
          <w:rtl/>
        </w:rPr>
        <w:t>.</w:t>
      </w:r>
    </w:p>
  </w:footnote>
  <w:footnote w:id="40">
    <w:p w14:paraId="620EEAAC" w14:textId="14251AEF" w:rsidR="00C6303D" w:rsidRPr="009A396E" w:rsidRDefault="00C6303D" w:rsidP="00E1717D">
      <w:pPr>
        <w:pStyle w:val="FootnoteText"/>
        <w:rPr>
          <w:rFonts w:ascii="Sakkal Majalla" w:hAnsi="Sakkal Majalla" w:cs="Sakkal Majalla"/>
          <w:rtl/>
          <w:lang w:bidi="ar-JO"/>
        </w:rPr>
      </w:pPr>
      <w:r w:rsidRPr="00A45293">
        <w:rPr>
          <w:rFonts w:ascii="Sakkal Majalla" w:hAnsi="Sakkal Majalla" w:cs="Sakkal Majalla"/>
        </w:rPr>
        <w:footnoteRef/>
      </w:r>
      <w:r w:rsidRPr="00A45293">
        <w:rPr>
          <w:rFonts w:ascii="Sakkal Majalla" w:hAnsi="Sakkal Majalla" w:cs="Sakkal Majalla"/>
          <w:rtl/>
        </w:rPr>
        <w:t xml:space="preserve"> </w:t>
      </w:r>
      <w:r w:rsidR="00E1717D" w:rsidRPr="00A45293">
        <w:rPr>
          <w:rFonts w:ascii="Sakkal Majalla" w:hAnsi="Sakkal Majalla" w:cs="Sakkal Majalla"/>
          <w:i/>
          <w:iCs/>
        </w:rPr>
        <w:t>Persons with Disabilities Survey</w:t>
      </w:r>
    </w:p>
  </w:footnote>
  <w:footnote w:id="41">
    <w:p w14:paraId="731E1E88" w14:textId="41A77E2D" w:rsidR="000A254B" w:rsidRPr="00A45293" w:rsidRDefault="000A254B" w:rsidP="00E1717D">
      <w:pPr>
        <w:pStyle w:val="FootnoteText"/>
        <w:rPr>
          <w:rFonts w:ascii="Sakkal Majalla" w:hAnsi="Sakkal Majalla" w:cs="Sakkal Majalla"/>
          <w:rtl/>
        </w:rPr>
      </w:pPr>
      <w:r w:rsidRPr="00A45293">
        <w:rPr>
          <w:rFonts w:ascii="Sakkal Majalla" w:hAnsi="Sakkal Majalla" w:cs="Sakkal Majalla"/>
        </w:rPr>
        <w:footnoteRef/>
      </w:r>
      <w:r w:rsidRPr="00A45293">
        <w:rPr>
          <w:rFonts w:ascii="Sakkal Majalla" w:hAnsi="Sakkal Majalla" w:cs="Sakkal Majalla"/>
          <w:rtl/>
        </w:rPr>
        <w:t xml:space="preserve"> </w:t>
      </w:r>
      <w:r w:rsidR="00E1717D" w:rsidRPr="00A45293">
        <w:rPr>
          <w:rFonts w:ascii="Sakkal Majalla" w:hAnsi="Sakkal Majalla" w:cs="Sakkal Majalla"/>
        </w:rPr>
        <w:t xml:space="preserve">Position paper: Promoting the rights of </w:t>
      </w:r>
      <w:r w:rsidR="00286020" w:rsidRPr="00A45293">
        <w:rPr>
          <w:rFonts w:ascii="Sakkal Majalla" w:hAnsi="Sakkal Majalla" w:cs="Sakkal Majalla"/>
        </w:rPr>
        <w:t xml:space="preserve">persons </w:t>
      </w:r>
      <w:proofErr w:type="gramStart"/>
      <w:r w:rsidR="00286020" w:rsidRPr="00A45293">
        <w:rPr>
          <w:rFonts w:ascii="Sakkal Majalla" w:hAnsi="Sakkal Majalla" w:cs="Sakkal Majalla"/>
        </w:rPr>
        <w:t xml:space="preserve">with </w:t>
      </w:r>
      <w:r w:rsidR="00E1717D" w:rsidRPr="00A45293">
        <w:rPr>
          <w:rFonts w:ascii="Sakkal Majalla" w:hAnsi="Sakkal Majalla" w:cs="Sakkal Majalla"/>
        </w:rPr>
        <w:t xml:space="preserve"> disabilities</w:t>
      </w:r>
      <w:proofErr w:type="gramEnd"/>
      <w:r w:rsidR="00E1717D" w:rsidRPr="00A45293">
        <w:rPr>
          <w:rFonts w:ascii="Sakkal Majalla" w:hAnsi="Sakkal Majalla" w:cs="Sakkal Majalla"/>
        </w:rPr>
        <w:t xml:space="preserve"> in the Ministry of Education and Higher Education' budget (Ramallah: Teacher Creativity, 2016)</w:t>
      </w:r>
      <w:r w:rsidRPr="00A45293">
        <w:rPr>
          <w:rFonts w:ascii="Sakkal Majalla" w:hAnsi="Sakkal Majalla" w:cs="Sakkal Majalla"/>
          <w:rtl/>
        </w:rPr>
        <w:t xml:space="preserve">. </w:t>
      </w:r>
    </w:p>
  </w:footnote>
  <w:footnote w:id="42">
    <w:p w14:paraId="28BCFE78" w14:textId="77777777" w:rsidR="00A01AEE" w:rsidRPr="00A01AEE" w:rsidRDefault="00A01AEE" w:rsidP="00A01AEE">
      <w:pPr>
        <w:pStyle w:val="FootnoteText"/>
        <w:rPr>
          <w:rFonts w:ascii="Sakkal Majalla" w:hAnsi="Sakkal Majalla" w:cs="Sakkal Majalla"/>
          <w:rtl/>
        </w:rPr>
      </w:pPr>
      <w:r w:rsidRPr="00A01AEE">
        <w:rPr>
          <w:rStyle w:val="FootnoteReference"/>
          <w:rFonts w:ascii="Sakkal Majalla" w:hAnsi="Sakkal Majalla" w:cs="Sakkal Majalla"/>
        </w:rPr>
        <w:footnoteRef/>
      </w:r>
      <w:r w:rsidRPr="00A01AEE">
        <w:rPr>
          <w:rFonts w:ascii="Sakkal Majalla" w:hAnsi="Sakkal Majalla" w:cs="Sakkal Majalla"/>
        </w:rPr>
        <w:t xml:space="preserve"> "Health Sectoral Strategy 2021-2023." Palestinian Ministry of Health (2014),</w:t>
      </w:r>
      <w:r w:rsidRPr="00A01AEE">
        <w:rPr>
          <w:rFonts w:ascii="Sakkal Majalla" w:hAnsi="Sakkal Majalla" w:cs="Sakkal Majalla"/>
          <w:rtl/>
        </w:rPr>
        <w:t xml:space="preserve"> </w:t>
      </w:r>
      <w:r w:rsidRPr="00A01AEE">
        <w:rPr>
          <w:rFonts w:ascii="Sakkal Majalla" w:hAnsi="Sakkal Majalla" w:cs="Sakkal Majalla"/>
        </w:rPr>
        <w:t>visit</w:t>
      </w:r>
      <w:r w:rsidRPr="00A01AEE">
        <w:rPr>
          <w:rFonts w:ascii="Sakkal Majalla" w:hAnsi="Sakkal Majalla" w:cs="Sakkal Majalla"/>
          <w:rtl/>
        </w:rPr>
        <w:t xml:space="preserve"> </w:t>
      </w:r>
      <w:hyperlink r:id="rId6" w:history="1">
        <w:r w:rsidRPr="00A01AEE">
          <w:rPr>
            <w:rStyle w:val="Hyperlink"/>
            <w:rFonts w:ascii="Sakkal Majalla" w:hAnsi="Sakkal Majalla" w:cs="Sakkal Majalla"/>
          </w:rPr>
          <w:t>https://n9.cl/p6nwxn</w:t>
        </w:r>
      </w:hyperlink>
      <w:r w:rsidRPr="00A01AEE">
        <w:rPr>
          <w:rStyle w:val="Hyperlink"/>
          <w:rFonts w:ascii="Sakkal Majalla" w:hAnsi="Sakkal Majalla" w:cs="Sakkal Majalla"/>
          <w:rtl/>
        </w:rPr>
        <w:t>.</w:t>
      </w:r>
      <w:r w:rsidRPr="00A01AEE">
        <w:rPr>
          <w:rFonts w:ascii="Sakkal Majalla" w:hAnsi="Sakkal Majalla" w:cs="Sakkal Majalla"/>
          <w:rtl/>
        </w:rPr>
        <w:t xml:space="preserve"> </w:t>
      </w:r>
    </w:p>
  </w:footnote>
  <w:footnote w:id="43">
    <w:p w14:paraId="2980D92E" w14:textId="149799EB" w:rsidR="00A01AEE" w:rsidRPr="00A01AEE" w:rsidRDefault="00A01AEE" w:rsidP="00A12450">
      <w:pPr>
        <w:pStyle w:val="FootnoteText"/>
        <w:rPr>
          <w:rFonts w:ascii="Sakkal Majalla" w:hAnsi="Sakkal Majalla" w:cs="Sakkal Majalla"/>
          <w:rtl/>
        </w:rPr>
      </w:pPr>
      <w:r w:rsidRPr="00A01AEE">
        <w:rPr>
          <w:rFonts w:ascii="Sakkal Majalla" w:hAnsi="Sakkal Majalla" w:cs="Sakkal Majalla"/>
        </w:rPr>
        <w:footnoteRef/>
      </w:r>
      <w:r w:rsidRPr="00A01AEE">
        <w:rPr>
          <w:rFonts w:ascii="Sakkal Majalla" w:hAnsi="Sakkal Majalla" w:cs="Sakkal Majalla"/>
          <w:rtl/>
        </w:rPr>
        <w:t xml:space="preserve"> </w:t>
      </w:r>
      <w:r w:rsidRPr="00A01AEE">
        <w:rPr>
          <w:rFonts w:ascii="Sakkal Majalla" w:hAnsi="Sakkal Majalla" w:cs="Sakkal Majalla"/>
        </w:rPr>
        <w:t xml:space="preserve">Palestinian Health Accounts Survey for 2020 - Palestine Palestinian Central Bureau of Statistics. visit </w:t>
      </w:r>
      <w:hyperlink r:id="rId7" w:history="1">
        <w:r w:rsidRPr="00A01AEE">
          <w:rPr>
            <w:rStyle w:val="Hyperlink"/>
            <w:rFonts w:ascii="Sakkal Majalla" w:hAnsi="Sakkal Majalla" w:cs="Sakkal Majalla"/>
          </w:rPr>
          <w:t>https://n9.cl/wn1dz</w:t>
        </w:r>
      </w:hyperlink>
      <w:r w:rsidRPr="00A01AEE">
        <w:rPr>
          <w:rStyle w:val="Hyperlink"/>
          <w:rFonts w:ascii="Sakkal Majalla" w:hAnsi="Sakkal Majalla" w:cs="Sakkal Majalla"/>
          <w:rtl/>
        </w:rPr>
        <w:t>.</w:t>
      </w:r>
      <w:r w:rsidRPr="00A01AEE">
        <w:rPr>
          <w:rFonts w:ascii="Sakkal Majalla" w:hAnsi="Sakkal Majalla" w:cs="Sakkal Majalla"/>
          <w:rtl/>
        </w:rPr>
        <w:t xml:space="preserve"> </w:t>
      </w:r>
    </w:p>
  </w:footnote>
  <w:footnote w:id="44">
    <w:p w14:paraId="4F188816" w14:textId="5D938E44" w:rsidR="00A01AEE" w:rsidRDefault="00A01AEE" w:rsidP="00A01AEE">
      <w:pPr>
        <w:pStyle w:val="FootnoteText"/>
      </w:pPr>
      <w:r w:rsidRPr="00A01AEE">
        <w:rPr>
          <w:rStyle w:val="FootnoteReference"/>
          <w:rFonts w:ascii="Sakkal Majalla" w:hAnsi="Sakkal Majalla" w:cs="Sakkal Majalla"/>
        </w:rPr>
        <w:footnoteRef/>
      </w:r>
      <w:r w:rsidRPr="00A01AEE">
        <w:rPr>
          <w:rFonts w:ascii="Sakkal Majalla" w:hAnsi="Sakkal Majalla" w:cs="Sakkal Majalla"/>
        </w:rPr>
        <w:t xml:space="preserve"> </w:t>
      </w:r>
      <w:r w:rsidR="00A12450" w:rsidRPr="00A12450">
        <w:rPr>
          <w:rFonts w:ascii="Sakkal Majalla" w:hAnsi="Sakkal Majalla" w:cs="Sakkal Majalla"/>
        </w:rPr>
        <w:t>The Palestinian Central Bureau of Statistics (PCBS) for 2011</w:t>
      </w:r>
    </w:p>
  </w:footnote>
  <w:footnote w:id="45">
    <w:p w14:paraId="7B298DAE" w14:textId="77777777" w:rsidR="00A01AEE" w:rsidRPr="009A396E" w:rsidRDefault="00A01AEE" w:rsidP="00A01AEE">
      <w:pPr>
        <w:pStyle w:val="FootnoteText"/>
        <w:rPr>
          <w:rFonts w:ascii="Sakkal Majalla" w:hAnsi="Sakkal Majalla" w:cs="Sakkal Majalla"/>
          <w:rtl/>
          <w:lang w:bidi="ar-JO"/>
        </w:rPr>
      </w:pPr>
      <w:r w:rsidRPr="009A396E">
        <w:rPr>
          <w:rFonts w:ascii="Sakkal Majalla" w:hAnsi="Sakkal Majalla" w:cs="Sakkal Majalla"/>
        </w:rPr>
        <w:footnoteRef/>
      </w:r>
      <w:r>
        <w:rPr>
          <w:rFonts w:ascii="Sakkal Majalla" w:hAnsi="Sakkal Majalla" w:cs="Sakkal Majalla"/>
          <w:rtl/>
        </w:rPr>
        <w:t xml:space="preserve"> </w:t>
      </w:r>
      <w:r w:rsidRPr="007B7AF1">
        <w:rPr>
          <w:rFonts w:ascii="Sakkal Majalla" w:hAnsi="Sakkal Majalla" w:cs="Sakkal Majalla"/>
          <w:i/>
          <w:iCs/>
        </w:rPr>
        <w:t>Law on the Rights of the Disabled</w:t>
      </w:r>
      <w:r w:rsidRPr="000E6146">
        <w:rPr>
          <w:rFonts w:ascii="Sakkal Majalla" w:hAnsi="Sakkal Majalla" w:cs="Sakkal Majalla" w:hint="cs"/>
          <w:i/>
          <w:iCs/>
          <w:rtl/>
        </w:rPr>
        <w:t>.</w:t>
      </w:r>
    </w:p>
  </w:footnote>
  <w:footnote w:id="46">
    <w:p w14:paraId="042D3650" w14:textId="77777777" w:rsidR="00A01AEE" w:rsidRPr="009A396E" w:rsidRDefault="00A01AEE" w:rsidP="00A01AEE">
      <w:pPr>
        <w:pStyle w:val="FootnoteText"/>
        <w:rPr>
          <w:rFonts w:ascii="Sakkal Majalla" w:hAnsi="Sakkal Majalla" w:cs="Sakkal Majalla"/>
          <w:rtl/>
        </w:rPr>
      </w:pPr>
      <w:r w:rsidRPr="009A396E">
        <w:rPr>
          <w:rFonts w:ascii="Sakkal Majalla" w:hAnsi="Sakkal Majalla" w:cs="Sakkal Majalla"/>
        </w:rPr>
        <w:footnoteRef/>
      </w:r>
      <w:r>
        <w:rPr>
          <w:rFonts w:ascii="Sakkal Majalla" w:hAnsi="Sakkal Majalla" w:cs="Sakkal Majalla"/>
          <w:rtl/>
        </w:rPr>
        <w:t xml:space="preserve"> </w:t>
      </w:r>
      <w:r w:rsidRPr="004D6F20">
        <w:rPr>
          <w:rFonts w:ascii="Sakkal Majalla" w:hAnsi="Sakkal Majalla" w:cs="Sakkal Majalla"/>
        </w:rPr>
        <w:t>Palestinian Labor Law</w:t>
      </w:r>
    </w:p>
  </w:footnote>
  <w:footnote w:id="47">
    <w:p w14:paraId="55895654" w14:textId="77777777" w:rsidR="00A01AEE" w:rsidRPr="009A396E" w:rsidRDefault="00A01AEE" w:rsidP="00A01AEE">
      <w:pPr>
        <w:pStyle w:val="FootnoteText"/>
        <w:rPr>
          <w:rFonts w:ascii="Sakkal Majalla" w:hAnsi="Sakkal Majalla" w:cs="Sakkal Majalla"/>
          <w:rtl/>
        </w:rPr>
      </w:pPr>
      <w:r w:rsidRPr="009A396E">
        <w:rPr>
          <w:rFonts w:ascii="Sakkal Majalla" w:hAnsi="Sakkal Majalla" w:cs="Sakkal Majalla"/>
        </w:rPr>
        <w:footnoteRef/>
      </w:r>
      <w:r>
        <w:rPr>
          <w:rFonts w:ascii="Sakkal Majalla" w:hAnsi="Sakkal Majalla" w:cs="Sakkal Majalla"/>
          <w:rtl/>
        </w:rPr>
        <w:t xml:space="preserve"> </w:t>
      </w:r>
      <w:r w:rsidRPr="004D6F20">
        <w:rPr>
          <w:rFonts w:ascii="Sakkal Majalla" w:hAnsi="Sakkal Majalla" w:cs="Sakkal Majalla"/>
        </w:rPr>
        <w:t>Palestinian Labor Law</w:t>
      </w:r>
      <w:r>
        <w:rPr>
          <w:rFonts w:ascii="Sakkal Majalla" w:hAnsi="Sakkal Majalla" w:cs="Sakkal Majalla" w:hint="cs"/>
          <w:rtl/>
        </w:rPr>
        <w:t xml:space="preserve"> </w:t>
      </w:r>
    </w:p>
  </w:footnote>
  <w:footnote w:id="48">
    <w:p w14:paraId="10C1C85C" w14:textId="77777777" w:rsidR="00A01AEE" w:rsidRPr="009A396E" w:rsidRDefault="00A01AEE" w:rsidP="00A01AEE">
      <w:pPr>
        <w:pStyle w:val="FootnoteText"/>
        <w:rPr>
          <w:rFonts w:ascii="Sakkal Majalla" w:hAnsi="Sakkal Majalla" w:cs="Sakkal Majalla"/>
          <w:rtl/>
        </w:rPr>
      </w:pPr>
      <w:r w:rsidRPr="009A396E">
        <w:rPr>
          <w:rFonts w:ascii="Sakkal Majalla" w:hAnsi="Sakkal Majalla" w:cs="Sakkal Majalla"/>
        </w:rPr>
        <w:footnoteRef/>
      </w:r>
      <w:r>
        <w:rPr>
          <w:rFonts w:ascii="Sakkal Majalla" w:hAnsi="Sakkal Majalla" w:cs="Sakkal Majalla"/>
          <w:rtl/>
        </w:rPr>
        <w:t xml:space="preserve"> </w:t>
      </w:r>
      <w:r w:rsidRPr="004D6F20">
        <w:rPr>
          <w:rFonts w:ascii="Sakkal Majalla" w:hAnsi="Sakkal Majalla" w:cs="Sakkal Majalla"/>
        </w:rPr>
        <w:t>Social Protection Sector Strategy 2014-2016</w:t>
      </w:r>
      <w:r>
        <w:rPr>
          <w:rFonts w:ascii="Sakkal Majalla" w:hAnsi="Sakkal Majalla" w:cs="Sakkal Majalla" w:hint="cs"/>
          <w:rtl/>
        </w:rPr>
        <w:t xml:space="preserve">- </w:t>
      </w:r>
      <w:r w:rsidRPr="004D6F20">
        <w:rPr>
          <w:rFonts w:ascii="Sakkal Majalla" w:hAnsi="Sakkal Majalla" w:cs="Sakkal Majalla"/>
        </w:rPr>
        <w:t>Ministry of social affairs</w:t>
      </w:r>
      <w:r>
        <w:rPr>
          <w:rFonts w:ascii="Sakkal Majalla" w:hAnsi="Sakkal Majalla" w:cs="Sakkal Majalla" w:hint="cs"/>
          <w:rtl/>
          <w:lang w:bidi="ar-JO"/>
        </w:rPr>
        <w:t xml:space="preserve">- </w:t>
      </w:r>
      <w:r>
        <w:rPr>
          <w:rFonts w:ascii="Sakkal Majalla" w:hAnsi="Sakkal Majalla" w:cs="Sakkal Majalla"/>
          <w:lang w:bidi="ar-JO"/>
        </w:rPr>
        <w:t>visit:</w:t>
      </w:r>
      <w:r>
        <w:rPr>
          <w:rFonts w:ascii="Sakkal Majalla" w:hAnsi="Sakkal Majalla" w:cs="Sakkal Majalla" w:hint="cs"/>
          <w:rtl/>
        </w:rPr>
        <w:t xml:space="preserve"> </w:t>
      </w:r>
      <w:hyperlink r:id="rId8" w:history="1">
        <w:r w:rsidRPr="001D767A">
          <w:rPr>
            <w:rStyle w:val="Hyperlink"/>
            <w:rFonts w:ascii="Sakkal Majalla" w:hAnsi="Sakkal Majalla" w:cs="Sakkal Majalla"/>
          </w:rPr>
          <w:t>https://n9.cl/bfrax</w:t>
        </w:r>
      </w:hyperlink>
      <w:r>
        <w:rPr>
          <w:rFonts w:ascii="Sakkal Majalla" w:hAnsi="Sakkal Majalla" w:cs="Sakkal Majalla" w:hint="cs"/>
          <w:rtl/>
        </w:rPr>
        <w:t xml:space="preserve">. </w:t>
      </w:r>
    </w:p>
  </w:footnote>
  <w:footnote w:id="49">
    <w:p w14:paraId="75301DDA" w14:textId="77777777" w:rsidR="00A01AEE" w:rsidRPr="009A396E" w:rsidRDefault="00A01AEE" w:rsidP="00A01AEE">
      <w:pPr>
        <w:pStyle w:val="FootnoteText"/>
        <w:rPr>
          <w:rFonts w:ascii="Sakkal Majalla" w:hAnsi="Sakkal Majalla" w:cs="Sakkal Majalla"/>
          <w:rtl/>
        </w:rPr>
      </w:pPr>
      <w:r w:rsidRPr="009A396E">
        <w:rPr>
          <w:rFonts w:ascii="Sakkal Majalla" w:hAnsi="Sakkal Majalla" w:cs="Sakkal Majalla"/>
        </w:rPr>
        <w:footnoteRef/>
      </w:r>
      <w:r>
        <w:rPr>
          <w:rFonts w:ascii="Sakkal Majalla" w:hAnsi="Sakkal Majalla" w:cs="Sakkal Majalla"/>
          <w:rtl/>
        </w:rPr>
        <w:t xml:space="preserve"> </w:t>
      </w:r>
      <w:r w:rsidRPr="004D6F20">
        <w:rPr>
          <w:rFonts w:ascii="Sakkal Majalla" w:hAnsi="Sakkal Majalla" w:cs="Sakkal Majalla"/>
        </w:rPr>
        <w:t>executive regulations</w:t>
      </w:r>
      <w:r>
        <w:rPr>
          <w:rFonts w:ascii="Sakkal Majalla" w:hAnsi="Sakkal Majalla" w:cs="Sakkal Majalla"/>
        </w:rPr>
        <w:t>.</w:t>
      </w:r>
    </w:p>
  </w:footnote>
  <w:footnote w:id="50">
    <w:p w14:paraId="51F62962" w14:textId="77777777" w:rsidR="00A01AEE" w:rsidRPr="004D6F20" w:rsidRDefault="00A01AEE" w:rsidP="00A01AEE">
      <w:pPr>
        <w:pStyle w:val="FootnoteText"/>
        <w:rPr>
          <w:rFonts w:ascii="Sakkal Majalla" w:hAnsi="Sakkal Majalla" w:cs="Sakkal Majalla"/>
          <w:rtl/>
        </w:rPr>
      </w:pPr>
      <w:r w:rsidRPr="009A396E">
        <w:rPr>
          <w:rFonts w:ascii="Sakkal Majalla" w:hAnsi="Sakkal Majalla" w:cs="Sakkal Majalla"/>
        </w:rPr>
        <w:footnoteRef/>
      </w:r>
      <w:r>
        <w:rPr>
          <w:rFonts w:ascii="Sakkal Majalla" w:hAnsi="Sakkal Majalla" w:cs="Sakkal Majalla"/>
          <w:rtl/>
        </w:rPr>
        <w:t xml:space="preserve"> </w:t>
      </w:r>
      <w:r w:rsidRPr="00E1717D">
        <w:rPr>
          <w:rFonts w:ascii="Sakkal Majalla" w:hAnsi="Sakkal Majalla" w:cs="Sakkal Majalla"/>
        </w:rPr>
        <w:t>The previous reference.</w:t>
      </w:r>
    </w:p>
  </w:footnote>
  <w:footnote w:id="51">
    <w:p w14:paraId="6B9E71BC" w14:textId="77777777" w:rsidR="00A01AEE" w:rsidRPr="009A396E" w:rsidRDefault="00A01AEE" w:rsidP="00A01AEE">
      <w:pPr>
        <w:pStyle w:val="FootnoteText"/>
        <w:rPr>
          <w:rFonts w:ascii="Sakkal Majalla" w:hAnsi="Sakkal Majalla" w:cs="Sakkal Majalla"/>
          <w:rtl/>
        </w:rPr>
      </w:pPr>
      <w:r w:rsidRPr="009A396E">
        <w:rPr>
          <w:rFonts w:ascii="Sakkal Majalla" w:hAnsi="Sakkal Majalla" w:cs="Sakkal Majalla"/>
        </w:rPr>
        <w:footnoteRef/>
      </w:r>
      <w:r>
        <w:rPr>
          <w:rFonts w:ascii="Sakkal Majalla" w:hAnsi="Sakkal Majalla" w:cs="Sakkal Majalla"/>
          <w:rtl/>
        </w:rPr>
        <w:t xml:space="preserve"> </w:t>
      </w:r>
      <w:r>
        <w:rPr>
          <w:rFonts w:ascii="Sakkal Majalla" w:hAnsi="Sakkal Majalla" w:cs="Sakkal Majalla"/>
        </w:rPr>
        <w:t xml:space="preserve">Minister of Council Decision </w:t>
      </w:r>
      <w:r w:rsidRPr="004D6F20">
        <w:rPr>
          <w:rFonts w:ascii="Sakkal Majalla" w:hAnsi="Sakkal Majalla" w:cs="Sakkal Majalla"/>
        </w:rPr>
        <w:t xml:space="preserve">No. (50) of 2006 </w:t>
      </w:r>
      <w:r>
        <w:rPr>
          <w:rFonts w:ascii="Sakkal Majalla" w:hAnsi="Sakkal Majalla" w:cs="Sakkal Majalla"/>
        </w:rPr>
        <w:t>on Establishing Lending and Employment Fund for Persons with Disabilities - visit</w:t>
      </w:r>
      <w:r>
        <w:rPr>
          <w:rFonts w:ascii="Sakkal Majalla" w:hAnsi="Sakkal Majalla" w:cs="Sakkal Majalla" w:hint="cs"/>
          <w:rtl/>
        </w:rPr>
        <w:t xml:space="preserve"> </w:t>
      </w:r>
      <w:hyperlink r:id="rId9" w:history="1">
        <w:r w:rsidRPr="001D767A">
          <w:rPr>
            <w:rStyle w:val="Hyperlink"/>
            <w:rFonts w:ascii="Sakkal Majalla" w:hAnsi="Sakkal Majalla" w:cs="Sakkal Majalla"/>
          </w:rPr>
          <w:t>https://n9.cl/wxgv3</w:t>
        </w:r>
      </w:hyperlink>
      <w:r>
        <w:rPr>
          <w:rFonts w:ascii="Sakkal Majalla" w:hAnsi="Sakkal Majalla" w:cs="Sakkal Majalla" w:hint="cs"/>
          <w:rtl/>
        </w:rPr>
        <w:t xml:space="preserve">. </w:t>
      </w:r>
    </w:p>
  </w:footnote>
  <w:footnote w:id="52">
    <w:p w14:paraId="387E3108" w14:textId="77777777" w:rsidR="00A01AEE" w:rsidRPr="009A396E" w:rsidRDefault="00A01AEE" w:rsidP="00A01AEE">
      <w:pPr>
        <w:pStyle w:val="FootnoteText"/>
        <w:rPr>
          <w:rFonts w:ascii="Sakkal Majalla" w:hAnsi="Sakkal Majalla" w:cs="Sakkal Majalla"/>
          <w:rtl/>
          <w:lang w:bidi="ar-JO"/>
        </w:rPr>
      </w:pPr>
      <w:r w:rsidRPr="009A396E">
        <w:rPr>
          <w:rFonts w:ascii="Sakkal Majalla" w:hAnsi="Sakkal Majalla" w:cs="Sakkal Majalla"/>
        </w:rPr>
        <w:footnoteRef/>
      </w:r>
      <w:r>
        <w:rPr>
          <w:rFonts w:ascii="Sakkal Majalla" w:hAnsi="Sakkal Majalla" w:cs="Sakkal Majalla"/>
          <w:rtl/>
        </w:rPr>
        <w:t xml:space="preserve"> </w:t>
      </w:r>
      <w:r w:rsidRPr="004D6F20">
        <w:rPr>
          <w:rFonts w:ascii="Sakkal Majalla" w:hAnsi="Sakkal Majalla" w:cs="Sakkal Majalla"/>
        </w:rPr>
        <w:t xml:space="preserve">Interview with Buthaina Salem - Director General of the Legal Unit / Ministry of Labor. Report interview, November 22, </w:t>
      </w:r>
      <w:proofErr w:type="gramStart"/>
      <w:r w:rsidRPr="004D6F20">
        <w:rPr>
          <w:rFonts w:ascii="Sakkal Majalla" w:hAnsi="Sakkal Majalla" w:cs="Sakkal Majalla"/>
        </w:rPr>
        <w:t>2016.</w:t>
      </w:r>
      <w:r>
        <w:rPr>
          <w:rFonts w:ascii="Sakkal Majalla" w:hAnsi="Sakkal Majalla" w:cs="Sakkal Majalla" w:hint="cs"/>
          <w:rtl/>
        </w:rPr>
        <w:t>.</w:t>
      </w:r>
      <w:proofErr w:type="gramEnd"/>
    </w:p>
  </w:footnote>
  <w:footnote w:id="53">
    <w:p w14:paraId="5C2BE3EF" w14:textId="77777777" w:rsidR="00A01AEE" w:rsidRPr="009A396E" w:rsidRDefault="00A01AEE" w:rsidP="00A01AEE">
      <w:pPr>
        <w:pStyle w:val="FootnoteText"/>
        <w:rPr>
          <w:rFonts w:ascii="Sakkal Majalla" w:hAnsi="Sakkal Majalla" w:cs="Sakkal Majalla"/>
          <w:rtl/>
        </w:rPr>
      </w:pPr>
      <w:r w:rsidRPr="009A396E">
        <w:rPr>
          <w:rFonts w:ascii="Sakkal Majalla" w:hAnsi="Sakkal Majalla" w:cs="Sakkal Majalla"/>
        </w:rPr>
        <w:footnoteRef/>
      </w:r>
      <w:r>
        <w:rPr>
          <w:rFonts w:ascii="Sakkal Majalla" w:hAnsi="Sakkal Majalla" w:cs="Sakkal Majalla"/>
          <w:rtl/>
        </w:rPr>
        <w:t xml:space="preserve"> </w:t>
      </w:r>
      <w:r w:rsidRPr="004D6F20">
        <w:rPr>
          <w:rFonts w:ascii="Sakkal Majalla" w:hAnsi="Sakkal Majalla" w:cs="Sakkal Majalla"/>
        </w:rPr>
        <w:t>Al-Tamimi, a legal review.</w:t>
      </w:r>
    </w:p>
  </w:footnote>
  <w:footnote w:id="54">
    <w:p w14:paraId="1AD43479" w14:textId="77777777" w:rsidR="00A01AEE" w:rsidRPr="009A396E" w:rsidRDefault="00A01AEE" w:rsidP="00A01AEE">
      <w:pPr>
        <w:pStyle w:val="FootnoteText"/>
        <w:rPr>
          <w:rFonts w:ascii="Sakkal Majalla" w:hAnsi="Sakkal Majalla" w:cs="Sakkal Majalla"/>
          <w:rtl/>
        </w:rPr>
      </w:pPr>
      <w:r w:rsidRPr="009A396E">
        <w:rPr>
          <w:rFonts w:ascii="Sakkal Majalla" w:hAnsi="Sakkal Majalla" w:cs="Sakkal Majalla"/>
        </w:rPr>
        <w:footnoteRef/>
      </w:r>
      <w:r>
        <w:rPr>
          <w:rFonts w:ascii="Sakkal Majalla" w:hAnsi="Sakkal Majalla" w:cs="Sakkal Majalla"/>
          <w:rtl/>
        </w:rPr>
        <w:t xml:space="preserve"> </w:t>
      </w:r>
      <w:r w:rsidRPr="004D6F20">
        <w:rPr>
          <w:rFonts w:ascii="Sakkal Majalla" w:hAnsi="Sakkal Majalla" w:cs="Sakkal Majalla"/>
        </w:rPr>
        <w:t>Palestinian Central Bureau of Statistics. PCBS issues a press release on the International Day of Persons with Disabilities, 03/12/2019.</w:t>
      </w:r>
      <w:r>
        <w:rPr>
          <w:rFonts w:ascii="Sakkal Majalla" w:hAnsi="Sakkal Majalla" w:cs="Sakkal Majalla"/>
        </w:rPr>
        <w:t>visit</w:t>
      </w:r>
      <w:r w:rsidRPr="004D6F20">
        <w:rPr>
          <w:rFonts w:ascii="Sakkal Majalla" w:hAnsi="Sakkal Majalla" w:cs="Sakkal Majalla"/>
        </w:rPr>
        <w:t>: https://n9.cl/7c4dg.</w:t>
      </w:r>
    </w:p>
  </w:footnote>
  <w:footnote w:id="55">
    <w:p w14:paraId="59EDC7F8" w14:textId="77777777" w:rsidR="00A01AEE" w:rsidRPr="00A12450" w:rsidRDefault="00A01AEE" w:rsidP="00A01AEE">
      <w:pPr>
        <w:pStyle w:val="FootnoteText"/>
        <w:jc w:val="both"/>
        <w:rPr>
          <w:rFonts w:ascii="Sakkal Majalla" w:hAnsi="Sakkal Majalla" w:cs="Sakkal Majalla"/>
        </w:rPr>
      </w:pPr>
      <w:r w:rsidRPr="00A12450">
        <w:rPr>
          <w:rStyle w:val="FootnoteReference"/>
          <w:rFonts w:ascii="Sakkal Majalla" w:hAnsi="Sakkal Majalla" w:cs="Sakkal Majalla"/>
        </w:rPr>
        <w:footnoteRef/>
      </w:r>
      <w:r w:rsidRPr="00A12450">
        <w:rPr>
          <w:rFonts w:ascii="Sakkal Majalla" w:hAnsi="Sakkal Majalla" w:cs="Sakkal Majalla"/>
        </w:rPr>
        <w:t xml:space="preserve"> “The </w:t>
      </w:r>
      <w:r w:rsidRPr="00A12450">
        <w:rPr>
          <w:rFonts w:ascii="Sakkal Majalla" w:hAnsi="Sakkal Majalla" w:cs="Sakkal Majalla"/>
          <w:rtl/>
        </w:rPr>
        <w:t>]</w:t>
      </w:r>
      <w:r w:rsidRPr="00A12450">
        <w:rPr>
          <w:rFonts w:ascii="Sakkal Majalla" w:hAnsi="Sakkal Majalla" w:cs="Sakkal Majalla"/>
        </w:rPr>
        <w:t>2011</w:t>
      </w:r>
      <w:r w:rsidRPr="00A12450">
        <w:rPr>
          <w:rFonts w:ascii="Sakkal Majalla" w:hAnsi="Sakkal Majalla" w:cs="Sakkal Majalla"/>
          <w:rtl/>
        </w:rPr>
        <w:t>[</w:t>
      </w:r>
      <w:r w:rsidRPr="00A12450">
        <w:rPr>
          <w:rFonts w:ascii="Sakkal Majalla" w:hAnsi="Sakkal Majalla" w:cs="Sakkal Majalla"/>
        </w:rPr>
        <w:t xml:space="preserve"> Persons with Disability Survey.” </w:t>
      </w:r>
    </w:p>
  </w:footnote>
  <w:footnote w:id="56">
    <w:p w14:paraId="121D4FE9" w14:textId="77777777" w:rsidR="00A01AEE" w:rsidRPr="00E517D4" w:rsidRDefault="00A01AEE" w:rsidP="00A01AEE">
      <w:pPr>
        <w:pStyle w:val="FootnoteText"/>
        <w:jc w:val="both"/>
        <w:rPr>
          <w:rFonts w:asciiTheme="majorBidi" w:hAnsiTheme="majorBidi" w:cstheme="majorBidi"/>
        </w:rPr>
      </w:pPr>
      <w:r w:rsidRPr="00A12450">
        <w:rPr>
          <w:rStyle w:val="FootnoteReference"/>
          <w:rFonts w:ascii="Sakkal Majalla" w:hAnsi="Sakkal Majalla" w:cs="Sakkal Majalla"/>
        </w:rPr>
        <w:footnoteRef/>
      </w:r>
      <w:r w:rsidRPr="00A12450">
        <w:rPr>
          <w:rFonts w:ascii="Sakkal Majalla" w:hAnsi="Sakkal Majalla" w:cs="Sakkal Majalla"/>
        </w:rPr>
        <w:t xml:space="preserve"> The implementing regulation</w:t>
      </w:r>
    </w:p>
  </w:footnote>
  <w:footnote w:id="57">
    <w:p w14:paraId="098F56D2" w14:textId="77777777" w:rsidR="00A01AEE" w:rsidRPr="00E517D4" w:rsidRDefault="00A01AEE" w:rsidP="00A01AEE">
      <w:pPr>
        <w:pStyle w:val="FootnoteText"/>
        <w:jc w:val="both"/>
        <w:rPr>
          <w:rFonts w:asciiTheme="majorBidi" w:hAnsiTheme="majorBidi" w:cstheme="majorBidi"/>
        </w:rPr>
      </w:pPr>
      <w:r w:rsidRPr="00E517D4">
        <w:rPr>
          <w:rStyle w:val="FootnoteReference"/>
          <w:rFonts w:asciiTheme="majorBidi" w:hAnsiTheme="majorBidi" w:cstheme="majorBidi"/>
        </w:rPr>
        <w:footnoteRef/>
      </w:r>
      <w:r w:rsidRPr="00E517D4">
        <w:rPr>
          <w:rFonts w:asciiTheme="majorBidi" w:hAnsiTheme="majorBidi" w:cstheme="majorBidi"/>
        </w:rPr>
        <w:t xml:space="preserve"> </w:t>
      </w:r>
      <w:r w:rsidRPr="00A12450">
        <w:rPr>
          <w:rFonts w:ascii="Sakkal Majalla" w:hAnsi="Sakkal Majalla" w:cs="Sakkal Majalla"/>
        </w:rPr>
        <w:t>The Council of Ministers’ Decision No. (7) of 2011 Regarding the Formation of a National Committee to Implement the Disabled Person’s Card</w:t>
      </w:r>
    </w:p>
  </w:footnote>
  <w:footnote w:id="58">
    <w:p w14:paraId="5B025A1A" w14:textId="77777777" w:rsidR="00A01AEE" w:rsidRPr="00A12450" w:rsidRDefault="00A01AEE" w:rsidP="00A01AEE">
      <w:pPr>
        <w:pStyle w:val="FootnoteText"/>
        <w:jc w:val="both"/>
        <w:rPr>
          <w:rFonts w:ascii="Sakkal Majalla" w:hAnsi="Sakkal Majalla" w:cs="Sakkal Majalla"/>
        </w:rPr>
      </w:pPr>
      <w:r w:rsidRPr="00A12450">
        <w:rPr>
          <w:rStyle w:val="FootnoteReference"/>
          <w:rFonts w:ascii="Sakkal Majalla" w:hAnsi="Sakkal Majalla" w:cs="Sakkal Majalla"/>
        </w:rPr>
        <w:footnoteRef/>
      </w:r>
      <w:r w:rsidRPr="00A12450">
        <w:rPr>
          <w:rFonts w:ascii="Sakkal Majalla" w:hAnsi="Sakkal Majalla" w:cs="Sakkal Majalla"/>
        </w:rPr>
        <w:t xml:space="preserve"> Decree Law No. (19) of 2016 Regarding Social Security. Link: </w:t>
      </w:r>
      <w:hyperlink r:id="rId10" w:history="1">
        <w:r w:rsidRPr="00A12450">
          <w:rPr>
            <w:rStyle w:val="Hyperlink"/>
            <w:rFonts w:ascii="Sakkal Majalla" w:hAnsi="Sakkal Majalla" w:cs="Sakkal Majalla"/>
          </w:rPr>
          <w:t>https://n9.cl/7f8xg</w:t>
        </w:r>
      </w:hyperlink>
      <w:r w:rsidRPr="00A12450">
        <w:rPr>
          <w:rFonts w:ascii="Sakkal Majalla" w:hAnsi="Sakkal Majalla" w:cs="Sakkal Majalla"/>
        </w:rPr>
        <w:t xml:space="preserve">. </w:t>
      </w:r>
    </w:p>
  </w:footnote>
  <w:footnote w:id="59">
    <w:p w14:paraId="044790E8" w14:textId="77777777" w:rsidR="00A01AEE" w:rsidRPr="00A12450" w:rsidRDefault="00A01AEE" w:rsidP="00A01AEE">
      <w:pPr>
        <w:pStyle w:val="FootnoteText"/>
        <w:jc w:val="both"/>
        <w:rPr>
          <w:rFonts w:ascii="Sakkal Majalla" w:hAnsi="Sakkal Majalla" w:cs="Sakkal Majalla"/>
        </w:rPr>
      </w:pPr>
      <w:r w:rsidRPr="00A12450">
        <w:rPr>
          <w:rStyle w:val="FootnoteReference"/>
          <w:rFonts w:ascii="Sakkal Majalla" w:hAnsi="Sakkal Majalla" w:cs="Sakkal Majalla"/>
        </w:rPr>
        <w:footnoteRef/>
      </w:r>
      <w:r w:rsidRPr="00A12450">
        <w:rPr>
          <w:rFonts w:ascii="Sakkal Majalla" w:hAnsi="Sakkal Majalla" w:cs="Sakkal Majalla"/>
        </w:rPr>
        <w:t xml:space="preserve"> The National Campaign for Social Security. Link: </w:t>
      </w:r>
      <w:hyperlink r:id="rId11" w:history="1">
        <w:r w:rsidRPr="00A12450">
          <w:rPr>
            <w:rStyle w:val="Hyperlink"/>
            <w:rFonts w:ascii="Sakkal Majalla" w:hAnsi="Sakkal Majalla" w:cs="Sakkal Majalla"/>
          </w:rPr>
          <w:t>https://ar-ar.facebook.com/SSC.PAL/</w:t>
        </w:r>
      </w:hyperlink>
      <w:r w:rsidRPr="00A12450">
        <w:rPr>
          <w:rFonts w:ascii="Sakkal Majalla" w:hAnsi="Sakkal Majalla" w:cs="Sakkal Majalla"/>
        </w:rPr>
        <w:t xml:space="preserve">. </w:t>
      </w:r>
    </w:p>
  </w:footnote>
  <w:footnote w:id="60">
    <w:p w14:paraId="488ED89E" w14:textId="77777777" w:rsidR="00A01AEE" w:rsidRPr="00A04300" w:rsidRDefault="00A01AEE" w:rsidP="00A01AEE">
      <w:pPr>
        <w:pStyle w:val="FootnoteText"/>
        <w:jc w:val="both"/>
        <w:rPr>
          <w:rFonts w:asciiTheme="majorBidi" w:hAnsiTheme="majorBidi" w:cstheme="majorBidi"/>
        </w:rPr>
      </w:pPr>
      <w:r w:rsidRPr="00A12450">
        <w:rPr>
          <w:rStyle w:val="FootnoteReference"/>
          <w:rFonts w:ascii="Sakkal Majalla" w:hAnsi="Sakkal Majalla" w:cs="Sakkal Majalla"/>
        </w:rPr>
        <w:footnoteRef/>
      </w:r>
      <w:r w:rsidRPr="00A12450">
        <w:rPr>
          <w:rFonts w:ascii="Sakkal Majalla" w:hAnsi="Sakkal Majalla" w:cs="Sakkal Majalla"/>
        </w:rPr>
        <w:t xml:space="preserve"> The Law on Public Retirement No. (7) of 2005. Link: </w:t>
      </w:r>
      <w:hyperlink r:id="rId12" w:history="1">
        <w:r w:rsidRPr="00A12450">
          <w:rPr>
            <w:rStyle w:val="Hyperlink"/>
            <w:rFonts w:ascii="Sakkal Majalla" w:hAnsi="Sakkal Majalla" w:cs="Sakkal Majalla"/>
          </w:rPr>
          <w:t>https://n9.cl/nwcpj</w:t>
        </w:r>
      </w:hyperlink>
      <w:r w:rsidRPr="00A12450">
        <w:rPr>
          <w:rFonts w:ascii="Sakkal Majalla" w:hAnsi="Sakkal Majalla" w:cs="Sakkal Majalla"/>
        </w:rPr>
        <w:t>.</w:t>
      </w:r>
      <w:r>
        <w:rPr>
          <w:rFonts w:asciiTheme="majorBidi" w:hAnsiTheme="majorBidi" w:cstheme="majorBidi"/>
        </w:rPr>
        <w:t xml:space="preserve"> </w:t>
      </w:r>
    </w:p>
  </w:footnote>
  <w:footnote w:id="61">
    <w:p w14:paraId="2B18F20D" w14:textId="77777777" w:rsidR="00A01AEE" w:rsidRPr="00A12450" w:rsidRDefault="00A01AEE" w:rsidP="00A01AEE">
      <w:pPr>
        <w:pStyle w:val="FootnoteText"/>
        <w:jc w:val="both"/>
        <w:rPr>
          <w:rFonts w:ascii="Sakkal Majalla" w:hAnsi="Sakkal Majalla" w:cs="Sakkal Majalla"/>
        </w:rPr>
      </w:pPr>
      <w:r w:rsidRPr="00A12450">
        <w:rPr>
          <w:rStyle w:val="FootnoteReference"/>
          <w:rFonts w:ascii="Sakkal Majalla" w:hAnsi="Sakkal Majalla" w:cs="Sakkal Majalla"/>
        </w:rPr>
        <w:footnoteRef/>
      </w:r>
      <w:r w:rsidRPr="00A12450">
        <w:rPr>
          <w:rFonts w:ascii="Sakkal Majalla" w:hAnsi="Sakkal Majalla" w:cs="Sakkal Majalla"/>
        </w:rPr>
        <w:t xml:space="preserve"> The Palestinian National Program for Social Protection "Cash Transfer Program". Ministry of Social Affairs, 2010.</w:t>
      </w:r>
    </w:p>
  </w:footnote>
  <w:footnote w:id="62">
    <w:p w14:paraId="770AAF97" w14:textId="77777777" w:rsidR="00A01AEE" w:rsidRPr="00C762F6" w:rsidRDefault="00A01AEE" w:rsidP="00A01AEE">
      <w:pPr>
        <w:pStyle w:val="FootnoteText"/>
        <w:jc w:val="both"/>
        <w:rPr>
          <w:rFonts w:asciiTheme="majorBidi" w:hAnsiTheme="majorBidi" w:cstheme="majorBidi"/>
        </w:rPr>
      </w:pPr>
      <w:r w:rsidRPr="00A12450">
        <w:rPr>
          <w:rStyle w:val="FootnoteReference"/>
          <w:rFonts w:ascii="Sakkal Majalla" w:hAnsi="Sakkal Majalla" w:cs="Sakkal Majalla"/>
        </w:rPr>
        <w:footnoteRef/>
      </w:r>
      <w:r w:rsidRPr="00A12450">
        <w:rPr>
          <w:rFonts w:ascii="Sakkal Majalla" w:hAnsi="Sakkal Majalla" w:cs="Sakkal Majalla"/>
        </w:rPr>
        <w:t xml:space="preserve"> “Social Protection Sector Strategy 2021-2023.” Ministry of Social Development (2021). Link: </w:t>
      </w:r>
      <w:hyperlink r:id="rId13" w:history="1">
        <w:r w:rsidRPr="00A12450">
          <w:rPr>
            <w:rStyle w:val="Hyperlink"/>
            <w:rFonts w:ascii="Sakkal Majalla" w:hAnsi="Sakkal Majalla" w:cs="Sakkal Majalla"/>
          </w:rPr>
          <w:t>https://n9.cl/4rnrb</w:t>
        </w:r>
      </w:hyperlink>
      <w:r w:rsidRPr="00A12450">
        <w:rPr>
          <w:rFonts w:ascii="Sakkal Majalla" w:hAnsi="Sakkal Majalla" w:cs="Sakkal Majalla"/>
        </w:rPr>
        <w:t>.</w:t>
      </w:r>
      <w:r w:rsidRPr="00C762F6">
        <w:rPr>
          <w:rFonts w:asciiTheme="majorBidi" w:hAnsiTheme="majorBidi" w:cstheme="majorBidi"/>
        </w:rPr>
        <w:t xml:space="preserve"> </w:t>
      </w:r>
    </w:p>
  </w:footnote>
  <w:footnote w:id="63">
    <w:p w14:paraId="6FFF3002" w14:textId="243E1807" w:rsidR="00A01AEE" w:rsidRPr="00C762F6" w:rsidRDefault="00A01AEE" w:rsidP="00A01AEE">
      <w:pPr>
        <w:pStyle w:val="FootnoteText"/>
        <w:jc w:val="both"/>
        <w:rPr>
          <w:rFonts w:asciiTheme="majorBidi" w:hAnsiTheme="majorBidi" w:cstheme="majorBidi"/>
        </w:rPr>
      </w:pPr>
      <w:r w:rsidRPr="00C762F6">
        <w:rPr>
          <w:rStyle w:val="FootnoteReference"/>
          <w:rFonts w:asciiTheme="majorBidi" w:hAnsiTheme="majorBidi" w:cstheme="majorBidi"/>
        </w:rPr>
        <w:footnoteRef/>
      </w:r>
      <w:r w:rsidRPr="00C762F6">
        <w:rPr>
          <w:rFonts w:asciiTheme="majorBidi" w:hAnsiTheme="majorBidi" w:cstheme="majorBidi"/>
        </w:rPr>
        <w:t xml:space="preserve"> </w:t>
      </w:r>
      <w:r w:rsidR="00A12450" w:rsidRPr="00A12450">
        <w:rPr>
          <w:rFonts w:ascii="Sakkal Majalla" w:hAnsi="Sakkal Majalla" w:cs="Sakkal Majalla"/>
        </w:rPr>
        <w:t xml:space="preserve">Rawan </w:t>
      </w:r>
      <w:proofErr w:type="spellStart"/>
      <w:r w:rsidR="00A12450" w:rsidRPr="00A12450">
        <w:rPr>
          <w:rFonts w:ascii="Sakkal Majalla" w:hAnsi="Sakkal Majalla" w:cs="Sakkal Majalla"/>
        </w:rPr>
        <w:t>Farahat</w:t>
      </w:r>
      <w:proofErr w:type="spellEnd"/>
      <w:r w:rsidR="00A12450" w:rsidRPr="00A12450">
        <w:rPr>
          <w:rFonts w:ascii="Sakkal Majalla" w:hAnsi="Sakkal Majalla" w:cs="Sakkal Majalla"/>
        </w:rPr>
        <w:t>, Social Protection: The Cash Aid Program at the Ministry of Social Affairs (Ramallah: Independent Commission for Human Rights, 2015).</w:t>
      </w:r>
    </w:p>
  </w:footnote>
  <w:footnote w:id="64">
    <w:p w14:paraId="2BE1BC2E" w14:textId="76933041" w:rsidR="00A01AEE" w:rsidRPr="007A3899" w:rsidRDefault="00A01AEE" w:rsidP="00A01AEE">
      <w:pPr>
        <w:pStyle w:val="FootnoteText"/>
        <w:jc w:val="both"/>
        <w:rPr>
          <w:rFonts w:asciiTheme="majorBidi" w:hAnsiTheme="majorBidi" w:cstheme="majorBidi"/>
        </w:rPr>
      </w:pPr>
      <w:r w:rsidRPr="007A3899">
        <w:rPr>
          <w:rStyle w:val="FootnoteReference"/>
          <w:rFonts w:asciiTheme="majorBidi" w:hAnsiTheme="majorBidi" w:cstheme="majorBidi"/>
        </w:rPr>
        <w:footnoteRef/>
      </w:r>
      <w:r w:rsidR="004026FF">
        <w:rPr>
          <w:rFonts w:ascii="Sakkal Majalla" w:hAnsi="Sakkal Majalla" w:cs="Sakkal Majalla"/>
        </w:rPr>
        <w:t xml:space="preserve"> </w:t>
      </w:r>
      <w:r w:rsidR="004026FF" w:rsidRPr="004026FF">
        <w:rPr>
          <w:rFonts w:ascii="Sakkal Majalla" w:hAnsi="Sakkal Majalla" w:cs="Sakkal Majalla"/>
        </w:rPr>
        <w:t>The National Strategic Plan for the Disability Sector in the Occupied Palestinian Territories, for the benefit of the Higher Council for the Affairs of Persons with Disabilities (</w:t>
      </w:r>
      <w:proofErr w:type="spellStart"/>
      <w:r w:rsidR="004026FF" w:rsidRPr="004026FF">
        <w:rPr>
          <w:rFonts w:ascii="Sakkal Majalla" w:hAnsi="Sakkal Majalla" w:cs="Sakkal Majalla"/>
        </w:rPr>
        <w:t>Birzeit</w:t>
      </w:r>
      <w:proofErr w:type="spellEnd"/>
      <w:r w:rsidR="004026FF" w:rsidRPr="004026FF">
        <w:rPr>
          <w:rFonts w:ascii="Sakkal Majalla" w:hAnsi="Sakkal Majalla" w:cs="Sakkal Majalla"/>
        </w:rPr>
        <w:t xml:space="preserve">: </w:t>
      </w:r>
      <w:proofErr w:type="spellStart"/>
      <w:r w:rsidR="004026FF" w:rsidRPr="004026FF">
        <w:rPr>
          <w:rFonts w:ascii="Sakkal Majalla" w:hAnsi="Sakkal Majalla" w:cs="Sakkal Majalla"/>
        </w:rPr>
        <w:t>Birzeit</w:t>
      </w:r>
      <w:proofErr w:type="spellEnd"/>
      <w:r w:rsidR="004026FF" w:rsidRPr="004026FF">
        <w:rPr>
          <w:rFonts w:ascii="Sakkal Majalla" w:hAnsi="Sakkal Majalla" w:cs="Sakkal Majalla"/>
        </w:rPr>
        <w:t xml:space="preserve"> Community - Center for Development Studies, 2012).</w:t>
      </w:r>
      <w:r>
        <w:rPr>
          <w:rFonts w:ascii="Sakkal Majalla" w:hAnsi="Sakkal Majalla" w:cs="Sakkal Majalla" w:hint="cs"/>
          <w:rtl/>
        </w:rPr>
        <w:t>.</w:t>
      </w:r>
    </w:p>
  </w:footnote>
  <w:footnote w:id="65">
    <w:p w14:paraId="0DFD0981" w14:textId="77777777" w:rsidR="00A01AEE" w:rsidRPr="00556489" w:rsidRDefault="00A01AEE" w:rsidP="00A01AEE">
      <w:pPr>
        <w:pStyle w:val="FootnoteText"/>
        <w:jc w:val="both"/>
        <w:rPr>
          <w:rFonts w:ascii="Sakkal Majalla" w:hAnsi="Sakkal Majalla" w:cs="Sakkal Majalla"/>
        </w:rPr>
      </w:pPr>
      <w:r w:rsidRPr="00556489">
        <w:rPr>
          <w:rStyle w:val="FootnoteReference"/>
          <w:rFonts w:ascii="Sakkal Majalla" w:hAnsi="Sakkal Majalla" w:cs="Sakkal Majalla"/>
        </w:rPr>
        <w:footnoteRef/>
      </w:r>
      <w:r w:rsidRPr="00556489">
        <w:rPr>
          <w:rFonts w:ascii="Sakkal Majalla" w:hAnsi="Sakkal Majalla" w:cs="Sakkal Majalla"/>
        </w:rPr>
        <w:t xml:space="preserve"> Ibid: p.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3AB8" w14:textId="77777777" w:rsidR="008A6787" w:rsidRPr="00A033E6" w:rsidRDefault="008A6787" w:rsidP="008A6787">
    <w:pPr>
      <w:pStyle w:val="Header"/>
      <w:bidi/>
      <w:rPr>
        <w:rFonts w:ascii="Sakkal Majalla" w:hAnsi="Sakkal Majalla" w:cs="Sakkal Majalla"/>
        <w:b/>
        <w:sz w:val="32"/>
        <w:szCs w:val="3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4991" w14:textId="55B74550" w:rsidR="00A45293" w:rsidRDefault="00A45293" w:rsidP="00A45293">
    <w:pPr>
      <w:pStyle w:val="Header"/>
      <w:jc w:val="center"/>
    </w:pPr>
    <w:r>
      <w:rPr>
        <w:rFonts w:ascii="Calibri" w:hAnsi="Calibri"/>
        <w:noProof/>
      </w:rPr>
      <w:drawing>
        <wp:inline distT="0" distB="0" distL="0" distR="0" wp14:anchorId="4D147FF2" wp14:editId="267D37C3">
          <wp:extent cx="2697480" cy="123888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2484" cy="1241183"/>
                  </a:xfrm>
                  <a:prstGeom prst="rect">
                    <a:avLst/>
                  </a:prstGeom>
                  <a:noFill/>
                  <a:ln>
                    <a:noFill/>
                  </a:ln>
                </pic:spPr>
              </pic:pic>
            </a:graphicData>
          </a:graphic>
        </wp:inline>
      </w:drawing>
    </w:r>
    <w:r w:rsidR="00073B9B">
      <w:t xml:space="preserve">   </w:t>
    </w:r>
    <w:r w:rsidR="00073B9B">
      <w:rPr>
        <w:rFonts w:ascii="Sakkal Majalla" w:eastAsia="Gungsuh" w:hAnsi="Sakkal Majalla" w:cs="Sakkal Majalla"/>
        <w:b/>
        <w:bCs/>
        <w:noProof/>
        <w:sz w:val="28"/>
        <w:szCs w:val="28"/>
      </w:rPr>
      <w:drawing>
        <wp:inline distT="0" distB="0" distL="0" distR="0" wp14:anchorId="72EAF396" wp14:editId="3A8FC66A">
          <wp:extent cx="1981200" cy="127635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l="4083" t="9534" r="17018"/>
                  <a:stretch>
                    <a:fillRect/>
                  </a:stretch>
                </pic:blipFill>
                <pic:spPr bwMode="auto">
                  <a:xfrm>
                    <a:off x="0" y="0"/>
                    <a:ext cx="1981200" cy="1276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54E"/>
    <w:multiLevelType w:val="hybridMultilevel"/>
    <w:tmpl w:val="2DF45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B08E7"/>
    <w:multiLevelType w:val="hybridMultilevel"/>
    <w:tmpl w:val="8ABE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01B32"/>
    <w:multiLevelType w:val="hybridMultilevel"/>
    <w:tmpl w:val="97C60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B2240"/>
    <w:multiLevelType w:val="hybridMultilevel"/>
    <w:tmpl w:val="F65263F2"/>
    <w:lvl w:ilvl="0" w:tplc="461ADC32">
      <w:start w:val="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B0992"/>
    <w:multiLevelType w:val="multilevel"/>
    <w:tmpl w:val="AADC6E82"/>
    <w:lvl w:ilvl="0">
      <w:start w:val="1"/>
      <w:numFmt w:val="decimal"/>
      <w:pStyle w:val="PFNumLevel1"/>
      <w:lvlText w:val="%1"/>
      <w:lvlJc w:val="left"/>
      <w:pPr>
        <w:tabs>
          <w:tab w:val="num" w:pos="924"/>
        </w:tabs>
        <w:ind w:left="924" w:hanging="924"/>
      </w:pPr>
      <w:rPr>
        <w:rFonts w:hint="default"/>
      </w:rPr>
    </w:lvl>
    <w:lvl w:ilvl="1">
      <w:start w:val="1"/>
      <w:numFmt w:val="decimal"/>
      <w:lvlText w:val="%2."/>
      <w:lvlJc w:val="left"/>
      <w:pPr>
        <w:tabs>
          <w:tab w:val="num" w:pos="1848"/>
        </w:tabs>
        <w:ind w:left="1848" w:hanging="924"/>
      </w:pPr>
      <w:rPr>
        <w:rFonts w:ascii="Arial" w:eastAsia="Times New Roman" w:hAnsi="Arial" w:cs="Times New Roman"/>
      </w:rPr>
    </w:lvl>
    <w:lvl w:ilvl="2">
      <w:start w:val="1"/>
      <w:numFmt w:val="decimal"/>
      <w:lvlText w:val="%1.%2.%3"/>
      <w:lvlJc w:val="left"/>
      <w:pPr>
        <w:tabs>
          <w:tab w:val="num" w:pos="2773"/>
        </w:tabs>
        <w:ind w:left="2773" w:hanging="925"/>
      </w:pPr>
      <w:rPr>
        <w:rFonts w:hint="default"/>
      </w:rPr>
    </w:lvl>
    <w:lvl w:ilvl="3">
      <w:start w:val="1"/>
      <w:numFmt w:val="lowerLetter"/>
      <w:pStyle w:val="PFNumLevel4"/>
      <w:lvlText w:val="(%4)"/>
      <w:lvlJc w:val="left"/>
      <w:pPr>
        <w:tabs>
          <w:tab w:val="num" w:pos="3697"/>
        </w:tabs>
        <w:ind w:left="3697" w:hanging="924"/>
      </w:pPr>
      <w:rPr>
        <w:rFonts w:ascii="Calibri" w:hAnsi="Calibri" w:hint="default"/>
        <w:b w:val="0"/>
        <w:bCs w:val="0"/>
        <w:i w:val="0"/>
        <w:iCs w:val="0"/>
        <w:caps w:val="0"/>
        <w:smallCaps w:val="0"/>
        <w:strike w:val="0"/>
        <w:dstrike w:val="0"/>
        <w:color w:val="000000"/>
        <w:spacing w:val="0"/>
        <w:w w:val="100"/>
        <w:kern w:val="28"/>
        <w:position w:val="0"/>
        <w:sz w:val="2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43A6B46"/>
    <w:multiLevelType w:val="hybridMultilevel"/>
    <w:tmpl w:val="32B476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67664"/>
    <w:multiLevelType w:val="hybridMultilevel"/>
    <w:tmpl w:val="65607F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4A1DBE"/>
    <w:multiLevelType w:val="hybridMultilevel"/>
    <w:tmpl w:val="83E4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87953"/>
    <w:multiLevelType w:val="hybridMultilevel"/>
    <w:tmpl w:val="4A9212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02EC1"/>
    <w:multiLevelType w:val="hybridMultilevel"/>
    <w:tmpl w:val="BDA4D9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B315C"/>
    <w:multiLevelType w:val="hybridMultilevel"/>
    <w:tmpl w:val="8A2E6F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E5A83"/>
    <w:multiLevelType w:val="hybridMultilevel"/>
    <w:tmpl w:val="407085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802C9"/>
    <w:multiLevelType w:val="hybridMultilevel"/>
    <w:tmpl w:val="01A4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065ED"/>
    <w:multiLevelType w:val="hybridMultilevel"/>
    <w:tmpl w:val="EC786F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6606B2"/>
    <w:multiLevelType w:val="hybridMultilevel"/>
    <w:tmpl w:val="26FA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FE48F2"/>
    <w:multiLevelType w:val="hybridMultilevel"/>
    <w:tmpl w:val="753631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52A9A"/>
    <w:multiLevelType w:val="hybridMultilevel"/>
    <w:tmpl w:val="1074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C657B"/>
    <w:multiLevelType w:val="hybridMultilevel"/>
    <w:tmpl w:val="E0A6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A04055"/>
    <w:multiLevelType w:val="hybridMultilevel"/>
    <w:tmpl w:val="64C8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31062"/>
    <w:multiLevelType w:val="hybridMultilevel"/>
    <w:tmpl w:val="811EE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E51F4F"/>
    <w:multiLevelType w:val="hybridMultilevel"/>
    <w:tmpl w:val="7F06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034A1"/>
    <w:multiLevelType w:val="hybridMultilevel"/>
    <w:tmpl w:val="90CC5E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A5C47"/>
    <w:multiLevelType w:val="hybridMultilevel"/>
    <w:tmpl w:val="CA38797A"/>
    <w:lvl w:ilvl="0" w:tplc="0D469F08">
      <w:start w:val="94"/>
      <w:numFmt w:val="decimal"/>
      <w:lvlText w:val="%1."/>
      <w:lvlJc w:val="left"/>
      <w:pPr>
        <w:ind w:left="720" w:hanging="360"/>
      </w:pPr>
      <w:rPr>
        <w:rFonts w:hint="default"/>
        <w:b w:val="0"/>
        <w:bCs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AE1EBB"/>
    <w:multiLevelType w:val="hybridMultilevel"/>
    <w:tmpl w:val="18E66F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1B3304"/>
    <w:multiLevelType w:val="hybridMultilevel"/>
    <w:tmpl w:val="BDC23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770370"/>
    <w:multiLevelType w:val="hybridMultilevel"/>
    <w:tmpl w:val="F7F0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A54B8D"/>
    <w:multiLevelType w:val="hybridMultilevel"/>
    <w:tmpl w:val="2F12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F003D7"/>
    <w:multiLevelType w:val="hybridMultilevel"/>
    <w:tmpl w:val="2D580C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0D5E21"/>
    <w:multiLevelType w:val="hybridMultilevel"/>
    <w:tmpl w:val="467EE19C"/>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516C03"/>
    <w:multiLevelType w:val="hybridMultilevel"/>
    <w:tmpl w:val="10AE28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615629"/>
    <w:multiLevelType w:val="hybridMultilevel"/>
    <w:tmpl w:val="08620D46"/>
    <w:lvl w:ilvl="0" w:tplc="8982BC4C">
      <w:start w:val="1"/>
      <w:numFmt w:val="decimal"/>
      <w:lvlText w:val="%1."/>
      <w:lvlJc w:val="left"/>
      <w:pPr>
        <w:ind w:left="720" w:hanging="360"/>
      </w:pPr>
      <w:rPr>
        <w:rFonts w:hint="default"/>
        <w:b w:val="0"/>
        <w:bCs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832AE7"/>
    <w:multiLevelType w:val="hybridMultilevel"/>
    <w:tmpl w:val="4FD87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CE5525"/>
    <w:multiLevelType w:val="hybridMultilevel"/>
    <w:tmpl w:val="4E50D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647313"/>
    <w:multiLevelType w:val="hybridMultilevel"/>
    <w:tmpl w:val="FA5EA5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B93003"/>
    <w:multiLevelType w:val="hybridMultilevel"/>
    <w:tmpl w:val="1C069B88"/>
    <w:lvl w:ilvl="0" w:tplc="989AD52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146262"/>
    <w:multiLevelType w:val="hybridMultilevel"/>
    <w:tmpl w:val="250A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3F28C1"/>
    <w:multiLevelType w:val="hybridMultilevel"/>
    <w:tmpl w:val="11042C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0547BA"/>
    <w:multiLevelType w:val="hybridMultilevel"/>
    <w:tmpl w:val="94A609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310DBC"/>
    <w:multiLevelType w:val="hybridMultilevel"/>
    <w:tmpl w:val="4C76D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7706D8"/>
    <w:multiLevelType w:val="hybridMultilevel"/>
    <w:tmpl w:val="9CB699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DFB5F45"/>
    <w:multiLevelType w:val="hybridMultilevel"/>
    <w:tmpl w:val="6596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374560"/>
    <w:multiLevelType w:val="hybridMultilevel"/>
    <w:tmpl w:val="5516A602"/>
    <w:lvl w:ilvl="0" w:tplc="822A2E5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15:restartNumberingAfterBreak="0">
    <w:nsid w:val="7EAB4458"/>
    <w:multiLevelType w:val="hybridMultilevel"/>
    <w:tmpl w:val="587E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4851784">
    <w:abstractNumId w:val="37"/>
  </w:num>
  <w:num w:numId="2" w16cid:durableId="1441560654">
    <w:abstractNumId w:val="8"/>
  </w:num>
  <w:num w:numId="3" w16cid:durableId="644551057">
    <w:abstractNumId w:val="4"/>
  </w:num>
  <w:num w:numId="4" w16cid:durableId="1639459690">
    <w:abstractNumId w:val="15"/>
  </w:num>
  <w:num w:numId="5" w16cid:durableId="831726424">
    <w:abstractNumId w:val="11"/>
  </w:num>
  <w:num w:numId="6" w16cid:durableId="467675580">
    <w:abstractNumId w:val="21"/>
  </w:num>
  <w:num w:numId="7" w16cid:durableId="2132286116">
    <w:abstractNumId w:val="2"/>
  </w:num>
  <w:num w:numId="8" w16cid:durableId="1256939663">
    <w:abstractNumId w:val="29"/>
  </w:num>
  <w:num w:numId="9" w16cid:durableId="1835489246">
    <w:abstractNumId w:val="5"/>
  </w:num>
  <w:num w:numId="10" w16cid:durableId="1983192327">
    <w:abstractNumId w:val="6"/>
  </w:num>
  <w:num w:numId="11" w16cid:durableId="451175842">
    <w:abstractNumId w:val="23"/>
  </w:num>
  <w:num w:numId="12" w16cid:durableId="1483696889">
    <w:abstractNumId w:val="38"/>
  </w:num>
  <w:num w:numId="13" w16cid:durableId="2090498543">
    <w:abstractNumId w:val="36"/>
  </w:num>
  <w:num w:numId="14" w16cid:durableId="507864747">
    <w:abstractNumId w:val="7"/>
  </w:num>
  <w:num w:numId="15" w16cid:durableId="703559908">
    <w:abstractNumId w:val="17"/>
  </w:num>
  <w:num w:numId="16" w16cid:durableId="1919099357">
    <w:abstractNumId w:val="40"/>
  </w:num>
  <w:num w:numId="17" w16cid:durableId="314376435">
    <w:abstractNumId w:val="24"/>
  </w:num>
  <w:num w:numId="18" w16cid:durableId="1534419789">
    <w:abstractNumId w:val="27"/>
  </w:num>
  <w:num w:numId="19" w16cid:durableId="715398191">
    <w:abstractNumId w:val="28"/>
  </w:num>
  <w:num w:numId="20" w16cid:durableId="751244727">
    <w:abstractNumId w:val="35"/>
  </w:num>
  <w:num w:numId="21" w16cid:durableId="1776707008">
    <w:abstractNumId w:val="20"/>
  </w:num>
  <w:num w:numId="22" w16cid:durableId="749814660">
    <w:abstractNumId w:val="30"/>
  </w:num>
  <w:num w:numId="23" w16cid:durableId="1275208116">
    <w:abstractNumId w:val="14"/>
  </w:num>
  <w:num w:numId="24" w16cid:durableId="1456291954">
    <w:abstractNumId w:val="25"/>
  </w:num>
  <w:num w:numId="25" w16cid:durableId="1853837152">
    <w:abstractNumId w:val="1"/>
  </w:num>
  <w:num w:numId="26" w16cid:durableId="654262914">
    <w:abstractNumId w:val="3"/>
  </w:num>
  <w:num w:numId="27" w16cid:durableId="1519352682">
    <w:abstractNumId w:val="26"/>
  </w:num>
  <w:num w:numId="28" w16cid:durableId="1040012721">
    <w:abstractNumId w:val="16"/>
  </w:num>
  <w:num w:numId="29" w16cid:durableId="492182852">
    <w:abstractNumId w:val="42"/>
  </w:num>
  <w:num w:numId="30" w16cid:durableId="10423631">
    <w:abstractNumId w:val="12"/>
  </w:num>
  <w:num w:numId="31" w16cid:durableId="749011889">
    <w:abstractNumId w:val="22"/>
  </w:num>
  <w:num w:numId="32" w16cid:durableId="1222710854">
    <w:abstractNumId w:val="10"/>
  </w:num>
  <w:num w:numId="33" w16cid:durableId="432745729">
    <w:abstractNumId w:val="31"/>
  </w:num>
  <w:num w:numId="34" w16cid:durableId="893152849">
    <w:abstractNumId w:val="0"/>
  </w:num>
  <w:num w:numId="35" w16cid:durableId="640426371">
    <w:abstractNumId w:val="19"/>
  </w:num>
  <w:num w:numId="36" w16cid:durableId="1297758703">
    <w:abstractNumId w:val="39"/>
  </w:num>
  <w:num w:numId="37" w16cid:durableId="1415467828">
    <w:abstractNumId w:val="13"/>
  </w:num>
  <w:num w:numId="38" w16cid:durableId="725567343">
    <w:abstractNumId w:val="34"/>
  </w:num>
  <w:num w:numId="39" w16cid:durableId="1562791466">
    <w:abstractNumId w:val="9"/>
  </w:num>
  <w:num w:numId="40" w16cid:durableId="1003702142">
    <w:abstractNumId w:val="33"/>
  </w:num>
  <w:num w:numId="41" w16cid:durableId="2103143639">
    <w:abstractNumId w:val="41"/>
  </w:num>
  <w:num w:numId="42" w16cid:durableId="1400327118">
    <w:abstractNumId w:val="32"/>
  </w:num>
  <w:num w:numId="43" w16cid:durableId="1054503578">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82F"/>
    <w:rsid w:val="00001571"/>
    <w:rsid w:val="00002539"/>
    <w:rsid w:val="000141C0"/>
    <w:rsid w:val="000143EE"/>
    <w:rsid w:val="00014FA8"/>
    <w:rsid w:val="00020D51"/>
    <w:rsid w:val="00022018"/>
    <w:rsid w:val="00023E3A"/>
    <w:rsid w:val="0003075E"/>
    <w:rsid w:val="00041243"/>
    <w:rsid w:val="00043FF1"/>
    <w:rsid w:val="000448F1"/>
    <w:rsid w:val="00044DB3"/>
    <w:rsid w:val="0004623D"/>
    <w:rsid w:val="0005230D"/>
    <w:rsid w:val="00062560"/>
    <w:rsid w:val="00062AAE"/>
    <w:rsid w:val="00067CF1"/>
    <w:rsid w:val="00073B9B"/>
    <w:rsid w:val="0007462E"/>
    <w:rsid w:val="00074C51"/>
    <w:rsid w:val="00075F8C"/>
    <w:rsid w:val="000852A2"/>
    <w:rsid w:val="0009346C"/>
    <w:rsid w:val="00095FB8"/>
    <w:rsid w:val="000A1815"/>
    <w:rsid w:val="000A20D9"/>
    <w:rsid w:val="000A254B"/>
    <w:rsid w:val="000A3D57"/>
    <w:rsid w:val="000A41BC"/>
    <w:rsid w:val="000A7122"/>
    <w:rsid w:val="000B370A"/>
    <w:rsid w:val="000B63AE"/>
    <w:rsid w:val="000C720A"/>
    <w:rsid w:val="000D0D2F"/>
    <w:rsid w:val="000D7B5A"/>
    <w:rsid w:val="000E2DC4"/>
    <w:rsid w:val="000E4237"/>
    <w:rsid w:val="000E6146"/>
    <w:rsid w:val="000F11FF"/>
    <w:rsid w:val="00100A19"/>
    <w:rsid w:val="00101ED9"/>
    <w:rsid w:val="00113FA5"/>
    <w:rsid w:val="00114734"/>
    <w:rsid w:val="00115F30"/>
    <w:rsid w:val="0011679B"/>
    <w:rsid w:val="001248F2"/>
    <w:rsid w:val="001426D4"/>
    <w:rsid w:val="00147E54"/>
    <w:rsid w:val="0015037B"/>
    <w:rsid w:val="00150C7B"/>
    <w:rsid w:val="0015524A"/>
    <w:rsid w:val="0016274A"/>
    <w:rsid w:val="0017116C"/>
    <w:rsid w:val="00172037"/>
    <w:rsid w:val="0017575D"/>
    <w:rsid w:val="00175A0B"/>
    <w:rsid w:val="001813E6"/>
    <w:rsid w:val="00181876"/>
    <w:rsid w:val="00191573"/>
    <w:rsid w:val="0019284B"/>
    <w:rsid w:val="00193500"/>
    <w:rsid w:val="00194C58"/>
    <w:rsid w:val="001955C8"/>
    <w:rsid w:val="00197C15"/>
    <w:rsid w:val="001A214E"/>
    <w:rsid w:val="001A51CE"/>
    <w:rsid w:val="001A65F2"/>
    <w:rsid w:val="001B36BC"/>
    <w:rsid w:val="001B51A2"/>
    <w:rsid w:val="001B63BB"/>
    <w:rsid w:val="001C4F2C"/>
    <w:rsid w:val="001D0167"/>
    <w:rsid w:val="001D0CD3"/>
    <w:rsid w:val="001D0F93"/>
    <w:rsid w:val="001D30B4"/>
    <w:rsid w:val="001D62DC"/>
    <w:rsid w:val="001E11A7"/>
    <w:rsid w:val="001E4BFC"/>
    <w:rsid w:val="001E5650"/>
    <w:rsid w:val="001F0EE1"/>
    <w:rsid w:val="001F7F34"/>
    <w:rsid w:val="00200699"/>
    <w:rsid w:val="00206DE1"/>
    <w:rsid w:val="00220FD8"/>
    <w:rsid w:val="00221F2A"/>
    <w:rsid w:val="00224E0E"/>
    <w:rsid w:val="0022621F"/>
    <w:rsid w:val="00227A90"/>
    <w:rsid w:val="00230547"/>
    <w:rsid w:val="00232030"/>
    <w:rsid w:val="00235BF0"/>
    <w:rsid w:val="00237ED3"/>
    <w:rsid w:val="00240DDD"/>
    <w:rsid w:val="00242A1A"/>
    <w:rsid w:val="0024356C"/>
    <w:rsid w:val="002460CC"/>
    <w:rsid w:val="00250195"/>
    <w:rsid w:val="0025116D"/>
    <w:rsid w:val="00261DCC"/>
    <w:rsid w:val="00262C78"/>
    <w:rsid w:val="00266F01"/>
    <w:rsid w:val="00267911"/>
    <w:rsid w:val="00267AE9"/>
    <w:rsid w:val="00270DEE"/>
    <w:rsid w:val="00271BEE"/>
    <w:rsid w:val="0027225C"/>
    <w:rsid w:val="002741DD"/>
    <w:rsid w:val="00275863"/>
    <w:rsid w:val="00283A84"/>
    <w:rsid w:val="00286020"/>
    <w:rsid w:val="002871EC"/>
    <w:rsid w:val="00293CCB"/>
    <w:rsid w:val="002971A8"/>
    <w:rsid w:val="00297C79"/>
    <w:rsid w:val="00297E1F"/>
    <w:rsid w:val="002A36A3"/>
    <w:rsid w:val="002A558B"/>
    <w:rsid w:val="002A66D9"/>
    <w:rsid w:val="002A7BC9"/>
    <w:rsid w:val="002B08DF"/>
    <w:rsid w:val="002B22BE"/>
    <w:rsid w:val="002B652C"/>
    <w:rsid w:val="002B7A4A"/>
    <w:rsid w:val="002C21EF"/>
    <w:rsid w:val="002C28A8"/>
    <w:rsid w:val="002C5297"/>
    <w:rsid w:val="002C6E53"/>
    <w:rsid w:val="002D5651"/>
    <w:rsid w:val="002D5E63"/>
    <w:rsid w:val="002E1B22"/>
    <w:rsid w:val="002E5229"/>
    <w:rsid w:val="002E6CE6"/>
    <w:rsid w:val="002F3402"/>
    <w:rsid w:val="002F587C"/>
    <w:rsid w:val="00302AF0"/>
    <w:rsid w:val="003100CA"/>
    <w:rsid w:val="00314EB6"/>
    <w:rsid w:val="003167C0"/>
    <w:rsid w:val="00320781"/>
    <w:rsid w:val="003330C0"/>
    <w:rsid w:val="00334FC3"/>
    <w:rsid w:val="00342D80"/>
    <w:rsid w:val="003500EA"/>
    <w:rsid w:val="00352002"/>
    <w:rsid w:val="0036071A"/>
    <w:rsid w:val="00361C6B"/>
    <w:rsid w:val="003622B0"/>
    <w:rsid w:val="00364E80"/>
    <w:rsid w:val="00367C28"/>
    <w:rsid w:val="00371AA9"/>
    <w:rsid w:val="0037333C"/>
    <w:rsid w:val="003755AD"/>
    <w:rsid w:val="0039377D"/>
    <w:rsid w:val="00396B0B"/>
    <w:rsid w:val="00397344"/>
    <w:rsid w:val="003A0C79"/>
    <w:rsid w:val="003A416E"/>
    <w:rsid w:val="003A5207"/>
    <w:rsid w:val="003A67D3"/>
    <w:rsid w:val="003B1B0B"/>
    <w:rsid w:val="003B1C26"/>
    <w:rsid w:val="003B75C3"/>
    <w:rsid w:val="003B78CB"/>
    <w:rsid w:val="003C23E1"/>
    <w:rsid w:val="003D0617"/>
    <w:rsid w:val="003E7C23"/>
    <w:rsid w:val="003F1840"/>
    <w:rsid w:val="003F511D"/>
    <w:rsid w:val="004026FF"/>
    <w:rsid w:val="00414916"/>
    <w:rsid w:val="00416E8D"/>
    <w:rsid w:val="00423CD5"/>
    <w:rsid w:val="00426D92"/>
    <w:rsid w:val="004328B1"/>
    <w:rsid w:val="004345C8"/>
    <w:rsid w:val="00442255"/>
    <w:rsid w:val="00442CF5"/>
    <w:rsid w:val="00442EFF"/>
    <w:rsid w:val="00443142"/>
    <w:rsid w:val="004446C3"/>
    <w:rsid w:val="00455CB6"/>
    <w:rsid w:val="00456A65"/>
    <w:rsid w:val="004602B0"/>
    <w:rsid w:val="00460C23"/>
    <w:rsid w:val="00462555"/>
    <w:rsid w:val="00464B6F"/>
    <w:rsid w:val="00465EC7"/>
    <w:rsid w:val="00470280"/>
    <w:rsid w:val="00472BFE"/>
    <w:rsid w:val="00475558"/>
    <w:rsid w:val="00476E17"/>
    <w:rsid w:val="00482E28"/>
    <w:rsid w:val="00483769"/>
    <w:rsid w:val="00483A49"/>
    <w:rsid w:val="00491392"/>
    <w:rsid w:val="00493ABA"/>
    <w:rsid w:val="004A56AB"/>
    <w:rsid w:val="004B1925"/>
    <w:rsid w:val="004C1140"/>
    <w:rsid w:val="004C2A80"/>
    <w:rsid w:val="004C49F2"/>
    <w:rsid w:val="004C6D06"/>
    <w:rsid w:val="004D03C2"/>
    <w:rsid w:val="004D42E0"/>
    <w:rsid w:val="004D6676"/>
    <w:rsid w:val="004D6F20"/>
    <w:rsid w:val="004D6F53"/>
    <w:rsid w:val="004E2050"/>
    <w:rsid w:val="004F4280"/>
    <w:rsid w:val="004F4D4A"/>
    <w:rsid w:val="005015B0"/>
    <w:rsid w:val="00502566"/>
    <w:rsid w:val="0050256D"/>
    <w:rsid w:val="005026B0"/>
    <w:rsid w:val="00502A8F"/>
    <w:rsid w:val="00502C39"/>
    <w:rsid w:val="00504C23"/>
    <w:rsid w:val="00507CE5"/>
    <w:rsid w:val="00513C1D"/>
    <w:rsid w:val="005140F6"/>
    <w:rsid w:val="005148F2"/>
    <w:rsid w:val="00517173"/>
    <w:rsid w:val="00522A57"/>
    <w:rsid w:val="00524375"/>
    <w:rsid w:val="00531B3B"/>
    <w:rsid w:val="0053538A"/>
    <w:rsid w:val="00535805"/>
    <w:rsid w:val="00535CBD"/>
    <w:rsid w:val="00544C2D"/>
    <w:rsid w:val="00545E7E"/>
    <w:rsid w:val="005520EB"/>
    <w:rsid w:val="00554B77"/>
    <w:rsid w:val="00555419"/>
    <w:rsid w:val="00556489"/>
    <w:rsid w:val="00562584"/>
    <w:rsid w:val="00564291"/>
    <w:rsid w:val="00575407"/>
    <w:rsid w:val="00575D1B"/>
    <w:rsid w:val="005760D9"/>
    <w:rsid w:val="00581A3C"/>
    <w:rsid w:val="00586411"/>
    <w:rsid w:val="00590368"/>
    <w:rsid w:val="00591AC7"/>
    <w:rsid w:val="005946C7"/>
    <w:rsid w:val="005A3939"/>
    <w:rsid w:val="005A6885"/>
    <w:rsid w:val="005A6978"/>
    <w:rsid w:val="005A7498"/>
    <w:rsid w:val="005A7564"/>
    <w:rsid w:val="005A77D6"/>
    <w:rsid w:val="005B2493"/>
    <w:rsid w:val="005B293C"/>
    <w:rsid w:val="005B40DA"/>
    <w:rsid w:val="005B4EB9"/>
    <w:rsid w:val="005C1E09"/>
    <w:rsid w:val="005C2905"/>
    <w:rsid w:val="005C5F52"/>
    <w:rsid w:val="005D51C8"/>
    <w:rsid w:val="005E09AA"/>
    <w:rsid w:val="005E0E2E"/>
    <w:rsid w:val="005E1443"/>
    <w:rsid w:val="005E274F"/>
    <w:rsid w:val="005E4038"/>
    <w:rsid w:val="005E6FFE"/>
    <w:rsid w:val="005E79B8"/>
    <w:rsid w:val="005F12E9"/>
    <w:rsid w:val="005F5B39"/>
    <w:rsid w:val="005F7099"/>
    <w:rsid w:val="00601406"/>
    <w:rsid w:val="00602E0D"/>
    <w:rsid w:val="00607F74"/>
    <w:rsid w:val="00610635"/>
    <w:rsid w:val="00611B61"/>
    <w:rsid w:val="00614CF1"/>
    <w:rsid w:val="006175DE"/>
    <w:rsid w:val="00621890"/>
    <w:rsid w:val="006220AC"/>
    <w:rsid w:val="00622788"/>
    <w:rsid w:val="006307CD"/>
    <w:rsid w:val="0063630C"/>
    <w:rsid w:val="006379A4"/>
    <w:rsid w:val="00662998"/>
    <w:rsid w:val="006635C3"/>
    <w:rsid w:val="00664BBA"/>
    <w:rsid w:val="00666458"/>
    <w:rsid w:val="00666B9E"/>
    <w:rsid w:val="00674A44"/>
    <w:rsid w:val="0067664A"/>
    <w:rsid w:val="00681BC5"/>
    <w:rsid w:val="006836A1"/>
    <w:rsid w:val="00687B5C"/>
    <w:rsid w:val="006A25A9"/>
    <w:rsid w:val="006A32C7"/>
    <w:rsid w:val="006A79ED"/>
    <w:rsid w:val="006B4255"/>
    <w:rsid w:val="006C54E6"/>
    <w:rsid w:val="006D0779"/>
    <w:rsid w:val="006D17F8"/>
    <w:rsid w:val="006D3825"/>
    <w:rsid w:val="006D39CF"/>
    <w:rsid w:val="006E0FE7"/>
    <w:rsid w:val="006E14A7"/>
    <w:rsid w:val="006E6133"/>
    <w:rsid w:val="006F6D4F"/>
    <w:rsid w:val="006F76A9"/>
    <w:rsid w:val="00701C23"/>
    <w:rsid w:val="00717E30"/>
    <w:rsid w:val="007261A5"/>
    <w:rsid w:val="007300ED"/>
    <w:rsid w:val="00741A1B"/>
    <w:rsid w:val="0074304F"/>
    <w:rsid w:val="00745100"/>
    <w:rsid w:val="00745B25"/>
    <w:rsid w:val="00751205"/>
    <w:rsid w:val="00751465"/>
    <w:rsid w:val="00752BEA"/>
    <w:rsid w:val="00756BDE"/>
    <w:rsid w:val="00757188"/>
    <w:rsid w:val="00762996"/>
    <w:rsid w:val="007655DF"/>
    <w:rsid w:val="0076611F"/>
    <w:rsid w:val="00766EFE"/>
    <w:rsid w:val="0076763B"/>
    <w:rsid w:val="00771654"/>
    <w:rsid w:val="0077169D"/>
    <w:rsid w:val="007732A2"/>
    <w:rsid w:val="00775D98"/>
    <w:rsid w:val="007802A1"/>
    <w:rsid w:val="00782406"/>
    <w:rsid w:val="00793B12"/>
    <w:rsid w:val="00793BA7"/>
    <w:rsid w:val="007947A8"/>
    <w:rsid w:val="00794BA3"/>
    <w:rsid w:val="007A2996"/>
    <w:rsid w:val="007A5052"/>
    <w:rsid w:val="007A52C2"/>
    <w:rsid w:val="007B51EA"/>
    <w:rsid w:val="007B7AF1"/>
    <w:rsid w:val="007C0A61"/>
    <w:rsid w:val="007C583B"/>
    <w:rsid w:val="007C5DE5"/>
    <w:rsid w:val="007C6127"/>
    <w:rsid w:val="007D27E5"/>
    <w:rsid w:val="007D3D51"/>
    <w:rsid w:val="007E41DE"/>
    <w:rsid w:val="007E50E6"/>
    <w:rsid w:val="007E653F"/>
    <w:rsid w:val="007F0C31"/>
    <w:rsid w:val="007F5EDA"/>
    <w:rsid w:val="007F6BFB"/>
    <w:rsid w:val="0080040E"/>
    <w:rsid w:val="0080123D"/>
    <w:rsid w:val="0080618A"/>
    <w:rsid w:val="00810E7E"/>
    <w:rsid w:val="00816E62"/>
    <w:rsid w:val="00820FD4"/>
    <w:rsid w:val="00821953"/>
    <w:rsid w:val="00825EDC"/>
    <w:rsid w:val="00826F49"/>
    <w:rsid w:val="008361E5"/>
    <w:rsid w:val="00841051"/>
    <w:rsid w:val="00847A02"/>
    <w:rsid w:val="008525AA"/>
    <w:rsid w:val="00860434"/>
    <w:rsid w:val="008632F9"/>
    <w:rsid w:val="00863E56"/>
    <w:rsid w:val="00865D3E"/>
    <w:rsid w:val="00870BCE"/>
    <w:rsid w:val="00877C0E"/>
    <w:rsid w:val="00886F98"/>
    <w:rsid w:val="0089157D"/>
    <w:rsid w:val="0089611B"/>
    <w:rsid w:val="008A28F1"/>
    <w:rsid w:val="008A2D84"/>
    <w:rsid w:val="008A6787"/>
    <w:rsid w:val="008A6A00"/>
    <w:rsid w:val="008B009C"/>
    <w:rsid w:val="008B31A6"/>
    <w:rsid w:val="008B37FA"/>
    <w:rsid w:val="008B3CF7"/>
    <w:rsid w:val="008B7A57"/>
    <w:rsid w:val="008C0A62"/>
    <w:rsid w:val="008C5D41"/>
    <w:rsid w:val="008C7D3A"/>
    <w:rsid w:val="008D0C32"/>
    <w:rsid w:val="008D2180"/>
    <w:rsid w:val="008D6A4C"/>
    <w:rsid w:val="008E473E"/>
    <w:rsid w:val="008F0BB6"/>
    <w:rsid w:val="008F3E1D"/>
    <w:rsid w:val="008F69A0"/>
    <w:rsid w:val="008F714B"/>
    <w:rsid w:val="00901BDA"/>
    <w:rsid w:val="00905DB4"/>
    <w:rsid w:val="0090636C"/>
    <w:rsid w:val="00912377"/>
    <w:rsid w:val="00913320"/>
    <w:rsid w:val="00913441"/>
    <w:rsid w:val="00915866"/>
    <w:rsid w:val="009161C3"/>
    <w:rsid w:val="00923BC6"/>
    <w:rsid w:val="00924A84"/>
    <w:rsid w:val="00942535"/>
    <w:rsid w:val="0094293E"/>
    <w:rsid w:val="009450FD"/>
    <w:rsid w:val="00945581"/>
    <w:rsid w:val="009457B2"/>
    <w:rsid w:val="0095544F"/>
    <w:rsid w:val="009562EA"/>
    <w:rsid w:val="00963FE7"/>
    <w:rsid w:val="00971827"/>
    <w:rsid w:val="0097221B"/>
    <w:rsid w:val="00972537"/>
    <w:rsid w:val="009764AA"/>
    <w:rsid w:val="00981532"/>
    <w:rsid w:val="0098616D"/>
    <w:rsid w:val="0098782F"/>
    <w:rsid w:val="00987F25"/>
    <w:rsid w:val="00990096"/>
    <w:rsid w:val="009904D7"/>
    <w:rsid w:val="00995156"/>
    <w:rsid w:val="009A032B"/>
    <w:rsid w:val="009A22C2"/>
    <w:rsid w:val="009A3461"/>
    <w:rsid w:val="009A396E"/>
    <w:rsid w:val="009A6363"/>
    <w:rsid w:val="009B0D01"/>
    <w:rsid w:val="009B5D33"/>
    <w:rsid w:val="009B6E43"/>
    <w:rsid w:val="009C3D92"/>
    <w:rsid w:val="009D4F1D"/>
    <w:rsid w:val="009D68D0"/>
    <w:rsid w:val="009D7C6B"/>
    <w:rsid w:val="009D7C79"/>
    <w:rsid w:val="009E4005"/>
    <w:rsid w:val="009E4182"/>
    <w:rsid w:val="009E67EF"/>
    <w:rsid w:val="009F5BBF"/>
    <w:rsid w:val="009F727A"/>
    <w:rsid w:val="00A01AEE"/>
    <w:rsid w:val="00A0219B"/>
    <w:rsid w:val="00A033E6"/>
    <w:rsid w:val="00A10B32"/>
    <w:rsid w:val="00A12450"/>
    <w:rsid w:val="00A17A7F"/>
    <w:rsid w:val="00A221FF"/>
    <w:rsid w:val="00A24432"/>
    <w:rsid w:val="00A26344"/>
    <w:rsid w:val="00A3342F"/>
    <w:rsid w:val="00A34C29"/>
    <w:rsid w:val="00A34E43"/>
    <w:rsid w:val="00A40306"/>
    <w:rsid w:val="00A420A3"/>
    <w:rsid w:val="00A45293"/>
    <w:rsid w:val="00A4558F"/>
    <w:rsid w:val="00A5026A"/>
    <w:rsid w:val="00A56D48"/>
    <w:rsid w:val="00A6099C"/>
    <w:rsid w:val="00A612A1"/>
    <w:rsid w:val="00A61A06"/>
    <w:rsid w:val="00A62E84"/>
    <w:rsid w:val="00A63C52"/>
    <w:rsid w:val="00A707FA"/>
    <w:rsid w:val="00A74DAE"/>
    <w:rsid w:val="00A74FD0"/>
    <w:rsid w:val="00A767A0"/>
    <w:rsid w:val="00A76FCD"/>
    <w:rsid w:val="00A80645"/>
    <w:rsid w:val="00A93B99"/>
    <w:rsid w:val="00A9647E"/>
    <w:rsid w:val="00A975B2"/>
    <w:rsid w:val="00A97F31"/>
    <w:rsid w:val="00AA3CA0"/>
    <w:rsid w:val="00AA531C"/>
    <w:rsid w:val="00AB0B68"/>
    <w:rsid w:val="00AB680E"/>
    <w:rsid w:val="00AB75BE"/>
    <w:rsid w:val="00AD297C"/>
    <w:rsid w:val="00AD46E5"/>
    <w:rsid w:val="00AE385F"/>
    <w:rsid w:val="00AE5998"/>
    <w:rsid w:val="00AE5A5C"/>
    <w:rsid w:val="00AE5E75"/>
    <w:rsid w:val="00AE6000"/>
    <w:rsid w:val="00AF4D5A"/>
    <w:rsid w:val="00AF4D8A"/>
    <w:rsid w:val="00B04300"/>
    <w:rsid w:val="00B0434F"/>
    <w:rsid w:val="00B10ADC"/>
    <w:rsid w:val="00B1272A"/>
    <w:rsid w:val="00B2609A"/>
    <w:rsid w:val="00B319F8"/>
    <w:rsid w:val="00B35F62"/>
    <w:rsid w:val="00B40AB2"/>
    <w:rsid w:val="00B42E6F"/>
    <w:rsid w:val="00B43040"/>
    <w:rsid w:val="00B447C6"/>
    <w:rsid w:val="00B4591D"/>
    <w:rsid w:val="00B467E5"/>
    <w:rsid w:val="00B54AD9"/>
    <w:rsid w:val="00B67800"/>
    <w:rsid w:val="00B801F4"/>
    <w:rsid w:val="00B82D5E"/>
    <w:rsid w:val="00B8426F"/>
    <w:rsid w:val="00B951F8"/>
    <w:rsid w:val="00B97235"/>
    <w:rsid w:val="00BA0550"/>
    <w:rsid w:val="00BA152D"/>
    <w:rsid w:val="00BA3717"/>
    <w:rsid w:val="00BA3F5F"/>
    <w:rsid w:val="00BA46DB"/>
    <w:rsid w:val="00BC0A48"/>
    <w:rsid w:val="00BC0D0A"/>
    <w:rsid w:val="00BC49F7"/>
    <w:rsid w:val="00BC651D"/>
    <w:rsid w:val="00BC6E23"/>
    <w:rsid w:val="00BC75BA"/>
    <w:rsid w:val="00BD3636"/>
    <w:rsid w:val="00BD4A65"/>
    <w:rsid w:val="00BE1961"/>
    <w:rsid w:val="00BE2F6F"/>
    <w:rsid w:val="00BE4D68"/>
    <w:rsid w:val="00BE4DCA"/>
    <w:rsid w:val="00BF1636"/>
    <w:rsid w:val="00BF24E9"/>
    <w:rsid w:val="00C00433"/>
    <w:rsid w:val="00C04D6D"/>
    <w:rsid w:val="00C10DBD"/>
    <w:rsid w:val="00C12B0E"/>
    <w:rsid w:val="00C17957"/>
    <w:rsid w:val="00C22F75"/>
    <w:rsid w:val="00C2444D"/>
    <w:rsid w:val="00C2602D"/>
    <w:rsid w:val="00C27F97"/>
    <w:rsid w:val="00C3060F"/>
    <w:rsid w:val="00C41D28"/>
    <w:rsid w:val="00C42B83"/>
    <w:rsid w:val="00C45308"/>
    <w:rsid w:val="00C4621E"/>
    <w:rsid w:val="00C46883"/>
    <w:rsid w:val="00C47474"/>
    <w:rsid w:val="00C5138B"/>
    <w:rsid w:val="00C55FDC"/>
    <w:rsid w:val="00C60836"/>
    <w:rsid w:val="00C6303D"/>
    <w:rsid w:val="00C66929"/>
    <w:rsid w:val="00C66AF6"/>
    <w:rsid w:val="00C718FA"/>
    <w:rsid w:val="00C7337E"/>
    <w:rsid w:val="00C747D7"/>
    <w:rsid w:val="00C76A86"/>
    <w:rsid w:val="00C83B6E"/>
    <w:rsid w:val="00C86EFF"/>
    <w:rsid w:val="00C86F45"/>
    <w:rsid w:val="00C91914"/>
    <w:rsid w:val="00C94E57"/>
    <w:rsid w:val="00CA0633"/>
    <w:rsid w:val="00CA385A"/>
    <w:rsid w:val="00CB5C4B"/>
    <w:rsid w:val="00CC331F"/>
    <w:rsid w:val="00CC39E6"/>
    <w:rsid w:val="00CD1404"/>
    <w:rsid w:val="00CD5F58"/>
    <w:rsid w:val="00CE0E8F"/>
    <w:rsid w:val="00CE45E8"/>
    <w:rsid w:val="00CE5F19"/>
    <w:rsid w:val="00CF1CBE"/>
    <w:rsid w:val="00CF2E89"/>
    <w:rsid w:val="00CF55D4"/>
    <w:rsid w:val="00D02785"/>
    <w:rsid w:val="00D03A94"/>
    <w:rsid w:val="00D04170"/>
    <w:rsid w:val="00D0524F"/>
    <w:rsid w:val="00D11A41"/>
    <w:rsid w:val="00D1257D"/>
    <w:rsid w:val="00D155C6"/>
    <w:rsid w:val="00D1644F"/>
    <w:rsid w:val="00D167AE"/>
    <w:rsid w:val="00D17982"/>
    <w:rsid w:val="00D20030"/>
    <w:rsid w:val="00D20703"/>
    <w:rsid w:val="00D21DC8"/>
    <w:rsid w:val="00D2265E"/>
    <w:rsid w:val="00D22B79"/>
    <w:rsid w:val="00D245E9"/>
    <w:rsid w:val="00D30955"/>
    <w:rsid w:val="00D31E85"/>
    <w:rsid w:val="00D4027E"/>
    <w:rsid w:val="00D443B5"/>
    <w:rsid w:val="00D459E4"/>
    <w:rsid w:val="00D54AD0"/>
    <w:rsid w:val="00D6022E"/>
    <w:rsid w:val="00D63EF7"/>
    <w:rsid w:val="00D64C27"/>
    <w:rsid w:val="00D64EF5"/>
    <w:rsid w:val="00D65DFC"/>
    <w:rsid w:val="00D7477B"/>
    <w:rsid w:val="00D77585"/>
    <w:rsid w:val="00D83805"/>
    <w:rsid w:val="00D94161"/>
    <w:rsid w:val="00DA26CB"/>
    <w:rsid w:val="00DA4253"/>
    <w:rsid w:val="00DA698C"/>
    <w:rsid w:val="00DA6CC1"/>
    <w:rsid w:val="00DB1945"/>
    <w:rsid w:val="00DB3B1B"/>
    <w:rsid w:val="00DC34F8"/>
    <w:rsid w:val="00DC5EA0"/>
    <w:rsid w:val="00DD2AC5"/>
    <w:rsid w:val="00DD5472"/>
    <w:rsid w:val="00DD5ABA"/>
    <w:rsid w:val="00DE492F"/>
    <w:rsid w:val="00DE4AAB"/>
    <w:rsid w:val="00DE6CF9"/>
    <w:rsid w:val="00DE7444"/>
    <w:rsid w:val="00DF6970"/>
    <w:rsid w:val="00DF6B81"/>
    <w:rsid w:val="00E01D0C"/>
    <w:rsid w:val="00E054EE"/>
    <w:rsid w:val="00E05777"/>
    <w:rsid w:val="00E067C4"/>
    <w:rsid w:val="00E10740"/>
    <w:rsid w:val="00E1076F"/>
    <w:rsid w:val="00E156ED"/>
    <w:rsid w:val="00E1717D"/>
    <w:rsid w:val="00E20335"/>
    <w:rsid w:val="00E23942"/>
    <w:rsid w:val="00E27AF7"/>
    <w:rsid w:val="00E30025"/>
    <w:rsid w:val="00E3394D"/>
    <w:rsid w:val="00E3472E"/>
    <w:rsid w:val="00E347E3"/>
    <w:rsid w:val="00E40D98"/>
    <w:rsid w:val="00E41EED"/>
    <w:rsid w:val="00E44F20"/>
    <w:rsid w:val="00E46F10"/>
    <w:rsid w:val="00E51BC5"/>
    <w:rsid w:val="00E5499C"/>
    <w:rsid w:val="00E61967"/>
    <w:rsid w:val="00E6734D"/>
    <w:rsid w:val="00E72F68"/>
    <w:rsid w:val="00E75382"/>
    <w:rsid w:val="00E80943"/>
    <w:rsid w:val="00E8234F"/>
    <w:rsid w:val="00E82BB8"/>
    <w:rsid w:val="00E87013"/>
    <w:rsid w:val="00E902B3"/>
    <w:rsid w:val="00E937D5"/>
    <w:rsid w:val="00E9493D"/>
    <w:rsid w:val="00EA52B4"/>
    <w:rsid w:val="00EB3D74"/>
    <w:rsid w:val="00EB74DA"/>
    <w:rsid w:val="00EC11AC"/>
    <w:rsid w:val="00ED0F36"/>
    <w:rsid w:val="00ED1F97"/>
    <w:rsid w:val="00EE1FF6"/>
    <w:rsid w:val="00EE4301"/>
    <w:rsid w:val="00EE6FEF"/>
    <w:rsid w:val="00EF357F"/>
    <w:rsid w:val="00F011D6"/>
    <w:rsid w:val="00F035BE"/>
    <w:rsid w:val="00F03FD8"/>
    <w:rsid w:val="00F051A8"/>
    <w:rsid w:val="00F10D05"/>
    <w:rsid w:val="00F1184D"/>
    <w:rsid w:val="00F129E4"/>
    <w:rsid w:val="00F12CF6"/>
    <w:rsid w:val="00F14BE6"/>
    <w:rsid w:val="00F22823"/>
    <w:rsid w:val="00F4775A"/>
    <w:rsid w:val="00F47D55"/>
    <w:rsid w:val="00F47EEA"/>
    <w:rsid w:val="00F50CA7"/>
    <w:rsid w:val="00F52148"/>
    <w:rsid w:val="00F638A0"/>
    <w:rsid w:val="00F63A92"/>
    <w:rsid w:val="00F665B6"/>
    <w:rsid w:val="00F70EB1"/>
    <w:rsid w:val="00F716AE"/>
    <w:rsid w:val="00F73F4E"/>
    <w:rsid w:val="00F75A7D"/>
    <w:rsid w:val="00F844C8"/>
    <w:rsid w:val="00F937BA"/>
    <w:rsid w:val="00F95BFF"/>
    <w:rsid w:val="00F97435"/>
    <w:rsid w:val="00F97680"/>
    <w:rsid w:val="00FA0E93"/>
    <w:rsid w:val="00FA34BF"/>
    <w:rsid w:val="00FA3B23"/>
    <w:rsid w:val="00FA595A"/>
    <w:rsid w:val="00FA66D3"/>
    <w:rsid w:val="00FB14FB"/>
    <w:rsid w:val="00FB22F6"/>
    <w:rsid w:val="00FB37BB"/>
    <w:rsid w:val="00FB6A65"/>
    <w:rsid w:val="00FC248D"/>
    <w:rsid w:val="00FD1AE5"/>
    <w:rsid w:val="00FD38F8"/>
    <w:rsid w:val="00FD4BC6"/>
    <w:rsid w:val="00FE02AA"/>
    <w:rsid w:val="00FE12B7"/>
    <w:rsid w:val="00FE23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3C599"/>
  <w15:docId w15:val="{6DEFC8DE-8997-480F-86BA-E7BEE2C1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0D51"/>
    <w:pPr>
      <w:keepNext/>
      <w:keepLines/>
      <w:spacing w:before="360" w:after="120" w:line="259" w:lineRule="auto"/>
      <w:outlineLvl w:val="0"/>
    </w:pPr>
    <w:rPr>
      <w:rFonts w:asciiTheme="majorHAnsi" w:eastAsiaTheme="majorEastAsia" w:hAnsiTheme="majorHAnsi" w:cs="Sakkal Majalla"/>
      <w:color w:val="365F91" w:themeColor="accent1" w:themeShade="BF"/>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AE9"/>
    <w:pPr>
      <w:ind w:left="720"/>
      <w:contextualSpacing/>
    </w:pPr>
  </w:style>
  <w:style w:type="character" w:styleId="CommentReference">
    <w:name w:val="annotation reference"/>
    <w:basedOn w:val="DefaultParagraphFont"/>
    <w:uiPriority w:val="99"/>
    <w:semiHidden/>
    <w:unhideWhenUsed/>
    <w:rsid w:val="008B3CF7"/>
    <w:rPr>
      <w:sz w:val="16"/>
      <w:szCs w:val="16"/>
    </w:rPr>
  </w:style>
  <w:style w:type="paragraph" w:styleId="CommentText">
    <w:name w:val="annotation text"/>
    <w:basedOn w:val="Normal"/>
    <w:link w:val="CommentTextChar"/>
    <w:uiPriority w:val="99"/>
    <w:unhideWhenUsed/>
    <w:rsid w:val="008B3CF7"/>
    <w:pPr>
      <w:spacing w:line="240" w:lineRule="auto"/>
    </w:pPr>
    <w:rPr>
      <w:sz w:val="20"/>
      <w:szCs w:val="20"/>
    </w:rPr>
  </w:style>
  <w:style w:type="character" w:customStyle="1" w:styleId="CommentTextChar">
    <w:name w:val="Comment Text Char"/>
    <w:basedOn w:val="DefaultParagraphFont"/>
    <w:link w:val="CommentText"/>
    <w:uiPriority w:val="99"/>
    <w:rsid w:val="008B3CF7"/>
    <w:rPr>
      <w:sz w:val="20"/>
      <w:szCs w:val="20"/>
    </w:rPr>
  </w:style>
  <w:style w:type="paragraph" w:styleId="CommentSubject">
    <w:name w:val="annotation subject"/>
    <w:basedOn w:val="CommentText"/>
    <w:next w:val="CommentText"/>
    <w:link w:val="CommentSubjectChar"/>
    <w:uiPriority w:val="99"/>
    <w:semiHidden/>
    <w:unhideWhenUsed/>
    <w:rsid w:val="008B3CF7"/>
    <w:rPr>
      <w:b/>
      <w:bCs/>
    </w:rPr>
  </w:style>
  <w:style w:type="character" w:customStyle="1" w:styleId="CommentSubjectChar">
    <w:name w:val="Comment Subject Char"/>
    <w:basedOn w:val="CommentTextChar"/>
    <w:link w:val="CommentSubject"/>
    <w:uiPriority w:val="99"/>
    <w:semiHidden/>
    <w:rsid w:val="008B3CF7"/>
    <w:rPr>
      <w:b/>
      <w:bCs/>
      <w:sz w:val="20"/>
      <w:szCs w:val="20"/>
    </w:rPr>
  </w:style>
  <w:style w:type="paragraph" w:styleId="BalloonText">
    <w:name w:val="Balloon Text"/>
    <w:basedOn w:val="Normal"/>
    <w:link w:val="BalloonTextChar"/>
    <w:uiPriority w:val="99"/>
    <w:semiHidden/>
    <w:unhideWhenUsed/>
    <w:rsid w:val="008B3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CF7"/>
    <w:rPr>
      <w:rFonts w:ascii="Tahoma" w:hAnsi="Tahoma" w:cs="Tahoma"/>
      <w:sz w:val="16"/>
      <w:szCs w:val="16"/>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
    <w:basedOn w:val="Normal"/>
    <w:link w:val="FootnoteTextChar"/>
    <w:uiPriority w:val="99"/>
    <w:unhideWhenUsed/>
    <w:rsid w:val="00472BFE"/>
    <w:pPr>
      <w:spacing w:after="0" w:line="240" w:lineRule="auto"/>
    </w:pPr>
    <w:rPr>
      <w:sz w:val="20"/>
      <w:szCs w:val="20"/>
    </w:rPr>
  </w:style>
  <w:style w:type="character" w:customStyle="1" w:styleId="FootnoteTextChar">
    <w:name w:val="Footnote Text Char"/>
    <w:aliases w:val="Footnote Text Char Char Char Char Char Char Char,Footnote Text Char Char Char Char Char Char Char Char Char Char Char Char Char Char Char Char Char Char"/>
    <w:basedOn w:val="DefaultParagraphFont"/>
    <w:link w:val="FootnoteText"/>
    <w:uiPriority w:val="99"/>
    <w:rsid w:val="00472BFE"/>
    <w:rPr>
      <w:sz w:val="20"/>
      <w:szCs w:val="20"/>
    </w:rPr>
  </w:style>
  <w:style w:type="character" w:styleId="FootnoteReference">
    <w:name w:val="footnote reference"/>
    <w:aliases w:val="Footnotes refss,Footnote number,Footnote"/>
    <w:uiPriority w:val="99"/>
    <w:rsid w:val="00472BFE"/>
    <w:rPr>
      <w:vertAlign w:val="superscript"/>
    </w:rPr>
  </w:style>
  <w:style w:type="paragraph" w:customStyle="1" w:styleId="PFNumLevel4">
    <w:name w:val="PF (Num) Level 4"/>
    <w:basedOn w:val="Normal"/>
    <w:rsid w:val="002460CC"/>
    <w:pPr>
      <w:numPr>
        <w:ilvl w:val="3"/>
        <w:numId w:val="3"/>
      </w:numPr>
      <w:tabs>
        <w:tab w:val="clear" w:pos="3697"/>
      </w:tabs>
      <w:spacing w:before="120" w:after="120"/>
      <w:ind w:left="1702" w:hanging="851"/>
    </w:pPr>
    <w:rPr>
      <w:rFonts w:ascii="Calibri" w:eastAsia="Times New Roman" w:hAnsi="Calibri" w:cs="Calibri"/>
      <w:color w:val="000000"/>
      <w:szCs w:val="20"/>
      <w:lang w:val="en-AU"/>
    </w:rPr>
  </w:style>
  <w:style w:type="character" w:styleId="Hyperlink">
    <w:name w:val="Hyperlink"/>
    <w:uiPriority w:val="99"/>
    <w:rsid w:val="002460CC"/>
    <w:rPr>
      <w:color w:val="0000FF"/>
      <w:u w:val="none"/>
    </w:rPr>
  </w:style>
  <w:style w:type="paragraph" w:customStyle="1" w:styleId="PFNumLevel1">
    <w:name w:val="PF (Num) Level 1"/>
    <w:basedOn w:val="Normal"/>
    <w:rsid w:val="002460CC"/>
    <w:pPr>
      <w:numPr>
        <w:numId w:val="3"/>
      </w:numPr>
      <w:tabs>
        <w:tab w:val="clear" w:pos="924"/>
        <w:tab w:val="left" w:pos="851"/>
      </w:tabs>
      <w:spacing w:before="240" w:after="120"/>
      <w:ind w:left="851" w:hanging="851"/>
      <w:outlineLvl w:val="0"/>
    </w:pPr>
    <w:rPr>
      <w:rFonts w:ascii="Calibri" w:eastAsia="Times New Roman" w:hAnsi="Calibri" w:cs="Calibri"/>
      <w:color w:val="000000"/>
      <w:kern w:val="28"/>
      <w:szCs w:val="20"/>
      <w:lang w:val="x-none" w:eastAsia="en-AU"/>
    </w:rPr>
  </w:style>
  <w:style w:type="paragraph" w:styleId="Header">
    <w:name w:val="header"/>
    <w:basedOn w:val="Normal"/>
    <w:link w:val="HeaderChar"/>
    <w:uiPriority w:val="99"/>
    <w:unhideWhenUsed/>
    <w:rsid w:val="00BA46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A46DB"/>
  </w:style>
  <w:style w:type="paragraph" w:styleId="Footer">
    <w:name w:val="footer"/>
    <w:basedOn w:val="Normal"/>
    <w:link w:val="FooterChar"/>
    <w:uiPriority w:val="99"/>
    <w:unhideWhenUsed/>
    <w:rsid w:val="00BA46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46DB"/>
  </w:style>
  <w:style w:type="paragraph" w:styleId="Revision">
    <w:name w:val="Revision"/>
    <w:hidden/>
    <w:uiPriority w:val="99"/>
    <w:semiHidden/>
    <w:rsid w:val="00297E1F"/>
    <w:pPr>
      <w:spacing w:after="0" w:line="240" w:lineRule="auto"/>
    </w:pPr>
  </w:style>
  <w:style w:type="character" w:styleId="UnresolvedMention">
    <w:name w:val="Unresolved Mention"/>
    <w:basedOn w:val="DefaultParagraphFont"/>
    <w:uiPriority w:val="99"/>
    <w:semiHidden/>
    <w:unhideWhenUsed/>
    <w:rsid w:val="00A74DAE"/>
    <w:rPr>
      <w:color w:val="605E5C"/>
      <w:shd w:val="clear" w:color="auto" w:fill="E1DFDD"/>
    </w:rPr>
  </w:style>
  <w:style w:type="character" w:customStyle="1" w:styleId="Heading1Char">
    <w:name w:val="Heading 1 Char"/>
    <w:basedOn w:val="DefaultParagraphFont"/>
    <w:link w:val="Heading1"/>
    <w:uiPriority w:val="9"/>
    <w:rsid w:val="00020D51"/>
    <w:rPr>
      <w:rFonts w:asciiTheme="majorHAnsi" w:eastAsiaTheme="majorEastAsia" w:hAnsiTheme="majorHAnsi" w:cs="Sakkal Majalla"/>
      <w:color w:val="365F91" w:themeColor="accent1" w:themeShade="BF"/>
      <w:sz w:val="32"/>
      <w:szCs w:val="24"/>
    </w:rPr>
  </w:style>
  <w:style w:type="paragraph" w:styleId="TOCHeading">
    <w:name w:val="TOC Heading"/>
    <w:basedOn w:val="Heading1"/>
    <w:next w:val="Normal"/>
    <w:uiPriority w:val="39"/>
    <w:unhideWhenUsed/>
    <w:qFormat/>
    <w:rsid w:val="00020D51"/>
    <w:pPr>
      <w:outlineLvl w:val="9"/>
    </w:pPr>
  </w:style>
  <w:style w:type="paragraph" w:styleId="TOC1">
    <w:name w:val="toc 1"/>
    <w:basedOn w:val="Normal"/>
    <w:next w:val="Normal"/>
    <w:autoRedefine/>
    <w:uiPriority w:val="39"/>
    <w:unhideWhenUsed/>
    <w:rsid w:val="00020D5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14029">
      <w:bodyDiv w:val="1"/>
      <w:marLeft w:val="0"/>
      <w:marRight w:val="0"/>
      <w:marTop w:val="0"/>
      <w:marBottom w:val="0"/>
      <w:divBdr>
        <w:top w:val="none" w:sz="0" w:space="0" w:color="auto"/>
        <w:left w:val="none" w:sz="0" w:space="0" w:color="auto"/>
        <w:bottom w:val="none" w:sz="0" w:space="0" w:color="auto"/>
        <w:right w:val="none" w:sz="0" w:space="0" w:color="auto"/>
      </w:divBdr>
    </w:div>
    <w:div w:id="519660406">
      <w:bodyDiv w:val="1"/>
      <w:marLeft w:val="0"/>
      <w:marRight w:val="0"/>
      <w:marTop w:val="0"/>
      <w:marBottom w:val="0"/>
      <w:divBdr>
        <w:top w:val="none" w:sz="0" w:space="0" w:color="auto"/>
        <w:left w:val="none" w:sz="0" w:space="0" w:color="auto"/>
        <w:bottom w:val="none" w:sz="0" w:space="0" w:color="auto"/>
        <w:right w:val="none" w:sz="0" w:space="0" w:color="auto"/>
      </w:divBdr>
    </w:div>
    <w:div w:id="592593335">
      <w:bodyDiv w:val="1"/>
      <w:marLeft w:val="0"/>
      <w:marRight w:val="0"/>
      <w:marTop w:val="0"/>
      <w:marBottom w:val="0"/>
      <w:divBdr>
        <w:top w:val="none" w:sz="0" w:space="0" w:color="auto"/>
        <w:left w:val="none" w:sz="0" w:space="0" w:color="auto"/>
        <w:bottom w:val="none" w:sz="0" w:space="0" w:color="auto"/>
        <w:right w:val="none" w:sz="0" w:space="0" w:color="auto"/>
      </w:divBdr>
    </w:div>
    <w:div w:id="676345062">
      <w:bodyDiv w:val="1"/>
      <w:marLeft w:val="0"/>
      <w:marRight w:val="0"/>
      <w:marTop w:val="0"/>
      <w:marBottom w:val="0"/>
      <w:divBdr>
        <w:top w:val="none" w:sz="0" w:space="0" w:color="auto"/>
        <w:left w:val="none" w:sz="0" w:space="0" w:color="auto"/>
        <w:bottom w:val="none" w:sz="0" w:space="0" w:color="auto"/>
        <w:right w:val="none" w:sz="0" w:space="0" w:color="auto"/>
      </w:divBdr>
    </w:div>
    <w:div w:id="763575330">
      <w:bodyDiv w:val="1"/>
      <w:marLeft w:val="0"/>
      <w:marRight w:val="0"/>
      <w:marTop w:val="0"/>
      <w:marBottom w:val="0"/>
      <w:divBdr>
        <w:top w:val="none" w:sz="0" w:space="0" w:color="auto"/>
        <w:left w:val="none" w:sz="0" w:space="0" w:color="auto"/>
        <w:bottom w:val="none" w:sz="0" w:space="0" w:color="auto"/>
        <w:right w:val="none" w:sz="0" w:space="0" w:color="auto"/>
      </w:divBdr>
    </w:div>
    <w:div w:id="830946470">
      <w:bodyDiv w:val="1"/>
      <w:marLeft w:val="0"/>
      <w:marRight w:val="0"/>
      <w:marTop w:val="0"/>
      <w:marBottom w:val="0"/>
      <w:divBdr>
        <w:top w:val="none" w:sz="0" w:space="0" w:color="auto"/>
        <w:left w:val="none" w:sz="0" w:space="0" w:color="auto"/>
        <w:bottom w:val="none" w:sz="0" w:space="0" w:color="auto"/>
        <w:right w:val="none" w:sz="0" w:space="0" w:color="auto"/>
      </w:divBdr>
    </w:div>
    <w:div w:id="940645518">
      <w:bodyDiv w:val="1"/>
      <w:marLeft w:val="0"/>
      <w:marRight w:val="0"/>
      <w:marTop w:val="0"/>
      <w:marBottom w:val="0"/>
      <w:divBdr>
        <w:top w:val="none" w:sz="0" w:space="0" w:color="auto"/>
        <w:left w:val="none" w:sz="0" w:space="0" w:color="auto"/>
        <w:bottom w:val="none" w:sz="0" w:space="0" w:color="auto"/>
        <w:right w:val="none" w:sz="0" w:space="0" w:color="auto"/>
      </w:divBdr>
    </w:div>
    <w:div w:id="943608310">
      <w:bodyDiv w:val="1"/>
      <w:marLeft w:val="0"/>
      <w:marRight w:val="0"/>
      <w:marTop w:val="0"/>
      <w:marBottom w:val="0"/>
      <w:divBdr>
        <w:top w:val="none" w:sz="0" w:space="0" w:color="auto"/>
        <w:left w:val="none" w:sz="0" w:space="0" w:color="auto"/>
        <w:bottom w:val="none" w:sz="0" w:space="0" w:color="auto"/>
        <w:right w:val="none" w:sz="0" w:space="0" w:color="auto"/>
      </w:divBdr>
    </w:div>
    <w:div w:id="1010714659">
      <w:bodyDiv w:val="1"/>
      <w:marLeft w:val="0"/>
      <w:marRight w:val="0"/>
      <w:marTop w:val="0"/>
      <w:marBottom w:val="0"/>
      <w:divBdr>
        <w:top w:val="none" w:sz="0" w:space="0" w:color="auto"/>
        <w:left w:val="none" w:sz="0" w:space="0" w:color="auto"/>
        <w:bottom w:val="none" w:sz="0" w:space="0" w:color="auto"/>
        <w:right w:val="none" w:sz="0" w:space="0" w:color="auto"/>
      </w:divBdr>
    </w:div>
    <w:div w:id="1018505357">
      <w:bodyDiv w:val="1"/>
      <w:marLeft w:val="0"/>
      <w:marRight w:val="0"/>
      <w:marTop w:val="0"/>
      <w:marBottom w:val="0"/>
      <w:divBdr>
        <w:top w:val="none" w:sz="0" w:space="0" w:color="auto"/>
        <w:left w:val="none" w:sz="0" w:space="0" w:color="auto"/>
        <w:bottom w:val="none" w:sz="0" w:space="0" w:color="auto"/>
        <w:right w:val="none" w:sz="0" w:space="0" w:color="auto"/>
      </w:divBdr>
    </w:div>
    <w:div w:id="1074594038">
      <w:bodyDiv w:val="1"/>
      <w:marLeft w:val="0"/>
      <w:marRight w:val="0"/>
      <w:marTop w:val="0"/>
      <w:marBottom w:val="0"/>
      <w:divBdr>
        <w:top w:val="none" w:sz="0" w:space="0" w:color="auto"/>
        <w:left w:val="none" w:sz="0" w:space="0" w:color="auto"/>
        <w:bottom w:val="none" w:sz="0" w:space="0" w:color="auto"/>
        <w:right w:val="none" w:sz="0" w:space="0" w:color="auto"/>
      </w:divBdr>
    </w:div>
    <w:div w:id="1476988452">
      <w:bodyDiv w:val="1"/>
      <w:marLeft w:val="0"/>
      <w:marRight w:val="0"/>
      <w:marTop w:val="0"/>
      <w:marBottom w:val="0"/>
      <w:divBdr>
        <w:top w:val="none" w:sz="0" w:space="0" w:color="auto"/>
        <w:left w:val="none" w:sz="0" w:space="0" w:color="auto"/>
        <w:bottom w:val="none" w:sz="0" w:space="0" w:color="auto"/>
        <w:right w:val="none" w:sz="0" w:space="0" w:color="auto"/>
      </w:divBdr>
    </w:div>
    <w:div w:id="1534729744">
      <w:bodyDiv w:val="1"/>
      <w:marLeft w:val="0"/>
      <w:marRight w:val="0"/>
      <w:marTop w:val="0"/>
      <w:marBottom w:val="0"/>
      <w:divBdr>
        <w:top w:val="none" w:sz="0" w:space="0" w:color="auto"/>
        <w:left w:val="none" w:sz="0" w:space="0" w:color="auto"/>
        <w:bottom w:val="none" w:sz="0" w:space="0" w:color="auto"/>
        <w:right w:val="none" w:sz="0" w:space="0" w:color="auto"/>
      </w:divBdr>
    </w:div>
    <w:div w:id="1580483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9.cl/7f8xg" TargetMode="External"/><Relationship Id="rId13" Type="http://schemas.openxmlformats.org/officeDocument/2006/relationships/hyperlink" Target="https://n9.cl/d0coh" TargetMode="External"/><Relationship Id="rId18" Type="http://schemas.openxmlformats.org/officeDocument/2006/relationships/hyperlink" Target="https://n9.cl/p6nwxn" TargetMode="External"/><Relationship Id="rId26" Type="http://schemas.openxmlformats.org/officeDocument/2006/relationships/hyperlink" Target="http://pcs-palestine.org/" TargetMode="External"/><Relationship Id="rId3" Type="http://schemas.openxmlformats.org/officeDocument/2006/relationships/styles" Target="styles.xml"/><Relationship Id="rId21" Type="http://schemas.openxmlformats.org/officeDocument/2006/relationships/hyperlink" Target="https://n9.cl/7c4dg" TargetMode="External"/><Relationship Id="rId7" Type="http://schemas.openxmlformats.org/officeDocument/2006/relationships/endnotes" Target="endnotes.xml"/><Relationship Id="rId12" Type="http://schemas.openxmlformats.org/officeDocument/2006/relationships/hyperlink" Target="https://n9.cl/x6xoa" TargetMode="External"/><Relationship Id="rId17" Type="http://schemas.openxmlformats.org/officeDocument/2006/relationships/hyperlink" Target="https://n9.cl/to3gx" TargetMode="External"/><Relationship Id="rId25" Type="http://schemas.openxmlformats.org/officeDocument/2006/relationships/hyperlink" Target="https://n9.cl/7f6449" TargetMode="External"/><Relationship Id="rId2" Type="http://schemas.openxmlformats.org/officeDocument/2006/relationships/numbering" Target="numbering.xml"/><Relationship Id="rId16" Type="http://schemas.openxmlformats.org/officeDocument/2006/relationships/hyperlink" Target="https://n9.cl/bfrax" TargetMode="External"/><Relationship Id="rId20" Type="http://schemas.openxmlformats.org/officeDocument/2006/relationships/hyperlink" Target="https://n9.cl/4rnrb"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9.cl/fsl6s" TargetMode="External"/><Relationship Id="rId24" Type="http://schemas.openxmlformats.org/officeDocument/2006/relationships/hyperlink" Target="https://n9.cl/t7pje" TargetMode="External"/><Relationship Id="rId5" Type="http://schemas.openxmlformats.org/officeDocument/2006/relationships/webSettings" Target="webSettings.xml"/><Relationship Id="rId15" Type="http://schemas.openxmlformats.org/officeDocument/2006/relationships/hyperlink" Target="https://n9.cl/0d7ww" TargetMode="External"/><Relationship Id="rId23" Type="http://schemas.openxmlformats.org/officeDocument/2006/relationships/hyperlink" Target="https://n9.cl/zecg3" TargetMode="External"/><Relationship Id="rId28" Type="http://schemas.openxmlformats.org/officeDocument/2006/relationships/header" Target="header2.xml"/><Relationship Id="rId10" Type="http://schemas.openxmlformats.org/officeDocument/2006/relationships/hyperlink" Target="https://n9.cl/wxgv3" TargetMode="External"/><Relationship Id="rId19" Type="http://schemas.openxmlformats.org/officeDocument/2006/relationships/hyperlink" Target="https://n9.cl/vuwn4" TargetMode="External"/><Relationship Id="rId4" Type="http://schemas.openxmlformats.org/officeDocument/2006/relationships/settings" Target="settings.xml"/><Relationship Id="rId9" Type="http://schemas.openxmlformats.org/officeDocument/2006/relationships/hyperlink" Target="https://n9.cl/km12h" TargetMode="External"/><Relationship Id="rId14" Type="http://schemas.openxmlformats.org/officeDocument/2006/relationships/hyperlink" Target="https://n9.cl/n4exj" TargetMode="External"/><Relationship Id="rId22" Type="http://schemas.openxmlformats.org/officeDocument/2006/relationships/hyperlink" Target="https://ar-ar.facebook.com/SSC.PAL/"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n9.cl/4rnrb" TargetMode="External"/><Relationship Id="rId3" Type="http://schemas.openxmlformats.org/officeDocument/2006/relationships/hyperlink" Target="https://n9.cl/d0coh" TargetMode="External"/><Relationship Id="rId7" Type="http://schemas.openxmlformats.org/officeDocument/2006/relationships/hyperlink" Target="https://n9.cl/wn1dz" TargetMode="External"/><Relationship Id="rId12" Type="http://schemas.openxmlformats.org/officeDocument/2006/relationships/hyperlink" Target="https://n9.cl/nwcpj" TargetMode="External"/><Relationship Id="rId2" Type="http://schemas.openxmlformats.org/officeDocument/2006/relationships/hyperlink" Target="https://n9.cl/x6xoa" TargetMode="External"/><Relationship Id="rId1" Type="http://schemas.openxmlformats.org/officeDocument/2006/relationships/hyperlink" Target="https://n9.cl/fsl6s" TargetMode="External"/><Relationship Id="rId6" Type="http://schemas.openxmlformats.org/officeDocument/2006/relationships/hyperlink" Target="about:blank" TargetMode="External"/><Relationship Id="rId11" Type="http://schemas.openxmlformats.org/officeDocument/2006/relationships/hyperlink" Target="https://ar-ar.facebook.com/SSC.PAL/" TargetMode="External"/><Relationship Id="rId5" Type="http://schemas.openxmlformats.org/officeDocument/2006/relationships/hyperlink" Target="about:blank" TargetMode="External"/><Relationship Id="rId10" Type="http://schemas.openxmlformats.org/officeDocument/2006/relationships/hyperlink" Target="https://n9.cl/7f8xg" TargetMode="External"/><Relationship Id="rId4" Type="http://schemas.openxmlformats.org/officeDocument/2006/relationships/hyperlink" Target="https://n9.cl/x6xoa" TargetMode="External"/><Relationship Id="rId9"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34EAA-4E60-4DFA-8FAD-3D6682F94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35</Pages>
  <Words>13064</Words>
  <Characters>74465</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Firas Jaber</dc:creator>
  <cp:keywords/>
  <dc:description/>
  <cp:lastModifiedBy>admin</cp:lastModifiedBy>
  <cp:revision>18</cp:revision>
  <dcterms:created xsi:type="dcterms:W3CDTF">2023-03-01T17:56:00Z</dcterms:created>
  <dcterms:modified xsi:type="dcterms:W3CDTF">2023-03-01T19:24:00Z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d57baa57ff5a5ca66b69ea0013945a74bc0215659b2cae1b7d5e51e36e6b103b</vt:lpwstr>
  </property>
</Properties>
</file>