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65"/>
      </w:tblGrid>
      <w:tr w:rsidR="00FC521F" w14:paraId="0DA33684" w14:textId="77777777" w:rsidTr="00FC521F">
        <w:tc>
          <w:tcPr>
            <w:tcW w:w="4569" w:type="dxa"/>
          </w:tcPr>
          <w:p w14:paraId="1FFD0736" w14:textId="77777777" w:rsidR="0012362A" w:rsidRPr="00D47B13" w:rsidRDefault="000A6FB7" w:rsidP="00781304">
            <w:pPr>
              <w:pStyle w:val="ElectedOfficialName"/>
              <w:spacing w:line="240" w:lineRule="auto"/>
              <w:rPr>
                <w:lang w:val="it-IT"/>
              </w:rPr>
            </w:pPr>
            <w:r w:rsidRPr="00D47B13">
              <w:rPr>
                <w:lang w:val="it-IT"/>
              </w:rPr>
              <w:t>Akiko Gono</w:t>
            </w:r>
          </w:p>
          <w:p w14:paraId="490A55B8" w14:textId="77777777" w:rsidR="00FC521F" w:rsidRPr="00606A02" w:rsidRDefault="00FC521F" w:rsidP="00781304">
            <w:pPr>
              <w:pStyle w:val="ElectedOfficialTitle"/>
              <w:spacing w:line="240" w:lineRule="auto"/>
              <w:rPr>
                <w:lang w:val="it-IT"/>
              </w:rPr>
            </w:pPr>
            <w:r w:rsidRPr="00606A02">
              <w:rPr>
                <w:lang w:val="it-IT"/>
              </w:rPr>
              <w:t>President</w:t>
            </w:r>
          </w:p>
          <w:p w14:paraId="2C87490A" w14:textId="77777777" w:rsidR="00FC521F" w:rsidRPr="00D47B13" w:rsidRDefault="00FC521F" w:rsidP="00781304">
            <w:pPr>
              <w:pStyle w:val="ElectedOfficialTitle"/>
              <w:spacing w:line="240" w:lineRule="auto"/>
              <w:rPr>
                <w:lang w:val="it-IT"/>
              </w:rPr>
            </w:pPr>
            <w:r w:rsidRPr="00606A02">
              <w:rPr>
                <w:lang w:val="it-IT"/>
              </w:rPr>
              <w:t>Président</w:t>
            </w:r>
            <w:r w:rsidR="000A6FB7" w:rsidRPr="00D47B13">
              <w:rPr>
                <w:lang w:val="it-IT"/>
              </w:rPr>
              <w:t>e</w:t>
            </w:r>
          </w:p>
          <w:p w14:paraId="5D09CC43" w14:textId="77777777" w:rsidR="00FC521F" w:rsidRPr="00D47B13" w:rsidRDefault="00FC521F" w:rsidP="00781304">
            <w:pPr>
              <w:pStyle w:val="ElectedOfficialTitle"/>
              <w:spacing w:line="240" w:lineRule="auto"/>
              <w:rPr>
                <w:lang w:val="it-IT"/>
              </w:rPr>
            </w:pPr>
            <w:r w:rsidRPr="00606A02">
              <w:rPr>
                <w:lang w:val="it-IT"/>
              </w:rPr>
              <w:t>Präsident</w:t>
            </w:r>
            <w:r w:rsidR="000A6FB7" w:rsidRPr="00D47B13">
              <w:rPr>
                <w:lang w:val="it-IT"/>
              </w:rPr>
              <w:t>in</w:t>
            </w:r>
          </w:p>
          <w:p w14:paraId="5BEE190E" w14:textId="77777777" w:rsidR="00FC521F" w:rsidRPr="00D47B13" w:rsidRDefault="00FC521F" w:rsidP="00781304">
            <w:pPr>
              <w:pStyle w:val="ElectedOfficialTitle"/>
              <w:spacing w:line="240" w:lineRule="auto"/>
              <w:rPr>
                <w:lang w:val="it-IT"/>
              </w:rPr>
            </w:pPr>
            <w:r w:rsidRPr="00606A02">
              <w:rPr>
                <w:lang w:val="it-IT"/>
              </w:rPr>
              <w:t>President</w:t>
            </w:r>
            <w:r w:rsidR="000A6FB7" w:rsidRPr="00D47B13">
              <w:rPr>
                <w:lang w:val="it-IT"/>
              </w:rPr>
              <w:t>a</w:t>
            </w:r>
          </w:p>
          <w:p w14:paraId="58440B72" w14:textId="77777777" w:rsidR="00FC521F" w:rsidRPr="00606A02" w:rsidRDefault="00FC521F" w:rsidP="00781304">
            <w:pPr>
              <w:pStyle w:val="BasicParagraph"/>
              <w:tabs>
                <w:tab w:val="left" w:pos="4536"/>
              </w:tabs>
              <w:spacing w:line="240" w:lineRule="auto"/>
              <w:rPr>
                <w:rFonts w:ascii="Proxima Nova" w:hAnsi="Proxima Nova" w:cs="ProximaNova-Regular"/>
                <w:sz w:val="16"/>
                <w:szCs w:val="16"/>
                <w:lang w:val="it-IT"/>
              </w:rPr>
            </w:pPr>
          </w:p>
          <w:p w14:paraId="4577FAB1" w14:textId="77777777" w:rsidR="00FC521F" w:rsidRPr="00606A02" w:rsidRDefault="00FC521F" w:rsidP="00781304">
            <w:pPr>
              <w:pStyle w:val="BasicParagraph"/>
              <w:tabs>
                <w:tab w:val="left" w:pos="4536"/>
              </w:tabs>
              <w:spacing w:line="240" w:lineRule="auto"/>
              <w:rPr>
                <w:rFonts w:ascii="Proxima Nova" w:hAnsi="Proxima Nova" w:cs="ProximaNova-Bold"/>
                <w:bCs/>
                <w:color w:val="auto"/>
                <w:sz w:val="16"/>
                <w:szCs w:val="16"/>
                <w:lang w:val="it-IT"/>
              </w:rPr>
            </w:pPr>
          </w:p>
          <w:p w14:paraId="26D92FD2" w14:textId="77777777" w:rsidR="00FC521F" w:rsidRPr="00D47B13" w:rsidRDefault="000A6FB7" w:rsidP="00781304">
            <w:pPr>
              <w:pStyle w:val="ElectedOfficialName"/>
              <w:spacing w:line="240" w:lineRule="auto"/>
              <w:rPr>
                <w:lang w:val="fr-BE"/>
              </w:rPr>
            </w:pPr>
            <w:r w:rsidRPr="00D47B13">
              <w:rPr>
                <w:lang w:val="fr-BE"/>
              </w:rPr>
              <w:t xml:space="preserve">Luca </w:t>
            </w:r>
            <w:proofErr w:type="spellStart"/>
            <w:r w:rsidRPr="00D47B13">
              <w:rPr>
                <w:lang w:val="fr-BE"/>
              </w:rPr>
              <w:t>Visentini</w:t>
            </w:r>
            <w:proofErr w:type="spellEnd"/>
          </w:p>
          <w:p w14:paraId="750C44C2" w14:textId="77777777" w:rsidR="00FC521F" w:rsidRPr="00606A02" w:rsidRDefault="00FC521F" w:rsidP="00781304">
            <w:pPr>
              <w:pStyle w:val="ElectedOfficialTitle"/>
              <w:spacing w:line="240" w:lineRule="auto"/>
              <w:rPr>
                <w:lang w:val="fr-BE"/>
              </w:rPr>
            </w:pPr>
            <w:r w:rsidRPr="00606A02">
              <w:rPr>
                <w:lang w:val="fr-BE"/>
              </w:rPr>
              <w:t xml:space="preserve">General </w:t>
            </w:r>
            <w:proofErr w:type="spellStart"/>
            <w:r w:rsidRPr="00606A02">
              <w:rPr>
                <w:lang w:val="fr-BE"/>
              </w:rPr>
              <w:t>Secretary</w:t>
            </w:r>
            <w:proofErr w:type="spellEnd"/>
          </w:p>
          <w:p w14:paraId="72B6AC87" w14:textId="77777777" w:rsidR="00FC521F" w:rsidRPr="00606A02" w:rsidRDefault="00FC521F" w:rsidP="00781304">
            <w:pPr>
              <w:pStyle w:val="ElectedOfficialTitle"/>
              <w:spacing w:line="240" w:lineRule="auto"/>
              <w:rPr>
                <w:lang w:val="fr-BE"/>
              </w:rPr>
            </w:pPr>
            <w:r w:rsidRPr="00606A02">
              <w:rPr>
                <w:lang w:val="fr-BE"/>
              </w:rPr>
              <w:t>Secrétaire général</w:t>
            </w:r>
          </w:p>
          <w:p w14:paraId="6505A02A" w14:textId="77777777" w:rsidR="00FC521F" w:rsidRPr="009824AA" w:rsidRDefault="00FC521F" w:rsidP="00781304">
            <w:pPr>
              <w:pStyle w:val="ElectedOfficialTitle"/>
              <w:spacing w:line="240" w:lineRule="auto"/>
            </w:pPr>
            <w:proofErr w:type="spellStart"/>
            <w:r w:rsidRPr="009824AA">
              <w:t>Generalsekretär</w:t>
            </w:r>
            <w:proofErr w:type="spellEnd"/>
          </w:p>
          <w:p w14:paraId="23DE6578" w14:textId="77777777" w:rsidR="00FC521F" w:rsidRDefault="00FC521F" w:rsidP="00781304">
            <w:pPr>
              <w:pStyle w:val="ElectedOfficialTitle"/>
              <w:spacing w:line="240" w:lineRule="auto"/>
              <w:rPr>
                <w:rFonts w:ascii="ProximaNova-Bold" w:hAnsi="ProximaNova-Bold" w:cs="ProximaNova-Bold"/>
                <w:b/>
                <w:bCs/>
                <w:color w:val="A50235"/>
                <w:sz w:val="18"/>
                <w:szCs w:val="18"/>
              </w:rPr>
            </w:pPr>
            <w:proofErr w:type="spellStart"/>
            <w:r w:rsidRPr="009824AA">
              <w:t>Secretari</w:t>
            </w:r>
            <w:r w:rsidR="000A6FB7">
              <w:t>o</w:t>
            </w:r>
            <w:proofErr w:type="spellEnd"/>
            <w:r w:rsidRPr="009824AA">
              <w:t xml:space="preserve"> </w:t>
            </w:r>
            <w:r w:rsidR="00575353">
              <w:t>G</w:t>
            </w:r>
            <w:r w:rsidRPr="009824AA">
              <w:t>eneral</w:t>
            </w:r>
          </w:p>
        </w:tc>
        <w:tc>
          <w:tcPr>
            <w:tcW w:w="4569" w:type="dxa"/>
          </w:tcPr>
          <w:p w14:paraId="15F44619" w14:textId="77777777" w:rsidR="00C608E7" w:rsidRDefault="00C608E7" w:rsidP="00781304">
            <w:pPr>
              <w:pStyle w:val="NoSpacing"/>
              <w:spacing w:line="240" w:lineRule="auto"/>
              <w:rPr>
                <w:rFonts w:ascii="Proxima Nova" w:hAnsi="Proxima Nova" w:cs="ProximaNova-Bold"/>
                <w:b/>
                <w:bCs/>
                <w:sz w:val="18"/>
                <w:szCs w:val="18"/>
              </w:rPr>
            </w:pPr>
          </w:p>
          <w:p w14:paraId="30A5D26E" w14:textId="77777777" w:rsidR="00C608E7" w:rsidRDefault="00C608E7" w:rsidP="00781304">
            <w:pPr>
              <w:pStyle w:val="NoSpacing"/>
              <w:spacing w:line="240" w:lineRule="auto"/>
              <w:rPr>
                <w:rFonts w:ascii="Proxima Nova" w:hAnsi="Proxima Nova" w:cs="ProximaNova-Bold"/>
                <w:b/>
                <w:bCs/>
                <w:sz w:val="18"/>
                <w:szCs w:val="18"/>
              </w:rPr>
            </w:pPr>
          </w:p>
          <w:p w14:paraId="76800DE7" w14:textId="77777777" w:rsidR="00F34EA8" w:rsidRPr="00CE67BE" w:rsidRDefault="00F34EA8" w:rsidP="00F34EA8">
            <w:pPr>
              <w:pStyle w:val="Letter-Address"/>
              <w:rPr>
                <w:rFonts w:cs="Times New Roman"/>
                <w:color w:val="000000" w:themeColor="text1"/>
                <w:sz w:val="22"/>
                <w:szCs w:val="22"/>
              </w:rPr>
            </w:pPr>
            <w:r w:rsidRPr="00CE67BE">
              <w:rPr>
                <w:rFonts w:cs="Times New Roman"/>
                <w:color w:val="000000" w:themeColor="text1"/>
                <w:sz w:val="22"/>
                <w:szCs w:val="22"/>
              </w:rPr>
              <w:t>CESCR</w:t>
            </w:r>
          </w:p>
          <w:p w14:paraId="29A24777" w14:textId="77777777" w:rsidR="00F34EA8" w:rsidRPr="00CE67BE" w:rsidRDefault="00F34EA8" w:rsidP="00F34EA8">
            <w:pPr>
              <w:pStyle w:val="Letter-Address"/>
              <w:rPr>
                <w:rFonts w:cs="Times New Roman"/>
                <w:color w:val="000000" w:themeColor="text1"/>
                <w:sz w:val="22"/>
                <w:szCs w:val="22"/>
              </w:rPr>
            </w:pPr>
          </w:p>
          <w:p w14:paraId="77B6BC3B" w14:textId="25DC3FDC" w:rsidR="00F34EA8" w:rsidRPr="00CE67BE" w:rsidRDefault="00F34EA8" w:rsidP="00F34EA8">
            <w:pPr>
              <w:pStyle w:val="Letter-Address"/>
              <w:rPr>
                <w:rFonts w:cs="Times New Roman"/>
                <w:color w:val="000000" w:themeColor="text1"/>
                <w:sz w:val="22"/>
                <w:szCs w:val="22"/>
              </w:rPr>
            </w:pPr>
            <w:r w:rsidRPr="00CE67BE">
              <w:rPr>
                <w:rFonts w:cs="Times New Roman"/>
                <w:color w:val="000000" w:themeColor="text1"/>
                <w:sz w:val="22"/>
                <w:szCs w:val="22"/>
              </w:rPr>
              <w:t>Human Rights Treaties Branch</w:t>
            </w:r>
          </w:p>
          <w:p w14:paraId="02C263EC" w14:textId="38601327" w:rsidR="00F34EA8" w:rsidRPr="00CE67BE" w:rsidRDefault="00F34EA8" w:rsidP="00F34EA8">
            <w:pPr>
              <w:spacing w:before="100" w:beforeAutospacing="1" w:after="100" w:afterAutospacing="1"/>
              <w:outlineLvl w:val="0"/>
              <w:rPr>
                <w:rFonts w:ascii="Proxima Nova" w:hAnsi="Proxima Nova"/>
                <w:b/>
                <w:bCs/>
                <w:color w:val="A50235"/>
              </w:rPr>
            </w:pPr>
            <w:r w:rsidRPr="00CE67BE">
              <w:rPr>
                <w:rFonts w:ascii="Proxima Nova" w:hAnsi="Proxima Nova" w:cs="Times New Roman"/>
                <w:color w:val="000000" w:themeColor="text1"/>
                <w:sz w:val="22"/>
                <w:szCs w:val="22"/>
              </w:rPr>
              <w:t>Office of the UN High Commissioner for Human Rights</w:t>
            </w:r>
          </w:p>
          <w:p w14:paraId="5FE274AF" w14:textId="20F28387" w:rsidR="00E0737F" w:rsidRDefault="00E0737F" w:rsidP="00781304">
            <w:pPr>
              <w:pStyle w:val="Letter-Address"/>
              <w:spacing w:line="240" w:lineRule="auto"/>
              <w:rPr>
                <w:rFonts w:ascii="ProximaNova-Bold" w:hAnsi="ProximaNova-Bold"/>
                <w:b w:val="0"/>
                <w:bCs w:val="0"/>
                <w:color w:val="A50235"/>
              </w:rPr>
            </w:pPr>
          </w:p>
        </w:tc>
      </w:tr>
    </w:tbl>
    <w:p w14:paraId="2276D6DD" w14:textId="04CF7A53" w:rsidR="00606A02" w:rsidRPr="00A1537D" w:rsidRDefault="00D71EE5" w:rsidP="00781304">
      <w:pPr>
        <w:pStyle w:val="Letter-Date"/>
        <w:spacing w:line="240" w:lineRule="auto"/>
        <w:rPr>
          <w:color w:val="000000" w:themeColor="text1"/>
          <w:lang w:val="en-US"/>
        </w:rPr>
      </w:pPr>
      <w:r w:rsidRPr="00A1537D">
        <w:rPr>
          <w:lang w:val="en-US"/>
        </w:rPr>
        <w:tab/>
      </w:r>
      <w:r w:rsidR="00FE3D8A">
        <w:rPr>
          <w:color w:val="000000" w:themeColor="text1"/>
          <w:sz w:val="22"/>
          <w:szCs w:val="22"/>
          <w:lang w:val="en-US"/>
        </w:rPr>
        <w:t xml:space="preserve"> 16 </w:t>
      </w:r>
      <w:r w:rsidR="00F34EA8" w:rsidRPr="00FE3D8A">
        <w:rPr>
          <w:color w:val="000000" w:themeColor="text1"/>
          <w:sz w:val="22"/>
          <w:szCs w:val="22"/>
          <w:lang w:val="en-US"/>
        </w:rPr>
        <w:t>January</w:t>
      </w:r>
      <w:r w:rsidR="00606A02" w:rsidRPr="00FE3D8A">
        <w:rPr>
          <w:color w:val="000000" w:themeColor="text1"/>
          <w:sz w:val="22"/>
          <w:szCs w:val="22"/>
          <w:lang w:val="en-US"/>
        </w:rPr>
        <w:t xml:space="preserve"> 202</w:t>
      </w:r>
      <w:r w:rsidR="00F34EA8" w:rsidRPr="00FE3D8A">
        <w:rPr>
          <w:color w:val="000000" w:themeColor="text1"/>
          <w:sz w:val="22"/>
          <w:szCs w:val="22"/>
          <w:lang w:val="en-US"/>
        </w:rPr>
        <w:t>3</w:t>
      </w:r>
    </w:p>
    <w:p w14:paraId="2A0F3FD9" w14:textId="7A367CD1" w:rsidR="001C3A72" w:rsidRPr="00A1537D" w:rsidRDefault="00FE3D8A" w:rsidP="001C3A72">
      <w:pPr>
        <w:pStyle w:val="Letter-Date"/>
        <w:spacing w:line="240" w:lineRule="auto"/>
        <w:rPr>
          <w:color w:val="000000" w:themeColor="text1"/>
          <w:szCs w:val="18"/>
          <w:lang w:val="en-US"/>
        </w:rPr>
      </w:pPr>
      <w:r>
        <w:rPr>
          <w:color w:val="000000" w:themeColor="text1"/>
          <w:szCs w:val="18"/>
          <w:lang w:val="en-US"/>
        </w:rPr>
        <w:t>ITUC/LEX/HTUR/</w:t>
      </w:r>
      <w:proofErr w:type="spellStart"/>
      <w:r>
        <w:rPr>
          <w:color w:val="000000" w:themeColor="text1"/>
          <w:szCs w:val="18"/>
          <w:lang w:val="en-US"/>
        </w:rPr>
        <w:t>zmg</w:t>
      </w:r>
      <w:proofErr w:type="spellEnd"/>
      <w:r>
        <w:rPr>
          <w:color w:val="000000" w:themeColor="text1"/>
          <w:szCs w:val="18"/>
          <w:lang w:val="en-US"/>
        </w:rPr>
        <w:t>/</w:t>
      </w:r>
      <w:proofErr w:type="spellStart"/>
      <w:r>
        <w:rPr>
          <w:color w:val="000000" w:themeColor="text1"/>
          <w:szCs w:val="18"/>
          <w:lang w:val="en-US"/>
        </w:rPr>
        <w:t>pda</w:t>
      </w:r>
      <w:proofErr w:type="spellEnd"/>
      <w:r>
        <w:rPr>
          <w:color w:val="000000" w:themeColor="text1"/>
          <w:szCs w:val="18"/>
          <w:lang w:val="en-US"/>
        </w:rPr>
        <w:t>/mw</w:t>
      </w:r>
    </w:p>
    <w:p w14:paraId="65372705" w14:textId="2837DE76" w:rsidR="001C3A72" w:rsidRPr="00535E51" w:rsidRDefault="001C3A72" w:rsidP="00FE3D8A">
      <w:pPr>
        <w:jc w:val="both"/>
        <w:rPr>
          <w:rFonts w:ascii="Proxima Nova" w:eastAsia="Times New Roman" w:hAnsi="Proxima Nova" w:cs="Times New Roman"/>
          <w:b/>
          <w:bCs/>
          <w:sz w:val="22"/>
          <w:szCs w:val="22"/>
          <w:lang/>
        </w:rPr>
      </w:pPr>
      <w:r w:rsidRPr="00535E51">
        <w:rPr>
          <w:rFonts w:ascii="Proxima Nova" w:hAnsi="Proxima Nova"/>
          <w:b/>
          <w:bCs/>
          <w:sz w:val="22"/>
          <w:szCs w:val="22"/>
        </w:rPr>
        <w:t xml:space="preserve">Written submission on the upcoming consideration of the </w:t>
      </w:r>
      <w:r w:rsidR="00B817E8">
        <w:rPr>
          <w:rFonts w:ascii="Proxima Nova" w:hAnsi="Proxima Nova"/>
          <w:b/>
          <w:bCs/>
          <w:sz w:val="22"/>
          <w:szCs w:val="22"/>
        </w:rPr>
        <w:t>2</w:t>
      </w:r>
      <w:r w:rsidR="00B817E8" w:rsidRPr="00B817E8">
        <w:rPr>
          <w:rFonts w:ascii="Proxima Nova" w:hAnsi="Proxima Nova"/>
          <w:b/>
          <w:bCs/>
          <w:sz w:val="22"/>
          <w:szCs w:val="22"/>
          <w:vertAlign w:val="superscript"/>
        </w:rPr>
        <w:t>nd</w:t>
      </w:r>
      <w:r w:rsidRPr="00535E51">
        <w:rPr>
          <w:rFonts w:ascii="Proxima Nova" w:hAnsi="Proxima Nova"/>
          <w:b/>
          <w:bCs/>
          <w:sz w:val="22"/>
          <w:szCs w:val="22"/>
        </w:rPr>
        <w:t xml:space="preserve"> report for </w:t>
      </w:r>
      <w:r w:rsidR="009117ED" w:rsidRPr="00535E51">
        <w:rPr>
          <w:rFonts w:ascii="Proxima Nova" w:hAnsi="Proxima Nova"/>
          <w:b/>
          <w:bCs/>
          <w:sz w:val="22"/>
          <w:szCs w:val="22"/>
        </w:rPr>
        <w:t xml:space="preserve">Cambodia </w:t>
      </w:r>
      <w:r w:rsidRPr="00535E51">
        <w:rPr>
          <w:rFonts w:ascii="Proxima Nova" w:hAnsi="Proxima Nova"/>
          <w:b/>
          <w:bCs/>
          <w:sz w:val="22"/>
          <w:szCs w:val="22"/>
        </w:rPr>
        <w:t xml:space="preserve">at the CESCR’s </w:t>
      </w:r>
      <w:proofErr w:type="gramStart"/>
      <w:r w:rsidRPr="00535E51">
        <w:rPr>
          <w:rFonts w:ascii="Proxima Nova" w:hAnsi="Proxima Nova"/>
          <w:b/>
          <w:bCs/>
          <w:sz w:val="22"/>
          <w:szCs w:val="22"/>
        </w:rPr>
        <w:t>7</w:t>
      </w:r>
      <w:r w:rsidR="009117ED" w:rsidRPr="00535E51">
        <w:rPr>
          <w:rFonts w:ascii="Proxima Nova" w:hAnsi="Proxima Nova"/>
          <w:b/>
          <w:bCs/>
          <w:sz w:val="22"/>
          <w:szCs w:val="22"/>
        </w:rPr>
        <w:t>3</w:t>
      </w:r>
      <w:r w:rsidR="004951B7" w:rsidRPr="00535E51">
        <w:rPr>
          <w:rFonts w:ascii="Proxima Nova" w:hAnsi="Proxima Nova"/>
          <w:b/>
          <w:bCs/>
          <w:sz w:val="22"/>
          <w:szCs w:val="22"/>
        </w:rPr>
        <w:t>th</w:t>
      </w:r>
      <w:proofErr w:type="gramEnd"/>
      <w:r w:rsidR="004951B7" w:rsidRPr="00535E51">
        <w:rPr>
          <w:rFonts w:ascii="Proxima Nova" w:hAnsi="Proxima Nova"/>
          <w:b/>
          <w:bCs/>
          <w:sz w:val="22"/>
          <w:szCs w:val="22"/>
        </w:rPr>
        <w:t xml:space="preserve"> session</w:t>
      </w:r>
      <w:r w:rsidR="009117ED" w:rsidRPr="00535E51">
        <w:rPr>
          <w:rFonts w:ascii="Proxima Nova" w:hAnsi="Proxima Nova"/>
          <w:b/>
          <w:bCs/>
          <w:sz w:val="22"/>
          <w:szCs w:val="22"/>
        </w:rPr>
        <w:t xml:space="preserve"> (</w:t>
      </w:r>
      <w:r w:rsidR="00535E51" w:rsidRPr="00535E51">
        <w:rPr>
          <w:rFonts w:ascii="Proxima Nova" w:eastAsia="Times New Roman" w:hAnsi="Proxima Nova" w:cs="Times New Roman"/>
          <w:b/>
          <w:bCs/>
          <w:sz w:val="22"/>
          <w:szCs w:val="22"/>
          <w:lang/>
        </w:rPr>
        <w:t xml:space="preserve">13 Feb 2023 - 03 Mar 2023) </w:t>
      </w:r>
    </w:p>
    <w:p w14:paraId="0FE0C615" w14:textId="77777777" w:rsidR="001C3A72" w:rsidRPr="00CE67BE" w:rsidRDefault="001C3A72" w:rsidP="001C3A72">
      <w:pPr>
        <w:pStyle w:val="Letter-Salutation"/>
        <w:spacing w:after="360"/>
        <w:rPr>
          <w:b/>
          <w:sz w:val="22"/>
          <w:szCs w:val="22"/>
          <w:lang w:val="en-US"/>
        </w:rPr>
      </w:pPr>
      <w:r w:rsidRPr="00CE67BE">
        <w:rPr>
          <w:b/>
          <w:sz w:val="22"/>
          <w:szCs w:val="22"/>
          <w:lang w:val="en-US"/>
        </w:rPr>
        <w:t>To the Office of the CESCR</w:t>
      </w:r>
    </w:p>
    <w:p w14:paraId="3D1BD03F" w14:textId="6A2EAD3D" w:rsidR="001C3A72" w:rsidRPr="00C33157" w:rsidRDefault="001C3A72" w:rsidP="001C3A72">
      <w:pPr>
        <w:pStyle w:val="Letter-Date"/>
        <w:tabs>
          <w:tab w:val="clear" w:pos="4536"/>
          <w:tab w:val="right" w:pos="8922"/>
        </w:tabs>
        <w:jc w:val="both"/>
        <w:rPr>
          <w:b w:val="0"/>
          <w:sz w:val="22"/>
          <w:szCs w:val="22"/>
          <w:lang w:val="en-US"/>
        </w:rPr>
      </w:pPr>
      <w:r w:rsidRPr="00C33157">
        <w:rPr>
          <w:b w:val="0"/>
          <w:sz w:val="22"/>
          <w:szCs w:val="22"/>
          <w:lang w:val="en-US"/>
        </w:rPr>
        <w:t xml:space="preserve">The International Trade Union Confederation (ITUC) welcomes the opportunity to make a written contribution on the human rights situation in </w:t>
      </w:r>
      <w:r w:rsidR="00535E51">
        <w:rPr>
          <w:b w:val="0"/>
          <w:sz w:val="22"/>
          <w:szCs w:val="22"/>
          <w:lang w:val="en-US"/>
        </w:rPr>
        <w:t>Cambodia</w:t>
      </w:r>
      <w:r w:rsidRPr="00C33157">
        <w:rPr>
          <w:b w:val="0"/>
          <w:sz w:val="22"/>
          <w:szCs w:val="22"/>
          <w:lang w:val="en-US"/>
        </w:rPr>
        <w:t xml:space="preserve"> to inform the works of the CESCR’s </w:t>
      </w:r>
      <w:r w:rsidR="00B817E8" w:rsidRPr="00C33157">
        <w:rPr>
          <w:b w:val="0"/>
          <w:sz w:val="22"/>
          <w:szCs w:val="22"/>
          <w:lang w:val="en-US"/>
        </w:rPr>
        <w:t>7</w:t>
      </w:r>
      <w:r w:rsidR="00B817E8">
        <w:rPr>
          <w:b w:val="0"/>
          <w:sz w:val="22"/>
          <w:szCs w:val="22"/>
          <w:lang w:val="en-US"/>
        </w:rPr>
        <w:t>3</w:t>
      </w:r>
      <w:r w:rsidR="00B817E8" w:rsidRPr="00B817E8">
        <w:rPr>
          <w:b w:val="0"/>
          <w:sz w:val="22"/>
          <w:szCs w:val="22"/>
          <w:vertAlign w:val="superscript"/>
          <w:lang w:val="en-US"/>
        </w:rPr>
        <w:t>rd</w:t>
      </w:r>
      <w:r w:rsidR="00B817E8">
        <w:rPr>
          <w:b w:val="0"/>
          <w:sz w:val="22"/>
          <w:szCs w:val="22"/>
          <w:lang w:val="en-US"/>
        </w:rPr>
        <w:t xml:space="preserve"> </w:t>
      </w:r>
      <w:r w:rsidRPr="00C33157">
        <w:rPr>
          <w:b w:val="0"/>
          <w:sz w:val="22"/>
          <w:szCs w:val="22"/>
          <w:lang w:val="en-US"/>
        </w:rPr>
        <w:t xml:space="preserve">session taking place between </w:t>
      </w:r>
      <w:r w:rsidR="00535E51">
        <w:rPr>
          <w:b w:val="0"/>
          <w:sz w:val="22"/>
          <w:szCs w:val="22"/>
          <w:lang w:val="en-US"/>
        </w:rPr>
        <w:t>13 February and 3 March 2023</w:t>
      </w:r>
      <w:r w:rsidRPr="00C33157">
        <w:rPr>
          <w:b w:val="0"/>
          <w:sz w:val="22"/>
          <w:szCs w:val="22"/>
          <w:lang w:val="en-US"/>
        </w:rPr>
        <w:t xml:space="preserve">. </w:t>
      </w:r>
    </w:p>
    <w:p w14:paraId="6F10D8B3" w14:textId="34A91EF1" w:rsidR="001C3A72" w:rsidRPr="00C33157" w:rsidRDefault="001C3A72" w:rsidP="001C3A72">
      <w:pPr>
        <w:pStyle w:val="Letter-Date"/>
        <w:tabs>
          <w:tab w:val="clear" w:pos="4536"/>
          <w:tab w:val="right" w:pos="8922"/>
        </w:tabs>
        <w:jc w:val="both"/>
        <w:rPr>
          <w:rFonts w:eastAsia="Times New Roman" w:cs="Times New Roman"/>
          <w:b w:val="0"/>
          <w:sz w:val="22"/>
          <w:szCs w:val="22"/>
          <w:lang w:eastAsia="en-GB"/>
        </w:rPr>
      </w:pPr>
      <w:r w:rsidRPr="00C33157">
        <w:rPr>
          <w:rFonts w:eastAsia="Times New Roman" w:cs="Times New Roman"/>
          <w:b w:val="0"/>
          <w:sz w:val="22"/>
          <w:szCs w:val="22"/>
          <w:lang w:eastAsia="en-GB"/>
        </w:rPr>
        <w:t xml:space="preserve">The scale and seriousness of the human rights violations in </w:t>
      </w:r>
      <w:r w:rsidR="001D79A1">
        <w:rPr>
          <w:rFonts w:eastAsia="Times New Roman" w:cs="Times New Roman"/>
          <w:b w:val="0"/>
          <w:sz w:val="22"/>
          <w:szCs w:val="22"/>
          <w:lang w:eastAsia="en-GB"/>
        </w:rPr>
        <w:t xml:space="preserve">Cambodia </w:t>
      </w:r>
      <w:r w:rsidRPr="00C33157">
        <w:rPr>
          <w:rFonts w:eastAsia="Times New Roman" w:cs="Times New Roman"/>
          <w:b w:val="0"/>
          <w:sz w:val="22"/>
          <w:szCs w:val="22"/>
          <w:lang w:eastAsia="en-GB"/>
        </w:rPr>
        <w:t xml:space="preserve">– </w:t>
      </w:r>
      <w:r w:rsidR="006A309C">
        <w:rPr>
          <w:rFonts w:eastAsia="Times New Roman" w:cs="Times New Roman"/>
          <w:b w:val="0"/>
          <w:sz w:val="22"/>
          <w:szCs w:val="22"/>
          <w:lang w:eastAsia="en-GB"/>
        </w:rPr>
        <w:t xml:space="preserve">including </w:t>
      </w:r>
      <w:r w:rsidR="006A309C" w:rsidRPr="001271D5">
        <w:rPr>
          <w:b w:val="0"/>
          <w:bCs w:val="0"/>
          <w:sz w:val="22"/>
          <w:szCs w:val="22"/>
          <w:lang/>
        </w:rPr>
        <w:t>continuing acts of violence against workers, the arrests of trade unionists in connection with their activities as well as the lack of effective and timely investigations in relation to these incidents</w:t>
      </w:r>
      <w:r w:rsidR="006A309C">
        <w:rPr>
          <w:b w:val="0"/>
          <w:bCs w:val="0"/>
          <w:sz w:val="22"/>
          <w:szCs w:val="22"/>
          <w:lang/>
        </w:rPr>
        <w:t xml:space="preserve"> and the lack of legislative reform to make national law compliant with the international labour standards on the right to form and join trade unions and collective bargaining</w:t>
      </w:r>
      <w:r w:rsidR="00036FE9">
        <w:rPr>
          <w:b w:val="0"/>
          <w:bCs w:val="0"/>
          <w:sz w:val="22"/>
          <w:szCs w:val="22"/>
          <w:lang/>
        </w:rPr>
        <w:t xml:space="preserve"> </w:t>
      </w:r>
      <w:r w:rsidRPr="00C33157">
        <w:rPr>
          <w:rFonts w:eastAsia="Times New Roman" w:cs="Times New Roman"/>
          <w:b w:val="0"/>
          <w:sz w:val="22"/>
          <w:szCs w:val="22"/>
          <w:lang w:eastAsia="en-GB"/>
        </w:rPr>
        <w:t xml:space="preserve">– are deeply worrying. </w:t>
      </w:r>
    </w:p>
    <w:p w14:paraId="745646BB" w14:textId="379402C2" w:rsidR="001C3A72" w:rsidRDefault="001C3A72" w:rsidP="001C3A72">
      <w:pPr>
        <w:pStyle w:val="Letter-Date"/>
        <w:tabs>
          <w:tab w:val="clear" w:pos="4536"/>
          <w:tab w:val="right" w:pos="8922"/>
        </w:tabs>
        <w:jc w:val="both"/>
        <w:rPr>
          <w:b w:val="0"/>
          <w:bCs w:val="0"/>
          <w:sz w:val="22"/>
          <w:szCs w:val="22"/>
          <w:lang w:val="en-US"/>
        </w:rPr>
      </w:pPr>
      <w:r w:rsidRPr="00C33157">
        <w:rPr>
          <w:b w:val="0"/>
          <w:bCs w:val="0"/>
          <w:sz w:val="22"/>
          <w:szCs w:val="22"/>
          <w:lang w:val="en-US"/>
        </w:rPr>
        <w:t xml:space="preserve">We are providing the attached submission with the hope of supporting the development of your Concluding Observations in connection with the consideration of the </w:t>
      </w:r>
      <w:r w:rsidR="001D79A1">
        <w:rPr>
          <w:b w:val="0"/>
          <w:bCs w:val="0"/>
          <w:sz w:val="22"/>
          <w:szCs w:val="22"/>
          <w:lang w:val="en-US"/>
        </w:rPr>
        <w:t>Cambodia</w:t>
      </w:r>
      <w:r w:rsidRPr="00C33157">
        <w:rPr>
          <w:b w:val="0"/>
          <w:bCs w:val="0"/>
          <w:sz w:val="22"/>
          <w:szCs w:val="22"/>
          <w:lang w:val="en-US"/>
        </w:rPr>
        <w:t xml:space="preserve">’s </w:t>
      </w:r>
      <w:r w:rsidR="00B817E8">
        <w:rPr>
          <w:b w:val="0"/>
          <w:bCs w:val="0"/>
          <w:sz w:val="22"/>
          <w:szCs w:val="22"/>
          <w:lang w:val="en-US"/>
        </w:rPr>
        <w:t>2</w:t>
      </w:r>
      <w:r w:rsidR="00036FE9" w:rsidRPr="00B817E8">
        <w:rPr>
          <w:b w:val="0"/>
          <w:bCs w:val="0"/>
          <w:sz w:val="22"/>
          <w:szCs w:val="22"/>
          <w:vertAlign w:val="superscript"/>
          <w:lang w:val="en-US"/>
        </w:rPr>
        <w:t>nd</w:t>
      </w:r>
      <w:r w:rsidR="00036FE9">
        <w:rPr>
          <w:b w:val="0"/>
          <w:bCs w:val="0"/>
          <w:sz w:val="22"/>
          <w:szCs w:val="22"/>
          <w:lang w:val="en-US"/>
        </w:rPr>
        <w:t xml:space="preserve"> </w:t>
      </w:r>
      <w:r w:rsidR="00036FE9" w:rsidRPr="00C33157">
        <w:rPr>
          <w:b w:val="0"/>
          <w:bCs w:val="0"/>
          <w:sz w:val="22"/>
          <w:szCs w:val="22"/>
          <w:lang w:val="en-US"/>
        </w:rPr>
        <w:t>periodic</w:t>
      </w:r>
      <w:r w:rsidRPr="00C33157">
        <w:rPr>
          <w:b w:val="0"/>
          <w:bCs w:val="0"/>
          <w:sz w:val="22"/>
          <w:szCs w:val="22"/>
          <w:lang w:val="en-US"/>
        </w:rPr>
        <w:t xml:space="preserve"> report.</w:t>
      </w:r>
    </w:p>
    <w:p w14:paraId="4D81F704" w14:textId="2041C363" w:rsidR="00606A02" w:rsidRPr="006A2FF6" w:rsidRDefault="00606A02" w:rsidP="002E543B">
      <w:pPr>
        <w:ind w:left="2836" w:firstLine="709"/>
        <w:rPr>
          <w:rFonts w:ascii="Proxima Nova" w:hAnsi="Proxima Nova"/>
          <w:color w:val="000000" w:themeColor="text1"/>
          <w:sz w:val="22"/>
          <w:szCs w:val="22"/>
        </w:rPr>
      </w:pPr>
      <w:r w:rsidRPr="006A2FF6">
        <w:rPr>
          <w:rFonts w:ascii="Proxima Nova" w:hAnsi="Proxima Nova"/>
          <w:color w:val="000000" w:themeColor="text1"/>
          <w:sz w:val="22"/>
          <w:szCs w:val="22"/>
          <w:lang w:val="en-GB"/>
        </w:rPr>
        <w:t>Yours sincerely,</w:t>
      </w:r>
    </w:p>
    <w:p w14:paraId="0DEE3A95" w14:textId="3BCD2A8D" w:rsidR="00606A02" w:rsidRPr="006A2FF6" w:rsidRDefault="002E543B" w:rsidP="00781304">
      <w:pPr>
        <w:jc w:val="center"/>
        <w:rPr>
          <w:rFonts w:ascii="Proxima Nova" w:hAnsi="Proxima Nova"/>
          <w:color w:val="000000" w:themeColor="text1"/>
          <w:sz w:val="22"/>
          <w:szCs w:val="22"/>
          <w:lang w:val="en-GB"/>
        </w:rPr>
      </w:pPr>
      <w:r>
        <w:rPr>
          <w:noProof/>
        </w:rPr>
        <w:drawing>
          <wp:inline distT="0" distB="0" distL="0" distR="0" wp14:anchorId="7F755393" wp14:editId="7840677E">
            <wp:extent cx="1571625" cy="457200"/>
            <wp:effectExtent l="0" t="0" r="9525"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07C1053D" w14:textId="41E64F17" w:rsidR="002E543B" w:rsidRDefault="002E543B" w:rsidP="00781304">
      <w:pPr>
        <w:pStyle w:val="Letter-Closing"/>
        <w:spacing w:line="240" w:lineRule="auto"/>
        <w:rPr>
          <w:color w:val="000000" w:themeColor="text1"/>
          <w:sz w:val="22"/>
          <w:szCs w:val="22"/>
        </w:rPr>
      </w:pPr>
      <w:r>
        <w:rPr>
          <w:color w:val="000000" w:themeColor="text1"/>
          <w:sz w:val="22"/>
          <w:szCs w:val="22"/>
        </w:rPr>
        <w:t xml:space="preserve">                                                 </w:t>
      </w:r>
      <w:r w:rsidR="008B4BEF">
        <w:rPr>
          <w:color w:val="000000" w:themeColor="text1"/>
          <w:sz w:val="22"/>
          <w:szCs w:val="22"/>
        </w:rPr>
        <w:t xml:space="preserve">           </w:t>
      </w:r>
      <w:r>
        <w:rPr>
          <w:color w:val="000000" w:themeColor="text1"/>
          <w:sz w:val="22"/>
          <w:szCs w:val="22"/>
        </w:rPr>
        <w:t xml:space="preserve">   Owen Tudor</w:t>
      </w:r>
    </w:p>
    <w:p w14:paraId="2EA411BC" w14:textId="7622B1D9" w:rsidR="002E543B" w:rsidRDefault="002E543B" w:rsidP="00781304">
      <w:pPr>
        <w:pStyle w:val="Letter-Closing"/>
        <w:spacing w:line="240" w:lineRule="auto"/>
        <w:rPr>
          <w:color w:val="000000" w:themeColor="text1"/>
          <w:sz w:val="22"/>
          <w:szCs w:val="22"/>
        </w:rPr>
      </w:pPr>
      <w:r>
        <w:rPr>
          <w:color w:val="000000" w:themeColor="text1"/>
          <w:sz w:val="22"/>
          <w:szCs w:val="22"/>
        </w:rPr>
        <w:t xml:space="preserve">                                          </w:t>
      </w:r>
      <w:r w:rsidR="008B4BEF">
        <w:rPr>
          <w:color w:val="000000" w:themeColor="text1"/>
          <w:sz w:val="22"/>
          <w:szCs w:val="22"/>
        </w:rPr>
        <w:t xml:space="preserve">                    </w:t>
      </w:r>
      <w:r>
        <w:rPr>
          <w:color w:val="000000" w:themeColor="text1"/>
          <w:sz w:val="22"/>
          <w:szCs w:val="22"/>
        </w:rPr>
        <w:t xml:space="preserve"> Deputy General Secretary </w:t>
      </w:r>
    </w:p>
    <w:p w14:paraId="4489F3F8" w14:textId="77777777" w:rsidR="007A2F07" w:rsidRDefault="007A2F07" w:rsidP="00781304">
      <w:pPr>
        <w:rPr>
          <w:rFonts w:ascii="Proxima Nova" w:hAnsi="Proxima Nova" w:cs="ProximaNova-Bold"/>
          <w:bCs/>
          <w:color w:val="000000" w:themeColor="text1"/>
          <w:sz w:val="22"/>
          <w:szCs w:val="22"/>
          <w:lang w:val="en-GB"/>
        </w:rPr>
      </w:pPr>
      <w:r>
        <w:rPr>
          <w:color w:val="000000" w:themeColor="text1"/>
          <w:sz w:val="22"/>
          <w:szCs w:val="22"/>
        </w:rPr>
        <w:br w:type="page"/>
      </w:r>
    </w:p>
    <w:p w14:paraId="79F301C0" w14:textId="77777777" w:rsidR="005024EE" w:rsidRPr="00A109B1" w:rsidRDefault="005024EE" w:rsidP="00781304">
      <w:pPr>
        <w:jc w:val="center"/>
        <w:rPr>
          <w:rFonts w:ascii="Proxima Nova" w:hAnsi="Proxima Nova"/>
          <w:b/>
          <w:bCs/>
          <w:sz w:val="22"/>
          <w:szCs w:val="22"/>
        </w:rPr>
      </w:pPr>
    </w:p>
    <w:p w14:paraId="3E64EB87" w14:textId="3042F52B" w:rsidR="00036FE9" w:rsidRPr="00A109B1" w:rsidRDefault="00036FE9" w:rsidP="00036FE9">
      <w:pPr>
        <w:jc w:val="center"/>
        <w:rPr>
          <w:rFonts w:ascii="Proxima Nova" w:eastAsia="Times New Roman" w:hAnsi="Proxima Nova" w:cs="Times New Roman"/>
          <w:b/>
          <w:bCs/>
          <w:sz w:val="22"/>
          <w:szCs w:val="22"/>
          <w:lang/>
        </w:rPr>
      </w:pPr>
      <w:r w:rsidRPr="00A109B1">
        <w:rPr>
          <w:rFonts w:ascii="Proxima Nova" w:hAnsi="Proxima Nova"/>
          <w:b/>
          <w:bCs/>
          <w:sz w:val="22"/>
          <w:szCs w:val="22"/>
        </w:rPr>
        <w:t>Written submission on the upcoming consideration of the 2</w:t>
      </w:r>
      <w:r w:rsidRPr="00A109B1">
        <w:rPr>
          <w:rFonts w:ascii="Proxima Nova" w:hAnsi="Proxima Nova"/>
          <w:b/>
          <w:bCs/>
          <w:sz w:val="22"/>
          <w:szCs w:val="22"/>
          <w:vertAlign w:val="superscript"/>
        </w:rPr>
        <w:t>nd</w:t>
      </w:r>
      <w:r w:rsidRPr="00A109B1">
        <w:rPr>
          <w:rFonts w:ascii="Proxima Nova" w:hAnsi="Proxima Nova"/>
          <w:b/>
          <w:bCs/>
          <w:sz w:val="22"/>
          <w:szCs w:val="22"/>
        </w:rPr>
        <w:t xml:space="preserve"> report for Cambodia at the CESCR’s </w:t>
      </w:r>
      <w:proofErr w:type="gramStart"/>
      <w:r w:rsidRPr="00A109B1">
        <w:rPr>
          <w:rFonts w:ascii="Proxima Nova" w:hAnsi="Proxima Nova"/>
          <w:b/>
          <w:bCs/>
          <w:sz w:val="22"/>
          <w:szCs w:val="22"/>
        </w:rPr>
        <w:t>73th</w:t>
      </w:r>
      <w:proofErr w:type="gramEnd"/>
      <w:r w:rsidRPr="00A109B1">
        <w:rPr>
          <w:rFonts w:ascii="Proxima Nova" w:hAnsi="Proxima Nova"/>
          <w:b/>
          <w:bCs/>
          <w:sz w:val="22"/>
          <w:szCs w:val="22"/>
        </w:rPr>
        <w:t xml:space="preserve"> session (</w:t>
      </w:r>
      <w:r w:rsidRPr="00A109B1">
        <w:rPr>
          <w:rFonts w:ascii="Proxima Nova" w:eastAsia="Times New Roman" w:hAnsi="Proxima Nova" w:cs="Times New Roman"/>
          <w:b/>
          <w:bCs/>
          <w:sz w:val="22"/>
          <w:szCs w:val="22"/>
          <w:lang/>
        </w:rPr>
        <w:t>13 Feb 2023 - 03 Mar 2023)</w:t>
      </w:r>
    </w:p>
    <w:p w14:paraId="13C42F04" w14:textId="6B2F9504" w:rsidR="00036FE9" w:rsidRPr="00A109B1" w:rsidRDefault="00036FE9" w:rsidP="00036FE9">
      <w:pPr>
        <w:jc w:val="center"/>
        <w:rPr>
          <w:rFonts w:ascii="Proxima Nova" w:eastAsia="Times New Roman" w:hAnsi="Proxima Nova" w:cs="Times New Roman"/>
          <w:b/>
          <w:bCs/>
          <w:sz w:val="22"/>
          <w:szCs w:val="22"/>
          <w:lang/>
        </w:rPr>
      </w:pPr>
      <w:r w:rsidRPr="00A109B1">
        <w:rPr>
          <w:rFonts w:ascii="Proxima Nova" w:eastAsia="Times New Roman" w:hAnsi="Proxima Nova" w:cs="Times New Roman"/>
          <w:b/>
          <w:bCs/>
          <w:sz w:val="22"/>
          <w:szCs w:val="22"/>
          <w:lang/>
        </w:rPr>
        <w:t>ITUC</w:t>
      </w:r>
    </w:p>
    <w:p w14:paraId="51D3765D" w14:textId="3870A647" w:rsidR="00F34EA8" w:rsidRPr="00A109B1" w:rsidRDefault="00F34EA8" w:rsidP="00781304">
      <w:pPr>
        <w:pStyle w:val="Letter-Closing"/>
        <w:spacing w:line="240" w:lineRule="auto"/>
        <w:rPr>
          <w:color w:val="000000" w:themeColor="text1"/>
          <w:sz w:val="22"/>
          <w:szCs w:val="22"/>
          <w:lang/>
        </w:rPr>
      </w:pPr>
    </w:p>
    <w:p w14:paraId="54A7B920" w14:textId="77777777" w:rsidR="00F34EA8" w:rsidRPr="00A109B1" w:rsidRDefault="00F34EA8" w:rsidP="00781304">
      <w:pPr>
        <w:pStyle w:val="Letter-Closing"/>
        <w:spacing w:line="240" w:lineRule="auto"/>
        <w:rPr>
          <w:color w:val="000000" w:themeColor="text1"/>
          <w:sz w:val="22"/>
          <w:szCs w:val="22"/>
        </w:rPr>
      </w:pPr>
    </w:p>
    <w:p w14:paraId="0A523F72" w14:textId="77777777" w:rsidR="00606A02" w:rsidRPr="00A109B1" w:rsidRDefault="00606A02" w:rsidP="00781304">
      <w:pPr>
        <w:jc w:val="both"/>
        <w:rPr>
          <w:rFonts w:ascii="Proxima Nova" w:hAnsi="Proxima Nova" w:cs="Times New Roman"/>
          <w:b/>
          <w:bCs/>
          <w:sz w:val="22"/>
          <w:szCs w:val="22"/>
        </w:rPr>
      </w:pPr>
      <w:r w:rsidRPr="00A109B1">
        <w:rPr>
          <w:rFonts w:ascii="Proxima Nova" w:hAnsi="Proxima Nova" w:cs="Times New Roman"/>
          <w:b/>
          <w:bCs/>
          <w:sz w:val="22"/>
          <w:szCs w:val="22"/>
        </w:rPr>
        <w:t xml:space="preserve">Submitting </w:t>
      </w:r>
      <w:proofErr w:type="spellStart"/>
      <w:r w:rsidRPr="00A109B1">
        <w:rPr>
          <w:rFonts w:ascii="Proxima Nova" w:hAnsi="Proxima Nova" w:cs="Times New Roman"/>
          <w:b/>
          <w:bCs/>
          <w:sz w:val="22"/>
          <w:szCs w:val="22"/>
        </w:rPr>
        <w:t>organisation</w:t>
      </w:r>
      <w:proofErr w:type="spellEnd"/>
      <w:r w:rsidRPr="00A109B1">
        <w:rPr>
          <w:rFonts w:ascii="Proxima Nova" w:hAnsi="Proxima Nova" w:cs="Times New Roman"/>
          <w:b/>
          <w:bCs/>
          <w:sz w:val="22"/>
          <w:szCs w:val="22"/>
        </w:rPr>
        <w:t xml:space="preserve">: </w:t>
      </w:r>
    </w:p>
    <w:p w14:paraId="732670BF" w14:textId="77777777" w:rsidR="00C72242" w:rsidRPr="00A109B1" w:rsidRDefault="00606A02" w:rsidP="00C72242">
      <w:pPr>
        <w:jc w:val="both"/>
        <w:rPr>
          <w:rFonts w:ascii="Proxima Nova" w:hAnsi="Proxima Nova" w:cs="Times New Roman"/>
          <w:sz w:val="22"/>
          <w:szCs w:val="22"/>
        </w:rPr>
      </w:pPr>
      <w:r w:rsidRPr="00A109B1">
        <w:rPr>
          <w:rFonts w:ascii="Proxima Nova" w:hAnsi="Proxima Nova" w:cs="Times New Roman"/>
          <w:sz w:val="22"/>
          <w:szCs w:val="22"/>
        </w:rPr>
        <w:t xml:space="preserve">The International Trade Union Confederation (ITUC) represents 200 million workers in 163 countries and territories and has 332 national affiliates. The ITUC’s primary mission is the promotion and defense of workers’ rights and interests through international cooperation between trade unions, global campaigning, and advocacy within the major global institutions. Its main areas of activity include the following: human and </w:t>
      </w:r>
      <w:proofErr w:type="spellStart"/>
      <w:r w:rsidRPr="00A109B1">
        <w:rPr>
          <w:rFonts w:ascii="Proxima Nova" w:hAnsi="Proxima Nova" w:cs="Times New Roman"/>
          <w:sz w:val="22"/>
          <w:szCs w:val="22"/>
        </w:rPr>
        <w:t>labour</w:t>
      </w:r>
      <w:proofErr w:type="spellEnd"/>
      <w:r w:rsidRPr="00A109B1">
        <w:rPr>
          <w:rFonts w:ascii="Proxima Nova" w:hAnsi="Proxima Nova" w:cs="Times New Roman"/>
          <w:sz w:val="22"/>
          <w:szCs w:val="22"/>
        </w:rPr>
        <w:t xml:space="preserve"> rights; economic and social policy; equality and non-discrimination; and international solidarity. The ITUC enjoys General Consultation Status with the UN ECOSOC. </w:t>
      </w:r>
      <w:bookmarkStart w:id="0" w:name="_Hlk103183535"/>
      <w:bookmarkEnd w:id="0"/>
    </w:p>
    <w:p w14:paraId="03A4B7BC" w14:textId="76D32B78" w:rsidR="00C72242" w:rsidRPr="00A109B1" w:rsidRDefault="00C72242" w:rsidP="00C72242">
      <w:pPr>
        <w:pStyle w:val="Letter-Date"/>
        <w:tabs>
          <w:tab w:val="clear" w:pos="4536"/>
          <w:tab w:val="right" w:pos="8922"/>
        </w:tabs>
        <w:jc w:val="both"/>
        <w:rPr>
          <w:rFonts w:cs="Times New Roman"/>
          <w:sz w:val="22"/>
          <w:szCs w:val="22"/>
          <w:lang w:val="en-US"/>
        </w:rPr>
      </w:pPr>
      <w:r w:rsidRPr="00A109B1">
        <w:rPr>
          <w:rFonts w:cs="Times New Roman"/>
          <w:sz w:val="22"/>
          <w:szCs w:val="22"/>
          <w:lang w:val="en-US"/>
        </w:rPr>
        <w:t>Summary</w:t>
      </w:r>
    </w:p>
    <w:p w14:paraId="7C3B55F8" w14:textId="15BFD038" w:rsidR="00952066" w:rsidRPr="00A109B1" w:rsidRDefault="002528AF" w:rsidP="00952066">
      <w:pPr>
        <w:spacing w:after="120"/>
        <w:jc w:val="both"/>
        <w:rPr>
          <w:rFonts w:ascii="Proxima Nova" w:hAnsi="Proxima Nova"/>
          <w:sz w:val="22"/>
          <w:szCs w:val="22"/>
          <w:lang w:eastAsia="en-GB"/>
        </w:rPr>
      </w:pPr>
      <w:r w:rsidRPr="00A109B1">
        <w:rPr>
          <w:rFonts w:ascii="Proxima Nova" w:hAnsi="Proxima Nova" w:cs="Times New Roman"/>
          <w:sz w:val="22"/>
          <w:szCs w:val="22"/>
        </w:rPr>
        <w:t xml:space="preserve">This briefing describes violations of trade union rights in Cambodia. The situation is deeply worrying. </w:t>
      </w:r>
      <w:r w:rsidR="00374F4B" w:rsidRPr="00A109B1">
        <w:rPr>
          <w:rFonts w:ascii="Proxima Nova" w:hAnsi="Proxima Nova"/>
          <w:sz w:val="22"/>
          <w:szCs w:val="22"/>
          <w:lang w:eastAsia="en-GB"/>
        </w:rPr>
        <w:t xml:space="preserve">The country retains its reputation for violence against trade unionists and for </w:t>
      </w:r>
      <w:proofErr w:type="spellStart"/>
      <w:r w:rsidR="00374F4B" w:rsidRPr="00A109B1">
        <w:rPr>
          <w:rFonts w:ascii="Proxima Nova" w:hAnsi="Proxima Nova"/>
          <w:sz w:val="22"/>
          <w:szCs w:val="22"/>
          <w:lang w:eastAsia="en-GB"/>
        </w:rPr>
        <w:t>criminalisation</w:t>
      </w:r>
      <w:proofErr w:type="spellEnd"/>
      <w:r w:rsidR="00374F4B" w:rsidRPr="00A109B1">
        <w:rPr>
          <w:rFonts w:ascii="Proxima Nova" w:hAnsi="Proxima Nova"/>
          <w:sz w:val="22"/>
          <w:szCs w:val="22"/>
          <w:lang w:eastAsia="en-GB"/>
        </w:rPr>
        <w:t xml:space="preserve"> of legitimate trade union activities such as peaceful protests. The Government continues to fail to prevent these violations and to ensure access to justice. </w:t>
      </w:r>
      <w:r w:rsidR="00952066" w:rsidRPr="00A109B1">
        <w:rPr>
          <w:rFonts w:ascii="Proxima Nova" w:hAnsi="Proxima Nova"/>
          <w:sz w:val="22"/>
          <w:szCs w:val="22"/>
          <w:lang w:eastAsia="en-GB"/>
        </w:rPr>
        <w:t xml:space="preserve">Trade unions are weakened by </w:t>
      </w:r>
      <w:proofErr w:type="spellStart"/>
      <w:r w:rsidR="00952066" w:rsidRPr="00A109B1">
        <w:rPr>
          <w:rFonts w:ascii="Proxima Nova" w:hAnsi="Proxima Nova"/>
          <w:sz w:val="22"/>
          <w:szCs w:val="22"/>
          <w:lang w:eastAsia="en-GB"/>
        </w:rPr>
        <w:t>labour</w:t>
      </w:r>
      <w:proofErr w:type="spellEnd"/>
      <w:r w:rsidR="00952066" w:rsidRPr="00A109B1">
        <w:rPr>
          <w:rFonts w:ascii="Proxima Nova" w:hAnsi="Proxima Nova"/>
          <w:sz w:val="22"/>
          <w:szCs w:val="22"/>
          <w:lang w:eastAsia="en-GB"/>
        </w:rPr>
        <w:t xml:space="preserve"> laws restricting union membership </w:t>
      </w:r>
      <w:r w:rsidR="00BD07F2" w:rsidRPr="00A109B1">
        <w:rPr>
          <w:rFonts w:ascii="Proxima Nova" w:hAnsi="Proxima Nova"/>
          <w:sz w:val="22"/>
          <w:szCs w:val="22"/>
          <w:lang w:eastAsia="en-GB"/>
        </w:rPr>
        <w:t xml:space="preserve">and obstructing </w:t>
      </w:r>
      <w:r w:rsidR="00BD07F2" w:rsidRPr="00A109B1">
        <w:rPr>
          <w:rFonts w:ascii="Proxima Nova" w:hAnsi="Proxima Nova"/>
          <w:sz w:val="22"/>
          <w:szCs w:val="22"/>
        </w:rPr>
        <w:t>free establishment of trade union organizations.</w:t>
      </w:r>
      <w:r w:rsidR="00BD07F2" w:rsidRPr="00A109B1">
        <w:rPr>
          <w:rFonts w:ascii="Proxima Nova" w:hAnsi="Proxima Nova"/>
          <w:sz w:val="22"/>
          <w:szCs w:val="22"/>
          <w:lang w:eastAsia="en-GB"/>
        </w:rPr>
        <w:t xml:space="preserve"> </w:t>
      </w:r>
      <w:r w:rsidR="00952066" w:rsidRPr="00A109B1">
        <w:rPr>
          <w:rFonts w:ascii="Proxima Nova" w:hAnsi="Proxima Nova"/>
          <w:sz w:val="22"/>
          <w:szCs w:val="22"/>
          <w:lang w:eastAsia="en-GB"/>
        </w:rPr>
        <w:t>These laws have been under scrutiny from the</w:t>
      </w:r>
      <w:r w:rsidR="004B5ABD" w:rsidRPr="00A109B1">
        <w:rPr>
          <w:rFonts w:ascii="Proxima Nova" w:hAnsi="Proxima Nova"/>
          <w:sz w:val="22"/>
          <w:szCs w:val="22"/>
          <w:lang w:eastAsia="en-GB"/>
        </w:rPr>
        <w:t xml:space="preserve"> international</w:t>
      </w:r>
      <w:r w:rsidR="00952066" w:rsidRPr="00A109B1">
        <w:rPr>
          <w:rFonts w:ascii="Proxima Nova" w:hAnsi="Proxima Nova"/>
          <w:sz w:val="22"/>
          <w:szCs w:val="22"/>
          <w:lang w:eastAsia="en-GB"/>
        </w:rPr>
        <w:t xml:space="preserve"> supervisory </w:t>
      </w:r>
      <w:r w:rsidR="004B5ABD" w:rsidRPr="00A109B1">
        <w:rPr>
          <w:rFonts w:ascii="Proxima Nova" w:hAnsi="Proxima Nova"/>
          <w:sz w:val="22"/>
          <w:szCs w:val="22"/>
          <w:lang w:eastAsia="en-GB"/>
        </w:rPr>
        <w:t xml:space="preserve">bodies </w:t>
      </w:r>
      <w:r w:rsidR="00952066" w:rsidRPr="00A109B1">
        <w:rPr>
          <w:rFonts w:ascii="Proxima Nova" w:hAnsi="Proxima Nova"/>
          <w:sz w:val="22"/>
          <w:szCs w:val="22"/>
          <w:lang w:eastAsia="en-GB"/>
        </w:rPr>
        <w:t xml:space="preserve">for </w:t>
      </w:r>
      <w:r w:rsidR="004B5ABD" w:rsidRPr="00A109B1">
        <w:rPr>
          <w:rFonts w:ascii="Proxima Nova" w:hAnsi="Proxima Nova"/>
          <w:sz w:val="22"/>
          <w:szCs w:val="22"/>
          <w:lang w:eastAsia="en-GB"/>
        </w:rPr>
        <w:t xml:space="preserve">many </w:t>
      </w:r>
      <w:r w:rsidR="00952066" w:rsidRPr="00A109B1">
        <w:rPr>
          <w:rFonts w:ascii="Proxima Nova" w:hAnsi="Proxima Nova"/>
          <w:sz w:val="22"/>
          <w:szCs w:val="22"/>
          <w:lang w:eastAsia="en-GB"/>
        </w:rPr>
        <w:t>years, with no meaningful progress.</w:t>
      </w:r>
    </w:p>
    <w:p w14:paraId="5F8D45D1" w14:textId="05456D6C" w:rsidR="009925A9" w:rsidRPr="00A109B1" w:rsidRDefault="0046378A" w:rsidP="00F727B6">
      <w:pPr>
        <w:pStyle w:val="Letter-Date"/>
        <w:tabs>
          <w:tab w:val="clear" w:pos="4536"/>
          <w:tab w:val="right" w:pos="8922"/>
        </w:tabs>
        <w:jc w:val="both"/>
        <w:rPr>
          <w:sz w:val="22"/>
          <w:szCs w:val="22"/>
          <w:lang w:val="en-US"/>
        </w:rPr>
      </w:pPr>
      <w:r w:rsidRPr="00A109B1">
        <w:rPr>
          <w:sz w:val="22"/>
          <w:szCs w:val="22"/>
          <w:lang w:val="en-US"/>
        </w:rPr>
        <w:t>Background</w:t>
      </w:r>
    </w:p>
    <w:p w14:paraId="09AE0816" w14:textId="77777777" w:rsidR="004A75CF" w:rsidRPr="00A109B1" w:rsidRDefault="000D4CA7" w:rsidP="006D5E46">
      <w:pPr>
        <w:jc w:val="both"/>
        <w:rPr>
          <w:rFonts w:ascii="Proxima Nova" w:hAnsi="Proxima Nova" w:cs="Arial"/>
          <w:sz w:val="22"/>
          <w:szCs w:val="22"/>
        </w:rPr>
      </w:pPr>
      <w:r w:rsidRPr="00A109B1">
        <w:rPr>
          <w:rFonts w:ascii="Proxima Nova" w:hAnsi="Proxima Nova" w:cs="Arial"/>
          <w:sz w:val="22"/>
          <w:szCs w:val="22"/>
        </w:rPr>
        <w:t xml:space="preserve">Workers in Cambodia do not have access to their trade union rights. </w:t>
      </w:r>
    </w:p>
    <w:p w14:paraId="3265DBF3" w14:textId="5DFFDB6C" w:rsidR="006D5E46" w:rsidRPr="00A109B1" w:rsidRDefault="000D4CA7" w:rsidP="005E3D32">
      <w:pPr>
        <w:jc w:val="both"/>
        <w:rPr>
          <w:rFonts w:ascii="Proxima Nova" w:hAnsi="Proxima Nova"/>
          <w:sz w:val="22"/>
          <w:szCs w:val="22"/>
        </w:rPr>
      </w:pPr>
      <w:r w:rsidRPr="00A109B1">
        <w:rPr>
          <w:rFonts w:ascii="Proxima Nova" w:hAnsi="Proxima Nova" w:cs="Arial"/>
          <w:sz w:val="22"/>
          <w:szCs w:val="22"/>
        </w:rPr>
        <w:t xml:space="preserve">Lack of compliance of Cambodia with </w:t>
      </w:r>
      <w:r w:rsidR="001D6557" w:rsidRPr="00A109B1">
        <w:rPr>
          <w:rFonts w:ascii="Proxima Nova" w:hAnsi="Proxima Nova" w:cs="Arial"/>
          <w:sz w:val="22"/>
          <w:szCs w:val="22"/>
        </w:rPr>
        <w:t>freedom of association and collective bargaining standards contained in the ILO Convention</w:t>
      </w:r>
      <w:r w:rsidR="004462D0" w:rsidRPr="00A109B1">
        <w:rPr>
          <w:rFonts w:ascii="Proxima Nova" w:hAnsi="Proxima Nova" w:cs="Arial"/>
          <w:sz w:val="22"/>
          <w:szCs w:val="22"/>
        </w:rPr>
        <w:t>s</w:t>
      </w:r>
      <w:r w:rsidR="001D6557" w:rsidRPr="00A109B1">
        <w:rPr>
          <w:rFonts w:ascii="Proxima Nova" w:hAnsi="Proxima Nova" w:cs="Arial"/>
          <w:sz w:val="22"/>
          <w:szCs w:val="22"/>
        </w:rPr>
        <w:t xml:space="preserve"> </w:t>
      </w:r>
      <w:r w:rsidR="00B65424" w:rsidRPr="00A109B1">
        <w:rPr>
          <w:rFonts w:ascii="Proxima Nova" w:hAnsi="Proxima Nova" w:cs="Arial"/>
          <w:sz w:val="22"/>
          <w:szCs w:val="22"/>
        </w:rPr>
        <w:t>No. 87 and 98</w:t>
      </w:r>
      <w:r w:rsidR="001D6557" w:rsidRPr="00A109B1">
        <w:rPr>
          <w:rFonts w:ascii="Proxima Nova" w:hAnsi="Proxima Nova" w:cs="Arial"/>
          <w:sz w:val="22"/>
          <w:szCs w:val="22"/>
        </w:rPr>
        <w:t xml:space="preserve"> (</w:t>
      </w:r>
      <w:r w:rsidR="004462D0" w:rsidRPr="00A109B1">
        <w:rPr>
          <w:rFonts w:ascii="Proxima Nova" w:hAnsi="Proxima Nova" w:cs="Arial"/>
          <w:sz w:val="22"/>
          <w:szCs w:val="22"/>
        </w:rPr>
        <w:t xml:space="preserve">both </w:t>
      </w:r>
      <w:r w:rsidR="001D6557" w:rsidRPr="00A109B1">
        <w:rPr>
          <w:rFonts w:ascii="Proxima Nova" w:hAnsi="Proxima Nova" w:cs="Arial"/>
          <w:sz w:val="22"/>
          <w:szCs w:val="22"/>
        </w:rPr>
        <w:t>ratified by Cambodia</w:t>
      </w:r>
      <w:r w:rsidR="004462D0" w:rsidRPr="00A109B1">
        <w:rPr>
          <w:rFonts w:ascii="Proxima Nova" w:hAnsi="Proxima Nova" w:cs="Arial"/>
          <w:sz w:val="22"/>
          <w:szCs w:val="22"/>
        </w:rPr>
        <w:t xml:space="preserve"> in 1999)</w:t>
      </w:r>
      <w:r w:rsidR="001D6557" w:rsidRPr="00A109B1">
        <w:rPr>
          <w:rFonts w:ascii="Proxima Nova" w:hAnsi="Proxima Nova" w:cs="Arial"/>
          <w:sz w:val="22"/>
          <w:szCs w:val="22"/>
        </w:rPr>
        <w:t xml:space="preserve"> has been subject to regular monitoring by the ILO monitoring bodies. </w:t>
      </w:r>
      <w:r w:rsidR="006D5E46" w:rsidRPr="00A109B1">
        <w:rPr>
          <w:rFonts w:ascii="Proxima Nova" w:hAnsi="Proxima Nova"/>
          <w:sz w:val="22"/>
          <w:szCs w:val="22"/>
        </w:rPr>
        <w:t>ILO CEACR issued its observations on law and practice violating ILO Conventions No. 87 almost every year since 2006. There are currently 2 cases under the review by the ILO Committee on Freedom of Association – Case No. 2318</w:t>
      </w:r>
      <w:r w:rsidR="006D5E46" w:rsidRPr="00A109B1">
        <w:rPr>
          <w:rStyle w:val="FootnoteReference"/>
          <w:rFonts w:ascii="Proxima Nova" w:hAnsi="Proxima Nova"/>
          <w:sz w:val="22"/>
          <w:szCs w:val="22"/>
        </w:rPr>
        <w:footnoteReference w:id="2"/>
      </w:r>
      <w:r w:rsidR="006D5E46" w:rsidRPr="00A109B1">
        <w:rPr>
          <w:rFonts w:ascii="Proxima Nova" w:hAnsi="Proxima Nova"/>
          <w:sz w:val="22"/>
          <w:szCs w:val="22"/>
        </w:rPr>
        <w:t xml:space="preserve"> – submitted in 2004 and still with the active status – concerning murder of two trade union leaders and continuing repression of trade unionists; and Case No 3121</w:t>
      </w:r>
      <w:r w:rsidR="006D5E46" w:rsidRPr="00A109B1">
        <w:rPr>
          <w:rStyle w:val="FootnoteReference"/>
          <w:rFonts w:ascii="Proxima Nova" w:hAnsi="Proxima Nova"/>
          <w:sz w:val="22"/>
          <w:szCs w:val="22"/>
        </w:rPr>
        <w:footnoteReference w:id="3"/>
      </w:r>
      <w:r w:rsidR="006D5E46" w:rsidRPr="00A109B1">
        <w:rPr>
          <w:rFonts w:ascii="Proxima Nova" w:hAnsi="Proxima Nova"/>
          <w:sz w:val="22"/>
          <w:szCs w:val="22"/>
        </w:rPr>
        <w:t xml:space="preserve"> </w:t>
      </w:r>
      <w:r w:rsidR="00D46E6A" w:rsidRPr="00A109B1">
        <w:rPr>
          <w:rFonts w:ascii="Proxima Nova" w:hAnsi="Proxima Nova"/>
          <w:sz w:val="22"/>
          <w:szCs w:val="22"/>
        </w:rPr>
        <w:t xml:space="preserve">submitted in 2015 </w:t>
      </w:r>
      <w:r w:rsidR="006D5E46" w:rsidRPr="00A109B1">
        <w:rPr>
          <w:rFonts w:ascii="Proxima Nova" w:hAnsi="Proxima Nova"/>
          <w:sz w:val="22"/>
          <w:szCs w:val="22"/>
        </w:rPr>
        <w:t xml:space="preserve">(follow-up status), concerning  </w:t>
      </w:r>
      <w:r w:rsidR="006D5E46" w:rsidRPr="00A109B1">
        <w:rPr>
          <w:rStyle w:val="Strong"/>
          <w:rFonts w:ascii="Proxima Nova" w:hAnsi="Proxima Nova"/>
          <w:b w:val="0"/>
          <w:bCs w:val="0"/>
          <w:sz w:val="22"/>
          <w:szCs w:val="22"/>
        </w:rPr>
        <w:t xml:space="preserve">the refusal to register a trade union at a garment factory; acts of anti–union discrimination following a strike, including dismissals, forced transfers, suppression of benefits and false criminal charges; the use of military force on striking workers; and excessive requirements for the determination and election of union leadership imposed by </w:t>
      </w:r>
      <w:r w:rsidR="00D46E6A" w:rsidRPr="00A109B1">
        <w:rPr>
          <w:rStyle w:val="Strong"/>
          <w:rFonts w:ascii="Proxima Nova" w:hAnsi="Proxima Nova"/>
          <w:b w:val="0"/>
          <w:bCs w:val="0"/>
          <w:sz w:val="22"/>
          <w:szCs w:val="22"/>
        </w:rPr>
        <w:t>S</w:t>
      </w:r>
      <w:r w:rsidR="006D5E46" w:rsidRPr="00A109B1">
        <w:rPr>
          <w:rStyle w:val="Strong"/>
          <w:rFonts w:ascii="Proxima Nova" w:hAnsi="Proxima Nova"/>
          <w:b w:val="0"/>
          <w:bCs w:val="0"/>
          <w:sz w:val="22"/>
          <w:szCs w:val="22"/>
        </w:rPr>
        <w:t xml:space="preserve">ection 269 of the </w:t>
      </w:r>
      <w:proofErr w:type="spellStart"/>
      <w:r w:rsidR="006D5E46" w:rsidRPr="00A109B1">
        <w:rPr>
          <w:rStyle w:val="Strong"/>
          <w:rFonts w:ascii="Proxima Nova" w:hAnsi="Proxima Nova"/>
          <w:b w:val="0"/>
          <w:bCs w:val="0"/>
          <w:sz w:val="22"/>
          <w:szCs w:val="22"/>
        </w:rPr>
        <w:t>Labour</w:t>
      </w:r>
      <w:proofErr w:type="spellEnd"/>
      <w:r w:rsidR="006D5E46" w:rsidRPr="00A109B1">
        <w:rPr>
          <w:rStyle w:val="Strong"/>
          <w:rFonts w:ascii="Proxima Nova" w:hAnsi="Proxima Nova"/>
          <w:b w:val="0"/>
          <w:bCs w:val="0"/>
          <w:sz w:val="22"/>
          <w:szCs w:val="22"/>
        </w:rPr>
        <w:t xml:space="preserve"> Act.</w:t>
      </w:r>
      <w:r w:rsidR="006717D7" w:rsidRPr="00A109B1">
        <w:rPr>
          <w:rStyle w:val="Strong"/>
          <w:rFonts w:ascii="Proxima Nova" w:hAnsi="Proxima Nova"/>
          <w:b w:val="0"/>
          <w:bCs w:val="0"/>
          <w:sz w:val="22"/>
          <w:szCs w:val="22"/>
        </w:rPr>
        <w:t xml:space="preserve"> </w:t>
      </w:r>
      <w:r w:rsidR="006D5E46" w:rsidRPr="00A109B1">
        <w:rPr>
          <w:rStyle w:val="Strong"/>
          <w:rFonts w:ascii="Proxima Nova" w:hAnsi="Proxima Nova"/>
          <w:b w:val="0"/>
          <w:bCs w:val="0"/>
          <w:sz w:val="22"/>
          <w:szCs w:val="22"/>
        </w:rPr>
        <w:t>Since 2017, the</w:t>
      </w:r>
      <w:r w:rsidR="006717D7" w:rsidRPr="00A109B1">
        <w:rPr>
          <w:rStyle w:val="Strong"/>
          <w:rFonts w:ascii="Proxima Nova" w:hAnsi="Proxima Nova"/>
          <w:b w:val="0"/>
          <w:bCs w:val="0"/>
          <w:sz w:val="22"/>
          <w:szCs w:val="22"/>
        </w:rPr>
        <w:t xml:space="preserve"> ILO</w:t>
      </w:r>
      <w:r w:rsidR="006D5E46" w:rsidRPr="00A109B1">
        <w:rPr>
          <w:rStyle w:val="Strong"/>
          <w:rFonts w:ascii="Proxima Nova" w:hAnsi="Proxima Nova"/>
          <w:b w:val="0"/>
          <w:bCs w:val="0"/>
          <w:sz w:val="22"/>
          <w:szCs w:val="22"/>
        </w:rPr>
        <w:t xml:space="preserve"> Committee of the Application of Standards (CAS) discussed violations of ILO </w:t>
      </w:r>
      <w:r w:rsidR="00B06563" w:rsidRPr="00A109B1">
        <w:rPr>
          <w:rStyle w:val="Strong"/>
          <w:rFonts w:ascii="Proxima Nova" w:hAnsi="Proxima Nova"/>
          <w:b w:val="0"/>
          <w:bCs w:val="0"/>
          <w:sz w:val="22"/>
          <w:szCs w:val="22"/>
        </w:rPr>
        <w:t xml:space="preserve">Convention </w:t>
      </w:r>
      <w:r w:rsidR="00B06563" w:rsidRPr="00A109B1">
        <w:rPr>
          <w:rStyle w:val="Strong"/>
          <w:rFonts w:ascii="Proxima Nova" w:hAnsi="Proxima Nova"/>
          <w:b w:val="0"/>
          <w:bCs w:val="0"/>
          <w:sz w:val="22"/>
          <w:szCs w:val="22"/>
        </w:rPr>
        <w:lastRenderedPageBreak/>
        <w:t xml:space="preserve">No. </w:t>
      </w:r>
      <w:r w:rsidR="006D5E46" w:rsidRPr="00A109B1">
        <w:rPr>
          <w:rStyle w:val="Strong"/>
          <w:rFonts w:ascii="Proxima Nova" w:hAnsi="Proxima Nova"/>
          <w:b w:val="0"/>
          <w:bCs w:val="0"/>
          <w:sz w:val="22"/>
          <w:szCs w:val="22"/>
        </w:rPr>
        <w:t>87 in Cambodia 8 times.</w:t>
      </w:r>
      <w:r w:rsidR="006D5E46" w:rsidRPr="00A109B1">
        <w:rPr>
          <w:rStyle w:val="FootnoteReference"/>
          <w:rFonts w:ascii="Proxima Nova" w:hAnsi="Proxima Nova"/>
          <w:sz w:val="22"/>
          <w:szCs w:val="22"/>
        </w:rPr>
        <w:footnoteReference w:id="4"/>
      </w:r>
      <w:r w:rsidR="006D5E46" w:rsidRPr="00A109B1">
        <w:rPr>
          <w:rStyle w:val="Strong"/>
          <w:rFonts w:ascii="Proxima Nova" w:hAnsi="Proxima Nova"/>
          <w:b w:val="0"/>
          <w:bCs w:val="0"/>
          <w:sz w:val="22"/>
          <w:szCs w:val="22"/>
        </w:rPr>
        <w:t xml:space="preserve"> </w:t>
      </w:r>
      <w:r w:rsidR="006D5E46" w:rsidRPr="00A109B1">
        <w:rPr>
          <w:rStyle w:val="comment"/>
          <w:rFonts w:ascii="Proxima Nova" w:hAnsi="Proxima Nova"/>
          <w:sz w:val="22"/>
          <w:szCs w:val="22"/>
        </w:rPr>
        <w:t xml:space="preserve">Subsequently, the ILO Direct Contact Mission (DCM) visited the country in 2017. </w:t>
      </w:r>
      <w:r w:rsidR="006D5E46" w:rsidRPr="00A109B1">
        <w:rPr>
          <w:rFonts w:ascii="Proxima Nova" w:hAnsi="Proxima Nova"/>
          <w:sz w:val="22"/>
          <w:szCs w:val="22"/>
        </w:rPr>
        <w:t>In June 2021 at the 109</w:t>
      </w:r>
      <w:r w:rsidR="006D5E46" w:rsidRPr="00A109B1">
        <w:rPr>
          <w:rFonts w:ascii="Proxima Nova" w:hAnsi="Proxima Nova"/>
          <w:sz w:val="22"/>
          <w:szCs w:val="22"/>
          <w:vertAlign w:val="superscript"/>
        </w:rPr>
        <w:t>th</w:t>
      </w:r>
      <w:r w:rsidR="006D5E46" w:rsidRPr="00A109B1">
        <w:rPr>
          <w:rFonts w:ascii="Proxima Nova" w:hAnsi="Proxima Nova"/>
          <w:sz w:val="22"/>
          <w:szCs w:val="22"/>
        </w:rPr>
        <w:t xml:space="preserve"> Session of the ILC Cambodia’s compliance with the ILO </w:t>
      </w:r>
      <w:r w:rsidR="00640A20" w:rsidRPr="00A109B1">
        <w:rPr>
          <w:rStyle w:val="Strong"/>
          <w:rFonts w:ascii="Proxima Nova" w:hAnsi="Proxima Nova"/>
          <w:b w:val="0"/>
          <w:bCs w:val="0"/>
          <w:sz w:val="22"/>
          <w:szCs w:val="22"/>
        </w:rPr>
        <w:t xml:space="preserve">Convention No. </w:t>
      </w:r>
      <w:r w:rsidR="006D5E46" w:rsidRPr="00A109B1">
        <w:rPr>
          <w:rFonts w:ascii="Proxima Nova" w:hAnsi="Proxima Nova"/>
          <w:sz w:val="22"/>
          <w:szCs w:val="22"/>
        </w:rPr>
        <w:t>87 has been once again discussed by the CAS</w:t>
      </w:r>
      <w:r w:rsidR="00F544E3" w:rsidRPr="00A109B1">
        <w:rPr>
          <w:rFonts w:ascii="Proxima Nova" w:hAnsi="Proxima Nova"/>
          <w:sz w:val="22"/>
          <w:szCs w:val="22"/>
        </w:rPr>
        <w:t>. The Committee</w:t>
      </w:r>
      <w:r w:rsidR="006D5E46" w:rsidRPr="00A109B1">
        <w:rPr>
          <w:rFonts w:ascii="Proxima Nova" w:hAnsi="Proxima Nova"/>
          <w:sz w:val="22"/>
          <w:szCs w:val="22"/>
        </w:rPr>
        <w:t xml:space="preserve"> express</w:t>
      </w:r>
      <w:r w:rsidR="00F544E3" w:rsidRPr="00A109B1">
        <w:rPr>
          <w:rFonts w:ascii="Proxima Nova" w:hAnsi="Proxima Nova"/>
          <w:sz w:val="22"/>
          <w:szCs w:val="22"/>
        </w:rPr>
        <w:t>ed</w:t>
      </w:r>
      <w:r w:rsidR="006D5E46" w:rsidRPr="00A109B1">
        <w:rPr>
          <w:rFonts w:ascii="Proxima Nova" w:hAnsi="Proxima Nova"/>
          <w:sz w:val="22"/>
          <w:szCs w:val="22"/>
        </w:rPr>
        <w:t xml:space="preserve"> deep concern about lack of </w:t>
      </w:r>
      <w:r w:rsidR="006D5E46" w:rsidRPr="00A109B1">
        <w:rPr>
          <w:rFonts w:ascii="Proxima Nova" w:hAnsi="Proxima Nova" w:cs="Times New Roman"/>
          <w:sz w:val="22"/>
          <w:szCs w:val="22"/>
        </w:rPr>
        <w:t>progress</w:t>
      </w:r>
      <w:r w:rsidR="00097BA2" w:rsidRPr="00A109B1">
        <w:rPr>
          <w:rFonts w:ascii="Proxima Nova" w:hAnsi="Proxima Nova" w:cs="Times New Roman"/>
          <w:sz w:val="22"/>
          <w:szCs w:val="22"/>
        </w:rPr>
        <w:t xml:space="preserve"> -</w:t>
      </w:r>
      <w:r w:rsidR="00206DBF" w:rsidRPr="00A109B1">
        <w:rPr>
          <w:rStyle w:val="Strong"/>
          <w:rFonts w:ascii="Proxima Nova" w:hAnsi="Proxima Nova" w:cs="Times New Roman"/>
          <w:b w:val="0"/>
          <w:bCs w:val="0"/>
          <w:sz w:val="22"/>
          <w:szCs w:val="22"/>
        </w:rPr>
        <w:t xml:space="preserve"> the continuing acts of violence against workers, the arrests of trade unionists in connection with their activities as well as the lack of effective and timely investigations in relation to these incidents</w:t>
      </w:r>
      <w:r w:rsidR="006D5E46" w:rsidRPr="00A109B1">
        <w:rPr>
          <w:rFonts w:ascii="Proxima Nova" w:hAnsi="Proxima Nova" w:cs="Times New Roman"/>
          <w:sz w:val="22"/>
          <w:szCs w:val="22"/>
        </w:rPr>
        <w:t>.</w:t>
      </w:r>
      <w:r w:rsidR="00097BA2" w:rsidRPr="00A109B1">
        <w:rPr>
          <w:rStyle w:val="FootnoteReference"/>
          <w:rFonts w:ascii="Proxima Nova" w:hAnsi="Proxima Nova" w:cs="Times New Roman"/>
          <w:sz w:val="22"/>
          <w:szCs w:val="22"/>
        </w:rPr>
        <w:footnoteReference w:id="5"/>
      </w:r>
      <w:r w:rsidR="006D5E46" w:rsidRPr="00A109B1">
        <w:rPr>
          <w:rFonts w:ascii="Proxima Nova" w:hAnsi="Proxima Nova"/>
          <w:sz w:val="22"/>
          <w:szCs w:val="22"/>
        </w:rPr>
        <w:t xml:space="preserve"> Another DCM took place in March 2022.</w:t>
      </w:r>
      <w:r w:rsidR="006D5E46" w:rsidRPr="00A109B1">
        <w:rPr>
          <w:rStyle w:val="FootnoteReference"/>
          <w:rFonts w:ascii="Proxima Nova" w:hAnsi="Proxima Nova"/>
          <w:sz w:val="22"/>
          <w:szCs w:val="22"/>
        </w:rPr>
        <w:footnoteReference w:id="6"/>
      </w:r>
    </w:p>
    <w:p w14:paraId="58A9BC97" w14:textId="77EC1C89" w:rsidR="0046378A" w:rsidRPr="00A109B1" w:rsidRDefault="0046378A" w:rsidP="005E3D32">
      <w:pPr>
        <w:jc w:val="both"/>
        <w:rPr>
          <w:rFonts w:ascii="Proxima Nova" w:hAnsi="Proxima Nova" w:cs="Arial"/>
          <w:sz w:val="22"/>
          <w:szCs w:val="22"/>
        </w:rPr>
      </w:pPr>
      <w:r w:rsidRPr="00A109B1">
        <w:rPr>
          <w:rFonts w:ascii="Proxima Nova" w:hAnsi="Proxima Nova" w:cs="Arial"/>
          <w:sz w:val="22"/>
          <w:szCs w:val="22"/>
        </w:rPr>
        <w:t>In 202</w:t>
      </w:r>
      <w:r w:rsidR="00D74350" w:rsidRPr="00A109B1">
        <w:rPr>
          <w:rFonts w:ascii="Proxima Nova" w:hAnsi="Proxima Nova" w:cs="Arial"/>
          <w:sz w:val="22"/>
          <w:szCs w:val="22"/>
        </w:rPr>
        <w:t>2</w:t>
      </w:r>
      <w:r w:rsidR="00097BA2" w:rsidRPr="00A109B1">
        <w:rPr>
          <w:rFonts w:ascii="Proxima Nova" w:hAnsi="Proxima Nova" w:cs="Arial"/>
          <w:sz w:val="22"/>
          <w:szCs w:val="22"/>
        </w:rPr>
        <w:t>,</w:t>
      </w:r>
      <w:r w:rsidRPr="00A109B1">
        <w:rPr>
          <w:rFonts w:ascii="Proxima Nova" w:hAnsi="Proxima Nova" w:cs="Arial"/>
          <w:sz w:val="22"/>
          <w:szCs w:val="22"/>
        </w:rPr>
        <w:t xml:space="preserve"> the ITUC Rights Index</w:t>
      </w:r>
      <w:r w:rsidR="00C35D81" w:rsidRPr="00A109B1">
        <w:rPr>
          <w:rStyle w:val="FootnoteReference"/>
          <w:rFonts w:ascii="Proxima Nova" w:hAnsi="Proxima Nova" w:cs="Arial"/>
          <w:sz w:val="22"/>
          <w:szCs w:val="22"/>
        </w:rPr>
        <w:footnoteReference w:id="7"/>
      </w:r>
      <w:r w:rsidRPr="00A109B1">
        <w:rPr>
          <w:rFonts w:ascii="Proxima Nova" w:hAnsi="Proxima Nova" w:cs="Arial"/>
          <w:sz w:val="22"/>
          <w:szCs w:val="22"/>
        </w:rPr>
        <w:t xml:space="preserve"> has classified Cambodia in the second to last category “no guarantee of rights” for serious and systematic violation of workers’ rights in law</w:t>
      </w:r>
      <w:r w:rsidRPr="00A109B1">
        <w:rPr>
          <w:rStyle w:val="FootnoteReference"/>
          <w:rFonts w:ascii="Proxima Nova" w:hAnsi="Proxima Nova" w:cs="Arial"/>
          <w:sz w:val="22"/>
          <w:szCs w:val="22"/>
        </w:rPr>
        <w:footnoteReference w:id="8"/>
      </w:r>
      <w:r w:rsidRPr="00A109B1">
        <w:rPr>
          <w:rFonts w:ascii="Proxima Nova" w:hAnsi="Proxima Nova" w:cs="Arial"/>
          <w:sz w:val="22"/>
          <w:szCs w:val="22"/>
        </w:rPr>
        <w:t xml:space="preserve"> and in practice.</w:t>
      </w:r>
      <w:r w:rsidRPr="00A109B1">
        <w:rPr>
          <w:rStyle w:val="FootnoteReference"/>
          <w:rFonts w:ascii="Proxima Nova" w:hAnsi="Proxima Nova" w:cs="Arial"/>
          <w:sz w:val="22"/>
          <w:szCs w:val="22"/>
        </w:rPr>
        <w:footnoteReference w:id="9"/>
      </w:r>
      <w:r w:rsidRPr="00A109B1">
        <w:rPr>
          <w:rFonts w:ascii="Proxima Nova" w:hAnsi="Proxima Nova" w:cs="Arial"/>
          <w:sz w:val="22"/>
          <w:szCs w:val="22"/>
        </w:rPr>
        <w:t xml:space="preserve"> </w:t>
      </w:r>
    </w:p>
    <w:p w14:paraId="3DD03F31" w14:textId="3B02BD88" w:rsidR="00D734B2" w:rsidRPr="00A109B1" w:rsidRDefault="004951B7" w:rsidP="005E3D32">
      <w:pPr>
        <w:jc w:val="both"/>
        <w:rPr>
          <w:rFonts w:ascii="Proxima Nova" w:hAnsi="Proxima Nova"/>
          <w:b/>
          <w:bCs/>
          <w:sz w:val="22"/>
          <w:szCs w:val="22"/>
        </w:rPr>
      </w:pPr>
      <w:r w:rsidRPr="00A109B1">
        <w:rPr>
          <w:rFonts w:ascii="Proxima Nova" w:hAnsi="Proxima Nova"/>
          <w:sz w:val="22"/>
          <w:szCs w:val="22"/>
        </w:rPr>
        <w:t>The f</w:t>
      </w:r>
      <w:r w:rsidR="00D734B2" w:rsidRPr="00A109B1">
        <w:rPr>
          <w:rFonts w:ascii="Proxima Nova" w:hAnsi="Proxima Nova"/>
          <w:sz w:val="22"/>
          <w:szCs w:val="22"/>
        </w:rPr>
        <w:t xml:space="preserve">irst review of Cambodia’s compliance with the ICESCR took place in 2009. In relation to the current (second) periodic report of Cambodia </w:t>
      </w:r>
      <w:r w:rsidR="00AA709E" w:rsidRPr="00A109B1">
        <w:rPr>
          <w:rFonts w:ascii="Proxima Nova" w:hAnsi="Proxima Nova"/>
          <w:sz w:val="22"/>
          <w:szCs w:val="22"/>
        </w:rPr>
        <w:t>and the adoption of the list of issues at the 68</w:t>
      </w:r>
      <w:r w:rsidR="00AA709E" w:rsidRPr="00A109B1">
        <w:rPr>
          <w:rFonts w:ascii="Proxima Nova" w:hAnsi="Proxima Nova"/>
          <w:sz w:val="22"/>
          <w:szCs w:val="22"/>
          <w:vertAlign w:val="superscript"/>
        </w:rPr>
        <w:t>th</w:t>
      </w:r>
      <w:r w:rsidR="00AA709E" w:rsidRPr="00A109B1">
        <w:rPr>
          <w:rFonts w:ascii="Proxima Nova" w:hAnsi="Proxima Nova"/>
          <w:sz w:val="22"/>
          <w:szCs w:val="22"/>
        </w:rPr>
        <w:t xml:space="preserve"> </w:t>
      </w:r>
      <w:r w:rsidR="00BA563E" w:rsidRPr="00A109B1">
        <w:rPr>
          <w:rFonts w:ascii="Proxima Nova" w:hAnsi="Proxima Nova"/>
          <w:sz w:val="22"/>
          <w:szCs w:val="22"/>
        </w:rPr>
        <w:t xml:space="preserve">session (9-21 March 2021), the CESCR has </w:t>
      </w:r>
      <w:r w:rsidR="00D734B2" w:rsidRPr="00A109B1">
        <w:rPr>
          <w:rFonts w:ascii="Proxima Nova" w:hAnsi="Proxima Nova"/>
          <w:sz w:val="22"/>
          <w:szCs w:val="22"/>
        </w:rPr>
        <w:t xml:space="preserve">requested the Government of Cambodia to provide the following information regarding trade union rights (Article 8 CESCR): </w:t>
      </w:r>
    </w:p>
    <w:p w14:paraId="7914FE62" w14:textId="26F94AA2" w:rsidR="00D734B2" w:rsidRPr="00A109B1" w:rsidRDefault="004951B7" w:rsidP="005E3D32">
      <w:pPr>
        <w:jc w:val="both"/>
        <w:rPr>
          <w:rFonts w:ascii="Proxima Nova" w:hAnsi="Proxima Nova"/>
          <w:sz w:val="22"/>
          <w:szCs w:val="22"/>
        </w:rPr>
      </w:pPr>
      <w:r w:rsidRPr="00A109B1">
        <w:rPr>
          <w:rFonts w:ascii="Proxima Nova" w:hAnsi="Proxima Nova"/>
          <w:sz w:val="22"/>
          <w:szCs w:val="22"/>
        </w:rPr>
        <w:t>“</w:t>
      </w:r>
      <w:r w:rsidR="00D734B2" w:rsidRPr="00A109B1">
        <w:rPr>
          <w:rFonts w:ascii="Proxima Nova" w:hAnsi="Proxima Nova"/>
          <w:sz w:val="22"/>
          <w:szCs w:val="22"/>
        </w:rPr>
        <w:t>18.</w:t>
      </w:r>
      <w:r w:rsidR="00735E11" w:rsidRPr="00A109B1">
        <w:rPr>
          <w:rFonts w:ascii="Proxima Nova" w:hAnsi="Proxima Nova"/>
          <w:sz w:val="22"/>
          <w:szCs w:val="22"/>
        </w:rPr>
        <w:t xml:space="preserve"> </w:t>
      </w:r>
      <w:proofErr w:type="gramStart"/>
      <w:r w:rsidR="00D734B2" w:rsidRPr="00A109B1">
        <w:rPr>
          <w:rFonts w:ascii="Proxima Nova" w:hAnsi="Proxima Nova"/>
          <w:sz w:val="22"/>
          <w:szCs w:val="22"/>
        </w:rPr>
        <w:t>In light of</w:t>
      </w:r>
      <w:proofErr w:type="gramEnd"/>
      <w:r w:rsidR="00D734B2" w:rsidRPr="00A109B1">
        <w:rPr>
          <w:rFonts w:ascii="Proxima Nova" w:hAnsi="Proxima Nova"/>
          <w:sz w:val="22"/>
          <w:szCs w:val="22"/>
        </w:rPr>
        <w:t xml:space="preserve"> the Committee’s previous recommendations (E/C.12/KHM/CO/1, para. 24), and bearing in mind recent legislative developments, including in relation to the Law on Trade Unions, please provide further information on how the State party ensures in law and in practice that all workers </w:t>
      </w:r>
      <w:proofErr w:type="gramStart"/>
      <w:r w:rsidR="00D734B2" w:rsidRPr="00A109B1">
        <w:rPr>
          <w:rFonts w:ascii="Proxima Nova" w:hAnsi="Proxima Nova"/>
          <w:sz w:val="22"/>
          <w:szCs w:val="22"/>
        </w:rPr>
        <w:t>are able to</w:t>
      </w:r>
      <w:proofErr w:type="gramEnd"/>
      <w:r w:rsidR="00D734B2" w:rsidRPr="00A109B1">
        <w:rPr>
          <w:rFonts w:ascii="Proxima Nova" w:hAnsi="Proxima Nova"/>
          <w:sz w:val="22"/>
          <w:szCs w:val="22"/>
        </w:rPr>
        <w:t xml:space="preserve"> exercise their right to form and join trade unions and their right to strike without undue restrictions and without fearing reprisals. Please indicate the progress made in reviewing the Law on Trade Unions in consultation with social partners, including any amendments made to burdensome trade union registration and reporting requirements, and to categories of workers excluded from joining trade unions. Please provide information on investigations carried out into: (a) cases of dismissal, or discontinuation of short-term or fixed-term contracts, of workers after they have organized or participated in strikes; (b) cases where criminal charges have been brought against trade union leaders or members for their trade union activities; and (c) unresolved cases concerning extrajudicial killings of or violence perpetrated against trade union leaders and members.</w:t>
      </w:r>
      <w:r w:rsidRPr="00A109B1">
        <w:rPr>
          <w:rFonts w:ascii="Proxima Nova" w:hAnsi="Proxima Nova"/>
          <w:sz w:val="22"/>
          <w:szCs w:val="22"/>
        </w:rPr>
        <w:t>”</w:t>
      </w:r>
    </w:p>
    <w:p w14:paraId="7CDD2803" w14:textId="7437F052" w:rsidR="00FA418F" w:rsidRPr="00A109B1" w:rsidRDefault="00817FE9" w:rsidP="006C248F">
      <w:pPr>
        <w:pStyle w:val="Letter-Date"/>
        <w:tabs>
          <w:tab w:val="clear" w:pos="4536"/>
          <w:tab w:val="right" w:pos="8922"/>
        </w:tabs>
        <w:jc w:val="both"/>
        <w:rPr>
          <w:b w:val="0"/>
          <w:bCs w:val="0"/>
          <w:sz w:val="22"/>
          <w:szCs w:val="22"/>
          <w:lang w:val="en-US"/>
        </w:rPr>
      </w:pPr>
      <w:r w:rsidRPr="00A109B1">
        <w:rPr>
          <w:b w:val="0"/>
          <w:bCs w:val="0"/>
          <w:sz w:val="22"/>
          <w:szCs w:val="22"/>
          <w:lang/>
        </w:rPr>
        <w:t>As of now</w:t>
      </w:r>
      <w:r w:rsidR="00E836F8" w:rsidRPr="00A109B1">
        <w:rPr>
          <w:b w:val="0"/>
          <w:bCs w:val="0"/>
          <w:sz w:val="22"/>
          <w:szCs w:val="22"/>
          <w:lang/>
        </w:rPr>
        <w:t>, no significant progress has been made</w:t>
      </w:r>
      <w:r w:rsidRPr="00A109B1">
        <w:rPr>
          <w:b w:val="0"/>
          <w:bCs w:val="0"/>
          <w:sz w:val="22"/>
          <w:szCs w:val="22"/>
          <w:lang/>
        </w:rPr>
        <w:t xml:space="preserve"> with regards these well-identified gaps</w:t>
      </w:r>
      <w:r w:rsidR="006C248F" w:rsidRPr="00A109B1">
        <w:rPr>
          <w:b w:val="0"/>
          <w:bCs w:val="0"/>
          <w:sz w:val="22"/>
          <w:szCs w:val="22"/>
          <w:lang/>
        </w:rPr>
        <w:t xml:space="preserve"> </w:t>
      </w:r>
      <w:r w:rsidR="000C412B" w:rsidRPr="00A109B1">
        <w:rPr>
          <w:b w:val="0"/>
          <w:bCs w:val="0"/>
          <w:sz w:val="22"/>
          <w:szCs w:val="22"/>
          <w:lang/>
        </w:rPr>
        <w:t>in compliance with the international labour standards</w:t>
      </w:r>
      <w:r w:rsidR="00E836F8" w:rsidRPr="00A109B1">
        <w:rPr>
          <w:b w:val="0"/>
          <w:bCs w:val="0"/>
          <w:sz w:val="22"/>
          <w:szCs w:val="22"/>
          <w:lang/>
        </w:rPr>
        <w:t xml:space="preserve">. </w:t>
      </w:r>
      <w:r w:rsidR="00E7790D" w:rsidRPr="00A109B1">
        <w:rPr>
          <w:b w:val="0"/>
          <w:bCs w:val="0"/>
          <w:sz w:val="22"/>
          <w:szCs w:val="22"/>
          <w:lang w:val="en-US"/>
        </w:rPr>
        <w:t>We are providing the following comments with the hope of supporting the development of your Concluding Observations in connection with the consideration of the Cambodia’s 2</w:t>
      </w:r>
      <w:r w:rsidR="00E7790D" w:rsidRPr="00A109B1">
        <w:rPr>
          <w:b w:val="0"/>
          <w:bCs w:val="0"/>
          <w:sz w:val="22"/>
          <w:szCs w:val="22"/>
          <w:vertAlign w:val="superscript"/>
          <w:lang w:val="en-US"/>
        </w:rPr>
        <w:t>nd</w:t>
      </w:r>
      <w:r w:rsidR="00E7790D" w:rsidRPr="00A109B1">
        <w:rPr>
          <w:b w:val="0"/>
          <w:bCs w:val="0"/>
          <w:sz w:val="22"/>
          <w:szCs w:val="22"/>
          <w:lang w:val="en-US"/>
        </w:rPr>
        <w:t xml:space="preserve"> periodic report.</w:t>
      </w:r>
    </w:p>
    <w:p w14:paraId="02AD686B" w14:textId="5FA724C5" w:rsidR="00D46FEC" w:rsidRPr="00A109B1" w:rsidRDefault="00D46FEC" w:rsidP="00D46FEC">
      <w:pPr>
        <w:pStyle w:val="Letter-Date"/>
        <w:numPr>
          <w:ilvl w:val="0"/>
          <w:numId w:val="27"/>
        </w:numPr>
        <w:tabs>
          <w:tab w:val="clear" w:pos="4536"/>
          <w:tab w:val="right" w:pos="8922"/>
        </w:tabs>
        <w:jc w:val="both"/>
        <w:rPr>
          <w:b w:val="0"/>
          <w:bCs w:val="0"/>
          <w:sz w:val="22"/>
          <w:szCs w:val="22"/>
          <w:lang w:val="en-US"/>
        </w:rPr>
      </w:pPr>
      <w:r w:rsidRPr="00A109B1">
        <w:rPr>
          <w:sz w:val="22"/>
          <w:szCs w:val="22"/>
        </w:rPr>
        <w:t>U</w:t>
      </w:r>
      <w:r w:rsidR="00501BF0" w:rsidRPr="00A109B1">
        <w:rPr>
          <w:sz w:val="22"/>
          <w:szCs w:val="22"/>
        </w:rPr>
        <w:t xml:space="preserve">nresolved cases concerning extrajudicial killings or violence perpetrated </w:t>
      </w:r>
      <w:r w:rsidR="00501BF0" w:rsidRPr="00A109B1">
        <w:rPr>
          <w:sz w:val="22"/>
          <w:szCs w:val="22"/>
        </w:rPr>
        <w:lastRenderedPageBreak/>
        <w:t>against trade union leaders and members</w:t>
      </w:r>
    </w:p>
    <w:p w14:paraId="1E2CDF53" w14:textId="77777777" w:rsidR="009445DF" w:rsidRDefault="00780CCC" w:rsidP="00425AB7">
      <w:pPr>
        <w:pStyle w:val="Letter-Date"/>
        <w:tabs>
          <w:tab w:val="clear" w:pos="4536"/>
          <w:tab w:val="right" w:pos="8922"/>
        </w:tabs>
        <w:jc w:val="both"/>
        <w:rPr>
          <w:rStyle w:val="Strong"/>
          <w:sz w:val="22"/>
          <w:szCs w:val="22"/>
        </w:rPr>
      </w:pPr>
      <w:r w:rsidRPr="00A109B1">
        <w:rPr>
          <w:b w:val="0"/>
          <w:bCs w:val="0"/>
          <w:sz w:val="22"/>
          <w:szCs w:val="22"/>
          <w:lang w:val="en-US"/>
        </w:rPr>
        <w:t xml:space="preserve">Trade union leaders and members </w:t>
      </w:r>
      <w:r w:rsidR="00D65AA6" w:rsidRPr="00A109B1">
        <w:rPr>
          <w:b w:val="0"/>
          <w:bCs w:val="0"/>
          <w:sz w:val="22"/>
          <w:szCs w:val="22"/>
          <w:lang w:val="en-US"/>
        </w:rPr>
        <w:t>in Cambodia</w:t>
      </w:r>
      <w:r w:rsidR="00BD2FE8" w:rsidRPr="00A109B1">
        <w:rPr>
          <w:b w:val="0"/>
          <w:bCs w:val="0"/>
          <w:sz w:val="22"/>
          <w:szCs w:val="22"/>
          <w:lang w:val="en-US"/>
        </w:rPr>
        <w:t xml:space="preserve"> continue to</w:t>
      </w:r>
      <w:r w:rsidR="00D65AA6" w:rsidRPr="00A109B1">
        <w:rPr>
          <w:b w:val="0"/>
          <w:bCs w:val="0"/>
          <w:sz w:val="22"/>
          <w:szCs w:val="22"/>
          <w:lang w:val="en-US"/>
        </w:rPr>
        <w:t xml:space="preserve"> </w:t>
      </w:r>
      <w:r w:rsidR="00E23FB8" w:rsidRPr="00A109B1">
        <w:rPr>
          <w:b w:val="0"/>
          <w:bCs w:val="0"/>
          <w:sz w:val="22"/>
          <w:szCs w:val="22"/>
          <w:lang w:val="en-US"/>
        </w:rPr>
        <w:t xml:space="preserve">experience a pattern of </w:t>
      </w:r>
      <w:r w:rsidR="00596A07" w:rsidRPr="00A109B1">
        <w:rPr>
          <w:b w:val="0"/>
          <w:bCs w:val="0"/>
          <w:sz w:val="22"/>
          <w:szCs w:val="22"/>
        </w:rPr>
        <w:t>anti-union murders, accompanied by a near-complete impunity of perpetrators. For years we have observed lack of any tangible impact and results from both the national monitoring mechanisms and criminal procedures</w:t>
      </w:r>
      <w:r w:rsidR="00C4178D" w:rsidRPr="00A109B1">
        <w:rPr>
          <w:b w:val="0"/>
          <w:bCs w:val="0"/>
          <w:sz w:val="22"/>
          <w:szCs w:val="22"/>
        </w:rPr>
        <w:t>.</w:t>
      </w:r>
      <w:r w:rsidR="00C4178D" w:rsidRPr="00A109B1">
        <w:rPr>
          <w:sz w:val="22"/>
          <w:szCs w:val="22"/>
        </w:rPr>
        <w:t xml:space="preserve"> </w:t>
      </w:r>
      <w:r w:rsidR="00C4178D" w:rsidRPr="00A109B1">
        <w:rPr>
          <w:b w:val="0"/>
          <w:bCs w:val="0"/>
          <w:sz w:val="22"/>
          <w:szCs w:val="22"/>
        </w:rPr>
        <w:t>Most internationally known cases include murders of</w:t>
      </w:r>
      <w:r w:rsidR="00C4178D" w:rsidRPr="00A109B1">
        <w:rPr>
          <w:sz w:val="22"/>
          <w:szCs w:val="22"/>
        </w:rPr>
        <w:t xml:space="preserve"> </w:t>
      </w:r>
      <w:proofErr w:type="spellStart"/>
      <w:r w:rsidR="003D7813" w:rsidRPr="00A109B1">
        <w:rPr>
          <w:sz w:val="22"/>
          <w:szCs w:val="22"/>
          <w:lang/>
        </w:rPr>
        <w:t>Chea</w:t>
      </w:r>
      <w:proofErr w:type="spellEnd"/>
      <w:r w:rsidR="003D7813" w:rsidRPr="00A109B1">
        <w:rPr>
          <w:sz w:val="22"/>
          <w:szCs w:val="22"/>
          <w:lang/>
        </w:rPr>
        <w:t xml:space="preserve"> </w:t>
      </w:r>
      <w:proofErr w:type="spellStart"/>
      <w:r w:rsidR="003D7813" w:rsidRPr="00A109B1">
        <w:rPr>
          <w:sz w:val="22"/>
          <w:szCs w:val="22"/>
          <w:lang/>
        </w:rPr>
        <w:t>Vichea</w:t>
      </w:r>
      <w:proofErr w:type="spellEnd"/>
      <w:r w:rsidR="003D7813">
        <w:rPr>
          <w:sz w:val="22"/>
          <w:szCs w:val="22"/>
          <w:lang/>
        </w:rPr>
        <w:t xml:space="preserve">, </w:t>
      </w:r>
      <w:r w:rsidR="00C4178D" w:rsidRPr="00A109B1">
        <w:rPr>
          <w:b w:val="0"/>
          <w:bCs w:val="0"/>
          <w:sz w:val="22"/>
          <w:szCs w:val="22"/>
        </w:rPr>
        <w:t>President of the first independent trade union in Cambodia - Free Trade Union of Workers of the Kingdom of Cambodia (FTUWKC), murdered in 2004;</w:t>
      </w:r>
      <w:r w:rsidR="00C4178D" w:rsidRPr="00A109B1">
        <w:rPr>
          <w:rStyle w:val="FootnoteReference"/>
          <w:b w:val="0"/>
          <w:bCs w:val="0"/>
          <w:sz w:val="22"/>
          <w:szCs w:val="22"/>
        </w:rPr>
        <w:footnoteReference w:id="10"/>
      </w:r>
      <w:r w:rsidR="00C4178D" w:rsidRPr="00A109B1">
        <w:rPr>
          <w:b w:val="0"/>
          <w:bCs w:val="0"/>
          <w:sz w:val="22"/>
          <w:szCs w:val="22"/>
        </w:rPr>
        <w:t xml:space="preserve"> </w:t>
      </w:r>
      <w:r w:rsidR="003D7813" w:rsidRPr="00A109B1">
        <w:rPr>
          <w:sz w:val="22"/>
          <w:szCs w:val="22"/>
          <w:lang/>
        </w:rPr>
        <w:t xml:space="preserve">Ros </w:t>
      </w:r>
      <w:proofErr w:type="spellStart"/>
      <w:r w:rsidR="003D7813" w:rsidRPr="00A109B1">
        <w:rPr>
          <w:sz w:val="22"/>
          <w:szCs w:val="22"/>
          <w:lang/>
        </w:rPr>
        <w:t>Sovannareth</w:t>
      </w:r>
      <w:proofErr w:type="spellEnd"/>
      <w:r w:rsidR="009445DF">
        <w:rPr>
          <w:sz w:val="22"/>
          <w:szCs w:val="22"/>
          <w:lang/>
        </w:rPr>
        <w:t xml:space="preserve">, </w:t>
      </w:r>
      <w:r w:rsidR="00FA6F17" w:rsidRPr="00A109B1">
        <w:rPr>
          <w:b w:val="0"/>
          <w:bCs w:val="0"/>
          <w:sz w:val="22"/>
          <w:szCs w:val="22"/>
        </w:rPr>
        <w:t xml:space="preserve">a Steering Committee member of the FTUWKC and the union’s representative at the </w:t>
      </w:r>
      <w:proofErr w:type="spellStart"/>
      <w:r w:rsidR="00FA6F17" w:rsidRPr="00A109B1">
        <w:rPr>
          <w:b w:val="0"/>
          <w:bCs w:val="0"/>
          <w:sz w:val="22"/>
          <w:szCs w:val="22"/>
        </w:rPr>
        <w:t>Trinuggal</w:t>
      </w:r>
      <w:proofErr w:type="spellEnd"/>
      <w:r w:rsidR="00FA6F17" w:rsidRPr="00A109B1">
        <w:rPr>
          <w:b w:val="0"/>
          <w:bCs w:val="0"/>
          <w:sz w:val="22"/>
          <w:szCs w:val="22"/>
        </w:rPr>
        <w:t xml:space="preserve"> </w:t>
      </w:r>
      <w:proofErr w:type="spellStart"/>
      <w:r w:rsidR="00FA6F17" w:rsidRPr="00A109B1">
        <w:rPr>
          <w:b w:val="0"/>
          <w:bCs w:val="0"/>
          <w:sz w:val="22"/>
          <w:szCs w:val="22"/>
        </w:rPr>
        <w:t>Komara</w:t>
      </w:r>
      <w:proofErr w:type="spellEnd"/>
      <w:r w:rsidR="00FA6F17" w:rsidRPr="00A109B1">
        <w:rPr>
          <w:b w:val="0"/>
          <w:bCs w:val="0"/>
          <w:sz w:val="22"/>
          <w:szCs w:val="22"/>
        </w:rPr>
        <w:t xml:space="preserve"> company, </w:t>
      </w:r>
      <w:r w:rsidR="00C765D6" w:rsidRPr="00A109B1">
        <w:rPr>
          <w:b w:val="0"/>
          <w:bCs w:val="0"/>
          <w:sz w:val="22"/>
          <w:szCs w:val="22"/>
        </w:rPr>
        <w:t xml:space="preserve">was </w:t>
      </w:r>
      <w:r w:rsidR="00FA6F17" w:rsidRPr="00A109B1">
        <w:rPr>
          <w:b w:val="0"/>
          <w:bCs w:val="0"/>
          <w:sz w:val="22"/>
          <w:szCs w:val="22"/>
        </w:rPr>
        <w:t>murdered in 2004;</w:t>
      </w:r>
      <w:r w:rsidR="00FA6F17" w:rsidRPr="00A109B1">
        <w:rPr>
          <w:rStyle w:val="FootnoteReference"/>
          <w:b w:val="0"/>
          <w:bCs w:val="0"/>
          <w:sz w:val="22"/>
          <w:szCs w:val="22"/>
        </w:rPr>
        <w:footnoteReference w:id="11"/>
      </w:r>
      <w:r w:rsidR="00D67B80" w:rsidRPr="00A109B1">
        <w:rPr>
          <w:b w:val="0"/>
          <w:bCs w:val="0"/>
          <w:sz w:val="22"/>
          <w:szCs w:val="22"/>
        </w:rPr>
        <w:t xml:space="preserve"> and</w:t>
      </w:r>
      <w:r w:rsidR="00D67B80" w:rsidRPr="00A109B1">
        <w:rPr>
          <w:sz w:val="22"/>
          <w:szCs w:val="22"/>
        </w:rPr>
        <w:t xml:space="preserve"> </w:t>
      </w:r>
      <w:r w:rsidR="009445DF" w:rsidRPr="00A109B1">
        <w:rPr>
          <w:sz w:val="22"/>
          <w:szCs w:val="22"/>
          <w:lang/>
        </w:rPr>
        <w:t xml:space="preserve">Hy </w:t>
      </w:r>
      <w:proofErr w:type="spellStart"/>
      <w:r w:rsidR="009445DF" w:rsidRPr="00A109B1">
        <w:rPr>
          <w:sz w:val="22"/>
          <w:szCs w:val="22"/>
          <w:lang/>
        </w:rPr>
        <w:t>Vuthy</w:t>
      </w:r>
      <w:proofErr w:type="spellEnd"/>
      <w:r w:rsidR="00D67B80" w:rsidRPr="00A109B1">
        <w:rPr>
          <w:b w:val="0"/>
          <w:bCs w:val="0"/>
          <w:sz w:val="22"/>
          <w:szCs w:val="22"/>
        </w:rPr>
        <w:t xml:space="preserve">, president of the Free Trade Union of Workers of the Kingdom of Cambodia (FTUWKC) at the </w:t>
      </w:r>
      <w:proofErr w:type="spellStart"/>
      <w:r w:rsidR="00D67B80" w:rsidRPr="00A109B1">
        <w:rPr>
          <w:b w:val="0"/>
          <w:bCs w:val="0"/>
          <w:sz w:val="22"/>
          <w:szCs w:val="22"/>
        </w:rPr>
        <w:t>Suntex</w:t>
      </w:r>
      <w:proofErr w:type="spellEnd"/>
      <w:r w:rsidR="00D67B80" w:rsidRPr="00A109B1">
        <w:rPr>
          <w:b w:val="0"/>
          <w:bCs w:val="0"/>
          <w:sz w:val="22"/>
          <w:szCs w:val="22"/>
        </w:rPr>
        <w:t xml:space="preserve"> garment factory, </w:t>
      </w:r>
      <w:r w:rsidR="00C765D6" w:rsidRPr="00A109B1">
        <w:rPr>
          <w:b w:val="0"/>
          <w:bCs w:val="0"/>
          <w:sz w:val="22"/>
          <w:szCs w:val="22"/>
        </w:rPr>
        <w:t xml:space="preserve">was </w:t>
      </w:r>
      <w:r w:rsidR="00D67B80" w:rsidRPr="00A109B1">
        <w:rPr>
          <w:b w:val="0"/>
          <w:bCs w:val="0"/>
          <w:sz w:val="22"/>
          <w:szCs w:val="22"/>
        </w:rPr>
        <w:t>murdered in 2007.</w:t>
      </w:r>
      <w:r w:rsidR="00D67B80" w:rsidRPr="00A109B1">
        <w:rPr>
          <w:rStyle w:val="FootnoteReference"/>
          <w:b w:val="0"/>
          <w:bCs w:val="0"/>
          <w:sz w:val="22"/>
          <w:szCs w:val="22"/>
        </w:rPr>
        <w:footnoteReference w:id="12"/>
      </w:r>
      <w:r w:rsidR="00D67B80" w:rsidRPr="00A109B1">
        <w:rPr>
          <w:b w:val="0"/>
          <w:bCs w:val="0"/>
          <w:sz w:val="22"/>
          <w:szCs w:val="22"/>
        </w:rPr>
        <w:t xml:space="preserve"> Murders or Ch</w:t>
      </w:r>
      <w:r w:rsidR="00C138BD" w:rsidRPr="00A109B1">
        <w:rPr>
          <w:b w:val="0"/>
          <w:bCs w:val="0"/>
          <w:sz w:val="22"/>
          <w:szCs w:val="22"/>
        </w:rPr>
        <w:t>. V.</w:t>
      </w:r>
      <w:r w:rsidR="00D67B80" w:rsidRPr="00A109B1">
        <w:rPr>
          <w:b w:val="0"/>
          <w:bCs w:val="0"/>
          <w:sz w:val="22"/>
          <w:szCs w:val="22"/>
        </w:rPr>
        <w:t xml:space="preserve"> and </w:t>
      </w:r>
      <w:r w:rsidR="00D67B80" w:rsidRPr="00A109B1">
        <w:rPr>
          <w:rStyle w:val="Strong"/>
          <w:sz w:val="22"/>
          <w:szCs w:val="22"/>
        </w:rPr>
        <w:t>R</w:t>
      </w:r>
      <w:r w:rsidR="00C138BD" w:rsidRPr="00A109B1">
        <w:rPr>
          <w:rStyle w:val="Strong"/>
          <w:sz w:val="22"/>
          <w:szCs w:val="22"/>
        </w:rPr>
        <w:t>.S.</w:t>
      </w:r>
      <w:r w:rsidR="00D67B80" w:rsidRPr="00A109B1">
        <w:rPr>
          <w:rStyle w:val="Strong"/>
          <w:sz w:val="22"/>
          <w:szCs w:val="22"/>
        </w:rPr>
        <w:t xml:space="preserve"> have been made subject of the complaint submitted to the ILO Committee of Freedom of Association (CFA) </w:t>
      </w:r>
      <w:r w:rsidR="00DD09D4" w:rsidRPr="00A109B1">
        <w:rPr>
          <w:rStyle w:val="Strong"/>
          <w:sz w:val="22"/>
          <w:szCs w:val="22"/>
        </w:rPr>
        <w:t>in</w:t>
      </w:r>
      <w:r w:rsidR="00627D27" w:rsidRPr="00A109B1">
        <w:rPr>
          <w:rStyle w:val="Strong"/>
          <w:sz w:val="22"/>
          <w:szCs w:val="22"/>
        </w:rPr>
        <w:t xml:space="preserve"> 2004</w:t>
      </w:r>
      <w:r w:rsidR="00DD09D4" w:rsidRPr="00A109B1">
        <w:rPr>
          <w:rStyle w:val="Strong"/>
          <w:sz w:val="22"/>
          <w:szCs w:val="22"/>
        </w:rPr>
        <w:t xml:space="preserve"> (Case n</w:t>
      </w:r>
      <w:r w:rsidR="003B132A" w:rsidRPr="00A109B1">
        <w:rPr>
          <w:rStyle w:val="Strong"/>
          <w:sz w:val="22"/>
          <w:szCs w:val="22"/>
        </w:rPr>
        <w:t>o 2318</w:t>
      </w:r>
      <w:r w:rsidR="00DD09D4" w:rsidRPr="00A109B1">
        <w:rPr>
          <w:rStyle w:val="Strong"/>
          <w:sz w:val="22"/>
          <w:szCs w:val="22"/>
        </w:rPr>
        <w:t>)</w:t>
      </w:r>
      <w:r w:rsidR="003B132A" w:rsidRPr="00A109B1">
        <w:rPr>
          <w:rStyle w:val="FootnoteReference"/>
          <w:b w:val="0"/>
          <w:bCs w:val="0"/>
          <w:sz w:val="22"/>
          <w:szCs w:val="22"/>
        </w:rPr>
        <w:footnoteReference w:id="13"/>
      </w:r>
      <w:r w:rsidR="00DD09D4" w:rsidRPr="00A109B1">
        <w:rPr>
          <w:rStyle w:val="Strong"/>
          <w:sz w:val="22"/>
          <w:szCs w:val="22"/>
        </w:rPr>
        <w:t xml:space="preserve"> which, after 18 years, still has an active status</w:t>
      </w:r>
      <w:r w:rsidR="003B132A" w:rsidRPr="00A109B1">
        <w:rPr>
          <w:rStyle w:val="Strong"/>
          <w:sz w:val="22"/>
          <w:szCs w:val="22"/>
        </w:rPr>
        <w:t xml:space="preserve"> du</w:t>
      </w:r>
      <w:r w:rsidR="00627D27" w:rsidRPr="00A109B1">
        <w:rPr>
          <w:rStyle w:val="Strong"/>
          <w:sz w:val="22"/>
          <w:szCs w:val="22"/>
        </w:rPr>
        <w:t xml:space="preserve">e to the lack of sufficient action by the Government of Cambodia. </w:t>
      </w:r>
    </w:p>
    <w:p w14:paraId="0A6F6747" w14:textId="68018A8B" w:rsidR="00425AB7" w:rsidRPr="009445DF" w:rsidRDefault="001A33BE" w:rsidP="00425AB7">
      <w:pPr>
        <w:pStyle w:val="Letter-Date"/>
        <w:tabs>
          <w:tab w:val="clear" w:pos="4536"/>
          <w:tab w:val="right" w:pos="8922"/>
        </w:tabs>
        <w:jc w:val="both"/>
        <w:rPr>
          <w:b w:val="0"/>
          <w:bCs w:val="0"/>
          <w:sz w:val="22"/>
          <w:szCs w:val="22"/>
        </w:rPr>
      </w:pPr>
      <w:r w:rsidRPr="00A109B1">
        <w:rPr>
          <w:rStyle w:val="Strong"/>
          <w:sz w:val="22"/>
          <w:szCs w:val="22"/>
        </w:rPr>
        <w:t xml:space="preserve">In </w:t>
      </w:r>
      <w:r w:rsidR="00E17433" w:rsidRPr="00A109B1">
        <w:rPr>
          <w:rStyle w:val="Strong"/>
          <w:sz w:val="22"/>
          <w:szCs w:val="22"/>
        </w:rPr>
        <w:t>its most recent report</w:t>
      </w:r>
      <w:r w:rsidR="0068471B" w:rsidRPr="00A109B1">
        <w:rPr>
          <w:rStyle w:val="Strong"/>
          <w:sz w:val="22"/>
          <w:szCs w:val="22"/>
        </w:rPr>
        <w:t xml:space="preserve"> published in 2022,</w:t>
      </w:r>
      <w:r w:rsidR="00E17433" w:rsidRPr="00A109B1">
        <w:rPr>
          <w:rStyle w:val="Strong"/>
          <w:sz w:val="22"/>
          <w:szCs w:val="22"/>
        </w:rPr>
        <w:t xml:space="preserve"> the CEACR expressed deep concern </w:t>
      </w:r>
      <w:r w:rsidR="0068471B" w:rsidRPr="00A109B1">
        <w:rPr>
          <w:rFonts w:eastAsia="Times New Roman" w:cs="Times New Roman"/>
          <w:b w:val="0"/>
          <w:bCs w:val="0"/>
          <w:sz w:val="22"/>
          <w:szCs w:val="22"/>
          <w:lang/>
        </w:rPr>
        <w:t>at the lack of progress concerning the investigations</w:t>
      </w:r>
      <w:r w:rsidR="0068471B" w:rsidRPr="00A109B1">
        <w:rPr>
          <w:rFonts w:eastAsia="Times New Roman" w:cs="Times New Roman"/>
          <w:b w:val="0"/>
          <w:bCs w:val="0"/>
          <w:sz w:val="22"/>
          <w:szCs w:val="22"/>
          <w:lang w:val="en-US"/>
        </w:rPr>
        <w:t xml:space="preserve"> in all these cases.</w:t>
      </w:r>
      <w:r w:rsidR="00425AB7" w:rsidRPr="00A109B1">
        <w:rPr>
          <w:rStyle w:val="FootnoteReference"/>
          <w:rFonts w:eastAsia="Times New Roman" w:cs="Times New Roman"/>
          <w:b w:val="0"/>
          <w:bCs w:val="0"/>
          <w:sz w:val="22"/>
          <w:szCs w:val="22"/>
          <w:lang w:val="en-US"/>
        </w:rPr>
        <w:footnoteReference w:id="14"/>
      </w:r>
    </w:p>
    <w:p w14:paraId="4F53A5E5" w14:textId="7205D771" w:rsidR="00F0386B" w:rsidRPr="00A109B1" w:rsidRDefault="00F0386B" w:rsidP="00801A2B">
      <w:pPr>
        <w:pStyle w:val="Letter-Date"/>
        <w:tabs>
          <w:tab w:val="clear" w:pos="4536"/>
          <w:tab w:val="right" w:pos="8922"/>
        </w:tabs>
        <w:jc w:val="both"/>
        <w:rPr>
          <w:b w:val="0"/>
          <w:bCs w:val="0"/>
          <w:sz w:val="22"/>
          <w:szCs w:val="22"/>
        </w:rPr>
      </w:pPr>
      <w:r w:rsidRPr="00A109B1">
        <w:rPr>
          <w:b w:val="0"/>
          <w:bCs w:val="0"/>
          <w:sz w:val="22"/>
          <w:szCs w:val="22"/>
        </w:rPr>
        <w:t xml:space="preserve">There is no excuse for these cases to remain unsolved </w:t>
      </w:r>
      <w:r w:rsidR="00E6027C" w:rsidRPr="00A109B1">
        <w:rPr>
          <w:b w:val="0"/>
          <w:bCs w:val="0"/>
          <w:sz w:val="22"/>
          <w:szCs w:val="22"/>
          <w:lang w:val="en-US"/>
        </w:rPr>
        <w:t xml:space="preserve">after 18 and 15 years respectively </w:t>
      </w:r>
      <w:r w:rsidRPr="00A109B1">
        <w:rPr>
          <w:b w:val="0"/>
          <w:bCs w:val="0"/>
          <w:sz w:val="22"/>
          <w:szCs w:val="22"/>
        </w:rPr>
        <w:t>with the material and intellectual authors of these crimes still free. We strongly urge the Government to end the impunity and hold all those responsible accountable.</w:t>
      </w:r>
    </w:p>
    <w:p w14:paraId="0751B823" w14:textId="1EC42EE3" w:rsidR="0025309D" w:rsidRPr="00A109B1" w:rsidRDefault="005A20D5" w:rsidP="00DF28C7">
      <w:pPr>
        <w:pStyle w:val="Letter-Date"/>
        <w:tabs>
          <w:tab w:val="clear" w:pos="4536"/>
          <w:tab w:val="right" w:pos="8922"/>
        </w:tabs>
        <w:jc w:val="both"/>
        <w:rPr>
          <w:rStyle w:val="markedcontent"/>
          <w:rFonts w:cs="Arial"/>
          <w:b w:val="0"/>
          <w:bCs w:val="0"/>
          <w:sz w:val="22"/>
          <w:szCs w:val="22"/>
        </w:rPr>
      </w:pPr>
      <w:r w:rsidRPr="00A109B1">
        <w:rPr>
          <w:b w:val="0"/>
          <w:bCs w:val="0"/>
          <w:sz w:val="22"/>
          <w:szCs w:val="22"/>
          <w:lang w:val="en-US"/>
        </w:rPr>
        <w:t xml:space="preserve">We recall that according to </w:t>
      </w:r>
      <w:r w:rsidR="00A46CC1" w:rsidRPr="00A109B1">
        <w:rPr>
          <w:b w:val="0"/>
          <w:bCs w:val="0"/>
          <w:sz w:val="22"/>
          <w:szCs w:val="22"/>
          <w:lang w:val="en-US"/>
        </w:rPr>
        <w:t xml:space="preserve">the </w:t>
      </w:r>
      <w:r w:rsidRPr="00A109B1">
        <w:rPr>
          <w:b w:val="0"/>
          <w:bCs w:val="0"/>
          <w:sz w:val="22"/>
          <w:szCs w:val="22"/>
          <w:lang w:val="en-US"/>
        </w:rPr>
        <w:t xml:space="preserve">ILO jurisprudence </w:t>
      </w:r>
      <w:r w:rsidR="005C1880" w:rsidRPr="00A109B1">
        <w:rPr>
          <w:b w:val="0"/>
          <w:bCs w:val="0"/>
          <w:sz w:val="22"/>
          <w:szCs w:val="22"/>
          <w:lang w:val="en-US"/>
        </w:rPr>
        <w:t>a climate of violence, such as that surrounding the murder or disappearance of trade union leaders</w:t>
      </w:r>
      <w:r w:rsidR="00A46CC1" w:rsidRPr="00A109B1">
        <w:rPr>
          <w:b w:val="0"/>
          <w:bCs w:val="0"/>
          <w:sz w:val="22"/>
          <w:szCs w:val="22"/>
          <w:lang w:val="en-US"/>
        </w:rPr>
        <w:t>,</w:t>
      </w:r>
      <w:r w:rsidR="005C1880" w:rsidRPr="00A109B1">
        <w:rPr>
          <w:b w:val="0"/>
          <w:bCs w:val="0"/>
          <w:sz w:val="22"/>
          <w:szCs w:val="22"/>
          <w:lang w:val="en-US"/>
        </w:rPr>
        <w:t xml:space="preserve"> constitutes a serious obstacle to the exercise of trade union rights. A free and independent trade union movement </w:t>
      </w:r>
      <w:r w:rsidR="005C1880" w:rsidRPr="00A109B1">
        <w:rPr>
          <w:b w:val="0"/>
          <w:bCs w:val="0"/>
          <w:sz w:val="22"/>
          <w:szCs w:val="22"/>
          <w:lang w:val="en-US"/>
        </w:rPr>
        <w:lastRenderedPageBreak/>
        <w:t>can only develop in a climate free of violence, threats and pressure, and it is for the Government to guarantee that trade union rights can develop normally</w:t>
      </w:r>
      <w:r w:rsidR="00A13884" w:rsidRPr="00A109B1">
        <w:rPr>
          <w:b w:val="0"/>
          <w:bCs w:val="0"/>
          <w:sz w:val="22"/>
          <w:szCs w:val="22"/>
          <w:lang w:val="en-US"/>
        </w:rPr>
        <w:t>.</w:t>
      </w:r>
      <w:r w:rsidR="00A13884" w:rsidRPr="00A109B1">
        <w:rPr>
          <w:rStyle w:val="FootnoteReference"/>
          <w:b w:val="0"/>
          <w:bCs w:val="0"/>
          <w:sz w:val="22"/>
          <w:szCs w:val="22"/>
          <w:lang w:val="en-US"/>
        </w:rPr>
        <w:footnoteReference w:id="15"/>
      </w:r>
      <w:r w:rsidR="00A13884" w:rsidRPr="00A109B1">
        <w:rPr>
          <w:b w:val="0"/>
          <w:bCs w:val="0"/>
          <w:sz w:val="22"/>
          <w:szCs w:val="22"/>
          <w:lang w:val="en-US"/>
        </w:rPr>
        <w:t xml:space="preserve"> </w:t>
      </w:r>
      <w:r w:rsidR="002D5D69" w:rsidRPr="00A109B1">
        <w:rPr>
          <w:b w:val="0"/>
          <w:bCs w:val="0"/>
          <w:sz w:val="22"/>
          <w:szCs w:val="22"/>
          <w:lang w:val="en-US"/>
        </w:rPr>
        <w:t xml:space="preserve">The Government of Cambodia should be </w:t>
      </w:r>
      <w:r w:rsidR="0025309D" w:rsidRPr="00A109B1">
        <w:rPr>
          <w:b w:val="0"/>
          <w:bCs w:val="0"/>
          <w:sz w:val="22"/>
          <w:szCs w:val="22"/>
          <w:lang w:val="en-US"/>
        </w:rPr>
        <w:t xml:space="preserve">called on to finally ensure </w:t>
      </w:r>
      <w:r w:rsidR="00DF28C7" w:rsidRPr="00A109B1">
        <w:rPr>
          <w:rStyle w:val="markedcontent"/>
          <w:rFonts w:cs="Arial"/>
          <w:b w:val="0"/>
          <w:bCs w:val="0"/>
          <w:sz w:val="22"/>
          <w:szCs w:val="22"/>
        </w:rPr>
        <w:t>an independent investigation into</w:t>
      </w:r>
      <w:r w:rsidR="0025309D" w:rsidRPr="00A109B1">
        <w:rPr>
          <w:rStyle w:val="markedcontent"/>
          <w:rFonts w:cs="Arial"/>
          <w:b w:val="0"/>
          <w:bCs w:val="0"/>
          <w:sz w:val="22"/>
          <w:szCs w:val="22"/>
        </w:rPr>
        <w:t xml:space="preserve"> murders of trade union leaders, to </w:t>
      </w:r>
      <w:r w:rsidR="00873B2C" w:rsidRPr="00A109B1">
        <w:rPr>
          <w:rStyle w:val="markedcontent"/>
          <w:rFonts w:cs="Arial"/>
          <w:b w:val="0"/>
          <w:bCs w:val="0"/>
          <w:sz w:val="22"/>
          <w:szCs w:val="22"/>
        </w:rPr>
        <w:t xml:space="preserve">investigate any irregularities (including alleged torture into initial confession of </w:t>
      </w:r>
      <w:r w:rsidR="00792DD8" w:rsidRPr="00A109B1">
        <w:rPr>
          <w:rStyle w:val="markedcontent"/>
          <w:rFonts w:cs="Arial"/>
          <w:b w:val="0"/>
          <w:bCs w:val="0"/>
          <w:sz w:val="22"/>
          <w:szCs w:val="22"/>
        </w:rPr>
        <w:t xml:space="preserve">some of the suspects, intimidation of witnesses and political interference with the judicial process, reported </w:t>
      </w:r>
      <w:r w:rsidR="00C801DA" w:rsidRPr="00A109B1">
        <w:rPr>
          <w:rStyle w:val="markedcontent"/>
          <w:rFonts w:cs="Arial"/>
          <w:b w:val="0"/>
          <w:bCs w:val="0"/>
          <w:sz w:val="22"/>
          <w:szCs w:val="22"/>
        </w:rPr>
        <w:t>by the international NGOs)</w:t>
      </w:r>
      <w:r w:rsidR="00C801DA" w:rsidRPr="00A109B1">
        <w:rPr>
          <w:rStyle w:val="FootnoteReference"/>
          <w:rFonts w:cs="Arial"/>
          <w:b w:val="0"/>
          <w:bCs w:val="0"/>
          <w:sz w:val="22"/>
          <w:szCs w:val="22"/>
        </w:rPr>
        <w:footnoteReference w:id="16"/>
      </w:r>
      <w:r w:rsidR="00B94566" w:rsidRPr="00A109B1">
        <w:rPr>
          <w:rStyle w:val="markedcontent"/>
          <w:rFonts w:cs="Arial"/>
          <w:b w:val="0"/>
          <w:bCs w:val="0"/>
          <w:sz w:val="22"/>
          <w:szCs w:val="22"/>
        </w:rPr>
        <w:t xml:space="preserve">, to punish the real perpetrators and to immediately address the prevailing climate of impunity  and continuing lack of justice for trade union leaders and members in Cambodia. </w:t>
      </w:r>
    </w:p>
    <w:p w14:paraId="77706ACF" w14:textId="10C92CAB" w:rsidR="000E2D78" w:rsidRPr="00A109B1" w:rsidRDefault="000E2D78" w:rsidP="000E2D78">
      <w:pPr>
        <w:pStyle w:val="Letter-Date"/>
        <w:numPr>
          <w:ilvl w:val="0"/>
          <w:numId w:val="27"/>
        </w:numPr>
        <w:tabs>
          <w:tab w:val="clear" w:pos="4536"/>
          <w:tab w:val="right" w:pos="8922"/>
        </w:tabs>
        <w:jc w:val="both"/>
        <w:rPr>
          <w:b w:val="0"/>
          <w:bCs w:val="0"/>
          <w:sz w:val="22"/>
          <w:szCs w:val="22"/>
          <w:lang w:val="en-US"/>
        </w:rPr>
      </w:pPr>
      <w:r w:rsidRPr="00A109B1">
        <w:rPr>
          <w:sz w:val="22"/>
          <w:szCs w:val="22"/>
        </w:rPr>
        <w:t>Cases where criminal charges have been brought against trade union leaders or members for their trade union activities</w:t>
      </w:r>
    </w:p>
    <w:p w14:paraId="5F9A1EF8" w14:textId="3EA7A6CB" w:rsidR="00D360AE" w:rsidRPr="00A109B1" w:rsidRDefault="003D5184" w:rsidP="005D349D">
      <w:pPr>
        <w:spacing w:after="0"/>
        <w:jc w:val="both"/>
        <w:rPr>
          <w:rFonts w:ascii="Proxima Nova" w:hAnsi="Proxima Nova"/>
          <w:sz w:val="22"/>
          <w:szCs w:val="22"/>
          <w:lang w:val="en-GB"/>
        </w:rPr>
      </w:pPr>
      <w:r w:rsidRPr="00A109B1">
        <w:rPr>
          <w:rFonts w:ascii="Proxima Nova" w:hAnsi="Proxima Nova"/>
          <w:sz w:val="22"/>
          <w:szCs w:val="22"/>
        </w:rPr>
        <w:t xml:space="preserve">Workers in Cambodia continue to face criminal charges for their legitimate trade union </w:t>
      </w:r>
      <w:r w:rsidR="00F328CC" w:rsidRPr="00A109B1">
        <w:rPr>
          <w:rFonts w:ascii="Proxima Nova" w:hAnsi="Proxima Nova"/>
          <w:sz w:val="22"/>
          <w:szCs w:val="22"/>
        </w:rPr>
        <w:t xml:space="preserve">activities. </w:t>
      </w:r>
      <w:r w:rsidR="005126AC" w:rsidRPr="00A109B1">
        <w:rPr>
          <w:rFonts w:ascii="Proxima Nova" w:hAnsi="Proxima Nova"/>
          <w:sz w:val="22"/>
          <w:szCs w:val="22"/>
        </w:rPr>
        <w:t xml:space="preserve">Numerous workers were arrested </w:t>
      </w:r>
      <w:r w:rsidR="00C53704" w:rsidRPr="00A109B1">
        <w:rPr>
          <w:rFonts w:ascii="Proxima Nova" w:hAnsi="Proxima Nova"/>
          <w:sz w:val="22"/>
          <w:szCs w:val="22"/>
        </w:rPr>
        <w:t xml:space="preserve">after a violent crackdown by security forces on protesting workers in Phnom Penh in 2013 and 2014. </w:t>
      </w:r>
      <w:r w:rsidR="00D360AE" w:rsidRPr="00A109B1">
        <w:rPr>
          <w:rFonts w:ascii="Proxima Nova" w:hAnsi="Proxima Nova"/>
          <w:b/>
          <w:bCs/>
          <w:sz w:val="22"/>
          <w:szCs w:val="22"/>
        </w:rPr>
        <w:t>W</w:t>
      </w:r>
      <w:proofErr w:type="spellStart"/>
      <w:r w:rsidR="00D360AE" w:rsidRPr="00A109B1">
        <w:rPr>
          <w:rFonts w:ascii="Proxima Nova" w:hAnsi="Proxima Nova"/>
          <w:b/>
          <w:bCs/>
          <w:sz w:val="22"/>
          <w:szCs w:val="22"/>
          <w:lang w:val="en-GB"/>
        </w:rPr>
        <w:t>orkers</w:t>
      </w:r>
      <w:proofErr w:type="spellEnd"/>
      <w:r w:rsidR="00D360AE" w:rsidRPr="00A109B1">
        <w:rPr>
          <w:rFonts w:ascii="Proxima Nova" w:hAnsi="Proxima Nova"/>
          <w:b/>
          <w:bCs/>
          <w:sz w:val="22"/>
          <w:szCs w:val="22"/>
          <w:lang w:val="en-GB"/>
        </w:rPr>
        <w:t xml:space="preserve"> were protesting for a liveable minimum wage, which still today remains too low. In return, military police opened fire on protesting garment workers on Veng </w:t>
      </w:r>
      <w:proofErr w:type="spellStart"/>
      <w:r w:rsidR="00D360AE" w:rsidRPr="00A109B1">
        <w:rPr>
          <w:rFonts w:ascii="Proxima Nova" w:hAnsi="Proxima Nova"/>
          <w:b/>
          <w:bCs/>
          <w:sz w:val="22"/>
          <w:szCs w:val="22"/>
          <w:lang w:val="en-GB"/>
        </w:rPr>
        <w:t>Sreng</w:t>
      </w:r>
      <w:proofErr w:type="spellEnd"/>
      <w:r w:rsidR="00D360AE" w:rsidRPr="00A109B1">
        <w:rPr>
          <w:rFonts w:ascii="Proxima Nova" w:hAnsi="Proxima Nova"/>
          <w:b/>
          <w:bCs/>
          <w:sz w:val="22"/>
          <w:szCs w:val="22"/>
          <w:lang w:val="en-GB"/>
        </w:rPr>
        <w:t xml:space="preserve"> Street on 3 January</w:t>
      </w:r>
      <w:r w:rsidR="00D360AE" w:rsidRPr="00A109B1">
        <w:rPr>
          <w:rFonts w:ascii="Proxima Nova" w:hAnsi="Proxima Nova"/>
          <w:b/>
          <w:bCs/>
          <w:sz w:val="22"/>
          <w:szCs w:val="22"/>
        </w:rPr>
        <w:t xml:space="preserve"> 2014</w:t>
      </w:r>
      <w:r w:rsidR="00D360AE" w:rsidRPr="00A109B1">
        <w:rPr>
          <w:rFonts w:ascii="Proxima Nova" w:hAnsi="Proxima Nova"/>
          <w:b/>
          <w:bCs/>
          <w:sz w:val="22"/>
          <w:szCs w:val="22"/>
          <w:lang w:val="en-GB"/>
        </w:rPr>
        <w:t>, killing and wounding several.</w:t>
      </w:r>
      <w:r w:rsidR="005D349D" w:rsidRPr="00A109B1">
        <w:rPr>
          <w:rFonts w:ascii="Proxima Nova" w:hAnsi="Proxima Nova"/>
          <w:sz w:val="22"/>
          <w:szCs w:val="22"/>
          <w:lang w:val="en-GB"/>
        </w:rPr>
        <w:t xml:space="preserve"> The violence perpetrated by police against trade unionists reflect the low value that the Government places on the labour of workers and the role of trade unions. </w:t>
      </w:r>
    </w:p>
    <w:p w14:paraId="7A8E782C" w14:textId="696C1E4C" w:rsidR="00DE1F39" w:rsidRPr="009D333D" w:rsidRDefault="00C53704" w:rsidP="00BD7A1E">
      <w:pPr>
        <w:pStyle w:val="Letter-Date"/>
        <w:tabs>
          <w:tab w:val="right" w:pos="8922"/>
        </w:tabs>
        <w:jc w:val="both"/>
        <w:rPr>
          <w:sz w:val="22"/>
          <w:szCs w:val="22"/>
          <w:lang w:val="en-US"/>
        </w:rPr>
      </w:pPr>
      <w:r w:rsidRPr="00A109B1">
        <w:rPr>
          <w:b w:val="0"/>
          <w:bCs w:val="0"/>
          <w:sz w:val="22"/>
          <w:szCs w:val="22"/>
          <w:lang w:val="en-US"/>
        </w:rPr>
        <w:t>This case has been subject to</w:t>
      </w:r>
      <w:r w:rsidR="00C63B98" w:rsidRPr="00A109B1">
        <w:rPr>
          <w:b w:val="0"/>
          <w:bCs w:val="0"/>
          <w:sz w:val="22"/>
          <w:szCs w:val="22"/>
          <w:lang w:val="en-US"/>
        </w:rPr>
        <w:t xml:space="preserve"> </w:t>
      </w:r>
      <w:r w:rsidR="00C47F96" w:rsidRPr="00A109B1">
        <w:rPr>
          <w:b w:val="0"/>
          <w:bCs w:val="0"/>
          <w:sz w:val="22"/>
          <w:szCs w:val="22"/>
          <w:lang w:val="en-US"/>
        </w:rPr>
        <w:t>scrutiny</w:t>
      </w:r>
      <w:r w:rsidR="00C63B98" w:rsidRPr="00A109B1">
        <w:rPr>
          <w:b w:val="0"/>
          <w:bCs w:val="0"/>
          <w:sz w:val="22"/>
          <w:szCs w:val="22"/>
          <w:lang w:val="en-US"/>
        </w:rPr>
        <w:t xml:space="preserve"> by the ILO monitoring bodies. The authorities</w:t>
      </w:r>
      <w:r w:rsidR="00015D53" w:rsidRPr="00A109B1">
        <w:rPr>
          <w:b w:val="0"/>
          <w:bCs w:val="0"/>
          <w:sz w:val="22"/>
          <w:szCs w:val="22"/>
          <w:lang w:val="en-US"/>
        </w:rPr>
        <w:t xml:space="preserve"> either provided information that </w:t>
      </w:r>
      <w:r w:rsidR="00905491" w:rsidRPr="00A109B1">
        <w:rPr>
          <w:b w:val="0"/>
          <w:bCs w:val="0"/>
          <w:sz w:val="22"/>
          <w:szCs w:val="22"/>
          <w:lang w:val="en-US"/>
        </w:rPr>
        <w:t>the trade union leaders</w:t>
      </w:r>
      <w:r w:rsidR="00C63B98" w:rsidRPr="00A109B1">
        <w:rPr>
          <w:b w:val="0"/>
          <w:bCs w:val="0"/>
          <w:sz w:val="22"/>
          <w:szCs w:val="22"/>
          <w:lang w:val="en-US"/>
        </w:rPr>
        <w:t xml:space="preserve"> </w:t>
      </w:r>
      <w:r w:rsidR="00905491" w:rsidRPr="00A109B1">
        <w:rPr>
          <w:rStyle w:val="comment"/>
          <w:b w:val="0"/>
          <w:bCs w:val="0"/>
          <w:sz w:val="22"/>
          <w:szCs w:val="22"/>
        </w:rPr>
        <w:t>that had initially been sentenced to a suspended imprisonment were acquitted of all charges</w:t>
      </w:r>
      <w:r w:rsidR="00F6255C" w:rsidRPr="00A109B1">
        <w:rPr>
          <w:rStyle w:val="comment"/>
          <w:b w:val="0"/>
          <w:bCs w:val="0"/>
          <w:sz w:val="22"/>
          <w:szCs w:val="22"/>
        </w:rPr>
        <w:t xml:space="preserve"> or argued that </w:t>
      </w:r>
      <w:r w:rsidR="00B11AFB" w:rsidRPr="00A109B1">
        <w:rPr>
          <w:rStyle w:val="comment"/>
          <w:b w:val="0"/>
          <w:bCs w:val="0"/>
          <w:sz w:val="22"/>
          <w:szCs w:val="22"/>
        </w:rPr>
        <w:t>actions by the police was proportionate</w:t>
      </w:r>
      <w:r w:rsidR="00437E39" w:rsidRPr="00A109B1">
        <w:rPr>
          <w:rStyle w:val="comment"/>
          <w:b w:val="0"/>
          <w:bCs w:val="0"/>
          <w:sz w:val="22"/>
          <w:szCs w:val="22"/>
        </w:rPr>
        <w:t>,</w:t>
      </w:r>
      <w:r w:rsidR="00526ACD" w:rsidRPr="00A109B1">
        <w:rPr>
          <w:rStyle w:val="FootnoteReference"/>
          <w:b w:val="0"/>
          <w:bCs w:val="0"/>
          <w:sz w:val="22"/>
          <w:szCs w:val="22"/>
        </w:rPr>
        <w:footnoteReference w:id="17"/>
      </w:r>
      <w:r w:rsidR="00813116" w:rsidRPr="00A109B1">
        <w:rPr>
          <w:rStyle w:val="comment"/>
          <w:b w:val="0"/>
          <w:bCs w:val="0"/>
          <w:sz w:val="22"/>
          <w:szCs w:val="22"/>
        </w:rPr>
        <w:t xml:space="preserve"> contrary to the independent reports</w:t>
      </w:r>
      <w:r w:rsidR="00E96A57" w:rsidRPr="00A109B1">
        <w:rPr>
          <w:rStyle w:val="comment"/>
          <w:b w:val="0"/>
          <w:bCs w:val="0"/>
          <w:sz w:val="22"/>
          <w:szCs w:val="22"/>
        </w:rPr>
        <w:t>.</w:t>
      </w:r>
      <w:r w:rsidR="00437E39" w:rsidRPr="00A109B1">
        <w:rPr>
          <w:rStyle w:val="FootnoteReference"/>
          <w:b w:val="0"/>
          <w:bCs w:val="0"/>
          <w:sz w:val="22"/>
          <w:szCs w:val="22"/>
        </w:rPr>
        <w:footnoteReference w:id="18"/>
      </w:r>
      <w:r w:rsidR="00813116" w:rsidRPr="00A109B1">
        <w:rPr>
          <w:rStyle w:val="comment"/>
          <w:b w:val="0"/>
          <w:bCs w:val="0"/>
          <w:sz w:val="22"/>
          <w:szCs w:val="22"/>
        </w:rPr>
        <w:t xml:space="preserve"> </w:t>
      </w:r>
      <w:r w:rsidR="00E96A57" w:rsidRPr="00A109B1">
        <w:rPr>
          <w:rStyle w:val="comment"/>
          <w:b w:val="0"/>
          <w:bCs w:val="0"/>
          <w:sz w:val="22"/>
          <w:szCs w:val="22"/>
        </w:rPr>
        <w:t>However, according to information provided by the Cambodian trade unions,</w:t>
      </w:r>
      <w:r w:rsidR="008B08D9" w:rsidRPr="00A109B1">
        <w:rPr>
          <w:b w:val="0"/>
          <w:bCs w:val="0"/>
          <w:sz w:val="22"/>
          <w:szCs w:val="22"/>
          <w:lang w:val="en-US"/>
        </w:rPr>
        <w:t xml:space="preserve"> the charges for involvement in the national strike between  2013  and 2014  against</w:t>
      </w:r>
      <w:r w:rsidR="00A109B1">
        <w:rPr>
          <w:b w:val="0"/>
          <w:bCs w:val="0"/>
          <w:sz w:val="22"/>
          <w:szCs w:val="22"/>
          <w:lang w:val="en-US"/>
        </w:rPr>
        <w:t xml:space="preserve"> </w:t>
      </w:r>
      <w:r w:rsidR="00A109B1" w:rsidRPr="0007420F">
        <w:rPr>
          <w:sz w:val="22"/>
          <w:szCs w:val="22"/>
          <w:lang w:val="en-US"/>
        </w:rPr>
        <w:t>[V.P.]</w:t>
      </w:r>
      <w:r w:rsidR="008B08D9" w:rsidRPr="0007420F">
        <w:rPr>
          <w:sz w:val="22"/>
          <w:szCs w:val="22"/>
          <w:lang w:val="en-US"/>
        </w:rPr>
        <w:t>,</w:t>
      </w:r>
      <w:r w:rsidR="008B08D9" w:rsidRPr="00A109B1">
        <w:rPr>
          <w:b w:val="0"/>
          <w:bCs w:val="0"/>
          <w:sz w:val="22"/>
          <w:szCs w:val="22"/>
          <w:lang w:val="en-US"/>
        </w:rPr>
        <w:t xml:space="preserve">  President  of  IDEA  and </w:t>
      </w:r>
      <w:r w:rsidR="0007420F">
        <w:rPr>
          <w:sz w:val="22"/>
          <w:szCs w:val="22"/>
          <w:lang w:val="en-US"/>
        </w:rPr>
        <w:t>[T.S.]</w:t>
      </w:r>
      <w:r w:rsidR="008B08D9" w:rsidRPr="00A109B1">
        <w:rPr>
          <w:b w:val="0"/>
          <w:bCs w:val="0"/>
          <w:sz w:val="22"/>
          <w:szCs w:val="22"/>
          <w:lang w:val="en-US"/>
        </w:rPr>
        <w:t>, President of the Cambodian Farmer Community (CCFC) are still effective</w:t>
      </w:r>
      <w:r w:rsidR="00BD7A1E" w:rsidRPr="00A109B1">
        <w:rPr>
          <w:b w:val="0"/>
          <w:bCs w:val="0"/>
          <w:sz w:val="22"/>
          <w:szCs w:val="22"/>
          <w:lang w:val="en-US"/>
        </w:rPr>
        <w:t xml:space="preserve">. </w:t>
      </w:r>
      <w:r w:rsidR="00DE1F39" w:rsidRPr="00A109B1">
        <w:rPr>
          <w:b w:val="0"/>
          <w:bCs w:val="0"/>
          <w:sz w:val="22"/>
          <w:szCs w:val="22"/>
          <w:lang w:val="en-US"/>
        </w:rPr>
        <w:t xml:space="preserve">Although </w:t>
      </w:r>
      <w:r w:rsidR="00A121DD" w:rsidRPr="00A109B1">
        <w:rPr>
          <w:b w:val="0"/>
          <w:bCs w:val="0"/>
          <w:sz w:val="22"/>
          <w:szCs w:val="22"/>
          <w:lang w:val="en-US"/>
        </w:rPr>
        <w:t xml:space="preserve">on 28 May 2019 Cambodia’s Appeal Court acquitted </w:t>
      </w:r>
      <w:r w:rsidR="001F18F9" w:rsidRPr="00A109B1">
        <w:rPr>
          <w:b w:val="0"/>
          <w:bCs w:val="0"/>
          <w:sz w:val="22"/>
          <w:szCs w:val="22"/>
          <w:lang w:val="en-US"/>
        </w:rPr>
        <w:t>other</w:t>
      </w:r>
      <w:r w:rsidR="00A121DD" w:rsidRPr="00A109B1">
        <w:rPr>
          <w:b w:val="0"/>
          <w:bCs w:val="0"/>
          <w:sz w:val="22"/>
          <w:szCs w:val="22"/>
          <w:lang w:val="en-US"/>
        </w:rPr>
        <w:t xml:space="preserve"> six union leaders</w:t>
      </w:r>
      <w:r w:rsidR="00A121DD" w:rsidRPr="00A109B1">
        <w:rPr>
          <w:sz w:val="22"/>
          <w:szCs w:val="22"/>
          <w:lang w:val="en-US"/>
        </w:rPr>
        <w:t xml:space="preserve"> </w:t>
      </w:r>
      <w:r w:rsidR="00633272">
        <w:rPr>
          <w:sz w:val="22"/>
          <w:szCs w:val="22"/>
          <w:lang w:val="en-US"/>
        </w:rPr>
        <w:t xml:space="preserve">– </w:t>
      </w:r>
      <w:r w:rsidR="009D333D">
        <w:rPr>
          <w:sz w:val="22"/>
          <w:szCs w:val="22"/>
          <w:lang w:val="en-US"/>
        </w:rPr>
        <w:t>[</w:t>
      </w:r>
      <w:r w:rsidR="00633272">
        <w:rPr>
          <w:sz w:val="22"/>
          <w:szCs w:val="22"/>
          <w:lang w:val="en-US"/>
        </w:rPr>
        <w:t>A.T.</w:t>
      </w:r>
      <w:r w:rsidR="009D333D">
        <w:rPr>
          <w:sz w:val="22"/>
          <w:szCs w:val="22"/>
          <w:lang w:val="en-US"/>
        </w:rPr>
        <w:t>]</w:t>
      </w:r>
      <w:r w:rsidR="00633272">
        <w:rPr>
          <w:sz w:val="22"/>
          <w:szCs w:val="22"/>
          <w:lang w:val="en-US"/>
        </w:rPr>
        <w:t xml:space="preserve">, </w:t>
      </w:r>
      <w:r w:rsidR="009D333D">
        <w:rPr>
          <w:sz w:val="22"/>
          <w:szCs w:val="22"/>
          <w:lang w:val="en-US"/>
        </w:rPr>
        <w:t>[</w:t>
      </w:r>
      <w:r w:rsidR="00633272">
        <w:rPr>
          <w:sz w:val="22"/>
          <w:szCs w:val="22"/>
          <w:lang w:val="en-US"/>
        </w:rPr>
        <w:t>Ch. M.</w:t>
      </w:r>
      <w:r w:rsidR="009D333D">
        <w:rPr>
          <w:sz w:val="22"/>
          <w:szCs w:val="22"/>
          <w:lang w:val="en-US"/>
        </w:rPr>
        <w:t>]</w:t>
      </w:r>
      <w:r w:rsidR="00A121DD" w:rsidRPr="00A109B1">
        <w:rPr>
          <w:sz w:val="22"/>
          <w:szCs w:val="22"/>
          <w:lang w:val="en-US"/>
        </w:rPr>
        <w:t xml:space="preserve">, </w:t>
      </w:r>
      <w:r w:rsidR="009D333D">
        <w:rPr>
          <w:sz w:val="22"/>
          <w:szCs w:val="22"/>
          <w:lang w:val="en-US"/>
        </w:rPr>
        <w:t>[Y. S.], [</w:t>
      </w:r>
      <w:proofErr w:type="spellStart"/>
      <w:r w:rsidR="009D333D">
        <w:rPr>
          <w:sz w:val="22"/>
          <w:szCs w:val="22"/>
          <w:lang w:val="en-US"/>
        </w:rPr>
        <w:t>P.Si</w:t>
      </w:r>
      <w:proofErr w:type="spellEnd"/>
      <w:r w:rsidR="009D333D">
        <w:rPr>
          <w:sz w:val="22"/>
          <w:szCs w:val="22"/>
          <w:lang w:val="en-US"/>
        </w:rPr>
        <w:t>.], [</w:t>
      </w:r>
      <w:proofErr w:type="gramStart"/>
      <w:r w:rsidR="009D333D">
        <w:rPr>
          <w:sz w:val="22"/>
          <w:szCs w:val="22"/>
          <w:lang w:val="en-US"/>
        </w:rPr>
        <w:t>R.Ch</w:t>
      </w:r>
      <w:proofErr w:type="gramEnd"/>
      <w:r w:rsidR="009D333D">
        <w:rPr>
          <w:sz w:val="22"/>
          <w:szCs w:val="22"/>
          <w:lang w:val="en-US"/>
        </w:rPr>
        <w:t>]</w:t>
      </w:r>
      <w:r w:rsidR="003C33EA">
        <w:rPr>
          <w:sz w:val="22"/>
          <w:szCs w:val="22"/>
          <w:lang w:val="en-US"/>
        </w:rPr>
        <w:t xml:space="preserve"> </w:t>
      </w:r>
      <w:r w:rsidR="003C33EA" w:rsidRPr="003C33EA">
        <w:rPr>
          <w:b w:val="0"/>
          <w:bCs w:val="0"/>
          <w:sz w:val="22"/>
          <w:szCs w:val="22"/>
          <w:lang w:val="en-US"/>
        </w:rPr>
        <w:t>and</w:t>
      </w:r>
      <w:r w:rsidR="003C33EA">
        <w:rPr>
          <w:sz w:val="22"/>
          <w:szCs w:val="22"/>
          <w:lang w:val="en-US"/>
        </w:rPr>
        <w:t xml:space="preserve"> [M. N.] </w:t>
      </w:r>
      <w:r w:rsidR="009D333D">
        <w:rPr>
          <w:sz w:val="22"/>
          <w:szCs w:val="22"/>
          <w:lang w:val="en-US"/>
        </w:rPr>
        <w:t xml:space="preserve"> </w:t>
      </w:r>
      <w:r w:rsidR="00744228" w:rsidRPr="00A109B1">
        <w:rPr>
          <w:b w:val="0"/>
          <w:bCs w:val="0"/>
          <w:sz w:val="22"/>
          <w:szCs w:val="22"/>
          <w:lang w:val="en-US"/>
        </w:rPr>
        <w:t xml:space="preserve">– who have been sentenced on 12 December 2018 </w:t>
      </w:r>
      <w:r w:rsidR="00877F36" w:rsidRPr="00A109B1">
        <w:rPr>
          <w:b w:val="0"/>
          <w:bCs w:val="0"/>
          <w:sz w:val="22"/>
          <w:szCs w:val="22"/>
          <w:lang w:val="en-US"/>
        </w:rPr>
        <w:t xml:space="preserve">to 2 years and 6 month each in suspended jail and </w:t>
      </w:r>
      <w:r w:rsidR="00BD07F1" w:rsidRPr="00A109B1">
        <w:rPr>
          <w:b w:val="0"/>
          <w:bCs w:val="0"/>
          <w:sz w:val="22"/>
          <w:szCs w:val="22"/>
          <w:lang w:val="en-US"/>
        </w:rPr>
        <w:t>ordered to pay</w:t>
      </w:r>
      <w:r w:rsidR="00BD07F1" w:rsidRPr="00A109B1">
        <w:rPr>
          <w:sz w:val="22"/>
          <w:szCs w:val="22"/>
          <w:lang w:val="en-US"/>
        </w:rPr>
        <w:t xml:space="preserve"> </w:t>
      </w:r>
      <w:r w:rsidR="00BD07F1" w:rsidRPr="00A109B1">
        <w:rPr>
          <w:b w:val="0"/>
          <w:bCs w:val="0"/>
          <w:sz w:val="22"/>
          <w:szCs w:val="22"/>
          <w:lang w:val="en-US"/>
        </w:rPr>
        <w:t xml:space="preserve">to pay five </w:t>
      </w:r>
      <w:proofErr w:type="gramStart"/>
      <w:r w:rsidR="00BD07F1" w:rsidRPr="00A109B1">
        <w:rPr>
          <w:b w:val="0"/>
          <w:bCs w:val="0"/>
          <w:sz w:val="22"/>
          <w:szCs w:val="22"/>
          <w:lang w:val="en-US"/>
        </w:rPr>
        <w:t>million  riel</w:t>
      </w:r>
      <w:proofErr w:type="gramEnd"/>
      <w:r w:rsidR="00BD07F1" w:rsidRPr="00A109B1">
        <w:rPr>
          <w:b w:val="0"/>
          <w:bCs w:val="0"/>
          <w:sz w:val="22"/>
          <w:szCs w:val="22"/>
          <w:lang w:val="en-US"/>
        </w:rPr>
        <w:t xml:space="preserve">  (around $1,250) and 30 million riel for damages </w:t>
      </w:r>
      <w:r w:rsidR="0002325A" w:rsidRPr="00A109B1">
        <w:rPr>
          <w:b w:val="0"/>
          <w:bCs w:val="0"/>
          <w:sz w:val="22"/>
          <w:szCs w:val="22"/>
          <w:lang w:val="en-US"/>
        </w:rPr>
        <w:t>–</w:t>
      </w:r>
      <w:r w:rsidR="00BD07F1" w:rsidRPr="00A109B1">
        <w:rPr>
          <w:b w:val="0"/>
          <w:bCs w:val="0"/>
          <w:sz w:val="22"/>
          <w:szCs w:val="22"/>
          <w:lang w:val="en-US"/>
        </w:rPr>
        <w:t xml:space="preserve"> </w:t>
      </w:r>
      <w:r w:rsidR="0002325A" w:rsidRPr="00A109B1">
        <w:rPr>
          <w:b w:val="0"/>
          <w:bCs w:val="0"/>
          <w:sz w:val="22"/>
          <w:szCs w:val="22"/>
          <w:lang w:val="en-US"/>
        </w:rPr>
        <w:t xml:space="preserve">it has to be underlined that they have been subject to criminal proceedings for </w:t>
      </w:r>
      <w:r w:rsidR="00043F04" w:rsidRPr="00A109B1">
        <w:rPr>
          <w:b w:val="0"/>
          <w:bCs w:val="0"/>
          <w:sz w:val="22"/>
          <w:szCs w:val="22"/>
          <w:lang w:val="en-US"/>
        </w:rPr>
        <w:t xml:space="preserve">6 years and had to endure sentencing by the court of first instance. </w:t>
      </w:r>
      <w:r w:rsidR="00911B94" w:rsidRPr="00A109B1">
        <w:rPr>
          <w:b w:val="0"/>
          <w:bCs w:val="0"/>
          <w:sz w:val="22"/>
          <w:szCs w:val="22"/>
          <w:lang w:val="en-US"/>
        </w:rPr>
        <w:t xml:space="preserve">We recall that </w:t>
      </w:r>
      <w:r w:rsidR="000C6ECB" w:rsidRPr="00A109B1">
        <w:rPr>
          <w:b w:val="0"/>
          <w:bCs w:val="0"/>
          <w:sz w:val="22"/>
          <w:szCs w:val="22"/>
          <w:lang w:val="en-US"/>
        </w:rPr>
        <w:t>no</w:t>
      </w:r>
      <w:r w:rsidR="00107EC9" w:rsidRPr="00A109B1">
        <w:rPr>
          <w:b w:val="0"/>
          <w:bCs w:val="0"/>
          <w:sz w:val="22"/>
          <w:szCs w:val="22"/>
          <w:lang w:val="en-US"/>
        </w:rPr>
        <w:t xml:space="preserve">ne should be deprived of their freedom or be subject to penal sanctions for the mere fact of organizing or participating in a peaceful strike, public meetings or processions and that criminal prosecution and conviction to imprisonment of trade union leaders by reason of their trade union activities are not conducive to a harmonious and stable </w:t>
      </w:r>
      <w:r w:rsidR="00107EC9" w:rsidRPr="00A109B1">
        <w:rPr>
          <w:b w:val="0"/>
          <w:bCs w:val="0"/>
          <w:sz w:val="22"/>
          <w:szCs w:val="22"/>
          <w:lang w:val="en-US"/>
        </w:rPr>
        <w:lastRenderedPageBreak/>
        <w:t>industrial relations climate, as observed by the ILO supervisory bodies.</w:t>
      </w:r>
      <w:r w:rsidR="00107EC9" w:rsidRPr="00A109B1">
        <w:rPr>
          <w:rStyle w:val="FootnoteReference"/>
          <w:b w:val="0"/>
          <w:bCs w:val="0"/>
          <w:sz w:val="22"/>
          <w:szCs w:val="22"/>
          <w:lang w:val="en-US"/>
        </w:rPr>
        <w:footnoteReference w:id="19"/>
      </w:r>
    </w:p>
    <w:p w14:paraId="05262D62" w14:textId="0F0CC71D" w:rsidR="00BD7A1E" w:rsidRPr="00A109B1" w:rsidRDefault="00450703" w:rsidP="00BD7A1E">
      <w:pPr>
        <w:pStyle w:val="Letter-Date"/>
        <w:tabs>
          <w:tab w:val="right" w:pos="8922"/>
        </w:tabs>
        <w:jc w:val="both"/>
        <w:rPr>
          <w:b w:val="0"/>
          <w:bCs w:val="0"/>
          <w:sz w:val="22"/>
          <w:szCs w:val="22"/>
          <w:lang w:val="en-US"/>
        </w:rPr>
      </w:pPr>
      <w:r w:rsidRPr="00A109B1">
        <w:rPr>
          <w:b w:val="0"/>
          <w:bCs w:val="0"/>
          <w:sz w:val="22"/>
          <w:szCs w:val="22"/>
          <w:lang w:val="en-US"/>
        </w:rPr>
        <w:t xml:space="preserve">We underline </w:t>
      </w:r>
      <w:r w:rsidR="00D01556" w:rsidRPr="00A109B1">
        <w:rPr>
          <w:b w:val="0"/>
          <w:bCs w:val="0"/>
          <w:sz w:val="22"/>
          <w:szCs w:val="22"/>
          <w:lang w:val="en-US"/>
        </w:rPr>
        <w:t>that trade</w:t>
      </w:r>
      <w:r w:rsidR="00BD7A1E" w:rsidRPr="00A109B1">
        <w:rPr>
          <w:b w:val="0"/>
          <w:bCs w:val="0"/>
          <w:sz w:val="22"/>
          <w:szCs w:val="22"/>
          <w:lang w:val="en-US"/>
        </w:rPr>
        <w:t xml:space="preserve"> unions note new cases of </w:t>
      </w:r>
      <w:r w:rsidR="006A0690" w:rsidRPr="00A109B1">
        <w:rPr>
          <w:b w:val="0"/>
          <w:bCs w:val="0"/>
          <w:sz w:val="22"/>
          <w:szCs w:val="22"/>
          <w:lang w:val="en-US"/>
        </w:rPr>
        <w:t xml:space="preserve">trade union leaders and activists criminally charged for the legitimate trade union activities. </w:t>
      </w:r>
      <w:r w:rsidR="00BD7A1E" w:rsidRPr="00A109B1">
        <w:rPr>
          <w:b w:val="0"/>
          <w:bCs w:val="0"/>
          <w:sz w:val="22"/>
          <w:szCs w:val="22"/>
          <w:lang w:val="en-US"/>
        </w:rPr>
        <w:t xml:space="preserve">According to information we have received: </w:t>
      </w:r>
    </w:p>
    <w:p w14:paraId="0A1A850B" w14:textId="74C29F74" w:rsidR="00850E2B" w:rsidRPr="00A109B1" w:rsidRDefault="00850E2B" w:rsidP="00850E2B">
      <w:pPr>
        <w:pStyle w:val="NormalWeb"/>
        <w:jc w:val="both"/>
        <w:rPr>
          <w:rFonts w:ascii="Proxima Nova" w:hAnsi="Proxima Nova"/>
          <w:sz w:val="22"/>
          <w:szCs w:val="22"/>
        </w:rPr>
      </w:pPr>
      <w:r w:rsidRPr="00A109B1">
        <w:rPr>
          <w:rFonts w:ascii="Proxima Nova" w:hAnsi="Proxima Nova"/>
          <w:sz w:val="22"/>
          <w:szCs w:val="22"/>
        </w:rPr>
        <w:t xml:space="preserve">The workers at </w:t>
      </w:r>
      <w:proofErr w:type="spellStart"/>
      <w:r w:rsidRPr="00A109B1">
        <w:rPr>
          <w:rStyle w:val="Strong"/>
          <w:rFonts w:ascii="Proxima Nova" w:hAnsi="Proxima Nova"/>
          <w:sz w:val="22"/>
          <w:szCs w:val="22"/>
        </w:rPr>
        <w:t>NagaWorld</w:t>
      </w:r>
      <w:proofErr w:type="spellEnd"/>
      <w:r w:rsidRPr="00A109B1">
        <w:rPr>
          <w:rStyle w:val="Strong"/>
          <w:rFonts w:ascii="Proxima Nova" w:hAnsi="Proxima Nova"/>
          <w:sz w:val="22"/>
          <w:szCs w:val="22"/>
        </w:rPr>
        <w:t xml:space="preserve"> hotel and casino</w:t>
      </w:r>
      <w:r w:rsidRPr="00A109B1">
        <w:rPr>
          <w:rFonts w:ascii="Proxima Nova" w:hAnsi="Proxima Nova"/>
          <w:sz w:val="22"/>
          <w:szCs w:val="22"/>
        </w:rPr>
        <w:t xml:space="preserve"> </w:t>
      </w:r>
      <w:r w:rsidRPr="00A109B1">
        <w:rPr>
          <w:rStyle w:val="Strong"/>
          <w:rFonts w:ascii="Proxima Nova" w:hAnsi="Proxima Nova"/>
          <w:sz w:val="22"/>
          <w:szCs w:val="22"/>
        </w:rPr>
        <w:t>complex</w:t>
      </w:r>
      <w:r w:rsidRPr="00A109B1">
        <w:rPr>
          <w:rFonts w:ascii="Proxima Nova" w:hAnsi="Proxima Nova"/>
          <w:sz w:val="22"/>
          <w:szCs w:val="22"/>
        </w:rPr>
        <w:t xml:space="preserve"> in </w:t>
      </w:r>
      <w:r w:rsidRPr="00A109B1">
        <w:rPr>
          <w:rStyle w:val="Strong"/>
          <w:rFonts w:ascii="Proxima Nova" w:hAnsi="Proxima Nova"/>
          <w:sz w:val="22"/>
          <w:szCs w:val="22"/>
        </w:rPr>
        <w:t>Cambodia</w:t>
      </w:r>
      <w:r w:rsidRPr="00A109B1">
        <w:rPr>
          <w:rFonts w:ascii="Proxima Nova" w:hAnsi="Proxima Nova"/>
          <w:sz w:val="22"/>
          <w:szCs w:val="22"/>
        </w:rPr>
        <w:t xml:space="preserve"> had been on strike since 18 December 2021 in protest at the unfair dismissal of 365 workers</w:t>
      </w:r>
      <w:r w:rsidR="00D36CD6" w:rsidRPr="00A109B1">
        <w:rPr>
          <w:rFonts w:ascii="Proxima Nova" w:hAnsi="Proxima Nova"/>
          <w:sz w:val="22"/>
          <w:szCs w:val="22"/>
        </w:rPr>
        <w:t xml:space="preserve"> </w:t>
      </w:r>
      <w:r w:rsidR="0031523C" w:rsidRPr="00A109B1">
        <w:rPr>
          <w:rFonts w:ascii="Proxima Nova" w:hAnsi="Proxima Nova"/>
          <w:sz w:val="22"/>
          <w:szCs w:val="22"/>
        </w:rPr>
        <w:t xml:space="preserve">which includes disproportionately members of the </w:t>
      </w:r>
      <w:r w:rsidR="0031523C" w:rsidRPr="00A109B1">
        <w:rPr>
          <w:rFonts w:ascii="Proxima Nova" w:hAnsi="Proxima Nova" w:cs="Arial"/>
          <w:color w:val="4D5156"/>
          <w:sz w:val="22"/>
          <w:szCs w:val="22"/>
          <w:shd w:val="clear" w:color="auto" w:fill="FFFFFF"/>
        </w:rPr>
        <w:t>Labor Rights Supported Union of Khmer Employees (</w:t>
      </w:r>
      <w:r w:rsidR="0031523C" w:rsidRPr="00A109B1">
        <w:rPr>
          <w:rStyle w:val="Strong"/>
          <w:rFonts w:ascii="Proxima Nova" w:hAnsi="Proxima Nova"/>
          <w:b w:val="0"/>
          <w:bCs w:val="0"/>
          <w:sz w:val="22"/>
          <w:szCs w:val="22"/>
        </w:rPr>
        <w:t>LRSU)</w:t>
      </w:r>
      <w:r w:rsidRPr="00A109B1">
        <w:rPr>
          <w:rFonts w:ascii="Proxima Nova" w:hAnsi="Proxima Nova"/>
          <w:sz w:val="22"/>
          <w:szCs w:val="22"/>
        </w:rPr>
        <w:t xml:space="preserve">. Over 1,000 workers joined the strike, which took the form of peaceful sit-ins outside the company premises. </w:t>
      </w:r>
      <w:r w:rsidR="00D36CD6" w:rsidRPr="00A109B1">
        <w:rPr>
          <w:rFonts w:ascii="Proxima Nova" w:hAnsi="Proxima Nova"/>
          <w:sz w:val="22"/>
          <w:szCs w:val="22"/>
        </w:rPr>
        <w:t>Of no avail, t</w:t>
      </w:r>
      <w:r w:rsidRPr="00A109B1">
        <w:rPr>
          <w:rFonts w:ascii="Proxima Nova" w:hAnsi="Proxima Nova"/>
          <w:sz w:val="22"/>
          <w:szCs w:val="22"/>
        </w:rPr>
        <w:t xml:space="preserve">he </w:t>
      </w:r>
      <w:r w:rsidR="0031523C" w:rsidRPr="00A109B1">
        <w:rPr>
          <w:rStyle w:val="Strong"/>
          <w:rFonts w:ascii="Proxima Nova" w:hAnsi="Proxima Nova"/>
          <w:b w:val="0"/>
          <w:bCs w:val="0"/>
          <w:sz w:val="22"/>
          <w:szCs w:val="22"/>
        </w:rPr>
        <w:t>LRSU</w:t>
      </w:r>
      <w:r w:rsidRPr="00A109B1">
        <w:rPr>
          <w:rFonts w:ascii="Proxima Nova" w:hAnsi="Proxima Nova"/>
          <w:sz w:val="22"/>
          <w:szCs w:val="22"/>
        </w:rPr>
        <w:t xml:space="preserve"> </w:t>
      </w:r>
      <w:r w:rsidR="00D36CD6" w:rsidRPr="00A109B1">
        <w:rPr>
          <w:rFonts w:ascii="Proxima Nova" w:hAnsi="Proxima Nova"/>
          <w:sz w:val="22"/>
          <w:szCs w:val="22"/>
        </w:rPr>
        <w:t xml:space="preserve">has </w:t>
      </w:r>
      <w:r w:rsidRPr="00A109B1">
        <w:rPr>
          <w:rFonts w:ascii="Proxima Nova" w:hAnsi="Proxima Nova"/>
          <w:sz w:val="22"/>
          <w:szCs w:val="22"/>
        </w:rPr>
        <w:t>made every effort to negotiate a solution</w:t>
      </w:r>
      <w:r w:rsidR="00BE48E6" w:rsidRPr="00A109B1">
        <w:rPr>
          <w:rFonts w:ascii="Proxima Nova" w:hAnsi="Proxima Nova"/>
          <w:sz w:val="22"/>
          <w:szCs w:val="22"/>
        </w:rPr>
        <w:t xml:space="preserve"> </w:t>
      </w:r>
      <w:r w:rsidR="00D36CD6" w:rsidRPr="00A109B1">
        <w:rPr>
          <w:rFonts w:ascii="Proxima Nova" w:hAnsi="Proxima Nova"/>
          <w:sz w:val="22"/>
          <w:szCs w:val="22"/>
        </w:rPr>
        <w:t xml:space="preserve">with the </w:t>
      </w:r>
      <w:proofErr w:type="gramStart"/>
      <w:r w:rsidR="00D36CD6" w:rsidRPr="00A109B1">
        <w:rPr>
          <w:rFonts w:ascii="Proxima Nova" w:hAnsi="Proxima Nova"/>
          <w:sz w:val="22"/>
          <w:szCs w:val="22"/>
        </w:rPr>
        <w:t>management.</w:t>
      </w:r>
      <w:r w:rsidRPr="00A109B1">
        <w:rPr>
          <w:rFonts w:ascii="Proxima Nova" w:hAnsi="Proxima Nova"/>
          <w:sz w:val="22"/>
          <w:szCs w:val="22"/>
        </w:rPr>
        <w:t>.</w:t>
      </w:r>
      <w:proofErr w:type="gramEnd"/>
      <w:r w:rsidRPr="00A109B1">
        <w:rPr>
          <w:rFonts w:ascii="Proxima Nova" w:hAnsi="Proxima Nova"/>
          <w:sz w:val="22"/>
          <w:szCs w:val="22"/>
        </w:rPr>
        <w:t xml:space="preserve"> On 31 December 2021, police raided the LRSU’s office, confiscating union documents, </w:t>
      </w:r>
      <w:proofErr w:type="gramStart"/>
      <w:r w:rsidRPr="00A109B1">
        <w:rPr>
          <w:rFonts w:ascii="Proxima Nova" w:hAnsi="Proxima Nova"/>
          <w:sz w:val="22"/>
          <w:szCs w:val="22"/>
        </w:rPr>
        <w:t>computers</w:t>
      </w:r>
      <w:proofErr w:type="gramEnd"/>
      <w:r w:rsidRPr="00A109B1">
        <w:rPr>
          <w:rFonts w:ascii="Proxima Nova" w:hAnsi="Proxima Nova"/>
          <w:sz w:val="22"/>
          <w:szCs w:val="22"/>
        </w:rPr>
        <w:t xml:space="preserve"> and mobile phones. Nine people were arrested. A further seventeen arrests were made on 3 January 2022 followed by three more on 4 January, including the arrest of the </w:t>
      </w:r>
      <w:r w:rsidRPr="00A109B1">
        <w:rPr>
          <w:rStyle w:val="Strong"/>
          <w:rFonts w:ascii="Proxima Nova" w:hAnsi="Proxima Nova"/>
          <w:b w:val="0"/>
          <w:bCs w:val="0"/>
          <w:sz w:val="22"/>
          <w:szCs w:val="22"/>
        </w:rPr>
        <w:t>LRSU president</w:t>
      </w:r>
      <w:r w:rsidRPr="00A109B1">
        <w:rPr>
          <w:rFonts w:ascii="Proxima Nova" w:hAnsi="Proxima Nova"/>
          <w:sz w:val="22"/>
          <w:szCs w:val="22"/>
        </w:rPr>
        <w:t xml:space="preserve">, </w:t>
      </w:r>
      <w:r w:rsidR="00ED373A">
        <w:rPr>
          <w:rFonts w:ascii="Proxima Nova" w:hAnsi="Proxima Nova"/>
          <w:sz w:val="22"/>
          <w:szCs w:val="22"/>
        </w:rPr>
        <w:t>[</w:t>
      </w:r>
      <w:r w:rsidR="00ED373A" w:rsidRPr="00ED373A">
        <w:rPr>
          <w:rFonts w:ascii="Proxima Nova" w:hAnsi="Proxima Nova"/>
          <w:b/>
          <w:bCs/>
          <w:sz w:val="22"/>
          <w:szCs w:val="22"/>
        </w:rPr>
        <w:t>S.Ch</w:t>
      </w:r>
      <w:r w:rsidR="00ED373A">
        <w:rPr>
          <w:rFonts w:ascii="Proxima Nova" w:hAnsi="Proxima Nova"/>
          <w:sz w:val="22"/>
          <w:szCs w:val="22"/>
        </w:rPr>
        <w:t>.],</w:t>
      </w:r>
      <w:r w:rsidRPr="00A109B1">
        <w:rPr>
          <w:rFonts w:ascii="Proxima Nova" w:hAnsi="Proxima Nova"/>
          <w:sz w:val="22"/>
          <w:szCs w:val="22"/>
        </w:rPr>
        <w:t xml:space="preserve"> who was forcibly dragged from the picket line and into a police car. By February 2022, eight of those arrested remained in detention, namely the </w:t>
      </w:r>
      <w:r w:rsidRPr="00A109B1">
        <w:rPr>
          <w:rStyle w:val="Strong"/>
          <w:rFonts w:ascii="Proxima Nova" w:hAnsi="Proxima Nova"/>
          <w:b w:val="0"/>
          <w:bCs w:val="0"/>
          <w:sz w:val="22"/>
          <w:szCs w:val="22"/>
        </w:rPr>
        <w:t>union chair,</w:t>
      </w:r>
      <w:r w:rsidR="00ED373A">
        <w:rPr>
          <w:rStyle w:val="Strong"/>
          <w:rFonts w:ascii="Proxima Nova" w:hAnsi="Proxima Nova"/>
          <w:b w:val="0"/>
          <w:bCs w:val="0"/>
          <w:sz w:val="22"/>
          <w:szCs w:val="22"/>
        </w:rPr>
        <w:t xml:space="preserve"> S.Ch.</w:t>
      </w:r>
      <w:r w:rsidRPr="00A109B1">
        <w:rPr>
          <w:rStyle w:val="Strong"/>
          <w:rFonts w:ascii="Proxima Nova" w:hAnsi="Proxima Nova"/>
          <w:b w:val="0"/>
          <w:bCs w:val="0"/>
          <w:sz w:val="22"/>
          <w:szCs w:val="22"/>
        </w:rPr>
        <w:t>; union secretary</w:t>
      </w:r>
      <w:r w:rsidRPr="00A109B1">
        <w:rPr>
          <w:rStyle w:val="Strong"/>
          <w:rFonts w:ascii="Proxima Nova" w:hAnsi="Proxima Nova"/>
          <w:sz w:val="22"/>
          <w:szCs w:val="22"/>
        </w:rPr>
        <w:t xml:space="preserve"> </w:t>
      </w:r>
      <w:r w:rsidR="00ED373A">
        <w:rPr>
          <w:rStyle w:val="Strong"/>
          <w:rFonts w:ascii="Proxima Nova" w:hAnsi="Proxima Nova"/>
          <w:sz w:val="22"/>
          <w:szCs w:val="22"/>
        </w:rPr>
        <w:t>[Ch. S.]</w:t>
      </w:r>
      <w:r w:rsidRPr="00A109B1">
        <w:rPr>
          <w:rStyle w:val="Strong"/>
          <w:rFonts w:ascii="Proxima Nova" w:hAnsi="Proxima Nova"/>
          <w:sz w:val="22"/>
          <w:szCs w:val="22"/>
        </w:rPr>
        <w:t xml:space="preserve">; </w:t>
      </w:r>
      <w:r w:rsidRPr="00A109B1">
        <w:rPr>
          <w:rStyle w:val="Strong"/>
          <w:rFonts w:ascii="Proxima Nova" w:hAnsi="Proxima Nova"/>
          <w:b w:val="0"/>
          <w:bCs w:val="0"/>
          <w:sz w:val="22"/>
          <w:szCs w:val="22"/>
        </w:rPr>
        <w:t>union advisor</w:t>
      </w:r>
      <w:r w:rsidR="00ED373A">
        <w:rPr>
          <w:rStyle w:val="Strong"/>
          <w:rFonts w:ascii="Proxima Nova" w:hAnsi="Proxima Nova"/>
          <w:sz w:val="22"/>
          <w:szCs w:val="22"/>
        </w:rPr>
        <w:t xml:space="preserve"> [S.N.]</w:t>
      </w:r>
      <w:r w:rsidRPr="00A109B1">
        <w:rPr>
          <w:rStyle w:val="Strong"/>
          <w:rFonts w:ascii="Proxima Nova" w:hAnsi="Proxima Nova"/>
          <w:sz w:val="22"/>
          <w:szCs w:val="22"/>
        </w:rPr>
        <w:t xml:space="preserve">, </w:t>
      </w:r>
      <w:r w:rsidRPr="00A109B1">
        <w:rPr>
          <w:rStyle w:val="Strong"/>
          <w:rFonts w:ascii="Proxima Nova" w:hAnsi="Proxima Nova"/>
          <w:b w:val="0"/>
          <w:bCs w:val="0"/>
          <w:sz w:val="22"/>
          <w:szCs w:val="22"/>
        </w:rPr>
        <w:t>and union activists</w:t>
      </w:r>
      <w:r w:rsidR="00ED373A">
        <w:rPr>
          <w:rStyle w:val="Strong"/>
          <w:rFonts w:ascii="Proxima Nova" w:hAnsi="Proxima Nova"/>
          <w:b w:val="0"/>
          <w:bCs w:val="0"/>
          <w:sz w:val="22"/>
          <w:szCs w:val="22"/>
        </w:rPr>
        <w:t xml:space="preserve"> [</w:t>
      </w:r>
      <w:r w:rsidR="00ED373A" w:rsidRPr="00354DB9">
        <w:rPr>
          <w:rStyle w:val="Strong"/>
          <w:rFonts w:ascii="Proxima Nova" w:hAnsi="Proxima Nova"/>
          <w:sz w:val="22"/>
          <w:szCs w:val="22"/>
        </w:rPr>
        <w:t>R.S.], [S. S.], [H.S.], [</w:t>
      </w:r>
      <w:r w:rsidR="00354DB9" w:rsidRPr="00354DB9">
        <w:rPr>
          <w:rStyle w:val="Strong"/>
          <w:rFonts w:ascii="Proxima Nova" w:hAnsi="Proxima Nova"/>
          <w:sz w:val="22"/>
          <w:szCs w:val="22"/>
        </w:rPr>
        <w:t>K. S.] and [T.S.].</w:t>
      </w:r>
      <w:r w:rsidR="00354DB9">
        <w:rPr>
          <w:rStyle w:val="Strong"/>
          <w:rFonts w:ascii="Proxima Nova" w:hAnsi="Proxima Nova"/>
          <w:b w:val="0"/>
          <w:bCs w:val="0"/>
          <w:sz w:val="22"/>
          <w:szCs w:val="22"/>
        </w:rPr>
        <w:t xml:space="preserve"> </w:t>
      </w:r>
      <w:r w:rsidRPr="00A109B1">
        <w:rPr>
          <w:rFonts w:ascii="Proxima Nova" w:hAnsi="Proxima Nova"/>
          <w:sz w:val="22"/>
          <w:szCs w:val="22"/>
        </w:rPr>
        <w:t>They were denied pre-trial release and said they did not have enough water and were not allowed to contact their families. They were charged with incitement, which carries a sentence of up to five years in prison. In March 2022, they were finally released from jail on bail</w:t>
      </w:r>
      <w:r w:rsidR="00E64C4F" w:rsidRPr="00A109B1">
        <w:rPr>
          <w:rFonts w:ascii="Proxima Nova" w:hAnsi="Proxima Nova"/>
          <w:sz w:val="22"/>
          <w:szCs w:val="22"/>
        </w:rPr>
        <w:t>.</w:t>
      </w:r>
    </w:p>
    <w:p w14:paraId="407F30B1" w14:textId="6EA47D1C" w:rsidR="00D36CD6" w:rsidRPr="00A109B1" w:rsidRDefault="00354DB9" w:rsidP="00850E2B">
      <w:pPr>
        <w:pStyle w:val="NormalWeb"/>
        <w:jc w:val="both"/>
        <w:rPr>
          <w:rFonts w:ascii="Proxima Nova" w:hAnsi="Proxima Nova"/>
          <w:sz w:val="22"/>
          <w:szCs w:val="22"/>
        </w:rPr>
      </w:pPr>
      <w:r w:rsidRPr="00A47DA7">
        <w:rPr>
          <w:rFonts w:ascii="Proxima Nova" w:hAnsi="Proxima Nova"/>
          <w:b/>
          <w:bCs/>
          <w:sz w:val="22"/>
          <w:szCs w:val="22"/>
        </w:rPr>
        <w:t>S. Ch.</w:t>
      </w:r>
      <w:r>
        <w:rPr>
          <w:rFonts w:ascii="Proxima Nova" w:hAnsi="Proxima Nova"/>
          <w:sz w:val="22"/>
          <w:szCs w:val="22"/>
        </w:rPr>
        <w:t xml:space="preserve"> </w:t>
      </w:r>
      <w:r w:rsidR="00D36CD6" w:rsidRPr="00A109B1">
        <w:rPr>
          <w:rFonts w:ascii="Proxima Nova" w:hAnsi="Proxima Nova"/>
          <w:sz w:val="22"/>
          <w:szCs w:val="22"/>
        </w:rPr>
        <w:t xml:space="preserve">was arrested again on 26 November her way back after attending the </w:t>
      </w:r>
      <w:r w:rsidR="0031523C" w:rsidRPr="00A109B1">
        <w:rPr>
          <w:rFonts w:ascii="Proxima Nova" w:hAnsi="Proxima Nova"/>
          <w:sz w:val="22"/>
          <w:szCs w:val="22"/>
        </w:rPr>
        <w:t>5</w:t>
      </w:r>
      <w:r w:rsidR="0031523C" w:rsidRPr="00A109B1">
        <w:rPr>
          <w:rFonts w:ascii="Proxima Nova" w:hAnsi="Proxima Nova"/>
          <w:sz w:val="22"/>
          <w:szCs w:val="22"/>
          <w:vertAlign w:val="superscript"/>
        </w:rPr>
        <w:t>th</w:t>
      </w:r>
      <w:r w:rsidR="0031523C" w:rsidRPr="00A109B1">
        <w:rPr>
          <w:rFonts w:ascii="Proxima Nova" w:hAnsi="Proxima Nova"/>
          <w:sz w:val="22"/>
          <w:szCs w:val="22"/>
        </w:rPr>
        <w:t xml:space="preserve"> World Congress of the ITUC held in Melbourne, Australia. </w:t>
      </w:r>
      <w:r w:rsidR="00D36CD6" w:rsidRPr="00A109B1">
        <w:rPr>
          <w:rFonts w:ascii="Proxima Nova" w:hAnsi="Proxima Nova"/>
          <w:sz w:val="22"/>
          <w:szCs w:val="22"/>
        </w:rPr>
        <w:t xml:space="preserve"> </w:t>
      </w:r>
      <w:r w:rsidR="0031523C" w:rsidRPr="00A109B1">
        <w:rPr>
          <w:rFonts w:ascii="Proxima Nova" w:hAnsi="Proxima Nova"/>
          <w:sz w:val="22"/>
          <w:szCs w:val="22"/>
        </w:rPr>
        <w:t>She was alleged of travelling abroad in contravention of her bail conditions and she remains in pre-trial detention at Prey Sar Prison.</w:t>
      </w:r>
    </w:p>
    <w:p w14:paraId="366EBDA8" w14:textId="39AF03FB" w:rsidR="00850E2B" w:rsidRPr="00A109B1" w:rsidRDefault="00A47DA7" w:rsidP="00850E2B">
      <w:pPr>
        <w:pStyle w:val="Letter-Date"/>
        <w:tabs>
          <w:tab w:val="right" w:pos="8922"/>
        </w:tabs>
        <w:jc w:val="both"/>
        <w:rPr>
          <w:b w:val="0"/>
          <w:bCs w:val="0"/>
          <w:sz w:val="22"/>
          <w:szCs w:val="22"/>
        </w:rPr>
      </w:pPr>
      <w:r>
        <w:rPr>
          <w:rStyle w:val="Strong"/>
          <w:b/>
          <w:bCs/>
          <w:sz w:val="22"/>
          <w:szCs w:val="22"/>
        </w:rPr>
        <w:t>[R. Ch.]</w:t>
      </w:r>
      <w:r w:rsidR="00850E2B" w:rsidRPr="00A109B1">
        <w:rPr>
          <w:rStyle w:val="Strong"/>
          <w:sz w:val="22"/>
          <w:szCs w:val="22"/>
        </w:rPr>
        <w:t>,</w:t>
      </w:r>
      <w:r w:rsidR="00850E2B" w:rsidRPr="00A109B1">
        <w:rPr>
          <w:sz w:val="22"/>
          <w:szCs w:val="22"/>
        </w:rPr>
        <w:t xml:space="preserve"> </w:t>
      </w:r>
      <w:r w:rsidR="00850E2B" w:rsidRPr="00A109B1">
        <w:rPr>
          <w:rStyle w:val="Strong"/>
          <w:sz w:val="22"/>
          <w:szCs w:val="22"/>
        </w:rPr>
        <w:t xml:space="preserve">president of the Cambodian Confederation of Unions </w:t>
      </w:r>
      <w:r w:rsidR="00850E2B" w:rsidRPr="00A109B1">
        <w:rPr>
          <w:b w:val="0"/>
          <w:bCs w:val="0"/>
          <w:sz w:val="22"/>
          <w:szCs w:val="22"/>
        </w:rPr>
        <w:t xml:space="preserve">(CCU), was arrested at his home in July 2020 after claiming that the demarcation of the border between Cambodia and Vietnam had stripped several farmers of their land. He was charged with “incitement to commit a felony or cause social unrest”. On 18 August 2021 </w:t>
      </w:r>
      <w:r w:rsidR="00D73D28" w:rsidRPr="00A109B1">
        <w:rPr>
          <w:b w:val="0"/>
          <w:bCs w:val="0"/>
          <w:sz w:val="22"/>
          <w:szCs w:val="22"/>
        </w:rPr>
        <w:t>he</w:t>
      </w:r>
      <w:r w:rsidR="00850E2B" w:rsidRPr="00A109B1">
        <w:rPr>
          <w:b w:val="0"/>
          <w:bCs w:val="0"/>
          <w:sz w:val="22"/>
          <w:szCs w:val="22"/>
        </w:rPr>
        <w:t xml:space="preserve"> was sentenced to two years in prison, the maximum sentence for this offence, as well as a fine of two million riels (US$490).</w:t>
      </w:r>
    </w:p>
    <w:p w14:paraId="65E04771" w14:textId="244F9ECE" w:rsidR="00850E2B" w:rsidRPr="00A109B1" w:rsidRDefault="00A47DA7" w:rsidP="00CB774F">
      <w:pPr>
        <w:jc w:val="both"/>
        <w:rPr>
          <w:rFonts w:ascii="Proxima Nova" w:hAnsi="Proxima Nova"/>
          <w:sz w:val="22"/>
          <w:szCs w:val="22"/>
          <w:lang w:val="en-GB"/>
        </w:rPr>
      </w:pPr>
      <w:r>
        <w:rPr>
          <w:rFonts w:ascii="Proxima Nova" w:hAnsi="Proxima Nova"/>
          <w:b/>
          <w:bCs/>
          <w:sz w:val="22"/>
          <w:szCs w:val="22"/>
          <w:lang w:val="en-GB"/>
        </w:rPr>
        <w:t>[S. S.]</w:t>
      </w:r>
      <w:r w:rsidR="00850E2B" w:rsidRPr="00A109B1">
        <w:rPr>
          <w:rFonts w:ascii="Proxima Nova" w:hAnsi="Proxima Nova"/>
          <w:b/>
          <w:bCs/>
          <w:sz w:val="22"/>
          <w:szCs w:val="22"/>
          <w:lang w:val="en-GB"/>
        </w:rPr>
        <w:t>,</w:t>
      </w:r>
      <w:r w:rsidR="00850E2B" w:rsidRPr="00A109B1">
        <w:rPr>
          <w:rFonts w:ascii="Proxima Nova" w:hAnsi="Proxima Nova"/>
          <w:sz w:val="22"/>
          <w:szCs w:val="22"/>
          <w:lang w:val="en-GB"/>
        </w:rPr>
        <w:t xml:space="preserve"> president of a local union affiliated to CUMW was detained on 3 April 2020 by police in </w:t>
      </w:r>
      <w:proofErr w:type="spellStart"/>
      <w:r w:rsidR="00850E2B" w:rsidRPr="00A109B1">
        <w:rPr>
          <w:rFonts w:ascii="Proxima Nova" w:hAnsi="Proxima Nova"/>
          <w:sz w:val="22"/>
          <w:szCs w:val="22"/>
          <w:lang w:val="en-GB"/>
        </w:rPr>
        <w:t>Kompong</w:t>
      </w:r>
      <w:proofErr w:type="spellEnd"/>
      <w:r w:rsidR="00850E2B" w:rsidRPr="00A109B1">
        <w:rPr>
          <w:rFonts w:ascii="Proxima Nova" w:hAnsi="Proxima Nova"/>
          <w:sz w:val="22"/>
          <w:szCs w:val="22"/>
          <w:lang w:val="en-GB"/>
        </w:rPr>
        <w:t xml:space="preserve"> </w:t>
      </w:r>
      <w:proofErr w:type="spellStart"/>
      <w:r w:rsidR="00850E2B" w:rsidRPr="00A109B1">
        <w:rPr>
          <w:rFonts w:ascii="Proxima Nova" w:hAnsi="Proxima Nova"/>
          <w:sz w:val="22"/>
          <w:szCs w:val="22"/>
          <w:lang w:val="en-GB"/>
        </w:rPr>
        <w:t>Speu</w:t>
      </w:r>
      <w:proofErr w:type="spellEnd"/>
      <w:r w:rsidR="00850E2B" w:rsidRPr="00A109B1">
        <w:rPr>
          <w:rFonts w:ascii="Proxima Nova" w:hAnsi="Proxima Nova"/>
          <w:sz w:val="22"/>
          <w:szCs w:val="22"/>
          <w:lang w:val="en-GB"/>
        </w:rPr>
        <w:t xml:space="preserve"> Province pursuant to a criminal complaint filed against her by the employer for having posted messages on Facebook related to a labour dispute concerning the unjust dismissal of </w:t>
      </w:r>
      <w:proofErr w:type="gramStart"/>
      <w:r w:rsidR="00850E2B" w:rsidRPr="00A109B1">
        <w:rPr>
          <w:rFonts w:ascii="Proxima Nova" w:hAnsi="Proxima Nova"/>
          <w:sz w:val="22"/>
          <w:szCs w:val="22"/>
          <w:lang w:val="en-GB"/>
        </w:rPr>
        <w:t>a number of</w:t>
      </w:r>
      <w:proofErr w:type="gramEnd"/>
      <w:r w:rsidR="00850E2B" w:rsidRPr="00A109B1">
        <w:rPr>
          <w:rFonts w:ascii="Proxima Nova" w:hAnsi="Proxima Nova"/>
          <w:sz w:val="22"/>
          <w:szCs w:val="22"/>
          <w:lang w:val="en-GB"/>
        </w:rPr>
        <w:t xml:space="preserve"> union members.</w:t>
      </w:r>
    </w:p>
    <w:p w14:paraId="4340C6AB" w14:textId="4642D458" w:rsidR="00322060" w:rsidRPr="00A109B1" w:rsidRDefault="003720D4" w:rsidP="00DD6276">
      <w:pPr>
        <w:pStyle w:val="Letter-Date"/>
        <w:tabs>
          <w:tab w:val="right" w:pos="8922"/>
        </w:tabs>
        <w:jc w:val="both"/>
        <w:rPr>
          <w:sz w:val="22"/>
          <w:szCs w:val="22"/>
        </w:rPr>
      </w:pPr>
      <w:proofErr w:type="gramStart"/>
      <w:r w:rsidRPr="00A109B1">
        <w:rPr>
          <w:b w:val="0"/>
          <w:bCs w:val="0"/>
          <w:sz w:val="22"/>
          <w:szCs w:val="22"/>
          <w:lang w:val="en-US"/>
        </w:rPr>
        <w:t>It is clear that the</w:t>
      </w:r>
      <w:proofErr w:type="gramEnd"/>
      <w:r w:rsidRPr="00A109B1">
        <w:rPr>
          <w:b w:val="0"/>
          <w:bCs w:val="0"/>
          <w:sz w:val="22"/>
          <w:szCs w:val="22"/>
          <w:lang w:val="en-US"/>
        </w:rPr>
        <w:t xml:space="preserve"> Government of Cambodia continues to violate the principles of freedom of association, despite the recommendations of the </w:t>
      </w:r>
      <w:r w:rsidR="00526F09" w:rsidRPr="00A109B1">
        <w:rPr>
          <w:b w:val="0"/>
          <w:bCs w:val="0"/>
          <w:sz w:val="22"/>
          <w:szCs w:val="22"/>
          <w:lang w:val="en-US"/>
        </w:rPr>
        <w:t xml:space="preserve">ILO monitoring bodies. </w:t>
      </w:r>
      <w:r w:rsidR="00322060" w:rsidRPr="00A109B1">
        <w:rPr>
          <w:b w:val="0"/>
          <w:bCs w:val="0"/>
          <w:sz w:val="22"/>
          <w:szCs w:val="22"/>
        </w:rPr>
        <w:t>There is no reason that any worker should have been charged in the first place in relation to the peaceful exercise of the right to assemble and associate. That some cases remain pending</w:t>
      </w:r>
      <w:r w:rsidR="00F03632" w:rsidRPr="00A109B1">
        <w:rPr>
          <w:b w:val="0"/>
          <w:bCs w:val="0"/>
          <w:sz w:val="22"/>
          <w:szCs w:val="22"/>
        </w:rPr>
        <w:t xml:space="preserve"> for several years</w:t>
      </w:r>
      <w:r w:rsidR="00322060" w:rsidRPr="00A109B1">
        <w:rPr>
          <w:b w:val="0"/>
          <w:bCs w:val="0"/>
          <w:sz w:val="22"/>
          <w:szCs w:val="22"/>
        </w:rPr>
        <w:t>, keeping these workers under the cloud of potential prison or heavy fines, is unacceptable.</w:t>
      </w:r>
    </w:p>
    <w:p w14:paraId="3C2846AF" w14:textId="31CD31AC" w:rsidR="00322060" w:rsidRPr="00A109B1" w:rsidRDefault="00AE56B4" w:rsidP="00D01556">
      <w:pPr>
        <w:pStyle w:val="Letter-Date"/>
        <w:tabs>
          <w:tab w:val="right" w:pos="8922"/>
        </w:tabs>
        <w:jc w:val="both"/>
        <w:rPr>
          <w:b w:val="0"/>
          <w:bCs w:val="0"/>
          <w:sz w:val="22"/>
          <w:szCs w:val="22"/>
          <w:lang w:val="en-US"/>
        </w:rPr>
      </w:pPr>
      <w:r w:rsidRPr="00A109B1">
        <w:rPr>
          <w:b w:val="0"/>
          <w:bCs w:val="0"/>
          <w:sz w:val="22"/>
          <w:szCs w:val="22"/>
          <w:lang w:val="en-US"/>
        </w:rPr>
        <w:lastRenderedPageBreak/>
        <w:t>W</w:t>
      </w:r>
      <w:r w:rsidR="003C07AA" w:rsidRPr="00A109B1">
        <w:rPr>
          <w:b w:val="0"/>
          <w:bCs w:val="0"/>
          <w:sz w:val="22"/>
          <w:szCs w:val="22"/>
          <w:lang w:val="en-US"/>
        </w:rPr>
        <w:t>e</w:t>
      </w:r>
      <w:r w:rsidRPr="00A109B1">
        <w:rPr>
          <w:b w:val="0"/>
          <w:bCs w:val="0"/>
          <w:sz w:val="22"/>
          <w:szCs w:val="22"/>
          <w:lang w:val="en-US"/>
        </w:rPr>
        <w:t xml:space="preserve"> again recall that criminalization of</w:t>
      </w:r>
      <w:r w:rsidR="00F03632" w:rsidRPr="00A109B1">
        <w:rPr>
          <w:b w:val="0"/>
          <w:bCs w:val="0"/>
          <w:sz w:val="22"/>
          <w:szCs w:val="22"/>
          <w:lang w:val="en-US"/>
        </w:rPr>
        <w:t xml:space="preserve"> peaceful</w:t>
      </w:r>
      <w:r w:rsidRPr="00A109B1">
        <w:rPr>
          <w:b w:val="0"/>
          <w:bCs w:val="0"/>
          <w:sz w:val="22"/>
          <w:szCs w:val="22"/>
          <w:lang w:val="en-US"/>
        </w:rPr>
        <w:t xml:space="preserve"> </w:t>
      </w:r>
      <w:proofErr w:type="spellStart"/>
      <w:r w:rsidRPr="00A109B1">
        <w:rPr>
          <w:b w:val="0"/>
          <w:bCs w:val="0"/>
          <w:sz w:val="22"/>
          <w:szCs w:val="22"/>
          <w:lang w:val="en-US"/>
        </w:rPr>
        <w:t>labour</w:t>
      </w:r>
      <w:proofErr w:type="spellEnd"/>
      <w:r w:rsidRPr="00A109B1">
        <w:rPr>
          <w:b w:val="0"/>
          <w:bCs w:val="0"/>
          <w:sz w:val="22"/>
          <w:szCs w:val="22"/>
          <w:lang w:val="en-US"/>
        </w:rPr>
        <w:t xml:space="preserve"> protests</w:t>
      </w:r>
      <w:r w:rsidR="00F03632" w:rsidRPr="00A109B1">
        <w:rPr>
          <w:b w:val="0"/>
          <w:bCs w:val="0"/>
          <w:sz w:val="22"/>
          <w:szCs w:val="22"/>
          <w:lang w:val="en-US"/>
        </w:rPr>
        <w:t xml:space="preserve"> and other legitimate trade union activit</w:t>
      </w:r>
      <w:r w:rsidR="00C62575" w:rsidRPr="00A109B1">
        <w:rPr>
          <w:b w:val="0"/>
          <w:bCs w:val="0"/>
          <w:sz w:val="22"/>
          <w:szCs w:val="22"/>
          <w:lang w:val="en-US"/>
        </w:rPr>
        <w:t>i</w:t>
      </w:r>
      <w:r w:rsidR="00F03632" w:rsidRPr="00A109B1">
        <w:rPr>
          <w:b w:val="0"/>
          <w:bCs w:val="0"/>
          <w:sz w:val="22"/>
          <w:szCs w:val="22"/>
          <w:lang w:val="en-US"/>
        </w:rPr>
        <w:t>es</w:t>
      </w:r>
      <w:r w:rsidRPr="00A109B1">
        <w:rPr>
          <w:b w:val="0"/>
          <w:bCs w:val="0"/>
          <w:sz w:val="22"/>
          <w:szCs w:val="22"/>
          <w:lang w:val="en-US"/>
        </w:rPr>
        <w:t xml:space="preserve"> is contrary to international </w:t>
      </w:r>
      <w:proofErr w:type="spellStart"/>
      <w:r w:rsidRPr="00A109B1">
        <w:rPr>
          <w:b w:val="0"/>
          <w:bCs w:val="0"/>
          <w:sz w:val="22"/>
          <w:szCs w:val="22"/>
          <w:lang w:val="en-US"/>
        </w:rPr>
        <w:t>labour</w:t>
      </w:r>
      <w:proofErr w:type="spellEnd"/>
      <w:r w:rsidRPr="00A109B1">
        <w:rPr>
          <w:b w:val="0"/>
          <w:bCs w:val="0"/>
          <w:sz w:val="22"/>
          <w:szCs w:val="22"/>
          <w:lang w:val="en-US"/>
        </w:rPr>
        <w:t xml:space="preserve"> standards </w:t>
      </w:r>
      <w:r w:rsidR="003C07AA" w:rsidRPr="00A109B1">
        <w:rPr>
          <w:b w:val="0"/>
          <w:bCs w:val="0"/>
          <w:sz w:val="22"/>
          <w:szCs w:val="22"/>
          <w:lang w:val="en-US"/>
        </w:rPr>
        <w:t>on freedom of association and assembly, contained in the ILO Conventions and in the ICESCR.</w:t>
      </w:r>
      <w:r w:rsidR="00322060" w:rsidRPr="00A109B1">
        <w:rPr>
          <w:b w:val="0"/>
          <w:bCs w:val="0"/>
          <w:sz w:val="22"/>
          <w:szCs w:val="22"/>
          <w:lang w:val="en-US"/>
        </w:rPr>
        <w:t xml:space="preserve"> </w:t>
      </w:r>
      <w:r w:rsidR="00DA67EB" w:rsidRPr="00A109B1">
        <w:rPr>
          <w:b w:val="0"/>
          <w:bCs w:val="0"/>
          <w:sz w:val="22"/>
          <w:szCs w:val="22"/>
          <w:lang w:val="en-US"/>
        </w:rPr>
        <w:t xml:space="preserve">The Government should be called on to solve these cases </w:t>
      </w:r>
      <w:r w:rsidR="00BB7EED" w:rsidRPr="00A109B1">
        <w:rPr>
          <w:b w:val="0"/>
          <w:bCs w:val="0"/>
          <w:sz w:val="22"/>
          <w:szCs w:val="22"/>
          <w:lang w:val="en-US"/>
        </w:rPr>
        <w:t>without</w:t>
      </w:r>
      <w:r w:rsidR="00DA67EB" w:rsidRPr="00A109B1">
        <w:rPr>
          <w:b w:val="0"/>
          <w:bCs w:val="0"/>
          <w:sz w:val="22"/>
          <w:szCs w:val="22"/>
          <w:lang w:val="en-US"/>
        </w:rPr>
        <w:t xml:space="preserve"> further delay and ensure that </w:t>
      </w:r>
      <w:r w:rsidR="00BB7EED" w:rsidRPr="00A109B1">
        <w:rPr>
          <w:b w:val="0"/>
          <w:bCs w:val="0"/>
          <w:sz w:val="22"/>
          <w:szCs w:val="22"/>
          <w:lang w:val="en-US"/>
        </w:rPr>
        <w:t>legitimate trade union activities</w:t>
      </w:r>
      <w:r w:rsidR="00DA67EB" w:rsidRPr="00A109B1">
        <w:rPr>
          <w:b w:val="0"/>
          <w:bCs w:val="0"/>
          <w:sz w:val="22"/>
          <w:szCs w:val="22"/>
          <w:lang w:val="en-US"/>
        </w:rPr>
        <w:t xml:space="preserve"> are</w:t>
      </w:r>
      <w:r w:rsidR="00DF0137" w:rsidRPr="00A109B1">
        <w:rPr>
          <w:b w:val="0"/>
          <w:bCs w:val="0"/>
          <w:sz w:val="22"/>
          <w:szCs w:val="22"/>
          <w:lang w:val="en-US"/>
        </w:rPr>
        <w:t xml:space="preserve"> protected, in accordance with the international </w:t>
      </w:r>
      <w:proofErr w:type="spellStart"/>
      <w:r w:rsidR="00DF0137" w:rsidRPr="00A109B1">
        <w:rPr>
          <w:b w:val="0"/>
          <w:bCs w:val="0"/>
          <w:sz w:val="22"/>
          <w:szCs w:val="22"/>
          <w:lang w:val="en-US"/>
        </w:rPr>
        <w:t>labour</w:t>
      </w:r>
      <w:proofErr w:type="spellEnd"/>
      <w:r w:rsidR="00DF0137" w:rsidRPr="00A109B1">
        <w:rPr>
          <w:b w:val="0"/>
          <w:bCs w:val="0"/>
          <w:sz w:val="22"/>
          <w:szCs w:val="22"/>
          <w:lang w:val="en-US"/>
        </w:rPr>
        <w:t xml:space="preserve"> standards.</w:t>
      </w:r>
      <w:r w:rsidR="00DA67EB" w:rsidRPr="00A109B1">
        <w:rPr>
          <w:b w:val="0"/>
          <w:bCs w:val="0"/>
          <w:sz w:val="22"/>
          <w:szCs w:val="22"/>
          <w:lang w:val="en-US"/>
        </w:rPr>
        <w:t xml:space="preserve"> </w:t>
      </w:r>
    </w:p>
    <w:p w14:paraId="1215405E" w14:textId="574495B4" w:rsidR="00173F37" w:rsidRPr="00A109B1" w:rsidRDefault="00F05C66" w:rsidP="00A41773">
      <w:pPr>
        <w:pStyle w:val="Letter-Date"/>
        <w:numPr>
          <w:ilvl w:val="0"/>
          <w:numId w:val="27"/>
        </w:numPr>
        <w:tabs>
          <w:tab w:val="clear" w:pos="4536"/>
          <w:tab w:val="right" w:pos="8922"/>
        </w:tabs>
        <w:jc w:val="both"/>
        <w:rPr>
          <w:b w:val="0"/>
          <w:bCs w:val="0"/>
          <w:sz w:val="22"/>
          <w:szCs w:val="22"/>
          <w:lang w:val="en-US"/>
        </w:rPr>
      </w:pPr>
      <w:r w:rsidRPr="00A109B1">
        <w:rPr>
          <w:sz w:val="22"/>
          <w:szCs w:val="22"/>
        </w:rPr>
        <w:t>Right to strike</w:t>
      </w:r>
    </w:p>
    <w:p w14:paraId="4E0DD73D" w14:textId="034005F4" w:rsidR="005216AD" w:rsidRPr="00A109B1" w:rsidRDefault="00173F37" w:rsidP="00A41773">
      <w:pPr>
        <w:jc w:val="both"/>
        <w:rPr>
          <w:rFonts w:ascii="Proxima Nova" w:hAnsi="Proxima Nova"/>
          <w:sz w:val="22"/>
          <w:szCs w:val="22"/>
        </w:rPr>
      </w:pPr>
      <w:r w:rsidRPr="00A109B1">
        <w:rPr>
          <w:rFonts w:ascii="Proxima Nova" w:hAnsi="Proxima Nova"/>
          <w:sz w:val="22"/>
          <w:szCs w:val="22"/>
        </w:rPr>
        <w:t xml:space="preserve">The LTU provides for the right to strike by requiring a secret ballot and notice procedure under article 13. </w:t>
      </w:r>
      <w:r w:rsidR="000B5E17" w:rsidRPr="00A109B1">
        <w:rPr>
          <w:rFonts w:ascii="Proxima Nova" w:hAnsi="Proxima Nova"/>
          <w:sz w:val="22"/>
          <w:szCs w:val="22"/>
        </w:rPr>
        <w:t>The</w:t>
      </w:r>
      <w:r w:rsidRPr="00A109B1">
        <w:rPr>
          <w:rFonts w:ascii="Proxima Nova" w:hAnsi="Proxima Nova"/>
          <w:sz w:val="22"/>
          <w:szCs w:val="22"/>
        </w:rPr>
        <w:t xml:space="preserve"> right to strike </w:t>
      </w:r>
      <w:r w:rsidR="000B5E17" w:rsidRPr="00A109B1">
        <w:rPr>
          <w:rFonts w:ascii="Proxima Nova" w:hAnsi="Proxima Nova"/>
          <w:sz w:val="22"/>
          <w:szCs w:val="22"/>
        </w:rPr>
        <w:t>is frequently frustrated by means of court injunction</w:t>
      </w:r>
      <w:r w:rsidR="00162C17" w:rsidRPr="00A109B1">
        <w:rPr>
          <w:rFonts w:ascii="Proxima Nova" w:hAnsi="Proxima Nova"/>
          <w:sz w:val="22"/>
          <w:szCs w:val="22"/>
        </w:rPr>
        <w:t xml:space="preserve">, </w:t>
      </w:r>
      <w:r w:rsidR="000B5E17" w:rsidRPr="00A109B1">
        <w:rPr>
          <w:rFonts w:ascii="Proxima Nova" w:hAnsi="Proxima Nova"/>
          <w:sz w:val="22"/>
          <w:szCs w:val="22"/>
        </w:rPr>
        <w:t xml:space="preserve">penal sanctions </w:t>
      </w:r>
      <w:r w:rsidR="00162C17" w:rsidRPr="00A109B1">
        <w:rPr>
          <w:rFonts w:ascii="Proxima Nova" w:hAnsi="Proxima Nova"/>
          <w:sz w:val="22"/>
          <w:szCs w:val="22"/>
        </w:rPr>
        <w:t>and intervention through the Committee on Strike and Demonstration to pre-empt</w:t>
      </w:r>
      <w:r w:rsidR="005216AD" w:rsidRPr="00A109B1">
        <w:rPr>
          <w:rFonts w:ascii="Proxima Nova" w:hAnsi="Proxima Nova"/>
          <w:sz w:val="22"/>
          <w:szCs w:val="22"/>
        </w:rPr>
        <w:t>, disrupt industrial actions</w:t>
      </w:r>
      <w:r w:rsidR="00162C17" w:rsidRPr="00A109B1">
        <w:rPr>
          <w:rFonts w:ascii="Proxima Nova" w:hAnsi="Proxima Nova"/>
          <w:sz w:val="22"/>
          <w:szCs w:val="22"/>
        </w:rPr>
        <w:t xml:space="preserve"> and </w:t>
      </w:r>
      <w:r w:rsidR="005216AD" w:rsidRPr="00A109B1">
        <w:rPr>
          <w:rFonts w:ascii="Proxima Nova" w:hAnsi="Proxima Nova"/>
          <w:sz w:val="22"/>
          <w:szCs w:val="22"/>
        </w:rPr>
        <w:t xml:space="preserve">to </w:t>
      </w:r>
      <w:r w:rsidR="00162C17" w:rsidRPr="00A109B1">
        <w:rPr>
          <w:rFonts w:ascii="Proxima Nova" w:hAnsi="Proxima Nova"/>
          <w:sz w:val="22"/>
          <w:szCs w:val="22"/>
        </w:rPr>
        <w:t xml:space="preserve">prosecute trade unionists </w:t>
      </w:r>
      <w:r w:rsidRPr="00A109B1">
        <w:rPr>
          <w:rFonts w:ascii="Proxima Nova" w:hAnsi="Proxima Nova"/>
          <w:sz w:val="22"/>
          <w:szCs w:val="22"/>
        </w:rPr>
        <w:t xml:space="preserve">even though trade unions have exhausted the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dispute resolution mechanism and observed the strike procedure</w:t>
      </w:r>
      <w:r w:rsidR="005216AD" w:rsidRPr="00A109B1">
        <w:rPr>
          <w:rFonts w:ascii="Proxima Nova" w:hAnsi="Proxima Nova"/>
          <w:sz w:val="22"/>
          <w:szCs w:val="22"/>
        </w:rPr>
        <w:t>. Trade unions are forced</w:t>
      </w:r>
      <w:r w:rsidR="00162C17" w:rsidRPr="00A109B1">
        <w:rPr>
          <w:rFonts w:ascii="Proxima Nova" w:hAnsi="Proxima Nova"/>
          <w:sz w:val="22"/>
          <w:szCs w:val="22"/>
        </w:rPr>
        <w:t xml:space="preserve"> </w:t>
      </w:r>
      <w:r w:rsidR="005216AD" w:rsidRPr="00A109B1">
        <w:rPr>
          <w:rFonts w:ascii="Proxima Nova" w:hAnsi="Proxima Nova"/>
          <w:sz w:val="22"/>
          <w:szCs w:val="22"/>
        </w:rPr>
        <w:t xml:space="preserve">to accept negotiations and less </w:t>
      </w:r>
      <w:proofErr w:type="spellStart"/>
      <w:r w:rsidR="005216AD" w:rsidRPr="00A109B1">
        <w:rPr>
          <w:rFonts w:ascii="Proxima Nova" w:hAnsi="Proxima Nova"/>
          <w:sz w:val="22"/>
          <w:szCs w:val="22"/>
        </w:rPr>
        <w:t>favourable</w:t>
      </w:r>
      <w:proofErr w:type="spellEnd"/>
      <w:r w:rsidR="005216AD" w:rsidRPr="00A109B1">
        <w:rPr>
          <w:rFonts w:ascii="Proxima Nova" w:hAnsi="Proxima Nova"/>
          <w:sz w:val="22"/>
          <w:szCs w:val="22"/>
        </w:rPr>
        <w:t xml:space="preserve"> results led by the </w:t>
      </w:r>
      <w:r w:rsidR="00162C17" w:rsidRPr="00A109B1">
        <w:rPr>
          <w:rFonts w:ascii="Proxima Nova" w:hAnsi="Proxima Nova"/>
          <w:sz w:val="22"/>
          <w:szCs w:val="22"/>
        </w:rPr>
        <w:t>Committee on Strike and Demonstrations</w:t>
      </w:r>
      <w:r w:rsidRPr="00A109B1">
        <w:rPr>
          <w:rFonts w:ascii="Proxima Nova" w:hAnsi="Proxima Nova"/>
          <w:sz w:val="22"/>
          <w:szCs w:val="22"/>
        </w:rPr>
        <w:t xml:space="preserve">. </w:t>
      </w:r>
    </w:p>
    <w:p w14:paraId="68265474" w14:textId="2BAAAF25" w:rsidR="00173F37" w:rsidRPr="00A109B1" w:rsidRDefault="005216AD" w:rsidP="00A41773">
      <w:pPr>
        <w:jc w:val="both"/>
        <w:rPr>
          <w:rFonts w:ascii="Proxima Nova" w:hAnsi="Proxima Nova"/>
          <w:sz w:val="22"/>
          <w:szCs w:val="22"/>
        </w:rPr>
      </w:pPr>
      <w:r w:rsidRPr="00A109B1">
        <w:rPr>
          <w:rFonts w:ascii="Proxima Nova" w:hAnsi="Proxima Nova"/>
          <w:sz w:val="22"/>
          <w:szCs w:val="22"/>
        </w:rPr>
        <w:t xml:space="preserve">In 2015, 3 court injunctions were issued to break up </w:t>
      </w:r>
      <w:r w:rsidR="006254CC" w:rsidRPr="00A109B1">
        <w:rPr>
          <w:rFonts w:ascii="Proxima Nova" w:hAnsi="Proxima Nova"/>
          <w:sz w:val="22"/>
          <w:szCs w:val="22"/>
        </w:rPr>
        <w:t xml:space="preserve">the strike actions of the trade union at </w:t>
      </w:r>
      <w:r w:rsidR="00173F37" w:rsidRPr="00A109B1">
        <w:rPr>
          <w:rFonts w:ascii="Proxima Nova" w:hAnsi="Proxima Nova"/>
          <w:sz w:val="22"/>
          <w:szCs w:val="22"/>
        </w:rPr>
        <w:t xml:space="preserve">Capitol </w:t>
      </w:r>
      <w:r w:rsidR="006254CC" w:rsidRPr="00A109B1">
        <w:rPr>
          <w:rFonts w:ascii="Proxima Nova" w:hAnsi="Proxima Nova"/>
          <w:sz w:val="22"/>
          <w:szCs w:val="22"/>
        </w:rPr>
        <w:t>Bus company followed by subsequent prosecutions of trade unionists of incitement offences</w:t>
      </w:r>
      <w:r w:rsidRPr="00A109B1">
        <w:rPr>
          <w:rFonts w:ascii="Proxima Nova" w:hAnsi="Proxima Nova"/>
          <w:sz w:val="22"/>
          <w:szCs w:val="22"/>
        </w:rPr>
        <w:t xml:space="preserve"> when they continued to protest the company</w:t>
      </w:r>
      <w:r w:rsidR="006254CC" w:rsidRPr="00A109B1">
        <w:rPr>
          <w:rFonts w:ascii="Proxima Nova" w:hAnsi="Proxima Nova"/>
          <w:sz w:val="22"/>
          <w:szCs w:val="22"/>
        </w:rPr>
        <w:t xml:space="preserve">. </w:t>
      </w:r>
    </w:p>
    <w:p w14:paraId="7D300AC8" w14:textId="0EA65C02" w:rsidR="00173F37" w:rsidRPr="00A109B1" w:rsidRDefault="0015514C" w:rsidP="00A41773">
      <w:pPr>
        <w:pStyle w:val="NormalWeb"/>
        <w:jc w:val="both"/>
        <w:rPr>
          <w:rFonts w:ascii="Proxima Nova" w:hAnsi="Proxima Nova"/>
          <w:sz w:val="22"/>
          <w:szCs w:val="22"/>
        </w:rPr>
      </w:pPr>
      <w:r w:rsidRPr="00A109B1">
        <w:rPr>
          <w:rFonts w:ascii="Proxima Nova" w:hAnsi="Proxima Nova"/>
          <w:sz w:val="22"/>
          <w:szCs w:val="22"/>
        </w:rPr>
        <w:t xml:space="preserve">Similarly, after the court has issued an injunction order on the first day of the strike staged by LRSU at </w:t>
      </w:r>
      <w:proofErr w:type="spellStart"/>
      <w:r w:rsidRPr="00A109B1">
        <w:rPr>
          <w:rFonts w:ascii="Proxima Nova" w:hAnsi="Proxima Nova"/>
          <w:sz w:val="22"/>
          <w:szCs w:val="22"/>
        </w:rPr>
        <w:t>Nagaworld</w:t>
      </w:r>
      <w:proofErr w:type="spellEnd"/>
      <w:r w:rsidRPr="00A109B1">
        <w:rPr>
          <w:rFonts w:ascii="Proxima Nova" w:hAnsi="Proxima Nova"/>
          <w:sz w:val="22"/>
          <w:szCs w:val="22"/>
        </w:rPr>
        <w:t xml:space="preserve"> Casino on 18 December 202</w:t>
      </w:r>
      <w:r w:rsidR="00F0708F" w:rsidRPr="00A109B1">
        <w:rPr>
          <w:rFonts w:ascii="Proxima Nova" w:hAnsi="Proxima Nova"/>
          <w:sz w:val="22"/>
          <w:szCs w:val="22"/>
        </w:rPr>
        <w:t>1</w:t>
      </w:r>
      <w:r w:rsidRPr="00A109B1">
        <w:rPr>
          <w:rFonts w:ascii="Proxima Nova" w:hAnsi="Proxima Nova"/>
          <w:sz w:val="22"/>
          <w:szCs w:val="22"/>
        </w:rPr>
        <w:t xml:space="preserve">, the Phnom Penh administration </w:t>
      </w:r>
      <w:proofErr w:type="gramStart"/>
      <w:r w:rsidRPr="00A109B1">
        <w:rPr>
          <w:rFonts w:ascii="Proxima Nova" w:hAnsi="Proxima Nova"/>
          <w:sz w:val="22"/>
          <w:szCs w:val="22"/>
        </w:rPr>
        <w:t>used  the</w:t>
      </w:r>
      <w:proofErr w:type="gramEnd"/>
      <w:r w:rsidRPr="00A109B1">
        <w:rPr>
          <w:rFonts w:ascii="Proxima Nova" w:hAnsi="Proxima Nova"/>
          <w:sz w:val="22"/>
          <w:szCs w:val="22"/>
        </w:rPr>
        <w:t xml:space="preserve"> Law on Demonstration to claim that the strike was illegal and deployed excessive police force to disperse the strike. Covid-19 quarantine restrictions </w:t>
      </w:r>
      <w:r w:rsidR="001F46BF" w:rsidRPr="00A109B1">
        <w:rPr>
          <w:rFonts w:ascii="Proxima Nova" w:hAnsi="Proxima Nova"/>
          <w:sz w:val="22"/>
          <w:szCs w:val="22"/>
        </w:rPr>
        <w:t xml:space="preserve">under </w:t>
      </w:r>
      <w:r w:rsidR="001F46BF" w:rsidRPr="00A109B1">
        <w:rPr>
          <w:rFonts w:ascii="Proxima Nova" w:hAnsi="Proxima Nova" w:cstheme="minorHAnsi"/>
          <w:color w:val="000000"/>
          <w:sz w:val="22"/>
          <w:szCs w:val="22"/>
          <w:lang/>
        </w:rPr>
        <w:t xml:space="preserve">the </w:t>
      </w:r>
      <w:r w:rsidR="001F46BF" w:rsidRPr="00A109B1">
        <w:rPr>
          <w:rFonts w:ascii="Proxima Nova" w:hAnsi="Proxima Nova" w:cstheme="minorHAnsi"/>
          <w:color w:val="000000"/>
          <w:sz w:val="22"/>
          <w:szCs w:val="22"/>
          <w:lang/>
        </w:rPr>
        <w:t>Law on Management of National Emergencies and The Law on Measures to Prevent the Spread of COVID 19 and other Serious, Dangerous and Contagious Diseases</w:t>
      </w:r>
      <w:r w:rsidR="001F46BF" w:rsidRPr="00A109B1">
        <w:rPr>
          <w:rFonts w:ascii="Proxima Nova" w:hAnsi="Proxima Nova"/>
          <w:sz w:val="22"/>
          <w:szCs w:val="22"/>
        </w:rPr>
        <w:t xml:space="preserve"> </w:t>
      </w:r>
      <w:r w:rsidRPr="00A109B1">
        <w:rPr>
          <w:rFonts w:ascii="Proxima Nova" w:hAnsi="Proxima Nova"/>
          <w:sz w:val="22"/>
          <w:szCs w:val="22"/>
        </w:rPr>
        <w:t xml:space="preserve">were used to forcibly take </w:t>
      </w:r>
      <w:r w:rsidR="00F0708F" w:rsidRPr="00A109B1">
        <w:rPr>
          <w:rFonts w:ascii="Proxima Nova" w:hAnsi="Proxima Nova"/>
          <w:sz w:val="22"/>
          <w:szCs w:val="22"/>
        </w:rPr>
        <w:t xml:space="preserve">about 120 striking unionists to the quarantine center between 21 and 23 February 2022. </w:t>
      </w:r>
      <w:r w:rsidRPr="00A109B1">
        <w:rPr>
          <w:rFonts w:ascii="Proxima Nova" w:hAnsi="Proxima Nova"/>
          <w:sz w:val="22"/>
          <w:szCs w:val="22"/>
        </w:rPr>
        <w:t xml:space="preserve">The OHCHR has noted </w:t>
      </w:r>
      <w:r w:rsidRPr="00A109B1">
        <w:rPr>
          <w:rFonts w:ascii="Proxima Nova" w:eastAsia="Batang" w:hAnsi="Proxima Nova"/>
          <w:sz w:val="22"/>
          <w:szCs w:val="22"/>
          <w:lang w:eastAsia="ko-KR"/>
        </w:rPr>
        <w:t xml:space="preserve">4,323 individual instances of arbitrary detention of LRSU </w:t>
      </w:r>
      <w:r w:rsidR="00F0708F" w:rsidRPr="00A109B1">
        <w:rPr>
          <w:rFonts w:ascii="Proxima Nova" w:eastAsia="Batang" w:hAnsi="Proxima Nova"/>
          <w:sz w:val="22"/>
          <w:szCs w:val="22"/>
          <w:lang w:eastAsia="ko-KR"/>
        </w:rPr>
        <w:t>members during the strike</w:t>
      </w:r>
      <w:r w:rsidRPr="00A109B1">
        <w:rPr>
          <w:rFonts w:ascii="Proxima Nova" w:hAnsi="Proxima Nova"/>
          <w:sz w:val="22"/>
          <w:szCs w:val="22"/>
        </w:rPr>
        <w:t xml:space="preserve"> (A/HRC/51/63</w:t>
      </w:r>
      <w:r w:rsidRPr="00A109B1">
        <w:rPr>
          <w:rStyle w:val="FootnoteReference"/>
          <w:rFonts w:ascii="Proxima Nova" w:hAnsi="Proxima Nova"/>
          <w:sz w:val="22"/>
          <w:szCs w:val="22"/>
        </w:rPr>
        <w:footnoteReference w:id="20"/>
      </w:r>
      <w:r w:rsidRPr="00A109B1">
        <w:rPr>
          <w:rFonts w:ascii="Proxima Nova" w:hAnsi="Proxima Nova"/>
          <w:sz w:val="22"/>
          <w:szCs w:val="22"/>
        </w:rPr>
        <w:t xml:space="preserve">). </w:t>
      </w:r>
    </w:p>
    <w:p w14:paraId="41588BCA" w14:textId="4E0D6EFA" w:rsidR="009D503E" w:rsidRPr="00A109B1" w:rsidRDefault="009D503E" w:rsidP="00A41773">
      <w:pPr>
        <w:pStyle w:val="Letter-Date"/>
        <w:numPr>
          <w:ilvl w:val="0"/>
          <w:numId w:val="27"/>
        </w:numPr>
        <w:tabs>
          <w:tab w:val="clear" w:pos="4536"/>
          <w:tab w:val="right" w:pos="8922"/>
        </w:tabs>
        <w:jc w:val="both"/>
        <w:rPr>
          <w:b w:val="0"/>
          <w:bCs w:val="0"/>
          <w:sz w:val="22"/>
          <w:szCs w:val="22"/>
          <w:lang w:val="en-US"/>
        </w:rPr>
      </w:pPr>
      <w:r w:rsidRPr="00A109B1">
        <w:rPr>
          <w:sz w:val="22"/>
          <w:szCs w:val="22"/>
        </w:rPr>
        <w:t>A</w:t>
      </w:r>
      <w:r w:rsidR="005216AD" w:rsidRPr="00A109B1">
        <w:rPr>
          <w:sz w:val="22"/>
          <w:szCs w:val="22"/>
        </w:rPr>
        <w:t>n</w:t>
      </w:r>
      <w:r w:rsidRPr="00A109B1">
        <w:rPr>
          <w:sz w:val="22"/>
          <w:szCs w:val="22"/>
        </w:rPr>
        <w:t>ti-trade union discriminations</w:t>
      </w:r>
    </w:p>
    <w:p w14:paraId="7593FEDF" w14:textId="77777777" w:rsidR="001F46BF" w:rsidRPr="00A109B1" w:rsidRDefault="001F46BF" w:rsidP="00A41773">
      <w:pPr>
        <w:jc w:val="both"/>
        <w:rPr>
          <w:rFonts w:ascii="Proxima Nova" w:hAnsi="Proxima Nova"/>
          <w:sz w:val="22"/>
          <w:szCs w:val="22"/>
        </w:rPr>
      </w:pPr>
      <w:r w:rsidRPr="00A109B1">
        <w:rPr>
          <w:rFonts w:ascii="Proxima Nova" w:hAnsi="Proxima Nova"/>
          <w:sz w:val="22"/>
          <w:szCs w:val="22"/>
        </w:rPr>
        <w:t xml:space="preserve">Union members are routinely targeted and overrepresented in terminations of Fixed Duration Contracts and in redundancies, in many cases they are over policed to build cases for underperformance or misconduct, as grounds for termination. Lengthy delays in issuing union registration and receiving certificates by authorities, allows employers time to identify and playout their tactics. Not only are complaints of harassment and discrimination against union members not investigated or not forwarded by the conciliators for arbitration, but few sanctions are brought against employers who have violated the law. </w:t>
      </w:r>
    </w:p>
    <w:p w14:paraId="1AFADE6F" w14:textId="2B9068AF" w:rsidR="006A495A" w:rsidRPr="00A109B1" w:rsidRDefault="00B96950" w:rsidP="00FC3536">
      <w:pPr>
        <w:jc w:val="both"/>
        <w:rPr>
          <w:rFonts w:ascii="Proxima Nova" w:hAnsi="Proxima Nova"/>
          <w:sz w:val="22"/>
          <w:szCs w:val="22"/>
        </w:rPr>
      </w:pPr>
      <w:r w:rsidRPr="00A109B1">
        <w:rPr>
          <w:rFonts w:ascii="Proxima Nova" w:hAnsi="Proxima Nova"/>
          <w:sz w:val="22"/>
          <w:szCs w:val="22"/>
        </w:rPr>
        <w:t>The government has systematically failed to apply l</w:t>
      </w:r>
      <w:r w:rsidR="006A495A" w:rsidRPr="00A109B1">
        <w:rPr>
          <w:rFonts w:ascii="Proxima Nova" w:hAnsi="Proxima Nova"/>
          <w:sz w:val="22"/>
          <w:szCs w:val="22"/>
        </w:rPr>
        <w:t xml:space="preserve">egal provisions </w:t>
      </w:r>
      <w:r w:rsidRPr="00A109B1">
        <w:rPr>
          <w:rFonts w:ascii="Proxima Nova" w:hAnsi="Proxima Nova"/>
          <w:sz w:val="22"/>
          <w:szCs w:val="22"/>
        </w:rPr>
        <w:t xml:space="preserve">on </w:t>
      </w:r>
      <w:r w:rsidR="006A495A" w:rsidRPr="00A109B1">
        <w:rPr>
          <w:rFonts w:ascii="Proxima Nova" w:hAnsi="Proxima Nova"/>
          <w:sz w:val="22"/>
          <w:szCs w:val="22"/>
        </w:rPr>
        <w:t>protecti</w:t>
      </w:r>
      <w:r w:rsidRPr="00A109B1">
        <w:rPr>
          <w:rFonts w:ascii="Proxima Nova" w:hAnsi="Proxima Nova"/>
          <w:sz w:val="22"/>
          <w:szCs w:val="22"/>
        </w:rPr>
        <w:t>o</w:t>
      </w:r>
      <w:r w:rsidR="006A495A" w:rsidRPr="00A109B1">
        <w:rPr>
          <w:rFonts w:ascii="Proxima Nova" w:hAnsi="Proxima Nova"/>
          <w:sz w:val="22"/>
          <w:szCs w:val="22"/>
        </w:rPr>
        <w:t>n</w:t>
      </w:r>
      <w:r w:rsidRPr="00A109B1">
        <w:rPr>
          <w:rFonts w:ascii="Proxima Nova" w:hAnsi="Proxima Nova"/>
          <w:sz w:val="22"/>
          <w:szCs w:val="22"/>
        </w:rPr>
        <w:t xml:space="preserve"> of</w:t>
      </w:r>
      <w:r w:rsidR="006A495A" w:rsidRPr="00A109B1">
        <w:rPr>
          <w:rFonts w:ascii="Proxima Nova" w:hAnsi="Proxima Nova"/>
          <w:sz w:val="22"/>
          <w:szCs w:val="22"/>
        </w:rPr>
        <w:t xml:space="preserve"> trade union officer bearers and shop stewards from discriminatory dismissals – Article 77 of the </w:t>
      </w:r>
      <w:proofErr w:type="spellStart"/>
      <w:r w:rsidR="006A495A" w:rsidRPr="00A109B1">
        <w:rPr>
          <w:rFonts w:ascii="Proxima Nova" w:hAnsi="Proxima Nova"/>
          <w:sz w:val="22"/>
          <w:szCs w:val="22"/>
        </w:rPr>
        <w:t>Labour</w:t>
      </w:r>
      <w:proofErr w:type="spellEnd"/>
      <w:r w:rsidR="006A495A" w:rsidRPr="00A109B1">
        <w:rPr>
          <w:rFonts w:ascii="Proxima Nova" w:hAnsi="Proxima Nova"/>
          <w:sz w:val="22"/>
          <w:szCs w:val="22"/>
        </w:rPr>
        <w:t xml:space="preserve"> Law, Article 43 and 67 of the LTU </w:t>
      </w:r>
      <w:r w:rsidRPr="00A109B1">
        <w:rPr>
          <w:rFonts w:ascii="Proxima Nova" w:hAnsi="Proxima Nova"/>
          <w:sz w:val="22"/>
          <w:szCs w:val="22"/>
        </w:rPr>
        <w:t>–</w:t>
      </w:r>
      <w:r w:rsidR="006A495A" w:rsidRPr="00A109B1">
        <w:rPr>
          <w:rFonts w:ascii="Proxima Nova" w:hAnsi="Proxima Nova"/>
          <w:sz w:val="22"/>
          <w:szCs w:val="22"/>
        </w:rPr>
        <w:t xml:space="preserve"> </w:t>
      </w:r>
      <w:r w:rsidRPr="00A109B1">
        <w:rPr>
          <w:rFonts w:ascii="Proxima Nova" w:hAnsi="Proxima Nova"/>
          <w:sz w:val="22"/>
          <w:szCs w:val="22"/>
        </w:rPr>
        <w:t xml:space="preserve">as well as </w:t>
      </w:r>
      <w:r w:rsidR="00751DC1" w:rsidRPr="00A109B1">
        <w:rPr>
          <w:rFonts w:ascii="Proxima Nova" w:hAnsi="Proxima Nova"/>
          <w:sz w:val="22"/>
          <w:szCs w:val="22"/>
        </w:rPr>
        <w:t xml:space="preserve">provisions governing the settlement of collective </w:t>
      </w:r>
      <w:proofErr w:type="spellStart"/>
      <w:r w:rsidR="00751DC1" w:rsidRPr="00A109B1">
        <w:rPr>
          <w:rFonts w:ascii="Proxima Nova" w:hAnsi="Proxima Nova"/>
          <w:sz w:val="22"/>
          <w:szCs w:val="22"/>
        </w:rPr>
        <w:t>labour</w:t>
      </w:r>
      <w:proofErr w:type="spellEnd"/>
      <w:r w:rsidR="00751DC1" w:rsidRPr="00A109B1">
        <w:rPr>
          <w:rFonts w:ascii="Proxima Nova" w:hAnsi="Proxima Nova"/>
          <w:sz w:val="22"/>
          <w:szCs w:val="22"/>
        </w:rPr>
        <w:t xml:space="preserve"> disputes under Article 302 of the </w:t>
      </w:r>
      <w:proofErr w:type="spellStart"/>
      <w:r w:rsidR="00751DC1" w:rsidRPr="00A109B1">
        <w:rPr>
          <w:rFonts w:ascii="Proxima Nova" w:hAnsi="Proxima Nova"/>
          <w:sz w:val="22"/>
          <w:szCs w:val="22"/>
        </w:rPr>
        <w:t>Labour</w:t>
      </w:r>
      <w:proofErr w:type="spellEnd"/>
      <w:r w:rsidR="00751DC1" w:rsidRPr="00A109B1">
        <w:rPr>
          <w:rFonts w:ascii="Proxima Nova" w:hAnsi="Proxima Nova"/>
          <w:sz w:val="22"/>
          <w:szCs w:val="22"/>
        </w:rPr>
        <w:t xml:space="preserve"> Law. Large number of </w:t>
      </w:r>
      <w:r w:rsidRPr="00A109B1">
        <w:rPr>
          <w:rFonts w:ascii="Proxima Nova" w:hAnsi="Proxima Nova"/>
          <w:sz w:val="22"/>
          <w:szCs w:val="22"/>
        </w:rPr>
        <w:t xml:space="preserve">anti-trade union </w:t>
      </w:r>
      <w:r w:rsidR="006A495A" w:rsidRPr="00A109B1">
        <w:rPr>
          <w:rFonts w:ascii="Proxima Nova" w:hAnsi="Proxima Nova"/>
          <w:sz w:val="22"/>
          <w:szCs w:val="22"/>
        </w:rPr>
        <w:t>dismissals</w:t>
      </w:r>
      <w:r w:rsidRPr="00A109B1">
        <w:rPr>
          <w:rFonts w:ascii="Proxima Nova" w:hAnsi="Proxima Nova"/>
          <w:sz w:val="22"/>
          <w:szCs w:val="22"/>
        </w:rPr>
        <w:t xml:space="preserve"> </w:t>
      </w:r>
      <w:r w:rsidR="00751DC1" w:rsidRPr="00A109B1">
        <w:rPr>
          <w:rFonts w:ascii="Proxima Nova" w:hAnsi="Proxima Nova"/>
          <w:sz w:val="22"/>
          <w:szCs w:val="22"/>
        </w:rPr>
        <w:t xml:space="preserve">have been </w:t>
      </w:r>
      <w:r w:rsidRPr="00A109B1">
        <w:rPr>
          <w:rFonts w:ascii="Proxima Nova" w:hAnsi="Proxima Nova"/>
          <w:sz w:val="22"/>
          <w:szCs w:val="22"/>
        </w:rPr>
        <w:t xml:space="preserve">misconstrued as individual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disputes </w:t>
      </w:r>
      <w:r w:rsidR="00751DC1" w:rsidRPr="00A109B1">
        <w:rPr>
          <w:rFonts w:ascii="Proxima Nova" w:hAnsi="Proxima Nova"/>
          <w:sz w:val="22"/>
          <w:szCs w:val="22"/>
        </w:rPr>
        <w:t xml:space="preserve">without allowing the trade unionists access to </w:t>
      </w:r>
      <w:r w:rsidRPr="00A109B1">
        <w:rPr>
          <w:rFonts w:ascii="Proxima Nova" w:hAnsi="Proxima Nova"/>
          <w:sz w:val="22"/>
          <w:szCs w:val="22"/>
        </w:rPr>
        <w:t xml:space="preserve">reinstatement </w:t>
      </w:r>
      <w:r w:rsidR="00751DC1" w:rsidRPr="00A109B1">
        <w:rPr>
          <w:rFonts w:ascii="Proxima Nova" w:hAnsi="Proxima Nova"/>
          <w:sz w:val="22"/>
          <w:szCs w:val="22"/>
        </w:rPr>
        <w:t>and legal remedies.</w:t>
      </w:r>
      <w:r w:rsidRPr="00A109B1">
        <w:rPr>
          <w:rFonts w:ascii="Proxima Nova" w:hAnsi="Proxima Nova"/>
          <w:sz w:val="22"/>
          <w:szCs w:val="22"/>
        </w:rPr>
        <w:t xml:space="preserve"> </w:t>
      </w:r>
      <w:r w:rsidRPr="00A109B1">
        <w:rPr>
          <w:rFonts w:ascii="Proxima Nova" w:hAnsi="Proxima Nova"/>
          <w:color w:val="000000" w:themeColor="text1"/>
          <w:sz w:val="22"/>
          <w:szCs w:val="22"/>
        </w:rPr>
        <w:t xml:space="preserve">It is typical that while the </w:t>
      </w:r>
      <w:proofErr w:type="spellStart"/>
      <w:r w:rsidRPr="00A109B1">
        <w:rPr>
          <w:rFonts w:ascii="Proxima Nova" w:hAnsi="Proxima Nova"/>
          <w:color w:val="000000" w:themeColor="text1"/>
          <w:sz w:val="22"/>
          <w:szCs w:val="22"/>
        </w:rPr>
        <w:t>MoLVT</w:t>
      </w:r>
      <w:proofErr w:type="spellEnd"/>
      <w:r w:rsidRPr="00A109B1">
        <w:rPr>
          <w:rFonts w:ascii="Proxima Nova" w:hAnsi="Proxima Nova"/>
          <w:color w:val="000000" w:themeColor="text1"/>
          <w:sz w:val="22"/>
          <w:szCs w:val="22"/>
        </w:rPr>
        <w:t xml:space="preserve"> delayed registration of trade union application such as at Elite (Cambodia) Factory within the required 30 </w:t>
      </w:r>
      <w:proofErr w:type="gramStart"/>
      <w:r w:rsidRPr="00A109B1">
        <w:rPr>
          <w:rFonts w:ascii="Proxima Nova" w:hAnsi="Proxima Nova"/>
          <w:color w:val="000000" w:themeColor="text1"/>
          <w:sz w:val="22"/>
          <w:szCs w:val="22"/>
        </w:rPr>
        <w:t>days,  all</w:t>
      </w:r>
      <w:proofErr w:type="gramEnd"/>
      <w:r w:rsidRPr="00A109B1">
        <w:rPr>
          <w:rFonts w:ascii="Proxima Nova" w:hAnsi="Proxima Nova"/>
          <w:color w:val="000000" w:themeColor="text1"/>
          <w:sz w:val="22"/>
          <w:szCs w:val="22"/>
        </w:rPr>
        <w:t xml:space="preserve"> the elected leaders and founding members were fired by the employer for minor reasons. The </w:t>
      </w:r>
      <w:proofErr w:type="spellStart"/>
      <w:r w:rsidRPr="00A109B1">
        <w:rPr>
          <w:rFonts w:ascii="Proxima Nova" w:hAnsi="Proxima Nova"/>
          <w:color w:val="000000" w:themeColor="text1"/>
          <w:sz w:val="22"/>
          <w:szCs w:val="22"/>
        </w:rPr>
        <w:t>MoLVT</w:t>
      </w:r>
      <w:proofErr w:type="spellEnd"/>
      <w:r w:rsidRPr="00A109B1">
        <w:rPr>
          <w:rFonts w:ascii="Proxima Nova" w:hAnsi="Proxima Nova"/>
          <w:color w:val="000000" w:themeColor="text1"/>
          <w:sz w:val="22"/>
          <w:szCs w:val="22"/>
        </w:rPr>
        <w:t xml:space="preserve"> failed to forward the case to arbitration and voided the </w:t>
      </w:r>
      <w:r w:rsidRPr="00A109B1">
        <w:rPr>
          <w:rFonts w:ascii="Proxima Nova" w:hAnsi="Proxima Nova"/>
          <w:color w:val="000000" w:themeColor="text1"/>
          <w:sz w:val="22"/>
          <w:szCs w:val="22"/>
        </w:rPr>
        <w:lastRenderedPageBreak/>
        <w:t>registration request upon their terminations. The delay, the targeted firing of union leaders and the subsequent voiding of the application appear to be coordinated.</w:t>
      </w:r>
    </w:p>
    <w:p w14:paraId="2F5BBCD5" w14:textId="00F0FB7E" w:rsidR="005115B8" w:rsidRPr="00A109B1" w:rsidRDefault="009D503E" w:rsidP="00A41773">
      <w:pPr>
        <w:pStyle w:val="Letter-Date"/>
        <w:tabs>
          <w:tab w:val="clear" w:pos="4536"/>
          <w:tab w:val="right" w:pos="8922"/>
        </w:tabs>
        <w:jc w:val="both"/>
        <w:rPr>
          <w:b w:val="0"/>
          <w:bCs w:val="0"/>
          <w:sz w:val="22"/>
          <w:szCs w:val="22"/>
          <w:lang w:val="en-US"/>
        </w:rPr>
      </w:pPr>
      <w:r w:rsidRPr="00A109B1">
        <w:rPr>
          <w:sz w:val="22"/>
          <w:szCs w:val="22"/>
        </w:rPr>
        <w:t xml:space="preserve">5. </w:t>
      </w:r>
      <w:r w:rsidR="005115B8" w:rsidRPr="00A109B1">
        <w:rPr>
          <w:sz w:val="22"/>
          <w:szCs w:val="22"/>
        </w:rPr>
        <w:t>Lack of legislative reform</w:t>
      </w:r>
    </w:p>
    <w:p w14:paraId="05C085B2" w14:textId="7E0907D6" w:rsidR="00142AE9" w:rsidRPr="00A109B1" w:rsidRDefault="00142AE9" w:rsidP="00142AE9">
      <w:pPr>
        <w:spacing w:after="0"/>
        <w:jc w:val="both"/>
        <w:rPr>
          <w:rFonts w:ascii="Proxima Nova" w:hAnsi="Proxima Nova"/>
          <w:sz w:val="22"/>
          <w:szCs w:val="22"/>
          <w:lang w:val="en-GB"/>
        </w:rPr>
      </w:pPr>
      <w:r w:rsidRPr="00A109B1">
        <w:rPr>
          <w:rFonts w:ascii="Proxima Nova" w:hAnsi="Proxima Nova"/>
          <w:sz w:val="22"/>
          <w:szCs w:val="22"/>
          <w:lang w:val="en-GB"/>
        </w:rPr>
        <w:t xml:space="preserve">For many years, the </w:t>
      </w:r>
      <w:r w:rsidR="00B31BB2" w:rsidRPr="00A109B1">
        <w:rPr>
          <w:rFonts w:ascii="Proxima Nova" w:hAnsi="Proxima Nova"/>
          <w:sz w:val="22"/>
          <w:szCs w:val="22"/>
          <w:lang w:val="en-GB"/>
        </w:rPr>
        <w:t>ILO CEACR</w:t>
      </w:r>
      <w:r w:rsidRPr="00A109B1">
        <w:rPr>
          <w:rFonts w:ascii="Proxima Nova" w:hAnsi="Proxima Nova"/>
          <w:sz w:val="22"/>
          <w:szCs w:val="22"/>
          <w:lang w:val="en-GB"/>
        </w:rPr>
        <w:t xml:space="preserve"> and the CAS have raised concerns </w:t>
      </w:r>
      <w:proofErr w:type="gramStart"/>
      <w:r w:rsidRPr="00A109B1">
        <w:rPr>
          <w:rFonts w:ascii="Proxima Nova" w:hAnsi="Proxima Nova"/>
          <w:sz w:val="22"/>
          <w:szCs w:val="22"/>
          <w:lang w:val="en-GB"/>
        </w:rPr>
        <w:t>with regard to</w:t>
      </w:r>
      <w:proofErr w:type="gramEnd"/>
      <w:r w:rsidRPr="00A109B1">
        <w:rPr>
          <w:rFonts w:ascii="Proxima Nova" w:hAnsi="Proxima Nova"/>
          <w:sz w:val="22"/>
          <w:szCs w:val="22"/>
          <w:lang w:val="en-GB"/>
        </w:rPr>
        <w:t xml:space="preserve"> several aspects of the Law on Trade Unions</w:t>
      </w:r>
      <w:r w:rsidR="008C0B6D" w:rsidRPr="00A109B1">
        <w:rPr>
          <w:rFonts w:ascii="Proxima Nova" w:hAnsi="Proxima Nova"/>
          <w:sz w:val="22"/>
          <w:szCs w:val="22"/>
          <w:lang w:val="en-GB"/>
        </w:rPr>
        <w:t xml:space="preserve"> (LTU) and other laws</w:t>
      </w:r>
      <w:r w:rsidRPr="00A109B1">
        <w:rPr>
          <w:rFonts w:ascii="Proxima Nova" w:hAnsi="Proxima Nova"/>
          <w:sz w:val="22"/>
          <w:szCs w:val="22"/>
          <w:lang w:val="en-GB"/>
        </w:rPr>
        <w:t xml:space="preserve">. In December 2019, several amendments to </w:t>
      </w:r>
      <w:r w:rsidR="00B31BB2" w:rsidRPr="00A109B1">
        <w:rPr>
          <w:rFonts w:ascii="Proxima Nova" w:hAnsi="Proxima Nova"/>
          <w:sz w:val="22"/>
          <w:szCs w:val="22"/>
          <w:lang w:val="en-GB"/>
        </w:rPr>
        <w:t>the LTU</w:t>
      </w:r>
      <w:r w:rsidRPr="00A109B1">
        <w:rPr>
          <w:rFonts w:ascii="Proxima Nova" w:hAnsi="Proxima Nova"/>
          <w:sz w:val="22"/>
          <w:szCs w:val="22"/>
          <w:lang w:val="en-GB"/>
        </w:rPr>
        <w:t xml:space="preserve"> were enacted. However, they still fail to bring the </w:t>
      </w:r>
      <w:r w:rsidR="00B31BB2" w:rsidRPr="00A109B1">
        <w:rPr>
          <w:rFonts w:ascii="Proxima Nova" w:hAnsi="Proxima Nova"/>
          <w:sz w:val="22"/>
          <w:szCs w:val="22"/>
          <w:lang w:val="en-GB"/>
        </w:rPr>
        <w:t>law</w:t>
      </w:r>
      <w:r w:rsidRPr="00A109B1">
        <w:rPr>
          <w:rFonts w:ascii="Proxima Nova" w:hAnsi="Proxima Nova"/>
          <w:sz w:val="22"/>
          <w:szCs w:val="22"/>
          <w:lang w:val="en-GB"/>
        </w:rPr>
        <w:t xml:space="preserve"> into compliance with the </w:t>
      </w:r>
      <w:r w:rsidR="00B31BB2" w:rsidRPr="00A109B1">
        <w:rPr>
          <w:rFonts w:ascii="Proxima Nova" w:hAnsi="Proxima Nova"/>
          <w:sz w:val="22"/>
          <w:szCs w:val="22"/>
          <w:lang w:val="en-GB"/>
        </w:rPr>
        <w:t>international labour standards</w:t>
      </w:r>
      <w:r w:rsidRPr="00A109B1">
        <w:rPr>
          <w:rFonts w:ascii="Proxima Nova" w:hAnsi="Proxima Nova"/>
          <w:sz w:val="22"/>
          <w:szCs w:val="22"/>
          <w:lang w:val="en-GB"/>
        </w:rPr>
        <w:t>. Moreover, trade unions report that the Government did not meaningfully engage with them and refused to consider the union’s proposed amendments, which would have ensured compliance with the Convention.</w:t>
      </w:r>
    </w:p>
    <w:p w14:paraId="45D5BCFA" w14:textId="77777777" w:rsidR="00142AE9" w:rsidRPr="00A109B1" w:rsidRDefault="00142AE9" w:rsidP="00142AE9">
      <w:pPr>
        <w:spacing w:after="0"/>
        <w:ind w:left="360"/>
        <w:jc w:val="both"/>
        <w:rPr>
          <w:rFonts w:ascii="Proxima Nova" w:hAnsi="Proxima Nova"/>
          <w:sz w:val="22"/>
          <w:szCs w:val="22"/>
          <w:lang w:val="en-GB"/>
        </w:rPr>
      </w:pPr>
    </w:p>
    <w:p w14:paraId="33BFAF51" w14:textId="77777777" w:rsidR="00142AE9" w:rsidRPr="00A109B1" w:rsidRDefault="00142AE9" w:rsidP="00142AE9">
      <w:pPr>
        <w:spacing w:after="0"/>
        <w:jc w:val="both"/>
        <w:rPr>
          <w:rFonts w:ascii="Proxima Nova" w:hAnsi="Proxima Nova"/>
          <w:sz w:val="22"/>
          <w:szCs w:val="22"/>
          <w:lang w:val="en-GB"/>
        </w:rPr>
      </w:pPr>
      <w:r w:rsidRPr="00A109B1">
        <w:rPr>
          <w:rFonts w:ascii="Proxima Nova" w:hAnsi="Proxima Nova"/>
          <w:sz w:val="22"/>
          <w:szCs w:val="22"/>
          <w:lang w:val="en-GB"/>
        </w:rPr>
        <w:t xml:space="preserve">Some of the most relevant issues in Cambodian legislation are: </w:t>
      </w:r>
    </w:p>
    <w:p w14:paraId="5BB590DD" w14:textId="4E111A3A" w:rsidR="00142AE9" w:rsidRPr="00A109B1" w:rsidRDefault="00517801" w:rsidP="00142AE9">
      <w:pPr>
        <w:pStyle w:val="ListParagraph"/>
        <w:numPr>
          <w:ilvl w:val="0"/>
          <w:numId w:val="24"/>
        </w:numPr>
        <w:spacing w:after="0" w:line="240" w:lineRule="auto"/>
        <w:jc w:val="both"/>
        <w:rPr>
          <w:rFonts w:ascii="Proxima Nova" w:hAnsi="Proxima Nova"/>
        </w:rPr>
      </w:pPr>
      <w:r w:rsidRPr="00A109B1">
        <w:rPr>
          <w:rFonts w:ascii="Proxima Nova" w:hAnsi="Proxima Nova"/>
        </w:rPr>
        <w:t>D</w:t>
      </w:r>
      <w:r w:rsidR="00142AE9" w:rsidRPr="00A109B1">
        <w:rPr>
          <w:rFonts w:ascii="Proxima Nova" w:hAnsi="Proxima Nova"/>
        </w:rPr>
        <w:t xml:space="preserve">omestic workers, workers in the informal economy and others not organized on an enterprise model still cannot in practice form and join </w:t>
      </w:r>
      <w:proofErr w:type="gramStart"/>
      <w:r w:rsidR="00142AE9" w:rsidRPr="00A109B1">
        <w:rPr>
          <w:rFonts w:ascii="Proxima Nova" w:hAnsi="Proxima Nova"/>
        </w:rPr>
        <w:t>unions</w:t>
      </w:r>
      <w:r w:rsidRPr="00A109B1">
        <w:rPr>
          <w:rFonts w:ascii="Proxima Nova" w:hAnsi="Proxima Nova"/>
        </w:rPr>
        <w:t>;</w:t>
      </w:r>
      <w:proofErr w:type="gramEnd"/>
      <w:r w:rsidR="00142AE9" w:rsidRPr="00A109B1">
        <w:rPr>
          <w:rFonts w:ascii="Proxima Nova" w:hAnsi="Proxima Nova"/>
        </w:rPr>
        <w:t xml:space="preserve"> </w:t>
      </w:r>
    </w:p>
    <w:p w14:paraId="5F835157" w14:textId="27F149AA" w:rsidR="00142AE9" w:rsidRPr="00A109B1" w:rsidRDefault="00517801" w:rsidP="00142AE9">
      <w:pPr>
        <w:pStyle w:val="ListParagraph"/>
        <w:numPr>
          <w:ilvl w:val="0"/>
          <w:numId w:val="24"/>
        </w:numPr>
        <w:spacing w:after="0" w:line="240" w:lineRule="auto"/>
        <w:jc w:val="both"/>
        <w:rPr>
          <w:rFonts w:ascii="Proxima Nova" w:hAnsi="Proxima Nova"/>
        </w:rPr>
      </w:pPr>
      <w:r w:rsidRPr="00A109B1">
        <w:rPr>
          <w:rFonts w:ascii="Proxima Nova" w:hAnsi="Proxima Nova"/>
        </w:rPr>
        <w:t>T</w:t>
      </w:r>
      <w:r w:rsidR="00142AE9" w:rsidRPr="00A109B1">
        <w:rPr>
          <w:rFonts w:ascii="Proxima Nova" w:hAnsi="Proxima Nova"/>
        </w:rPr>
        <w:t xml:space="preserve">eachers who are civil servants are not covered by the </w:t>
      </w:r>
      <w:r w:rsidR="00F60E6F" w:rsidRPr="00A109B1">
        <w:rPr>
          <w:rFonts w:ascii="Proxima Nova" w:hAnsi="Proxima Nova"/>
        </w:rPr>
        <w:t>LTU</w:t>
      </w:r>
      <w:r w:rsidR="00142AE9" w:rsidRPr="00A109B1">
        <w:rPr>
          <w:rFonts w:ascii="Proxima Nova" w:hAnsi="Proxima Nova"/>
        </w:rPr>
        <w:t xml:space="preserve"> but rather the regressive Law on Associations and Non- Governmental Organizations so called (LANGO)</w:t>
      </w:r>
      <w:r w:rsidR="00C62575" w:rsidRPr="00A109B1">
        <w:rPr>
          <w:rFonts w:ascii="Proxima Nova" w:hAnsi="Proxima Nova"/>
        </w:rPr>
        <w:t xml:space="preserve"> which effectively deny their right to collective bargaining and to strike for occupational </w:t>
      </w:r>
      <w:proofErr w:type="gramStart"/>
      <w:r w:rsidR="00C62575" w:rsidRPr="00A109B1">
        <w:rPr>
          <w:rFonts w:ascii="Proxima Nova" w:hAnsi="Proxima Nova"/>
        </w:rPr>
        <w:t>interests</w:t>
      </w:r>
      <w:r w:rsidRPr="00A109B1">
        <w:rPr>
          <w:rFonts w:ascii="Proxima Nova" w:hAnsi="Proxima Nova"/>
        </w:rPr>
        <w:t>;</w:t>
      </w:r>
      <w:proofErr w:type="gramEnd"/>
      <w:r w:rsidR="00142AE9" w:rsidRPr="00A109B1">
        <w:rPr>
          <w:rFonts w:ascii="Proxima Nova" w:hAnsi="Proxima Nova"/>
        </w:rPr>
        <w:t xml:space="preserve"> </w:t>
      </w:r>
    </w:p>
    <w:p w14:paraId="4BD45564" w14:textId="10E87903" w:rsidR="00142AE9" w:rsidRPr="00A109B1" w:rsidRDefault="00142AE9" w:rsidP="00142AE9">
      <w:pPr>
        <w:pStyle w:val="ListParagraph"/>
        <w:numPr>
          <w:ilvl w:val="0"/>
          <w:numId w:val="24"/>
        </w:numPr>
        <w:spacing w:after="0" w:line="240" w:lineRule="auto"/>
        <w:jc w:val="both"/>
        <w:rPr>
          <w:rFonts w:ascii="Proxima Nova" w:hAnsi="Proxima Nova"/>
        </w:rPr>
      </w:pPr>
      <w:r w:rsidRPr="00A109B1">
        <w:rPr>
          <w:rFonts w:ascii="Proxima Nova" w:hAnsi="Proxima Nova"/>
        </w:rPr>
        <w:t xml:space="preserve">The law still grants excessive financial control by the authorities, including unlimited audits, which infringes the right of workers to administer their </w:t>
      </w:r>
      <w:proofErr w:type="gramStart"/>
      <w:r w:rsidRPr="00A109B1">
        <w:rPr>
          <w:rFonts w:ascii="Proxima Nova" w:hAnsi="Proxima Nova"/>
        </w:rPr>
        <w:t>organizations</w:t>
      </w:r>
      <w:r w:rsidR="00517801" w:rsidRPr="00A109B1">
        <w:rPr>
          <w:rFonts w:ascii="Proxima Nova" w:hAnsi="Proxima Nova"/>
        </w:rPr>
        <w:t>;</w:t>
      </w:r>
      <w:proofErr w:type="gramEnd"/>
      <w:r w:rsidRPr="00A109B1">
        <w:rPr>
          <w:rFonts w:ascii="Proxima Nova" w:hAnsi="Proxima Nova"/>
        </w:rPr>
        <w:t xml:space="preserve"> </w:t>
      </w:r>
    </w:p>
    <w:p w14:paraId="2BDCAE8D" w14:textId="14465A5F" w:rsidR="00142AE9" w:rsidRPr="00A109B1" w:rsidRDefault="00142AE9" w:rsidP="00142AE9">
      <w:pPr>
        <w:pStyle w:val="ListParagraph"/>
        <w:numPr>
          <w:ilvl w:val="0"/>
          <w:numId w:val="24"/>
        </w:numPr>
        <w:spacing w:after="0" w:line="240" w:lineRule="auto"/>
        <w:jc w:val="both"/>
        <w:rPr>
          <w:rFonts w:ascii="Proxima Nova" w:hAnsi="Proxima Nova"/>
        </w:rPr>
      </w:pPr>
      <w:r w:rsidRPr="00A109B1">
        <w:rPr>
          <w:rFonts w:ascii="Proxima Nova" w:hAnsi="Proxima Nova"/>
        </w:rPr>
        <w:t xml:space="preserve">The eligibility criteria for electing trade union leaders, including those related to residency and literacy, deny the right to elect trade union representatives in full </w:t>
      </w:r>
      <w:proofErr w:type="gramStart"/>
      <w:r w:rsidRPr="00A109B1">
        <w:rPr>
          <w:rFonts w:ascii="Proxima Nova" w:hAnsi="Proxima Nova"/>
        </w:rPr>
        <w:t>freedom</w:t>
      </w:r>
      <w:r w:rsidR="00517801" w:rsidRPr="00A109B1">
        <w:rPr>
          <w:rFonts w:ascii="Proxima Nova" w:hAnsi="Proxima Nova"/>
        </w:rPr>
        <w:t>;</w:t>
      </w:r>
      <w:proofErr w:type="gramEnd"/>
    </w:p>
    <w:p w14:paraId="4C212D2A" w14:textId="7890F122" w:rsidR="00142AE9" w:rsidRPr="00A109B1" w:rsidRDefault="00142AE9" w:rsidP="00142AE9">
      <w:pPr>
        <w:pStyle w:val="ListParagraph"/>
        <w:numPr>
          <w:ilvl w:val="0"/>
          <w:numId w:val="24"/>
        </w:numPr>
        <w:spacing w:after="0" w:line="240" w:lineRule="auto"/>
        <w:jc w:val="both"/>
        <w:rPr>
          <w:rFonts w:ascii="Proxima Nova" w:hAnsi="Proxima Nova"/>
        </w:rPr>
      </w:pPr>
      <w:r w:rsidRPr="00A109B1">
        <w:rPr>
          <w:rFonts w:ascii="Proxima Nova" w:hAnsi="Proxima Nova"/>
        </w:rPr>
        <w:t xml:space="preserve">The law still provides broad grounds to request the dissolution of a union, rather than leaving that matter to the union’s </w:t>
      </w:r>
      <w:proofErr w:type="gramStart"/>
      <w:r w:rsidRPr="00A109B1">
        <w:rPr>
          <w:rFonts w:ascii="Proxima Nova" w:hAnsi="Proxima Nova"/>
        </w:rPr>
        <w:t>statutes</w:t>
      </w:r>
      <w:r w:rsidR="00517801" w:rsidRPr="00A109B1">
        <w:rPr>
          <w:rFonts w:ascii="Proxima Nova" w:hAnsi="Proxima Nova"/>
        </w:rPr>
        <w:t>;</w:t>
      </w:r>
      <w:proofErr w:type="gramEnd"/>
      <w:r w:rsidRPr="00A109B1">
        <w:rPr>
          <w:rFonts w:ascii="Proxima Nova" w:hAnsi="Proxima Nova"/>
        </w:rPr>
        <w:t xml:space="preserve"> </w:t>
      </w:r>
    </w:p>
    <w:p w14:paraId="2FCE8B36" w14:textId="59584DEB" w:rsidR="00142AE9" w:rsidRPr="00A109B1" w:rsidRDefault="00D962E6" w:rsidP="00142AE9">
      <w:pPr>
        <w:pStyle w:val="ListParagraph"/>
        <w:numPr>
          <w:ilvl w:val="0"/>
          <w:numId w:val="24"/>
        </w:numPr>
        <w:spacing w:after="0" w:line="240" w:lineRule="auto"/>
        <w:jc w:val="both"/>
        <w:rPr>
          <w:rFonts w:ascii="Proxima Nova" w:hAnsi="Proxima Nova"/>
        </w:rPr>
      </w:pPr>
      <w:r w:rsidRPr="00A109B1">
        <w:rPr>
          <w:rFonts w:ascii="Proxima Nova" w:hAnsi="Proxima Nova"/>
        </w:rPr>
        <w:t>The</w:t>
      </w:r>
      <w:r w:rsidR="00142AE9" w:rsidRPr="00A109B1">
        <w:rPr>
          <w:rFonts w:ascii="Proxima Nova" w:hAnsi="Proxima Nova"/>
        </w:rPr>
        <w:t xml:space="preserve"> law limits the rights of minority unions to bargain on behalf of their own members, which is not conducive to the promotion of collective bargaining and affects the right to join unions of own choosing.</w:t>
      </w:r>
    </w:p>
    <w:p w14:paraId="21BF6020" w14:textId="77777777" w:rsidR="00142AE9" w:rsidRPr="00A109B1" w:rsidRDefault="00142AE9" w:rsidP="00142AE9">
      <w:pPr>
        <w:spacing w:after="0"/>
        <w:jc w:val="both"/>
        <w:rPr>
          <w:rFonts w:ascii="Proxima Nova" w:hAnsi="Proxima Nova"/>
          <w:sz w:val="22"/>
          <w:szCs w:val="22"/>
          <w:lang w:val="en-GB"/>
        </w:rPr>
      </w:pPr>
    </w:p>
    <w:p w14:paraId="45D7665E" w14:textId="626F8B9C" w:rsidR="00142AE9" w:rsidRPr="00A109B1" w:rsidRDefault="00142AE9" w:rsidP="00142AE9">
      <w:pPr>
        <w:spacing w:after="0"/>
        <w:jc w:val="both"/>
        <w:rPr>
          <w:rFonts w:ascii="Proxima Nova" w:hAnsi="Proxima Nova"/>
          <w:sz w:val="22"/>
          <w:szCs w:val="22"/>
          <w:lang w:val="en-GB"/>
        </w:rPr>
      </w:pPr>
      <w:r w:rsidRPr="00A109B1">
        <w:rPr>
          <w:rFonts w:ascii="Proxima Nova" w:hAnsi="Proxima Nova"/>
          <w:sz w:val="22"/>
          <w:szCs w:val="22"/>
          <w:lang w:val="en-GB"/>
        </w:rPr>
        <w:t xml:space="preserve">Regarding unions denied ability to represent members, one of the most concerning developments is the </w:t>
      </w:r>
      <w:r w:rsidR="00C62575" w:rsidRPr="00A109B1">
        <w:rPr>
          <w:rFonts w:ascii="Proxima Nova" w:hAnsi="Proxima Nova"/>
          <w:sz w:val="22"/>
          <w:szCs w:val="22"/>
          <w:lang w:val="en-GB"/>
        </w:rPr>
        <w:t xml:space="preserve">arbitrary </w:t>
      </w:r>
      <w:r w:rsidRPr="00A109B1">
        <w:rPr>
          <w:rFonts w:ascii="Proxima Nova" w:hAnsi="Proxima Nova"/>
          <w:sz w:val="22"/>
          <w:szCs w:val="22"/>
          <w:lang w:val="en-GB"/>
        </w:rPr>
        <w:t xml:space="preserve">refusal of the Ministry of Labour </w:t>
      </w:r>
      <w:r w:rsidR="00C62575" w:rsidRPr="00A109B1">
        <w:rPr>
          <w:rFonts w:ascii="Proxima Nova" w:hAnsi="Proxima Nova"/>
          <w:sz w:val="22"/>
          <w:szCs w:val="22"/>
          <w:lang w:val="en-GB"/>
        </w:rPr>
        <w:t xml:space="preserve">and Vocational Training </w:t>
      </w:r>
      <w:r w:rsidRPr="00A109B1">
        <w:rPr>
          <w:rFonts w:ascii="Proxima Nova" w:hAnsi="Proxima Nova"/>
          <w:sz w:val="22"/>
          <w:szCs w:val="22"/>
          <w:lang w:val="en-GB"/>
        </w:rPr>
        <w:t>(MOLVT) to allow upper-level trade unions to represent their members in collective disputes</w:t>
      </w:r>
      <w:r w:rsidR="00C62575" w:rsidRPr="00A109B1">
        <w:rPr>
          <w:rFonts w:ascii="Proxima Nova" w:hAnsi="Proxima Nova"/>
          <w:sz w:val="22"/>
          <w:szCs w:val="22"/>
          <w:lang w:val="en-GB"/>
        </w:rPr>
        <w:t xml:space="preserve"> in a bid to contain industrial disputes at the enterprise level and undermining the </w:t>
      </w:r>
      <w:proofErr w:type="gramStart"/>
      <w:r w:rsidR="00C62575" w:rsidRPr="00A109B1">
        <w:rPr>
          <w:rFonts w:ascii="Proxima Nova" w:hAnsi="Proxima Nova"/>
          <w:sz w:val="22"/>
          <w:szCs w:val="22"/>
          <w:lang w:val="en-GB"/>
        </w:rPr>
        <w:t>upper level</w:t>
      </w:r>
      <w:proofErr w:type="gramEnd"/>
      <w:r w:rsidR="00C62575" w:rsidRPr="00A109B1">
        <w:rPr>
          <w:rFonts w:ascii="Proxima Nova" w:hAnsi="Proxima Nova"/>
          <w:sz w:val="22"/>
          <w:szCs w:val="22"/>
          <w:lang w:val="en-GB"/>
        </w:rPr>
        <w:t xml:space="preserve"> trade unions they have freely chosen to join</w:t>
      </w:r>
      <w:r w:rsidRPr="00A109B1">
        <w:rPr>
          <w:rFonts w:ascii="Proxima Nova" w:hAnsi="Proxima Nova"/>
          <w:sz w:val="22"/>
          <w:szCs w:val="22"/>
          <w:lang w:val="en-GB"/>
        </w:rPr>
        <w:t>.</w:t>
      </w:r>
    </w:p>
    <w:p w14:paraId="737F0D92" w14:textId="77777777" w:rsidR="00142AE9" w:rsidRPr="00A109B1" w:rsidRDefault="00142AE9" w:rsidP="00142AE9">
      <w:pPr>
        <w:spacing w:after="0"/>
        <w:ind w:left="360"/>
        <w:jc w:val="both"/>
        <w:rPr>
          <w:rFonts w:ascii="Proxima Nova" w:hAnsi="Proxima Nova"/>
          <w:sz w:val="22"/>
          <w:szCs w:val="22"/>
          <w:lang w:val="en-GB"/>
        </w:rPr>
      </w:pPr>
    </w:p>
    <w:p w14:paraId="6C3889AE" w14:textId="11402F36" w:rsidR="00142AE9" w:rsidRPr="00A109B1" w:rsidRDefault="00142AE9" w:rsidP="00142AE9">
      <w:pPr>
        <w:spacing w:after="0"/>
        <w:jc w:val="both"/>
        <w:rPr>
          <w:rFonts w:ascii="Proxima Nova" w:hAnsi="Proxima Nova"/>
          <w:sz w:val="22"/>
          <w:szCs w:val="22"/>
          <w:lang w:val="en-GB"/>
        </w:rPr>
      </w:pPr>
      <w:r w:rsidRPr="00A109B1">
        <w:rPr>
          <w:rFonts w:ascii="Proxima Nova" w:hAnsi="Proxima Nova"/>
          <w:sz w:val="22"/>
          <w:szCs w:val="22"/>
          <w:lang w:val="en-GB"/>
        </w:rPr>
        <w:t xml:space="preserve">In one case, in April 2020, a collective labour dispute conciliation was being carried out at the </w:t>
      </w:r>
      <w:proofErr w:type="spellStart"/>
      <w:r w:rsidRPr="00A109B1">
        <w:rPr>
          <w:rFonts w:ascii="Proxima Nova" w:hAnsi="Proxima Nova"/>
          <w:sz w:val="22"/>
          <w:szCs w:val="22"/>
          <w:lang w:val="en-GB"/>
        </w:rPr>
        <w:t>Siem</w:t>
      </w:r>
      <w:proofErr w:type="spellEnd"/>
      <w:r w:rsidRPr="00A109B1">
        <w:rPr>
          <w:rFonts w:ascii="Proxima Nova" w:hAnsi="Proxima Nova"/>
          <w:sz w:val="22"/>
          <w:szCs w:val="22"/>
          <w:lang w:val="en-GB"/>
        </w:rPr>
        <w:t xml:space="preserve"> Reap Labour Department and included leaders of the local union with the most representative status, as well as the president of the federation and the </w:t>
      </w:r>
      <w:proofErr w:type="spellStart"/>
      <w:r w:rsidRPr="00A109B1">
        <w:rPr>
          <w:rFonts w:ascii="Proxima Nova" w:hAnsi="Proxima Nova"/>
          <w:sz w:val="22"/>
          <w:szCs w:val="22"/>
          <w:lang w:val="en-GB"/>
        </w:rPr>
        <w:t>vice- president</w:t>
      </w:r>
      <w:proofErr w:type="spellEnd"/>
      <w:r w:rsidRPr="00A109B1">
        <w:rPr>
          <w:rFonts w:ascii="Proxima Nova" w:hAnsi="Proxima Nova"/>
          <w:sz w:val="22"/>
          <w:szCs w:val="22"/>
          <w:lang w:val="en-GB"/>
        </w:rPr>
        <w:t xml:space="preserve"> of the confederation. During the conciliation, the Chief of the Disputes Office declared that leaders of federations and confederations were not allowed to speak during the meeting and threatened to dismiss them if they did not comply. They were told, erroneously, that they could not participate because unions with most representative status could not have anyone represent them. It is a serious violation of the right to freedom of association to deny a local union the support of upper-level unions to which it is affiliated. Again, this is no aberration, as other unions have reported that they have been prohibited from representing the interests of their members in collective disputes, which is guaranteed in the law for MRS and MRS unions so long as in the latter case the dispute does not arise out of the collective agreement.</w:t>
      </w:r>
    </w:p>
    <w:p w14:paraId="665FF7B7" w14:textId="77777777" w:rsidR="00743F81" w:rsidRPr="00A109B1" w:rsidRDefault="00743F81" w:rsidP="00142AE9">
      <w:pPr>
        <w:spacing w:after="0"/>
        <w:jc w:val="both"/>
        <w:rPr>
          <w:rFonts w:ascii="Proxima Nova" w:hAnsi="Proxima Nova"/>
          <w:sz w:val="22"/>
          <w:szCs w:val="22"/>
          <w:lang w:val="en-GB"/>
        </w:rPr>
      </w:pPr>
    </w:p>
    <w:p w14:paraId="6D681470" w14:textId="147056E6" w:rsidR="005115B8" w:rsidRPr="00A109B1" w:rsidRDefault="005115B8" w:rsidP="00743F81">
      <w:pPr>
        <w:pStyle w:val="Letter-Date"/>
        <w:tabs>
          <w:tab w:val="clear" w:pos="4536"/>
          <w:tab w:val="right" w:pos="8922"/>
        </w:tabs>
        <w:spacing w:before="0" w:after="0"/>
        <w:jc w:val="both"/>
        <w:rPr>
          <w:b w:val="0"/>
          <w:bCs w:val="0"/>
          <w:sz w:val="22"/>
          <w:szCs w:val="22"/>
          <w:lang w:val="en-US"/>
        </w:rPr>
      </w:pPr>
      <w:r w:rsidRPr="00A109B1">
        <w:rPr>
          <w:sz w:val="22"/>
          <w:szCs w:val="22"/>
        </w:rPr>
        <w:t xml:space="preserve">Registration </w:t>
      </w:r>
      <w:r w:rsidR="00D922CC" w:rsidRPr="00A109B1">
        <w:rPr>
          <w:sz w:val="22"/>
          <w:szCs w:val="22"/>
        </w:rPr>
        <w:t>of trade unions</w:t>
      </w:r>
    </w:p>
    <w:p w14:paraId="07DC3338" w14:textId="05BC656C" w:rsidR="005115B8" w:rsidRPr="00A109B1" w:rsidRDefault="005115B8" w:rsidP="00091018">
      <w:pPr>
        <w:spacing w:after="0"/>
        <w:jc w:val="both"/>
        <w:rPr>
          <w:rFonts w:ascii="Proxima Nova" w:hAnsi="Proxima Nova"/>
          <w:sz w:val="22"/>
          <w:szCs w:val="22"/>
        </w:rPr>
      </w:pPr>
      <w:r w:rsidRPr="00A109B1">
        <w:rPr>
          <w:rFonts w:ascii="Proxima Nova" w:hAnsi="Proxima Nova"/>
          <w:sz w:val="22"/>
          <w:szCs w:val="22"/>
        </w:rPr>
        <w:lastRenderedPageBreak/>
        <w:t xml:space="preserve">The law continues to create barriers to the establishment of trade union organizations – including requirements for submission of detailed, formalistic information (including of addresses for keeping of financial books and records, affidavits guaranteeing provision of bank account details within 45 days of receipt of registration, minutes of the election establishing the union and name lists of members  - according to Article 12 of </w:t>
      </w:r>
      <w:r w:rsidR="008828FA" w:rsidRPr="00A109B1">
        <w:rPr>
          <w:rFonts w:ascii="Proxima Nova" w:hAnsi="Proxima Nova"/>
          <w:sz w:val="22"/>
          <w:szCs w:val="22"/>
        </w:rPr>
        <w:t>the Law on Trade Unions</w:t>
      </w:r>
      <w:r w:rsidRPr="00A109B1">
        <w:rPr>
          <w:rFonts w:ascii="Proxima Nova" w:hAnsi="Proxima Nova"/>
          <w:sz w:val="22"/>
          <w:szCs w:val="22"/>
        </w:rPr>
        <w:t xml:space="preserve"> – as well as submission of photos and personal information of leaders and declarations of literacy</w:t>
      </w:r>
      <w:r w:rsidR="00536D7D">
        <w:rPr>
          <w:rFonts w:ascii="Proxima Nova" w:hAnsi="Proxima Nova"/>
          <w:strike/>
          <w:sz w:val="22"/>
          <w:szCs w:val="22"/>
        </w:rPr>
        <w:t xml:space="preserve"> </w:t>
      </w:r>
      <w:r w:rsidRPr="00A109B1">
        <w:rPr>
          <w:rFonts w:ascii="Proxima Nova" w:hAnsi="Proxima Nova"/>
          <w:sz w:val="22"/>
          <w:szCs w:val="22"/>
        </w:rPr>
        <w:t xml:space="preserve">– according to </w:t>
      </w:r>
      <w:proofErr w:type="spellStart"/>
      <w:r w:rsidRPr="00A109B1">
        <w:rPr>
          <w:rFonts w:ascii="Proxima Nova" w:hAnsi="Proxima Nova"/>
          <w:sz w:val="22"/>
          <w:szCs w:val="22"/>
        </w:rPr>
        <w:t>Prakas</w:t>
      </w:r>
      <w:proofErr w:type="spellEnd"/>
      <w:r w:rsidRPr="00A109B1">
        <w:rPr>
          <w:rFonts w:ascii="Proxima Nova" w:hAnsi="Proxima Nova"/>
          <w:sz w:val="22"/>
          <w:szCs w:val="22"/>
        </w:rPr>
        <w:t xml:space="preserve"> 249/16 on Registration of Trade Unions and Employer Associations. The law also contains sanctions for organizing or joining a trade union that has not been successfully registered and accords administrative authorities’ power to unilaterally dissolve, suspend or de-register trade union </w:t>
      </w:r>
      <w:r w:rsidR="00091018" w:rsidRPr="00A109B1">
        <w:rPr>
          <w:rFonts w:ascii="Proxima Nova" w:hAnsi="Proxima Nova"/>
          <w:sz w:val="22"/>
          <w:szCs w:val="22"/>
        </w:rPr>
        <w:t>organizations</w:t>
      </w:r>
      <w:r w:rsidRPr="00A109B1">
        <w:rPr>
          <w:rFonts w:ascii="Proxima Nova" w:hAnsi="Proxima Nova"/>
          <w:sz w:val="22"/>
          <w:szCs w:val="22"/>
        </w:rPr>
        <w:t xml:space="preserve">. Accordingly, workers in Cambodia cannot freely access their right to form and join trade unions. </w:t>
      </w:r>
    </w:p>
    <w:p w14:paraId="27A86849" w14:textId="77777777" w:rsidR="00091018" w:rsidRPr="00A109B1" w:rsidRDefault="00091018" w:rsidP="00091018">
      <w:pPr>
        <w:spacing w:after="0"/>
        <w:jc w:val="both"/>
        <w:rPr>
          <w:rFonts w:ascii="Proxima Nova" w:hAnsi="Proxima Nova"/>
          <w:sz w:val="22"/>
          <w:szCs w:val="22"/>
        </w:rPr>
      </w:pPr>
    </w:p>
    <w:p w14:paraId="25A5AA49" w14:textId="662E93E4" w:rsidR="005115B8" w:rsidRPr="00A109B1" w:rsidRDefault="005115B8" w:rsidP="005115B8">
      <w:pPr>
        <w:jc w:val="both"/>
        <w:rPr>
          <w:rFonts w:ascii="Proxima Nova" w:hAnsi="Proxima Nova"/>
          <w:sz w:val="22"/>
          <w:szCs w:val="22"/>
        </w:rPr>
      </w:pPr>
      <w:r w:rsidRPr="00A109B1">
        <w:rPr>
          <w:rFonts w:ascii="Proxima Nova" w:hAnsi="Proxima Nova"/>
          <w:sz w:val="22"/>
          <w:szCs w:val="22"/>
        </w:rPr>
        <w:t xml:space="preserve">In 2022, the </w:t>
      </w:r>
      <w:r w:rsidRPr="00A109B1">
        <w:rPr>
          <w:rStyle w:val="Strong"/>
          <w:rFonts w:ascii="Proxima Nova" w:hAnsi="Proxima Nova"/>
          <w:b w:val="0"/>
          <w:bCs w:val="0"/>
          <w:sz w:val="22"/>
          <w:szCs w:val="22"/>
        </w:rPr>
        <w:t>Cambodian</w:t>
      </w:r>
      <w:r w:rsidRPr="00A109B1">
        <w:rPr>
          <w:rFonts w:ascii="Proxima Nova" w:hAnsi="Proxima Nova"/>
          <w:sz w:val="22"/>
          <w:szCs w:val="22"/>
        </w:rPr>
        <w:t xml:space="preserve"> authorities continued to</w:t>
      </w:r>
      <w:r w:rsidR="009F38BE" w:rsidRPr="00A109B1">
        <w:rPr>
          <w:rFonts w:ascii="Proxima Nova" w:hAnsi="Proxima Nova"/>
          <w:sz w:val="22"/>
          <w:szCs w:val="22"/>
        </w:rPr>
        <w:t xml:space="preserve"> </w:t>
      </w:r>
      <w:proofErr w:type="gramStart"/>
      <w:r w:rsidR="009F38BE" w:rsidRPr="00A109B1">
        <w:rPr>
          <w:rFonts w:ascii="Proxima Nova" w:hAnsi="Proxima Nova"/>
          <w:sz w:val="22"/>
          <w:szCs w:val="22"/>
        </w:rPr>
        <w:t>delay</w:t>
      </w:r>
      <w:r w:rsidRPr="00A109B1">
        <w:rPr>
          <w:rFonts w:ascii="Proxima Nova" w:hAnsi="Proxima Nova"/>
          <w:sz w:val="22"/>
          <w:szCs w:val="22"/>
        </w:rPr>
        <w:t xml:space="preserve"> </w:t>
      </w:r>
      <w:r w:rsidR="009F38BE" w:rsidRPr="00A109B1">
        <w:rPr>
          <w:rFonts w:ascii="Proxima Nova" w:hAnsi="Proxima Nova"/>
          <w:sz w:val="22"/>
          <w:szCs w:val="22"/>
        </w:rPr>
        <w:t xml:space="preserve"> </w:t>
      </w:r>
      <w:r w:rsidRPr="00A109B1">
        <w:rPr>
          <w:rFonts w:ascii="Proxima Nova" w:hAnsi="Proxima Nova"/>
          <w:sz w:val="22"/>
          <w:szCs w:val="22"/>
        </w:rPr>
        <w:t>union</w:t>
      </w:r>
      <w:proofErr w:type="gramEnd"/>
      <w:r w:rsidRPr="00A109B1">
        <w:rPr>
          <w:rFonts w:ascii="Proxima Nova" w:hAnsi="Proxima Nova"/>
          <w:sz w:val="22"/>
          <w:szCs w:val="22"/>
        </w:rPr>
        <w:t xml:space="preserve"> registration for arbitrary reasons or for extremely minor technical errors. In one case, a union submitted its application to the Ministry of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on 25 December 2020 and included all ten types of documents required by law. In February 2021, local union leaders were called by the ministry for the first time to correct spelling mistakes on the cover letter and in the profile of union leaders. Over two months later, on 7 May 2021, local union leaders were called a second time to correct the size of the photos of the union leaders from (3x4) to (4x6) and resubmit them once again. As of 2022, the union was still not registered, after having expended considerable time and resources to submit the application. (ITUC index 2022). </w:t>
      </w:r>
      <w:r w:rsidR="00A067A3" w:rsidRPr="00A109B1">
        <w:rPr>
          <w:rFonts w:ascii="Proxima Nova" w:hAnsi="Proxima Nova"/>
          <w:sz w:val="22"/>
          <w:szCs w:val="22"/>
          <w:lang w:val="en-GB"/>
        </w:rPr>
        <w:t>This case is not an aberration, as others have reported similar efforts by the authorities to deny union registration over issues that have nothing to do with ascertaining whether workers have expressed their intent to be represented by a union.</w:t>
      </w:r>
    </w:p>
    <w:p w14:paraId="2BE29308" w14:textId="66134040" w:rsidR="005115B8" w:rsidRPr="00A109B1" w:rsidRDefault="005115B8" w:rsidP="005115B8">
      <w:pPr>
        <w:pStyle w:val="Letter-Date"/>
        <w:tabs>
          <w:tab w:val="right" w:pos="8922"/>
        </w:tabs>
        <w:jc w:val="both"/>
        <w:rPr>
          <w:b w:val="0"/>
          <w:bCs w:val="0"/>
          <w:sz w:val="22"/>
          <w:szCs w:val="22"/>
        </w:rPr>
      </w:pPr>
      <w:r w:rsidRPr="00A109B1">
        <w:rPr>
          <w:b w:val="0"/>
          <w:bCs w:val="0"/>
          <w:sz w:val="22"/>
          <w:szCs w:val="22"/>
        </w:rPr>
        <w:t>The formalities prescribed by law for the establishment of a trade union should not be such (or applied in such a manner) as to delay or prevent the free establishment of trade union organizations. Any delay caused by authorities in registering a trade union constitutes an infringement of Article 2 of Convention No. 87.</w:t>
      </w:r>
      <w:r w:rsidRPr="00A109B1">
        <w:rPr>
          <w:rStyle w:val="FootnoteReference"/>
          <w:b w:val="0"/>
          <w:bCs w:val="0"/>
          <w:sz w:val="22"/>
          <w:szCs w:val="22"/>
        </w:rPr>
        <w:footnoteReference w:id="21"/>
      </w:r>
    </w:p>
    <w:p w14:paraId="2E2F54BA" w14:textId="73438A23" w:rsidR="005115B8" w:rsidRPr="00A109B1" w:rsidRDefault="005115B8" w:rsidP="005115B8">
      <w:pPr>
        <w:pStyle w:val="Letter-Date"/>
        <w:tabs>
          <w:tab w:val="right" w:pos="8922"/>
        </w:tabs>
        <w:jc w:val="both"/>
        <w:rPr>
          <w:b w:val="0"/>
          <w:bCs w:val="0"/>
          <w:sz w:val="22"/>
          <w:szCs w:val="22"/>
        </w:rPr>
      </w:pPr>
      <w:r w:rsidRPr="00A109B1">
        <w:rPr>
          <w:b w:val="0"/>
          <w:bCs w:val="0"/>
          <w:sz w:val="22"/>
          <w:szCs w:val="22"/>
        </w:rPr>
        <w:t xml:space="preserve">The Government of Cambodia should be called on to ensure that workers can register their organizations without prior </w:t>
      </w:r>
      <w:r w:rsidR="00DE3F52" w:rsidRPr="00A109B1">
        <w:rPr>
          <w:b w:val="0"/>
          <w:bCs w:val="0"/>
          <w:sz w:val="22"/>
          <w:szCs w:val="22"/>
        </w:rPr>
        <w:t>authorisation and</w:t>
      </w:r>
      <w:r w:rsidRPr="00A109B1">
        <w:rPr>
          <w:b w:val="0"/>
          <w:bCs w:val="0"/>
          <w:sz w:val="22"/>
          <w:szCs w:val="22"/>
        </w:rPr>
        <w:t xml:space="preserve"> are not restricted by excessively </w:t>
      </w:r>
      <w:r w:rsidR="00DE3F52" w:rsidRPr="00A109B1">
        <w:rPr>
          <w:b w:val="0"/>
          <w:bCs w:val="0"/>
          <w:sz w:val="22"/>
          <w:szCs w:val="22"/>
        </w:rPr>
        <w:t>detailed</w:t>
      </w:r>
      <w:r w:rsidRPr="00A109B1">
        <w:rPr>
          <w:b w:val="0"/>
          <w:bCs w:val="0"/>
          <w:sz w:val="22"/>
          <w:szCs w:val="22"/>
        </w:rPr>
        <w:t xml:space="preserve"> provisions which discourage establishment of such organizations.  </w:t>
      </w:r>
    </w:p>
    <w:p w14:paraId="68D22D99" w14:textId="77777777" w:rsidR="005115B8" w:rsidRPr="00A109B1" w:rsidRDefault="005115B8" w:rsidP="00DE3F52">
      <w:pPr>
        <w:pStyle w:val="Letter-Date"/>
        <w:tabs>
          <w:tab w:val="right" w:pos="8922"/>
        </w:tabs>
        <w:spacing w:after="0"/>
        <w:jc w:val="both"/>
        <w:rPr>
          <w:sz w:val="22"/>
          <w:szCs w:val="22"/>
        </w:rPr>
      </w:pPr>
      <w:r w:rsidRPr="00A109B1">
        <w:rPr>
          <w:sz w:val="22"/>
          <w:szCs w:val="22"/>
        </w:rPr>
        <w:t>Workers excluded from FOA</w:t>
      </w:r>
    </w:p>
    <w:p w14:paraId="7C94153A" w14:textId="278B8F4B" w:rsidR="0085220F" w:rsidRPr="00A109B1" w:rsidRDefault="005115B8" w:rsidP="00AD639A">
      <w:pPr>
        <w:jc w:val="both"/>
        <w:rPr>
          <w:rFonts w:ascii="Proxima Nova" w:hAnsi="Proxima Nova"/>
          <w:sz w:val="22"/>
          <w:szCs w:val="22"/>
        </w:rPr>
      </w:pPr>
      <w:r w:rsidRPr="00A109B1">
        <w:rPr>
          <w:rFonts w:ascii="Proxima Nova" w:hAnsi="Proxima Nova"/>
          <w:sz w:val="22"/>
          <w:szCs w:val="22"/>
        </w:rPr>
        <w:t>The law continues to exclude various categories of workers from their right to form and join trade unions or to hold a trade union office.</w:t>
      </w:r>
      <w:r w:rsidR="00DE3F52" w:rsidRPr="00A109B1">
        <w:rPr>
          <w:rFonts w:ascii="Proxima Nova" w:hAnsi="Proxima Nova"/>
          <w:sz w:val="22"/>
          <w:szCs w:val="22"/>
        </w:rPr>
        <w:t xml:space="preserve"> </w:t>
      </w:r>
      <w:r w:rsidRPr="00A109B1">
        <w:rPr>
          <w:rFonts w:ascii="Proxima Nova" w:hAnsi="Proxima Nova"/>
          <w:sz w:val="22"/>
          <w:szCs w:val="22"/>
        </w:rPr>
        <w:t xml:space="preserve">Workers in informal economy, civil servants (including teachers and judges) and domestic workers cannot form and join trade unions since they are not covered by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Law</w:t>
      </w:r>
      <w:r w:rsidR="0085220F" w:rsidRPr="00A109B1">
        <w:rPr>
          <w:rFonts w:ascii="Proxima Nova" w:hAnsi="Proxima Nova"/>
          <w:sz w:val="22"/>
          <w:szCs w:val="22"/>
        </w:rPr>
        <w:t xml:space="preserve">. The </w:t>
      </w:r>
      <w:proofErr w:type="gramStart"/>
      <w:r w:rsidR="009F38BE" w:rsidRPr="00A109B1">
        <w:rPr>
          <w:rFonts w:ascii="Proxima Nova" w:hAnsi="Proxima Nova"/>
          <w:sz w:val="22"/>
          <w:szCs w:val="22"/>
        </w:rPr>
        <w:t xml:space="preserve">LTU </w:t>
      </w:r>
      <w:r w:rsidRPr="00A109B1">
        <w:rPr>
          <w:rFonts w:ascii="Proxima Nova" w:hAnsi="Proxima Nova"/>
          <w:sz w:val="22"/>
          <w:szCs w:val="22"/>
        </w:rPr>
        <w:t xml:space="preserve"> applies</w:t>
      </w:r>
      <w:proofErr w:type="gramEnd"/>
      <w:r w:rsidRPr="00A109B1">
        <w:rPr>
          <w:rFonts w:ascii="Proxima Nova" w:hAnsi="Proxima Nova"/>
          <w:sz w:val="22"/>
          <w:szCs w:val="22"/>
        </w:rPr>
        <w:t xml:space="preserve"> only to categories of workers covered by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Law (Section 3 and 10 </w:t>
      </w:r>
      <w:r w:rsidR="0085220F" w:rsidRPr="00A109B1">
        <w:rPr>
          <w:rFonts w:ascii="Proxima Nova" w:hAnsi="Proxima Nova"/>
          <w:sz w:val="22"/>
          <w:szCs w:val="22"/>
        </w:rPr>
        <w:t>of LTU</w:t>
      </w:r>
      <w:r w:rsidRPr="00A109B1">
        <w:rPr>
          <w:rFonts w:ascii="Proxima Nova" w:hAnsi="Proxima Nova"/>
          <w:sz w:val="22"/>
          <w:szCs w:val="22"/>
        </w:rPr>
        <w:t xml:space="preserve">). </w:t>
      </w:r>
      <w:r w:rsidR="0085220F" w:rsidRPr="00A109B1">
        <w:rPr>
          <w:rFonts w:ascii="Proxima Nova" w:hAnsi="Proxima Nova"/>
          <w:sz w:val="22"/>
          <w:szCs w:val="22"/>
        </w:rPr>
        <w:t xml:space="preserve"> </w:t>
      </w:r>
      <w:r w:rsidRPr="00A109B1">
        <w:rPr>
          <w:rFonts w:ascii="Proxima Nova" w:hAnsi="Proxima Nova"/>
          <w:sz w:val="22"/>
          <w:szCs w:val="22"/>
        </w:rPr>
        <w:t xml:space="preserve">Further, workers below 18 years of age cannot hold a trade union office and migrant workers’ right to hold a trade union office is restricted by the requirement of being literate in Khmer, have a permanent residence in Cambodia and have been working in Cambodia for a minimum of 2 years (Section 20 of Trade Union Law). </w:t>
      </w:r>
    </w:p>
    <w:p w14:paraId="0DBC2D91" w14:textId="2DE109E1" w:rsidR="005115B8" w:rsidRPr="00A109B1" w:rsidRDefault="005115B8" w:rsidP="00AD639A">
      <w:pPr>
        <w:jc w:val="both"/>
        <w:rPr>
          <w:rFonts w:ascii="Proxima Nova" w:hAnsi="Proxima Nova"/>
          <w:sz w:val="22"/>
          <w:szCs w:val="22"/>
        </w:rPr>
      </w:pPr>
      <w:r w:rsidRPr="00A109B1">
        <w:rPr>
          <w:rFonts w:ascii="Proxima Nova" w:hAnsi="Proxima Nova"/>
          <w:sz w:val="22"/>
          <w:szCs w:val="22"/>
        </w:rPr>
        <w:lastRenderedPageBreak/>
        <w:t xml:space="preserve">Each of these restrictions is incompliant with the international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standards contained in ILO Conventions Nos. 87 and 98, which accord the right to form and join trade unions and the right to be covered by collective bargaining, to </w:t>
      </w:r>
      <w:r w:rsidR="008B0CEA" w:rsidRPr="00A109B1">
        <w:rPr>
          <w:rFonts w:ascii="Proxima Nova" w:hAnsi="Proxima Nova"/>
          <w:sz w:val="22"/>
          <w:szCs w:val="22"/>
        </w:rPr>
        <w:t xml:space="preserve">each of </w:t>
      </w:r>
      <w:r w:rsidRPr="00A109B1">
        <w:rPr>
          <w:rFonts w:ascii="Proxima Nova" w:hAnsi="Proxima Nova"/>
          <w:sz w:val="22"/>
          <w:szCs w:val="22"/>
        </w:rPr>
        <w:t xml:space="preserve">the </w:t>
      </w:r>
      <w:proofErr w:type="gramStart"/>
      <w:r w:rsidRPr="00A109B1">
        <w:rPr>
          <w:rFonts w:ascii="Proxima Nova" w:hAnsi="Proxima Nova"/>
          <w:sz w:val="22"/>
          <w:szCs w:val="22"/>
        </w:rPr>
        <w:t>above mentioned</w:t>
      </w:r>
      <w:proofErr w:type="gramEnd"/>
      <w:r w:rsidRPr="00A109B1">
        <w:rPr>
          <w:rFonts w:ascii="Proxima Nova" w:hAnsi="Proxima Nova"/>
          <w:sz w:val="22"/>
          <w:szCs w:val="22"/>
        </w:rPr>
        <w:t xml:space="preserve"> categories of workers.</w:t>
      </w:r>
      <w:r w:rsidRPr="00A109B1">
        <w:rPr>
          <w:rStyle w:val="FootnoteReference"/>
          <w:rFonts w:ascii="Proxima Nova" w:hAnsi="Proxima Nova"/>
          <w:sz w:val="22"/>
          <w:szCs w:val="22"/>
        </w:rPr>
        <w:footnoteReference w:id="22"/>
      </w:r>
      <w:r w:rsidRPr="00A109B1">
        <w:rPr>
          <w:rFonts w:ascii="Proxima Nova" w:hAnsi="Proxima Nova"/>
          <w:sz w:val="22"/>
          <w:szCs w:val="22"/>
        </w:rPr>
        <w:t xml:space="preserve"> </w:t>
      </w:r>
    </w:p>
    <w:p w14:paraId="072CC5F5" w14:textId="723A6B93" w:rsidR="005115B8" w:rsidRPr="00A109B1" w:rsidRDefault="005115B8" w:rsidP="00AD639A">
      <w:pPr>
        <w:jc w:val="both"/>
        <w:rPr>
          <w:rFonts w:ascii="Proxima Nova" w:hAnsi="Proxima Nova"/>
          <w:sz w:val="22"/>
          <w:szCs w:val="22"/>
        </w:rPr>
      </w:pPr>
      <w:r w:rsidRPr="00A109B1">
        <w:rPr>
          <w:rFonts w:ascii="Proxima Nova" w:hAnsi="Proxima Nova"/>
          <w:sz w:val="22"/>
          <w:szCs w:val="22"/>
        </w:rPr>
        <w:t xml:space="preserve">The Government of Cambodia should be called on to ensure that workers, including informal workers, civil servants and domestic workers, young workers admitted to the </w:t>
      </w:r>
      <w:proofErr w:type="spellStart"/>
      <w:r w:rsidRPr="00A109B1">
        <w:rPr>
          <w:rFonts w:ascii="Proxima Nova" w:hAnsi="Proxima Nova"/>
          <w:sz w:val="22"/>
          <w:szCs w:val="22"/>
        </w:rPr>
        <w:t>labour</w:t>
      </w:r>
      <w:proofErr w:type="spellEnd"/>
      <w:r w:rsidRPr="00A109B1">
        <w:rPr>
          <w:rFonts w:ascii="Proxima Nova" w:hAnsi="Proxima Nova"/>
          <w:sz w:val="22"/>
          <w:szCs w:val="22"/>
        </w:rPr>
        <w:t xml:space="preserve"> market and migrant workers can exercise their trade union rights. </w:t>
      </w:r>
    </w:p>
    <w:p w14:paraId="463DE209" w14:textId="2422B9D9" w:rsidR="00AD639A" w:rsidRPr="00A109B1" w:rsidRDefault="00AD639A" w:rsidP="005115B8">
      <w:pPr>
        <w:jc w:val="both"/>
        <w:rPr>
          <w:rFonts w:ascii="Proxima Nova" w:hAnsi="Proxima Nova"/>
          <w:sz w:val="22"/>
          <w:szCs w:val="22"/>
        </w:rPr>
      </w:pPr>
      <w:r w:rsidRPr="00A109B1">
        <w:rPr>
          <w:rFonts w:ascii="Proxima Nova" w:hAnsi="Proxima Nova"/>
          <w:sz w:val="22"/>
          <w:szCs w:val="22"/>
        </w:rPr>
        <w:t xml:space="preserve">In addition to </w:t>
      </w:r>
      <w:r w:rsidR="00DE15E5" w:rsidRPr="00A109B1">
        <w:rPr>
          <w:rFonts w:ascii="Proxima Nova" w:hAnsi="Proxima Nova"/>
          <w:sz w:val="22"/>
          <w:szCs w:val="22"/>
        </w:rPr>
        <w:t xml:space="preserve">the lack of sufficient legislative action in relation to </w:t>
      </w:r>
      <w:r w:rsidRPr="00A109B1">
        <w:rPr>
          <w:rFonts w:ascii="Proxima Nova" w:hAnsi="Proxima Nova"/>
          <w:sz w:val="22"/>
          <w:szCs w:val="22"/>
        </w:rPr>
        <w:t xml:space="preserve">the </w:t>
      </w:r>
      <w:r w:rsidR="007D0BFB" w:rsidRPr="00A109B1">
        <w:rPr>
          <w:rFonts w:ascii="Proxima Nova" w:hAnsi="Proxima Nova"/>
          <w:sz w:val="22"/>
          <w:szCs w:val="22"/>
        </w:rPr>
        <w:t xml:space="preserve">well-identified gaps in compliance with the international </w:t>
      </w:r>
      <w:proofErr w:type="spellStart"/>
      <w:r w:rsidR="007D0BFB" w:rsidRPr="00A109B1">
        <w:rPr>
          <w:rFonts w:ascii="Proxima Nova" w:hAnsi="Proxima Nova"/>
          <w:sz w:val="22"/>
          <w:szCs w:val="22"/>
        </w:rPr>
        <w:t>labour</w:t>
      </w:r>
      <w:proofErr w:type="spellEnd"/>
      <w:r w:rsidR="007D0BFB" w:rsidRPr="00A109B1">
        <w:rPr>
          <w:rFonts w:ascii="Proxima Nova" w:hAnsi="Proxima Nova"/>
          <w:sz w:val="22"/>
          <w:szCs w:val="22"/>
        </w:rPr>
        <w:t xml:space="preserve"> standards</w:t>
      </w:r>
      <w:r w:rsidR="00B33BA1" w:rsidRPr="00A109B1">
        <w:rPr>
          <w:rFonts w:ascii="Proxima Nova" w:hAnsi="Proxima Nova"/>
          <w:sz w:val="22"/>
          <w:szCs w:val="22"/>
        </w:rPr>
        <w:t xml:space="preserve">, </w:t>
      </w:r>
      <w:r w:rsidR="007D0BFB" w:rsidRPr="00A109B1">
        <w:rPr>
          <w:rFonts w:ascii="Proxima Nova" w:hAnsi="Proxima Nova"/>
          <w:sz w:val="22"/>
          <w:szCs w:val="22"/>
        </w:rPr>
        <w:t xml:space="preserve">the Government of Cambodia </w:t>
      </w:r>
      <w:r w:rsidR="00DE15E5" w:rsidRPr="00A109B1">
        <w:rPr>
          <w:rFonts w:ascii="Proxima Nova" w:hAnsi="Proxima Nova"/>
          <w:sz w:val="22"/>
          <w:szCs w:val="22"/>
        </w:rPr>
        <w:t xml:space="preserve">adopted new laws that contradict these standards. </w:t>
      </w:r>
    </w:p>
    <w:p w14:paraId="5872E486" w14:textId="2532F065" w:rsidR="006B303F" w:rsidRPr="00A109B1" w:rsidRDefault="00AE3AFE" w:rsidP="006B303F">
      <w:pPr>
        <w:spacing w:after="0"/>
        <w:jc w:val="both"/>
        <w:rPr>
          <w:rFonts w:ascii="Proxima Nova" w:hAnsi="Proxima Nova"/>
          <w:sz w:val="22"/>
          <w:szCs w:val="22"/>
          <w:lang w:val="en-GB"/>
        </w:rPr>
      </w:pPr>
      <w:r w:rsidRPr="00A109B1">
        <w:rPr>
          <w:rFonts w:ascii="Proxima Nova" w:hAnsi="Proxima Nova"/>
          <w:sz w:val="22"/>
          <w:szCs w:val="22"/>
          <w:lang w:val="en-GB"/>
        </w:rPr>
        <w:t>In the context of addressing the COVID</w:t>
      </w:r>
      <w:r w:rsidR="00463D09" w:rsidRPr="00A109B1">
        <w:rPr>
          <w:rFonts w:ascii="Proxima Nova" w:hAnsi="Proxima Nova"/>
          <w:sz w:val="22"/>
          <w:szCs w:val="22"/>
          <w:lang w:val="en-GB"/>
        </w:rPr>
        <w:t>-</w:t>
      </w:r>
      <w:r w:rsidRPr="00A109B1">
        <w:rPr>
          <w:rFonts w:ascii="Proxima Nova" w:hAnsi="Proxima Nova"/>
          <w:sz w:val="22"/>
          <w:szCs w:val="22"/>
          <w:lang w:val="en-GB"/>
        </w:rPr>
        <w:t>19 pandemic</w:t>
      </w:r>
      <w:r w:rsidR="006B303F" w:rsidRPr="00A109B1">
        <w:rPr>
          <w:rFonts w:ascii="Proxima Nova" w:hAnsi="Proxima Nova"/>
          <w:sz w:val="22"/>
          <w:szCs w:val="22"/>
          <w:lang w:val="en-GB"/>
        </w:rPr>
        <w:t xml:space="preserve">, the Government passed </w:t>
      </w:r>
      <w:proofErr w:type="gramStart"/>
      <w:r w:rsidR="006B303F" w:rsidRPr="00A109B1">
        <w:rPr>
          <w:rFonts w:ascii="Proxima Nova" w:hAnsi="Proxima Nova"/>
          <w:sz w:val="22"/>
          <w:szCs w:val="22"/>
          <w:lang w:val="en-GB"/>
        </w:rPr>
        <w:t>a number of</w:t>
      </w:r>
      <w:proofErr w:type="gramEnd"/>
      <w:r w:rsidR="006B303F" w:rsidRPr="00A109B1">
        <w:rPr>
          <w:rFonts w:ascii="Proxima Nova" w:hAnsi="Proxima Nova"/>
          <w:sz w:val="22"/>
          <w:szCs w:val="22"/>
          <w:lang w:val="en-GB"/>
        </w:rPr>
        <w:t xml:space="preserve"> emergency laws and decrees that restrict</w:t>
      </w:r>
      <w:r w:rsidR="00B33BA1" w:rsidRPr="00A109B1">
        <w:rPr>
          <w:rFonts w:ascii="Proxima Nova" w:hAnsi="Proxima Nova"/>
          <w:sz w:val="22"/>
          <w:szCs w:val="22"/>
          <w:lang w:val="en-GB"/>
        </w:rPr>
        <w:t>ed</w:t>
      </w:r>
      <w:r w:rsidR="006B303F" w:rsidRPr="00A109B1">
        <w:rPr>
          <w:rFonts w:ascii="Proxima Nova" w:hAnsi="Proxima Nova"/>
          <w:sz w:val="22"/>
          <w:szCs w:val="22"/>
          <w:lang w:val="en-GB"/>
        </w:rPr>
        <w:t xml:space="preserve"> the exercise of freedom of association</w:t>
      </w:r>
      <w:r w:rsidR="00B33BA1" w:rsidRPr="00A109B1">
        <w:rPr>
          <w:rFonts w:ascii="Proxima Nova" w:hAnsi="Proxima Nova"/>
          <w:sz w:val="22"/>
          <w:szCs w:val="22"/>
          <w:lang w:val="en-GB"/>
        </w:rPr>
        <w:t xml:space="preserve"> and assembly</w:t>
      </w:r>
      <w:r w:rsidR="006B303F" w:rsidRPr="00A109B1">
        <w:rPr>
          <w:rFonts w:ascii="Proxima Nova" w:hAnsi="Proxima Nova"/>
          <w:sz w:val="22"/>
          <w:szCs w:val="22"/>
          <w:lang w:val="en-GB"/>
        </w:rPr>
        <w:t>. On 10 April 2020, the Law on the Management of the Nation in Emergencies was enacted, granting the Government broad powers to ban meetings and gatherings; to survey telecommunications; to mobilize the military; to ban or restricting news media that may harm “national security” and other measures that are “suitable and necessary”. Infractions are punishable by heavy imprisonment terms and fines. In March 2021, another law, the Law on Measures to Prevent the Spread of Covid-19 and other Serious, Dangerous and Contagious Diseases, also include</w:t>
      </w:r>
      <w:r w:rsidR="00754319" w:rsidRPr="00A109B1">
        <w:rPr>
          <w:rFonts w:ascii="Proxima Nova" w:hAnsi="Proxima Nova"/>
          <w:sz w:val="22"/>
          <w:szCs w:val="22"/>
          <w:lang w:val="en-GB"/>
        </w:rPr>
        <w:t>d</w:t>
      </w:r>
      <w:r w:rsidR="006B303F" w:rsidRPr="00A109B1">
        <w:rPr>
          <w:rFonts w:ascii="Proxima Nova" w:hAnsi="Proxima Nova"/>
          <w:sz w:val="22"/>
          <w:szCs w:val="22"/>
          <w:lang w:val="en-GB"/>
        </w:rPr>
        <w:t xml:space="preserve"> bans on gatherings and unspecified “administrative and other measures that </w:t>
      </w:r>
      <w:r w:rsidR="00754319" w:rsidRPr="00A109B1">
        <w:rPr>
          <w:rFonts w:ascii="Proxima Nova" w:hAnsi="Proxima Nova"/>
          <w:sz w:val="22"/>
          <w:szCs w:val="22"/>
          <w:lang w:val="en-GB"/>
        </w:rPr>
        <w:t>are</w:t>
      </w:r>
      <w:r w:rsidR="006B303F" w:rsidRPr="00A109B1">
        <w:rPr>
          <w:rFonts w:ascii="Proxima Nova" w:hAnsi="Proxima Nova"/>
          <w:sz w:val="22"/>
          <w:szCs w:val="22"/>
          <w:lang w:val="en-GB"/>
        </w:rPr>
        <w:t xml:space="preserve"> necessary to respond and prevent the spread of C</w:t>
      </w:r>
      <w:r w:rsidR="007E6347" w:rsidRPr="00A109B1">
        <w:rPr>
          <w:rFonts w:ascii="Proxima Nova" w:hAnsi="Proxima Nova"/>
          <w:sz w:val="22"/>
          <w:szCs w:val="22"/>
          <w:lang w:val="en-GB"/>
        </w:rPr>
        <w:t>OVID</w:t>
      </w:r>
      <w:r w:rsidR="006B303F" w:rsidRPr="00A109B1">
        <w:rPr>
          <w:rFonts w:ascii="Proxima Nova" w:hAnsi="Proxima Nova"/>
          <w:sz w:val="22"/>
          <w:szCs w:val="22"/>
          <w:lang w:val="en-GB"/>
        </w:rPr>
        <w:t>-19”. Such vague provisions allow for abuses by the authorities by arbitrarily targeting people and organizations protesting government policies.</w:t>
      </w:r>
      <w:r w:rsidR="00463D09" w:rsidRPr="00A109B1">
        <w:rPr>
          <w:rFonts w:ascii="Proxima Nova" w:hAnsi="Proxima Nova"/>
          <w:sz w:val="22"/>
          <w:szCs w:val="22"/>
          <w:lang w:val="en-GB"/>
        </w:rPr>
        <w:t xml:space="preserve"> </w:t>
      </w:r>
    </w:p>
    <w:p w14:paraId="2E3D1501" w14:textId="785B97AF" w:rsidR="007E6347" w:rsidRPr="00A109B1" w:rsidRDefault="007E6347" w:rsidP="006B303F">
      <w:pPr>
        <w:spacing w:after="0"/>
        <w:jc w:val="both"/>
        <w:rPr>
          <w:rFonts w:ascii="Proxima Nova" w:hAnsi="Proxima Nova"/>
          <w:sz w:val="22"/>
          <w:szCs w:val="22"/>
          <w:lang w:val="en-GB"/>
        </w:rPr>
      </w:pPr>
    </w:p>
    <w:p w14:paraId="6CD709FC" w14:textId="385226FD" w:rsidR="007E6347" w:rsidRPr="00A109B1" w:rsidRDefault="007E6347" w:rsidP="006B303F">
      <w:pPr>
        <w:spacing w:after="0"/>
        <w:jc w:val="both"/>
        <w:rPr>
          <w:rFonts w:ascii="Proxima Nova" w:hAnsi="Proxima Nova"/>
          <w:b/>
          <w:bCs/>
          <w:sz w:val="22"/>
          <w:szCs w:val="22"/>
          <w:lang w:val="en-GB"/>
        </w:rPr>
      </w:pPr>
      <w:r w:rsidRPr="00A109B1">
        <w:rPr>
          <w:rFonts w:ascii="Proxima Nova" w:hAnsi="Proxima Nova"/>
          <w:b/>
          <w:bCs/>
          <w:sz w:val="22"/>
          <w:szCs w:val="22"/>
          <w:lang w:val="en-GB"/>
        </w:rPr>
        <w:t>Conclusions</w:t>
      </w:r>
    </w:p>
    <w:p w14:paraId="757D507A" w14:textId="7DE20FBD" w:rsidR="008D0264" w:rsidRPr="00A109B1" w:rsidRDefault="008D0264" w:rsidP="008D0264">
      <w:pPr>
        <w:pStyle w:val="Letter-Date"/>
        <w:tabs>
          <w:tab w:val="clear" w:pos="4536"/>
          <w:tab w:val="right" w:pos="8922"/>
        </w:tabs>
        <w:jc w:val="both"/>
        <w:rPr>
          <w:b w:val="0"/>
          <w:bCs w:val="0"/>
          <w:sz w:val="22"/>
          <w:szCs w:val="22"/>
          <w:lang/>
        </w:rPr>
      </w:pPr>
      <w:r w:rsidRPr="00A109B1">
        <w:rPr>
          <w:rFonts w:eastAsia="Times New Roman" w:cs="Times New Roman"/>
          <w:b w:val="0"/>
          <w:sz w:val="22"/>
          <w:szCs w:val="22"/>
          <w:lang w:eastAsia="en-GB"/>
        </w:rPr>
        <w:t xml:space="preserve">The scale and seriousness of the human rights violations in Cambodia are deeply worrying. </w:t>
      </w:r>
      <w:r w:rsidR="00C4433E" w:rsidRPr="00A109B1">
        <w:rPr>
          <w:rFonts w:eastAsia="Times New Roman" w:cs="Times New Roman"/>
          <w:b w:val="0"/>
          <w:sz w:val="22"/>
          <w:szCs w:val="22"/>
          <w:lang w:eastAsia="en-GB"/>
        </w:rPr>
        <w:t xml:space="preserve">We </w:t>
      </w:r>
      <w:r w:rsidR="001271D5" w:rsidRPr="00A109B1">
        <w:rPr>
          <w:rFonts w:eastAsia="Times New Roman" w:cs="Times New Roman"/>
          <w:b w:val="0"/>
          <w:sz w:val="22"/>
          <w:szCs w:val="22"/>
          <w:lang w:eastAsia="en-GB"/>
        </w:rPr>
        <w:t xml:space="preserve">deplore the </w:t>
      </w:r>
      <w:r w:rsidR="001271D5" w:rsidRPr="00A109B1">
        <w:rPr>
          <w:b w:val="0"/>
          <w:bCs w:val="0"/>
          <w:sz w:val="22"/>
          <w:szCs w:val="22"/>
          <w:lang/>
        </w:rPr>
        <w:t>continuing acts of violence against workers, the arrests of trade unionists in connection with their activities as well as the lack of effective and timely investigations in relation to these incidents</w:t>
      </w:r>
      <w:r w:rsidR="00420B6F" w:rsidRPr="00A109B1">
        <w:rPr>
          <w:b w:val="0"/>
          <w:bCs w:val="0"/>
          <w:sz w:val="22"/>
          <w:szCs w:val="22"/>
          <w:lang/>
        </w:rPr>
        <w:t xml:space="preserve"> and the lack of legislative refor</w:t>
      </w:r>
      <w:r w:rsidR="006A309C" w:rsidRPr="00A109B1">
        <w:rPr>
          <w:b w:val="0"/>
          <w:bCs w:val="0"/>
          <w:sz w:val="22"/>
          <w:szCs w:val="22"/>
          <w:lang/>
        </w:rPr>
        <w:t xml:space="preserve">m to make national law compliant with the international labour standards on the right to form and join trade unions and collective bargaining. </w:t>
      </w:r>
    </w:p>
    <w:p w14:paraId="4E0DB86F" w14:textId="51E85E18" w:rsidR="001271D5" w:rsidRPr="00A109B1" w:rsidRDefault="001271D5" w:rsidP="008D0264">
      <w:pPr>
        <w:pStyle w:val="Letter-Date"/>
        <w:tabs>
          <w:tab w:val="clear" w:pos="4536"/>
          <w:tab w:val="right" w:pos="8922"/>
        </w:tabs>
        <w:jc w:val="both"/>
        <w:rPr>
          <w:rFonts w:eastAsia="Times New Roman" w:cs="Times New Roman"/>
          <w:b w:val="0"/>
          <w:bCs w:val="0"/>
          <w:sz w:val="22"/>
          <w:szCs w:val="22"/>
          <w:lang w:eastAsia="en-GB"/>
        </w:rPr>
      </w:pPr>
      <w:r w:rsidRPr="00A109B1">
        <w:rPr>
          <w:b w:val="0"/>
          <w:bCs w:val="0"/>
          <w:sz w:val="22"/>
          <w:szCs w:val="22"/>
          <w:lang/>
        </w:rPr>
        <w:t xml:space="preserve">The Government of Cambodia should be called on to: </w:t>
      </w:r>
    </w:p>
    <w:p w14:paraId="5E4F8AD9" w14:textId="77777777" w:rsidR="004B3D41" w:rsidRPr="00A109B1" w:rsidRDefault="004951B7" w:rsidP="00357566">
      <w:pPr>
        <w:numPr>
          <w:ilvl w:val="0"/>
          <w:numId w:val="25"/>
        </w:numPr>
        <w:spacing w:before="100" w:beforeAutospacing="1" w:after="100" w:afterAutospacing="1"/>
        <w:jc w:val="both"/>
        <w:rPr>
          <w:rFonts w:ascii="Proxima Nova" w:hAnsi="Proxima Nova"/>
          <w:sz w:val="22"/>
          <w:szCs w:val="22"/>
          <w:lang/>
        </w:rPr>
      </w:pPr>
      <w:r w:rsidRPr="00A109B1">
        <w:rPr>
          <w:rFonts w:ascii="Proxima Nova" w:hAnsi="Proxima Nova"/>
          <w:sz w:val="22"/>
          <w:szCs w:val="22"/>
          <w:lang/>
        </w:rPr>
        <w:t xml:space="preserve">investigate all allegations of violent repression of trade union activity and detention of trade union </w:t>
      </w:r>
      <w:proofErr w:type="gramStart"/>
      <w:r w:rsidRPr="00A109B1">
        <w:rPr>
          <w:rFonts w:ascii="Proxima Nova" w:hAnsi="Proxima Nova"/>
          <w:sz w:val="22"/>
          <w:szCs w:val="22"/>
          <w:lang/>
        </w:rPr>
        <w:t>leaders;</w:t>
      </w:r>
      <w:proofErr w:type="gramEnd"/>
      <w:r w:rsidRPr="00A109B1">
        <w:rPr>
          <w:rFonts w:ascii="Proxima Nova" w:hAnsi="Proxima Nova"/>
          <w:sz w:val="22"/>
          <w:szCs w:val="22"/>
          <w:lang/>
        </w:rPr>
        <w:t xml:space="preserve"> </w:t>
      </w:r>
    </w:p>
    <w:p w14:paraId="1F04351A" w14:textId="163A86BC" w:rsidR="004B3D41" w:rsidRPr="00A109B1" w:rsidRDefault="004951B7" w:rsidP="00357566">
      <w:pPr>
        <w:numPr>
          <w:ilvl w:val="0"/>
          <w:numId w:val="25"/>
        </w:numPr>
        <w:spacing w:before="100" w:beforeAutospacing="1" w:after="100" w:afterAutospacing="1"/>
        <w:jc w:val="both"/>
        <w:rPr>
          <w:rFonts w:ascii="Proxima Nova" w:hAnsi="Proxima Nova"/>
          <w:sz w:val="22"/>
          <w:szCs w:val="22"/>
          <w:lang/>
        </w:rPr>
      </w:pPr>
      <w:r w:rsidRPr="00A109B1">
        <w:rPr>
          <w:rFonts w:ascii="Proxima Nova" w:hAnsi="Proxima Nova"/>
          <w:sz w:val="22"/>
          <w:szCs w:val="22"/>
          <w:lang/>
        </w:rPr>
        <w:t xml:space="preserve">take all necessary measures to expedite the investigations into the murders of trade union leaders </w:t>
      </w:r>
      <w:proofErr w:type="spellStart"/>
      <w:r w:rsidRPr="00A109B1">
        <w:rPr>
          <w:rFonts w:ascii="Proxima Nova" w:hAnsi="Proxima Nova"/>
          <w:sz w:val="22"/>
          <w:szCs w:val="22"/>
          <w:lang/>
        </w:rPr>
        <w:t>Chea</w:t>
      </w:r>
      <w:proofErr w:type="spellEnd"/>
      <w:r w:rsidRPr="00A109B1">
        <w:rPr>
          <w:rFonts w:ascii="Proxima Nova" w:hAnsi="Proxima Nova"/>
          <w:sz w:val="22"/>
          <w:szCs w:val="22"/>
          <w:lang/>
        </w:rPr>
        <w:t xml:space="preserve"> </w:t>
      </w:r>
      <w:proofErr w:type="spellStart"/>
      <w:r w:rsidRPr="00A109B1">
        <w:rPr>
          <w:rFonts w:ascii="Proxima Nova" w:hAnsi="Proxima Nova"/>
          <w:sz w:val="22"/>
          <w:szCs w:val="22"/>
          <w:lang/>
        </w:rPr>
        <w:t>Vichea</w:t>
      </w:r>
      <w:proofErr w:type="spellEnd"/>
      <w:r w:rsidRPr="00A109B1">
        <w:rPr>
          <w:rFonts w:ascii="Proxima Nova" w:hAnsi="Proxima Nova"/>
          <w:sz w:val="22"/>
          <w:szCs w:val="22"/>
          <w:lang/>
        </w:rPr>
        <w:t xml:space="preserve"> and Ros </w:t>
      </w:r>
      <w:proofErr w:type="spellStart"/>
      <w:r w:rsidRPr="00A109B1">
        <w:rPr>
          <w:rFonts w:ascii="Proxima Nova" w:hAnsi="Proxima Nova"/>
          <w:sz w:val="22"/>
          <w:szCs w:val="22"/>
          <w:lang/>
        </w:rPr>
        <w:t>Sovannareth</w:t>
      </w:r>
      <w:proofErr w:type="spellEnd"/>
      <w:r w:rsidRPr="00A109B1">
        <w:rPr>
          <w:rFonts w:ascii="Proxima Nova" w:hAnsi="Proxima Nova"/>
          <w:sz w:val="22"/>
          <w:szCs w:val="22"/>
          <w:lang/>
        </w:rPr>
        <w:t xml:space="preserve"> (in 2004) and Hy </w:t>
      </w:r>
      <w:proofErr w:type="spellStart"/>
      <w:r w:rsidRPr="00A109B1">
        <w:rPr>
          <w:rFonts w:ascii="Proxima Nova" w:hAnsi="Proxima Nova"/>
          <w:sz w:val="22"/>
          <w:szCs w:val="22"/>
          <w:lang/>
        </w:rPr>
        <w:t>Vuthy</w:t>
      </w:r>
      <w:proofErr w:type="spellEnd"/>
      <w:r w:rsidRPr="00A109B1">
        <w:rPr>
          <w:rFonts w:ascii="Proxima Nova" w:hAnsi="Proxima Nova"/>
          <w:sz w:val="22"/>
          <w:szCs w:val="22"/>
          <w:lang/>
        </w:rPr>
        <w:t xml:space="preserve"> (in 2007) and ensure that the perpetrators of the crimes are brought to </w:t>
      </w:r>
      <w:proofErr w:type="gramStart"/>
      <w:r w:rsidRPr="00A109B1">
        <w:rPr>
          <w:rFonts w:ascii="Proxima Nova" w:hAnsi="Proxima Nova"/>
          <w:sz w:val="22"/>
          <w:szCs w:val="22"/>
          <w:lang/>
        </w:rPr>
        <w:t>justice;</w:t>
      </w:r>
      <w:proofErr w:type="gramEnd"/>
    </w:p>
    <w:p w14:paraId="3F84E996" w14:textId="52AF029D" w:rsidR="004B3D41" w:rsidRPr="00A109B1" w:rsidRDefault="004951B7" w:rsidP="001825CD">
      <w:pPr>
        <w:numPr>
          <w:ilvl w:val="0"/>
          <w:numId w:val="25"/>
        </w:numPr>
        <w:spacing w:before="100" w:beforeAutospacing="1" w:after="100" w:afterAutospacing="1"/>
        <w:jc w:val="both"/>
        <w:rPr>
          <w:rFonts w:ascii="Proxima Nova" w:hAnsi="Proxima Nova"/>
          <w:sz w:val="22"/>
          <w:szCs w:val="22"/>
          <w:lang/>
        </w:rPr>
      </w:pPr>
      <w:r w:rsidRPr="00A109B1">
        <w:rPr>
          <w:rFonts w:ascii="Proxima Nova" w:hAnsi="Proxima Nova"/>
          <w:sz w:val="22"/>
          <w:szCs w:val="22"/>
          <w:lang/>
        </w:rPr>
        <w:t xml:space="preserve">undertake all necessary efforts to settle the legal proceedings against trade unionists in connection with the incidents during the January 2014 demonstrations, ensure that no criminal charges or sanctions are imposed in relation to the peaceful exercise of trade union activities and drop all criminal charges for those trade unionists charged in connection with the January 2014 </w:t>
      </w:r>
      <w:proofErr w:type="gramStart"/>
      <w:r w:rsidRPr="00A109B1">
        <w:rPr>
          <w:rFonts w:ascii="Proxima Nova" w:hAnsi="Proxima Nova"/>
          <w:sz w:val="22"/>
          <w:szCs w:val="22"/>
          <w:lang/>
        </w:rPr>
        <w:t>demonstrations;</w:t>
      </w:r>
      <w:proofErr w:type="gramEnd"/>
      <w:r w:rsidRPr="00A109B1">
        <w:rPr>
          <w:rFonts w:ascii="Proxima Nova" w:hAnsi="Proxima Nova"/>
          <w:sz w:val="22"/>
          <w:szCs w:val="22"/>
          <w:lang/>
        </w:rPr>
        <w:t xml:space="preserve"> </w:t>
      </w:r>
    </w:p>
    <w:p w14:paraId="1A812944" w14:textId="3E664ABE" w:rsidR="004B3D41" w:rsidRPr="00A109B1" w:rsidRDefault="004951B7" w:rsidP="00A175BD">
      <w:pPr>
        <w:numPr>
          <w:ilvl w:val="0"/>
          <w:numId w:val="25"/>
        </w:numPr>
        <w:spacing w:before="100" w:beforeAutospacing="1" w:after="100" w:afterAutospacing="1"/>
        <w:jc w:val="both"/>
        <w:rPr>
          <w:rFonts w:ascii="Proxima Nova" w:hAnsi="Proxima Nova"/>
          <w:sz w:val="22"/>
          <w:szCs w:val="22"/>
          <w:lang/>
        </w:rPr>
      </w:pPr>
      <w:r w:rsidRPr="00A109B1">
        <w:rPr>
          <w:rFonts w:ascii="Proxima Nova" w:hAnsi="Proxima Nova"/>
          <w:sz w:val="22"/>
          <w:szCs w:val="22"/>
          <w:lang/>
        </w:rPr>
        <w:t xml:space="preserve">take all necessary measures to stop arbitrary arrest, detention and prosecution of trade unionists for undertaking legitimate trade union </w:t>
      </w:r>
      <w:proofErr w:type="gramStart"/>
      <w:r w:rsidRPr="00A109B1">
        <w:rPr>
          <w:rFonts w:ascii="Proxima Nova" w:hAnsi="Proxima Nova"/>
          <w:sz w:val="22"/>
          <w:szCs w:val="22"/>
          <w:lang/>
        </w:rPr>
        <w:t>activity</w:t>
      </w:r>
      <w:r w:rsidR="004B3D41" w:rsidRPr="00A109B1">
        <w:rPr>
          <w:rFonts w:ascii="Proxima Nova" w:hAnsi="Proxima Nova"/>
          <w:sz w:val="22"/>
          <w:szCs w:val="22"/>
          <w:lang/>
        </w:rPr>
        <w:t>;</w:t>
      </w:r>
      <w:proofErr w:type="gramEnd"/>
      <w:r w:rsidRPr="00A109B1">
        <w:rPr>
          <w:rFonts w:ascii="Proxima Nova" w:hAnsi="Proxima Nova"/>
          <w:sz w:val="22"/>
          <w:szCs w:val="22"/>
          <w:lang/>
        </w:rPr>
        <w:t xml:space="preserve"> </w:t>
      </w:r>
    </w:p>
    <w:p w14:paraId="32FC8407" w14:textId="4B87241C" w:rsidR="004951B7" w:rsidRPr="00A109B1" w:rsidRDefault="004951B7" w:rsidP="000F0D1A">
      <w:pPr>
        <w:numPr>
          <w:ilvl w:val="0"/>
          <w:numId w:val="25"/>
        </w:numPr>
        <w:spacing w:before="100" w:beforeAutospacing="1" w:after="100" w:afterAutospacing="1"/>
        <w:jc w:val="both"/>
        <w:rPr>
          <w:rFonts w:ascii="Proxima Nova" w:hAnsi="Proxima Nova"/>
          <w:sz w:val="22"/>
          <w:szCs w:val="22"/>
          <w:lang/>
        </w:rPr>
      </w:pPr>
      <w:r w:rsidRPr="00A109B1">
        <w:rPr>
          <w:rFonts w:ascii="Proxima Nova" w:hAnsi="Proxima Nova"/>
          <w:sz w:val="22"/>
          <w:szCs w:val="22"/>
          <w:lang/>
        </w:rPr>
        <w:lastRenderedPageBreak/>
        <w:t xml:space="preserve">ensure that acts of anti-union discrimination are swiftly investigated and that, if verified, adequate remedies and dissuasive sanctions are </w:t>
      </w:r>
      <w:proofErr w:type="gramStart"/>
      <w:r w:rsidRPr="00A109B1">
        <w:rPr>
          <w:rFonts w:ascii="Proxima Nova" w:hAnsi="Proxima Nova"/>
          <w:sz w:val="22"/>
          <w:szCs w:val="22"/>
          <w:lang/>
        </w:rPr>
        <w:t>applied;</w:t>
      </w:r>
      <w:proofErr w:type="gramEnd"/>
      <w:r w:rsidRPr="00A109B1">
        <w:rPr>
          <w:rFonts w:ascii="Proxima Nova" w:hAnsi="Proxima Nova"/>
          <w:sz w:val="22"/>
          <w:szCs w:val="22"/>
          <w:lang/>
        </w:rPr>
        <w:t xml:space="preserve"> </w:t>
      </w:r>
    </w:p>
    <w:p w14:paraId="6E1B34C4" w14:textId="5E180249" w:rsidR="004951B7" w:rsidRPr="00A109B1" w:rsidRDefault="004951B7" w:rsidP="004951B7">
      <w:pPr>
        <w:pStyle w:val="ListParagraph"/>
        <w:numPr>
          <w:ilvl w:val="0"/>
          <w:numId w:val="25"/>
        </w:numPr>
        <w:spacing w:before="100" w:beforeAutospacing="1" w:after="100" w:afterAutospacing="1" w:line="240" w:lineRule="auto"/>
        <w:jc w:val="both"/>
        <w:rPr>
          <w:rFonts w:ascii="Proxima Nova" w:hAnsi="Proxima Nova"/>
          <w:lang/>
        </w:rPr>
      </w:pPr>
      <w:r w:rsidRPr="00A109B1">
        <w:rPr>
          <w:rFonts w:ascii="Proxima Nova" w:hAnsi="Proxima Nova"/>
          <w:lang/>
        </w:rPr>
        <w:t xml:space="preserve">amend the Law on Trade Unions, in consultation with the social partners, to ensure compliance with the </w:t>
      </w:r>
      <w:r w:rsidR="004B3D41" w:rsidRPr="00A109B1">
        <w:rPr>
          <w:rFonts w:ascii="Proxima Nova" w:hAnsi="Proxima Nova"/>
          <w:lang/>
        </w:rPr>
        <w:t xml:space="preserve">international </w:t>
      </w:r>
      <w:proofErr w:type="spellStart"/>
      <w:r w:rsidR="004B3D41" w:rsidRPr="00A109B1">
        <w:rPr>
          <w:rFonts w:ascii="Proxima Nova" w:hAnsi="Proxima Nova"/>
          <w:lang/>
        </w:rPr>
        <w:t>labour</w:t>
      </w:r>
      <w:proofErr w:type="spellEnd"/>
      <w:r w:rsidR="004B3D41" w:rsidRPr="00A109B1">
        <w:rPr>
          <w:rFonts w:ascii="Proxima Nova" w:hAnsi="Proxima Nova"/>
          <w:lang/>
        </w:rPr>
        <w:t xml:space="preserve"> standards </w:t>
      </w:r>
      <w:r w:rsidR="009C2223" w:rsidRPr="00A109B1">
        <w:rPr>
          <w:rFonts w:ascii="Proxima Nova" w:hAnsi="Proxima Nova"/>
          <w:lang/>
        </w:rPr>
        <w:t xml:space="preserve">on trade union </w:t>
      </w:r>
      <w:proofErr w:type="gramStart"/>
      <w:r w:rsidR="009C2223" w:rsidRPr="00A109B1">
        <w:rPr>
          <w:rFonts w:ascii="Proxima Nova" w:hAnsi="Proxima Nova"/>
          <w:lang/>
        </w:rPr>
        <w:t>rights;</w:t>
      </w:r>
      <w:proofErr w:type="gramEnd"/>
    </w:p>
    <w:p w14:paraId="24C43C24" w14:textId="29F191CE" w:rsidR="004951B7" w:rsidRPr="00A109B1" w:rsidRDefault="004951B7" w:rsidP="004951B7">
      <w:pPr>
        <w:pStyle w:val="ListParagraph"/>
        <w:numPr>
          <w:ilvl w:val="0"/>
          <w:numId w:val="26"/>
        </w:numPr>
        <w:spacing w:before="100" w:beforeAutospacing="1" w:after="100" w:afterAutospacing="1" w:line="240" w:lineRule="auto"/>
        <w:jc w:val="both"/>
        <w:rPr>
          <w:rFonts w:ascii="Proxima Nova" w:hAnsi="Proxima Nova"/>
          <w:lang/>
        </w:rPr>
      </w:pPr>
      <w:r w:rsidRPr="00A109B1">
        <w:rPr>
          <w:rFonts w:ascii="Proxima Nova" w:hAnsi="Proxima Nova"/>
          <w:lang/>
        </w:rPr>
        <w:t xml:space="preserve">ensure that workers are able to register trade unions through a simple, objective and transparent </w:t>
      </w:r>
      <w:proofErr w:type="gramStart"/>
      <w:r w:rsidRPr="00A109B1">
        <w:rPr>
          <w:rFonts w:ascii="Proxima Nova" w:hAnsi="Proxima Nova"/>
          <w:lang/>
        </w:rPr>
        <w:t>process;</w:t>
      </w:r>
      <w:proofErr w:type="gramEnd"/>
      <w:r w:rsidRPr="00A109B1">
        <w:rPr>
          <w:rFonts w:ascii="Proxima Nova" w:hAnsi="Proxima Nova"/>
          <w:lang/>
        </w:rPr>
        <w:t xml:space="preserve"> </w:t>
      </w:r>
    </w:p>
    <w:p w14:paraId="1F3C3027" w14:textId="631012B8" w:rsidR="009271B8" w:rsidRPr="00A109B1" w:rsidRDefault="009271B8" w:rsidP="009271B8">
      <w:pPr>
        <w:pStyle w:val="ListParagraph"/>
        <w:numPr>
          <w:ilvl w:val="0"/>
          <w:numId w:val="26"/>
        </w:numPr>
        <w:spacing w:before="100" w:beforeAutospacing="1" w:after="100" w:afterAutospacing="1" w:line="240" w:lineRule="auto"/>
        <w:jc w:val="both"/>
        <w:rPr>
          <w:rFonts w:ascii="Proxima Nova" w:hAnsi="Proxima Nova"/>
          <w:lang/>
        </w:rPr>
      </w:pPr>
      <w:r w:rsidRPr="00A109B1">
        <w:rPr>
          <w:rFonts w:ascii="Proxima Nova" w:hAnsi="Proxima Nova"/>
          <w:lang/>
        </w:rPr>
        <w:t xml:space="preserve">allow the formation of employers’ and workers’ organizations by sector or </w:t>
      </w:r>
      <w:proofErr w:type="gramStart"/>
      <w:r w:rsidRPr="00A109B1">
        <w:rPr>
          <w:rFonts w:ascii="Proxima Nova" w:hAnsi="Proxima Nova"/>
          <w:lang/>
        </w:rPr>
        <w:t>profession;</w:t>
      </w:r>
      <w:proofErr w:type="gramEnd"/>
      <w:r w:rsidRPr="00A109B1">
        <w:rPr>
          <w:rFonts w:ascii="Proxima Nova" w:hAnsi="Proxima Nova"/>
          <w:lang/>
        </w:rPr>
        <w:t xml:space="preserve"> </w:t>
      </w:r>
    </w:p>
    <w:p w14:paraId="1743EB26" w14:textId="00048789" w:rsidR="004951B7" w:rsidRPr="00A109B1" w:rsidRDefault="004951B7" w:rsidP="004951B7">
      <w:pPr>
        <w:pStyle w:val="ListParagraph"/>
        <w:numPr>
          <w:ilvl w:val="0"/>
          <w:numId w:val="26"/>
        </w:numPr>
        <w:spacing w:before="100" w:beforeAutospacing="1" w:after="100" w:afterAutospacing="1" w:line="240" w:lineRule="auto"/>
        <w:jc w:val="both"/>
        <w:rPr>
          <w:rFonts w:ascii="Proxima Nova" w:hAnsi="Proxima Nova"/>
          <w:lang/>
        </w:rPr>
      </w:pPr>
      <w:r w:rsidRPr="00A109B1">
        <w:rPr>
          <w:rFonts w:ascii="Proxima Nova" w:hAnsi="Proxima Nova"/>
          <w:lang/>
        </w:rPr>
        <w:t>ensure that teachers, domestic workers and civil servants</w:t>
      </w:r>
      <w:r w:rsidR="009271B8" w:rsidRPr="00A109B1">
        <w:rPr>
          <w:rFonts w:ascii="Proxima Nova" w:hAnsi="Proxima Nova"/>
          <w:lang/>
        </w:rPr>
        <w:t xml:space="preserve">, young workers and migrant workers </w:t>
      </w:r>
      <w:r w:rsidRPr="00A109B1">
        <w:rPr>
          <w:rFonts w:ascii="Proxima Nova" w:hAnsi="Proxima Nova"/>
          <w:lang/>
        </w:rPr>
        <w:t xml:space="preserve">have </w:t>
      </w:r>
      <w:r w:rsidR="009C2223" w:rsidRPr="00A109B1">
        <w:rPr>
          <w:rFonts w:ascii="Proxima Nova" w:hAnsi="Proxima Nova"/>
          <w:lang/>
        </w:rPr>
        <w:t xml:space="preserve">access to trade union </w:t>
      </w:r>
      <w:proofErr w:type="gramStart"/>
      <w:r w:rsidR="009C2223" w:rsidRPr="00A109B1">
        <w:rPr>
          <w:rFonts w:ascii="Proxima Nova" w:hAnsi="Proxima Nova"/>
          <w:lang/>
        </w:rPr>
        <w:t>rights;</w:t>
      </w:r>
      <w:proofErr w:type="gramEnd"/>
      <w:r w:rsidR="009C2223" w:rsidRPr="00A109B1">
        <w:rPr>
          <w:rFonts w:ascii="Proxima Nova" w:hAnsi="Proxima Nova"/>
          <w:lang/>
        </w:rPr>
        <w:t xml:space="preserve"> </w:t>
      </w:r>
    </w:p>
    <w:p w14:paraId="23A0E1E1" w14:textId="1E80448F" w:rsidR="004951B7" w:rsidRPr="00A109B1" w:rsidRDefault="004951B7" w:rsidP="004951B7">
      <w:pPr>
        <w:pStyle w:val="ListParagraph"/>
        <w:numPr>
          <w:ilvl w:val="0"/>
          <w:numId w:val="26"/>
        </w:numPr>
        <w:spacing w:before="100" w:beforeAutospacing="1" w:after="100" w:afterAutospacing="1" w:line="240" w:lineRule="auto"/>
        <w:jc w:val="both"/>
        <w:rPr>
          <w:rFonts w:ascii="Proxima Nova" w:hAnsi="Proxima Nova"/>
          <w:lang/>
        </w:rPr>
      </w:pPr>
      <w:r w:rsidRPr="00A109B1">
        <w:rPr>
          <w:rFonts w:ascii="Proxima Nova" w:hAnsi="Proxima Nova"/>
          <w:lang/>
        </w:rPr>
        <w:t>repeal the literacy requirement in sections 20, 21 and 38 of the LTU; repeal paragraph 2 of section 28 of the LTU on the automatic dissolution of workers’ organizations in case of complete closure of an enterprise or establishment and repeal section 29 of the LTU on the dissolution of employers’ and workers’ organizations initiated by members of those organizations</w:t>
      </w:r>
      <w:r w:rsidR="00CB774F" w:rsidRPr="00A109B1">
        <w:rPr>
          <w:rFonts w:ascii="Proxima Nova" w:hAnsi="Proxima Nova"/>
          <w:lang/>
        </w:rPr>
        <w:t>.</w:t>
      </w:r>
    </w:p>
    <w:p w14:paraId="056F037D" w14:textId="0EE597DF" w:rsidR="0061079F" w:rsidRPr="00A109B1" w:rsidRDefault="0061079F" w:rsidP="003B28C8">
      <w:pPr>
        <w:pStyle w:val="Letter-Date"/>
        <w:tabs>
          <w:tab w:val="clear" w:pos="4536"/>
          <w:tab w:val="right" w:pos="8922"/>
        </w:tabs>
        <w:jc w:val="both"/>
        <w:rPr>
          <w:b w:val="0"/>
          <w:bCs w:val="0"/>
          <w:sz w:val="22"/>
          <w:szCs w:val="22"/>
          <w:lang w:val="en-US"/>
        </w:rPr>
      </w:pPr>
    </w:p>
    <w:sectPr w:rsidR="0061079F" w:rsidRPr="00A109B1" w:rsidSect="0048574B">
      <w:headerReference w:type="default" r:id="rId12"/>
      <w:footerReference w:type="default" r:id="rId13"/>
      <w:headerReference w:type="first" r:id="rId14"/>
      <w:footerReference w:type="first" r:id="rId15"/>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E1C4" w14:textId="77777777" w:rsidR="00235C57" w:rsidRDefault="00235C57">
      <w:pPr>
        <w:spacing w:after="0"/>
      </w:pPr>
      <w:r>
        <w:separator/>
      </w:r>
    </w:p>
  </w:endnote>
  <w:endnote w:type="continuationSeparator" w:id="0">
    <w:p w14:paraId="238E1514" w14:textId="77777777" w:rsidR="00235C57" w:rsidRDefault="00235C57">
      <w:pPr>
        <w:spacing w:after="0"/>
      </w:pPr>
      <w:r>
        <w:continuationSeparator/>
      </w:r>
    </w:p>
  </w:endnote>
  <w:endnote w:type="continuationNotice" w:id="1">
    <w:p w14:paraId="43914112" w14:textId="77777777" w:rsidR="00235C57" w:rsidRDefault="00235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1560" w14:textId="77777777" w:rsidR="00F07C71" w:rsidRPr="0031496D" w:rsidRDefault="0048574B" w:rsidP="0031496D">
    <w:pPr>
      <w:pStyle w:val="Footer"/>
      <w:rPr>
        <w:lang w:val="nl-BE"/>
      </w:rPr>
    </w:pPr>
    <w:r w:rsidRPr="0048574B">
      <w:rPr>
        <w:noProof/>
        <w:lang w:val="en-GB" w:eastAsia="en-GB"/>
      </w:rPr>
      <w:drawing>
        <wp:anchor distT="0" distB="0" distL="114300" distR="114300" simplePos="0" relativeHeight="251658240" behindDoc="1" locked="1" layoutInCell="1" allowOverlap="1" wp14:anchorId="0F41CE86" wp14:editId="6A9C93AA">
          <wp:simplePos x="0" y="0"/>
          <wp:positionH relativeFrom="column">
            <wp:posOffset>-989965</wp:posOffset>
          </wp:positionH>
          <wp:positionV relativeFrom="paragraph">
            <wp:posOffset>-431800</wp:posOffset>
          </wp:positionV>
          <wp:extent cx="7559040" cy="1073150"/>
          <wp:effectExtent l="25400" t="0" r="10160" b="0"/>
          <wp:wrapNone/>
          <wp:docPr id="21"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C-letterheadfooter 2.jpg"/>
                  <pic:cNvPicPr>
                    <a:picLocks noChangeAspect="1" noChangeArrowheads="1"/>
                  </pic:cNvPicPr>
                </pic:nvPicPr>
                <pic:blipFill>
                  <a:blip r:embed="rId1"/>
                  <a:srcRect/>
                  <a:stretch>
                    <a:fillRect/>
                  </a:stretch>
                </pic:blipFill>
                <pic:spPr bwMode="auto">
                  <a:xfrm>
                    <a:off x="0" y="0"/>
                    <a:ext cx="7559040" cy="10731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2C6B" w14:textId="77777777" w:rsidR="0048574B" w:rsidRDefault="008B5B3A">
    <w:pPr>
      <w:pStyle w:val="Footer"/>
    </w:pPr>
    <w:r>
      <w:rPr>
        <w:noProof/>
        <w:lang w:val="en-GB" w:eastAsia="en-GB"/>
      </w:rPr>
      <w:drawing>
        <wp:anchor distT="0" distB="0" distL="114300" distR="114300" simplePos="0" relativeHeight="251658241" behindDoc="1" locked="1" layoutInCell="1" allowOverlap="1" wp14:anchorId="3407B5FF" wp14:editId="26DDBDB2">
          <wp:simplePos x="0" y="0"/>
          <wp:positionH relativeFrom="column">
            <wp:posOffset>-990600</wp:posOffset>
          </wp:positionH>
          <wp:positionV relativeFrom="paragraph">
            <wp:posOffset>-443230</wp:posOffset>
          </wp:positionV>
          <wp:extent cx="7559040" cy="1075690"/>
          <wp:effectExtent l="25400" t="0" r="10160" b="0"/>
          <wp:wrapNone/>
          <wp:docPr id="22"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C-letterheadfooter 1.jpg"/>
                  <pic:cNvPicPr>
                    <a:picLocks noChangeAspect="1" noChangeArrowheads="1"/>
                  </pic:cNvPicPr>
                </pic:nvPicPr>
                <pic:blipFill>
                  <a:blip r:embed="rId1"/>
                  <a:srcRect/>
                  <a:stretch>
                    <a:fillRect/>
                  </a:stretch>
                </pic:blipFill>
                <pic:spPr bwMode="auto">
                  <a:xfrm>
                    <a:off x="0" y="0"/>
                    <a:ext cx="7559040" cy="10756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BFF1" w14:textId="77777777" w:rsidR="00235C57" w:rsidRDefault="00235C57">
      <w:pPr>
        <w:spacing w:after="0"/>
      </w:pPr>
      <w:r>
        <w:separator/>
      </w:r>
    </w:p>
  </w:footnote>
  <w:footnote w:type="continuationSeparator" w:id="0">
    <w:p w14:paraId="0AA04E49" w14:textId="77777777" w:rsidR="00235C57" w:rsidRDefault="00235C57">
      <w:pPr>
        <w:spacing w:after="0"/>
      </w:pPr>
      <w:r>
        <w:continuationSeparator/>
      </w:r>
    </w:p>
  </w:footnote>
  <w:footnote w:type="continuationNotice" w:id="1">
    <w:p w14:paraId="59FE0B55" w14:textId="77777777" w:rsidR="00235C57" w:rsidRDefault="00235C57">
      <w:pPr>
        <w:spacing w:after="0"/>
      </w:pPr>
    </w:p>
  </w:footnote>
  <w:footnote w:id="2">
    <w:p w14:paraId="75FED456" w14:textId="7829B38B" w:rsidR="006D5E46" w:rsidRPr="00BD2FE8" w:rsidRDefault="006D5E46" w:rsidP="006D5E46">
      <w:pPr>
        <w:pStyle w:val="FootnoteText"/>
        <w:rPr>
          <w:rStyle w:val="Hyperlink"/>
          <w:rFonts w:ascii="Times New Roman" w:hAnsi="Times New Roman" w:cs="Times New Roman"/>
        </w:rPr>
      </w:pPr>
      <w:r w:rsidRPr="00BD2FE8">
        <w:rPr>
          <w:rStyle w:val="FootnoteReference"/>
          <w:rFonts w:ascii="Times New Roman" w:hAnsi="Times New Roman" w:cs="Times New Roman"/>
        </w:rPr>
        <w:footnoteRef/>
      </w:r>
      <w:r w:rsidRPr="00BD2FE8">
        <w:rPr>
          <w:rFonts w:ascii="Times New Roman" w:hAnsi="Times New Roman" w:cs="Times New Roman"/>
        </w:rPr>
        <w:t xml:space="preserve"> </w:t>
      </w:r>
      <w:hyperlink r:id="rId1" w:history="1">
        <w:r w:rsidRPr="00BD2FE8">
          <w:rPr>
            <w:rStyle w:val="Strong"/>
            <w:rFonts w:ascii="Times New Roman" w:hAnsi="Times New Roman" w:cs="Times New Roman"/>
            <w:b w:val="0"/>
            <w:bCs w:val="0"/>
            <w:color w:val="0000FF"/>
            <w:u w:val="single"/>
          </w:rPr>
          <w:t>Case No 2318 (Cambodia)</w:t>
        </w:r>
        <w:r w:rsidRPr="00BD2FE8">
          <w:rPr>
            <w:rStyle w:val="Hyperlink"/>
            <w:rFonts w:ascii="Times New Roman" w:hAnsi="Times New Roman" w:cs="Times New Roman"/>
          </w:rPr>
          <w:t xml:space="preserve"> - Complaint date: 22-JAN-04</w:t>
        </w:r>
      </w:hyperlink>
    </w:p>
    <w:p w14:paraId="72D9E37D" w14:textId="77777777" w:rsidR="00154D87" w:rsidRPr="00BD2FE8" w:rsidRDefault="00154D87" w:rsidP="006D5E46">
      <w:pPr>
        <w:pStyle w:val="FootnoteText"/>
        <w:rPr>
          <w:rFonts w:ascii="Times New Roman" w:hAnsi="Times New Roman" w:cs="Times New Roman"/>
        </w:rPr>
      </w:pPr>
    </w:p>
  </w:footnote>
  <w:footnote w:id="3">
    <w:p w14:paraId="4C24CCB2" w14:textId="77777777" w:rsidR="006D5E46" w:rsidRPr="00BD2FE8" w:rsidRDefault="006D5E46" w:rsidP="006D5E46">
      <w:pPr>
        <w:pStyle w:val="FootnoteText"/>
        <w:rPr>
          <w:rFonts w:ascii="Times New Roman" w:hAnsi="Times New Roman" w:cs="Times New Roman"/>
        </w:rPr>
      </w:pPr>
      <w:r w:rsidRPr="00BD2FE8">
        <w:rPr>
          <w:rStyle w:val="FootnoteReference"/>
          <w:rFonts w:ascii="Times New Roman" w:hAnsi="Times New Roman" w:cs="Times New Roman"/>
        </w:rPr>
        <w:footnoteRef/>
      </w:r>
      <w:r w:rsidRPr="00BD2FE8">
        <w:rPr>
          <w:rFonts w:ascii="Times New Roman" w:hAnsi="Times New Roman" w:cs="Times New Roman"/>
        </w:rPr>
        <w:t xml:space="preserve"> </w:t>
      </w:r>
      <w:hyperlink r:id="rId2" w:history="1">
        <w:r w:rsidRPr="00BD2FE8">
          <w:rPr>
            <w:rStyle w:val="Strong"/>
            <w:rFonts w:ascii="Times New Roman" w:hAnsi="Times New Roman" w:cs="Times New Roman"/>
            <w:b w:val="0"/>
            <w:bCs w:val="0"/>
            <w:color w:val="0000FF"/>
            <w:u w:val="single"/>
          </w:rPr>
          <w:t>Case No 3121 (Cambodia)</w:t>
        </w:r>
        <w:r w:rsidRPr="00BD2FE8">
          <w:rPr>
            <w:rStyle w:val="Hyperlink"/>
            <w:rFonts w:ascii="Times New Roman" w:hAnsi="Times New Roman" w:cs="Times New Roman"/>
          </w:rPr>
          <w:t xml:space="preserve"> - Complaint date: 27-FEB-15</w:t>
        </w:r>
      </w:hyperlink>
      <w:r w:rsidRPr="00BD2FE8">
        <w:rPr>
          <w:rFonts w:ascii="Times New Roman" w:hAnsi="Times New Roman" w:cs="Times New Roman"/>
        </w:rPr>
        <w:t xml:space="preserve"> </w:t>
      </w:r>
      <w:r w:rsidRPr="00BD2FE8">
        <w:rPr>
          <w:rStyle w:val="Emphasis"/>
          <w:rFonts w:ascii="Times New Roman" w:hAnsi="Times New Roman" w:cs="Times New Roman"/>
        </w:rPr>
        <w:t xml:space="preserve">  </w:t>
      </w:r>
    </w:p>
  </w:footnote>
  <w:footnote w:id="4">
    <w:p w14:paraId="3ACDA068" w14:textId="1C74CB21" w:rsidR="006D5E46" w:rsidRPr="005C42E3" w:rsidRDefault="006D5E46" w:rsidP="006D5E46">
      <w:pPr>
        <w:pStyle w:val="FootnoteText"/>
        <w:rPr>
          <w:rFonts w:ascii="Times New Roman" w:hAnsi="Times New Roman" w:cs="Times New Roman"/>
        </w:rPr>
      </w:pPr>
      <w:r w:rsidRPr="005C42E3">
        <w:rPr>
          <w:rStyle w:val="FootnoteReference"/>
          <w:rFonts w:ascii="Times New Roman" w:hAnsi="Times New Roman" w:cs="Times New Roman"/>
        </w:rPr>
        <w:footnoteRef/>
      </w:r>
      <w:r w:rsidR="006717D7" w:rsidRPr="005C42E3">
        <w:rPr>
          <w:rFonts w:ascii="Times New Roman" w:hAnsi="Times New Roman" w:cs="Times New Roman"/>
        </w:rPr>
        <w:t xml:space="preserve"> </w:t>
      </w:r>
      <w:hyperlink r:id="rId3" w:history="1">
        <w:r w:rsidRPr="005C42E3">
          <w:rPr>
            <w:rStyle w:val="Hyperlink"/>
            <w:rFonts w:ascii="Times New Roman" w:hAnsi="Times New Roman" w:cs="Times New Roman"/>
          </w:rPr>
          <w:t>https://www.ilo.org/dyn/normlex/en/f?p=1000:13100:0::NO:13100:P13100_COMMENT_ID:3330983</w:t>
        </w:r>
      </w:hyperlink>
      <w:r w:rsidRPr="005C42E3">
        <w:rPr>
          <w:rFonts w:ascii="Times New Roman" w:hAnsi="Times New Roman" w:cs="Times New Roman"/>
        </w:rPr>
        <w:t xml:space="preserve"> </w:t>
      </w:r>
    </w:p>
    <w:p w14:paraId="024B9660" w14:textId="77777777" w:rsidR="003B1CA2" w:rsidRDefault="003B1CA2" w:rsidP="006D5E46">
      <w:pPr>
        <w:pStyle w:val="FootnoteText"/>
      </w:pPr>
    </w:p>
  </w:footnote>
  <w:footnote w:id="5">
    <w:p w14:paraId="565760C1" w14:textId="6F1450E8" w:rsidR="00097BA2" w:rsidRDefault="00097BA2">
      <w:pPr>
        <w:pStyle w:val="FootnoteText"/>
      </w:pPr>
      <w:r>
        <w:rPr>
          <w:rStyle w:val="FootnoteReference"/>
        </w:rPr>
        <w:footnoteRef/>
      </w:r>
      <w:r>
        <w:t xml:space="preserve"> </w:t>
      </w:r>
      <w:hyperlink r:id="rId4" w:history="1">
        <w:r w:rsidRPr="00316A59">
          <w:rPr>
            <w:rStyle w:val="Hyperlink"/>
            <w:rFonts w:ascii="Times New Roman" w:hAnsi="Times New Roman" w:cs="Times New Roman"/>
          </w:rPr>
          <w:t>https://www.ilo.org/dyn/normlex/en/f?p=1000:13100:0::NO:13100:P13100_COMMENT_ID,P13100_COUNTRY_ID:4111528,103055</w:t>
        </w:r>
      </w:hyperlink>
    </w:p>
    <w:p w14:paraId="0882F5C9" w14:textId="77777777" w:rsidR="00097BA2" w:rsidRDefault="00097BA2">
      <w:pPr>
        <w:pStyle w:val="FootnoteText"/>
      </w:pPr>
    </w:p>
  </w:footnote>
  <w:footnote w:id="6">
    <w:p w14:paraId="05CDCC39" w14:textId="28B45B37" w:rsidR="006D5E46" w:rsidRDefault="006D5E46" w:rsidP="006D5E46">
      <w:pPr>
        <w:pStyle w:val="FootnoteText"/>
      </w:pPr>
      <w:r>
        <w:rPr>
          <w:rStyle w:val="FootnoteReference"/>
        </w:rPr>
        <w:footnoteRef/>
      </w:r>
      <w:r>
        <w:t xml:space="preserve"> </w:t>
      </w:r>
      <w:hyperlink r:id="rId5" w:history="1">
        <w:r w:rsidRPr="00041719">
          <w:rPr>
            <w:rStyle w:val="Hyperlink"/>
          </w:rPr>
          <w:t>https://www.ilo.org/wcmsp5/groups/public/---</w:t>
        </w:r>
        <w:proofErr w:type="spellStart"/>
        <w:r w:rsidRPr="00041719">
          <w:rPr>
            <w:rStyle w:val="Hyperlink"/>
          </w:rPr>
          <w:t>ed_norm</w:t>
        </w:r>
        <w:proofErr w:type="spellEnd"/>
        <w:r w:rsidRPr="00041719">
          <w:rPr>
            <w:rStyle w:val="Hyperlink"/>
          </w:rPr>
          <w:t>/---</w:t>
        </w:r>
        <w:proofErr w:type="spellStart"/>
        <w:r w:rsidRPr="00041719">
          <w:rPr>
            <w:rStyle w:val="Hyperlink"/>
          </w:rPr>
          <w:t>relconf</w:t>
        </w:r>
        <w:proofErr w:type="spellEnd"/>
        <w:r w:rsidRPr="00041719">
          <w:rPr>
            <w:rStyle w:val="Hyperlink"/>
          </w:rPr>
          <w:t>/documents/</w:t>
        </w:r>
        <w:proofErr w:type="spellStart"/>
        <w:r w:rsidRPr="00041719">
          <w:rPr>
            <w:rStyle w:val="Hyperlink"/>
          </w:rPr>
          <w:t>meetingdocument</w:t>
        </w:r>
        <w:proofErr w:type="spellEnd"/>
        <w:r w:rsidRPr="00041719">
          <w:rPr>
            <w:rStyle w:val="Hyperlink"/>
          </w:rPr>
          <w:t>/wcms_845705.pdf</w:t>
        </w:r>
      </w:hyperlink>
      <w:r>
        <w:t xml:space="preserve"> </w:t>
      </w:r>
    </w:p>
    <w:p w14:paraId="2A1C0A0C" w14:textId="77777777" w:rsidR="003B1CA2" w:rsidRDefault="003B1CA2" w:rsidP="006D5E46">
      <w:pPr>
        <w:pStyle w:val="FootnoteText"/>
      </w:pPr>
    </w:p>
  </w:footnote>
  <w:footnote w:id="7">
    <w:p w14:paraId="02AA3323" w14:textId="10BA49A0" w:rsidR="00C35D81" w:rsidRDefault="00C35D81">
      <w:pPr>
        <w:pStyle w:val="FootnoteText"/>
      </w:pPr>
      <w:r>
        <w:rPr>
          <w:rStyle w:val="FootnoteReference"/>
        </w:rPr>
        <w:footnoteRef/>
      </w:r>
      <w:r>
        <w:t xml:space="preserve"> </w:t>
      </w:r>
      <w:hyperlink r:id="rId6" w:history="1">
        <w:r w:rsidRPr="00041719">
          <w:rPr>
            <w:rStyle w:val="Hyperlink"/>
          </w:rPr>
          <w:t>https://www.globalrightsindex.org/en/2022/countries/khm</w:t>
        </w:r>
      </w:hyperlink>
      <w:r>
        <w:t xml:space="preserve"> </w:t>
      </w:r>
    </w:p>
    <w:p w14:paraId="55A73BBE" w14:textId="77777777" w:rsidR="003B1CA2" w:rsidRDefault="003B1CA2">
      <w:pPr>
        <w:pStyle w:val="FootnoteText"/>
      </w:pPr>
    </w:p>
  </w:footnote>
  <w:footnote w:id="8">
    <w:p w14:paraId="46EEB337" w14:textId="0BABBFD8" w:rsidR="0046378A" w:rsidRDefault="0046378A" w:rsidP="0046378A">
      <w:pPr>
        <w:pStyle w:val="FootnoteText"/>
      </w:pPr>
      <w:r>
        <w:rPr>
          <w:rStyle w:val="FootnoteReference"/>
        </w:rPr>
        <w:footnoteRef/>
      </w:r>
      <w:r>
        <w:t xml:space="preserve"> </w:t>
      </w:r>
      <w:hyperlink r:id="rId7" w:anchor="tabs-2" w:history="1">
        <w:r w:rsidRPr="00DF30FA">
          <w:rPr>
            <w:rStyle w:val="Hyperlink"/>
          </w:rPr>
          <w:t>https://survey.ituc-csi.org/Cambodia.html?lang=en#tabs-2</w:t>
        </w:r>
      </w:hyperlink>
      <w:r>
        <w:t xml:space="preserve"> </w:t>
      </w:r>
    </w:p>
    <w:p w14:paraId="56EB7073" w14:textId="77777777" w:rsidR="003B1CA2" w:rsidRDefault="003B1CA2" w:rsidP="0046378A">
      <w:pPr>
        <w:pStyle w:val="FootnoteText"/>
      </w:pPr>
    </w:p>
  </w:footnote>
  <w:footnote w:id="9">
    <w:p w14:paraId="4E5E1527" w14:textId="77777777" w:rsidR="0046378A" w:rsidRDefault="0046378A" w:rsidP="0046378A">
      <w:pPr>
        <w:pStyle w:val="FootnoteText"/>
      </w:pPr>
      <w:r>
        <w:rPr>
          <w:rStyle w:val="FootnoteReference"/>
        </w:rPr>
        <w:footnoteRef/>
      </w:r>
      <w:r>
        <w:t xml:space="preserve"> </w:t>
      </w:r>
      <w:hyperlink r:id="rId8" w:anchor="tabs-3" w:history="1">
        <w:r w:rsidRPr="00DF30FA">
          <w:rPr>
            <w:rStyle w:val="Hyperlink"/>
          </w:rPr>
          <w:t>https://survey.ituc-csi.org/Cambodia.html?lang=en#tabs-3</w:t>
        </w:r>
      </w:hyperlink>
      <w:r>
        <w:t xml:space="preserve"> </w:t>
      </w:r>
    </w:p>
  </w:footnote>
  <w:footnote w:id="10">
    <w:p w14:paraId="3DB3EDC9" w14:textId="324BE157" w:rsidR="00C4178D" w:rsidRPr="00D67B80" w:rsidRDefault="00C4178D" w:rsidP="00E00A80">
      <w:pPr>
        <w:pStyle w:val="Letter-Date"/>
        <w:tabs>
          <w:tab w:val="clear" w:pos="4536"/>
          <w:tab w:val="right" w:pos="8922"/>
        </w:tabs>
        <w:spacing w:before="0"/>
        <w:jc w:val="both"/>
        <w:rPr>
          <w:rFonts w:ascii="Times New Roman" w:hAnsi="Times New Roman" w:cs="Times New Roman"/>
          <w:b w:val="0"/>
          <w:bCs w:val="0"/>
          <w:sz w:val="20"/>
          <w:lang w:val="en-US"/>
        </w:rPr>
      </w:pPr>
      <w:r w:rsidRPr="00C4178D">
        <w:rPr>
          <w:rStyle w:val="FootnoteReference"/>
          <w:rFonts w:ascii="Times New Roman" w:hAnsi="Times New Roman" w:cs="Times New Roman"/>
          <w:sz w:val="20"/>
        </w:rPr>
        <w:footnoteRef/>
      </w:r>
      <w:r w:rsidRPr="00C4178D">
        <w:rPr>
          <w:rFonts w:ascii="Times New Roman" w:hAnsi="Times New Roman" w:cs="Times New Roman"/>
          <w:sz w:val="20"/>
        </w:rPr>
        <w:t xml:space="preserve"> </w:t>
      </w:r>
      <w:r w:rsidRPr="00C4178D">
        <w:rPr>
          <w:rFonts w:ascii="Times New Roman" w:hAnsi="Times New Roman" w:cs="Times New Roman"/>
          <w:b w:val="0"/>
          <w:bCs w:val="0"/>
          <w:sz w:val="20"/>
        </w:rPr>
        <w:t xml:space="preserve">On 22 January 2004 </w:t>
      </w:r>
      <w:proofErr w:type="spellStart"/>
      <w:r w:rsidRPr="00C4178D">
        <w:rPr>
          <w:rFonts w:ascii="Times New Roman" w:hAnsi="Times New Roman" w:cs="Times New Roman"/>
          <w:b w:val="0"/>
          <w:bCs w:val="0"/>
          <w:sz w:val="20"/>
        </w:rPr>
        <w:t>Chea</w:t>
      </w:r>
      <w:proofErr w:type="spellEnd"/>
      <w:r w:rsidRPr="00C4178D">
        <w:rPr>
          <w:rFonts w:ascii="Times New Roman" w:hAnsi="Times New Roman" w:cs="Times New Roman"/>
          <w:b w:val="0"/>
          <w:bCs w:val="0"/>
          <w:sz w:val="20"/>
        </w:rPr>
        <w:t xml:space="preserve"> </w:t>
      </w:r>
      <w:proofErr w:type="spellStart"/>
      <w:r w:rsidRPr="00C4178D">
        <w:rPr>
          <w:rFonts w:ascii="Times New Roman" w:hAnsi="Times New Roman" w:cs="Times New Roman"/>
          <w:b w:val="0"/>
          <w:bCs w:val="0"/>
          <w:sz w:val="20"/>
        </w:rPr>
        <w:t>Vichea</w:t>
      </w:r>
      <w:proofErr w:type="spellEnd"/>
      <w:r w:rsidRPr="00C4178D">
        <w:rPr>
          <w:rFonts w:ascii="Times New Roman" w:hAnsi="Times New Roman" w:cs="Times New Roman"/>
          <w:b w:val="0"/>
          <w:bCs w:val="0"/>
          <w:sz w:val="20"/>
        </w:rPr>
        <w:t xml:space="preserve">, president of the first independent trade union in Cambodia - Free Trade Union of Workers of the Kingdom of Cambodia (FTUWKC) established in 1997, was shot dead by two men on a motorbike. He had recently been dismissed by the INSM Garment Factory (located in the Chum Chao District of Phnom Penh) as a reprisal for helping to establish a trade union at the company. He had received numerous </w:t>
      </w:r>
      <w:r w:rsidRPr="00D67B80">
        <w:rPr>
          <w:rFonts w:ascii="Times New Roman" w:hAnsi="Times New Roman" w:cs="Times New Roman"/>
          <w:b w:val="0"/>
          <w:bCs w:val="0"/>
          <w:sz w:val="20"/>
        </w:rPr>
        <w:t>death threats throughout his working life.</w:t>
      </w:r>
      <w:r w:rsidRPr="00D67B80">
        <w:rPr>
          <w:rStyle w:val="markedcontent"/>
          <w:rFonts w:ascii="Times New Roman" w:hAnsi="Times New Roman" w:cs="Times New Roman"/>
          <w:b w:val="0"/>
          <w:bCs w:val="0"/>
          <w:sz w:val="20"/>
        </w:rPr>
        <w:t xml:space="preserve"> </w:t>
      </w:r>
    </w:p>
  </w:footnote>
  <w:footnote w:id="11">
    <w:p w14:paraId="3154E8F0" w14:textId="10A3EE2D" w:rsidR="00FA6F17" w:rsidRPr="00D67B80" w:rsidRDefault="00FA6F17" w:rsidP="00D67B80">
      <w:pPr>
        <w:pStyle w:val="Letter-Date"/>
        <w:tabs>
          <w:tab w:val="clear" w:pos="4536"/>
          <w:tab w:val="right" w:pos="8922"/>
        </w:tabs>
        <w:jc w:val="both"/>
        <w:rPr>
          <w:rFonts w:ascii="Times New Roman" w:hAnsi="Times New Roman" w:cs="Times New Roman"/>
          <w:b w:val="0"/>
          <w:bCs w:val="0"/>
          <w:sz w:val="20"/>
          <w:lang/>
        </w:rPr>
      </w:pPr>
      <w:r w:rsidRPr="00D67B80">
        <w:rPr>
          <w:rStyle w:val="FootnoteReference"/>
          <w:rFonts w:ascii="Times New Roman" w:hAnsi="Times New Roman" w:cs="Times New Roman"/>
          <w:b w:val="0"/>
          <w:bCs w:val="0"/>
          <w:sz w:val="20"/>
        </w:rPr>
        <w:footnoteRef/>
      </w:r>
      <w:r w:rsidRPr="00D67B80">
        <w:rPr>
          <w:rFonts w:ascii="Times New Roman" w:hAnsi="Times New Roman" w:cs="Times New Roman"/>
          <w:b w:val="0"/>
          <w:bCs w:val="0"/>
          <w:sz w:val="20"/>
        </w:rPr>
        <w:t xml:space="preserve"> </w:t>
      </w:r>
      <w:r w:rsidR="007F622E" w:rsidRPr="00D67B80">
        <w:rPr>
          <w:rFonts w:ascii="Times New Roman" w:hAnsi="Times New Roman" w:cs="Times New Roman"/>
          <w:b w:val="0"/>
          <w:bCs w:val="0"/>
          <w:sz w:val="20"/>
          <w:lang/>
        </w:rPr>
        <w:t xml:space="preserve">On 7 May 2004 </w:t>
      </w:r>
      <w:r w:rsidR="007F622E" w:rsidRPr="00D67B80">
        <w:rPr>
          <w:rStyle w:val="Strong"/>
          <w:rFonts w:ascii="Times New Roman" w:hAnsi="Times New Roman" w:cs="Times New Roman"/>
          <w:sz w:val="20"/>
        </w:rPr>
        <w:t xml:space="preserve">Ros </w:t>
      </w:r>
      <w:proofErr w:type="spellStart"/>
      <w:r w:rsidR="007F622E" w:rsidRPr="00D67B80">
        <w:rPr>
          <w:rStyle w:val="Strong"/>
          <w:rFonts w:ascii="Times New Roman" w:hAnsi="Times New Roman" w:cs="Times New Roman"/>
          <w:sz w:val="20"/>
        </w:rPr>
        <w:t>Sovannareth</w:t>
      </w:r>
      <w:proofErr w:type="spellEnd"/>
      <w:r w:rsidR="007F622E" w:rsidRPr="00D67B80">
        <w:rPr>
          <w:rFonts w:ascii="Times New Roman" w:hAnsi="Times New Roman" w:cs="Times New Roman"/>
          <w:b w:val="0"/>
          <w:bCs w:val="0"/>
          <w:sz w:val="20"/>
        </w:rPr>
        <w:t xml:space="preserve">, a Steering Committee member of the Free Trade Union of Workers of the Kingdom of Cambodia (FTUWKC) and the union’s representative at the </w:t>
      </w:r>
      <w:proofErr w:type="spellStart"/>
      <w:r w:rsidR="007F622E" w:rsidRPr="00D67B80">
        <w:rPr>
          <w:rFonts w:ascii="Times New Roman" w:hAnsi="Times New Roman" w:cs="Times New Roman"/>
          <w:b w:val="0"/>
          <w:bCs w:val="0"/>
          <w:sz w:val="20"/>
        </w:rPr>
        <w:t>Trinuggal</w:t>
      </w:r>
      <w:proofErr w:type="spellEnd"/>
      <w:r w:rsidR="007F622E" w:rsidRPr="00D67B80">
        <w:rPr>
          <w:rFonts w:ascii="Times New Roman" w:hAnsi="Times New Roman" w:cs="Times New Roman"/>
          <w:b w:val="0"/>
          <w:bCs w:val="0"/>
          <w:sz w:val="20"/>
        </w:rPr>
        <w:t xml:space="preserve"> </w:t>
      </w:r>
      <w:proofErr w:type="spellStart"/>
      <w:r w:rsidR="007F622E" w:rsidRPr="00D67B80">
        <w:rPr>
          <w:rFonts w:ascii="Times New Roman" w:hAnsi="Times New Roman" w:cs="Times New Roman"/>
          <w:b w:val="0"/>
          <w:bCs w:val="0"/>
          <w:sz w:val="20"/>
        </w:rPr>
        <w:t>Komara</w:t>
      </w:r>
      <w:proofErr w:type="spellEnd"/>
      <w:r w:rsidR="007F622E" w:rsidRPr="00D67B80">
        <w:rPr>
          <w:rFonts w:ascii="Times New Roman" w:hAnsi="Times New Roman" w:cs="Times New Roman"/>
          <w:b w:val="0"/>
          <w:bCs w:val="0"/>
          <w:sz w:val="20"/>
        </w:rPr>
        <w:t xml:space="preserve"> factory in Phnom Penh, who was shot dead by two men on a motorbike.</w:t>
      </w:r>
    </w:p>
  </w:footnote>
  <w:footnote w:id="12">
    <w:p w14:paraId="508D3DD3" w14:textId="0396A802" w:rsidR="00D67B80" w:rsidRPr="003B132A" w:rsidRDefault="00D67B80" w:rsidP="003B132A">
      <w:pPr>
        <w:pStyle w:val="Letter-Date"/>
        <w:tabs>
          <w:tab w:val="clear" w:pos="4536"/>
          <w:tab w:val="right" w:pos="8922"/>
        </w:tabs>
        <w:jc w:val="both"/>
        <w:rPr>
          <w:rFonts w:ascii="Times New Roman" w:hAnsi="Times New Roman" w:cs="Times New Roman"/>
          <w:b w:val="0"/>
          <w:bCs w:val="0"/>
          <w:sz w:val="20"/>
          <w:lang w:val="en-US"/>
        </w:rPr>
      </w:pPr>
      <w:r w:rsidRPr="00D67B80">
        <w:rPr>
          <w:rStyle w:val="FootnoteReference"/>
          <w:rFonts w:ascii="Times New Roman" w:hAnsi="Times New Roman" w:cs="Times New Roman"/>
          <w:sz w:val="20"/>
        </w:rPr>
        <w:footnoteRef/>
      </w:r>
      <w:r w:rsidRPr="00D67B80">
        <w:rPr>
          <w:rFonts w:ascii="Times New Roman" w:hAnsi="Times New Roman" w:cs="Times New Roman"/>
          <w:sz w:val="20"/>
        </w:rPr>
        <w:t xml:space="preserve"> </w:t>
      </w:r>
      <w:r w:rsidRPr="00D67B80">
        <w:rPr>
          <w:rFonts w:ascii="Times New Roman" w:hAnsi="Times New Roman" w:cs="Times New Roman"/>
          <w:b w:val="0"/>
          <w:bCs w:val="0"/>
          <w:sz w:val="20"/>
        </w:rPr>
        <w:t xml:space="preserve">On 24 February 2007, Hy </w:t>
      </w:r>
      <w:proofErr w:type="spellStart"/>
      <w:r w:rsidRPr="00D67B80">
        <w:rPr>
          <w:rFonts w:ascii="Times New Roman" w:hAnsi="Times New Roman" w:cs="Times New Roman"/>
          <w:b w:val="0"/>
          <w:bCs w:val="0"/>
          <w:sz w:val="20"/>
        </w:rPr>
        <w:t>Vuthy</w:t>
      </w:r>
      <w:proofErr w:type="spellEnd"/>
      <w:r w:rsidRPr="00D67B80">
        <w:rPr>
          <w:rFonts w:ascii="Times New Roman" w:hAnsi="Times New Roman" w:cs="Times New Roman"/>
          <w:b w:val="0"/>
          <w:bCs w:val="0"/>
          <w:sz w:val="20"/>
        </w:rPr>
        <w:t xml:space="preserve">, president of the Free Trade Union of Workers of the Kingdom of Cambodia (FTUWKC) at the </w:t>
      </w:r>
      <w:proofErr w:type="spellStart"/>
      <w:r w:rsidRPr="00D67B80">
        <w:rPr>
          <w:rFonts w:ascii="Times New Roman" w:hAnsi="Times New Roman" w:cs="Times New Roman"/>
          <w:b w:val="0"/>
          <w:bCs w:val="0"/>
          <w:sz w:val="20"/>
        </w:rPr>
        <w:t>Suntex</w:t>
      </w:r>
      <w:proofErr w:type="spellEnd"/>
      <w:r w:rsidRPr="00D67B80">
        <w:rPr>
          <w:rFonts w:ascii="Times New Roman" w:hAnsi="Times New Roman" w:cs="Times New Roman"/>
          <w:b w:val="0"/>
          <w:bCs w:val="0"/>
          <w:sz w:val="20"/>
        </w:rPr>
        <w:t xml:space="preserve"> garment factory, was shot dead while riding his motorbike home after finishing his night shift at the factory, located in Phnom Penh's </w:t>
      </w:r>
      <w:proofErr w:type="spellStart"/>
      <w:r w:rsidRPr="00D67B80">
        <w:rPr>
          <w:rFonts w:ascii="Times New Roman" w:hAnsi="Times New Roman" w:cs="Times New Roman"/>
          <w:b w:val="0"/>
          <w:bCs w:val="0"/>
          <w:sz w:val="20"/>
        </w:rPr>
        <w:t>Dangkao</w:t>
      </w:r>
      <w:proofErr w:type="spellEnd"/>
      <w:r w:rsidRPr="00D67B80">
        <w:rPr>
          <w:rFonts w:ascii="Times New Roman" w:hAnsi="Times New Roman" w:cs="Times New Roman"/>
          <w:b w:val="0"/>
          <w:bCs w:val="0"/>
          <w:sz w:val="20"/>
        </w:rPr>
        <w:t xml:space="preserve"> </w:t>
      </w:r>
      <w:proofErr w:type="spellStart"/>
      <w:r w:rsidRPr="00D67B80">
        <w:rPr>
          <w:rFonts w:ascii="Times New Roman" w:hAnsi="Times New Roman" w:cs="Times New Roman"/>
          <w:b w:val="0"/>
          <w:bCs w:val="0"/>
          <w:sz w:val="20"/>
        </w:rPr>
        <w:t>districut</w:t>
      </w:r>
      <w:proofErr w:type="spellEnd"/>
      <w:r w:rsidRPr="00D67B80">
        <w:rPr>
          <w:rFonts w:ascii="Times New Roman" w:hAnsi="Times New Roman" w:cs="Times New Roman"/>
          <w:b w:val="0"/>
          <w:bCs w:val="0"/>
          <w:sz w:val="20"/>
        </w:rPr>
        <w:t xml:space="preserve">. The murder, less than two </w:t>
      </w:r>
      <w:proofErr w:type="spellStart"/>
      <w:r w:rsidRPr="00D67B80">
        <w:rPr>
          <w:rFonts w:ascii="Times New Roman" w:hAnsi="Times New Roman" w:cs="Times New Roman"/>
          <w:b w:val="0"/>
          <w:bCs w:val="0"/>
          <w:sz w:val="20"/>
        </w:rPr>
        <w:t>kilometers</w:t>
      </w:r>
      <w:proofErr w:type="spellEnd"/>
      <w:r w:rsidRPr="00D67B80">
        <w:rPr>
          <w:rFonts w:ascii="Times New Roman" w:hAnsi="Times New Roman" w:cs="Times New Roman"/>
          <w:b w:val="0"/>
          <w:bCs w:val="0"/>
          <w:sz w:val="20"/>
        </w:rPr>
        <w:t xml:space="preserve"> from the factory, was reportedly carried out by two men on a motorbike. According to preliminary investigations by local organizations, the 36-year-old union leader had received telephone death threats approximately three months ago. Hy </w:t>
      </w:r>
      <w:proofErr w:type="spellStart"/>
      <w:r w:rsidRPr="00D67B80">
        <w:rPr>
          <w:rFonts w:ascii="Times New Roman" w:hAnsi="Times New Roman" w:cs="Times New Roman"/>
          <w:b w:val="0"/>
          <w:bCs w:val="0"/>
          <w:sz w:val="20"/>
        </w:rPr>
        <w:t>Vuthy</w:t>
      </w:r>
      <w:proofErr w:type="spellEnd"/>
      <w:r w:rsidRPr="00D67B80">
        <w:rPr>
          <w:rFonts w:ascii="Times New Roman" w:hAnsi="Times New Roman" w:cs="Times New Roman"/>
          <w:b w:val="0"/>
          <w:bCs w:val="0"/>
          <w:sz w:val="20"/>
        </w:rPr>
        <w:t xml:space="preserve"> was killed shortly after successfully negotiating a one-day holiday for </w:t>
      </w:r>
      <w:proofErr w:type="spellStart"/>
      <w:r w:rsidRPr="00D67B80">
        <w:rPr>
          <w:rFonts w:ascii="Times New Roman" w:hAnsi="Times New Roman" w:cs="Times New Roman"/>
          <w:b w:val="0"/>
          <w:bCs w:val="0"/>
          <w:sz w:val="20"/>
        </w:rPr>
        <w:t>Suntex</w:t>
      </w:r>
      <w:proofErr w:type="spellEnd"/>
      <w:r w:rsidRPr="00D67B80">
        <w:rPr>
          <w:rFonts w:ascii="Times New Roman" w:hAnsi="Times New Roman" w:cs="Times New Roman"/>
          <w:b w:val="0"/>
          <w:bCs w:val="0"/>
          <w:sz w:val="20"/>
        </w:rPr>
        <w:t xml:space="preserve"> workers for the Khmer New Year. The </w:t>
      </w:r>
      <w:proofErr w:type="spellStart"/>
      <w:r w:rsidRPr="00D67B80">
        <w:rPr>
          <w:rFonts w:ascii="Times New Roman" w:hAnsi="Times New Roman" w:cs="Times New Roman"/>
          <w:b w:val="0"/>
          <w:bCs w:val="0"/>
          <w:sz w:val="20"/>
        </w:rPr>
        <w:t>Suntex</w:t>
      </w:r>
      <w:proofErr w:type="spellEnd"/>
      <w:r w:rsidRPr="00D67B80">
        <w:rPr>
          <w:rFonts w:ascii="Times New Roman" w:hAnsi="Times New Roman" w:cs="Times New Roman"/>
          <w:b w:val="0"/>
          <w:bCs w:val="0"/>
          <w:sz w:val="20"/>
        </w:rPr>
        <w:t xml:space="preserve"> factory is owned by the Singapore-based Ocean Sky group, which reports that they produce for export, mainly to the United States for US-based brands and retailers.</w:t>
      </w:r>
    </w:p>
  </w:footnote>
  <w:footnote w:id="13">
    <w:p w14:paraId="54A2163C" w14:textId="7AA557C1" w:rsidR="003B132A" w:rsidRDefault="003B132A">
      <w:pPr>
        <w:pStyle w:val="FootnoteText"/>
      </w:pPr>
      <w:r>
        <w:rPr>
          <w:rStyle w:val="FootnoteReference"/>
        </w:rPr>
        <w:footnoteRef/>
      </w:r>
      <w:r w:rsidRPr="003B132A">
        <w:t xml:space="preserve"> CAS case no</w:t>
      </w:r>
      <w:r>
        <w:t xml:space="preserve">. 2311: </w:t>
      </w:r>
      <w:r w:rsidRPr="003B132A">
        <w:t xml:space="preserve"> </w:t>
      </w:r>
      <w:hyperlink r:id="rId9" w:history="1">
        <w:r w:rsidRPr="003B132A">
          <w:rPr>
            <w:rStyle w:val="Hyperlink"/>
          </w:rPr>
          <w:t>https://www.ilo.org/dyn/normlex/en/f?p=1000:50001:::NO</w:t>
        </w:r>
      </w:hyperlink>
      <w:r w:rsidRPr="003B132A">
        <w:t xml:space="preserve">::: </w:t>
      </w:r>
    </w:p>
    <w:p w14:paraId="3424915B" w14:textId="77777777" w:rsidR="00425AB7" w:rsidRPr="003B132A" w:rsidRDefault="00425AB7">
      <w:pPr>
        <w:pStyle w:val="FootnoteText"/>
      </w:pPr>
    </w:p>
  </w:footnote>
  <w:footnote w:id="14">
    <w:p w14:paraId="4FDC1FCC" w14:textId="111123D1" w:rsidR="00425AB7" w:rsidRPr="001D15D9" w:rsidRDefault="00425AB7" w:rsidP="001D15D9">
      <w:pPr>
        <w:jc w:val="both"/>
        <w:rPr>
          <w:rFonts w:ascii="Times New Roman" w:hAnsi="Times New Roman" w:cs="Times New Roman"/>
          <w:b/>
          <w:bCs/>
          <w:sz w:val="18"/>
          <w:szCs w:val="18"/>
          <w:lang w:val="uk-UA"/>
        </w:rPr>
      </w:pPr>
      <w:r w:rsidRPr="00425AB7">
        <w:rPr>
          <w:rStyle w:val="FootnoteReference"/>
          <w:rFonts w:ascii="Times New Roman" w:hAnsi="Times New Roman" w:cs="Times New Roman"/>
          <w:sz w:val="20"/>
          <w:szCs w:val="20"/>
        </w:rPr>
        <w:footnoteRef/>
      </w:r>
      <w:r w:rsidRPr="00425AB7">
        <w:rPr>
          <w:rFonts w:ascii="Times New Roman" w:hAnsi="Times New Roman" w:cs="Times New Roman"/>
          <w:sz w:val="20"/>
          <w:szCs w:val="20"/>
        </w:rPr>
        <w:t xml:space="preserve"> Observation (CEACR) - adopted 2021, published 110th ILC session (2022), </w:t>
      </w:r>
      <w:hyperlink r:id="rId10" w:history="1">
        <w:r w:rsidRPr="00425AB7">
          <w:rPr>
            <w:rStyle w:val="Hyperlink"/>
            <w:rFonts w:ascii="Times New Roman" w:hAnsi="Times New Roman" w:cs="Times New Roman"/>
            <w:i/>
            <w:iCs/>
            <w:sz w:val="20"/>
            <w:szCs w:val="20"/>
          </w:rPr>
          <w:t>Freedom of Association and Protection of the Right to Organise Convention, 1948 (No. 87)</w:t>
        </w:r>
      </w:hyperlink>
      <w:r w:rsidRPr="00425AB7">
        <w:rPr>
          <w:rStyle w:val="Emphasis"/>
          <w:rFonts w:ascii="Times New Roman" w:hAnsi="Times New Roman" w:cs="Times New Roman"/>
          <w:sz w:val="20"/>
          <w:szCs w:val="20"/>
        </w:rPr>
        <w:t xml:space="preserve"> - </w:t>
      </w:r>
      <w:r w:rsidRPr="00425AB7">
        <w:rPr>
          <w:rStyle w:val="Strong"/>
          <w:rFonts w:ascii="Times New Roman" w:hAnsi="Times New Roman" w:cs="Times New Roman"/>
          <w:b w:val="0"/>
          <w:bCs w:val="0"/>
          <w:i/>
          <w:iCs/>
          <w:sz w:val="20"/>
          <w:szCs w:val="20"/>
        </w:rPr>
        <w:t>Cambodia</w:t>
      </w:r>
      <w:r w:rsidRPr="00425AB7">
        <w:rPr>
          <w:rStyle w:val="Emphasis"/>
          <w:rFonts w:ascii="Times New Roman" w:hAnsi="Times New Roman" w:cs="Times New Roman"/>
          <w:sz w:val="20"/>
          <w:szCs w:val="20"/>
        </w:rPr>
        <w:t xml:space="preserve"> (Ratification: 1999); </w:t>
      </w:r>
      <w:r w:rsidRPr="00425AB7">
        <w:rPr>
          <w:rStyle w:val="Emphasis"/>
          <w:rFonts w:ascii="Times New Roman" w:hAnsi="Times New Roman" w:cs="Times New Roman"/>
          <w:i w:val="0"/>
          <w:iCs w:val="0"/>
          <w:sz w:val="20"/>
          <w:szCs w:val="20"/>
        </w:rPr>
        <w:t xml:space="preserve">available at: </w:t>
      </w:r>
      <w:hyperlink r:id="rId11" w:history="1">
        <w:r w:rsidRPr="00425AB7">
          <w:rPr>
            <w:rStyle w:val="Hyperlink"/>
            <w:rFonts w:ascii="Times New Roman" w:hAnsi="Times New Roman" w:cs="Times New Roman"/>
            <w:sz w:val="18"/>
            <w:szCs w:val="18"/>
            <w:lang w:val="uk-UA"/>
          </w:rPr>
          <w:t>https://www.ilo.org/dyn/normlex/en/f?p=NORMLEXPUB:13100:0::NO::P13100_COMMENT_ID,P13100_COUNTRY_ID:4122256,103055</w:t>
        </w:r>
      </w:hyperlink>
      <w:r w:rsidRPr="00425AB7">
        <w:rPr>
          <w:rFonts w:ascii="Times New Roman" w:hAnsi="Times New Roman" w:cs="Times New Roman"/>
          <w:b/>
          <w:bCs/>
          <w:sz w:val="18"/>
          <w:szCs w:val="18"/>
          <w:lang w:val="uk-UA"/>
        </w:rPr>
        <w:t xml:space="preserve"> </w:t>
      </w:r>
    </w:p>
  </w:footnote>
  <w:footnote w:id="15">
    <w:p w14:paraId="3C907EF9" w14:textId="437F2B15" w:rsidR="00A13884" w:rsidRPr="001D15D9" w:rsidRDefault="00A13884" w:rsidP="001D15D9">
      <w:pPr>
        <w:pStyle w:val="Letter-Date"/>
        <w:tabs>
          <w:tab w:val="clear" w:pos="4536"/>
          <w:tab w:val="right" w:pos="8922"/>
        </w:tabs>
        <w:jc w:val="both"/>
        <w:rPr>
          <w:rFonts w:ascii="Times New Roman" w:hAnsi="Times New Roman" w:cs="Times New Roman"/>
          <w:b w:val="0"/>
          <w:bCs w:val="0"/>
          <w:sz w:val="20"/>
          <w:lang w:val="fr-BE"/>
        </w:rPr>
      </w:pPr>
      <w:r w:rsidRPr="005D0436">
        <w:rPr>
          <w:rStyle w:val="FootnoteReference"/>
          <w:rFonts w:ascii="Times New Roman" w:hAnsi="Times New Roman" w:cs="Times New Roman"/>
          <w:b w:val="0"/>
          <w:bCs w:val="0"/>
          <w:sz w:val="20"/>
        </w:rPr>
        <w:footnoteRef/>
      </w:r>
      <w:r w:rsidR="005D0436" w:rsidRPr="005D0436">
        <w:rPr>
          <w:rFonts w:ascii="Times New Roman" w:hAnsi="Times New Roman" w:cs="Times New Roman"/>
          <w:b w:val="0"/>
          <w:bCs w:val="0"/>
          <w:sz w:val="20"/>
          <w:lang w:val="fr-BE"/>
        </w:rPr>
        <w:t xml:space="preserve"> 2018 </w:t>
      </w:r>
      <w:r w:rsidRPr="005D0436">
        <w:rPr>
          <w:rFonts w:ascii="Times New Roman" w:hAnsi="Times New Roman" w:cs="Times New Roman"/>
          <w:b w:val="0"/>
          <w:bCs w:val="0"/>
          <w:sz w:val="20"/>
          <w:lang w:val="fr-BE"/>
        </w:rPr>
        <w:t>ILO CFA Digest, paras 86-</w:t>
      </w:r>
      <w:proofErr w:type="gramStart"/>
      <w:r w:rsidRPr="005D0436">
        <w:rPr>
          <w:rFonts w:ascii="Times New Roman" w:hAnsi="Times New Roman" w:cs="Times New Roman"/>
          <w:b w:val="0"/>
          <w:bCs w:val="0"/>
          <w:sz w:val="20"/>
          <w:lang w:val="fr-BE"/>
        </w:rPr>
        <w:t>90;</w:t>
      </w:r>
      <w:proofErr w:type="gramEnd"/>
      <w:r w:rsidRPr="005D0436">
        <w:rPr>
          <w:rFonts w:ascii="Times New Roman" w:hAnsi="Times New Roman" w:cs="Times New Roman"/>
          <w:b w:val="0"/>
          <w:bCs w:val="0"/>
          <w:sz w:val="20"/>
          <w:lang w:val="fr-BE"/>
        </w:rPr>
        <w:t xml:space="preserve"> </w:t>
      </w:r>
      <w:proofErr w:type="spellStart"/>
      <w:r w:rsidRPr="005D0436">
        <w:rPr>
          <w:rFonts w:ascii="Times New Roman" w:hAnsi="Times New Roman" w:cs="Times New Roman"/>
          <w:b w:val="0"/>
          <w:bCs w:val="0"/>
          <w:sz w:val="20"/>
          <w:lang w:val="fr-BE"/>
        </w:rPr>
        <w:t>available</w:t>
      </w:r>
      <w:proofErr w:type="spellEnd"/>
      <w:r w:rsidRPr="005D0436">
        <w:rPr>
          <w:rFonts w:ascii="Times New Roman" w:hAnsi="Times New Roman" w:cs="Times New Roman"/>
          <w:b w:val="0"/>
          <w:bCs w:val="0"/>
          <w:sz w:val="20"/>
          <w:lang w:val="fr-BE"/>
        </w:rPr>
        <w:t xml:space="preserve"> at: </w:t>
      </w:r>
      <w:hyperlink r:id="rId12" w:history="1">
        <w:r w:rsidR="005D0436" w:rsidRPr="005D0436">
          <w:rPr>
            <w:rStyle w:val="Hyperlink"/>
            <w:rFonts w:ascii="Times New Roman" w:hAnsi="Times New Roman" w:cs="Times New Roman"/>
            <w:b w:val="0"/>
            <w:bCs w:val="0"/>
            <w:sz w:val="20"/>
            <w:lang w:val="fr-BE"/>
          </w:rPr>
          <w:t>https://www.ilo.org/dyn/normlex/en/f?p=1000:70001:::NO</w:t>
        </w:r>
      </w:hyperlink>
      <w:r w:rsidR="005D0436" w:rsidRPr="005D0436">
        <w:rPr>
          <w:rFonts w:ascii="Times New Roman" w:hAnsi="Times New Roman" w:cs="Times New Roman"/>
          <w:b w:val="0"/>
          <w:bCs w:val="0"/>
          <w:sz w:val="20"/>
          <w:lang w:val="fr-BE"/>
        </w:rPr>
        <w:t xml:space="preserve"> </w:t>
      </w:r>
    </w:p>
  </w:footnote>
  <w:footnote w:id="16">
    <w:p w14:paraId="4CE286C9" w14:textId="1DDA988C" w:rsidR="00C801DA" w:rsidRDefault="00C801DA">
      <w:pPr>
        <w:pStyle w:val="FootnoteText"/>
      </w:pPr>
      <w:r>
        <w:rPr>
          <w:rStyle w:val="FootnoteReference"/>
        </w:rPr>
        <w:footnoteRef/>
      </w:r>
      <w:r>
        <w:t xml:space="preserve"> </w:t>
      </w:r>
      <w:r w:rsidR="009A7A9A">
        <w:t xml:space="preserve">See </w:t>
      </w:r>
      <w:proofErr w:type="spellStart"/>
      <w:r w:rsidR="009A7A9A">
        <w:t>eg</w:t>
      </w:r>
      <w:proofErr w:type="spellEnd"/>
      <w:r w:rsidR="009A7A9A">
        <w:t xml:space="preserve">: </w:t>
      </w:r>
      <w:hyperlink r:id="rId13" w:history="1">
        <w:r w:rsidR="009A7A9A" w:rsidRPr="00041719">
          <w:rPr>
            <w:rStyle w:val="Hyperlink"/>
          </w:rPr>
          <w:t>https://www.amnesty.org/es/wp-content/uploads/2021/08/asa230012005en.pdf</w:t>
        </w:r>
      </w:hyperlink>
      <w:r w:rsidR="009A7A9A">
        <w:t xml:space="preserve"> </w:t>
      </w:r>
    </w:p>
    <w:p w14:paraId="661AE788" w14:textId="77777777" w:rsidR="005D349D" w:rsidRDefault="005D349D">
      <w:pPr>
        <w:pStyle w:val="FootnoteText"/>
      </w:pPr>
    </w:p>
  </w:footnote>
  <w:footnote w:id="17">
    <w:p w14:paraId="010EC806" w14:textId="52837ECF" w:rsidR="00526ACD" w:rsidRDefault="00526ACD">
      <w:pPr>
        <w:pStyle w:val="FootnoteText"/>
        <w:rPr>
          <w:rFonts w:ascii="Times New Roman" w:hAnsi="Times New Roman" w:cs="Times New Roman"/>
          <w:b/>
          <w:bCs/>
          <w:sz w:val="18"/>
          <w:szCs w:val="18"/>
          <w:lang w:val="uk-UA"/>
        </w:rPr>
      </w:pPr>
      <w:r>
        <w:rPr>
          <w:rStyle w:val="FootnoteReference"/>
        </w:rPr>
        <w:footnoteRef/>
      </w:r>
      <w:r>
        <w:t xml:space="preserve"> </w:t>
      </w:r>
      <w:r w:rsidR="00DA33C1">
        <w:t xml:space="preserve">See information provided to CEACR: </w:t>
      </w:r>
      <w:r w:rsidR="00DA33C1" w:rsidRPr="00425AB7">
        <w:rPr>
          <w:rFonts w:ascii="Times New Roman" w:hAnsi="Times New Roman" w:cs="Times New Roman"/>
        </w:rPr>
        <w:t xml:space="preserve">Observation (CEACR) - adopted 2021, published 110th ILC session (2022), </w:t>
      </w:r>
      <w:hyperlink r:id="rId14" w:history="1">
        <w:r w:rsidR="00DA33C1" w:rsidRPr="00425AB7">
          <w:rPr>
            <w:rStyle w:val="Hyperlink"/>
            <w:rFonts w:ascii="Times New Roman" w:hAnsi="Times New Roman" w:cs="Times New Roman"/>
            <w:i/>
            <w:iCs/>
          </w:rPr>
          <w:t>Freedom of Association and Protection of the Right to Organise Convention, 1948 (No. 87)</w:t>
        </w:r>
      </w:hyperlink>
      <w:r w:rsidR="00DA33C1" w:rsidRPr="00425AB7">
        <w:rPr>
          <w:rStyle w:val="Emphasis"/>
          <w:rFonts w:ascii="Times New Roman" w:hAnsi="Times New Roman" w:cs="Times New Roman"/>
        </w:rPr>
        <w:t xml:space="preserve"> - </w:t>
      </w:r>
      <w:r w:rsidR="00DA33C1" w:rsidRPr="00425AB7">
        <w:rPr>
          <w:rStyle w:val="Strong"/>
          <w:rFonts w:ascii="Times New Roman" w:hAnsi="Times New Roman" w:cs="Times New Roman"/>
          <w:b w:val="0"/>
          <w:bCs w:val="0"/>
          <w:i/>
          <w:iCs/>
        </w:rPr>
        <w:t>Cambodia</w:t>
      </w:r>
      <w:r w:rsidR="00DA33C1" w:rsidRPr="00425AB7">
        <w:rPr>
          <w:rStyle w:val="Emphasis"/>
          <w:rFonts w:ascii="Times New Roman" w:hAnsi="Times New Roman" w:cs="Times New Roman"/>
        </w:rPr>
        <w:t xml:space="preserve"> (Ratification: 1999); </w:t>
      </w:r>
      <w:r w:rsidR="00DA33C1" w:rsidRPr="00425AB7">
        <w:rPr>
          <w:rStyle w:val="Emphasis"/>
          <w:rFonts w:ascii="Times New Roman" w:hAnsi="Times New Roman" w:cs="Times New Roman"/>
          <w:i w:val="0"/>
          <w:iCs w:val="0"/>
        </w:rPr>
        <w:t xml:space="preserve">available at: </w:t>
      </w:r>
      <w:hyperlink r:id="rId15" w:history="1">
        <w:r w:rsidR="00DA33C1" w:rsidRPr="00425AB7">
          <w:rPr>
            <w:rStyle w:val="Hyperlink"/>
            <w:rFonts w:ascii="Times New Roman" w:hAnsi="Times New Roman" w:cs="Times New Roman"/>
            <w:sz w:val="18"/>
            <w:szCs w:val="18"/>
            <w:lang w:val="uk-UA"/>
          </w:rPr>
          <w:t>https://www.ilo.org/dyn/normlex/en/f?p=NORMLEXPUB:13100:0::NO::P13100_COMMENT_ID,P13100_COUNTRY_ID:4122256,103055</w:t>
        </w:r>
      </w:hyperlink>
    </w:p>
    <w:p w14:paraId="19A49B3A" w14:textId="77777777" w:rsidR="00DA33C1" w:rsidRDefault="00DA33C1">
      <w:pPr>
        <w:pStyle w:val="FootnoteText"/>
      </w:pPr>
    </w:p>
  </w:footnote>
  <w:footnote w:id="18">
    <w:p w14:paraId="3A4238BE" w14:textId="1906410C" w:rsidR="00437E39" w:rsidRDefault="00437E39">
      <w:pPr>
        <w:pStyle w:val="FootnoteText"/>
      </w:pPr>
      <w:r>
        <w:rPr>
          <w:rStyle w:val="FootnoteReference"/>
        </w:rPr>
        <w:footnoteRef/>
      </w:r>
      <w:r>
        <w:t xml:space="preserve"> See </w:t>
      </w:r>
      <w:proofErr w:type="spellStart"/>
      <w:r>
        <w:t>eg.</w:t>
      </w:r>
      <w:proofErr w:type="spellEnd"/>
      <w:r>
        <w:t xml:space="preserve"> </w:t>
      </w:r>
      <w:hyperlink r:id="rId16" w:history="1">
        <w:r w:rsidRPr="00041719">
          <w:rPr>
            <w:rStyle w:val="Hyperlink"/>
          </w:rPr>
          <w:t>https://www.hrw.org/news/2014/01/08/cambodia-detainees-crackdown-denied-rights</w:t>
        </w:r>
      </w:hyperlink>
      <w:r>
        <w:t xml:space="preserve">; </w:t>
      </w:r>
      <w:hyperlink r:id="rId17" w:history="1">
        <w:r w:rsidR="00526ACD" w:rsidRPr="00041719">
          <w:rPr>
            <w:rStyle w:val="Hyperlink"/>
          </w:rPr>
          <w:t>https://www.icj.org/cambodia-detention-of-labour-activists-unjustified/</w:t>
        </w:r>
      </w:hyperlink>
      <w:r w:rsidR="00526ACD">
        <w:t xml:space="preserve"> </w:t>
      </w:r>
    </w:p>
  </w:footnote>
  <w:footnote w:id="19">
    <w:p w14:paraId="549DD096" w14:textId="783F4FE4" w:rsidR="00107EC9" w:rsidRPr="00107EC9" w:rsidRDefault="00107EC9" w:rsidP="00107EC9">
      <w:pPr>
        <w:pStyle w:val="Letter-Date"/>
        <w:tabs>
          <w:tab w:val="right" w:pos="8922"/>
        </w:tabs>
        <w:jc w:val="both"/>
        <w:rPr>
          <w:rFonts w:ascii="Times New Roman" w:hAnsi="Times New Roman" w:cs="Times New Roman"/>
          <w:b w:val="0"/>
          <w:bCs w:val="0"/>
          <w:sz w:val="20"/>
          <w:lang w:val="en-US"/>
        </w:rPr>
      </w:pPr>
      <w:r w:rsidRPr="00107EC9">
        <w:rPr>
          <w:rStyle w:val="FootnoteReference"/>
          <w:rFonts w:ascii="Times New Roman" w:hAnsi="Times New Roman" w:cs="Times New Roman"/>
          <w:sz w:val="20"/>
        </w:rPr>
        <w:footnoteRef/>
      </w:r>
      <w:r w:rsidRPr="00107EC9">
        <w:rPr>
          <w:rFonts w:ascii="Times New Roman" w:hAnsi="Times New Roman" w:cs="Times New Roman"/>
          <w:sz w:val="20"/>
        </w:rPr>
        <w:t xml:space="preserve"> </w:t>
      </w:r>
      <w:r w:rsidRPr="00107EC9">
        <w:rPr>
          <w:rFonts w:ascii="Times New Roman" w:hAnsi="Times New Roman" w:cs="Times New Roman"/>
          <w:b w:val="0"/>
          <w:bCs w:val="0"/>
          <w:sz w:val="20"/>
          <w:lang w:val="en-US"/>
        </w:rPr>
        <w:t>2018 ILO CFA Digest, paras 155-156</w:t>
      </w:r>
      <w:r w:rsidR="00D01556">
        <w:rPr>
          <w:rFonts w:ascii="Times New Roman" w:hAnsi="Times New Roman" w:cs="Times New Roman"/>
          <w:b w:val="0"/>
          <w:bCs w:val="0"/>
          <w:sz w:val="20"/>
          <w:lang w:val="en-US"/>
        </w:rPr>
        <w:t>.</w:t>
      </w:r>
    </w:p>
    <w:p w14:paraId="1C05757F" w14:textId="4557F8CA" w:rsidR="00107EC9" w:rsidRDefault="00107EC9">
      <w:pPr>
        <w:pStyle w:val="FootnoteText"/>
      </w:pPr>
    </w:p>
  </w:footnote>
  <w:footnote w:id="20">
    <w:p w14:paraId="62354115" w14:textId="77777777" w:rsidR="0015514C" w:rsidRDefault="0015514C" w:rsidP="0015514C">
      <w:pPr>
        <w:pStyle w:val="FootnoteText"/>
      </w:pPr>
      <w:r>
        <w:rPr>
          <w:rStyle w:val="FootnoteReference"/>
        </w:rPr>
        <w:footnoteRef/>
      </w:r>
      <w:r>
        <w:t xml:space="preserve"> </w:t>
      </w:r>
      <w:r w:rsidRPr="00A67B88">
        <w:t>https://documents-dds-ny.un.org/doc/UNDOC/GEN/G22/463/02/PDF/G2246302.pdf?OpenElement</w:t>
      </w:r>
    </w:p>
  </w:footnote>
  <w:footnote w:id="21">
    <w:p w14:paraId="7BB7173E" w14:textId="77777777" w:rsidR="005115B8" w:rsidRPr="00F1604F" w:rsidRDefault="005115B8" w:rsidP="005115B8">
      <w:pPr>
        <w:pStyle w:val="Letter-Date"/>
        <w:tabs>
          <w:tab w:val="right" w:pos="8922"/>
        </w:tabs>
        <w:jc w:val="both"/>
        <w:rPr>
          <w:rFonts w:ascii="Times New Roman" w:hAnsi="Times New Roman" w:cs="Times New Roman"/>
          <w:b w:val="0"/>
          <w:bCs w:val="0"/>
          <w:sz w:val="20"/>
          <w:szCs w:val="22"/>
        </w:rPr>
      </w:pPr>
      <w:r w:rsidRPr="00F47DD9">
        <w:rPr>
          <w:rStyle w:val="FootnoteReference"/>
          <w:rFonts w:ascii="Times New Roman" w:hAnsi="Times New Roman" w:cs="Times New Roman"/>
          <w:b w:val="0"/>
          <w:bCs w:val="0"/>
          <w:sz w:val="20"/>
          <w:szCs w:val="22"/>
        </w:rPr>
        <w:footnoteRef/>
      </w:r>
      <w:r w:rsidRPr="00F47DD9">
        <w:rPr>
          <w:rFonts w:ascii="Times New Roman" w:hAnsi="Times New Roman" w:cs="Times New Roman"/>
          <w:b w:val="0"/>
          <w:bCs w:val="0"/>
          <w:sz w:val="20"/>
          <w:szCs w:val="22"/>
        </w:rPr>
        <w:t xml:space="preserve"> 2018 ILO FOA Digest, paras 424 and 427. </w:t>
      </w:r>
    </w:p>
  </w:footnote>
  <w:footnote w:id="22">
    <w:p w14:paraId="3A03941E" w14:textId="77777777" w:rsidR="005115B8" w:rsidRDefault="005115B8" w:rsidP="005115B8">
      <w:pPr>
        <w:pStyle w:val="FootnoteText"/>
      </w:pPr>
      <w:r>
        <w:rPr>
          <w:rStyle w:val="FootnoteReference"/>
        </w:rPr>
        <w:footnoteRef/>
      </w:r>
      <w:r>
        <w:t xml:space="preserve"> 2018 ILO </w:t>
      </w:r>
      <w:proofErr w:type="spellStart"/>
      <w:r>
        <w:t>FoA</w:t>
      </w:r>
      <w:proofErr w:type="spellEnd"/>
      <w:r>
        <w:t xml:space="preserve"> Digest.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25E5" w14:textId="77777777" w:rsidR="00F92F3A" w:rsidRPr="00F92F3A" w:rsidRDefault="00F92F3A" w:rsidP="00F92F3A">
    <w:pPr>
      <w:pStyle w:val="Header"/>
      <w:jc w:val="right"/>
      <w:rPr>
        <w:rStyle w:val="PageNumber"/>
        <w:rFonts w:ascii="Proxima Nova" w:hAnsi="Proxima Nova"/>
        <w:color w:val="404040" w:themeColor="text1" w:themeTint="BF"/>
        <w:sz w:val="16"/>
      </w:rPr>
    </w:pPr>
    <w:r w:rsidRPr="00F92F3A">
      <w:rPr>
        <w:rStyle w:val="PageNumber"/>
        <w:rFonts w:ascii="Proxima Nova" w:hAnsi="Proxima Nova"/>
        <w:color w:val="404040" w:themeColor="text1" w:themeTint="BF"/>
        <w:sz w:val="16"/>
      </w:rPr>
      <w:fldChar w:fldCharType="begin"/>
    </w:r>
    <w:r w:rsidRPr="00F92F3A">
      <w:rPr>
        <w:rStyle w:val="PageNumber"/>
        <w:rFonts w:ascii="Proxima Nova" w:hAnsi="Proxima Nova"/>
        <w:color w:val="404040" w:themeColor="text1" w:themeTint="BF"/>
        <w:sz w:val="16"/>
      </w:rPr>
      <w:instrText xml:space="preserve"> PAGE </w:instrText>
    </w:r>
    <w:r w:rsidRPr="00F92F3A">
      <w:rPr>
        <w:rStyle w:val="PageNumber"/>
        <w:rFonts w:ascii="Proxima Nova" w:hAnsi="Proxima Nova"/>
        <w:color w:val="404040" w:themeColor="text1" w:themeTint="BF"/>
        <w:sz w:val="16"/>
      </w:rPr>
      <w:fldChar w:fldCharType="separate"/>
    </w:r>
    <w:r w:rsidR="006533AD">
      <w:rPr>
        <w:rStyle w:val="PageNumber"/>
        <w:rFonts w:ascii="Proxima Nova" w:hAnsi="Proxima Nova"/>
        <w:noProof/>
        <w:color w:val="404040" w:themeColor="text1" w:themeTint="BF"/>
        <w:sz w:val="16"/>
      </w:rPr>
      <w:t>2</w:t>
    </w:r>
    <w:r w:rsidRPr="00F92F3A">
      <w:rPr>
        <w:rStyle w:val="PageNumber"/>
        <w:rFonts w:ascii="Proxima Nova" w:hAnsi="Proxima Nova"/>
        <w:color w:val="404040" w:themeColor="text1" w:themeTint="BF"/>
        <w:sz w:val="16"/>
      </w:rPr>
      <w:fldChar w:fldCharType="end"/>
    </w:r>
  </w:p>
  <w:p w14:paraId="6A15A578" w14:textId="77777777" w:rsidR="00F92F3A" w:rsidRPr="00F92F3A" w:rsidRDefault="00F92F3A" w:rsidP="00F92F3A">
    <w:pPr>
      <w:pStyle w:val="Header"/>
      <w:jc w:val="right"/>
      <w:rPr>
        <w:rFonts w:ascii="Proxima Nova" w:hAnsi="Proxima Nova"/>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E9DF" w14:textId="77777777" w:rsidR="0048574B" w:rsidRDefault="0072754C">
    <w:pPr>
      <w:pStyle w:val="Header"/>
    </w:pPr>
    <w:r w:rsidRPr="002E4B85">
      <w:rPr>
        <w:noProof/>
        <w:lang w:val="en-GB" w:eastAsia="en-GB"/>
      </w:rPr>
      <w:drawing>
        <wp:anchor distT="0" distB="0" distL="0" distR="0" simplePos="0" relativeHeight="251658242" behindDoc="0" locked="0" layoutInCell="1" allowOverlap="1" wp14:anchorId="13D9C850" wp14:editId="24E65997">
          <wp:simplePos x="0" y="0"/>
          <wp:positionH relativeFrom="column">
            <wp:posOffset>-990600</wp:posOffset>
          </wp:positionH>
          <wp:positionV relativeFrom="paragraph">
            <wp:posOffset>-724535</wp:posOffset>
          </wp:positionV>
          <wp:extent cx="7559040" cy="1543050"/>
          <wp:effectExtent l="0" t="0" r="381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61"/>
    <w:multiLevelType w:val="hybridMultilevel"/>
    <w:tmpl w:val="E0AEF97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427C9E"/>
    <w:multiLevelType w:val="hybridMultilevel"/>
    <w:tmpl w:val="88AE254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EC6946"/>
    <w:multiLevelType w:val="multilevel"/>
    <w:tmpl w:val="F820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769C4"/>
    <w:multiLevelType w:val="hybridMultilevel"/>
    <w:tmpl w:val="BBFEA58A"/>
    <w:lvl w:ilvl="0" w:tplc="92E862CC">
      <w:start w:val="3"/>
      <w:numFmt w:val="bullet"/>
      <w:lvlText w:val="-"/>
      <w:lvlJc w:val="left"/>
      <w:pPr>
        <w:ind w:left="1080" w:hanging="360"/>
      </w:pPr>
      <w:rPr>
        <w:rFonts w:ascii="Calibri" w:eastAsia="Times New Roman" w:hAnsi="Calibri" w:cs="Calibri" w:hint="default"/>
        <w:sz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FEE5A04"/>
    <w:multiLevelType w:val="hybridMultilevel"/>
    <w:tmpl w:val="EA58D36C"/>
    <w:lvl w:ilvl="0" w:tplc="5664C5EE">
      <w:start w:val="14"/>
      <w:numFmt w:val="bullet"/>
      <w:lvlText w:val="-"/>
      <w:lvlJc w:val="left"/>
      <w:pPr>
        <w:ind w:left="720" w:hanging="360"/>
      </w:pPr>
      <w:rPr>
        <w:rFonts w:ascii="Proxima Nova" w:eastAsiaTheme="minorHAnsi" w:hAnsi="Proxima Nov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7178B2"/>
    <w:multiLevelType w:val="multilevel"/>
    <w:tmpl w:val="3DF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77862"/>
    <w:multiLevelType w:val="hybridMultilevel"/>
    <w:tmpl w:val="5AE0999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8802E7"/>
    <w:multiLevelType w:val="multilevel"/>
    <w:tmpl w:val="0C3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946E7"/>
    <w:multiLevelType w:val="hybridMultilevel"/>
    <w:tmpl w:val="C91AA0DA"/>
    <w:lvl w:ilvl="0" w:tplc="C7048D8C">
      <w:start w:val="1"/>
      <w:numFmt w:val="bullet"/>
      <w:lvlText w:val="-"/>
      <w:lvlJc w:val="left"/>
      <w:pPr>
        <w:ind w:left="720" w:hanging="360"/>
      </w:pPr>
      <w:rPr>
        <w:rFonts w:ascii="Proxima Nova" w:eastAsiaTheme="minorHAnsi" w:hAnsi="Proxima Nov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785A2F"/>
    <w:multiLevelType w:val="multilevel"/>
    <w:tmpl w:val="F15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65A11"/>
    <w:multiLevelType w:val="hybridMultilevel"/>
    <w:tmpl w:val="0CB85916"/>
    <w:lvl w:ilvl="0" w:tplc="B7084B7C">
      <w:start w:val="19"/>
      <w:numFmt w:val="bullet"/>
      <w:lvlText w:val="-"/>
      <w:lvlJc w:val="left"/>
      <w:pPr>
        <w:ind w:left="720" w:hanging="360"/>
      </w:pPr>
      <w:rPr>
        <w:rFonts w:ascii="Calibri" w:eastAsiaTheme="minorHAnsi" w:hAnsi="Calibri"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8557763"/>
    <w:multiLevelType w:val="hybridMultilevel"/>
    <w:tmpl w:val="C9AC6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A266A0"/>
    <w:multiLevelType w:val="hybridMultilevel"/>
    <w:tmpl w:val="866EA452"/>
    <w:lvl w:ilvl="0" w:tplc="7E2C01D4">
      <w:start w:val="2"/>
      <w:numFmt w:val="bullet"/>
      <w:lvlText w:val="-"/>
      <w:lvlJc w:val="left"/>
      <w:pPr>
        <w:ind w:left="720" w:hanging="360"/>
      </w:pPr>
      <w:rPr>
        <w:rFonts w:ascii="Proxima Nova" w:eastAsiaTheme="minorHAnsi" w:hAnsi="Proxima Nova" w:cs="ProximaNova-Bold"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A85780F"/>
    <w:multiLevelType w:val="hybridMultilevel"/>
    <w:tmpl w:val="E478736A"/>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0E6F4A"/>
    <w:multiLevelType w:val="hybridMultilevel"/>
    <w:tmpl w:val="12742FD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4C376E"/>
    <w:multiLevelType w:val="hybridMultilevel"/>
    <w:tmpl w:val="B720C7E8"/>
    <w:lvl w:ilvl="0" w:tplc="A70AD7A6">
      <w:start w:val="1"/>
      <w:numFmt w:val="lowerLetter"/>
      <w:lvlText w:val="%1."/>
      <w:lvlJc w:val="left"/>
      <w:pPr>
        <w:ind w:left="1080" w:hanging="360"/>
      </w:pPr>
      <w:rPr>
        <w:rFonts w:hint="default"/>
        <w:b/>
        <w:sz w:val="18"/>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0073EF5"/>
    <w:multiLevelType w:val="hybridMultilevel"/>
    <w:tmpl w:val="0AACAEAA"/>
    <w:lvl w:ilvl="0" w:tplc="EE20DF66">
      <w:start w:val="18"/>
      <w:numFmt w:val="bullet"/>
      <w:lvlText w:val="-"/>
      <w:lvlJc w:val="left"/>
      <w:pPr>
        <w:ind w:left="720" w:hanging="360"/>
      </w:pPr>
      <w:rPr>
        <w:rFonts w:ascii="Proxima Nova" w:eastAsiaTheme="minorHAnsi" w:hAnsi="Proxima Nova" w:cs="ProximaNova-Bol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243764D"/>
    <w:multiLevelType w:val="hybridMultilevel"/>
    <w:tmpl w:val="E478736A"/>
    <w:lvl w:ilvl="0" w:tplc="B9207F58">
      <w:start w:val="1"/>
      <w:numFmt w:val="decimal"/>
      <w:lvlText w:val="%1."/>
      <w:lvlJc w:val="left"/>
      <w:pPr>
        <w:ind w:left="720" w:hanging="360"/>
      </w:pPr>
      <w:rPr>
        <w:rFonts w:hint="default"/>
        <w:b/>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3382B43"/>
    <w:multiLevelType w:val="hybridMultilevel"/>
    <w:tmpl w:val="D27C98A0"/>
    <w:lvl w:ilvl="0" w:tplc="97C28EB8">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5A2338C"/>
    <w:multiLevelType w:val="hybridMultilevel"/>
    <w:tmpl w:val="5E02D2D4"/>
    <w:lvl w:ilvl="0" w:tplc="92E862CC">
      <w:start w:val="3"/>
      <w:numFmt w:val="bullet"/>
      <w:lvlText w:val="-"/>
      <w:lvlJc w:val="left"/>
      <w:pPr>
        <w:ind w:left="1080" w:hanging="360"/>
      </w:pPr>
      <w:rPr>
        <w:rFonts w:ascii="Calibri" w:eastAsia="Times New Roman" w:hAnsi="Calibri" w:cs="Calibri" w:hint="default"/>
        <w:sz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36312ECF"/>
    <w:multiLevelType w:val="hybridMultilevel"/>
    <w:tmpl w:val="49CEF0A8"/>
    <w:lvl w:ilvl="0" w:tplc="2FC06132">
      <w:start w:val="1"/>
      <w:numFmt w:val="decimal"/>
      <w:lvlText w:val="%1."/>
      <w:lvlJc w:val="left"/>
      <w:pPr>
        <w:ind w:left="1800" w:hanging="360"/>
      </w:pPr>
      <w:rPr>
        <w:rFonts w:eastAsiaTheme="minorHAnsi"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1" w15:restartNumberingAfterBreak="0">
    <w:nsid w:val="3847359F"/>
    <w:multiLevelType w:val="hybridMultilevel"/>
    <w:tmpl w:val="C5A60D1A"/>
    <w:lvl w:ilvl="0" w:tplc="92E862CC">
      <w:start w:val="3"/>
      <w:numFmt w:val="bullet"/>
      <w:lvlText w:val="-"/>
      <w:lvlJc w:val="left"/>
      <w:pPr>
        <w:ind w:left="1080" w:hanging="360"/>
      </w:pPr>
      <w:rPr>
        <w:rFonts w:ascii="Calibri" w:eastAsia="Times New Roman" w:hAnsi="Calibri" w:cs="Calibri" w:hint="default"/>
        <w:sz w:val="22"/>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39412E4A"/>
    <w:multiLevelType w:val="hybridMultilevel"/>
    <w:tmpl w:val="52B2CDBE"/>
    <w:lvl w:ilvl="0" w:tplc="716CB53C">
      <w:start w:val="3"/>
      <w:numFmt w:val="bullet"/>
      <w:lvlText w:val="-"/>
      <w:lvlJc w:val="left"/>
      <w:pPr>
        <w:ind w:left="720" w:hanging="360"/>
      </w:pPr>
      <w:rPr>
        <w:rFonts w:ascii="Proxima Nova" w:eastAsiaTheme="minorHAnsi" w:hAnsi="Proxima Nova"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F437C3"/>
    <w:multiLevelType w:val="multilevel"/>
    <w:tmpl w:val="083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33806"/>
    <w:multiLevelType w:val="multilevel"/>
    <w:tmpl w:val="D7F67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34E2A"/>
    <w:multiLevelType w:val="multilevel"/>
    <w:tmpl w:val="B55C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06ED4"/>
    <w:multiLevelType w:val="hybridMultilevel"/>
    <w:tmpl w:val="E6F6267C"/>
    <w:lvl w:ilvl="0" w:tplc="DB840AF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3B713B8"/>
    <w:multiLevelType w:val="multilevel"/>
    <w:tmpl w:val="6FF8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993489"/>
    <w:multiLevelType w:val="hybridMultilevel"/>
    <w:tmpl w:val="D3FE5B86"/>
    <w:lvl w:ilvl="0" w:tplc="C8D425CA">
      <w:numFmt w:val="bullet"/>
      <w:lvlText w:val="-"/>
      <w:lvlJc w:val="left"/>
      <w:pPr>
        <w:ind w:left="720" w:hanging="360"/>
      </w:pPr>
      <w:rPr>
        <w:rFonts w:ascii="Calibri" w:eastAsiaTheme="minorHAnsi" w:hAnsi="Calibri" w:cs="Calibri" w:hint="default"/>
      </w:rPr>
    </w:lvl>
    <w:lvl w:ilvl="1" w:tplc="A8AC5D34">
      <w:start w:val="1"/>
      <w:numFmt w:val="bullet"/>
      <w:lvlText w:val="o"/>
      <w:lvlJc w:val="left"/>
      <w:pPr>
        <w:ind w:left="1440" w:hanging="360"/>
      </w:pPr>
      <w:rPr>
        <w:rFonts w:ascii="Courier New" w:hAnsi="Courier New" w:cs="Courier New" w:hint="default"/>
        <w:lang w:val="en-US"/>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24"/>
  </w:num>
  <w:num w:numId="5">
    <w:abstractNumId w:val="7"/>
  </w:num>
  <w:num w:numId="6">
    <w:abstractNumId w:val="26"/>
  </w:num>
  <w:num w:numId="7">
    <w:abstractNumId w:val="2"/>
  </w:num>
  <w:num w:numId="8">
    <w:abstractNumId w:val="18"/>
  </w:num>
  <w:num w:numId="9">
    <w:abstractNumId w:val="19"/>
  </w:num>
  <w:num w:numId="10">
    <w:abstractNumId w:val="21"/>
  </w:num>
  <w:num w:numId="11">
    <w:abstractNumId w:val="3"/>
  </w:num>
  <w:num w:numId="12">
    <w:abstractNumId w:val="28"/>
  </w:num>
  <w:num w:numId="13">
    <w:abstractNumId w:val="0"/>
  </w:num>
  <w:num w:numId="14">
    <w:abstractNumId w:val="6"/>
  </w:num>
  <w:num w:numId="15">
    <w:abstractNumId w:val="27"/>
  </w:num>
  <w:num w:numId="16">
    <w:abstractNumId w:val="5"/>
  </w:num>
  <w:num w:numId="17">
    <w:abstractNumId w:val="23"/>
  </w:num>
  <w:num w:numId="18">
    <w:abstractNumId w:val="8"/>
  </w:num>
  <w:num w:numId="19">
    <w:abstractNumId w:val="25"/>
  </w:num>
  <w:num w:numId="20">
    <w:abstractNumId w:val="4"/>
  </w:num>
  <w:num w:numId="21">
    <w:abstractNumId w:val="20"/>
  </w:num>
  <w:num w:numId="22">
    <w:abstractNumId w:val="16"/>
  </w:num>
  <w:num w:numId="23">
    <w:abstractNumId w:val="15"/>
  </w:num>
  <w:num w:numId="24">
    <w:abstractNumId w:val="11"/>
  </w:num>
  <w:num w:numId="25">
    <w:abstractNumId w:val="1"/>
  </w:num>
  <w:num w:numId="26">
    <w:abstractNumId w:val="14"/>
  </w:num>
  <w:num w:numId="27">
    <w:abstractNumId w:val="17"/>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1C"/>
    <w:rsid w:val="000029A7"/>
    <w:rsid w:val="00006111"/>
    <w:rsid w:val="000079A0"/>
    <w:rsid w:val="00010502"/>
    <w:rsid w:val="00015D53"/>
    <w:rsid w:val="000208F0"/>
    <w:rsid w:val="00020D6A"/>
    <w:rsid w:val="0002106D"/>
    <w:rsid w:val="0002233A"/>
    <w:rsid w:val="0002325A"/>
    <w:rsid w:val="00023DC2"/>
    <w:rsid w:val="000317BF"/>
    <w:rsid w:val="00033353"/>
    <w:rsid w:val="0003364A"/>
    <w:rsid w:val="00036FE9"/>
    <w:rsid w:val="00043F04"/>
    <w:rsid w:val="00045B5E"/>
    <w:rsid w:val="00056126"/>
    <w:rsid w:val="000563A1"/>
    <w:rsid w:val="00061873"/>
    <w:rsid w:val="00065F37"/>
    <w:rsid w:val="0007420F"/>
    <w:rsid w:val="0007470B"/>
    <w:rsid w:val="00091018"/>
    <w:rsid w:val="000916A4"/>
    <w:rsid w:val="000925B0"/>
    <w:rsid w:val="00093B8B"/>
    <w:rsid w:val="00095C57"/>
    <w:rsid w:val="00097BA2"/>
    <w:rsid w:val="000A66CE"/>
    <w:rsid w:val="000A6FB7"/>
    <w:rsid w:val="000B5E17"/>
    <w:rsid w:val="000B7293"/>
    <w:rsid w:val="000C27BD"/>
    <w:rsid w:val="000C2BCC"/>
    <w:rsid w:val="000C412B"/>
    <w:rsid w:val="000C6ECB"/>
    <w:rsid w:val="000D0DA1"/>
    <w:rsid w:val="000D2C95"/>
    <w:rsid w:val="000D3642"/>
    <w:rsid w:val="000D4CA7"/>
    <w:rsid w:val="000D52D0"/>
    <w:rsid w:val="000D5883"/>
    <w:rsid w:val="000D5F6F"/>
    <w:rsid w:val="000D78B1"/>
    <w:rsid w:val="000E29AA"/>
    <w:rsid w:val="000E2D78"/>
    <w:rsid w:val="000E5A84"/>
    <w:rsid w:val="000E7611"/>
    <w:rsid w:val="000F7E6C"/>
    <w:rsid w:val="001004E1"/>
    <w:rsid w:val="001026D9"/>
    <w:rsid w:val="001062B0"/>
    <w:rsid w:val="00107EC9"/>
    <w:rsid w:val="00116723"/>
    <w:rsid w:val="00122709"/>
    <w:rsid w:val="0012362A"/>
    <w:rsid w:val="001271D5"/>
    <w:rsid w:val="001278A8"/>
    <w:rsid w:val="00130D48"/>
    <w:rsid w:val="001316BB"/>
    <w:rsid w:val="00133D8F"/>
    <w:rsid w:val="00135001"/>
    <w:rsid w:val="00142AE9"/>
    <w:rsid w:val="001444A5"/>
    <w:rsid w:val="0015119E"/>
    <w:rsid w:val="00152D31"/>
    <w:rsid w:val="00153BA0"/>
    <w:rsid w:val="00154AA9"/>
    <w:rsid w:val="00154D87"/>
    <w:rsid w:val="0015514C"/>
    <w:rsid w:val="00155C48"/>
    <w:rsid w:val="00156EE7"/>
    <w:rsid w:val="00157603"/>
    <w:rsid w:val="00162C17"/>
    <w:rsid w:val="00164029"/>
    <w:rsid w:val="001721DF"/>
    <w:rsid w:val="00173F37"/>
    <w:rsid w:val="00174258"/>
    <w:rsid w:val="00175A5F"/>
    <w:rsid w:val="0017602C"/>
    <w:rsid w:val="00185914"/>
    <w:rsid w:val="00190B24"/>
    <w:rsid w:val="0019251A"/>
    <w:rsid w:val="00194A77"/>
    <w:rsid w:val="00194B9D"/>
    <w:rsid w:val="00196858"/>
    <w:rsid w:val="001A004C"/>
    <w:rsid w:val="001A076A"/>
    <w:rsid w:val="001A33BE"/>
    <w:rsid w:val="001B0CB9"/>
    <w:rsid w:val="001B1A44"/>
    <w:rsid w:val="001B5780"/>
    <w:rsid w:val="001B5FDD"/>
    <w:rsid w:val="001B7CD7"/>
    <w:rsid w:val="001C3A72"/>
    <w:rsid w:val="001C680B"/>
    <w:rsid w:val="001D15D9"/>
    <w:rsid w:val="001D6557"/>
    <w:rsid w:val="001D6A62"/>
    <w:rsid w:val="001D79A1"/>
    <w:rsid w:val="001E1053"/>
    <w:rsid w:val="001E26E3"/>
    <w:rsid w:val="001E2990"/>
    <w:rsid w:val="001F18F9"/>
    <w:rsid w:val="001F1B4C"/>
    <w:rsid w:val="001F1D82"/>
    <w:rsid w:val="001F41FF"/>
    <w:rsid w:val="001F46BF"/>
    <w:rsid w:val="00206DBF"/>
    <w:rsid w:val="00206F97"/>
    <w:rsid w:val="0021686F"/>
    <w:rsid w:val="0022349A"/>
    <w:rsid w:val="002256A5"/>
    <w:rsid w:val="00227090"/>
    <w:rsid w:val="0023205B"/>
    <w:rsid w:val="0023260C"/>
    <w:rsid w:val="0023327A"/>
    <w:rsid w:val="00233E4E"/>
    <w:rsid w:val="00234617"/>
    <w:rsid w:val="00234F0B"/>
    <w:rsid w:val="00235B7B"/>
    <w:rsid w:val="00235C57"/>
    <w:rsid w:val="0024351E"/>
    <w:rsid w:val="00245981"/>
    <w:rsid w:val="00247838"/>
    <w:rsid w:val="00247AA4"/>
    <w:rsid w:val="0025269D"/>
    <w:rsid w:val="002528AF"/>
    <w:rsid w:val="00252CA0"/>
    <w:rsid w:val="0025309D"/>
    <w:rsid w:val="002537E2"/>
    <w:rsid w:val="00257181"/>
    <w:rsid w:val="00264ED4"/>
    <w:rsid w:val="00264FBA"/>
    <w:rsid w:val="00266390"/>
    <w:rsid w:val="0027019C"/>
    <w:rsid w:val="00273349"/>
    <w:rsid w:val="00275D1B"/>
    <w:rsid w:val="00283F45"/>
    <w:rsid w:val="0028497B"/>
    <w:rsid w:val="00292787"/>
    <w:rsid w:val="00295892"/>
    <w:rsid w:val="00297545"/>
    <w:rsid w:val="00297732"/>
    <w:rsid w:val="002A00A6"/>
    <w:rsid w:val="002A271D"/>
    <w:rsid w:val="002A5391"/>
    <w:rsid w:val="002B193E"/>
    <w:rsid w:val="002B2574"/>
    <w:rsid w:val="002B67B3"/>
    <w:rsid w:val="002D5D69"/>
    <w:rsid w:val="002E089D"/>
    <w:rsid w:val="002E253D"/>
    <w:rsid w:val="002E2BFF"/>
    <w:rsid w:val="002E4E58"/>
    <w:rsid w:val="002E543B"/>
    <w:rsid w:val="002E6B85"/>
    <w:rsid w:val="002E7BEB"/>
    <w:rsid w:val="002F5A38"/>
    <w:rsid w:val="00300464"/>
    <w:rsid w:val="003016EE"/>
    <w:rsid w:val="00304B18"/>
    <w:rsid w:val="003075A7"/>
    <w:rsid w:val="00311991"/>
    <w:rsid w:val="00313909"/>
    <w:rsid w:val="00314026"/>
    <w:rsid w:val="0031496D"/>
    <w:rsid w:val="0031523C"/>
    <w:rsid w:val="00316FA4"/>
    <w:rsid w:val="003206F2"/>
    <w:rsid w:val="00321B43"/>
    <w:rsid w:val="00322060"/>
    <w:rsid w:val="00331832"/>
    <w:rsid w:val="00340FC0"/>
    <w:rsid w:val="00342C9A"/>
    <w:rsid w:val="00346D65"/>
    <w:rsid w:val="00350111"/>
    <w:rsid w:val="003501ED"/>
    <w:rsid w:val="0035234E"/>
    <w:rsid w:val="00353B4E"/>
    <w:rsid w:val="00354DB9"/>
    <w:rsid w:val="0035702C"/>
    <w:rsid w:val="00360796"/>
    <w:rsid w:val="00361592"/>
    <w:rsid w:val="00365449"/>
    <w:rsid w:val="00370986"/>
    <w:rsid w:val="003720D4"/>
    <w:rsid w:val="003733F9"/>
    <w:rsid w:val="00373522"/>
    <w:rsid w:val="003743F8"/>
    <w:rsid w:val="00374F4B"/>
    <w:rsid w:val="0037535D"/>
    <w:rsid w:val="003775AF"/>
    <w:rsid w:val="00382523"/>
    <w:rsid w:val="00383E10"/>
    <w:rsid w:val="00384D86"/>
    <w:rsid w:val="00384FA1"/>
    <w:rsid w:val="00386F19"/>
    <w:rsid w:val="00387369"/>
    <w:rsid w:val="003903C6"/>
    <w:rsid w:val="003B02F4"/>
    <w:rsid w:val="003B132A"/>
    <w:rsid w:val="003B1602"/>
    <w:rsid w:val="003B1CA2"/>
    <w:rsid w:val="003B28C8"/>
    <w:rsid w:val="003B2F6E"/>
    <w:rsid w:val="003B53AC"/>
    <w:rsid w:val="003B5961"/>
    <w:rsid w:val="003B6FAB"/>
    <w:rsid w:val="003B77F9"/>
    <w:rsid w:val="003C0184"/>
    <w:rsid w:val="003C07AA"/>
    <w:rsid w:val="003C1ECE"/>
    <w:rsid w:val="003C33EA"/>
    <w:rsid w:val="003C3A80"/>
    <w:rsid w:val="003C562A"/>
    <w:rsid w:val="003C62D2"/>
    <w:rsid w:val="003D01FC"/>
    <w:rsid w:val="003D111E"/>
    <w:rsid w:val="003D5184"/>
    <w:rsid w:val="003D574A"/>
    <w:rsid w:val="003D5834"/>
    <w:rsid w:val="003D6F4A"/>
    <w:rsid w:val="003D7813"/>
    <w:rsid w:val="003E3DA1"/>
    <w:rsid w:val="003F2808"/>
    <w:rsid w:val="003F66B8"/>
    <w:rsid w:val="00404110"/>
    <w:rsid w:val="0041036C"/>
    <w:rsid w:val="00410913"/>
    <w:rsid w:val="00411C6E"/>
    <w:rsid w:val="004136DD"/>
    <w:rsid w:val="00413AEF"/>
    <w:rsid w:val="0041677D"/>
    <w:rsid w:val="00420B6F"/>
    <w:rsid w:val="00422041"/>
    <w:rsid w:val="00422BC2"/>
    <w:rsid w:val="00425AB7"/>
    <w:rsid w:val="0043404F"/>
    <w:rsid w:val="004345AA"/>
    <w:rsid w:val="00437E39"/>
    <w:rsid w:val="00440691"/>
    <w:rsid w:val="004414A8"/>
    <w:rsid w:val="004462D0"/>
    <w:rsid w:val="00447004"/>
    <w:rsid w:val="00447DFD"/>
    <w:rsid w:val="00450703"/>
    <w:rsid w:val="00456035"/>
    <w:rsid w:val="0046378A"/>
    <w:rsid w:val="00463D09"/>
    <w:rsid w:val="00463DC3"/>
    <w:rsid w:val="00466C95"/>
    <w:rsid w:val="004779E7"/>
    <w:rsid w:val="004817B0"/>
    <w:rsid w:val="0048338E"/>
    <w:rsid w:val="0048574B"/>
    <w:rsid w:val="00485958"/>
    <w:rsid w:val="0048747E"/>
    <w:rsid w:val="004951B7"/>
    <w:rsid w:val="004A1FEA"/>
    <w:rsid w:val="004A75CF"/>
    <w:rsid w:val="004B3D41"/>
    <w:rsid w:val="004B5ABD"/>
    <w:rsid w:val="004C6689"/>
    <w:rsid w:val="004D31F9"/>
    <w:rsid w:val="004D7176"/>
    <w:rsid w:val="004E30D6"/>
    <w:rsid w:val="004F2E06"/>
    <w:rsid w:val="004F3B43"/>
    <w:rsid w:val="004F3DE0"/>
    <w:rsid w:val="004F542F"/>
    <w:rsid w:val="004F5A13"/>
    <w:rsid w:val="004F6285"/>
    <w:rsid w:val="00501BF0"/>
    <w:rsid w:val="005024EE"/>
    <w:rsid w:val="00503DC0"/>
    <w:rsid w:val="00505134"/>
    <w:rsid w:val="0050632D"/>
    <w:rsid w:val="005115B8"/>
    <w:rsid w:val="00511E7D"/>
    <w:rsid w:val="005126AC"/>
    <w:rsid w:val="00515617"/>
    <w:rsid w:val="00515B58"/>
    <w:rsid w:val="00516F3F"/>
    <w:rsid w:val="00517801"/>
    <w:rsid w:val="00517A41"/>
    <w:rsid w:val="005216AD"/>
    <w:rsid w:val="005218E7"/>
    <w:rsid w:val="00525EA5"/>
    <w:rsid w:val="00526282"/>
    <w:rsid w:val="00526ACD"/>
    <w:rsid w:val="00526F09"/>
    <w:rsid w:val="00527089"/>
    <w:rsid w:val="005304BF"/>
    <w:rsid w:val="00535E51"/>
    <w:rsid w:val="00536D7D"/>
    <w:rsid w:val="005405AF"/>
    <w:rsid w:val="00541798"/>
    <w:rsid w:val="005468AF"/>
    <w:rsid w:val="0056019D"/>
    <w:rsid w:val="0056730E"/>
    <w:rsid w:val="00572076"/>
    <w:rsid w:val="00575353"/>
    <w:rsid w:val="00582983"/>
    <w:rsid w:val="005841E4"/>
    <w:rsid w:val="005920DC"/>
    <w:rsid w:val="00592711"/>
    <w:rsid w:val="005935F9"/>
    <w:rsid w:val="005946EF"/>
    <w:rsid w:val="00596A07"/>
    <w:rsid w:val="005A20D5"/>
    <w:rsid w:val="005A36EF"/>
    <w:rsid w:val="005A6AC5"/>
    <w:rsid w:val="005B0F67"/>
    <w:rsid w:val="005B366F"/>
    <w:rsid w:val="005B454C"/>
    <w:rsid w:val="005B744F"/>
    <w:rsid w:val="005C1880"/>
    <w:rsid w:val="005C1C3C"/>
    <w:rsid w:val="005C2C9F"/>
    <w:rsid w:val="005C42E3"/>
    <w:rsid w:val="005C4B5E"/>
    <w:rsid w:val="005C7FF4"/>
    <w:rsid w:val="005D0436"/>
    <w:rsid w:val="005D349D"/>
    <w:rsid w:val="005E3D32"/>
    <w:rsid w:val="005E5E3D"/>
    <w:rsid w:val="005E6C6A"/>
    <w:rsid w:val="005F1618"/>
    <w:rsid w:val="005F7DC4"/>
    <w:rsid w:val="0060513E"/>
    <w:rsid w:val="00606A02"/>
    <w:rsid w:val="0061079F"/>
    <w:rsid w:val="00611F03"/>
    <w:rsid w:val="00617E42"/>
    <w:rsid w:val="0062084D"/>
    <w:rsid w:val="006227EF"/>
    <w:rsid w:val="006254CC"/>
    <w:rsid w:val="00627BE6"/>
    <w:rsid w:val="00627D27"/>
    <w:rsid w:val="0063294F"/>
    <w:rsid w:val="00633272"/>
    <w:rsid w:val="00634001"/>
    <w:rsid w:val="00636DD0"/>
    <w:rsid w:val="00637BFA"/>
    <w:rsid w:val="00640A20"/>
    <w:rsid w:val="00642D3A"/>
    <w:rsid w:val="0065190A"/>
    <w:rsid w:val="00652119"/>
    <w:rsid w:val="006533AD"/>
    <w:rsid w:val="00655DEB"/>
    <w:rsid w:val="006567F1"/>
    <w:rsid w:val="00660F2F"/>
    <w:rsid w:val="006631A8"/>
    <w:rsid w:val="006633C0"/>
    <w:rsid w:val="006638B1"/>
    <w:rsid w:val="00671546"/>
    <w:rsid w:val="006717D7"/>
    <w:rsid w:val="00671D30"/>
    <w:rsid w:val="00671D85"/>
    <w:rsid w:val="00672676"/>
    <w:rsid w:val="00673785"/>
    <w:rsid w:val="0067675C"/>
    <w:rsid w:val="00676FD4"/>
    <w:rsid w:val="00682966"/>
    <w:rsid w:val="006831A7"/>
    <w:rsid w:val="0068471B"/>
    <w:rsid w:val="00687D1D"/>
    <w:rsid w:val="00692701"/>
    <w:rsid w:val="0069489A"/>
    <w:rsid w:val="00694AB7"/>
    <w:rsid w:val="006A0690"/>
    <w:rsid w:val="006A1E9F"/>
    <w:rsid w:val="006A309C"/>
    <w:rsid w:val="006A39F6"/>
    <w:rsid w:val="006A3F0E"/>
    <w:rsid w:val="006A495A"/>
    <w:rsid w:val="006B303F"/>
    <w:rsid w:val="006C248F"/>
    <w:rsid w:val="006D1072"/>
    <w:rsid w:val="006D1C22"/>
    <w:rsid w:val="006D4169"/>
    <w:rsid w:val="006D59F8"/>
    <w:rsid w:val="006D5E46"/>
    <w:rsid w:val="006D690C"/>
    <w:rsid w:val="006E40BD"/>
    <w:rsid w:val="006E6393"/>
    <w:rsid w:val="006E7BE6"/>
    <w:rsid w:val="006F1620"/>
    <w:rsid w:val="00701C22"/>
    <w:rsid w:val="00703195"/>
    <w:rsid w:val="00706908"/>
    <w:rsid w:val="00707B45"/>
    <w:rsid w:val="00707B67"/>
    <w:rsid w:val="00710D96"/>
    <w:rsid w:val="00714C2D"/>
    <w:rsid w:val="00716C57"/>
    <w:rsid w:val="0071794B"/>
    <w:rsid w:val="00721473"/>
    <w:rsid w:val="007233F8"/>
    <w:rsid w:val="0072754C"/>
    <w:rsid w:val="007300EB"/>
    <w:rsid w:val="00735E11"/>
    <w:rsid w:val="007368FD"/>
    <w:rsid w:val="00743B43"/>
    <w:rsid w:val="00743F81"/>
    <w:rsid w:val="00744228"/>
    <w:rsid w:val="00745A36"/>
    <w:rsid w:val="00746448"/>
    <w:rsid w:val="00750DB2"/>
    <w:rsid w:val="00750DB8"/>
    <w:rsid w:val="00751DA8"/>
    <w:rsid w:val="00751DC1"/>
    <w:rsid w:val="00752B8B"/>
    <w:rsid w:val="00754319"/>
    <w:rsid w:val="007543F9"/>
    <w:rsid w:val="00754CE1"/>
    <w:rsid w:val="0075720E"/>
    <w:rsid w:val="00762859"/>
    <w:rsid w:val="00763C76"/>
    <w:rsid w:val="007717D5"/>
    <w:rsid w:val="00772505"/>
    <w:rsid w:val="00780CCC"/>
    <w:rsid w:val="00781304"/>
    <w:rsid w:val="007821ED"/>
    <w:rsid w:val="00783592"/>
    <w:rsid w:val="00784EE5"/>
    <w:rsid w:val="00786823"/>
    <w:rsid w:val="007907C8"/>
    <w:rsid w:val="007911BC"/>
    <w:rsid w:val="00792DD8"/>
    <w:rsid w:val="007941B7"/>
    <w:rsid w:val="0079726B"/>
    <w:rsid w:val="007A183B"/>
    <w:rsid w:val="007A2F07"/>
    <w:rsid w:val="007A302B"/>
    <w:rsid w:val="007B5873"/>
    <w:rsid w:val="007B6658"/>
    <w:rsid w:val="007C1B83"/>
    <w:rsid w:val="007C5DD9"/>
    <w:rsid w:val="007D0BFB"/>
    <w:rsid w:val="007D3750"/>
    <w:rsid w:val="007D6E6D"/>
    <w:rsid w:val="007E1EFD"/>
    <w:rsid w:val="007E6347"/>
    <w:rsid w:val="007E7444"/>
    <w:rsid w:val="007F4964"/>
    <w:rsid w:val="007F622E"/>
    <w:rsid w:val="00801A2B"/>
    <w:rsid w:val="00803C8D"/>
    <w:rsid w:val="008064BA"/>
    <w:rsid w:val="00807A76"/>
    <w:rsid w:val="00810113"/>
    <w:rsid w:val="00810803"/>
    <w:rsid w:val="00813116"/>
    <w:rsid w:val="00815404"/>
    <w:rsid w:val="00817FE9"/>
    <w:rsid w:val="0082198C"/>
    <w:rsid w:val="00823496"/>
    <w:rsid w:val="00824219"/>
    <w:rsid w:val="00830494"/>
    <w:rsid w:val="00834F96"/>
    <w:rsid w:val="008415A0"/>
    <w:rsid w:val="008415C3"/>
    <w:rsid w:val="008458C0"/>
    <w:rsid w:val="00850E2B"/>
    <w:rsid w:val="0085220F"/>
    <w:rsid w:val="008570B8"/>
    <w:rsid w:val="00864AF8"/>
    <w:rsid w:val="00865771"/>
    <w:rsid w:val="00873B2C"/>
    <w:rsid w:val="00873BA7"/>
    <w:rsid w:val="00873E22"/>
    <w:rsid w:val="00877F36"/>
    <w:rsid w:val="008828FA"/>
    <w:rsid w:val="00891459"/>
    <w:rsid w:val="008957CF"/>
    <w:rsid w:val="008966D3"/>
    <w:rsid w:val="008A2025"/>
    <w:rsid w:val="008A5F8B"/>
    <w:rsid w:val="008A78BF"/>
    <w:rsid w:val="008A791A"/>
    <w:rsid w:val="008B08D9"/>
    <w:rsid w:val="008B0CEA"/>
    <w:rsid w:val="008B2C9F"/>
    <w:rsid w:val="008B3114"/>
    <w:rsid w:val="008B4BEF"/>
    <w:rsid w:val="008B5B3A"/>
    <w:rsid w:val="008B7545"/>
    <w:rsid w:val="008C0207"/>
    <w:rsid w:val="008C0B6D"/>
    <w:rsid w:val="008C153C"/>
    <w:rsid w:val="008C3CEC"/>
    <w:rsid w:val="008C5FE5"/>
    <w:rsid w:val="008D0264"/>
    <w:rsid w:val="008D4222"/>
    <w:rsid w:val="008D4476"/>
    <w:rsid w:val="008E1A90"/>
    <w:rsid w:val="008E27CA"/>
    <w:rsid w:val="008E3F6D"/>
    <w:rsid w:val="008E77CE"/>
    <w:rsid w:val="00905082"/>
    <w:rsid w:val="00905491"/>
    <w:rsid w:val="00906644"/>
    <w:rsid w:val="009117ED"/>
    <w:rsid w:val="00911B94"/>
    <w:rsid w:val="00913D65"/>
    <w:rsid w:val="0091429A"/>
    <w:rsid w:val="00916AE0"/>
    <w:rsid w:val="00917F04"/>
    <w:rsid w:val="0092215F"/>
    <w:rsid w:val="009243B4"/>
    <w:rsid w:val="009271B8"/>
    <w:rsid w:val="00937B74"/>
    <w:rsid w:val="00943DA6"/>
    <w:rsid w:val="009445DF"/>
    <w:rsid w:val="009452BC"/>
    <w:rsid w:val="00952066"/>
    <w:rsid w:val="00962561"/>
    <w:rsid w:val="009664E2"/>
    <w:rsid w:val="0096698F"/>
    <w:rsid w:val="009726F4"/>
    <w:rsid w:val="00973DC6"/>
    <w:rsid w:val="00974B1F"/>
    <w:rsid w:val="00974C55"/>
    <w:rsid w:val="00975C2F"/>
    <w:rsid w:val="00977E00"/>
    <w:rsid w:val="009824AA"/>
    <w:rsid w:val="00986F43"/>
    <w:rsid w:val="009925A9"/>
    <w:rsid w:val="00997C02"/>
    <w:rsid w:val="009A258A"/>
    <w:rsid w:val="009A7A9A"/>
    <w:rsid w:val="009B348B"/>
    <w:rsid w:val="009B680F"/>
    <w:rsid w:val="009B7CA3"/>
    <w:rsid w:val="009C2223"/>
    <w:rsid w:val="009C3746"/>
    <w:rsid w:val="009C4D35"/>
    <w:rsid w:val="009C518D"/>
    <w:rsid w:val="009D0BC6"/>
    <w:rsid w:val="009D1518"/>
    <w:rsid w:val="009D333D"/>
    <w:rsid w:val="009D3AC6"/>
    <w:rsid w:val="009D4AD8"/>
    <w:rsid w:val="009D4EA0"/>
    <w:rsid w:val="009D503E"/>
    <w:rsid w:val="009D53EF"/>
    <w:rsid w:val="009D6083"/>
    <w:rsid w:val="009D7425"/>
    <w:rsid w:val="009E2EEB"/>
    <w:rsid w:val="009F38BE"/>
    <w:rsid w:val="009F5478"/>
    <w:rsid w:val="009F7762"/>
    <w:rsid w:val="00A038BF"/>
    <w:rsid w:val="00A06704"/>
    <w:rsid w:val="00A067A3"/>
    <w:rsid w:val="00A073B8"/>
    <w:rsid w:val="00A106AC"/>
    <w:rsid w:val="00A109B1"/>
    <w:rsid w:val="00A121DD"/>
    <w:rsid w:val="00A1288B"/>
    <w:rsid w:val="00A13884"/>
    <w:rsid w:val="00A13CC5"/>
    <w:rsid w:val="00A14EE2"/>
    <w:rsid w:val="00A1537D"/>
    <w:rsid w:val="00A21E0B"/>
    <w:rsid w:val="00A242A2"/>
    <w:rsid w:val="00A30774"/>
    <w:rsid w:val="00A348FE"/>
    <w:rsid w:val="00A40C3E"/>
    <w:rsid w:val="00A41773"/>
    <w:rsid w:val="00A442DB"/>
    <w:rsid w:val="00A46CC1"/>
    <w:rsid w:val="00A46F36"/>
    <w:rsid w:val="00A47DA7"/>
    <w:rsid w:val="00A5300C"/>
    <w:rsid w:val="00A5491D"/>
    <w:rsid w:val="00A55422"/>
    <w:rsid w:val="00A55B98"/>
    <w:rsid w:val="00A62EE8"/>
    <w:rsid w:val="00A6487A"/>
    <w:rsid w:val="00A67B88"/>
    <w:rsid w:val="00A714A4"/>
    <w:rsid w:val="00A84951"/>
    <w:rsid w:val="00A85B29"/>
    <w:rsid w:val="00A90291"/>
    <w:rsid w:val="00AA2F6F"/>
    <w:rsid w:val="00AA4120"/>
    <w:rsid w:val="00AA709E"/>
    <w:rsid w:val="00AB72D2"/>
    <w:rsid w:val="00AC2FE1"/>
    <w:rsid w:val="00AD0B0D"/>
    <w:rsid w:val="00AD4F0B"/>
    <w:rsid w:val="00AD639A"/>
    <w:rsid w:val="00AE3AFE"/>
    <w:rsid w:val="00AE56B4"/>
    <w:rsid w:val="00AE6627"/>
    <w:rsid w:val="00AF097F"/>
    <w:rsid w:val="00AF2640"/>
    <w:rsid w:val="00AF2802"/>
    <w:rsid w:val="00AF3C11"/>
    <w:rsid w:val="00B00179"/>
    <w:rsid w:val="00B01643"/>
    <w:rsid w:val="00B043C2"/>
    <w:rsid w:val="00B05E39"/>
    <w:rsid w:val="00B06563"/>
    <w:rsid w:val="00B0728F"/>
    <w:rsid w:val="00B11551"/>
    <w:rsid w:val="00B11AFB"/>
    <w:rsid w:val="00B150C0"/>
    <w:rsid w:val="00B27DF5"/>
    <w:rsid w:val="00B3096B"/>
    <w:rsid w:val="00B31BB2"/>
    <w:rsid w:val="00B33BA1"/>
    <w:rsid w:val="00B33D52"/>
    <w:rsid w:val="00B4280B"/>
    <w:rsid w:val="00B44B99"/>
    <w:rsid w:val="00B501B2"/>
    <w:rsid w:val="00B57563"/>
    <w:rsid w:val="00B62ABF"/>
    <w:rsid w:val="00B64B65"/>
    <w:rsid w:val="00B65424"/>
    <w:rsid w:val="00B663BD"/>
    <w:rsid w:val="00B70D5F"/>
    <w:rsid w:val="00B817E8"/>
    <w:rsid w:val="00B8365C"/>
    <w:rsid w:val="00B839FF"/>
    <w:rsid w:val="00B84E01"/>
    <w:rsid w:val="00B86A0A"/>
    <w:rsid w:val="00B91B91"/>
    <w:rsid w:val="00B91D1F"/>
    <w:rsid w:val="00B94566"/>
    <w:rsid w:val="00B94F01"/>
    <w:rsid w:val="00B96950"/>
    <w:rsid w:val="00BA563E"/>
    <w:rsid w:val="00BB002C"/>
    <w:rsid w:val="00BB2B93"/>
    <w:rsid w:val="00BB2C8A"/>
    <w:rsid w:val="00BB7EED"/>
    <w:rsid w:val="00BC25D7"/>
    <w:rsid w:val="00BC479A"/>
    <w:rsid w:val="00BC644A"/>
    <w:rsid w:val="00BC670E"/>
    <w:rsid w:val="00BC711A"/>
    <w:rsid w:val="00BD07F1"/>
    <w:rsid w:val="00BD07F2"/>
    <w:rsid w:val="00BD2FE8"/>
    <w:rsid w:val="00BD445B"/>
    <w:rsid w:val="00BD7A1E"/>
    <w:rsid w:val="00BE1AD7"/>
    <w:rsid w:val="00BE4057"/>
    <w:rsid w:val="00BE4063"/>
    <w:rsid w:val="00BE48E6"/>
    <w:rsid w:val="00BF517E"/>
    <w:rsid w:val="00BF7CC0"/>
    <w:rsid w:val="00C024DE"/>
    <w:rsid w:val="00C035CA"/>
    <w:rsid w:val="00C05822"/>
    <w:rsid w:val="00C138BD"/>
    <w:rsid w:val="00C15DBD"/>
    <w:rsid w:val="00C22805"/>
    <w:rsid w:val="00C2481C"/>
    <w:rsid w:val="00C2784B"/>
    <w:rsid w:val="00C351A8"/>
    <w:rsid w:val="00C35D81"/>
    <w:rsid w:val="00C35E86"/>
    <w:rsid w:val="00C37149"/>
    <w:rsid w:val="00C4178D"/>
    <w:rsid w:val="00C4205A"/>
    <w:rsid w:val="00C4338E"/>
    <w:rsid w:val="00C4433E"/>
    <w:rsid w:val="00C446DC"/>
    <w:rsid w:val="00C44883"/>
    <w:rsid w:val="00C45B13"/>
    <w:rsid w:val="00C47F96"/>
    <w:rsid w:val="00C53704"/>
    <w:rsid w:val="00C5650B"/>
    <w:rsid w:val="00C6082F"/>
    <w:rsid w:val="00C608E7"/>
    <w:rsid w:val="00C62575"/>
    <w:rsid w:val="00C63A24"/>
    <w:rsid w:val="00C63B98"/>
    <w:rsid w:val="00C72242"/>
    <w:rsid w:val="00C765D6"/>
    <w:rsid w:val="00C801DA"/>
    <w:rsid w:val="00C81F70"/>
    <w:rsid w:val="00C8276D"/>
    <w:rsid w:val="00C873F8"/>
    <w:rsid w:val="00C92F5C"/>
    <w:rsid w:val="00CA0DEB"/>
    <w:rsid w:val="00CA3A61"/>
    <w:rsid w:val="00CA78BE"/>
    <w:rsid w:val="00CB0267"/>
    <w:rsid w:val="00CB0749"/>
    <w:rsid w:val="00CB5638"/>
    <w:rsid w:val="00CB738D"/>
    <w:rsid w:val="00CB774F"/>
    <w:rsid w:val="00CC6EC2"/>
    <w:rsid w:val="00CD25F3"/>
    <w:rsid w:val="00CD40CB"/>
    <w:rsid w:val="00CD52B3"/>
    <w:rsid w:val="00CE578D"/>
    <w:rsid w:val="00CE67BE"/>
    <w:rsid w:val="00CF0BBC"/>
    <w:rsid w:val="00CF223D"/>
    <w:rsid w:val="00CF3573"/>
    <w:rsid w:val="00CF4A34"/>
    <w:rsid w:val="00CF53DC"/>
    <w:rsid w:val="00CF6222"/>
    <w:rsid w:val="00CF6FA0"/>
    <w:rsid w:val="00CF77EA"/>
    <w:rsid w:val="00D01556"/>
    <w:rsid w:val="00D025B2"/>
    <w:rsid w:val="00D044C0"/>
    <w:rsid w:val="00D105E5"/>
    <w:rsid w:val="00D141AE"/>
    <w:rsid w:val="00D27F36"/>
    <w:rsid w:val="00D360AE"/>
    <w:rsid w:val="00D361D0"/>
    <w:rsid w:val="00D36CD6"/>
    <w:rsid w:val="00D40EFE"/>
    <w:rsid w:val="00D42661"/>
    <w:rsid w:val="00D44E8E"/>
    <w:rsid w:val="00D46E6A"/>
    <w:rsid w:val="00D46FEC"/>
    <w:rsid w:val="00D47B13"/>
    <w:rsid w:val="00D51966"/>
    <w:rsid w:val="00D54F48"/>
    <w:rsid w:val="00D55871"/>
    <w:rsid w:val="00D564A0"/>
    <w:rsid w:val="00D57855"/>
    <w:rsid w:val="00D63CBA"/>
    <w:rsid w:val="00D65172"/>
    <w:rsid w:val="00D65AA6"/>
    <w:rsid w:val="00D66384"/>
    <w:rsid w:val="00D67B80"/>
    <w:rsid w:val="00D71EE5"/>
    <w:rsid w:val="00D729E8"/>
    <w:rsid w:val="00D734B2"/>
    <w:rsid w:val="00D73D28"/>
    <w:rsid w:val="00D74350"/>
    <w:rsid w:val="00D922CC"/>
    <w:rsid w:val="00D9299D"/>
    <w:rsid w:val="00D938A6"/>
    <w:rsid w:val="00D95698"/>
    <w:rsid w:val="00D962E6"/>
    <w:rsid w:val="00DA33C1"/>
    <w:rsid w:val="00DA414A"/>
    <w:rsid w:val="00DA4E41"/>
    <w:rsid w:val="00DA67EB"/>
    <w:rsid w:val="00DB0AF4"/>
    <w:rsid w:val="00DB3E7F"/>
    <w:rsid w:val="00DB4742"/>
    <w:rsid w:val="00DC0C27"/>
    <w:rsid w:val="00DC7230"/>
    <w:rsid w:val="00DD09D4"/>
    <w:rsid w:val="00DD6276"/>
    <w:rsid w:val="00DE15E5"/>
    <w:rsid w:val="00DE1F39"/>
    <w:rsid w:val="00DE3F52"/>
    <w:rsid w:val="00DE45B5"/>
    <w:rsid w:val="00DF0137"/>
    <w:rsid w:val="00DF0B3F"/>
    <w:rsid w:val="00DF28C7"/>
    <w:rsid w:val="00DF5EF8"/>
    <w:rsid w:val="00E00A80"/>
    <w:rsid w:val="00E01273"/>
    <w:rsid w:val="00E0459B"/>
    <w:rsid w:val="00E0737F"/>
    <w:rsid w:val="00E15723"/>
    <w:rsid w:val="00E15AAF"/>
    <w:rsid w:val="00E17433"/>
    <w:rsid w:val="00E22E4C"/>
    <w:rsid w:val="00E23FB8"/>
    <w:rsid w:val="00E24027"/>
    <w:rsid w:val="00E24204"/>
    <w:rsid w:val="00E33265"/>
    <w:rsid w:val="00E342C9"/>
    <w:rsid w:val="00E44E73"/>
    <w:rsid w:val="00E469E0"/>
    <w:rsid w:val="00E4722C"/>
    <w:rsid w:val="00E53AA0"/>
    <w:rsid w:val="00E55442"/>
    <w:rsid w:val="00E55BC9"/>
    <w:rsid w:val="00E55E4E"/>
    <w:rsid w:val="00E57B85"/>
    <w:rsid w:val="00E6027C"/>
    <w:rsid w:val="00E6170B"/>
    <w:rsid w:val="00E64C4F"/>
    <w:rsid w:val="00E7790D"/>
    <w:rsid w:val="00E77FAE"/>
    <w:rsid w:val="00E836F8"/>
    <w:rsid w:val="00E84DEB"/>
    <w:rsid w:val="00E84ED7"/>
    <w:rsid w:val="00E917F1"/>
    <w:rsid w:val="00E96A57"/>
    <w:rsid w:val="00EA044C"/>
    <w:rsid w:val="00EA08CB"/>
    <w:rsid w:val="00EA0F69"/>
    <w:rsid w:val="00EA213A"/>
    <w:rsid w:val="00EA6026"/>
    <w:rsid w:val="00EA6EA2"/>
    <w:rsid w:val="00EB1E5F"/>
    <w:rsid w:val="00EC02AD"/>
    <w:rsid w:val="00ED1FE2"/>
    <w:rsid w:val="00ED298F"/>
    <w:rsid w:val="00ED373A"/>
    <w:rsid w:val="00ED552C"/>
    <w:rsid w:val="00EE0649"/>
    <w:rsid w:val="00EE762D"/>
    <w:rsid w:val="00EF2155"/>
    <w:rsid w:val="00EF27EF"/>
    <w:rsid w:val="00EF5CAD"/>
    <w:rsid w:val="00EF6727"/>
    <w:rsid w:val="00F022FF"/>
    <w:rsid w:val="00F02ACF"/>
    <w:rsid w:val="00F0352A"/>
    <w:rsid w:val="00F03632"/>
    <w:rsid w:val="00F0386B"/>
    <w:rsid w:val="00F04B7D"/>
    <w:rsid w:val="00F05C66"/>
    <w:rsid w:val="00F0708F"/>
    <w:rsid w:val="00F07C71"/>
    <w:rsid w:val="00F14303"/>
    <w:rsid w:val="00F1604F"/>
    <w:rsid w:val="00F16633"/>
    <w:rsid w:val="00F27963"/>
    <w:rsid w:val="00F27F1F"/>
    <w:rsid w:val="00F328CC"/>
    <w:rsid w:val="00F34EA8"/>
    <w:rsid w:val="00F40322"/>
    <w:rsid w:val="00F47DD9"/>
    <w:rsid w:val="00F544E3"/>
    <w:rsid w:val="00F56415"/>
    <w:rsid w:val="00F60E6F"/>
    <w:rsid w:val="00F6255C"/>
    <w:rsid w:val="00F6317B"/>
    <w:rsid w:val="00F727B6"/>
    <w:rsid w:val="00F74241"/>
    <w:rsid w:val="00F744E1"/>
    <w:rsid w:val="00F76C03"/>
    <w:rsid w:val="00F8374C"/>
    <w:rsid w:val="00F859E9"/>
    <w:rsid w:val="00F87797"/>
    <w:rsid w:val="00F87EEB"/>
    <w:rsid w:val="00F92857"/>
    <w:rsid w:val="00F92F3A"/>
    <w:rsid w:val="00F951CC"/>
    <w:rsid w:val="00FA051E"/>
    <w:rsid w:val="00FA418F"/>
    <w:rsid w:val="00FA4DD6"/>
    <w:rsid w:val="00FA5AAA"/>
    <w:rsid w:val="00FA6F17"/>
    <w:rsid w:val="00FB14A6"/>
    <w:rsid w:val="00FB45E7"/>
    <w:rsid w:val="00FB782B"/>
    <w:rsid w:val="00FC0375"/>
    <w:rsid w:val="00FC3536"/>
    <w:rsid w:val="00FC3720"/>
    <w:rsid w:val="00FC3A98"/>
    <w:rsid w:val="00FC521F"/>
    <w:rsid w:val="00FC5E70"/>
    <w:rsid w:val="00FC62B9"/>
    <w:rsid w:val="00FC6AD0"/>
    <w:rsid w:val="00FC7AA1"/>
    <w:rsid w:val="00FD26AB"/>
    <w:rsid w:val="00FD2795"/>
    <w:rsid w:val="00FD3D1C"/>
    <w:rsid w:val="00FE0803"/>
    <w:rsid w:val="00FE0BCF"/>
    <w:rsid w:val="00FE16FB"/>
    <w:rsid w:val="00FE3D8A"/>
    <w:rsid w:val="00FE43B1"/>
    <w:rsid w:val="00FE5550"/>
    <w:rsid w:val="00FE7981"/>
    <w:rsid w:val="00FF20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DE488"/>
  <w15:docId w15:val="{E739B264-33B9-4D66-B1F2-390B212B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267"/>
  </w:style>
  <w:style w:type="paragraph" w:styleId="Heading1">
    <w:name w:val="heading 1"/>
    <w:basedOn w:val="Normal"/>
    <w:link w:val="Heading1Char"/>
    <w:uiPriority w:val="9"/>
    <w:qFormat/>
    <w:rsid w:val="002234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9145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uk-UA"/>
    </w:rPr>
  </w:style>
  <w:style w:type="paragraph" w:styleId="Heading3">
    <w:name w:val="heading 3"/>
    <w:basedOn w:val="Normal"/>
    <w:next w:val="Normal"/>
    <w:link w:val="Heading3Char"/>
    <w:uiPriority w:val="9"/>
    <w:unhideWhenUsed/>
    <w:qFormat/>
    <w:rsid w:val="00891459"/>
    <w:pPr>
      <w:keepNext/>
      <w:keepLines/>
      <w:spacing w:before="40" w:after="0" w:line="259" w:lineRule="auto"/>
      <w:outlineLvl w:val="2"/>
    </w:pPr>
    <w:rPr>
      <w:rFonts w:asciiTheme="majorHAnsi" w:eastAsiaTheme="majorEastAsia" w:hAnsiTheme="majorHAnsi" w:cstheme="majorBidi"/>
      <w:color w:val="243F60" w:themeColor="accent1" w:themeShade="7F"/>
      <w:lang w:val="uk-UA"/>
    </w:rPr>
  </w:style>
  <w:style w:type="paragraph" w:styleId="Heading4">
    <w:name w:val="heading 4"/>
    <w:basedOn w:val="Normal"/>
    <w:next w:val="Normal"/>
    <w:link w:val="Heading4Char"/>
    <w:rsid w:val="00F02A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91459"/>
    <w:pPr>
      <w:keepNext/>
      <w:keepLines/>
      <w:spacing w:before="40" w:after="0" w:line="259" w:lineRule="auto"/>
      <w:outlineLvl w:val="4"/>
    </w:pPr>
    <w:rPr>
      <w:rFonts w:asciiTheme="majorHAnsi" w:eastAsiaTheme="majorEastAsia" w:hAnsiTheme="majorHAnsi" w:cstheme="majorBidi"/>
      <w:color w:val="365F91" w:themeColor="accent1" w:themeShade="BF"/>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uiPriority w:val="39"/>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660F2F"/>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660F2F"/>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character" w:styleId="Hyperlink">
    <w:name w:val="Hyperlink"/>
    <w:basedOn w:val="DefaultParagraphFont"/>
    <w:uiPriority w:val="99"/>
    <w:unhideWhenUsed/>
    <w:rsid w:val="00606A02"/>
    <w:rPr>
      <w:color w:val="0000FF" w:themeColor="hyperlink"/>
      <w:u w:val="single"/>
    </w:rPr>
  </w:style>
  <w:style w:type="paragraph" w:styleId="NormalWeb">
    <w:name w:val="Normal (Web)"/>
    <w:basedOn w:val="Normal"/>
    <w:uiPriority w:val="99"/>
    <w:unhideWhenUsed/>
    <w:rsid w:val="00606A02"/>
    <w:pPr>
      <w:spacing w:before="100" w:beforeAutospacing="1" w:after="100" w:afterAutospacing="1"/>
    </w:pPr>
    <w:rPr>
      <w:rFonts w:ascii="Times New Roman" w:eastAsia="Times New Roman" w:hAnsi="Times New Roman" w:cs="Times New Roman"/>
      <w:lang w:eastAsia="zh-CN"/>
    </w:rPr>
  </w:style>
  <w:style w:type="paragraph" w:styleId="FootnoteText">
    <w:name w:val="footnote text"/>
    <w:aliases w:val="Footnote,Text,Footnote Text Char Char Char Char Char,Footnote Text Char Char Char Char,Footnote reference,FA Fu,Footnote Text Char Char Char,Footnote Text Cha,FA Fußnotentext,FA Fuﬂnotentext,Texto nota pie Car,Footnote Text Char Char"/>
    <w:basedOn w:val="Normal"/>
    <w:link w:val="FootnoteTextChar"/>
    <w:unhideWhenUsed/>
    <w:qFormat/>
    <w:rsid w:val="00606A02"/>
    <w:pPr>
      <w:spacing w:after="0"/>
    </w:pPr>
    <w:rPr>
      <w:sz w:val="20"/>
      <w:szCs w:val="20"/>
    </w:rPr>
  </w:style>
  <w:style w:type="character" w:customStyle="1" w:styleId="FootnoteTextChar">
    <w:name w:val="Footnote Text Char"/>
    <w:aliases w:val="Footnote Char,Text Char,Footnote Text Char Char Char Char Char Char,Footnote Text Char Char Char Char Char1,Footnote reference Char,FA Fu Char,Footnote Text Char Char Char Char1,Footnote Text Cha Char,FA Fußnotentext Char"/>
    <w:basedOn w:val="DefaultParagraphFont"/>
    <w:link w:val="FootnoteText"/>
    <w:rsid w:val="00606A02"/>
    <w:rPr>
      <w:sz w:val="20"/>
      <w:szCs w:val="20"/>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basedOn w:val="DefaultParagraphFont"/>
    <w:unhideWhenUsed/>
    <w:qFormat/>
    <w:rsid w:val="00606A02"/>
    <w:rPr>
      <w:vertAlign w:val="superscript"/>
    </w:rPr>
  </w:style>
  <w:style w:type="paragraph" w:styleId="ListParagraph">
    <w:name w:val="List Paragraph"/>
    <w:basedOn w:val="Normal"/>
    <w:uiPriority w:val="34"/>
    <w:qFormat/>
    <w:rsid w:val="00606A02"/>
    <w:pPr>
      <w:spacing w:after="160" w:line="259" w:lineRule="auto"/>
      <w:ind w:left="720"/>
      <w:contextualSpacing/>
    </w:pPr>
    <w:rPr>
      <w:sz w:val="22"/>
      <w:szCs w:val="22"/>
    </w:rPr>
  </w:style>
  <w:style w:type="character" w:styleId="Strong">
    <w:name w:val="Strong"/>
    <w:basedOn w:val="DefaultParagraphFont"/>
    <w:uiPriority w:val="22"/>
    <w:qFormat/>
    <w:rsid w:val="00606A02"/>
    <w:rPr>
      <w:b/>
      <w:bCs/>
    </w:rPr>
  </w:style>
  <w:style w:type="character" w:customStyle="1" w:styleId="comment">
    <w:name w:val="comment"/>
    <w:basedOn w:val="DefaultParagraphFont"/>
    <w:rsid w:val="00606A02"/>
  </w:style>
  <w:style w:type="character" w:customStyle="1" w:styleId="sessionsubtitle">
    <w:name w:val="sessionsubtitle"/>
    <w:basedOn w:val="DefaultParagraphFont"/>
    <w:rsid w:val="00606A02"/>
  </w:style>
  <w:style w:type="character" w:customStyle="1" w:styleId="markedcontent">
    <w:name w:val="markedcontent"/>
    <w:basedOn w:val="DefaultParagraphFont"/>
    <w:rsid w:val="00606A02"/>
  </w:style>
  <w:style w:type="paragraph" w:customStyle="1" w:styleId="RTBodyText">
    <w:name w:val="RT Body Text"/>
    <w:basedOn w:val="Normal"/>
    <w:uiPriority w:val="9"/>
    <w:qFormat/>
    <w:rsid w:val="00606A02"/>
    <w:pPr>
      <w:suppressAutoHyphens/>
      <w:spacing w:after="120"/>
    </w:pPr>
    <w:rPr>
      <w:rFonts w:eastAsiaTheme="minorEastAsia" w:cs="Arial"/>
      <w:color w:val="000000" w:themeColor="text1"/>
      <w:sz w:val="18"/>
      <w:lang w:val="en-GB"/>
    </w:rPr>
  </w:style>
  <w:style w:type="character" w:customStyle="1" w:styleId="acopre">
    <w:name w:val="acopre"/>
    <w:basedOn w:val="DefaultParagraphFont"/>
    <w:rsid w:val="00606A02"/>
  </w:style>
  <w:style w:type="character" w:styleId="CommentReference">
    <w:name w:val="annotation reference"/>
    <w:basedOn w:val="DefaultParagraphFont"/>
    <w:uiPriority w:val="99"/>
    <w:semiHidden/>
    <w:unhideWhenUsed/>
    <w:rsid w:val="009D6083"/>
    <w:rPr>
      <w:sz w:val="16"/>
      <w:szCs w:val="16"/>
    </w:rPr>
  </w:style>
  <w:style w:type="paragraph" w:styleId="CommentText">
    <w:name w:val="annotation text"/>
    <w:basedOn w:val="Normal"/>
    <w:link w:val="CommentTextChar"/>
    <w:uiPriority w:val="99"/>
    <w:unhideWhenUsed/>
    <w:rsid w:val="009D6083"/>
    <w:rPr>
      <w:sz w:val="20"/>
      <w:szCs w:val="20"/>
    </w:rPr>
  </w:style>
  <w:style w:type="character" w:customStyle="1" w:styleId="CommentTextChar">
    <w:name w:val="Comment Text Char"/>
    <w:basedOn w:val="DefaultParagraphFont"/>
    <w:link w:val="CommentText"/>
    <w:uiPriority w:val="99"/>
    <w:rsid w:val="009D6083"/>
    <w:rPr>
      <w:sz w:val="20"/>
      <w:szCs w:val="20"/>
    </w:rPr>
  </w:style>
  <w:style w:type="paragraph" w:styleId="CommentSubject">
    <w:name w:val="annotation subject"/>
    <w:basedOn w:val="CommentText"/>
    <w:next w:val="CommentText"/>
    <w:link w:val="CommentSubjectChar"/>
    <w:semiHidden/>
    <w:unhideWhenUsed/>
    <w:rsid w:val="009D6083"/>
    <w:rPr>
      <w:b/>
      <w:bCs/>
    </w:rPr>
  </w:style>
  <w:style w:type="character" w:customStyle="1" w:styleId="CommentSubjectChar">
    <w:name w:val="Comment Subject Char"/>
    <w:basedOn w:val="CommentTextChar"/>
    <w:link w:val="CommentSubject"/>
    <w:semiHidden/>
    <w:rsid w:val="009D6083"/>
    <w:rPr>
      <w:b/>
      <w:bCs/>
      <w:sz w:val="20"/>
      <w:szCs w:val="20"/>
    </w:rPr>
  </w:style>
  <w:style w:type="character" w:styleId="UnresolvedMention">
    <w:name w:val="Unresolved Mention"/>
    <w:basedOn w:val="DefaultParagraphFont"/>
    <w:uiPriority w:val="99"/>
    <w:semiHidden/>
    <w:unhideWhenUsed/>
    <w:rsid w:val="00F04B7D"/>
    <w:rPr>
      <w:color w:val="605E5C"/>
      <w:shd w:val="clear" w:color="auto" w:fill="E1DFDD"/>
    </w:rPr>
  </w:style>
  <w:style w:type="paragraph" w:styleId="Revision">
    <w:name w:val="Revision"/>
    <w:hidden/>
    <w:semiHidden/>
    <w:rsid w:val="00A21E0B"/>
    <w:pPr>
      <w:spacing w:after="0"/>
    </w:pPr>
  </w:style>
  <w:style w:type="character" w:customStyle="1" w:styleId="Heading1Char">
    <w:name w:val="Heading 1 Char"/>
    <w:basedOn w:val="DefaultParagraphFont"/>
    <w:link w:val="Heading1"/>
    <w:uiPriority w:val="9"/>
    <w:rsid w:val="002234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1459"/>
    <w:rPr>
      <w:rFonts w:asciiTheme="majorHAnsi" w:eastAsiaTheme="majorEastAsia" w:hAnsiTheme="majorHAnsi" w:cstheme="majorBidi"/>
      <w:color w:val="365F91" w:themeColor="accent1" w:themeShade="BF"/>
      <w:sz w:val="26"/>
      <w:szCs w:val="26"/>
      <w:lang w:val="uk-UA"/>
    </w:rPr>
  </w:style>
  <w:style w:type="character" w:customStyle="1" w:styleId="Heading3Char">
    <w:name w:val="Heading 3 Char"/>
    <w:basedOn w:val="DefaultParagraphFont"/>
    <w:link w:val="Heading3"/>
    <w:uiPriority w:val="9"/>
    <w:rsid w:val="00891459"/>
    <w:rPr>
      <w:rFonts w:asciiTheme="majorHAnsi" w:eastAsiaTheme="majorEastAsia" w:hAnsiTheme="majorHAnsi" w:cstheme="majorBidi"/>
      <w:color w:val="243F60" w:themeColor="accent1" w:themeShade="7F"/>
      <w:lang w:val="uk-UA"/>
    </w:rPr>
  </w:style>
  <w:style w:type="character" w:customStyle="1" w:styleId="Heading5Char">
    <w:name w:val="Heading 5 Char"/>
    <w:basedOn w:val="DefaultParagraphFont"/>
    <w:link w:val="Heading5"/>
    <w:uiPriority w:val="9"/>
    <w:rsid w:val="00891459"/>
    <w:rPr>
      <w:rFonts w:asciiTheme="majorHAnsi" w:eastAsiaTheme="majorEastAsia" w:hAnsiTheme="majorHAnsi" w:cstheme="majorBidi"/>
      <w:color w:val="365F91" w:themeColor="accent1" w:themeShade="BF"/>
      <w:sz w:val="22"/>
      <w:szCs w:val="22"/>
      <w:lang w:val="uk-UA"/>
    </w:rPr>
  </w:style>
  <w:style w:type="character" w:customStyle="1" w:styleId="css-901oao">
    <w:name w:val="css-901oao"/>
    <w:basedOn w:val="DefaultParagraphFont"/>
    <w:rsid w:val="00891459"/>
  </w:style>
  <w:style w:type="character" w:customStyle="1" w:styleId="cf01">
    <w:name w:val="cf01"/>
    <w:basedOn w:val="DefaultParagraphFont"/>
    <w:rsid w:val="00891459"/>
    <w:rPr>
      <w:rFonts w:ascii="Segoe UI" w:hAnsi="Segoe UI" w:cs="Segoe UI" w:hint="default"/>
      <w:sz w:val="18"/>
      <w:szCs w:val="18"/>
    </w:rPr>
  </w:style>
  <w:style w:type="paragraph" w:customStyle="1" w:styleId="pf0">
    <w:name w:val="pf0"/>
    <w:basedOn w:val="Normal"/>
    <w:rsid w:val="00891459"/>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891459"/>
    <w:rPr>
      <w:i/>
      <w:iCs/>
    </w:rPr>
  </w:style>
  <w:style w:type="character" w:customStyle="1" w:styleId="reference-accessdate">
    <w:name w:val="reference-accessdate"/>
    <w:basedOn w:val="DefaultParagraphFont"/>
    <w:rsid w:val="00891459"/>
  </w:style>
  <w:style w:type="character" w:customStyle="1" w:styleId="nowrap">
    <w:name w:val="nowrap"/>
    <w:basedOn w:val="DefaultParagraphFont"/>
    <w:rsid w:val="00891459"/>
  </w:style>
  <w:style w:type="character" w:styleId="FollowedHyperlink">
    <w:name w:val="FollowedHyperlink"/>
    <w:basedOn w:val="DefaultParagraphFont"/>
    <w:uiPriority w:val="99"/>
    <w:semiHidden/>
    <w:unhideWhenUsed/>
    <w:rsid w:val="00891459"/>
    <w:rPr>
      <w:color w:val="800080" w:themeColor="followedHyperlink"/>
      <w:u w:val="single"/>
    </w:rPr>
  </w:style>
  <w:style w:type="character" w:styleId="Emphasis">
    <w:name w:val="Emphasis"/>
    <w:basedOn w:val="DefaultParagraphFont"/>
    <w:uiPriority w:val="20"/>
    <w:qFormat/>
    <w:rsid w:val="00891459"/>
    <w:rPr>
      <w:i/>
      <w:iCs/>
    </w:rPr>
  </w:style>
  <w:style w:type="character" w:customStyle="1" w:styleId="r-18u37iz">
    <w:name w:val="r-18u37iz"/>
    <w:basedOn w:val="DefaultParagraphFont"/>
    <w:rsid w:val="00891459"/>
  </w:style>
  <w:style w:type="character" w:customStyle="1" w:styleId="intro">
    <w:name w:val="intro"/>
    <w:basedOn w:val="DefaultParagraphFont"/>
    <w:rsid w:val="00891459"/>
  </w:style>
  <w:style w:type="character" w:customStyle="1" w:styleId="cf11">
    <w:name w:val="cf11"/>
    <w:basedOn w:val="DefaultParagraphFont"/>
    <w:rsid w:val="00891459"/>
    <w:rPr>
      <w:rFonts w:ascii="Segoe UI" w:hAnsi="Segoe UI" w:cs="Segoe UI" w:hint="default"/>
      <w:sz w:val="18"/>
      <w:szCs w:val="18"/>
    </w:rPr>
  </w:style>
  <w:style w:type="character" w:customStyle="1" w:styleId="rynqvb">
    <w:name w:val="rynqvb"/>
    <w:basedOn w:val="DefaultParagraphFont"/>
    <w:rsid w:val="00891459"/>
  </w:style>
  <w:style w:type="character" w:customStyle="1" w:styleId="q4iawc">
    <w:name w:val="q4iawc"/>
    <w:basedOn w:val="DefaultParagraphFont"/>
    <w:rsid w:val="00891459"/>
  </w:style>
  <w:style w:type="character" w:customStyle="1" w:styleId="hwtze">
    <w:name w:val="hwtze"/>
    <w:basedOn w:val="DefaultParagraphFont"/>
    <w:rsid w:val="00891459"/>
  </w:style>
  <w:style w:type="character" w:customStyle="1" w:styleId="cf21">
    <w:name w:val="cf21"/>
    <w:basedOn w:val="DefaultParagraphFont"/>
    <w:rsid w:val="00891459"/>
    <w:rPr>
      <w:rFonts w:ascii="Segoe UI" w:hAnsi="Segoe UI" w:cs="Segoe UI" w:hint="default"/>
      <w:sz w:val="18"/>
      <w:szCs w:val="18"/>
    </w:rPr>
  </w:style>
  <w:style w:type="character" w:customStyle="1" w:styleId="highlight">
    <w:name w:val="highlight"/>
    <w:basedOn w:val="DefaultParagraphFont"/>
    <w:rsid w:val="00891459"/>
  </w:style>
  <w:style w:type="character" w:customStyle="1" w:styleId="20ryswvbgmzsohukuppe">
    <w:name w:val="_20ryswvbgmzsohuk_upp_e"/>
    <w:basedOn w:val="DefaultParagraphFont"/>
    <w:rsid w:val="00891459"/>
  </w:style>
  <w:style w:type="paragraph" w:customStyle="1" w:styleId="treatydescription-paragraph-sm">
    <w:name w:val="treaty__description-paragraph-sm"/>
    <w:basedOn w:val="Normal"/>
    <w:rsid w:val="006631A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727B6"/>
  </w:style>
  <w:style w:type="character" w:customStyle="1" w:styleId="normaltextrun">
    <w:name w:val="normaltextrun"/>
    <w:basedOn w:val="DefaultParagraphFont"/>
    <w:rsid w:val="00F727B6"/>
  </w:style>
  <w:style w:type="paragraph" w:customStyle="1" w:styleId="H23G">
    <w:name w:val="_ H_2/3_G"/>
    <w:basedOn w:val="Normal"/>
    <w:next w:val="Normal"/>
    <w:rsid w:val="001C3A72"/>
    <w:pPr>
      <w:keepNext/>
      <w:keepLines/>
      <w:tabs>
        <w:tab w:val="right" w:pos="851"/>
      </w:tabs>
      <w:suppressAutoHyphens/>
      <w:spacing w:before="240" w:after="120" w:line="240" w:lineRule="exact"/>
      <w:ind w:left="1134" w:right="1134" w:hanging="1134"/>
      <w:outlineLvl w:val="3"/>
    </w:pPr>
    <w:rPr>
      <w:rFonts w:ascii="Times New Roman" w:eastAsia="Times New Roman" w:hAnsi="Times New Roman" w:cs="Times New Roman"/>
      <w:b/>
      <w:sz w:val="20"/>
      <w:szCs w:val="20"/>
      <w:lang w:val="en-GB"/>
    </w:rPr>
  </w:style>
  <w:style w:type="paragraph" w:customStyle="1" w:styleId="SingleTxtG">
    <w:name w:val="_ Single Txt_G"/>
    <w:basedOn w:val="Normal"/>
    <w:link w:val="SingleTxtGChar"/>
    <w:rsid w:val="001C3A72"/>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1C3A72"/>
    <w:rPr>
      <w:rFonts w:ascii="Times New Roman" w:eastAsia="SimSun" w:hAnsi="Times New Roman" w:cs="Times New Roman"/>
      <w:sz w:val="20"/>
      <w:szCs w:val="20"/>
      <w:lang w:val="en-GB" w:eastAsia="zh-CN"/>
    </w:rPr>
  </w:style>
  <w:style w:type="paragraph" w:customStyle="1" w:styleId="paragraph">
    <w:name w:val="paragraph"/>
    <w:basedOn w:val="Normal"/>
    <w:rsid w:val="00C72242"/>
    <w:pPr>
      <w:spacing w:before="100" w:beforeAutospacing="1" w:after="100" w:afterAutospacing="1"/>
    </w:pPr>
    <w:rPr>
      <w:rFonts w:ascii="Times New Roman" w:eastAsia="Times New Roman" w:hAnsi="Times New Roman" w:cs="Times New Roman"/>
      <w:lang w:val="es-AR" w:eastAsia="es-MX"/>
    </w:rPr>
  </w:style>
  <w:style w:type="character" w:customStyle="1" w:styleId="subt">
    <w:name w:val="subt"/>
    <w:basedOn w:val="DefaultParagraphFont"/>
    <w:rsid w:val="00CF0BBC"/>
  </w:style>
  <w:style w:type="character" w:customStyle="1" w:styleId="Date1">
    <w:name w:val="Date1"/>
    <w:basedOn w:val="DefaultParagraphFont"/>
    <w:rsid w:val="00CF0BBC"/>
  </w:style>
  <w:style w:type="character" w:customStyle="1" w:styleId="glmot">
    <w:name w:val="gl_mot"/>
    <w:basedOn w:val="DefaultParagraphFont"/>
    <w:rsid w:val="00CF0BBC"/>
  </w:style>
  <w:style w:type="character" w:customStyle="1" w:styleId="subject">
    <w:name w:val="subject"/>
    <w:basedOn w:val="DefaultParagraphFont"/>
    <w:rsid w:val="00A106AC"/>
  </w:style>
  <w:style w:type="character" w:customStyle="1" w:styleId="Heading4Char">
    <w:name w:val="Heading 4 Char"/>
    <w:basedOn w:val="DefaultParagraphFont"/>
    <w:link w:val="Heading4"/>
    <w:rsid w:val="00F02AC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832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54">
          <w:marLeft w:val="0"/>
          <w:marRight w:val="0"/>
          <w:marTop w:val="0"/>
          <w:marBottom w:val="0"/>
          <w:divBdr>
            <w:top w:val="none" w:sz="0" w:space="0" w:color="auto"/>
            <w:left w:val="none" w:sz="0" w:space="0" w:color="auto"/>
            <w:bottom w:val="none" w:sz="0" w:space="0" w:color="auto"/>
            <w:right w:val="none" w:sz="0" w:space="0" w:color="auto"/>
          </w:divBdr>
        </w:div>
      </w:divsChild>
    </w:div>
    <w:div w:id="4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858956159">
          <w:marLeft w:val="0"/>
          <w:marRight w:val="0"/>
          <w:marTop w:val="0"/>
          <w:marBottom w:val="0"/>
          <w:divBdr>
            <w:top w:val="none" w:sz="0" w:space="0" w:color="auto"/>
            <w:left w:val="none" w:sz="0" w:space="0" w:color="auto"/>
            <w:bottom w:val="none" w:sz="0" w:space="0" w:color="auto"/>
            <w:right w:val="none" w:sz="0" w:space="0" w:color="auto"/>
          </w:divBdr>
        </w:div>
      </w:divsChild>
    </w:div>
    <w:div w:id="483864036">
      <w:bodyDiv w:val="1"/>
      <w:marLeft w:val="0"/>
      <w:marRight w:val="0"/>
      <w:marTop w:val="0"/>
      <w:marBottom w:val="0"/>
      <w:divBdr>
        <w:top w:val="none" w:sz="0" w:space="0" w:color="auto"/>
        <w:left w:val="none" w:sz="0" w:space="0" w:color="auto"/>
        <w:bottom w:val="none" w:sz="0" w:space="0" w:color="auto"/>
        <w:right w:val="none" w:sz="0" w:space="0" w:color="auto"/>
      </w:divBdr>
    </w:div>
    <w:div w:id="565264746">
      <w:bodyDiv w:val="1"/>
      <w:marLeft w:val="0"/>
      <w:marRight w:val="0"/>
      <w:marTop w:val="0"/>
      <w:marBottom w:val="0"/>
      <w:divBdr>
        <w:top w:val="none" w:sz="0" w:space="0" w:color="auto"/>
        <w:left w:val="none" w:sz="0" w:space="0" w:color="auto"/>
        <w:bottom w:val="none" w:sz="0" w:space="0" w:color="auto"/>
        <w:right w:val="none" w:sz="0" w:space="0" w:color="auto"/>
      </w:divBdr>
    </w:div>
    <w:div w:id="710693690">
      <w:bodyDiv w:val="1"/>
      <w:marLeft w:val="0"/>
      <w:marRight w:val="0"/>
      <w:marTop w:val="0"/>
      <w:marBottom w:val="0"/>
      <w:divBdr>
        <w:top w:val="none" w:sz="0" w:space="0" w:color="auto"/>
        <w:left w:val="none" w:sz="0" w:space="0" w:color="auto"/>
        <w:bottom w:val="none" w:sz="0" w:space="0" w:color="auto"/>
        <w:right w:val="none" w:sz="0" w:space="0" w:color="auto"/>
      </w:divBdr>
    </w:div>
    <w:div w:id="771514216">
      <w:bodyDiv w:val="1"/>
      <w:marLeft w:val="0"/>
      <w:marRight w:val="0"/>
      <w:marTop w:val="0"/>
      <w:marBottom w:val="0"/>
      <w:divBdr>
        <w:top w:val="none" w:sz="0" w:space="0" w:color="auto"/>
        <w:left w:val="none" w:sz="0" w:space="0" w:color="auto"/>
        <w:bottom w:val="none" w:sz="0" w:space="0" w:color="auto"/>
        <w:right w:val="none" w:sz="0" w:space="0" w:color="auto"/>
      </w:divBdr>
    </w:div>
    <w:div w:id="788282575">
      <w:bodyDiv w:val="1"/>
      <w:marLeft w:val="0"/>
      <w:marRight w:val="0"/>
      <w:marTop w:val="0"/>
      <w:marBottom w:val="0"/>
      <w:divBdr>
        <w:top w:val="none" w:sz="0" w:space="0" w:color="auto"/>
        <w:left w:val="none" w:sz="0" w:space="0" w:color="auto"/>
        <w:bottom w:val="none" w:sz="0" w:space="0" w:color="auto"/>
        <w:right w:val="none" w:sz="0" w:space="0" w:color="auto"/>
      </w:divBdr>
      <w:divsChild>
        <w:div w:id="870731172">
          <w:marLeft w:val="0"/>
          <w:marRight w:val="0"/>
          <w:marTop w:val="0"/>
          <w:marBottom w:val="0"/>
          <w:divBdr>
            <w:top w:val="none" w:sz="0" w:space="0" w:color="auto"/>
            <w:left w:val="none" w:sz="0" w:space="0" w:color="auto"/>
            <w:bottom w:val="none" w:sz="0" w:space="0" w:color="auto"/>
            <w:right w:val="none" w:sz="0" w:space="0" w:color="auto"/>
          </w:divBdr>
        </w:div>
      </w:divsChild>
    </w:div>
    <w:div w:id="813764560">
      <w:bodyDiv w:val="1"/>
      <w:marLeft w:val="0"/>
      <w:marRight w:val="0"/>
      <w:marTop w:val="0"/>
      <w:marBottom w:val="0"/>
      <w:divBdr>
        <w:top w:val="none" w:sz="0" w:space="0" w:color="auto"/>
        <w:left w:val="none" w:sz="0" w:space="0" w:color="auto"/>
        <w:bottom w:val="none" w:sz="0" w:space="0" w:color="auto"/>
        <w:right w:val="none" w:sz="0" w:space="0" w:color="auto"/>
      </w:divBdr>
    </w:div>
    <w:div w:id="910893514">
      <w:bodyDiv w:val="1"/>
      <w:marLeft w:val="0"/>
      <w:marRight w:val="0"/>
      <w:marTop w:val="0"/>
      <w:marBottom w:val="0"/>
      <w:divBdr>
        <w:top w:val="none" w:sz="0" w:space="0" w:color="auto"/>
        <w:left w:val="none" w:sz="0" w:space="0" w:color="auto"/>
        <w:bottom w:val="none" w:sz="0" w:space="0" w:color="auto"/>
        <w:right w:val="none" w:sz="0" w:space="0" w:color="auto"/>
      </w:divBdr>
      <w:divsChild>
        <w:div w:id="1683899999">
          <w:marLeft w:val="0"/>
          <w:marRight w:val="0"/>
          <w:marTop w:val="0"/>
          <w:marBottom w:val="0"/>
          <w:divBdr>
            <w:top w:val="none" w:sz="0" w:space="0" w:color="auto"/>
            <w:left w:val="none" w:sz="0" w:space="0" w:color="auto"/>
            <w:bottom w:val="none" w:sz="0" w:space="0" w:color="auto"/>
            <w:right w:val="none" w:sz="0" w:space="0" w:color="auto"/>
          </w:divBdr>
          <w:divsChild>
            <w:div w:id="1170675081">
              <w:marLeft w:val="0"/>
              <w:marRight w:val="0"/>
              <w:marTop w:val="0"/>
              <w:marBottom w:val="0"/>
              <w:divBdr>
                <w:top w:val="none" w:sz="0" w:space="0" w:color="auto"/>
                <w:left w:val="none" w:sz="0" w:space="0" w:color="auto"/>
                <w:bottom w:val="none" w:sz="0" w:space="0" w:color="auto"/>
                <w:right w:val="none" w:sz="0" w:space="0" w:color="auto"/>
              </w:divBdr>
            </w:div>
            <w:div w:id="12237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763">
      <w:bodyDiv w:val="1"/>
      <w:marLeft w:val="0"/>
      <w:marRight w:val="0"/>
      <w:marTop w:val="0"/>
      <w:marBottom w:val="0"/>
      <w:divBdr>
        <w:top w:val="none" w:sz="0" w:space="0" w:color="auto"/>
        <w:left w:val="none" w:sz="0" w:space="0" w:color="auto"/>
        <w:bottom w:val="none" w:sz="0" w:space="0" w:color="auto"/>
        <w:right w:val="none" w:sz="0" w:space="0" w:color="auto"/>
      </w:divBdr>
    </w:div>
    <w:div w:id="1575703985">
      <w:bodyDiv w:val="1"/>
      <w:marLeft w:val="0"/>
      <w:marRight w:val="0"/>
      <w:marTop w:val="0"/>
      <w:marBottom w:val="0"/>
      <w:divBdr>
        <w:top w:val="none" w:sz="0" w:space="0" w:color="auto"/>
        <w:left w:val="none" w:sz="0" w:space="0" w:color="auto"/>
        <w:bottom w:val="none" w:sz="0" w:space="0" w:color="auto"/>
        <w:right w:val="none" w:sz="0" w:space="0" w:color="auto"/>
      </w:divBdr>
    </w:div>
    <w:div w:id="1659067168">
      <w:bodyDiv w:val="1"/>
      <w:marLeft w:val="0"/>
      <w:marRight w:val="0"/>
      <w:marTop w:val="0"/>
      <w:marBottom w:val="0"/>
      <w:divBdr>
        <w:top w:val="none" w:sz="0" w:space="0" w:color="auto"/>
        <w:left w:val="none" w:sz="0" w:space="0" w:color="auto"/>
        <w:bottom w:val="none" w:sz="0" w:space="0" w:color="auto"/>
        <w:right w:val="none" w:sz="0" w:space="0" w:color="auto"/>
      </w:divBdr>
    </w:div>
    <w:div w:id="1898468945">
      <w:bodyDiv w:val="1"/>
      <w:marLeft w:val="0"/>
      <w:marRight w:val="0"/>
      <w:marTop w:val="0"/>
      <w:marBottom w:val="0"/>
      <w:divBdr>
        <w:top w:val="none" w:sz="0" w:space="0" w:color="auto"/>
        <w:left w:val="none" w:sz="0" w:space="0" w:color="auto"/>
        <w:bottom w:val="none" w:sz="0" w:space="0" w:color="auto"/>
        <w:right w:val="none" w:sz="0" w:space="0" w:color="auto"/>
      </w:divBdr>
      <w:divsChild>
        <w:div w:id="818882299">
          <w:marLeft w:val="0"/>
          <w:marRight w:val="0"/>
          <w:marTop w:val="0"/>
          <w:marBottom w:val="0"/>
          <w:divBdr>
            <w:top w:val="none" w:sz="0" w:space="0" w:color="auto"/>
            <w:left w:val="none" w:sz="0" w:space="0" w:color="auto"/>
            <w:bottom w:val="none" w:sz="0" w:space="0" w:color="auto"/>
            <w:right w:val="none" w:sz="0" w:space="0" w:color="auto"/>
          </w:divBdr>
          <w:divsChild>
            <w:div w:id="11807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4728">
      <w:bodyDiv w:val="1"/>
      <w:marLeft w:val="0"/>
      <w:marRight w:val="0"/>
      <w:marTop w:val="0"/>
      <w:marBottom w:val="0"/>
      <w:divBdr>
        <w:top w:val="none" w:sz="0" w:space="0" w:color="auto"/>
        <w:left w:val="none" w:sz="0" w:space="0" w:color="auto"/>
        <w:bottom w:val="none" w:sz="0" w:space="0" w:color="auto"/>
        <w:right w:val="none" w:sz="0" w:space="0" w:color="auto"/>
      </w:divBdr>
    </w:div>
    <w:div w:id="1977103044">
      <w:bodyDiv w:val="1"/>
      <w:marLeft w:val="0"/>
      <w:marRight w:val="0"/>
      <w:marTop w:val="0"/>
      <w:marBottom w:val="0"/>
      <w:divBdr>
        <w:top w:val="none" w:sz="0" w:space="0" w:color="auto"/>
        <w:left w:val="none" w:sz="0" w:space="0" w:color="auto"/>
        <w:bottom w:val="none" w:sz="0" w:space="0" w:color="auto"/>
        <w:right w:val="none" w:sz="0" w:space="0" w:color="auto"/>
      </w:divBdr>
    </w:div>
    <w:div w:id="2112318677">
      <w:bodyDiv w:val="1"/>
      <w:marLeft w:val="0"/>
      <w:marRight w:val="0"/>
      <w:marTop w:val="0"/>
      <w:marBottom w:val="0"/>
      <w:divBdr>
        <w:top w:val="none" w:sz="0" w:space="0" w:color="auto"/>
        <w:left w:val="none" w:sz="0" w:space="0" w:color="auto"/>
        <w:bottom w:val="none" w:sz="0" w:space="0" w:color="auto"/>
        <w:right w:val="none" w:sz="0" w:space="0" w:color="auto"/>
      </w:divBdr>
      <w:divsChild>
        <w:div w:id="1423795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survey.ituc-csi.org/Cambodia.html?lang=en" TargetMode="External"/><Relationship Id="rId13" Type="http://schemas.openxmlformats.org/officeDocument/2006/relationships/hyperlink" Target="https://www.amnesty.org/es/wp-content/uploads/2021/08/asa230012005en.pdf" TargetMode="External"/><Relationship Id="rId3" Type="http://schemas.openxmlformats.org/officeDocument/2006/relationships/hyperlink" Target="https://www.ilo.org/dyn/normlex/en/f?p=1000:13100:0::NO:13100:P13100_COMMENT_ID:3330983" TargetMode="External"/><Relationship Id="rId7" Type="http://schemas.openxmlformats.org/officeDocument/2006/relationships/hyperlink" Target="https://survey.ituc-csi.org/Cambodia.html?lang=en" TargetMode="External"/><Relationship Id="rId12" Type="http://schemas.openxmlformats.org/officeDocument/2006/relationships/hyperlink" Target="https://www.ilo.org/dyn/normlex/en/f?p=1000:70001:::NO" TargetMode="External"/><Relationship Id="rId17" Type="http://schemas.openxmlformats.org/officeDocument/2006/relationships/hyperlink" Target="https://www.icj.org/cambodia-detention-of-labour-activists-unjustified/" TargetMode="External"/><Relationship Id="rId2" Type="http://schemas.openxmlformats.org/officeDocument/2006/relationships/hyperlink" Target="https://www.ilo.org/dyn/normlex/en/f?p=1000:50001:0::NO:50001:P50001_COMPLAINT_FILE_ID:3240014" TargetMode="External"/><Relationship Id="rId16" Type="http://schemas.openxmlformats.org/officeDocument/2006/relationships/hyperlink" Target="https://www.hrw.org/news/2014/01/08/cambodia-detainees-crackdown-denied-rights" TargetMode="External"/><Relationship Id="rId1" Type="http://schemas.openxmlformats.org/officeDocument/2006/relationships/hyperlink" Target="https://www.ilo.org/dyn/normlex/en/f?p=1000:50001:0::NO:50001:P50001_COMPLAINT_FILE_ID:2897572" TargetMode="External"/><Relationship Id="rId6" Type="http://schemas.openxmlformats.org/officeDocument/2006/relationships/hyperlink" Target="https://www.globalrightsindex.org/en/2022/countries/khm" TargetMode="External"/><Relationship Id="rId11" Type="http://schemas.openxmlformats.org/officeDocument/2006/relationships/hyperlink" Target="https://www.ilo.org/dyn/normlex/en/f?p=NORMLEXPUB:13100:0::NO::P13100_COMMENT_ID,P13100_COUNTRY_ID:4122256,103055" TargetMode="External"/><Relationship Id="rId5" Type="http://schemas.openxmlformats.org/officeDocument/2006/relationships/hyperlink" Target="https://www.ilo.org/wcmsp5/groups/public/---ed_norm/---relconf/documents/meetingdocument/wcms_845705.pdf" TargetMode="External"/><Relationship Id="rId15" Type="http://schemas.openxmlformats.org/officeDocument/2006/relationships/hyperlink" Target="https://www.ilo.org/dyn/normlex/en/f?p=NORMLEXPUB:13100:0::NO::P13100_COMMENT_ID,P13100_COUNTRY_ID:4122256,103055" TargetMode="External"/><Relationship Id="rId10" Type="http://schemas.openxmlformats.org/officeDocument/2006/relationships/hyperlink" Target="https://www.ilo.org/dyn/normlex/en/f?p=NORMLEXPUB:12100:0::NO:12100:P12100_INSTRUMENT_ID:312232:NO" TargetMode="External"/><Relationship Id="rId4" Type="http://schemas.openxmlformats.org/officeDocument/2006/relationships/hyperlink" Target="https://www.ilo.org/dyn/normlex/en/f?p=1000:13100:0::NO:13100:P13100_COMMENT_ID,P13100_COUNTRY_ID:4111528,103055" TargetMode="External"/><Relationship Id="rId9" Type="http://schemas.openxmlformats.org/officeDocument/2006/relationships/hyperlink" Target="https://www.ilo.org/dyn/normlex/en/f?p=1000:50001:::NO" TargetMode="External"/><Relationship Id="rId14" Type="http://schemas.openxmlformats.org/officeDocument/2006/relationships/hyperlink" Target="https://www.ilo.org/dyn/normlex/en/f?p=NORMLEXPUB:12100:0::NO:12100:P12100_INSTRUMENT_ID:312232: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3770e8-7863-4f36-8ae5-e0638a81eef1" xsi:nil="true"/>
    <lcf76f155ced4ddcb4097134ff3c332f xmlns="1ae891d6-b61b-4051-bf78-a5235f80751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6DE28AFA5C674E9B6551ED73540F18" ma:contentTypeVersion="16" ma:contentTypeDescription="Create a new document." ma:contentTypeScope="" ma:versionID="4baa7747083dc3b6564f9e605b568647">
  <xsd:schema xmlns:xsd="http://www.w3.org/2001/XMLSchema" xmlns:xs="http://www.w3.org/2001/XMLSchema" xmlns:p="http://schemas.microsoft.com/office/2006/metadata/properties" xmlns:ns2="1ae891d6-b61b-4051-bf78-a5235f807514" xmlns:ns3="fc3770e8-7863-4f36-8ae5-e0638a81eef1" targetNamespace="http://schemas.microsoft.com/office/2006/metadata/properties" ma:root="true" ma:fieldsID="44f71371db42167d8916ec5b83895300" ns2:_="" ns3:_="">
    <xsd:import namespace="1ae891d6-b61b-4051-bf78-a5235f807514"/>
    <xsd:import namespace="fc3770e8-7863-4f36-8ae5-e0638a81ee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891d6-b61b-4051-bf78-a5235f80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5adb8-3422-48c1-9eb9-0d528b9d0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3770e8-7863-4f36-8ae5-e0638a81ee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aaa557-5efe-4365-a678-bf14730cd99a}" ma:internalName="TaxCatchAll" ma:showField="CatchAllData" ma:web="fc3770e8-7863-4f36-8ae5-e0638a81e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C81C7-5867-41D9-A1F1-B521B4E84B54}">
  <ds:schemaRefs>
    <ds:schemaRef ds:uri="http://schemas.microsoft.com/office/2006/metadata/properties"/>
    <ds:schemaRef ds:uri="http://schemas.microsoft.com/office/infopath/2007/PartnerControls"/>
    <ds:schemaRef ds:uri="fc3770e8-7863-4f36-8ae5-e0638a81eef1"/>
    <ds:schemaRef ds:uri="1ae891d6-b61b-4051-bf78-a5235f807514"/>
  </ds:schemaRefs>
</ds:datastoreItem>
</file>

<file path=customXml/itemProps2.xml><?xml version="1.0" encoding="utf-8"?>
<ds:datastoreItem xmlns:ds="http://schemas.openxmlformats.org/officeDocument/2006/customXml" ds:itemID="{2D537630-BA26-4837-8529-7BB26C8EF9AF}">
  <ds:schemaRefs>
    <ds:schemaRef ds:uri="http://schemas.openxmlformats.org/officeDocument/2006/bibliography"/>
  </ds:schemaRefs>
</ds:datastoreItem>
</file>

<file path=customXml/itemProps3.xml><?xml version="1.0" encoding="utf-8"?>
<ds:datastoreItem xmlns:ds="http://schemas.openxmlformats.org/officeDocument/2006/customXml" ds:itemID="{B73CBBF7-F682-4916-85BB-8730A843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891d6-b61b-4051-bf78-a5235f807514"/>
    <ds:schemaRef ds:uri="fc3770e8-7863-4f36-8ae5-e0638a81e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77C3D-6A59-4A37-963D-44ABB5B14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150901 document</vt:lpstr>
    </vt:vector>
  </TitlesOfParts>
  <Company>Satisfaction</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150901 document</dc:title>
  <dc:creator>Muskat-Gorska, Zuzanna</dc:creator>
  <cp:lastModifiedBy>Celine Reynaud</cp:lastModifiedBy>
  <cp:revision>2</cp:revision>
  <cp:lastPrinted>2022-12-13T19:56:00Z</cp:lastPrinted>
  <dcterms:created xsi:type="dcterms:W3CDTF">2023-01-17T08:23:00Z</dcterms:created>
  <dcterms:modified xsi:type="dcterms:W3CDTF">2023-01-17T08:23:00Z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0x010100196DE28AFA5C674E9B6551ED73540F18</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