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14972" w14:textId="77777777" w:rsidR="00395077" w:rsidRDefault="00CA283B">
      <w:pPr>
        <w:spacing w:line="560" w:lineRule="exact"/>
        <w:rPr>
          <w:rFonts w:eastAsia="方正仿宋_GB2312"/>
          <w:b/>
          <w:bCs/>
          <w:sz w:val="28"/>
          <w:szCs w:val="28"/>
        </w:rPr>
      </w:pPr>
      <w:r>
        <w:rPr>
          <w:rFonts w:eastAsia="方正仿宋_GB2312"/>
          <w:b/>
          <w:bCs/>
          <w:sz w:val="28"/>
          <w:szCs w:val="28"/>
        </w:rPr>
        <w:t xml:space="preserve">Chinese Name: </w:t>
      </w:r>
      <w:r>
        <w:rPr>
          <w:rFonts w:ascii="FangSong_GB2312" w:eastAsia="FangSong_GB2312" w:hAnsi="FangSong_GB2312" w:cs="FangSong_GB2312" w:hint="eastAsia"/>
          <w:sz w:val="28"/>
          <w:szCs w:val="28"/>
        </w:rPr>
        <w:t>北京市民间组织国际交流促进会</w:t>
      </w:r>
    </w:p>
    <w:p w14:paraId="299B6D23" w14:textId="77777777" w:rsidR="00395077" w:rsidRDefault="00CA283B">
      <w:pPr>
        <w:spacing w:line="560" w:lineRule="exact"/>
        <w:rPr>
          <w:rFonts w:eastAsia="方正仿宋_GB2312"/>
          <w:b/>
          <w:bCs/>
          <w:sz w:val="28"/>
          <w:szCs w:val="28"/>
        </w:rPr>
      </w:pPr>
      <w:r>
        <w:rPr>
          <w:rFonts w:eastAsia="方正仿宋_GB2312"/>
          <w:b/>
          <w:bCs/>
          <w:sz w:val="28"/>
          <w:szCs w:val="28"/>
        </w:rPr>
        <w:t xml:space="preserve">English Name: </w:t>
      </w:r>
      <w:r>
        <w:rPr>
          <w:rFonts w:eastAsia="方正仿宋_GB2312"/>
          <w:sz w:val="28"/>
          <w:szCs w:val="28"/>
        </w:rPr>
        <w:t xml:space="preserve">Beijing NGO </w:t>
      </w:r>
      <w:r>
        <w:rPr>
          <w:rFonts w:eastAsia="方正仿宋_GB2312"/>
          <w:sz w:val="28"/>
          <w:szCs w:val="28"/>
        </w:rPr>
        <w:t xml:space="preserve">Association </w:t>
      </w:r>
      <w:r>
        <w:rPr>
          <w:rFonts w:eastAsia="方正仿宋_GB2312"/>
          <w:sz w:val="28"/>
          <w:szCs w:val="28"/>
        </w:rPr>
        <w:t>for International Exchanges</w:t>
      </w:r>
      <w:r>
        <w:rPr>
          <w:rFonts w:eastAsia="方正仿宋_GB2312"/>
          <w:b/>
          <w:bCs/>
          <w:sz w:val="28"/>
          <w:szCs w:val="28"/>
        </w:rPr>
        <w:t xml:space="preserve"> </w:t>
      </w:r>
    </w:p>
    <w:p w14:paraId="4AB69F92" w14:textId="77777777" w:rsidR="00395077" w:rsidRDefault="00CA283B">
      <w:pPr>
        <w:spacing w:line="560" w:lineRule="exact"/>
        <w:rPr>
          <w:rFonts w:eastAsia="方正仿宋_GB2312"/>
          <w:b/>
          <w:bCs/>
          <w:sz w:val="28"/>
          <w:szCs w:val="28"/>
        </w:rPr>
      </w:pPr>
      <w:r>
        <w:rPr>
          <w:rFonts w:eastAsia="方正仿宋_GB2312"/>
          <w:b/>
          <w:bCs/>
          <w:sz w:val="28"/>
          <w:szCs w:val="28"/>
        </w:rPr>
        <w:t xml:space="preserve">Time of Establishment: </w:t>
      </w:r>
      <w:r>
        <w:rPr>
          <w:rFonts w:eastAsia="方正仿宋_GB2312"/>
          <w:sz w:val="28"/>
          <w:szCs w:val="28"/>
        </w:rPr>
        <w:t>August 2007</w:t>
      </w:r>
    </w:p>
    <w:p w14:paraId="5B14854B" w14:textId="77777777" w:rsidR="00395077" w:rsidRDefault="00CA283B">
      <w:pPr>
        <w:spacing w:line="560" w:lineRule="exact"/>
        <w:rPr>
          <w:rFonts w:eastAsia="方正仿宋_GB2312"/>
          <w:b/>
          <w:bCs/>
          <w:sz w:val="28"/>
          <w:szCs w:val="28"/>
        </w:rPr>
      </w:pPr>
      <w:r>
        <w:rPr>
          <w:rFonts w:eastAsia="方正仿宋_GB2312"/>
          <w:b/>
          <w:bCs/>
          <w:sz w:val="28"/>
          <w:szCs w:val="28"/>
        </w:rPr>
        <w:t xml:space="preserve">Add.: </w:t>
      </w:r>
      <w:r>
        <w:rPr>
          <w:rFonts w:eastAsia="方正仿宋_GB2312"/>
          <w:sz w:val="28"/>
          <w:szCs w:val="28"/>
        </w:rPr>
        <w:t>No. 97, St. Nanheyan, Dongcheng District, Beijing, China</w:t>
      </w:r>
    </w:p>
    <w:p w14:paraId="3D4A859B" w14:textId="77777777" w:rsidR="00395077" w:rsidRPr="00CA283B" w:rsidRDefault="00CA283B">
      <w:pPr>
        <w:spacing w:line="560" w:lineRule="exact"/>
        <w:rPr>
          <w:rFonts w:eastAsia="方正仿宋_GB2312"/>
          <w:b/>
          <w:bCs/>
          <w:sz w:val="28"/>
          <w:szCs w:val="28"/>
          <w:lang w:val="fr-FR"/>
        </w:rPr>
      </w:pPr>
      <w:r w:rsidRPr="00CA283B">
        <w:rPr>
          <w:rFonts w:eastAsia="方正仿宋_GB2312"/>
          <w:b/>
          <w:bCs/>
          <w:sz w:val="28"/>
          <w:szCs w:val="28"/>
          <w:lang w:val="fr-FR"/>
        </w:rPr>
        <w:t xml:space="preserve">Tel.: </w:t>
      </w:r>
      <w:r w:rsidRPr="00CA283B">
        <w:rPr>
          <w:rFonts w:eastAsia="方正仿宋_GB2312"/>
          <w:sz w:val="28"/>
          <w:szCs w:val="28"/>
          <w:lang w:val="fr-FR"/>
        </w:rPr>
        <w:t xml:space="preserve">+86 10 65140021 / </w:t>
      </w:r>
      <w:r w:rsidRPr="00CA283B">
        <w:rPr>
          <w:rFonts w:eastAsia="方正仿宋_GB2312"/>
          <w:sz w:val="28"/>
          <w:szCs w:val="28"/>
          <w:lang w:val="fr-FR"/>
        </w:rPr>
        <w:t xml:space="preserve">Fax: </w:t>
      </w:r>
      <w:r w:rsidRPr="00CA283B">
        <w:rPr>
          <w:rFonts w:eastAsia="方正仿宋_GB2312"/>
          <w:sz w:val="28"/>
          <w:szCs w:val="28"/>
          <w:lang w:val="fr-FR"/>
        </w:rPr>
        <w:t>+86 10 65221474</w:t>
      </w:r>
    </w:p>
    <w:p w14:paraId="6EF472B5" w14:textId="77777777" w:rsidR="00395077" w:rsidRPr="00CA283B" w:rsidRDefault="00CA283B">
      <w:pPr>
        <w:spacing w:line="560" w:lineRule="exact"/>
        <w:rPr>
          <w:rFonts w:eastAsia="方正仿宋_GB2312"/>
          <w:b/>
          <w:bCs/>
          <w:sz w:val="28"/>
          <w:szCs w:val="28"/>
          <w:lang w:val="fr-FR"/>
        </w:rPr>
      </w:pPr>
      <w:r w:rsidRPr="00CA283B">
        <w:rPr>
          <w:rFonts w:eastAsia="方正仿宋_GB2312"/>
          <w:b/>
          <w:bCs/>
          <w:sz w:val="28"/>
          <w:szCs w:val="28"/>
          <w:lang w:val="fr-FR"/>
        </w:rPr>
        <w:t xml:space="preserve">Email: </w:t>
      </w:r>
      <w:r w:rsidRPr="00CA283B">
        <w:rPr>
          <w:rFonts w:eastAsia="方正仿宋_GB2312"/>
          <w:sz w:val="28"/>
          <w:szCs w:val="28"/>
          <w:lang w:val="fr-FR"/>
        </w:rPr>
        <w:t>beijing_ngo@126.com</w:t>
      </w:r>
    </w:p>
    <w:p w14:paraId="32E17D12" w14:textId="77777777" w:rsidR="00395077" w:rsidRPr="00CA283B" w:rsidRDefault="00CA283B">
      <w:pPr>
        <w:spacing w:line="560" w:lineRule="exact"/>
        <w:rPr>
          <w:rFonts w:eastAsia="方正仿宋_GB2312"/>
          <w:b/>
          <w:bCs/>
          <w:sz w:val="28"/>
          <w:szCs w:val="28"/>
          <w:lang w:val="fr-FR"/>
        </w:rPr>
      </w:pPr>
      <w:r w:rsidRPr="00CA283B">
        <w:rPr>
          <w:rFonts w:eastAsia="方正仿宋_GB2312"/>
          <w:b/>
          <w:bCs/>
          <w:sz w:val="28"/>
          <w:szCs w:val="28"/>
          <w:lang w:val="fr-FR"/>
        </w:rPr>
        <w:t xml:space="preserve">Website: </w:t>
      </w:r>
      <w:r w:rsidRPr="00CA283B">
        <w:rPr>
          <w:rFonts w:eastAsia="方正仿宋_GB2312"/>
          <w:sz w:val="28"/>
          <w:szCs w:val="28"/>
          <w:lang w:val="fr-FR"/>
        </w:rPr>
        <w:t>http://www.beijingngo.cn/</w:t>
      </w:r>
    </w:p>
    <w:p w14:paraId="0F87E3FF" w14:textId="77777777" w:rsidR="00395077" w:rsidRPr="00CA283B" w:rsidRDefault="00CA283B">
      <w:pPr>
        <w:spacing w:line="560" w:lineRule="exact"/>
        <w:rPr>
          <w:rFonts w:eastAsia="方正仿宋_GB2312"/>
          <w:b/>
          <w:bCs/>
          <w:sz w:val="28"/>
          <w:szCs w:val="28"/>
          <w:lang w:val="fr-FR"/>
        </w:rPr>
      </w:pPr>
      <w:r w:rsidRPr="00CA283B">
        <w:rPr>
          <w:rFonts w:eastAsia="方正仿宋_GB2312"/>
          <w:b/>
          <w:bCs/>
          <w:sz w:val="28"/>
          <w:szCs w:val="28"/>
          <w:lang w:val="fr-FR"/>
        </w:rPr>
        <w:t>Organizational profile:</w:t>
      </w:r>
    </w:p>
    <w:p w14:paraId="6B4279E9" w14:textId="77777777" w:rsidR="00395077" w:rsidRDefault="00CA283B">
      <w:pPr>
        <w:spacing w:line="560" w:lineRule="exact"/>
        <w:ind w:firstLineChars="200" w:firstLine="480"/>
        <w:rPr>
          <w:rFonts w:eastAsia="方正仿宋_GB2312"/>
          <w:sz w:val="24"/>
        </w:rPr>
      </w:pPr>
      <w:bookmarkStart w:id="0" w:name="OLE_LINK1"/>
      <w:r>
        <w:rPr>
          <w:rFonts w:eastAsia="方正仿宋_GB2312"/>
          <w:sz w:val="24"/>
        </w:rPr>
        <w:t>Beijing NGO Association for International Exchanges</w:t>
      </w:r>
      <w:bookmarkEnd w:id="0"/>
      <w:r>
        <w:rPr>
          <w:rFonts w:eastAsia="方正仿宋_GB2312"/>
          <w:sz w:val="24"/>
        </w:rPr>
        <w:t xml:space="preserve"> (hereinafter referred to as “Beijing NGO”) is an NGO</w:t>
      </w:r>
      <w:r>
        <w:rPr>
          <w:rFonts w:eastAsia="方正仿宋_GB2312" w:hint="eastAsia"/>
          <w:sz w:val="24"/>
        </w:rPr>
        <w:t xml:space="preserve"> </w:t>
      </w:r>
      <w:r>
        <w:rPr>
          <w:rFonts w:eastAsia="方正仿宋_GB2312"/>
          <w:sz w:val="24"/>
        </w:rPr>
        <w:t xml:space="preserve">voluntarily initiated and established by </w:t>
      </w:r>
      <w:r>
        <w:rPr>
          <w:rFonts w:eastAsia="方正仿宋_GB2312" w:hint="eastAsia"/>
          <w:sz w:val="24"/>
        </w:rPr>
        <w:t>NGO</w:t>
      </w:r>
      <w:r>
        <w:rPr>
          <w:rFonts w:eastAsia="方正仿宋_GB2312"/>
          <w:sz w:val="24"/>
        </w:rPr>
        <w:t>s in various fields in Beiji</w:t>
      </w:r>
      <w:r>
        <w:rPr>
          <w:rFonts w:eastAsia="方正仿宋_GB2312"/>
          <w:sz w:val="24"/>
        </w:rPr>
        <w:t xml:space="preserve">ng with the ability to carry out international exchanges and participate in international NGO activities. Beijing NGO has special consultative status with the </w:t>
      </w:r>
      <w:r>
        <w:rPr>
          <w:rFonts w:eastAsia="方正仿宋_GB2312" w:hint="eastAsia"/>
          <w:sz w:val="24"/>
        </w:rPr>
        <w:t>UN ECOSOC</w:t>
      </w:r>
      <w:r>
        <w:rPr>
          <w:rFonts w:eastAsia="方正仿宋_GB2312"/>
          <w:sz w:val="24"/>
        </w:rPr>
        <w:t xml:space="preserve"> and observer status with the United Nations Framework Convention on Climate Change. It </w:t>
      </w:r>
      <w:r>
        <w:rPr>
          <w:rFonts w:eastAsia="方正仿宋_GB2312"/>
          <w:sz w:val="24"/>
        </w:rPr>
        <w:t xml:space="preserve">is a member of </w:t>
      </w:r>
      <w:r>
        <w:rPr>
          <w:rFonts w:eastAsia="方正仿宋_GB2312" w:hint="eastAsia"/>
          <w:sz w:val="24"/>
        </w:rPr>
        <w:t>World Family Organization</w:t>
      </w:r>
      <w:r>
        <w:rPr>
          <w:rFonts w:eastAsia="方正仿宋_GB2312"/>
          <w:sz w:val="24"/>
        </w:rPr>
        <w:t xml:space="preserve"> and the IML Walking Association. </w:t>
      </w:r>
      <w:r>
        <w:rPr>
          <w:rFonts w:eastAsia="方正仿宋_GB2312" w:hint="eastAsia"/>
          <w:sz w:val="24"/>
        </w:rPr>
        <w:t>The mission of Beijing NGO is to promote exchanges and cooperation between NGOs in Beijing and among countries and regions around the world. The main functions of Beijing NGO range f</w:t>
      </w:r>
      <w:r>
        <w:rPr>
          <w:rFonts w:eastAsia="方正仿宋_GB2312" w:hint="eastAsia"/>
          <w:sz w:val="24"/>
        </w:rPr>
        <w:t>rom attending UN conferences and other international NGO conferences, receiving delegations, holding international events, applying for international organization memberships, carrying out research and organizing lectures</w:t>
      </w:r>
      <w:r>
        <w:rPr>
          <w:rFonts w:eastAsia="方正仿宋_GB2312"/>
          <w:sz w:val="24"/>
        </w:rPr>
        <w:t>, etc.</w:t>
      </w:r>
    </w:p>
    <w:p w14:paraId="704BDC66" w14:textId="77777777" w:rsidR="00395077" w:rsidRDefault="00CA283B">
      <w:pPr>
        <w:spacing w:line="560" w:lineRule="exact"/>
        <w:ind w:firstLineChars="200" w:firstLine="480"/>
        <w:rPr>
          <w:rFonts w:eastAsia="方正仿宋_GB2312"/>
          <w:sz w:val="24"/>
        </w:rPr>
      </w:pPr>
      <w:r>
        <w:rPr>
          <w:rFonts w:eastAsia="方正仿宋_GB2312"/>
          <w:sz w:val="24"/>
        </w:rPr>
        <w:t xml:space="preserve">Over the years, Beijing NGO </w:t>
      </w:r>
      <w:r>
        <w:rPr>
          <w:rFonts w:eastAsia="方正仿宋_GB2312"/>
          <w:sz w:val="24"/>
        </w:rPr>
        <w:t>has participated in organizing international events such as Earth Hour in Beijing, the 4</w:t>
      </w:r>
      <w:r>
        <w:rPr>
          <w:rFonts w:eastAsia="方正仿宋_GB2312"/>
          <w:sz w:val="24"/>
        </w:rPr>
        <w:t>th</w:t>
      </w:r>
      <w:r>
        <w:rPr>
          <w:rFonts w:eastAsia="方正仿宋_GB2312"/>
          <w:sz w:val="24"/>
        </w:rPr>
        <w:t xml:space="preserve"> UN NGO Asia Pacific Symposium, the 7</w:t>
      </w:r>
      <w:r>
        <w:rPr>
          <w:rFonts w:eastAsia="方正仿宋_GB2312"/>
          <w:sz w:val="24"/>
        </w:rPr>
        <w:t>th</w:t>
      </w:r>
      <w:r>
        <w:rPr>
          <w:rFonts w:eastAsia="方正仿宋_GB2312"/>
          <w:sz w:val="24"/>
        </w:rPr>
        <w:t xml:space="preserve"> </w:t>
      </w:r>
      <w:r>
        <w:rPr>
          <w:rFonts w:eastAsia="方正仿宋_GB2312"/>
          <w:sz w:val="24"/>
        </w:rPr>
        <w:lastRenderedPageBreak/>
        <w:t xml:space="preserve">Asia-Europe People’s Forum, and the Global Women’s Summit. It has created brand activities such as the NGO Beijing International Forum, the Beijing International Mountain </w:t>
      </w:r>
      <w:r>
        <w:rPr>
          <w:rFonts w:eastAsia="方正仿宋_GB2312" w:hint="eastAsia"/>
          <w:sz w:val="24"/>
        </w:rPr>
        <w:t>Walking Forum</w:t>
      </w:r>
      <w:r>
        <w:rPr>
          <w:rFonts w:eastAsia="方正仿宋_GB2312"/>
          <w:sz w:val="24"/>
        </w:rPr>
        <w:t>, and the “</w:t>
      </w:r>
      <w:r>
        <w:rPr>
          <w:rFonts w:eastAsia="方正仿宋_GB2312" w:hint="eastAsia"/>
          <w:sz w:val="24"/>
        </w:rPr>
        <w:t xml:space="preserve">Intelligent </w:t>
      </w:r>
      <w:r>
        <w:rPr>
          <w:rFonts w:eastAsia="方正仿宋_GB2312"/>
          <w:sz w:val="24"/>
        </w:rPr>
        <w:t>+” series of parallel forums of the Zhongguancun</w:t>
      </w:r>
      <w:r>
        <w:rPr>
          <w:rFonts w:eastAsia="方正仿宋_GB2312"/>
          <w:sz w:val="24"/>
        </w:rPr>
        <w:t xml:space="preserve"> Forum, and striven to build a new platform for Beijing </w:t>
      </w:r>
      <w:r>
        <w:rPr>
          <w:rFonts w:eastAsia="方正仿宋_GB2312" w:hint="eastAsia"/>
          <w:sz w:val="24"/>
        </w:rPr>
        <w:t>NGO</w:t>
      </w:r>
      <w:r>
        <w:rPr>
          <w:rFonts w:eastAsia="方正仿宋_GB2312"/>
          <w:sz w:val="24"/>
        </w:rPr>
        <w:t>s to carry out international exchanges.</w:t>
      </w:r>
      <w:r>
        <w:rPr>
          <w:rFonts w:eastAsia="方正仿宋_GB2312"/>
          <w:sz w:val="24"/>
        </w:rPr>
        <w:br w:type="page"/>
      </w:r>
    </w:p>
    <w:p w14:paraId="29531F88" w14:textId="77777777" w:rsidR="00395077" w:rsidRDefault="00CA283B">
      <w:pPr>
        <w:spacing w:line="560" w:lineRule="exact"/>
        <w:jc w:val="center"/>
        <w:rPr>
          <w:rFonts w:eastAsia="方正小标宋简体"/>
          <w:b/>
          <w:bCs/>
          <w:sz w:val="28"/>
          <w:szCs w:val="28"/>
        </w:rPr>
      </w:pPr>
      <w:r>
        <w:rPr>
          <w:rFonts w:eastAsia="方正小标宋简体"/>
          <w:b/>
          <w:bCs/>
          <w:sz w:val="28"/>
          <w:szCs w:val="28"/>
        </w:rPr>
        <w:lastRenderedPageBreak/>
        <w:t xml:space="preserve">NGO Report on China’s Convention Implementation to the UN Committee on Economic, Social and Cultural Rights </w:t>
      </w:r>
    </w:p>
    <w:p w14:paraId="74ED5C3A" w14:textId="77777777" w:rsidR="00395077" w:rsidRDefault="00CA283B">
      <w:pPr>
        <w:spacing w:line="560" w:lineRule="exact"/>
        <w:jc w:val="center"/>
        <w:rPr>
          <w:rFonts w:eastAsia="KaiTi"/>
          <w:b/>
          <w:bCs/>
          <w:sz w:val="28"/>
          <w:szCs w:val="28"/>
        </w:rPr>
      </w:pPr>
      <w:r>
        <w:rPr>
          <w:rFonts w:eastAsia="方正小标宋简体"/>
          <w:b/>
          <w:bCs/>
          <w:sz w:val="28"/>
          <w:szCs w:val="28"/>
        </w:rPr>
        <w:t>by Beijing NGO Association for International Ex</w:t>
      </w:r>
      <w:r>
        <w:rPr>
          <w:rFonts w:eastAsia="方正小标宋简体"/>
          <w:b/>
          <w:bCs/>
          <w:sz w:val="28"/>
          <w:szCs w:val="28"/>
        </w:rPr>
        <w:t>changes</w:t>
      </w:r>
    </w:p>
    <w:p w14:paraId="50F80346" w14:textId="77777777" w:rsidR="00395077" w:rsidRDefault="00CA283B">
      <w:pPr>
        <w:pStyle w:val="ListParagraph"/>
        <w:numPr>
          <w:ilvl w:val="0"/>
          <w:numId w:val="1"/>
        </w:numPr>
        <w:spacing w:line="560" w:lineRule="exact"/>
        <w:ind w:firstLineChars="0"/>
        <w:rPr>
          <w:rFonts w:eastAsia="方正仿宋_GB2312"/>
          <w:sz w:val="24"/>
        </w:rPr>
      </w:pPr>
      <w:r>
        <w:rPr>
          <w:rFonts w:eastAsia="方正仿宋_GB2312"/>
          <w:sz w:val="24"/>
        </w:rPr>
        <w:t>Beijing NGO is committed to promoting exchanges and cooperation between NGOs in Beijing, China and the world. We have learned that the UN Committee on Economic, Social and Cultural Rights (CESCR) will review China’s implementation report in early 2</w:t>
      </w:r>
      <w:r>
        <w:rPr>
          <w:rFonts w:eastAsia="方正仿宋_GB2312"/>
          <w:sz w:val="24"/>
        </w:rPr>
        <w:t>023, and we are highly concerned about this. We believe that in recent years, China has made great efforts in implementing the Belt and Road Initiative, achieving carbon emission reduction and carbon neutrality, addressing climate change, promoting high-qu</w:t>
      </w:r>
      <w:r>
        <w:rPr>
          <w:rFonts w:eastAsia="方正仿宋_GB2312"/>
          <w:sz w:val="24"/>
        </w:rPr>
        <w:t>ality development and building an ecological civilization, and achieved remarkable results. At the same time, there are still problems that need to be considered and solved.</w:t>
      </w:r>
    </w:p>
    <w:p w14:paraId="55A264FA" w14:textId="77777777" w:rsidR="00395077" w:rsidRDefault="00CA283B">
      <w:pPr>
        <w:pStyle w:val="ListParagraph"/>
        <w:numPr>
          <w:ilvl w:val="0"/>
          <w:numId w:val="1"/>
        </w:numPr>
        <w:spacing w:line="560" w:lineRule="exact"/>
        <w:ind w:firstLineChars="0"/>
        <w:rPr>
          <w:rFonts w:eastAsia="方正仿宋_GB2312"/>
          <w:sz w:val="24"/>
        </w:rPr>
      </w:pPr>
      <w:r>
        <w:rPr>
          <w:rFonts w:eastAsia="方正仿宋_GB2312"/>
          <w:sz w:val="24"/>
        </w:rPr>
        <w:t>We have noted that since President Xi Jinping put forward the major initiatives of</w:t>
      </w:r>
      <w:r>
        <w:rPr>
          <w:rFonts w:eastAsia="方正仿宋_GB2312"/>
          <w:sz w:val="24"/>
        </w:rPr>
        <w:t xml:space="preserve"> jointly building the Silk Road Economic Belt and the 21</w:t>
      </w:r>
      <w:r>
        <w:rPr>
          <w:rFonts w:eastAsia="方正仿宋_GB2312"/>
          <w:sz w:val="24"/>
        </w:rPr>
        <w:t>st</w:t>
      </w:r>
      <w:r>
        <w:rPr>
          <w:rFonts w:eastAsia="方正仿宋_GB2312"/>
          <w:sz w:val="24"/>
        </w:rPr>
        <w:t xml:space="preserve"> Century Maritime Silk Road during his visits to Kazakhstan and Indonesia in 2013, they have received positive responses from more and more countries and international organizations. The Belt and Ro</w:t>
      </w:r>
      <w:r>
        <w:rPr>
          <w:rFonts w:eastAsia="方正仿宋_GB2312"/>
          <w:sz w:val="24"/>
        </w:rPr>
        <w:t>ad Initiative has become a popular platform for international cooperation in the world today. By the end of July 2022, China had signed more than 200 Belt and Road cooperation documents with more than 140 countries and more than 30 international organizati</w:t>
      </w:r>
      <w:r>
        <w:rPr>
          <w:rFonts w:eastAsia="方正仿宋_GB2312"/>
          <w:sz w:val="24"/>
        </w:rPr>
        <w:t xml:space="preserve">ons. The Silk Road Community Building Initiative has carried out more than 300 cooperation projects on people’s livelihood in co-developing countries, and promoted the establishment of 600 pairs of cooperative partnerships between Chinese and foreign </w:t>
      </w:r>
      <w:r>
        <w:rPr>
          <w:rFonts w:eastAsia="方正仿宋_GB2312" w:hint="eastAsia"/>
          <w:sz w:val="24"/>
        </w:rPr>
        <w:t>NGO</w:t>
      </w:r>
      <w:r>
        <w:rPr>
          <w:rFonts w:eastAsia="方正仿宋_GB2312"/>
          <w:sz w:val="24"/>
        </w:rPr>
        <w:t>s.</w:t>
      </w:r>
      <w:r>
        <w:rPr>
          <w:rFonts w:eastAsia="方正仿宋_GB2312"/>
          <w:sz w:val="24"/>
        </w:rPr>
        <w:t xml:space="preserve"> At the same time, the Belt and Road Initiative is effectively aligned with the United </w:t>
      </w:r>
      <w:r>
        <w:rPr>
          <w:rFonts w:eastAsia="方正仿宋_GB2312"/>
          <w:sz w:val="24"/>
        </w:rPr>
        <w:lastRenderedPageBreak/>
        <w:t>Nations 2030 Agenda for Sustainable Development, The Master Plan on ASEAN Connectivity, the African Union’s Agenda 2063 and the European Union’s Eurasian Connectivity St</w:t>
      </w:r>
      <w:r>
        <w:rPr>
          <w:rFonts w:eastAsia="方正仿宋_GB2312"/>
          <w:sz w:val="24"/>
        </w:rPr>
        <w:t>rategy, forming a synergy for common global development.</w:t>
      </w:r>
    </w:p>
    <w:p w14:paraId="5208AEC6" w14:textId="77777777" w:rsidR="00395077" w:rsidRDefault="00CA283B">
      <w:pPr>
        <w:pStyle w:val="ListParagraph"/>
        <w:numPr>
          <w:ilvl w:val="0"/>
          <w:numId w:val="1"/>
        </w:numPr>
        <w:snapToGrid w:val="0"/>
        <w:spacing w:line="560" w:lineRule="exact"/>
        <w:ind w:firstLineChars="0"/>
        <w:rPr>
          <w:rFonts w:eastAsia="方正仿宋_GB2312"/>
          <w:sz w:val="24"/>
        </w:rPr>
      </w:pPr>
      <w:r>
        <w:rPr>
          <w:rFonts w:eastAsia="方正仿宋_GB2312"/>
          <w:sz w:val="24"/>
        </w:rPr>
        <w:t>We have noted that in implementing the Belt and Road Initiative and promoting people-to-people connectivity, China has formulated the Belt and Road Education Initiative. By the end of 2019, China had</w:t>
      </w:r>
      <w:r>
        <w:rPr>
          <w:rFonts w:eastAsia="方正仿宋_GB2312"/>
          <w:sz w:val="24"/>
        </w:rPr>
        <w:t xml:space="preserve"> signed agreements on mutual recognition of higher education degrees with 24 countries along the Belt and Road, and a total of 60 universities were running schools overseas in 23 countries along the Belt and Road. China has launched the Belt and Road Initi</w:t>
      </w:r>
      <w:r>
        <w:rPr>
          <w:rFonts w:eastAsia="方正仿宋_GB2312"/>
          <w:sz w:val="24"/>
        </w:rPr>
        <w:t>ative Science and Technology Innovation Action plan. By the end of 2021, China had established scientific and technological cooperation with 84 countries participating in the Belt and Road Initiative, supported 1,118 joint research projects with a total in</w:t>
      </w:r>
      <w:r>
        <w:rPr>
          <w:rFonts w:eastAsia="方正仿宋_GB2312"/>
          <w:sz w:val="24"/>
        </w:rPr>
        <w:t>vestment of 2.99 billion yuan, and launched the construction of 53 joint laboratories in agriculture, new energy, health and other fields. At the same time, China has made great efforts to assist countries along the Belt and Road in poverty alleviation and</w:t>
      </w:r>
      <w:r>
        <w:rPr>
          <w:rFonts w:eastAsia="方正仿宋_GB2312"/>
          <w:sz w:val="24"/>
        </w:rPr>
        <w:t xml:space="preserve"> poverty reduction, providing various professional skills training, covering poverty reduction, agriculture and other fields. According to a World Bank study, the Belt and Road Initiative is expected to lift 7.6 million people out of extreme poverty and 32</w:t>
      </w:r>
      <w:r>
        <w:rPr>
          <w:rFonts w:eastAsia="方正仿宋_GB2312"/>
          <w:sz w:val="24"/>
        </w:rPr>
        <w:t xml:space="preserve"> million people out of moderate poverty in relevant countries.</w:t>
      </w:r>
    </w:p>
    <w:p w14:paraId="3225C79C" w14:textId="77777777" w:rsidR="00395077" w:rsidRDefault="00CA283B">
      <w:pPr>
        <w:pStyle w:val="ListParagraph"/>
        <w:numPr>
          <w:ilvl w:val="0"/>
          <w:numId w:val="1"/>
        </w:numPr>
        <w:snapToGrid w:val="0"/>
        <w:spacing w:line="560" w:lineRule="exact"/>
        <w:ind w:firstLineChars="0"/>
        <w:rPr>
          <w:rFonts w:eastAsia="方正仿宋_GB2312"/>
          <w:sz w:val="24"/>
        </w:rPr>
      </w:pPr>
      <w:r>
        <w:rPr>
          <w:rFonts w:eastAsia="方正仿宋_GB2312"/>
          <w:sz w:val="24"/>
        </w:rPr>
        <w:t>We note with appreciation that in joining hands to fight the pandemic and build a community with a shared future for mankind, China launched the Belt and Road Vaccine Partnership Initiative wit</w:t>
      </w:r>
      <w:r>
        <w:rPr>
          <w:rFonts w:eastAsia="方正仿宋_GB2312"/>
          <w:sz w:val="24"/>
        </w:rPr>
        <w:t xml:space="preserve">h 31 partners in June 2021. So far, hundreds of </w:t>
      </w:r>
      <w:r>
        <w:rPr>
          <w:rFonts w:eastAsia="方正仿宋_GB2312"/>
          <w:sz w:val="24"/>
        </w:rPr>
        <w:lastRenderedPageBreak/>
        <w:t>billions of pieces of anti-</w:t>
      </w:r>
      <w:r>
        <w:rPr>
          <w:rFonts w:eastAsia="方正仿宋_GB2312" w:hint="eastAsia"/>
          <w:sz w:val="24"/>
        </w:rPr>
        <w:t>pan</w:t>
      </w:r>
      <w:r>
        <w:rPr>
          <w:rFonts w:eastAsia="方正仿宋_GB2312"/>
          <w:sz w:val="24"/>
        </w:rPr>
        <w:t>demic supplies have been provided to 153 countries and 15 international organizations, and more than 2.2 billion doses of vaccines have been provided to more than 120 countries a</w:t>
      </w:r>
      <w:r>
        <w:rPr>
          <w:rFonts w:eastAsia="方正仿宋_GB2312"/>
          <w:sz w:val="24"/>
        </w:rPr>
        <w:t>nd international organizations.</w:t>
      </w:r>
    </w:p>
    <w:p w14:paraId="6E6771CD" w14:textId="77777777" w:rsidR="00395077" w:rsidRDefault="00CA283B">
      <w:pPr>
        <w:pStyle w:val="ListParagraph"/>
        <w:numPr>
          <w:ilvl w:val="0"/>
          <w:numId w:val="1"/>
        </w:numPr>
        <w:snapToGrid w:val="0"/>
        <w:spacing w:line="560" w:lineRule="exact"/>
        <w:ind w:firstLineChars="0"/>
        <w:rPr>
          <w:rFonts w:eastAsia="方正仿宋_GB2312"/>
          <w:sz w:val="24"/>
        </w:rPr>
      </w:pPr>
      <w:r>
        <w:rPr>
          <w:rFonts w:eastAsia="方正仿宋_GB2312"/>
          <w:sz w:val="24"/>
        </w:rPr>
        <w:t>We note with appreciation that the Chinese government has issued such documents as t</w:t>
      </w:r>
      <w:r>
        <w:rPr>
          <w:rFonts w:eastAsia="方正仿宋_GB2312"/>
          <w:i/>
          <w:iCs/>
          <w:sz w:val="24"/>
        </w:rPr>
        <w:t>he Opinions on Jointly Promoting Green Development of the Belt and Road</w:t>
      </w:r>
      <w:r>
        <w:rPr>
          <w:rFonts w:eastAsia="方正仿宋_GB2312"/>
          <w:sz w:val="24"/>
        </w:rPr>
        <w:t xml:space="preserve">, </w:t>
      </w:r>
      <w:r>
        <w:rPr>
          <w:rFonts w:eastAsia="方正仿宋_GB2312"/>
          <w:i/>
          <w:iCs/>
          <w:sz w:val="24"/>
        </w:rPr>
        <w:t xml:space="preserve">the Opinions on Fully, Accurately and Comprehensively Implementing </w:t>
      </w:r>
      <w:r>
        <w:rPr>
          <w:rFonts w:eastAsia="方正仿宋_GB2312"/>
          <w:i/>
          <w:iCs/>
          <w:sz w:val="24"/>
        </w:rPr>
        <w:t>the New Development Philosophy to Achieve Carbon Peak and Carbon Neutrality</w:t>
      </w:r>
      <w:r>
        <w:rPr>
          <w:rFonts w:eastAsia="方正仿宋_GB2312"/>
          <w:sz w:val="24"/>
        </w:rPr>
        <w:t xml:space="preserve">, </w:t>
      </w:r>
      <w:r>
        <w:rPr>
          <w:rFonts w:eastAsia="方正仿宋_GB2312"/>
          <w:i/>
          <w:iCs/>
          <w:sz w:val="24"/>
        </w:rPr>
        <w:t xml:space="preserve">the Action Plan for Carbon Dioxide Peaking </w:t>
      </w:r>
      <w:r>
        <w:rPr>
          <w:rFonts w:eastAsia="方正仿宋_GB2312" w:hint="eastAsia"/>
          <w:i/>
          <w:iCs/>
          <w:sz w:val="24"/>
        </w:rPr>
        <w:t>b</w:t>
      </w:r>
      <w:r>
        <w:rPr>
          <w:rFonts w:eastAsia="方正仿宋_GB2312"/>
          <w:i/>
          <w:iCs/>
          <w:sz w:val="24"/>
        </w:rPr>
        <w:t>efore 2030</w:t>
      </w:r>
      <w:r>
        <w:rPr>
          <w:rFonts w:eastAsia="方正仿宋_GB2312"/>
          <w:sz w:val="24"/>
        </w:rPr>
        <w:t xml:space="preserve">, and </w:t>
      </w:r>
      <w:r>
        <w:rPr>
          <w:rFonts w:eastAsia="方正仿宋_GB2312"/>
          <w:i/>
          <w:iCs/>
          <w:sz w:val="24"/>
        </w:rPr>
        <w:t>the Climate Change Adaptation Strategy for 2035</w:t>
      </w:r>
      <w:r>
        <w:rPr>
          <w:rFonts w:eastAsia="方正仿宋_GB2312"/>
          <w:sz w:val="24"/>
        </w:rPr>
        <w:t>, to make plans for participating in the global governance of climate ch</w:t>
      </w:r>
      <w:r>
        <w:rPr>
          <w:rFonts w:eastAsia="方正仿宋_GB2312"/>
          <w:sz w:val="24"/>
        </w:rPr>
        <w:t>ange and ecological environment governance. China and relevant countries have jointly launched the Belt and Road Green Development Partnership Initiative and pushed for the implementation of more projects under the Belt and Road South-South Cooperation Pla</w:t>
      </w:r>
      <w:r>
        <w:rPr>
          <w:rFonts w:eastAsia="方正仿宋_GB2312"/>
          <w:sz w:val="24"/>
        </w:rPr>
        <w:t>n on Climate Change. In the report President Xi Jinping delivered at the 20</w:t>
      </w:r>
      <w:r>
        <w:rPr>
          <w:rFonts w:eastAsia="方正仿宋_GB2312"/>
          <w:sz w:val="24"/>
        </w:rPr>
        <w:t>th</w:t>
      </w:r>
      <w:r>
        <w:rPr>
          <w:rFonts w:eastAsia="方正仿宋_GB2312"/>
          <w:sz w:val="24"/>
        </w:rPr>
        <w:t xml:space="preserve"> National Congress of the Communist Party of China, he listed one of the overall goals for China’s development by 2035, which is “be in steady reduction after reaching the peak ca</w:t>
      </w:r>
      <w:r>
        <w:rPr>
          <w:rFonts w:eastAsia="方正仿宋_GB2312"/>
          <w:sz w:val="24"/>
        </w:rPr>
        <w:t>rbon dioxide emissions, fundamentally improve the ecological environment, and basically achieve the goal of a beautiful China”, demonstrating that China is a major country being responsible.</w:t>
      </w:r>
    </w:p>
    <w:p w14:paraId="1185C647" w14:textId="77777777" w:rsidR="00395077" w:rsidRDefault="00CA283B">
      <w:pPr>
        <w:pStyle w:val="ListParagraph"/>
        <w:numPr>
          <w:ilvl w:val="0"/>
          <w:numId w:val="1"/>
        </w:numPr>
        <w:snapToGrid w:val="0"/>
        <w:spacing w:line="560" w:lineRule="exact"/>
        <w:ind w:firstLineChars="0"/>
        <w:rPr>
          <w:rFonts w:eastAsia="方正仿宋_GB2312"/>
          <w:sz w:val="24"/>
        </w:rPr>
      </w:pPr>
      <w:r>
        <w:rPr>
          <w:rFonts w:eastAsia="方正仿宋_GB2312"/>
          <w:sz w:val="24"/>
        </w:rPr>
        <w:t>We appreciate the efforts made by the Chinese government. However</w:t>
      </w:r>
      <w:r>
        <w:rPr>
          <w:rFonts w:eastAsia="方正仿宋_GB2312"/>
          <w:sz w:val="24"/>
        </w:rPr>
        <w:t xml:space="preserve">, we are also aware that China still faces some practical challenges in addressing climate change, achieving carbon peak and carbon neutrality, realizing the green transformation of its economic and social development model, </w:t>
      </w:r>
      <w:r>
        <w:rPr>
          <w:rFonts w:eastAsia="方正仿宋_GB2312" w:hint="eastAsia"/>
          <w:sz w:val="24"/>
        </w:rPr>
        <w:t xml:space="preserve">as well as </w:t>
      </w:r>
      <w:r>
        <w:rPr>
          <w:rFonts w:eastAsia="方正仿宋_GB2312"/>
          <w:sz w:val="24"/>
        </w:rPr>
        <w:t xml:space="preserve"> effectively prevent</w:t>
      </w:r>
      <w:r>
        <w:rPr>
          <w:rFonts w:eastAsia="方正仿宋_GB2312"/>
          <w:sz w:val="24"/>
        </w:rPr>
        <w:t xml:space="preserve">ing and controlling environmental pollution. For example, the </w:t>
      </w:r>
      <w:r>
        <w:rPr>
          <w:rFonts w:eastAsia="方正仿宋_GB2312"/>
          <w:sz w:val="24"/>
        </w:rPr>
        <w:lastRenderedPageBreak/>
        <w:t>problem of unbalanced and inadequate development is still prominent, and the task of ecological and environmental protection is still arduous. We suggest that we practice multilateralism and pro</w:t>
      </w:r>
      <w:r>
        <w:rPr>
          <w:rFonts w:eastAsia="方正仿宋_GB2312"/>
          <w:sz w:val="24"/>
        </w:rPr>
        <w:t>mote positive progress in global climate and environmental governance by strengthening effective exchanges and practical cooperation among all parties.</w:t>
      </w:r>
    </w:p>
    <w:p w14:paraId="54144E8F" w14:textId="77777777" w:rsidR="00395077" w:rsidRDefault="00CA283B">
      <w:pPr>
        <w:pStyle w:val="ListParagraph"/>
        <w:numPr>
          <w:ilvl w:val="0"/>
          <w:numId w:val="1"/>
        </w:numPr>
        <w:spacing w:line="560" w:lineRule="exact"/>
        <w:ind w:firstLineChars="0"/>
        <w:rPr>
          <w:rFonts w:eastAsia="方正仿宋_GB2312"/>
          <w:sz w:val="24"/>
        </w:rPr>
      </w:pPr>
      <w:r>
        <w:rPr>
          <w:rFonts w:eastAsia="方正仿宋_GB2312"/>
          <w:sz w:val="24"/>
        </w:rPr>
        <w:t>We suggest that the Chinese government continue to steadily promote the implementation of the Belt and R</w:t>
      </w:r>
      <w:r>
        <w:rPr>
          <w:rFonts w:eastAsia="方正仿宋_GB2312"/>
          <w:sz w:val="24"/>
        </w:rPr>
        <w:t>oad Initiative cooperation projects, fully consider the continuity of the projects, ensure the sustainable development of the countries and regions where they are located, adjust relevant measures in light of time and local conditions, and promote people-t</w:t>
      </w:r>
      <w:r>
        <w:rPr>
          <w:rFonts w:eastAsia="方正仿宋_GB2312"/>
          <w:sz w:val="24"/>
        </w:rPr>
        <w:t>o-people connectivity with small but beautiful innovations. We suggest that further strengthening exchanges at the non-governmental level, especially among young people, is conducive to enhancing mutual trust and promoting mutual learning among civilizatio</w:t>
      </w:r>
      <w:r>
        <w:rPr>
          <w:rFonts w:eastAsia="方正仿宋_GB2312"/>
          <w:sz w:val="24"/>
        </w:rPr>
        <w:t>ns.</w:t>
      </w:r>
    </w:p>
    <w:p w14:paraId="2A16A9B4" w14:textId="77777777" w:rsidR="00395077" w:rsidRDefault="00CA283B">
      <w:pPr>
        <w:pStyle w:val="ListParagraph"/>
        <w:numPr>
          <w:ilvl w:val="0"/>
          <w:numId w:val="1"/>
        </w:numPr>
        <w:spacing w:line="560" w:lineRule="exact"/>
        <w:ind w:firstLineChars="0"/>
        <w:rPr>
          <w:rFonts w:eastAsia="方正仿宋_GB2312"/>
          <w:sz w:val="24"/>
        </w:rPr>
      </w:pPr>
      <w:r>
        <w:rPr>
          <w:rFonts w:eastAsia="方正仿宋_GB2312"/>
          <w:sz w:val="24"/>
        </w:rPr>
        <w:t xml:space="preserve">We suggest that the Chinese government accelerate the internationalization of </w:t>
      </w:r>
      <w:r>
        <w:rPr>
          <w:rFonts w:eastAsia="方正仿宋_GB2312" w:hint="eastAsia"/>
          <w:sz w:val="24"/>
        </w:rPr>
        <w:t>NGO</w:t>
      </w:r>
      <w:r>
        <w:rPr>
          <w:rFonts w:eastAsia="方正仿宋_GB2312"/>
          <w:sz w:val="24"/>
        </w:rPr>
        <w:t>s, provide necessary policy guidance, personnel training and other support, let more non-governmental forces become active, support their independent participation in inte</w:t>
      </w:r>
      <w:r>
        <w:rPr>
          <w:rFonts w:eastAsia="方正仿宋_GB2312"/>
          <w:sz w:val="24"/>
        </w:rPr>
        <w:t>rnational affairs and active voice in the international arena, and contribute feasible and sustainable initiatives</w:t>
      </w:r>
      <w:r>
        <w:rPr>
          <w:rFonts w:eastAsia="方正仿宋_GB2312" w:hint="eastAsia"/>
          <w:sz w:val="24"/>
        </w:rPr>
        <w:t xml:space="preserve"> from </w:t>
      </w:r>
      <w:r>
        <w:rPr>
          <w:rFonts w:eastAsia="方正仿宋_GB2312"/>
          <w:sz w:val="24"/>
        </w:rPr>
        <w:t xml:space="preserve">Chinese </w:t>
      </w:r>
      <w:r>
        <w:rPr>
          <w:rFonts w:eastAsia="方正仿宋_GB2312" w:hint="eastAsia"/>
          <w:sz w:val="24"/>
        </w:rPr>
        <w:t>nongovernmental points of views</w:t>
      </w:r>
      <w:r>
        <w:rPr>
          <w:rFonts w:eastAsia="方正仿宋_GB2312"/>
          <w:sz w:val="24"/>
        </w:rPr>
        <w:t>.</w:t>
      </w:r>
    </w:p>
    <w:p w14:paraId="42792B7E" w14:textId="77777777" w:rsidR="00395077" w:rsidRDefault="00395077">
      <w:pPr>
        <w:spacing w:line="560" w:lineRule="exact"/>
        <w:rPr>
          <w:rFonts w:eastAsia="方正仿宋_GB2312"/>
          <w:sz w:val="24"/>
        </w:rPr>
      </w:pPr>
    </w:p>
    <w:p w14:paraId="3D865717" w14:textId="77777777" w:rsidR="00395077" w:rsidRDefault="00395077">
      <w:pPr>
        <w:rPr>
          <w:rFonts w:eastAsia="方正仿宋_GB2312"/>
          <w:sz w:val="24"/>
        </w:rPr>
      </w:pPr>
    </w:p>
    <w:sectPr w:rsidR="003950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2312">
    <w:altName w:val="Microsoft YaHei"/>
    <w:charset w:val="86"/>
    <w:family w:val="auto"/>
    <w:pitch w:val="default"/>
    <w:sig w:usb0="00000000" w:usb1="00000000" w:usb2="00000012" w:usb3="00000000" w:csb0="00040001" w:csb1="00000000"/>
  </w:font>
  <w:font w:name="FangSong_GB2312">
    <w:altName w:val="Microsoft YaHei"/>
    <w:charset w:val="86"/>
    <w:family w:val="auto"/>
    <w:pitch w:val="default"/>
    <w:sig w:usb0="00000001" w:usb1="080E0000" w:usb2="00000000" w:usb3="00000000" w:csb0="00040000" w:csb1="00000000"/>
  </w:font>
  <w:font w:name="方正小标宋简体">
    <w:altName w:val="Microsoft YaHei"/>
    <w:charset w:val="86"/>
    <w:family w:val="auto"/>
    <w:pitch w:val="default"/>
    <w:sig w:usb0="00000001" w:usb1="080E0000" w:usb2="00000000" w:usb3="00000000" w:csb0="00040000" w:csb1="00000000"/>
  </w:font>
  <w:font w:name="KaiTi">
    <w:altName w:val="Droid Sans Fallback"/>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169D5"/>
    <w:multiLevelType w:val="multilevel"/>
    <w:tmpl w:val="455169D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MwMzI0MzW1NDa1sDRX0lEKTi0uzszPAykwrAUA6LWdtSwAAAA="/>
    <w:docVar w:name="commondata" w:val="eyJoZGlkIjoiMWYyZDhmMzRmYTExYWUwZDc0N2YxYTJkNzNjZDg1OTMifQ=="/>
  </w:docVars>
  <w:rsids>
    <w:rsidRoot w:val="00A84648"/>
    <w:rsid w:val="CDC779B6"/>
    <w:rsid w:val="00076489"/>
    <w:rsid w:val="00395077"/>
    <w:rsid w:val="00486F04"/>
    <w:rsid w:val="004A448C"/>
    <w:rsid w:val="00995679"/>
    <w:rsid w:val="009B281E"/>
    <w:rsid w:val="00A84648"/>
    <w:rsid w:val="00C1121E"/>
    <w:rsid w:val="00CA283B"/>
    <w:rsid w:val="015F32D8"/>
    <w:rsid w:val="047E2AA2"/>
    <w:rsid w:val="07736633"/>
    <w:rsid w:val="0E7512FC"/>
    <w:rsid w:val="393A2BBE"/>
    <w:rsid w:val="417E1176"/>
    <w:rsid w:val="44623562"/>
    <w:rsid w:val="51040589"/>
    <w:rsid w:val="580E364C"/>
    <w:rsid w:val="5FDF12B9"/>
    <w:rsid w:val="6E865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D2A48"/>
  <w15:docId w15:val="{A7E7A1A4-F5DF-4C15-8E03-CA25DCC2C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imes New Roman" w:eastAsia="SimSun" w:hAnsi="Times New Roman" w:cs="Times New Roman"/>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1264</Words>
  <Characters>7210</Characters>
  <Application>Microsoft Office Word</Application>
  <DocSecurity>0</DocSecurity>
  <Lines>60</Lines>
  <Paragraphs>16</Paragraphs>
  <ScaleCrop>false</ScaleCrop>
  <Company>OHCHR</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77965</dc:creator>
  <cp:lastModifiedBy>Celine Reynaud</cp:lastModifiedBy>
  <cp:revision>2</cp:revision>
  <dcterms:created xsi:type="dcterms:W3CDTF">2023-01-13T09:55:00Z</dcterms:created>
  <dcterms:modified xsi:type="dcterms:W3CDTF">2023-01-13T09:55:00Z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166BA62A6494475CA866F3C15A2ECC39</vt:lpwstr>
  </property>
</Properties>
</file>