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jc w:val="center"/>
        <w:rPr>
          <w:rFonts w:ascii="Arabic Typesetting" w:cs="Arabic Typesetting" w:eastAsia="Arabic Typesetting" w:hAnsi="Arabic Typesetting"/>
          <w:b w:val="1"/>
          <w:color w:val="000000"/>
          <w:sz w:val="44"/>
          <w:szCs w:val="44"/>
        </w:rPr>
      </w:pPr>
      <w:r w:rsidDel="00000000" w:rsidR="00000000" w:rsidRPr="00000000">
        <w:rPr>
          <w:rFonts w:ascii="Arabic Typesetting" w:cs="Arabic Typesetting" w:eastAsia="Arabic Typesetting" w:hAnsi="Arabic Typesetting"/>
          <w:b w:val="1"/>
          <w:color w:val="000000"/>
          <w:sz w:val="44"/>
          <w:szCs w:val="44"/>
          <w:rtl w:val="1"/>
        </w:rPr>
        <w:t xml:space="preserve">كلمة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color w:val="000000"/>
          <w:sz w:val="44"/>
          <w:szCs w:val="44"/>
          <w:rtl w:val="1"/>
        </w:rPr>
        <w:t xml:space="preserve">الجمهورية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color w:val="000000"/>
          <w:sz w:val="44"/>
          <w:szCs w:val="44"/>
          <w:rtl w:val="1"/>
        </w:rPr>
        <w:t xml:space="preserve">اليمنية</w:t>
      </w:r>
    </w:p>
    <w:p w:rsidR="00000000" w:rsidDel="00000000" w:rsidP="00000000" w:rsidRDefault="00000000" w:rsidRPr="00000000" w14:paraId="00000005">
      <w:pPr>
        <w:bidi w:val="1"/>
        <w:jc w:val="both"/>
        <w:rPr>
          <w:rFonts w:ascii="Arabic Typesetting" w:cs="Arabic Typesetting" w:eastAsia="Arabic Typesetting" w:hAnsi="Arabic Typesetting"/>
          <w:color w:val="000000"/>
          <w:sz w:val="44"/>
          <w:szCs w:val="44"/>
        </w:rPr>
      </w:pP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السيد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رئيس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اللجنة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المعنية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بالحقوق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الاقتصادية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والاجتماعية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والثقافية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</w:p>
    <w:p w:rsidR="00000000" w:rsidDel="00000000" w:rsidP="00000000" w:rsidRDefault="00000000" w:rsidRPr="00000000" w14:paraId="00000006">
      <w:pPr>
        <w:bidi w:val="1"/>
        <w:jc w:val="both"/>
        <w:rPr>
          <w:rFonts w:ascii="Arabic Typesetting" w:cs="Arabic Typesetting" w:eastAsia="Arabic Typesetting" w:hAnsi="Arabic Typesetting"/>
          <w:color w:val="000000"/>
          <w:sz w:val="44"/>
          <w:szCs w:val="44"/>
        </w:rPr>
      </w:pP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السيدات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والسادة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الحاضرون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....</w:t>
      </w:r>
    </w:p>
    <w:p w:rsidR="00000000" w:rsidDel="00000000" w:rsidP="00000000" w:rsidRDefault="00000000" w:rsidRPr="00000000" w14:paraId="00000007">
      <w:pPr>
        <w:bidi w:val="1"/>
        <w:jc w:val="both"/>
        <w:rPr>
          <w:rFonts w:ascii="Arabic Typesetting" w:cs="Arabic Typesetting" w:eastAsia="Arabic Typesetting" w:hAnsi="Arabic Typesetting"/>
          <w:color w:val="000000"/>
          <w:sz w:val="44"/>
          <w:szCs w:val="4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يسعدني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أكون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معكم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هذا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اليوم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لمناقشة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التقرير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الدوري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الثالث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وقائمة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المسائل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والاستفسارات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الصادرة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عن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اللجنة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المكملة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للتقرير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بموجب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المادتين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١٦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١٧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العهد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الدولي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الخاص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بالحقوق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الاقتصادية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والاجتماعية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والثقافية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استجابة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للالتزامات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اليمن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بأحكام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هذه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الاتفاقية</w:t>
      </w:r>
      <w:r w:rsidDel="00000000" w:rsidR="00000000" w:rsidRPr="00000000">
        <w:rPr>
          <w:sz w:val="44"/>
          <w:szCs w:val="44"/>
          <w:rtl w:val="0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وتأكيدا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على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اعتبارات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الشفافية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واحترام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اليمن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لالتزاماتها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وتعهداتها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الدولية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ووضعها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موضع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التطبيق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وتأتي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مشاركتنا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في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هذه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الظروف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الحالية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هو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تأكيد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التزام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الجمهورية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بالاتفاقيات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الدولية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المعنية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بحقوق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الانسان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التي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انضمت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اليها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بلادنا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jc w:val="both"/>
        <w:rPr>
          <w:rFonts w:ascii="Arabic Typesetting" w:cs="Arabic Typesetting" w:eastAsia="Arabic Typesetting" w:hAnsi="Arabic Typesetting"/>
          <w:color w:val="000000"/>
          <w:sz w:val="44"/>
          <w:szCs w:val="4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وإذ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نرحب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باستئناف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التعاون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الإيجابي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والبناء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مع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اللجنة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،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فإننا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نود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أن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نعرب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عن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عميق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شكرنا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وتقديرنا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لأعضاء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اللجنة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الموقرين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على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جهودهم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المستمرة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في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سبيل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الارتقاء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بحقوق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الإنسان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في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اليمن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ومختلف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دول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العالم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. </w:t>
      </w:r>
    </w:p>
    <w:p w:rsidR="00000000" w:rsidDel="00000000" w:rsidP="00000000" w:rsidRDefault="00000000" w:rsidRPr="00000000" w14:paraId="00000009">
      <w:pPr>
        <w:bidi w:val="1"/>
        <w:jc w:val="both"/>
        <w:rPr>
          <w:rFonts w:ascii="Arabic Typesetting" w:cs="Arabic Typesetting" w:eastAsia="Arabic Typesetting" w:hAnsi="Arabic Typesetting"/>
          <w:color w:val="000000"/>
          <w:sz w:val="44"/>
          <w:szCs w:val="44"/>
        </w:rPr>
      </w:pP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واسمحوا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لي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بداية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أن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أ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قدم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الى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حضراتكم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أعضاء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الوفد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اليمني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المشارك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الذي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يضم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في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عضويته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التالية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bidi w:val="1"/>
        <w:ind w:left="720" w:hanging="360"/>
        <w:jc w:val="both"/>
        <w:rPr>
          <w:color w:val="000000"/>
          <w:sz w:val="44"/>
          <w:szCs w:val="44"/>
        </w:rPr>
      </w:pP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صالح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محمود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حسن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طالب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وكيل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وزارة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الشؤون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الاجتماعية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والعمل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/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لقطاع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الرعاية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الاجتماعية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عضوا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ً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bidi w:val="1"/>
        <w:ind w:left="720" w:hanging="360"/>
        <w:jc w:val="both"/>
        <w:rPr>
          <w:color w:val="000000"/>
          <w:sz w:val="44"/>
          <w:szCs w:val="44"/>
        </w:rPr>
      </w:pP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د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.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شوقي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عبدالاله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سعيد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الشرجبي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وكيل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وزارة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الصحة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العامة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والسكان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/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لقطاع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الطب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العلاجي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عضوا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ً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bidi w:val="1"/>
        <w:ind w:left="720" w:hanging="360"/>
        <w:jc w:val="both"/>
        <w:rPr>
          <w:color w:val="000000"/>
          <w:sz w:val="44"/>
          <w:szCs w:val="44"/>
        </w:rPr>
      </w:pP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ناجي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علي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حسن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جابر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وكيل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وزارة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المالية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/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لقطاع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الايراد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عضوا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ً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bidi w:val="1"/>
        <w:ind w:left="720" w:hanging="360"/>
        <w:jc w:val="both"/>
        <w:rPr>
          <w:color w:val="000000"/>
          <w:sz w:val="44"/>
          <w:szCs w:val="44"/>
        </w:rPr>
      </w:pP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محمد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أحمد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سالم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السقاف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وكيل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الهيئة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العامة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للأثار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والمتاحف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/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مدير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عام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فرع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عدن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للهيئة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. 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عضوا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ً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bidi w:val="1"/>
        <w:ind w:left="720" w:hanging="360"/>
        <w:jc w:val="both"/>
        <w:rPr>
          <w:color w:val="000000"/>
          <w:sz w:val="44"/>
          <w:szCs w:val="44"/>
        </w:rPr>
      </w:pP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توفيق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عبدالله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محمد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الشعبي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رئيس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المكتب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الفني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/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وزارة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الشؤون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القانونية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وحقوق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الانسان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عضوا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ً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bidi w:val="1"/>
        <w:ind w:left="720" w:hanging="360"/>
        <w:jc w:val="both"/>
        <w:rPr>
          <w:color w:val="000000"/>
          <w:sz w:val="44"/>
          <w:szCs w:val="44"/>
        </w:rPr>
      </w:pP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ردمان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عبدالرحيم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أحمد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الزقري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رئيس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دائرة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المجتمع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المدني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وحقوق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الانسان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بالامانة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العامة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لمجلس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الوزراء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عضوا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ً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bidi w:val="1"/>
        <w:ind w:left="720" w:hanging="360"/>
        <w:jc w:val="both"/>
        <w:rPr>
          <w:color w:val="000000"/>
          <w:sz w:val="44"/>
          <w:szCs w:val="44"/>
        </w:rPr>
      </w:pP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عصام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علي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مثنى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الشاعري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مدير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عام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المنظمات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والتقارير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الدولية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وزارة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الشؤون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القانونية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وحقوق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الانسان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مقررا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ً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bidi w:val="1"/>
        <w:ind w:left="720" w:hanging="360"/>
        <w:jc w:val="both"/>
        <w:rPr>
          <w:color w:val="000000"/>
          <w:sz w:val="44"/>
          <w:szCs w:val="44"/>
        </w:rPr>
      </w:pP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د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.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عارف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قاسم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صالح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صادق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مدير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عام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التعليم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التعويضي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/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وزارة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التربية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والتعليم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عضوا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ً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bidi w:val="1"/>
        <w:ind w:left="720" w:hanging="360"/>
        <w:jc w:val="both"/>
        <w:rPr>
          <w:color w:val="000000"/>
          <w:sz w:val="44"/>
          <w:szCs w:val="44"/>
        </w:rPr>
      </w:pP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منى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علي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سالم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البان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مدير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عام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عمالة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الأطفال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وزارة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الشؤون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الاجتماعية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والعمل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عضوا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ً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bidi w:val="1"/>
        <w:ind w:left="720" w:hanging="360"/>
        <w:jc w:val="both"/>
        <w:rPr>
          <w:color w:val="000000"/>
          <w:sz w:val="44"/>
          <w:szCs w:val="44"/>
        </w:rPr>
      </w:pP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محمد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عبدالله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عثمان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الحميدي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مدير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مكتب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وزير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التجارة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والصناعة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عضوا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ً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bidi w:val="1"/>
        <w:ind w:left="720" w:hanging="360"/>
        <w:jc w:val="both"/>
        <w:rPr>
          <w:color w:val="000000"/>
          <w:sz w:val="44"/>
          <w:szCs w:val="44"/>
        </w:rPr>
      </w:pP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عسكر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علي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عمر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عسكر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مدير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مكتب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الوكيل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المساعد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لقطاع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التعاون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الدولي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بوزارة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التخطيط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والتعاون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الدولي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عضوا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ً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bidi w:val="1"/>
        <w:ind w:left="720" w:hanging="360"/>
        <w:jc w:val="both"/>
        <w:rPr>
          <w:color w:val="000000"/>
          <w:sz w:val="44"/>
          <w:szCs w:val="44"/>
        </w:rPr>
      </w:pP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امين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احمد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شمسان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مدير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عام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التخطيط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والمتابعة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bidi w:val="1"/>
        <w:ind w:left="720" w:hanging="360"/>
        <w:jc w:val="both"/>
        <w:rPr>
          <w:color w:val="000000"/>
          <w:sz w:val="44"/>
          <w:szCs w:val="44"/>
        </w:rPr>
      </w:pP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انسام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سالم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حسين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حيدرة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مدير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إدارة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التنمية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/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اللجنة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الوطنية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للمرأة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عضوا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ً</w:t>
      </w:r>
    </w:p>
    <w:p w:rsidR="00000000" w:rsidDel="00000000" w:rsidP="00000000" w:rsidRDefault="00000000" w:rsidRPr="00000000" w14:paraId="00000017">
      <w:pPr>
        <w:bidi w:val="1"/>
        <w:jc w:val="both"/>
        <w:rPr>
          <w:rFonts w:ascii="Arabic Typesetting" w:cs="Arabic Typesetting" w:eastAsia="Arabic Typesetting" w:hAnsi="Arabic Typesetting"/>
          <w:color w:val="000000"/>
          <w:sz w:val="44"/>
          <w:szCs w:val="44"/>
        </w:rPr>
      </w:pP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وانا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نبيل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عبد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الحفيظ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ماجد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إبراهيم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وكيل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وزارة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الشؤون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القانونية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وحقوق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الانسان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/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لقطاع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الشراكة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والتعاون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الدولي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رئيس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الفريق</w:t>
      </w:r>
    </w:p>
    <w:p w:rsidR="00000000" w:rsidDel="00000000" w:rsidP="00000000" w:rsidRDefault="00000000" w:rsidRPr="00000000" w14:paraId="00000018">
      <w:pPr>
        <w:bidi w:val="1"/>
        <w:jc w:val="both"/>
        <w:rPr>
          <w:rFonts w:ascii="Arabic Typesetting" w:cs="Arabic Typesetting" w:eastAsia="Arabic Typesetting" w:hAnsi="Arabic Typesetting"/>
          <w:color w:val="000000"/>
          <w:sz w:val="44"/>
          <w:szCs w:val="44"/>
        </w:rPr>
      </w:pP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السيدات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والسادة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 </w:t>
      </w:r>
    </w:p>
    <w:p w:rsidR="00000000" w:rsidDel="00000000" w:rsidP="00000000" w:rsidRDefault="00000000" w:rsidRPr="00000000" w14:paraId="00000019">
      <w:pPr>
        <w:bidi w:val="1"/>
        <w:jc w:val="both"/>
        <w:rPr>
          <w:rFonts w:ascii="Arabic Typesetting" w:cs="Arabic Typesetting" w:eastAsia="Arabic Typesetting" w:hAnsi="Arabic Typesetting"/>
          <w:color w:val="000000"/>
          <w:sz w:val="44"/>
          <w:szCs w:val="44"/>
        </w:rPr>
      </w:pP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أعضاء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اللجنة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الموقرة</w:t>
      </w:r>
    </w:p>
    <w:p w:rsidR="00000000" w:rsidDel="00000000" w:rsidP="00000000" w:rsidRDefault="00000000" w:rsidRPr="00000000" w14:paraId="0000001A">
      <w:pPr>
        <w:bidi w:val="1"/>
        <w:jc w:val="both"/>
        <w:rPr>
          <w:rFonts w:ascii="Arabic Typesetting" w:cs="Arabic Typesetting" w:eastAsia="Arabic Typesetting" w:hAnsi="Arabic Typesetting"/>
          <w:color w:val="000000"/>
          <w:sz w:val="44"/>
          <w:szCs w:val="44"/>
        </w:rPr>
      </w:pP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اليمن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تسير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وفق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رؤية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واضحة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تقوم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أساسا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على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احترام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حقوق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الانسان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ليس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فقط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في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جانب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الضمانات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القانونية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بل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في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جميع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السياسات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والبرامج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الحكومية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والخطط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والاستراتيجيات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الوطنية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وهي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مبنية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على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أساس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المساواة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وعدم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التمييز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وسيادة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القانون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وتوافر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سبل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الانصاف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،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كل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ذلك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يأتي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في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اطار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الجهود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الوطنية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لتعزيز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كفالة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احترام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حقوق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الانسان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وتحديدا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يتصل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بالحقوق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الاقتصادية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والاجتماعية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والثقافية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ووفاء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بالالتزامات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المترتبة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على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بلادنا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خاصة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في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سياق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يواجه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الشعب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اليمني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الانتهاكات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الممنهجة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لحقوقه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الأساسية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قبل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المليشيات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الحوثية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الإرهابية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المدعومة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ايران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وقد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حرصت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الحكومة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اليمنية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على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بيان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الصورة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العامة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للأحكام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القانونية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والوطنية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المتعلقة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بإنفاذ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احكام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العهد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في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اليمن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كما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تم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عرض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التحديات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التي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نواجهها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ولاسيما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في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ظل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استمرار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الاعتداءات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والجرائم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التي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تمارسها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مليشيا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الحوثي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والاثار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المترتبة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عليها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وما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يرتبط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بها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جرائم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وانتهاكات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ممنهجة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وواسعة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النطاق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تمعن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في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ارتكابها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تلك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المليشيات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.</w:t>
      </w:r>
    </w:p>
    <w:p w:rsidR="00000000" w:rsidDel="00000000" w:rsidP="00000000" w:rsidRDefault="00000000" w:rsidRPr="00000000" w14:paraId="0000001B">
      <w:pPr>
        <w:bidi w:val="1"/>
        <w:jc w:val="both"/>
        <w:rPr>
          <w:rFonts w:ascii="Arabic Typesetting" w:cs="Arabic Typesetting" w:eastAsia="Arabic Typesetting" w:hAnsi="Arabic Typesetting"/>
          <w:color w:val="000000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jc w:val="both"/>
        <w:rPr>
          <w:rFonts w:ascii="Arabic Typesetting" w:cs="Arabic Typesetting" w:eastAsia="Arabic Typesetting" w:hAnsi="Arabic Typesetting"/>
          <w:color w:val="000000"/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السيدات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والسادة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أعضاء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اللجنة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الموقرة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: </w:t>
      </w:r>
    </w:p>
    <w:p w:rsidR="00000000" w:rsidDel="00000000" w:rsidP="00000000" w:rsidRDefault="00000000" w:rsidRPr="00000000" w14:paraId="0000001D">
      <w:pPr>
        <w:bidi w:val="1"/>
        <w:jc w:val="both"/>
        <w:rPr>
          <w:rFonts w:ascii="Arabic Typesetting" w:cs="Arabic Typesetting" w:eastAsia="Arabic Typesetting" w:hAnsi="Arabic Typesetting"/>
          <w:color w:val="000000"/>
          <w:sz w:val="44"/>
          <w:szCs w:val="44"/>
        </w:rPr>
      </w:pP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كما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هو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معلوم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،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كان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للانقلاب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المسلح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الذي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نفذته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ميليشيا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"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الحوثي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الإرهابية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 "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في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21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سبتمبر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2014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أثره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الوخيم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في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تدمير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مؤسسات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الدولة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والمجتمع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بشكل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عام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وتأثرت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الحقوق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الاقتصادية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والاجتماعية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والثقافية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،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بشكل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خاص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إنه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رغم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التحديات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التي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أفرزها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الانقلاب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انطلاقا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الصراع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المسلح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في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البلاد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،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فقد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عملت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الحكومة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اليمنية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بنهج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التعاون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المتواصل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بين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أجهزة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الدولة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والمجتمعين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السياسي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والمدني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على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المضي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قدما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ً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في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تعزيز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احترام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وحماية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حقوق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الإنسان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</w:p>
    <w:p w:rsidR="00000000" w:rsidDel="00000000" w:rsidP="00000000" w:rsidRDefault="00000000" w:rsidRPr="00000000" w14:paraId="0000001E">
      <w:pPr>
        <w:bidi w:val="1"/>
        <w:jc w:val="both"/>
        <w:rPr>
          <w:rFonts w:ascii="Arabic Typesetting" w:cs="Arabic Typesetting" w:eastAsia="Arabic Typesetting" w:hAnsi="Arabic Typesetting"/>
          <w:color w:val="000000"/>
          <w:sz w:val="44"/>
          <w:szCs w:val="44"/>
        </w:rPr>
      </w:pP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السيدات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والسادة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</w:p>
    <w:p w:rsidR="00000000" w:rsidDel="00000000" w:rsidP="00000000" w:rsidRDefault="00000000" w:rsidRPr="00000000" w14:paraId="0000001F">
      <w:pPr>
        <w:tabs>
          <w:tab w:val="left" w:leader="none" w:pos="1525"/>
        </w:tabs>
        <w:bidi w:val="1"/>
        <w:jc w:val="both"/>
        <w:rPr>
          <w:rFonts w:ascii="Arabic Typesetting" w:cs="Arabic Typesetting" w:eastAsia="Arabic Typesetting" w:hAnsi="Arabic Typesetting"/>
          <w:b w:val="1"/>
          <w:color w:val="000000"/>
          <w:sz w:val="44"/>
          <w:szCs w:val="44"/>
        </w:rPr>
      </w:pP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توفير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النمو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المستدام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في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اليمن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يظل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رهينا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بفعالية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الامن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والاستقرار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والتنمية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البشرية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والحفاظ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على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القيم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الإنسانية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وانهاء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الانقلاب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الحوثي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ومن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هذا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المنطلق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تولي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بلادنا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اهتماما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بالغا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في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تحقيق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السلام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وانهاء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الانقلاب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واستعادة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مؤسسات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الدولة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وتنفيذ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أهداف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التنمية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وإعادة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تفعيل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الاتفاقيات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مع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المنظمات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الدولية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والاهتمام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بالمشاريع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المستدامة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التي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ترفع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سبل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ومواجهة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التحديات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color w:val="000000"/>
          <w:sz w:val="44"/>
          <w:szCs w:val="44"/>
          <w:rtl w:val="0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التي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تعيق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عمليات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التعافي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وإعادة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الإعمار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color w:val="000000"/>
          <w:sz w:val="44"/>
          <w:szCs w:val="44"/>
          <w:rtl w:val="1"/>
        </w:rPr>
        <w:t xml:space="preserve">المتمثلة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color w:val="000000"/>
          <w:sz w:val="44"/>
          <w:szCs w:val="44"/>
          <w:rtl w:val="1"/>
        </w:rPr>
        <w:t xml:space="preserve">في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ضعف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توفر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الخدمات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والبنية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التحتية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وعدم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استقراره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وتداعيات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الصراع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والحرب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على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التماسك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المجتمعي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وضعف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الاستقرار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السياسي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والأمني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وعدم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التوصل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إلى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سلام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مستدام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يعيد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الأمور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إلى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نصابها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وينهي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حالة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الصراع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والهشاشة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jc w:val="both"/>
        <w:rPr>
          <w:rFonts w:ascii="Arabic Typesetting" w:cs="Arabic Typesetting" w:eastAsia="Arabic Typesetting" w:hAnsi="Arabic Typesetting"/>
          <w:color w:val="000000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right" w:leader="none" w:pos="855"/>
          <w:tab w:val="left" w:leader="none" w:pos="1928"/>
          <w:tab w:val="left" w:leader="none" w:pos="2608"/>
          <w:tab w:val="left" w:leader="none" w:pos="3289"/>
          <w:tab w:val="left" w:leader="none" w:pos="3969"/>
          <w:tab w:val="left" w:leader="none" w:pos="4649"/>
          <w:tab w:val="left" w:leader="none" w:pos="5330"/>
        </w:tabs>
        <w:bidi w:val="1"/>
        <w:spacing w:after="120" w:lineRule="auto"/>
        <w:jc w:val="both"/>
        <w:rPr>
          <w:rFonts w:ascii="Arabic Typesetting" w:cs="Arabic Typesetting" w:eastAsia="Arabic Typesetting" w:hAnsi="Arabic Typesetting"/>
          <w:color w:val="000000"/>
          <w:sz w:val="44"/>
          <w:szCs w:val="44"/>
        </w:rPr>
      </w:pP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السيدات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والسادة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</w:p>
    <w:p w:rsidR="00000000" w:rsidDel="00000000" w:rsidP="00000000" w:rsidRDefault="00000000" w:rsidRPr="00000000" w14:paraId="00000022">
      <w:pPr>
        <w:tabs>
          <w:tab w:val="right" w:leader="none" w:pos="855"/>
          <w:tab w:val="left" w:leader="none" w:pos="1928"/>
          <w:tab w:val="left" w:leader="none" w:pos="2608"/>
          <w:tab w:val="left" w:leader="none" w:pos="3289"/>
          <w:tab w:val="left" w:leader="none" w:pos="3969"/>
          <w:tab w:val="left" w:leader="none" w:pos="4649"/>
          <w:tab w:val="left" w:leader="none" w:pos="5330"/>
        </w:tabs>
        <w:bidi w:val="1"/>
        <w:spacing w:after="120" w:lineRule="auto"/>
        <w:jc w:val="both"/>
        <w:rPr>
          <w:rFonts w:ascii="Arabic Typesetting" w:cs="Arabic Typesetting" w:eastAsia="Arabic Typesetting" w:hAnsi="Arabic Typesetting"/>
          <w:color w:val="000000"/>
          <w:sz w:val="44"/>
          <w:szCs w:val="44"/>
        </w:rPr>
      </w:pP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استجابة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لطلب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الحكومة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اليمنية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،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عقد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مجلس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الأمن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جلسة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خاصة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بمناقشة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خزان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صافر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بتاريخ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15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يوليو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2020،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وقد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أعلنت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الحكومة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اليمنية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موافقتها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على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المقترح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المقدم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المبعوث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الخاص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مارتن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غريفيث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بشأن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خزان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صافر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والذي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يتكون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ثلاثة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مراحل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أولها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: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الفحص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والتقييم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والإصلاحات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الضرورية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العاجلة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؛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وثانيها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: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الصيانات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الأساسية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التي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تسهل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تفريغ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النفط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الباخرة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؛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وثالثها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: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التخلص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الناقلة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على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أن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تستخدم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جميع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إيرادات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بيع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مخزون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النفط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للمساهمة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في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دفع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رواتب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موظفي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الخدمة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المدني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ورغم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كل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تلك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الجهود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لا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تزال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المليشيات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الحوثية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تحتجز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الخزان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كرهينة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وقنبلة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موقوته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لتهديد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اليمن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والإقليم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وطريق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الملاحة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الدولية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</w:p>
    <w:p w:rsidR="00000000" w:rsidDel="00000000" w:rsidP="00000000" w:rsidRDefault="00000000" w:rsidRPr="00000000" w14:paraId="00000023">
      <w:pPr>
        <w:tabs>
          <w:tab w:val="right" w:leader="none" w:pos="855"/>
          <w:tab w:val="left" w:leader="none" w:pos="1928"/>
          <w:tab w:val="left" w:leader="none" w:pos="2608"/>
          <w:tab w:val="left" w:leader="none" w:pos="3289"/>
          <w:tab w:val="left" w:leader="none" w:pos="3969"/>
          <w:tab w:val="left" w:leader="none" w:pos="4649"/>
          <w:tab w:val="left" w:leader="none" w:pos="5330"/>
        </w:tabs>
        <w:bidi w:val="1"/>
        <w:spacing w:after="120" w:lineRule="auto"/>
        <w:ind w:left="4" w:hanging="206"/>
        <w:jc w:val="both"/>
        <w:rPr>
          <w:rFonts w:ascii="Arabic Typesetting" w:cs="Arabic Typesetting" w:eastAsia="Arabic Typesetting" w:hAnsi="Arabic Typesetting"/>
          <w:color w:val="000000"/>
          <w:sz w:val="44"/>
          <w:szCs w:val="44"/>
        </w:rPr>
      </w:pP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السيدات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والسادة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</w:p>
    <w:p w:rsidR="00000000" w:rsidDel="00000000" w:rsidP="00000000" w:rsidRDefault="00000000" w:rsidRPr="00000000" w14:paraId="00000024">
      <w:pPr>
        <w:tabs>
          <w:tab w:val="right" w:leader="none" w:pos="855"/>
          <w:tab w:val="left" w:leader="none" w:pos="1928"/>
          <w:tab w:val="left" w:leader="none" w:pos="2608"/>
          <w:tab w:val="left" w:leader="none" w:pos="3289"/>
          <w:tab w:val="left" w:leader="none" w:pos="3969"/>
          <w:tab w:val="left" w:leader="none" w:pos="4649"/>
          <w:tab w:val="left" w:leader="none" w:pos="5330"/>
        </w:tabs>
        <w:bidi w:val="1"/>
        <w:spacing w:after="120" w:lineRule="auto"/>
        <w:ind w:left="4" w:hanging="206"/>
        <w:jc w:val="both"/>
        <w:rPr>
          <w:rFonts w:ascii="Arabic Typesetting" w:cs="Arabic Typesetting" w:eastAsia="Arabic Typesetting" w:hAnsi="Arabic Typesetting"/>
          <w:color w:val="000000"/>
          <w:sz w:val="44"/>
          <w:szCs w:val="4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 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تعيش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اليمن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اليوم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ومنذ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سيطرت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الانقلابين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على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مفاصل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الدولة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وضع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سياسي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عكس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نفسه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سلبا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ً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على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الوضع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الاقتصادي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لكل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الشرائح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الاجتماعية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بما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فيها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الفئات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المحرومة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والمهمشة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،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فعلى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الرغم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وجود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عدة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برامج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لمكافحة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الفقر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وبرامج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محاربة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للفقر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إلا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أن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ضعف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نشاطها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وتوقف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بعضها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بسبب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سيطرة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الانقلابين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الحوثيين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على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جزء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كبير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الموارد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الاقتصادية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فقد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أصبح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يقارب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17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مليون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نسمة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يعانون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انعدام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الأمن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الغذائي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(20.6)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مليون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نسمة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بحاجة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لمساعدات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إنسانية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فيما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(9.8)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مليون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نسمة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تشهد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حالة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مجاعة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،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ومليون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طفل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يعانون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سوء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التغذية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وتسعى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الحكومة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مع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الشركاء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الدوليين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إلى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إعادة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تفعيل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نظام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الحماية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الاجتماعية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في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اليمن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والذي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يضم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حزمة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السياسات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والبرامج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الاجتماعية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التي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توفر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مجموعة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متنوعة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الفوائد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للفئات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المحرومة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والمهمشة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دون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تمييز</w:t>
      </w:r>
    </w:p>
    <w:p w:rsidR="00000000" w:rsidDel="00000000" w:rsidP="00000000" w:rsidRDefault="00000000" w:rsidRPr="00000000" w14:paraId="00000025">
      <w:pPr>
        <w:tabs>
          <w:tab w:val="right" w:leader="none" w:pos="855"/>
          <w:tab w:val="left" w:leader="none" w:pos="1928"/>
          <w:tab w:val="left" w:leader="none" w:pos="2608"/>
          <w:tab w:val="left" w:leader="none" w:pos="3289"/>
          <w:tab w:val="left" w:leader="none" w:pos="3969"/>
          <w:tab w:val="left" w:leader="none" w:pos="4649"/>
          <w:tab w:val="left" w:leader="none" w:pos="5330"/>
        </w:tabs>
        <w:bidi w:val="1"/>
        <w:spacing w:after="120" w:lineRule="auto"/>
        <w:jc w:val="both"/>
        <w:rPr>
          <w:rFonts w:ascii="Arabic Typesetting" w:cs="Arabic Typesetting" w:eastAsia="Arabic Typesetting" w:hAnsi="Arabic Typesetting"/>
          <w:color w:val="000000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right" w:leader="none" w:pos="855"/>
          <w:tab w:val="left" w:leader="none" w:pos="1928"/>
          <w:tab w:val="left" w:leader="none" w:pos="2608"/>
          <w:tab w:val="left" w:leader="none" w:pos="3289"/>
          <w:tab w:val="left" w:leader="none" w:pos="3969"/>
          <w:tab w:val="left" w:leader="none" w:pos="4649"/>
          <w:tab w:val="left" w:leader="none" w:pos="5330"/>
        </w:tabs>
        <w:bidi w:val="1"/>
        <w:spacing w:after="120" w:lineRule="auto"/>
        <w:ind w:left="4" w:hanging="206"/>
        <w:jc w:val="both"/>
        <w:rPr>
          <w:rFonts w:ascii="Arabic Typesetting" w:cs="Arabic Typesetting" w:eastAsia="Arabic Typesetting" w:hAnsi="Arabic Typesetting"/>
          <w:color w:val="000000"/>
          <w:sz w:val="44"/>
          <w:szCs w:val="44"/>
        </w:rPr>
      </w:pP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السيدات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والسادة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</w:p>
    <w:p w:rsidR="00000000" w:rsidDel="00000000" w:rsidP="00000000" w:rsidRDefault="00000000" w:rsidRPr="00000000" w14:paraId="00000027">
      <w:pPr>
        <w:tabs>
          <w:tab w:val="right" w:leader="none" w:pos="855"/>
          <w:tab w:val="left" w:leader="none" w:pos="1928"/>
          <w:tab w:val="left" w:leader="none" w:pos="2608"/>
          <w:tab w:val="left" w:leader="none" w:pos="3289"/>
          <w:tab w:val="left" w:leader="none" w:pos="3969"/>
          <w:tab w:val="left" w:leader="none" w:pos="4649"/>
          <w:tab w:val="left" w:leader="none" w:pos="5330"/>
        </w:tabs>
        <w:bidi w:val="1"/>
        <w:spacing w:after="120" w:lineRule="auto"/>
        <w:ind w:left="4" w:hanging="206"/>
        <w:jc w:val="both"/>
        <w:rPr>
          <w:rFonts w:ascii="Arabic Typesetting" w:cs="Arabic Typesetting" w:eastAsia="Arabic Typesetting" w:hAnsi="Arabic Typesetting"/>
          <w:color w:val="000000"/>
          <w:sz w:val="44"/>
          <w:szCs w:val="44"/>
        </w:rPr>
      </w:pP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لقد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أقدمت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مليشيات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الحوثي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على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استهداف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ميناء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الضبة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والنشيمة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وميناء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قنا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لتصدير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النفط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واستمرارها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في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تهديد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المياه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الإقليمية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والامن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القومي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العربي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والتي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تعد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تلك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الانتهاكات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خرقا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ً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للقانون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الدولي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الإنساني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على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صعيد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المشاورات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الوطنية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برعاية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الأمم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المتحدة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لإحلال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السلام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،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مما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أدت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تلك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الاعتداءات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إلى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انهيار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الاقتصاد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وتوقفت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صادرات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النفط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وهي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المصدر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الرئيسي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للصادرات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والإيرادات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الحكومية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والنشاط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حيث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كان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لهذا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تأثير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كبير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على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النشاط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الاقتصادي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ويؤدى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إلى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تعليق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واسع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النطاق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للخدمات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العامة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الأساسية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و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صرف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رواتب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الخدمة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المدنية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،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وانخفاض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سريع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في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قيمة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العملة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 ،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ونقص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في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السلع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المستوردة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،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وقد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تعرض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القطاع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المصرفي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إلى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أضرار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بالغة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بدء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من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سيطرة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مليشيات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الحوثي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المسلحة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على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الجهاز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المصرفي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والبنك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المركزي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وأدت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ظروف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الحروب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والصراع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الى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تدهور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الإيرادات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العامة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للدولة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وانقسام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الإدارة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المالية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وتفتت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الأوعية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الضريبية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والجمركية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وتعرضت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غالبية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قطاعات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النفط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والغاز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والقطاعات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الإنتاجية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الاخرى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للتوقف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وعجز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المالية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عن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دفع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مرتبات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موظفي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الدولة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خاصة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في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المناطق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خارج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سيطرة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الحكومة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الشرعية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بالإضافة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الى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تداعيات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فيروس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كوفيد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 19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الاجتماعية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والاقتصادية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ولذلك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فقد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تم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تجميد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البرنامج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الاستثماري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خلال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عامي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 2020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-2021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وعليه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وللأسباب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المذكورة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لم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تنفذ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الحكومة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خطتها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وميزانيتها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الوطنية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right" w:leader="none" w:pos="855"/>
          <w:tab w:val="left" w:leader="none" w:pos="1928"/>
          <w:tab w:val="left" w:leader="none" w:pos="2608"/>
          <w:tab w:val="left" w:leader="none" w:pos="3289"/>
          <w:tab w:val="left" w:leader="none" w:pos="3969"/>
          <w:tab w:val="left" w:leader="none" w:pos="4649"/>
          <w:tab w:val="left" w:leader="none" w:pos="5330"/>
        </w:tabs>
        <w:bidi w:val="1"/>
        <w:spacing w:after="120" w:lineRule="auto"/>
        <w:ind w:left="4" w:hanging="206"/>
        <w:jc w:val="both"/>
        <w:rPr>
          <w:rFonts w:ascii="Arabic Typesetting" w:cs="Arabic Typesetting" w:eastAsia="Arabic Typesetting" w:hAnsi="Arabic Typesetting"/>
          <w:b w:val="1"/>
          <w:color w:val="000000"/>
          <w:sz w:val="44"/>
          <w:szCs w:val="44"/>
          <w:u w:val="single"/>
        </w:rPr>
      </w:pP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right" w:leader="none" w:pos="855"/>
          <w:tab w:val="left" w:leader="none" w:pos="1928"/>
          <w:tab w:val="left" w:leader="none" w:pos="2608"/>
          <w:tab w:val="left" w:leader="none" w:pos="3289"/>
          <w:tab w:val="left" w:leader="none" w:pos="3969"/>
          <w:tab w:val="left" w:leader="none" w:pos="4649"/>
          <w:tab w:val="left" w:leader="none" w:pos="5330"/>
        </w:tabs>
        <w:bidi w:val="1"/>
        <w:spacing w:after="120" w:lineRule="auto"/>
        <w:ind w:left="4" w:hanging="206"/>
        <w:jc w:val="both"/>
        <w:rPr>
          <w:rFonts w:ascii="Arabic Typesetting" w:cs="Arabic Typesetting" w:eastAsia="Arabic Typesetting" w:hAnsi="Arabic Typesetting"/>
          <w:b w:val="1"/>
          <w:color w:val="000000"/>
          <w:sz w:val="44"/>
          <w:szCs w:val="4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right" w:leader="none" w:pos="855"/>
          <w:tab w:val="left" w:leader="none" w:pos="1928"/>
          <w:tab w:val="left" w:leader="none" w:pos="2608"/>
          <w:tab w:val="left" w:leader="none" w:pos="3289"/>
          <w:tab w:val="left" w:leader="none" w:pos="3969"/>
          <w:tab w:val="left" w:leader="none" w:pos="4649"/>
          <w:tab w:val="left" w:leader="none" w:pos="5330"/>
        </w:tabs>
        <w:bidi w:val="1"/>
        <w:spacing w:after="120" w:lineRule="auto"/>
        <w:ind w:left="4" w:hanging="206"/>
        <w:jc w:val="both"/>
        <w:rPr>
          <w:rFonts w:ascii="Arabic Typesetting" w:cs="Arabic Typesetting" w:eastAsia="Arabic Typesetting" w:hAnsi="Arabic Typesetting"/>
          <w:color w:val="000000"/>
          <w:sz w:val="44"/>
          <w:szCs w:val="44"/>
        </w:rPr>
      </w:pP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السيدات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والسادة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</w:p>
    <w:p w:rsidR="00000000" w:rsidDel="00000000" w:rsidP="00000000" w:rsidRDefault="00000000" w:rsidRPr="00000000" w14:paraId="0000002B">
      <w:pPr>
        <w:tabs>
          <w:tab w:val="right" w:leader="none" w:pos="855"/>
          <w:tab w:val="left" w:leader="none" w:pos="1928"/>
          <w:tab w:val="left" w:leader="none" w:pos="2608"/>
          <w:tab w:val="left" w:leader="none" w:pos="3289"/>
          <w:tab w:val="left" w:leader="none" w:pos="3969"/>
          <w:tab w:val="left" w:leader="none" w:pos="4649"/>
          <w:tab w:val="left" w:leader="none" w:pos="5330"/>
        </w:tabs>
        <w:bidi w:val="1"/>
        <w:spacing w:after="120" w:lineRule="auto"/>
        <w:ind w:left="4" w:hanging="206"/>
        <w:jc w:val="both"/>
        <w:rPr>
          <w:rFonts w:ascii="Arabic Typesetting" w:cs="Arabic Typesetting" w:eastAsia="Arabic Typesetting" w:hAnsi="Arabic Typesetting"/>
          <w:color w:val="000000"/>
          <w:sz w:val="44"/>
          <w:szCs w:val="4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-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لا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يمكن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التطرق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إلى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الحقوق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الاقتصادية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والاجتماعية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والثقافية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، 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دون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الاشارة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إلى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الأوضاع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السيئة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التي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تسبب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فيها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هذا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الانقلاب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الذي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ادى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إلى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معاناة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إنسانية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صعبة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خاصة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فيما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يتعلق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بارتفاع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أسعار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الغذاء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والوقود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، 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وارتفاع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معدل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الفقر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، 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وانحدار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مستوى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الخدمات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الاجتماعية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، 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وشحة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الموارد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،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بالإضافة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إلى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الانتهاكات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العديدة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في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مجال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حقوق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الإنسان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القانون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الدولي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الإنساني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.  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وعليه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يتحتم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على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كافة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المنظمات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الدولية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واليات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حقوق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الانسان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،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النظر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للازمة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اليمنية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بعمق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لتعقيدات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الوضع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في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اليمن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عند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تقييم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تلك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الأوضاع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أو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اتخاذ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مواقف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بشأنها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.</w:t>
      </w:r>
    </w:p>
    <w:p w:rsidR="00000000" w:rsidDel="00000000" w:rsidP="00000000" w:rsidRDefault="00000000" w:rsidRPr="00000000" w14:paraId="0000002C">
      <w:pPr>
        <w:tabs>
          <w:tab w:val="right" w:leader="none" w:pos="855"/>
          <w:tab w:val="left" w:leader="none" w:pos="1928"/>
          <w:tab w:val="left" w:leader="none" w:pos="2608"/>
          <w:tab w:val="left" w:leader="none" w:pos="3289"/>
          <w:tab w:val="left" w:leader="none" w:pos="3969"/>
          <w:tab w:val="left" w:leader="none" w:pos="4649"/>
          <w:tab w:val="left" w:leader="none" w:pos="5330"/>
        </w:tabs>
        <w:bidi w:val="1"/>
        <w:spacing w:after="120" w:lineRule="auto"/>
        <w:ind w:left="4" w:hanging="206"/>
        <w:jc w:val="both"/>
        <w:rPr>
          <w:rFonts w:ascii="Arabic Typesetting" w:cs="Arabic Typesetting" w:eastAsia="Arabic Typesetting" w:hAnsi="Arabic Typesetting"/>
          <w:color w:val="000000"/>
          <w:sz w:val="44"/>
          <w:szCs w:val="44"/>
        </w:rPr>
      </w:pP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لكن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ورغم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كل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ذلك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فالحكومة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اليمنية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ومن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واقع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مسؤوليتها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وإيمانها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والتزامها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بحقوق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الشعب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اليمني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فهي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مستمرة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في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تقييم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الأضرار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وتحديد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الاحتياجات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اللازمة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في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كل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المناطق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التي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تأثرت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بالحرب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والصراع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ووضع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خطة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أولويات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لإعادة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إعمار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وبناء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وتأهيل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تم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تدميره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بسبب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الحرب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وذلك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خلال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استيعاب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المشاريع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التي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تعتمد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على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التمويل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الخارجي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المنح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والمساعدات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ودعم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الدول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المانحة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. </w:t>
      </w:r>
    </w:p>
    <w:p w:rsidR="00000000" w:rsidDel="00000000" w:rsidP="00000000" w:rsidRDefault="00000000" w:rsidRPr="00000000" w14:paraId="0000002D">
      <w:pPr>
        <w:tabs>
          <w:tab w:val="right" w:leader="none" w:pos="855"/>
          <w:tab w:val="left" w:leader="none" w:pos="1928"/>
          <w:tab w:val="left" w:leader="none" w:pos="2608"/>
          <w:tab w:val="left" w:leader="none" w:pos="3289"/>
          <w:tab w:val="left" w:leader="none" w:pos="3969"/>
          <w:tab w:val="left" w:leader="none" w:pos="4649"/>
          <w:tab w:val="left" w:leader="none" w:pos="5330"/>
        </w:tabs>
        <w:bidi w:val="1"/>
        <w:spacing w:after="120" w:lineRule="auto"/>
        <w:ind w:left="4" w:hanging="206"/>
        <w:jc w:val="both"/>
        <w:rPr>
          <w:rFonts w:ascii="Arabic Typesetting" w:cs="Arabic Typesetting" w:eastAsia="Arabic Typesetting" w:hAnsi="Arabic Typesetting"/>
          <w:color w:val="000000"/>
          <w:sz w:val="44"/>
          <w:szCs w:val="44"/>
        </w:rPr>
      </w:pP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السيدات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والسادة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</w:p>
    <w:p w:rsidR="00000000" w:rsidDel="00000000" w:rsidP="00000000" w:rsidRDefault="00000000" w:rsidRPr="00000000" w14:paraId="0000002E">
      <w:pPr>
        <w:tabs>
          <w:tab w:val="right" w:leader="none" w:pos="855"/>
          <w:tab w:val="left" w:leader="none" w:pos="1928"/>
          <w:tab w:val="left" w:leader="none" w:pos="2608"/>
          <w:tab w:val="left" w:leader="none" w:pos="3289"/>
          <w:tab w:val="left" w:leader="none" w:pos="3969"/>
          <w:tab w:val="left" w:leader="none" w:pos="4649"/>
          <w:tab w:val="left" w:leader="none" w:pos="5330"/>
        </w:tabs>
        <w:bidi w:val="1"/>
        <w:spacing w:after="120" w:lineRule="auto"/>
        <w:ind w:left="4" w:hanging="206"/>
        <w:jc w:val="both"/>
        <w:rPr>
          <w:rFonts w:ascii="Arabic Typesetting" w:cs="Arabic Typesetting" w:eastAsia="Arabic Typesetting" w:hAnsi="Arabic Typesetting"/>
          <w:color w:val="000000"/>
          <w:sz w:val="44"/>
          <w:szCs w:val="44"/>
        </w:rPr>
      </w:pP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تفعيل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سياسات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واستراتيجيات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وخطط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الدولة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حول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حقوق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المرأة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والطفل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بشكل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عام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منها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الاستراتيجية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الوطنية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للصحة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الانجابية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والاستراتيجية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الوطنية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للأمن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الغذائي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واستراتيجية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الحماية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الاجتماعية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،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كما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توجد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هناك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العديد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الخطط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التنفيذية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لهذه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الاستراتيجيات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. </w:t>
      </w:r>
    </w:p>
    <w:p w:rsidR="00000000" w:rsidDel="00000000" w:rsidP="00000000" w:rsidRDefault="00000000" w:rsidRPr="00000000" w14:paraId="0000002F">
      <w:pPr>
        <w:tabs>
          <w:tab w:val="right" w:leader="none" w:pos="855"/>
          <w:tab w:val="left" w:leader="none" w:pos="1928"/>
          <w:tab w:val="left" w:leader="none" w:pos="2608"/>
          <w:tab w:val="left" w:leader="none" w:pos="3289"/>
          <w:tab w:val="left" w:leader="none" w:pos="3969"/>
          <w:tab w:val="left" w:leader="none" w:pos="4649"/>
          <w:tab w:val="left" w:leader="none" w:pos="5330"/>
        </w:tabs>
        <w:bidi w:val="1"/>
        <w:spacing w:after="120" w:lineRule="auto"/>
        <w:ind w:left="4" w:hanging="206"/>
        <w:jc w:val="both"/>
        <w:rPr>
          <w:rFonts w:ascii="Arabic Typesetting" w:cs="Arabic Typesetting" w:eastAsia="Arabic Typesetting" w:hAnsi="Arabic Typesetting"/>
          <w:color w:val="000000"/>
          <w:sz w:val="44"/>
          <w:szCs w:val="44"/>
        </w:rPr>
      </w:pP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تشمل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خطة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العمل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الخمسية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لوزارة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الشؤون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الاجتماعية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والعمل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2011 -2015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بتطوير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عدد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خمس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دور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ايواء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جديدة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للنساء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في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خمس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محافظات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ولكن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توقف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بسبب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انقلاب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مليشيا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الحوثي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 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الحكومة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عازمة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على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تنشيط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الاستراتيجية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2020 -2025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. </w:t>
      </w:r>
    </w:p>
    <w:p w:rsidR="00000000" w:rsidDel="00000000" w:rsidP="00000000" w:rsidRDefault="00000000" w:rsidRPr="00000000" w14:paraId="00000030">
      <w:pPr>
        <w:tabs>
          <w:tab w:val="right" w:leader="none" w:pos="855"/>
          <w:tab w:val="left" w:leader="none" w:pos="1928"/>
          <w:tab w:val="left" w:leader="none" w:pos="2608"/>
          <w:tab w:val="left" w:leader="none" w:pos="3289"/>
          <w:tab w:val="left" w:leader="none" w:pos="3969"/>
          <w:tab w:val="left" w:leader="none" w:pos="4649"/>
          <w:tab w:val="left" w:leader="none" w:pos="5330"/>
        </w:tabs>
        <w:bidi w:val="1"/>
        <w:spacing w:after="120" w:lineRule="auto"/>
        <w:ind w:left="4" w:hanging="206"/>
        <w:jc w:val="both"/>
        <w:rPr>
          <w:rFonts w:ascii="Arabic Typesetting" w:cs="Arabic Typesetting" w:eastAsia="Arabic Typesetting" w:hAnsi="Arabic Typesetting"/>
          <w:color w:val="000000"/>
          <w:sz w:val="44"/>
          <w:szCs w:val="44"/>
        </w:rPr>
      </w:pP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إقرار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السياسة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الوطنية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لمعالجة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قضايا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النزوح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الداخلي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في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اليمن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بقرار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مجلس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الوزراء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رقم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(148)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لعام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2013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</w:p>
    <w:p w:rsidR="00000000" w:rsidDel="00000000" w:rsidP="00000000" w:rsidRDefault="00000000" w:rsidRPr="00000000" w14:paraId="00000031">
      <w:pPr>
        <w:tabs>
          <w:tab w:val="right" w:leader="none" w:pos="855"/>
          <w:tab w:val="left" w:leader="none" w:pos="1928"/>
          <w:tab w:val="left" w:leader="none" w:pos="2608"/>
          <w:tab w:val="left" w:leader="none" w:pos="3289"/>
          <w:tab w:val="left" w:leader="none" w:pos="3969"/>
          <w:tab w:val="left" w:leader="none" w:pos="4649"/>
          <w:tab w:val="left" w:leader="none" w:pos="5330"/>
        </w:tabs>
        <w:bidi w:val="1"/>
        <w:spacing w:after="120" w:lineRule="auto"/>
        <w:ind w:left="4" w:hanging="206"/>
        <w:jc w:val="both"/>
        <w:rPr>
          <w:rFonts w:ascii="Arabic Typesetting" w:cs="Arabic Typesetting" w:eastAsia="Arabic Typesetting" w:hAnsi="Arabic Typesetting"/>
          <w:color w:val="000000"/>
          <w:sz w:val="44"/>
          <w:szCs w:val="44"/>
        </w:rPr>
      </w:pP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انشئت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الحكومة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عدد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الصناديق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منها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الصندوق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الاجتماعي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للتنمية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وصندوق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الرعاية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الاجتماعية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وصندوق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راعية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وتأهيل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المعاقين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وصندوق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تشجيع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الانتاج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الزراعي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والسمكي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وصندوق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اعادة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اعمار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حضرموت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المهرة</w:t>
      </w:r>
    </w:p>
    <w:p w:rsidR="00000000" w:rsidDel="00000000" w:rsidP="00000000" w:rsidRDefault="00000000" w:rsidRPr="00000000" w14:paraId="00000032">
      <w:pPr>
        <w:tabs>
          <w:tab w:val="right" w:leader="none" w:pos="855"/>
          <w:tab w:val="left" w:leader="none" w:pos="1928"/>
          <w:tab w:val="left" w:leader="none" w:pos="2608"/>
          <w:tab w:val="left" w:leader="none" w:pos="3289"/>
          <w:tab w:val="left" w:leader="none" w:pos="3969"/>
          <w:tab w:val="left" w:leader="none" w:pos="4649"/>
          <w:tab w:val="left" w:leader="none" w:pos="5330"/>
        </w:tabs>
        <w:bidi w:val="1"/>
        <w:spacing w:after="120" w:lineRule="auto"/>
        <w:ind w:left="4" w:hanging="206"/>
        <w:jc w:val="both"/>
        <w:rPr>
          <w:rFonts w:ascii="Arabic Typesetting" w:cs="Arabic Typesetting" w:eastAsia="Arabic Typesetting" w:hAnsi="Arabic Typesetting"/>
          <w:color w:val="000000"/>
          <w:sz w:val="44"/>
          <w:szCs w:val="44"/>
        </w:rPr>
      </w:pP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نشطت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وزارة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التربية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والتعليم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تنفيذ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البرامج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والاستراتيجيات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منها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الاستراتيجية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الوطنية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لتطوير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التعليم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الأساسي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والثانوي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واستراتيجية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الصحة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المدرسية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 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الاستراتيجية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الوطنية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للتعليم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العالي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الاستراتيجية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الوطنية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للتعليم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الفني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والتدريب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المهني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بالاضافة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الى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البرامج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التي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تجسد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مبدأ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المساواة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وعدم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التمييز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خاصة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يتعلق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بالالتحاق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وتحسين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النوعية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، 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وتطوير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البيئة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التعليمية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والصحية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الملائمة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وتمكين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الاطفال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النازحين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واللاجئين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الحصول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على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التعليم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بينما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تشهد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المناطق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الخاضعة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تحت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احتلال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المليشيا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الحوثي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تغيير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المناهج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الدراسة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وتجريف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الهوية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اليمنية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ونشر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ثقافة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الطائفية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والعنصرية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والكراهية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. </w:t>
      </w:r>
    </w:p>
    <w:p w:rsidR="00000000" w:rsidDel="00000000" w:rsidP="00000000" w:rsidRDefault="00000000" w:rsidRPr="00000000" w14:paraId="00000033">
      <w:pPr>
        <w:tabs>
          <w:tab w:val="right" w:leader="none" w:pos="855"/>
          <w:tab w:val="left" w:leader="none" w:pos="1928"/>
          <w:tab w:val="left" w:leader="none" w:pos="2608"/>
          <w:tab w:val="left" w:leader="none" w:pos="3289"/>
          <w:tab w:val="left" w:leader="none" w:pos="3969"/>
          <w:tab w:val="left" w:leader="none" w:pos="4649"/>
          <w:tab w:val="left" w:leader="none" w:pos="5330"/>
        </w:tabs>
        <w:bidi w:val="1"/>
        <w:spacing w:after="120" w:lineRule="auto"/>
        <w:ind w:left="4" w:hanging="206"/>
        <w:jc w:val="both"/>
        <w:rPr>
          <w:rFonts w:ascii="Arabic Typesetting" w:cs="Arabic Typesetting" w:eastAsia="Arabic Typesetting" w:hAnsi="Arabic Typesetting"/>
          <w:color w:val="000000"/>
          <w:sz w:val="44"/>
          <w:szCs w:val="44"/>
        </w:rPr>
      </w:pPr>
      <w:bookmarkStart w:colFirst="0" w:colLast="0" w:name="_gjdgxs" w:id="0"/>
      <w:bookmarkEnd w:id="0"/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السيدات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والسادة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</w:p>
    <w:p w:rsidR="00000000" w:rsidDel="00000000" w:rsidP="00000000" w:rsidRDefault="00000000" w:rsidRPr="00000000" w14:paraId="00000034">
      <w:pPr>
        <w:tabs>
          <w:tab w:val="right" w:leader="none" w:pos="855"/>
          <w:tab w:val="left" w:leader="none" w:pos="1928"/>
          <w:tab w:val="left" w:leader="none" w:pos="2608"/>
          <w:tab w:val="left" w:leader="none" w:pos="3289"/>
          <w:tab w:val="left" w:leader="none" w:pos="3969"/>
          <w:tab w:val="left" w:leader="none" w:pos="4649"/>
          <w:tab w:val="left" w:leader="none" w:pos="5330"/>
        </w:tabs>
        <w:bidi w:val="1"/>
        <w:spacing w:after="120" w:lineRule="auto"/>
        <w:ind w:left="4" w:hanging="206"/>
        <w:jc w:val="both"/>
        <w:rPr>
          <w:rFonts w:ascii="Arabic Typesetting" w:cs="Arabic Typesetting" w:eastAsia="Arabic Typesetting" w:hAnsi="Arabic Typesetting"/>
          <w:color w:val="000000"/>
          <w:sz w:val="44"/>
          <w:szCs w:val="4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-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شهدت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اليمن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خلال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فترة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الصراع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تعيين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اربعة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مبعوثين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أمميين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لأحياء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السلام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في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اليمن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اخرهم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المبعوث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الحالي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السويدي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 /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هانز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وقد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لبت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الحكومة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اليمنية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،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وبعد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التشاور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مع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كافة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الشركاء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المجتمعيين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،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دعوات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الحوار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إلى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جولات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التفاوض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كافة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(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جنيف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1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في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2015 –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جنيف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2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في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2015 –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الكويت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2016 –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جنيف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2018  -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ستوكهولم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(2018)،  </w:t>
      </w:r>
    </w:p>
    <w:p w:rsidR="00000000" w:rsidDel="00000000" w:rsidP="00000000" w:rsidRDefault="00000000" w:rsidRPr="00000000" w14:paraId="00000035">
      <w:pPr>
        <w:tabs>
          <w:tab w:val="right" w:leader="none" w:pos="855"/>
          <w:tab w:val="left" w:leader="none" w:pos="1928"/>
          <w:tab w:val="left" w:leader="none" w:pos="2608"/>
          <w:tab w:val="left" w:leader="none" w:pos="3289"/>
          <w:tab w:val="left" w:leader="none" w:pos="3969"/>
          <w:tab w:val="left" w:leader="none" w:pos="4649"/>
          <w:tab w:val="left" w:leader="none" w:pos="5330"/>
        </w:tabs>
        <w:bidi w:val="1"/>
        <w:spacing w:after="120" w:lineRule="auto"/>
        <w:jc w:val="both"/>
        <w:rPr>
          <w:rFonts w:ascii="Arabic Typesetting" w:cs="Arabic Typesetting" w:eastAsia="Arabic Typesetting" w:hAnsi="Arabic Typesetting"/>
          <w:color w:val="000000"/>
          <w:sz w:val="44"/>
          <w:szCs w:val="44"/>
        </w:rPr>
      </w:pP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وسعيا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ً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لتحقيق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السلام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الشامل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وافق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مجلس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القيادة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الرئاسي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والحكومة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تم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توقيع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الهدنة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الإنسانية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التي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رعتها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الأمم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في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ابريل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2022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وتمديدها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تضمن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نص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الهدنة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على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السماح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باستيراد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المشتقات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النفطية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عبر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ميناء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الحديدة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مقابل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تنفيد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نص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عليه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اتفاق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ستوكهولم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بتوريد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عائدات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الميناء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الى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البنك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المركزي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ودفع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مرتبات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الموظفين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الحكوميين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في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كل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المحافظات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اليمنية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بالاستناد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الى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كشوفات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السنة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المالية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2014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إلا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أن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مليشيات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الحوثي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رفضت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كل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المساعي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الدولية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والأمم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المتحدة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في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تمديد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الهدنة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وتسليم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المرتبات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للموظفين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الذين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جعلتهم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المليشيات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الحوثية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يعملون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اجباريا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بدون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مرتبات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مما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فاقم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حالة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الفقر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.</w:t>
      </w:r>
    </w:p>
    <w:p w:rsidR="00000000" w:rsidDel="00000000" w:rsidP="00000000" w:rsidRDefault="00000000" w:rsidRPr="00000000" w14:paraId="00000036">
      <w:pPr>
        <w:tabs>
          <w:tab w:val="right" w:leader="none" w:pos="855"/>
          <w:tab w:val="left" w:leader="none" w:pos="1928"/>
          <w:tab w:val="left" w:leader="none" w:pos="2608"/>
          <w:tab w:val="left" w:leader="none" w:pos="3289"/>
          <w:tab w:val="left" w:leader="none" w:pos="3969"/>
          <w:tab w:val="left" w:leader="none" w:pos="4649"/>
          <w:tab w:val="left" w:leader="none" w:pos="5330"/>
        </w:tabs>
        <w:bidi w:val="1"/>
        <w:spacing w:after="120" w:lineRule="auto"/>
        <w:ind w:left="4" w:hanging="206"/>
        <w:jc w:val="both"/>
        <w:rPr>
          <w:rFonts w:ascii="Arabic Typesetting" w:cs="Arabic Typesetting" w:eastAsia="Arabic Typesetting" w:hAnsi="Arabic Typesetting"/>
          <w:color w:val="000000"/>
          <w:sz w:val="44"/>
          <w:szCs w:val="44"/>
        </w:rPr>
      </w:pP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وفي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الختام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 ...</w:t>
      </w:r>
    </w:p>
    <w:p w:rsidR="00000000" w:rsidDel="00000000" w:rsidP="00000000" w:rsidRDefault="00000000" w:rsidRPr="00000000" w14:paraId="00000037">
      <w:pPr>
        <w:tabs>
          <w:tab w:val="right" w:leader="none" w:pos="855"/>
          <w:tab w:val="left" w:leader="none" w:pos="1928"/>
          <w:tab w:val="left" w:leader="none" w:pos="2608"/>
          <w:tab w:val="left" w:leader="none" w:pos="3289"/>
          <w:tab w:val="left" w:leader="none" w:pos="3969"/>
          <w:tab w:val="left" w:leader="none" w:pos="4649"/>
          <w:tab w:val="left" w:leader="none" w:pos="5330"/>
        </w:tabs>
        <w:bidi w:val="1"/>
        <w:spacing w:after="120" w:lineRule="auto"/>
        <w:ind w:left="4" w:hanging="206"/>
        <w:jc w:val="both"/>
        <w:rPr>
          <w:rFonts w:ascii="Arabic Typesetting" w:cs="Arabic Typesetting" w:eastAsia="Arabic Typesetting" w:hAnsi="Arabic Typesetting"/>
          <w:color w:val="000000"/>
          <w:sz w:val="44"/>
          <w:szCs w:val="44"/>
        </w:rPr>
      </w:pP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نأمل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يقدم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الوفد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صورة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واضحة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حول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جميع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الاستفسارات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المقدمة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للحكومة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اليمنية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،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كما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نتطلع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باهتمام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كبير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الى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الاستماع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لملاحظاتكم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القيمة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والى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حوار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ايجابي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ونقاش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فعال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يتمخض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عنه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مجموعة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التوصيات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الختامية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التي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ستكون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محل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اهتمام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الحكومة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اليمنية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والتي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ستتخذها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بروح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المسئولية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وعين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الاعتبار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وهي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ملتزمة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بما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قطعته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على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نفسها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مواثيق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وعهود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واتفاقيات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،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وتعلن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التزامها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الغير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محدود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بتعزيز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وحماية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حقوق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الإنسان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،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كما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تتعهد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بالعمل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على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تجاوز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كل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الصعوبات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والتحديات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التي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تمر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بها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اليمن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واستعادة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المؤسسات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التي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لازالت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تحت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سيطرة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المليشيات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بدعم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المجتمع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الدولي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والتحالف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العربي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لدعم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الشرعية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،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وتتطلع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الحكومة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اليمنية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إلى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دعم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مساعدة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الدول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المنظمات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الدولية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المختلفة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تنمويا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إنسانيا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للتخفيف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الظروف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الصعبة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التي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يعيشها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الشعب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اليمني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تساعد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الحكومة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على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مواجهة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التحديات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الكبيرة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التي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تعصف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بالبلاد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. </w:t>
      </w:r>
    </w:p>
    <w:p w:rsidR="00000000" w:rsidDel="00000000" w:rsidP="00000000" w:rsidRDefault="00000000" w:rsidRPr="00000000" w14:paraId="00000038">
      <w:pPr>
        <w:tabs>
          <w:tab w:val="right" w:leader="none" w:pos="855"/>
          <w:tab w:val="left" w:leader="none" w:pos="1928"/>
          <w:tab w:val="left" w:leader="none" w:pos="2608"/>
          <w:tab w:val="left" w:leader="none" w:pos="3289"/>
          <w:tab w:val="left" w:leader="none" w:pos="3969"/>
          <w:tab w:val="left" w:leader="none" w:pos="4649"/>
          <w:tab w:val="left" w:leader="none" w:pos="5330"/>
        </w:tabs>
        <w:bidi w:val="1"/>
        <w:spacing w:after="120" w:lineRule="auto"/>
        <w:ind w:left="4" w:hanging="206"/>
        <w:jc w:val="both"/>
        <w:rPr>
          <w:rFonts w:ascii="Arabic Typesetting" w:cs="Arabic Typesetting" w:eastAsia="Arabic Typesetting" w:hAnsi="Arabic Typesetting"/>
          <w:color w:val="000000"/>
          <w:sz w:val="44"/>
          <w:szCs w:val="44"/>
          <w:u w:val="single"/>
        </w:rPr>
      </w:pP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وفد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بلادي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ينقل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لكم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إرادة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الحكومة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في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احترام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التزاماتها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امام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المجتمع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الدولي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في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تعزيز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وحماية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حقوق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الانسان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برغم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الظروف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الحرب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التي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تسببت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فيها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مليشيا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الحوثي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الإرهابية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المدعومة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ايران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 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حضورنا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اليوم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امام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لجنتكم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الموقرة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لمناقشة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التقرير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الخاص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بالحقوق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الاقتصادية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والثقافية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.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دليل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على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مدى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الالتزام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والحرص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على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مبادئ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حقوق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الانسان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،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وإيمانا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بان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التنمية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تسهم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في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بناء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مجتمع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سليم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تنتعش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فيه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حقوق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الانسان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ويعم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فيه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السلام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والاستقرار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وتعزز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فيه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الحريات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العامة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بما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يعزز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قدرة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الحكومة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والمجتمع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على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مكافحة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الإرهاب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وتجفيف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منابعة</w:t>
      </w:r>
      <w:r w:rsidDel="00000000" w:rsidR="00000000" w:rsidRPr="00000000">
        <w:rPr>
          <w:rFonts w:ascii="Arabic Typesetting" w:cs="Arabic Typesetting" w:eastAsia="Arabic Typesetting" w:hAnsi="Arabic Typesetting"/>
          <w:color w:val="000000"/>
          <w:sz w:val="44"/>
          <w:szCs w:val="44"/>
          <w:rtl w:val="1"/>
        </w:rPr>
        <w:t xml:space="preserve"> 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right" w:leader="none" w:pos="855"/>
          <w:tab w:val="left" w:leader="none" w:pos="1928"/>
          <w:tab w:val="left" w:leader="none" w:pos="2608"/>
          <w:tab w:val="left" w:leader="none" w:pos="3289"/>
          <w:tab w:val="left" w:leader="none" w:pos="3969"/>
          <w:tab w:val="left" w:leader="none" w:pos="4649"/>
          <w:tab w:val="left" w:leader="none" w:pos="5330"/>
        </w:tabs>
        <w:bidi w:val="1"/>
        <w:spacing w:after="120" w:lineRule="auto"/>
        <w:ind w:left="4" w:hanging="206"/>
        <w:jc w:val="both"/>
        <w:rPr>
          <w:rFonts w:ascii="Arabic Typesetting" w:cs="Arabic Typesetting" w:eastAsia="Arabic Typesetting" w:hAnsi="Arabic Typesetting"/>
          <w:color w:val="000000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bidi w:val="1"/>
        <w:rPr>
          <w:sz w:val="44"/>
          <w:szCs w:val="4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abic Typesetting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bidi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