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739D8A" w14:textId="77777777" w:rsidR="00002C47" w:rsidRDefault="00D2693C" w:rsidP="009405FE">
      <w:pPr>
        <w:pStyle w:val="BriefingBriefing"/>
      </w:pPr>
      <w:r>
        <w:t>International Covenant on Economic, Social and Cultural Right</w:t>
      </w:r>
      <w:r w:rsidR="00A31870">
        <w:t>s</w:t>
      </w:r>
    </w:p>
    <w:p w14:paraId="2F36DEE1" w14:textId="77777777" w:rsidR="00596F4A" w:rsidRDefault="00596F4A" w:rsidP="009405FE">
      <w:pPr>
        <w:pStyle w:val="BriefingBriefing"/>
      </w:pPr>
    </w:p>
    <w:p w14:paraId="68328EC1" w14:textId="408B66E5" w:rsidR="00596F4A" w:rsidRPr="00772EDD" w:rsidRDefault="00596F4A" w:rsidP="009405FE">
      <w:pPr>
        <w:pStyle w:val="BriefingBriefing"/>
        <w:sectPr w:rsidR="00596F4A" w:rsidRPr="00772EDD" w:rsidSect="00640855">
          <w:footerReference w:type="default" r:id="rId11"/>
          <w:headerReference w:type="first" r:id="rId12"/>
          <w:footerReference w:type="first" r:id="rId13"/>
          <w:type w:val="continuous"/>
          <w:pgSz w:w="11900" w:h="16840"/>
          <w:pgMar w:top="1440" w:right="1021" w:bottom="1361" w:left="567" w:header="227" w:footer="930" w:gutter="397"/>
          <w:cols w:space="397"/>
          <w:titlePg/>
          <w:docGrid w:linePitch="360"/>
        </w:sectPr>
      </w:pPr>
    </w:p>
    <w:p w14:paraId="7BFB8EBD" w14:textId="77777777" w:rsidR="00596F4A" w:rsidRDefault="00A31665" w:rsidP="009405FE">
      <w:pPr>
        <w:pStyle w:val="BriefingStandfirst"/>
        <w:spacing w:before="0" w:after="0"/>
        <w:rPr>
          <w:b/>
          <w:bCs/>
          <w:sz w:val="44"/>
          <w:szCs w:val="44"/>
          <w:lang w:val="en-US"/>
        </w:rPr>
      </w:pPr>
      <w:r>
        <w:rPr>
          <w:b/>
          <w:bCs/>
          <w:sz w:val="44"/>
          <w:szCs w:val="44"/>
          <w:lang w:val="en-US"/>
        </w:rPr>
        <w:t>Alternative</w:t>
      </w:r>
      <w:r w:rsidR="00686AF0">
        <w:rPr>
          <w:b/>
          <w:bCs/>
          <w:sz w:val="44"/>
          <w:szCs w:val="44"/>
          <w:lang w:val="en-US"/>
        </w:rPr>
        <w:t xml:space="preserve"> report</w:t>
      </w:r>
      <w:r w:rsidR="009405FE">
        <w:rPr>
          <w:b/>
          <w:bCs/>
          <w:sz w:val="44"/>
          <w:szCs w:val="44"/>
          <w:lang w:val="en-US"/>
        </w:rPr>
        <w:t xml:space="preserve"> - </w:t>
      </w:r>
      <w:r w:rsidR="009405FE" w:rsidRPr="009405FE">
        <w:rPr>
          <w:b/>
          <w:bCs/>
          <w:sz w:val="44"/>
          <w:szCs w:val="44"/>
          <w:lang w:val="en-US"/>
        </w:rPr>
        <w:t>United Kingdom of Great Britain and Northern Ireland</w:t>
      </w:r>
    </w:p>
    <w:p w14:paraId="22CA5FD8" w14:textId="5DFE331C" w:rsidR="00435F28" w:rsidRPr="00772EDD" w:rsidRDefault="00200B9F" w:rsidP="009405FE">
      <w:pPr>
        <w:pStyle w:val="BriefingStandfirst"/>
        <w:spacing w:before="0" w:after="0"/>
        <w:rPr>
          <w:b/>
          <w:bCs/>
          <w:sz w:val="44"/>
          <w:szCs w:val="44"/>
        </w:rPr>
      </w:pPr>
      <w:r w:rsidRPr="00772EDD">
        <w:br/>
      </w:r>
      <w:r w:rsidR="00193D5D">
        <w:t>September</w:t>
      </w:r>
      <w:r w:rsidR="00BA704D" w:rsidRPr="00772EDD">
        <w:t xml:space="preserve"> </w:t>
      </w:r>
      <w:r w:rsidR="00DA23C4" w:rsidRPr="00772EDD">
        <w:t>202</w:t>
      </w:r>
      <w:r w:rsidR="00843D2C" w:rsidRPr="00772EDD">
        <w:t>4</w:t>
      </w:r>
      <w:r w:rsidR="00DA23C4" w:rsidRPr="00772EDD">
        <w:t xml:space="preserve">  </w:t>
      </w:r>
      <w:r w:rsidR="00435F28" w:rsidRPr="00772EDD">
        <w:rPr>
          <w:sz w:val="18"/>
          <w:szCs w:val="18"/>
        </w:rPr>
        <w:tab/>
      </w:r>
    </w:p>
    <w:p w14:paraId="2A819E10" w14:textId="1C206783" w:rsidR="000B7D59" w:rsidRPr="00772EDD" w:rsidRDefault="000B7D59" w:rsidP="000B7D59">
      <w:pPr>
        <w:pStyle w:val="BriefingBriefing"/>
      </w:pPr>
      <w:r w:rsidRPr="00772EDD">
        <w:t>Introduction</w:t>
      </w:r>
    </w:p>
    <w:p w14:paraId="452CBB17" w14:textId="265A563F" w:rsidR="00602822" w:rsidRDefault="00435F28" w:rsidP="00602822">
      <w:pPr>
        <w:pStyle w:val="BriefingBodyText"/>
      </w:pPr>
      <w:r w:rsidRPr="00772EDD">
        <w:rPr>
          <w:rStyle w:val="normaltextrun"/>
        </w:rPr>
        <w:t xml:space="preserve">The National Secular Society works towards equal </w:t>
      </w:r>
      <w:r w:rsidR="00367DE0">
        <w:rPr>
          <w:rStyle w:val="normaltextrun"/>
        </w:rPr>
        <w:t>h</w:t>
      </w:r>
      <w:r w:rsidRPr="00772EDD">
        <w:rPr>
          <w:rStyle w:val="normaltextrun"/>
        </w:rPr>
        <w:t xml:space="preserve">uman </w:t>
      </w:r>
      <w:r w:rsidR="00367DE0">
        <w:rPr>
          <w:rStyle w:val="normaltextrun"/>
        </w:rPr>
        <w:t>r</w:t>
      </w:r>
      <w:r w:rsidRPr="00772EDD">
        <w:rPr>
          <w:rStyle w:val="normaltextrun"/>
        </w:rPr>
        <w:t>ights for all</w:t>
      </w:r>
      <w:r w:rsidR="00367DE0">
        <w:rPr>
          <w:rStyle w:val="normaltextrun"/>
        </w:rPr>
        <w:t>,</w:t>
      </w:r>
      <w:r w:rsidRPr="00772EDD">
        <w:rPr>
          <w:rStyle w:val="normaltextrun"/>
        </w:rPr>
        <w:t xml:space="preserve"> regardless of religion or belief. Based in the United Kingdom, we also work internationally and have been in special consultative status with the United Nations Economic and Social Council since 2016. </w:t>
      </w:r>
    </w:p>
    <w:p w14:paraId="53DF509A" w14:textId="2E46EFAF" w:rsidR="003D5C47" w:rsidRPr="00772EDD" w:rsidRDefault="00A351F4" w:rsidP="00602822">
      <w:pPr>
        <w:pStyle w:val="BriefingBriefing"/>
      </w:pPr>
      <w:r>
        <w:t>The right to e</w:t>
      </w:r>
      <w:r w:rsidR="00080D64">
        <w:t>ducation</w:t>
      </w:r>
      <w:r w:rsidR="007E782D">
        <w:t xml:space="preserve"> – </w:t>
      </w:r>
      <w:r w:rsidR="000D1BCE">
        <w:t>a</w:t>
      </w:r>
      <w:r w:rsidR="007E782D">
        <w:t xml:space="preserve">rticle 13 </w:t>
      </w:r>
    </w:p>
    <w:p w14:paraId="450ADBBD" w14:textId="06D1395D" w:rsidR="00A049AE" w:rsidRDefault="00A049AE" w:rsidP="00A049AE">
      <w:pPr>
        <w:pStyle w:val="BriefingBodyText"/>
        <w:rPr>
          <w:lang w:val="en-GB"/>
        </w:rPr>
      </w:pPr>
      <w:r w:rsidRPr="00812FF1">
        <w:rPr>
          <w:lang w:val="en-GB"/>
        </w:rPr>
        <w:t>One third of England’s state-funded schools are faith schools. As these schools are entirely, or almost entirely, funded by public money, parents should have the right to send their children to any of them without facing disadvantages because they hold the ‘wrong’ religion or belief.</w:t>
      </w:r>
    </w:p>
    <w:p w14:paraId="6BFAC750" w14:textId="0A52A992" w:rsidR="00A22041" w:rsidRDefault="005236F6" w:rsidP="00A22041">
      <w:pPr>
        <w:pStyle w:val="BriefingBodyText"/>
        <w:rPr>
          <w:lang w:val="en-GB"/>
        </w:rPr>
      </w:pPr>
      <w:r>
        <w:rPr>
          <w:lang w:val="en-GB"/>
        </w:rPr>
        <w:t>However, most types of faith schools have exemptions from equality law which allow them to discriminate against children based on religion or belief</w:t>
      </w:r>
      <w:r w:rsidR="00A22041" w:rsidRPr="00A22041">
        <w:rPr>
          <w:lang w:val="en-GB"/>
        </w:rPr>
        <w:t xml:space="preserve">. Voluntary Aided schools can select 100% of their intake based on </w:t>
      </w:r>
      <w:r>
        <w:rPr>
          <w:lang w:val="en-GB"/>
        </w:rPr>
        <w:t xml:space="preserve">their </w:t>
      </w:r>
      <w:r w:rsidR="00A22041" w:rsidRPr="00A22041">
        <w:rPr>
          <w:lang w:val="en-GB"/>
        </w:rPr>
        <w:t>parents’ religio</w:t>
      </w:r>
      <w:r>
        <w:rPr>
          <w:lang w:val="en-GB"/>
        </w:rPr>
        <w:t>n</w:t>
      </w:r>
      <w:r w:rsidR="00A22041" w:rsidRPr="00A22041">
        <w:rPr>
          <w:lang w:val="en-GB"/>
        </w:rPr>
        <w:t xml:space="preserve"> if oversubscribed. </w:t>
      </w:r>
      <w:r w:rsidR="003D4087" w:rsidRPr="00A22041">
        <w:rPr>
          <w:lang w:val="en-GB"/>
        </w:rPr>
        <w:t>Newly established</w:t>
      </w:r>
      <w:r w:rsidR="00A22041">
        <w:rPr>
          <w:lang w:val="en-GB"/>
        </w:rPr>
        <w:t xml:space="preserve"> </w:t>
      </w:r>
      <w:r w:rsidR="00A22041" w:rsidRPr="00A22041">
        <w:rPr>
          <w:lang w:val="en-GB"/>
        </w:rPr>
        <w:t>free schools</w:t>
      </w:r>
      <w:r>
        <w:rPr>
          <w:lang w:val="en-GB"/>
        </w:rPr>
        <w:t xml:space="preserve"> with a religious character</w:t>
      </w:r>
      <w:r w:rsidR="003A784C">
        <w:rPr>
          <w:lang w:val="en-GB"/>
        </w:rPr>
        <w:t xml:space="preserve"> currently</w:t>
      </w:r>
      <w:r w:rsidR="00A22041" w:rsidRPr="00A22041">
        <w:rPr>
          <w:lang w:val="en-GB"/>
        </w:rPr>
        <w:t xml:space="preserve"> have this capped at 50%.</w:t>
      </w:r>
    </w:p>
    <w:p w14:paraId="19F78DE1" w14:textId="203FF013" w:rsidR="00943A4B" w:rsidRDefault="00943A4B" w:rsidP="00943A4B">
      <w:pPr>
        <w:pStyle w:val="BriefingBodyText"/>
      </w:pPr>
      <w:r w:rsidRPr="00943A4B">
        <w:rPr>
          <w:lang w:val="en-GB"/>
        </w:rPr>
        <w:t>As a result, faith schools often have highly complex and highly exclusive admissions criteria. It is common, for example, for Catholic schools to prioritise baptised Catholics first, then unbaptised churchgoing Catholics, then other church-going Christians, then children from other religious backgrounds, and finally all other children.</w:t>
      </w:r>
    </w:p>
    <w:p w14:paraId="7C1B6449" w14:textId="412C38CD" w:rsidR="00534714" w:rsidRDefault="00513187" w:rsidP="00AD2F34">
      <w:pPr>
        <w:pStyle w:val="BriefingBodyText"/>
      </w:pPr>
      <w:r>
        <w:t>In its 2016 concluding observations</w:t>
      </w:r>
      <w:r w:rsidR="00C067B0">
        <w:rPr>
          <w:rStyle w:val="FootnoteReference"/>
        </w:rPr>
        <w:footnoteReference w:id="1"/>
      </w:r>
      <w:r>
        <w:t xml:space="preserve"> </w:t>
      </w:r>
      <w:r w:rsidR="00F46756" w:rsidRPr="00F46756">
        <w:t xml:space="preserve">on the </w:t>
      </w:r>
      <w:r w:rsidR="00F46756">
        <w:t xml:space="preserve">State Party’s </w:t>
      </w:r>
      <w:r w:rsidR="00F46756" w:rsidRPr="00F46756">
        <w:t>sixth periodic report</w:t>
      </w:r>
      <w:r w:rsidR="00F46756">
        <w:t xml:space="preserve">, </w:t>
      </w:r>
      <w:r w:rsidR="00DB5D77">
        <w:t xml:space="preserve">the </w:t>
      </w:r>
      <w:r w:rsidR="00DB5D77" w:rsidRPr="00DB5D77">
        <w:t>Committee on Economic, Social and Cultural Rights</w:t>
      </w:r>
      <w:r w:rsidR="00DB5D77">
        <w:t xml:space="preserve"> </w:t>
      </w:r>
      <w:r w:rsidR="00ED51D6">
        <w:t xml:space="preserve">recommended the State Party </w:t>
      </w:r>
      <w:r w:rsidR="00BB5412">
        <w:lastRenderedPageBreak/>
        <w:t>reduce “</w:t>
      </w:r>
      <w:r w:rsidR="00BB5412" w:rsidRPr="00BB5412">
        <w:t>de facto discrimination and segregation of students based on their religion, national or social origin, as well as their economic background.</w:t>
      </w:r>
      <w:r w:rsidR="00BB5412">
        <w:t>”</w:t>
      </w:r>
    </w:p>
    <w:p w14:paraId="6E44DC45" w14:textId="1FF434AF" w:rsidR="001956EA" w:rsidRDefault="001956EA" w:rsidP="001956EA">
      <w:pPr>
        <w:pStyle w:val="BriefingBodyText"/>
      </w:pPr>
      <w:r w:rsidRPr="001956EA">
        <w:rPr>
          <w:lang w:val="en-GB"/>
        </w:rPr>
        <w:t xml:space="preserve">In </w:t>
      </w:r>
      <w:r>
        <w:rPr>
          <w:lang w:val="en-GB"/>
        </w:rPr>
        <w:t xml:space="preserve">its </w:t>
      </w:r>
      <w:r w:rsidRPr="001956EA">
        <w:rPr>
          <w:lang w:val="en-GB"/>
        </w:rPr>
        <w:t xml:space="preserve">2023 concluding observations on the </w:t>
      </w:r>
      <w:r w:rsidR="003D59C0">
        <w:rPr>
          <w:lang w:val="en-GB"/>
        </w:rPr>
        <w:t>State Party’s c</w:t>
      </w:r>
      <w:r w:rsidRPr="001956EA">
        <w:rPr>
          <w:lang w:val="en-GB"/>
        </w:rPr>
        <w:t>ombined sixth and seventh reports</w:t>
      </w:r>
      <w:r w:rsidR="00AC5981">
        <w:rPr>
          <w:rStyle w:val="FootnoteReference"/>
          <w:lang w:val="en-GB"/>
        </w:rPr>
        <w:footnoteReference w:id="2"/>
      </w:r>
      <w:r w:rsidR="00C25A7C">
        <w:rPr>
          <w:lang w:val="en-GB"/>
        </w:rPr>
        <w:t>,</w:t>
      </w:r>
      <w:r w:rsidRPr="001956EA">
        <w:rPr>
          <w:lang w:val="en-GB"/>
        </w:rPr>
        <w:t xml:space="preserve"> the Committee on the Rights of the Child urged the State party to “guarantee the right of all children to freedom of expression and to practise freely their religion or belief”, including by “Preventing the use of religion as a selection criterion for school admissions in England”</w:t>
      </w:r>
      <w:r w:rsidR="005236F6">
        <w:rPr>
          <w:lang w:val="en-GB"/>
        </w:rPr>
        <w:t>.</w:t>
      </w:r>
    </w:p>
    <w:p w14:paraId="4BBB3505" w14:textId="2C2EC17D" w:rsidR="00AD2F34" w:rsidRDefault="004B0B34" w:rsidP="003B6BB8">
      <w:pPr>
        <w:pStyle w:val="BriefingBodyText"/>
      </w:pPr>
      <w:r w:rsidRPr="004B0B34">
        <w:t xml:space="preserve">Despite this, the </w:t>
      </w:r>
      <w:r>
        <w:t>State Party</w:t>
      </w:r>
      <w:r w:rsidRPr="004B0B34">
        <w:t xml:space="preserve"> has, in fact, moved to increase discrimination and segregation </w:t>
      </w:r>
      <w:r w:rsidR="005236F6">
        <w:t>based on</w:t>
      </w:r>
      <w:r w:rsidRPr="004B0B34">
        <w:t xml:space="preserve"> religion. In May 2024, the then Conservative government announced plans</w:t>
      </w:r>
      <w:r w:rsidR="00C20611">
        <w:rPr>
          <w:rStyle w:val="FootnoteReference"/>
        </w:rPr>
        <w:footnoteReference w:id="3"/>
      </w:r>
      <w:r w:rsidRPr="004B0B34">
        <w:t xml:space="preserve"> to remove the 50% cap on faith-based admissions at new free schools</w:t>
      </w:r>
      <w:r w:rsidR="007F4F3C">
        <w:t xml:space="preserve"> with a religious character</w:t>
      </w:r>
      <w:r w:rsidRPr="004B0B34">
        <w:t xml:space="preserve">, </w:t>
      </w:r>
      <w:r w:rsidR="005236F6">
        <w:t>allowing them to</w:t>
      </w:r>
      <w:r w:rsidRPr="004B0B34">
        <w:t xml:space="preserve"> discriminate on the basis of religion in 100% of admissions when oversubscribed.</w:t>
      </w:r>
    </w:p>
    <w:p w14:paraId="6B3D02AA" w14:textId="243D5AA0" w:rsidR="00A55416" w:rsidRPr="00A55416" w:rsidRDefault="00A55416" w:rsidP="00A55416">
      <w:pPr>
        <w:pStyle w:val="BriefingBodyText"/>
        <w:rPr>
          <w:lang w:val="en-GB"/>
        </w:rPr>
      </w:pPr>
      <w:r w:rsidRPr="00A55416">
        <w:rPr>
          <w:lang w:val="en-GB"/>
        </w:rPr>
        <w:t xml:space="preserve">A consultation on the removal of the cap has now finished, and it remains to be seen if the plans will be implemented. The leader of the Labour </w:t>
      </w:r>
      <w:r w:rsidR="005236F6">
        <w:rPr>
          <w:lang w:val="en-GB"/>
        </w:rPr>
        <w:t>P</w:t>
      </w:r>
      <w:r w:rsidR="005236F6" w:rsidRPr="00A55416">
        <w:rPr>
          <w:lang w:val="en-GB"/>
        </w:rPr>
        <w:t xml:space="preserve">arty </w:t>
      </w:r>
      <w:r w:rsidRPr="00A55416">
        <w:rPr>
          <w:lang w:val="en-GB"/>
        </w:rPr>
        <w:t>has promised to be “even more supportive” of faith schools than the previous Government.</w:t>
      </w:r>
      <w:r w:rsidR="009B516F">
        <w:rPr>
          <w:rStyle w:val="FootnoteReference"/>
          <w:lang w:val="en-GB"/>
        </w:rPr>
        <w:footnoteReference w:id="4"/>
      </w:r>
      <w:r w:rsidRPr="00A55416">
        <w:rPr>
          <w:lang w:val="en-GB"/>
        </w:rPr>
        <w:t xml:space="preserve"> </w:t>
      </w:r>
    </w:p>
    <w:p w14:paraId="6D7D5CE0" w14:textId="6434F093" w:rsidR="00A55416" w:rsidRDefault="003D4087" w:rsidP="00A55416">
      <w:pPr>
        <w:pStyle w:val="BriefingBodyText"/>
        <w:rPr>
          <w:lang w:val="en-GB"/>
        </w:rPr>
      </w:pPr>
      <w:r>
        <w:rPr>
          <w:lang w:val="en-GB"/>
        </w:rPr>
        <w:t>These plans, which particularly disadvantage children raised without religion or within a minority religion, come at a time when the UK is increasingly nonreligious and diverse.</w:t>
      </w:r>
      <w:r w:rsidR="00504C96">
        <w:rPr>
          <w:lang w:val="en-GB"/>
        </w:rPr>
        <w:t xml:space="preserve"> </w:t>
      </w:r>
      <w:r w:rsidR="00A55416" w:rsidRPr="00A55416">
        <w:rPr>
          <w:lang w:val="en-GB"/>
        </w:rPr>
        <w:t>In England and Wales, the number of nonreligious people has increased dramatically, from 25% in 2011 to 37% in 2021</w:t>
      </w:r>
      <w:r w:rsidR="008768F3">
        <w:rPr>
          <w:rStyle w:val="FootnoteReference"/>
          <w:lang w:val="en-GB"/>
        </w:rPr>
        <w:footnoteReference w:id="5"/>
      </w:r>
      <w:r w:rsidR="00A55416" w:rsidRPr="00A55416">
        <w:rPr>
          <w:lang w:val="en-GB"/>
        </w:rPr>
        <w:t>.</w:t>
      </w:r>
      <w:r>
        <w:rPr>
          <w:lang w:val="en-GB"/>
        </w:rPr>
        <w:t xml:space="preserve"> Christians are no longer the majority, while other religions have shown an increase in membership.</w:t>
      </w:r>
      <w:r w:rsidR="00A55416" w:rsidRPr="00A55416">
        <w:rPr>
          <w:lang w:val="en-GB"/>
        </w:rPr>
        <w:t xml:space="preserve"> The 2022 Scottish Census showed a majority of Scots have no religion</w:t>
      </w:r>
      <w:r w:rsidR="00686448">
        <w:rPr>
          <w:rStyle w:val="FootnoteReference"/>
          <w:lang w:val="en-GB"/>
        </w:rPr>
        <w:footnoteReference w:id="6"/>
      </w:r>
      <w:r w:rsidR="00A55416" w:rsidRPr="00A55416">
        <w:rPr>
          <w:lang w:val="en-GB"/>
        </w:rPr>
        <w:t>.</w:t>
      </w:r>
    </w:p>
    <w:p w14:paraId="7C5B275D" w14:textId="01708267" w:rsidR="009532D1" w:rsidRPr="00763733" w:rsidRDefault="00A81C16" w:rsidP="00F21A79">
      <w:pPr>
        <w:pStyle w:val="BriefingBodyText"/>
      </w:pPr>
      <w:r w:rsidRPr="00763733">
        <w:t>New</w:t>
      </w:r>
      <w:r w:rsidR="00FD12BF" w:rsidRPr="00763733">
        <w:t xml:space="preserve"> research has</w:t>
      </w:r>
      <w:r w:rsidRPr="00763733">
        <w:t xml:space="preserve"> </w:t>
      </w:r>
      <w:r w:rsidR="00FD12BF" w:rsidRPr="00763733">
        <w:t>demonstrated faith schools under-admit children from disadvantaged socio-economic backgrounds</w:t>
      </w:r>
      <w:r w:rsidR="009D6449" w:rsidRPr="00763733">
        <w:rPr>
          <w:rStyle w:val="FootnoteReference"/>
        </w:rPr>
        <w:footnoteReference w:id="7"/>
      </w:r>
      <w:r w:rsidR="00FD12BF" w:rsidRPr="00763733">
        <w:t>, children in care</w:t>
      </w:r>
      <w:r w:rsidR="007F360D" w:rsidRPr="00763733">
        <w:rPr>
          <w:rStyle w:val="FootnoteReference"/>
        </w:rPr>
        <w:footnoteReference w:id="8"/>
      </w:r>
      <w:r w:rsidR="00FD12BF" w:rsidRPr="00763733">
        <w:t>, and children with special educational needs and disabilities</w:t>
      </w:r>
      <w:r w:rsidR="001E3B71" w:rsidRPr="00763733">
        <w:rPr>
          <w:rStyle w:val="FootnoteReference"/>
        </w:rPr>
        <w:footnoteReference w:id="9"/>
      </w:r>
      <w:r w:rsidR="00FD12BF" w:rsidRPr="00763733">
        <w:t>.</w:t>
      </w:r>
      <w:r w:rsidR="00E8658C" w:rsidRPr="00763733">
        <w:t xml:space="preserve"> </w:t>
      </w:r>
      <w:r w:rsidR="00971F32" w:rsidRPr="00763733">
        <w:t>Socio-economic segregation in schools is higher in areas with greater numbers of faith schools</w:t>
      </w:r>
      <w:r w:rsidR="0027620B" w:rsidRPr="00763733">
        <w:rPr>
          <w:rStyle w:val="FootnoteReference"/>
        </w:rPr>
        <w:footnoteReference w:id="10"/>
      </w:r>
      <w:r w:rsidR="00307BD6" w:rsidRPr="00763733">
        <w:t xml:space="preserve">. </w:t>
      </w:r>
    </w:p>
    <w:p w14:paraId="2AE6FF6E" w14:textId="15343593" w:rsidR="006808CE" w:rsidRDefault="009532D1" w:rsidP="00F21A79">
      <w:pPr>
        <w:pStyle w:val="BriefingBodyText"/>
      </w:pPr>
      <w:r w:rsidRPr="00763733">
        <w:lastRenderedPageBreak/>
        <w:t xml:space="preserve">It is already well established that faith </w:t>
      </w:r>
      <w:r w:rsidR="00AD1DC4" w:rsidRPr="00763733">
        <w:t>schools</w:t>
      </w:r>
      <w:r w:rsidR="00326301" w:rsidRPr="00763733">
        <w:t xml:space="preserve"> </w:t>
      </w:r>
      <w:r w:rsidR="006A088B" w:rsidRPr="00763733">
        <w:t xml:space="preserve">lead to segregation of pupils </w:t>
      </w:r>
      <w:r w:rsidR="008204AA">
        <w:t>along</w:t>
      </w:r>
      <w:r w:rsidR="006A088B" w:rsidRPr="00763733">
        <w:t xml:space="preserve"> eth</w:t>
      </w:r>
      <w:r w:rsidR="009178C0">
        <w:t>n</w:t>
      </w:r>
      <w:r w:rsidR="006A088B" w:rsidRPr="00763733">
        <w:t>ic lines</w:t>
      </w:r>
      <w:r w:rsidR="00BE0454" w:rsidRPr="00763733">
        <w:rPr>
          <w:rStyle w:val="FootnoteReference"/>
        </w:rPr>
        <w:footnoteReference w:id="11"/>
      </w:r>
      <w:r w:rsidR="006A088B" w:rsidRPr="00763733">
        <w:t>.</w:t>
      </w:r>
    </w:p>
    <w:p w14:paraId="0F60D533" w14:textId="0C00E429" w:rsidR="00043AE9" w:rsidRDefault="00043AE9" w:rsidP="00A55416">
      <w:pPr>
        <w:pStyle w:val="BriefingBodyText"/>
        <w:rPr>
          <w:b/>
          <w:bCs/>
          <w:lang w:val="en-GB"/>
        </w:rPr>
      </w:pPr>
      <w:r>
        <w:rPr>
          <w:b/>
          <w:bCs/>
          <w:lang w:val="en-GB"/>
        </w:rPr>
        <w:t>Recommendation</w:t>
      </w:r>
      <w:r w:rsidR="00355B3B">
        <w:rPr>
          <w:b/>
          <w:bCs/>
          <w:lang w:val="en-GB"/>
        </w:rPr>
        <w:t>s:</w:t>
      </w:r>
    </w:p>
    <w:p w14:paraId="6EE2207B" w14:textId="4752D059" w:rsidR="00355B3B" w:rsidRPr="00355B3B" w:rsidRDefault="00355B3B" w:rsidP="00355B3B">
      <w:pPr>
        <w:pStyle w:val="BriefingBodyText"/>
        <w:numPr>
          <w:ilvl w:val="0"/>
          <w:numId w:val="29"/>
        </w:numPr>
        <w:rPr>
          <w:b/>
          <w:bCs/>
        </w:rPr>
      </w:pPr>
      <w:r>
        <w:rPr>
          <w:lang w:val="en-GB"/>
        </w:rPr>
        <w:t>The State Party should abandon proposals to lift the 50% cap on faith-based admissions at</w:t>
      </w:r>
      <w:r w:rsidR="00215D02">
        <w:rPr>
          <w:lang w:val="en-GB"/>
        </w:rPr>
        <w:t xml:space="preserve"> new</w:t>
      </w:r>
      <w:r>
        <w:rPr>
          <w:lang w:val="en-GB"/>
        </w:rPr>
        <w:t xml:space="preserve"> faith free schools.</w:t>
      </w:r>
    </w:p>
    <w:p w14:paraId="65BE6ADD" w14:textId="5E2FB07C" w:rsidR="00355B3B" w:rsidRPr="0028789A" w:rsidRDefault="0093480F" w:rsidP="00355B3B">
      <w:pPr>
        <w:pStyle w:val="BriefingBodyText"/>
        <w:numPr>
          <w:ilvl w:val="0"/>
          <w:numId w:val="29"/>
        </w:numPr>
        <w:rPr>
          <w:b/>
          <w:bCs/>
        </w:rPr>
      </w:pPr>
      <w:r>
        <w:rPr>
          <w:lang w:val="en-GB"/>
        </w:rPr>
        <w:t xml:space="preserve">The State Party should repeal exemptions to the Equality Act 2010 which allow for faith-based admissions. </w:t>
      </w:r>
    </w:p>
    <w:sectPr w:rsidR="00355B3B" w:rsidRPr="0028789A" w:rsidSect="00640855">
      <w:type w:val="continuous"/>
      <w:pgSz w:w="11900" w:h="16840"/>
      <w:pgMar w:top="1440" w:right="1021" w:bottom="1361" w:left="567" w:header="227" w:footer="930" w:gutter="397"/>
      <w:cols w:space="39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33DFF8" w14:textId="77777777" w:rsidR="00E31E39" w:rsidRDefault="00E31E39" w:rsidP="00A0515C">
      <w:r>
        <w:separator/>
      </w:r>
    </w:p>
  </w:endnote>
  <w:endnote w:type="continuationSeparator" w:id="0">
    <w:p w14:paraId="7EEDC52B" w14:textId="77777777" w:rsidR="00E31E39" w:rsidRDefault="00E31E39" w:rsidP="00A0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C683789F-4501-4E22-9EBF-BF79FC453560}"/>
    <w:embedBold r:id="rId2" w:fontKey="{751A81C4-EF35-4A3B-8BB9-273609755E7B}"/>
    <w:embedItalic r:id="rId3" w:fontKey="{E6C80C7F-B371-4ECB-B47A-C43F6DD5110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4" w:fontKey="{5D3275F0-1741-4BDB-B1FE-19B35DBC3584}"/>
    <w:embedItalic r:id="rId5" w:fontKey="{6BE54EF1-C257-4C56-B10D-5A352066743F}"/>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embedRegular r:id="rId6" w:fontKey="{50BCD20D-5C5B-4D1C-8CA9-739E893C92B9}"/>
  </w:font>
  <w:font w:name="Poppins SemiBold">
    <w:charset w:val="00"/>
    <w:family w:val="auto"/>
    <w:pitch w:val="variable"/>
    <w:sig w:usb0="00008007" w:usb1="00000000" w:usb2="00000000" w:usb3="00000000" w:csb0="00000093" w:csb1="00000000"/>
    <w:embedRegular r:id="rId7" w:fontKey="{636BD6A5-8F55-4218-90CF-8CD425DE97DF}"/>
  </w:font>
  <w:font w:name="Poppins">
    <w:charset w:val="00"/>
    <w:family w:val="auto"/>
    <w:pitch w:val="variable"/>
    <w:sig w:usb0="00008007" w:usb1="00000000" w:usb2="00000000" w:usb3="00000000" w:csb0="00000093" w:csb1="00000000"/>
    <w:embedRegular r:id="rId8" w:fontKey="{EAEC6D6A-6CBF-4179-BF1F-3A5FFF5CA447}"/>
    <w:embedBold r:id="rId9" w:fontKey="{7304DDE7-3EF6-4A29-9096-221B789D858F}"/>
    <w:embedItalic r:id="rId10" w:fontKey="{E73CD751-1228-492C-A51A-1A2B4015FB4E}"/>
  </w:font>
  <w:font w:name="Aptos Display">
    <w:charset w:val="00"/>
    <w:family w:val="swiss"/>
    <w:pitch w:val="variable"/>
    <w:sig w:usb0="20000287" w:usb1="00000003" w:usb2="00000000" w:usb3="00000000" w:csb0="0000019F" w:csb1="00000000"/>
    <w:embedRegular r:id="rId11" w:fontKey="{3E640977-D3DB-4377-836E-61634E0E01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E3FDF" w14:textId="3E280ABC" w:rsidR="00F22CCD" w:rsidRDefault="00F22CCD">
    <w:pPr>
      <w:pStyle w:val="Footer"/>
    </w:pPr>
    <w:r>
      <w:t xml:space="preserve"> </w:t>
    </w:r>
  </w:p>
  <w:p w14:paraId="6D2D40B4" w14:textId="2130AA50" w:rsidR="00F22CCD" w:rsidRDefault="00CF4306">
    <w:pPr>
      <w:pStyle w:val="Footer"/>
    </w:pPr>
    <w:r>
      <w:rPr>
        <w:noProof/>
      </w:rPr>
      <w:drawing>
        <wp:anchor distT="0" distB="0" distL="114300" distR="114300" simplePos="0" relativeHeight="251660288" behindDoc="0" locked="0" layoutInCell="1" allowOverlap="1" wp14:anchorId="575CF281" wp14:editId="630274A2">
          <wp:simplePos x="0" y="0"/>
          <wp:positionH relativeFrom="page">
            <wp:posOffset>154940</wp:posOffset>
          </wp:positionH>
          <wp:positionV relativeFrom="page">
            <wp:posOffset>9915525</wp:posOffset>
          </wp:positionV>
          <wp:extent cx="7408800" cy="820800"/>
          <wp:effectExtent l="0" t="0" r="0" b="5080"/>
          <wp:wrapNone/>
          <wp:docPr id="43543632" name="Picture 4354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98756" name="Picture 1007398756"/>
                  <pic:cNvPicPr/>
                </pic:nvPicPr>
                <pic:blipFill>
                  <a:blip r:embed="rId1"/>
                  <a:stretch>
                    <a:fillRect/>
                  </a:stretch>
                </pic:blipFill>
                <pic:spPr>
                  <a:xfrm>
                    <a:off x="0" y="0"/>
                    <a:ext cx="7408800" cy="820800"/>
                  </a:xfrm>
                  <a:prstGeom prst="rect">
                    <a:avLst/>
                  </a:prstGeom>
                </pic:spPr>
              </pic:pic>
            </a:graphicData>
          </a:graphic>
          <wp14:sizeRelH relativeFrom="page">
            <wp14:pctWidth>0</wp14:pctWidth>
          </wp14:sizeRelH>
          <wp14:sizeRelV relativeFrom="page">
            <wp14:pctHeight>0</wp14:pctHeight>
          </wp14:sizeRelV>
        </wp:anchor>
      </w:drawing>
    </w:r>
  </w:p>
  <w:p w14:paraId="7C18310C" w14:textId="3914154D" w:rsidR="00F22CCD" w:rsidRDefault="00F22C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C0830E" w14:textId="0D73672B" w:rsidR="004F0205" w:rsidRDefault="004F0205">
    <w:pPr>
      <w:pStyle w:val="Footer"/>
    </w:pPr>
    <w:r>
      <w:rPr>
        <w:noProof/>
      </w:rPr>
      <w:drawing>
        <wp:anchor distT="0" distB="0" distL="114300" distR="114300" simplePos="0" relativeHeight="251658240" behindDoc="0" locked="0" layoutInCell="1" allowOverlap="1" wp14:anchorId="1F499B6A" wp14:editId="0670FA57">
          <wp:simplePos x="0" y="0"/>
          <wp:positionH relativeFrom="page">
            <wp:posOffset>154940</wp:posOffset>
          </wp:positionH>
          <wp:positionV relativeFrom="page">
            <wp:posOffset>9929114</wp:posOffset>
          </wp:positionV>
          <wp:extent cx="7407899" cy="821716"/>
          <wp:effectExtent l="0" t="0" r="0" b="3810"/>
          <wp:wrapNone/>
          <wp:docPr id="2109566154" name="Picture 2109566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98756" name="Picture 1007398756"/>
                  <pic:cNvPicPr/>
                </pic:nvPicPr>
                <pic:blipFill>
                  <a:blip r:embed="rId1"/>
                  <a:stretch>
                    <a:fillRect/>
                  </a:stretch>
                </pic:blipFill>
                <pic:spPr>
                  <a:xfrm>
                    <a:off x="0" y="0"/>
                    <a:ext cx="7407899" cy="82171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9801AB" w14:textId="77777777" w:rsidR="00E31E39" w:rsidRPr="00CB4916" w:rsidRDefault="00E31E39" w:rsidP="00A10F0C">
      <w:pPr>
        <w:pStyle w:val="Footer"/>
        <w:rPr>
          <w:sz w:val="20"/>
          <w:szCs w:val="20"/>
        </w:rPr>
      </w:pPr>
      <w:r w:rsidRPr="00CB4916">
        <w:rPr>
          <w:sz w:val="20"/>
          <w:szCs w:val="20"/>
        </w:rPr>
        <w:separator/>
      </w:r>
    </w:p>
  </w:footnote>
  <w:footnote w:type="continuationSeparator" w:id="0">
    <w:p w14:paraId="5BA52AA7" w14:textId="77777777" w:rsidR="00E31E39" w:rsidRDefault="00E31E39" w:rsidP="00A0515C">
      <w:r>
        <w:continuationSeparator/>
      </w:r>
    </w:p>
  </w:footnote>
  <w:footnote w:id="1">
    <w:p w14:paraId="515D88D5" w14:textId="67F1D37C" w:rsidR="00C067B0" w:rsidRPr="00C0604A" w:rsidRDefault="00C067B0" w:rsidP="00817CA9">
      <w:pPr>
        <w:pStyle w:val="FootnoteText"/>
        <w:rPr>
          <w:lang w:val="en-GB"/>
        </w:rPr>
      </w:pPr>
      <w:r>
        <w:rPr>
          <w:rStyle w:val="FootnoteReference"/>
        </w:rPr>
        <w:footnoteRef/>
      </w:r>
      <w:r w:rsidRPr="00C0604A">
        <w:rPr>
          <w:lang w:val="en-GB"/>
        </w:rPr>
        <w:t xml:space="preserve"> </w:t>
      </w:r>
      <w:hyperlink r:id="rId1" w:history="1">
        <w:r w:rsidR="00817CA9" w:rsidRPr="003F13C6">
          <w:rPr>
            <w:rStyle w:val="Hyperlink"/>
            <w:lang w:val="en-GB"/>
          </w:rPr>
          <w:t>E/C.12/GBR/CO/6</w:t>
        </w:r>
      </w:hyperlink>
      <w:r w:rsidR="00817CA9" w:rsidRPr="003F13C6">
        <w:rPr>
          <w:lang w:val="en-GB"/>
        </w:rPr>
        <w:t xml:space="preserve">, </w:t>
      </w:r>
      <w:r w:rsidR="00C0604A" w:rsidRPr="003F13C6">
        <w:rPr>
          <w:lang w:val="en-GB"/>
        </w:rPr>
        <w:t xml:space="preserve">Committee on </w:t>
      </w:r>
      <w:r w:rsidR="00F84D64" w:rsidRPr="003F13C6">
        <w:rPr>
          <w:lang w:val="en-GB"/>
        </w:rPr>
        <w:t>Economic, Cultural and Social Rights, 2016</w:t>
      </w:r>
      <w:r w:rsidR="00817CA9" w:rsidRPr="00C0604A">
        <w:rPr>
          <w:b/>
          <w:bCs/>
          <w:lang w:val="en-GB"/>
        </w:rPr>
        <w:t xml:space="preserve"> </w:t>
      </w:r>
    </w:p>
  </w:footnote>
  <w:footnote w:id="2">
    <w:p w14:paraId="11E8C674" w14:textId="62390ECC" w:rsidR="00AC5981" w:rsidRPr="00AC5981" w:rsidRDefault="00AC5981" w:rsidP="00AC5981">
      <w:pPr>
        <w:pStyle w:val="FootnoteText"/>
      </w:pPr>
      <w:r>
        <w:rPr>
          <w:rStyle w:val="FootnoteReference"/>
        </w:rPr>
        <w:footnoteRef/>
      </w:r>
      <w:r>
        <w:t xml:space="preserve"> </w:t>
      </w:r>
      <w:hyperlink r:id="rId2" w:history="1">
        <w:r w:rsidRPr="00521688">
          <w:rPr>
            <w:rStyle w:val="Hyperlink"/>
          </w:rPr>
          <w:t>CRC/C/GBR/CO/6-7</w:t>
        </w:r>
      </w:hyperlink>
      <w:r w:rsidR="00521688">
        <w:t xml:space="preserve">, Committee on the Rights of the Child, </w:t>
      </w:r>
      <w:r w:rsidR="009E277A">
        <w:t>2023</w:t>
      </w:r>
      <w:r>
        <w:t xml:space="preserve"> </w:t>
      </w:r>
    </w:p>
  </w:footnote>
  <w:footnote w:id="3">
    <w:p w14:paraId="0BEB5606" w14:textId="57416107" w:rsidR="00C20611" w:rsidRPr="009E277A" w:rsidRDefault="00C20611" w:rsidP="009E277A">
      <w:pPr>
        <w:pStyle w:val="FootnoteText"/>
        <w:rPr>
          <w:b/>
          <w:bCs/>
          <w:lang w:val="en-GB"/>
        </w:rPr>
      </w:pPr>
      <w:r>
        <w:rPr>
          <w:rStyle w:val="FootnoteReference"/>
        </w:rPr>
        <w:footnoteRef/>
      </w:r>
      <w:r>
        <w:t xml:space="preserve"> </w:t>
      </w:r>
      <w:hyperlink r:id="rId3" w:history="1">
        <w:r w:rsidR="009E277A" w:rsidRPr="009E277A">
          <w:rPr>
            <w:rStyle w:val="Hyperlink"/>
            <w:lang w:val="en-GB"/>
          </w:rPr>
          <w:t>Government to lift cap on faith school places</w:t>
        </w:r>
      </w:hyperlink>
      <w:r w:rsidR="009E277A" w:rsidRPr="009E277A">
        <w:rPr>
          <w:lang w:val="en-GB"/>
        </w:rPr>
        <w:t>, UK Government, 2024</w:t>
      </w:r>
    </w:p>
  </w:footnote>
  <w:footnote w:id="4">
    <w:p w14:paraId="4BEB2CDC" w14:textId="4953DB95" w:rsidR="009B516F" w:rsidRPr="00041248" w:rsidRDefault="009B516F" w:rsidP="00041248">
      <w:pPr>
        <w:pStyle w:val="FootnoteText"/>
        <w:rPr>
          <w:b/>
          <w:bCs/>
          <w:lang w:val="en-GB"/>
        </w:rPr>
      </w:pPr>
      <w:r>
        <w:rPr>
          <w:rStyle w:val="FootnoteReference"/>
        </w:rPr>
        <w:footnoteRef/>
      </w:r>
      <w:r>
        <w:t xml:space="preserve"> </w:t>
      </w:r>
      <w:hyperlink r:id="rId4" w:history="1">
        <w:r w:rsidR="00041248" w:rsidRPr="00041248">
          <w:rPr>
            <w:rStyle w:val="Hyperlink"/>
            <w:lang w:val="en-GB"/>
          </w:rPr>
          <w:t>Starmer: Labour in power would be ‘more supportive of faith schools’</w:t>
        </w:r>
      </w:hyperlink>
      <w:r w:rsidR="00041248" w:rsidRPr="00041248">
        <w:rPr>
          <w:lang w:val="en-GB"/>
        </w:rPr>
        <w:t>, Jewish News, 2023</w:t>
      </w:r>
    </w:p>
  </w:footnote>
  <w:footnote w:id="5">
    <w:p w14:paraId="4CC1588D" w14:textId="45D45280" w:rsidR="008768F3" w:rsidRPr="00A851E1" w:rsidRDefault="008768F3" w:rsidP="00A851E1">
      <w:pPr>
        <w:pStyle w:val="FootnoteText"/>
        <w:rPr>
          <w:b/>
          <w:bCs/>
          <w:color w:val="0000FF" w:themeColor="hyperlink"/>
          <w:u w:val="single"/>
          <w:lang w:val="en-GB"/>
        </w:rPr>
      </w:pPr>
      <w:r>
        <w:rPr>
          <w:rStyle w:val="FootnoteReference"/>
        </w:rPr>
        <w:footnoteRef/>
      </w:r>
      <w:r>
        <w:t xml:space="preserve"> </w:t>
      </w:r>
      <w:hyperlink r:id="rId5" w:history="1">
        <w:r w:rsidR="00A851E1" w:rsidRPr="00A851E1">
          <w:rPr>
            <w:rStyle w:val="Hyperlink"/>
            <w:lang w:val="en-GB"/>
          </w:rPr>
          <w:t>Religion, England and Wales: Census 2021,</w:t>
        </w:r>
      </w:hyperlink>
      <w:r w:rsidR="00A851E1" w:rsidRPr="00A851E1">
        <w:rPr>
          <w:lang w:val="en-GB"/>
        </w:rPr>
        <w:t xml:space="preserve"> Office for National Statistics, 2022</w:t>
      </w:r>
      <w:r>
        <w:t xml:space="preserve"> </w:t>
      </w:r>
    </w:p>
  </w:footnote>
  <w:footnote w:id="6">
    <w:p w14:paraId="29FEAE17" w14:textId="782DE5A7" w:rsidR="00686448" w:rsidRPr="00686448" w:rsidRDefault="00686448" w:rsidP="003F13C6">
      <w:pPr>
        <w:pStyle w:val="FootnoteText"/>
        <w:rPr>
          <w:lang w:val="en-GB"/>
        </w:rPr>
      </w:pPr>
      <w:r>
        <w:rPr>
          <w:rStyle w:val="FootnoteReference"/>
        </w:rPr>
        <w:footnoteRef/>
      </w:r>
      <w:r>
        <w:t xml:space="preserve"> </w:t>
      </w:r>
      <w:hyperlink r:id="rId6" w:history="1">
        <w:r w:rsidR="003F13C6" w:rsidRPr="003F13C6">
          <w:rPr>
            <w:rStyle w:val="Hyperlink"/>
          </w:rPr>
          <w:t>Scotland’s Census 2022 - Ethnic group, national identity, language and religion</w:t>
        </w:r>
      </w:hyperlink>
      <w:r w:rsidR="003F13C6">
        <w:t>, Scotland’s Census, 2024</w:t>
      </w:r>
    </w:p>
  </w:footnote>
  <w:footnote w:id="7">
    <w:p w14:paraId="1667D4E8" w14:textId="2329DA91" w:rsidR="009D6449" w:rsidRPr="009D6449" w:rsidRDefault="009D6449">
      <w:pPr>
        <w:pStyle w:val="FootnoteText"/>
        <w:rPr>
          <w:lang w:val="en-GB"/>
        </w:rPr>
      </w:pPr>
      <w:r>
        <w:rPr>
          <w:rStyle w:val="FootnoteReference"/>
        </w:rPr>
        <w:footnoteRef/>
      </w:r>
      <w:r>
        <w:t xml:space="preserve"> </w:t>
      </w:r>
      <w:hyperlink r:id="rId7" w:history="1">
        <w:r w:rsidR="00352784" w:rsidRPr="00352784">
          <w:rPr>
            <w:rStyle w:val="Hyperlink"/>
          </w:rPr>
          <w:t>Selective comprehensives 2024</w:t>
        </w:r>
      </w:hyperlink>
      <w:r w:rsidR="00352784">
        <w:t xml:space="preserve">, </w:t>
      </w:r>
      <w:r>
        <w:t>The Sutton Trust,</w:t>
      </w:r>
      <w:r>
        <w:rPr>
          <w:i/>
          <w:iCs/>
        </w:rPr>
        <w:t xml:space="preserve"> </w:t>
      </w:r>
      <w:r>
        <w:t>2024</w:t>
      </w:r>
    </w:p>
  </w:footnote>
  <w:footnote w:id="8">
    <w:p w14:paraId="21D49308" w14:textId="52CEA62B" w:rsidR="007F360D" w:rsidRPr="007F360D" w:rsidRDefault="007F360D">
      <w:pPr>
        <w:pStyle w:val="FootnoteText"/>
        <w:rPr>
          <w:lang w:val="en-GB"/>
        </w:rPr>
      </w:pPr>
      <w:r>
        <w:rPr>
          <w:rStyle w:val="FootnoteReference"/>
        </w:rPr>
        <w:footnoteRef/>
      </w:r>
      <w:r>
        <w:t xml:space="preserve"> </w:t>
      </w:r>
      <w:hyperlink r:id="rId8" w:history="1">
        <w:r w:rsidRPr="00A860F2">
          <w:rPr>
            <w:rStyle w:val="Hyperlink"/>
          </w:rPr>
          <w:t>Office of the Schools Adjudicator Annual Report</w:t>
        </w:r>
      </w:hyperlink>
      <w:r>
        <w:rPr>
          <w:i/>
          <w:iCs/>
        </w:rPr>
        <w:t>,</w:t>
      </w:r>
      <w:r>
        <w:t xml:space="preserve"> Office of the Schools Adjudicator, , March 2024</w:t>
      </w:r>
    </w:p>
  </w:footnote>
  <w:footnote w:id="9">
    <w:p w14:paraId="6475F7B0" w14:textId="1B3757D1" w:rsidR="001E3B71" w:rsidRPr="001E3B71" w:rsidRDefault="001E3B71">
      <w:pPr>
        <w:pStyle w:val="FootnoteText"/>
        <w:rPr>
          <w:lang w:val="en-GB"/>
        </w:rPr>
      </w:pPr>
      <w:r>
        <w:rPr>
          <w:rStyle w:val="FootnoteReference"/>
        </w:rPr>
        <w:footnoteRef/>
      </w:r>
      <w:r w:rsidR="002377E7">
        <w:t xml:space="preserve"> </w:t>
      </w:r>
      <w:hyperlink r:id="rId9" w:history="1">
        <w:r w:rsidRPr="00E8658C">
          <w:rPr>
            <w:rStyle w:val="Hyperlink"/>
          </w:rPr>
          <w:t>Serving their communities? The under-admission of children with disabilities and ‘special educational needs’ to ‘faith’ primary schools in England</w:t>
        </w:r>
      </w:hyperlink>
      <w:r>
        <w:t>, Dr Tammy Campbell, 2023</w:t>
      </w:r>
    </w:p>
  </w:footnote>
  <w:footnote w:id="10">
    <w:p w14:paraId="782ACAC3" w14:textId="34311FA8" w:rsidR="0027620B" w:rsidRPr="0027620B" w:rsidRDefault="0027620B">
      <w:pPr>
        <w:pStyle w:val="FootnoteText"/>
        <w:rPr>
          <w:lang w:val="en-GB"/>
        </w:rPr>
      </w:pPr>
      <w:r>
        <w:rPr>
          <w:rStyle w:val="FootnoteReference"/>
        </w:rPr>
        <w:footnoteRef/>
      </w:r>
      <w:r>
        <w:t xml:space="preserve"> </w:t>
      </w:r>
      <w:hyperlink r:id="rId10" w:history="1">
        <w:r w:rsidRPr="00C47897">
          <w:rPr>
            <w:rStyle w:val="Hyperlink"/>
            <w:lang w:val="en-GB"/>
          </w:rPr>
          <w:t>Social selection on the map</w:t>
        </w:r>
      </w:hyperlink>
      <w:r>
        <w:rPr>
          <w:lang w:val="en-GB"/>
        </w:rPr>
        <w:t>, The Sutton Trust, 2024</w:t>
      </w:r>
    </w:p>
  </w:footnote>
  <w:footnote w:id="11">
    <w:p w14:paraId="07B3F970" w14:textId="79D1C524" w:rsidR="00BE0454" w:rsidRPr="00CA5261" w:rsidRDefault="00BE0454" w:rsidP="00CA5261">
      <w:pPr>
        <w:pStyle w:val="FootnoteText"/>
      </w:pPr>
      <w:r>
        <w:rPr>
          <w:rStyle w:val="FootnoteReference"/>
        </w:rPr>
        <w:footnoteRef/>
      </w:r>
      <w:r>
        <w:t xml:space="preserve"> </w:t>
      </w:r>
      <w:hyperlink r:id="rId11" w:history="1">
        <w:r w:rsidR="00CA5261" w:rsidRPr="00CA5261">
          <w:rPr>
            <w:rStyle w:val="Hyperlink"/>
          </w:rPr>
          <w:t>Schools that work for everyone</w:t>
        </w:r>
      </w:hyperlink>
      <w:r w:rsidR="00CA5261">
        <w:t>, Department for Education,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CEF1AE" w14:textId="44D32AC8" w:rsidR="00854B38" w:rsidRDefault="00A756E5">
    <w:pPr>
      <w:pStyle w:val="Header"/>
    </w:pPr>
    <w:r>
      <w:rPr>
        <w:noProof/>
      </w:rPr>
      <w:drawing>
        <wp:anchor distT="0" distB="0" distL="114300" distR="114300" simplePos="0" relativeHeight="251656192" behindDoc="0" locked="0" layoutInCell="1" allowOverlap="1" wp14:anchorId="741D1A44" wp14:editId="260C8641">
          <wp:simplePos x="0" y="0"/>
          <wp:positionH relativeFrom="page">
            <wp:posOffset>156528</wp:posOffset>
          </wp:positionH>
          <wp:positionV relativeFrom="page">
            <wp:posOffset>-42545</wp:posOffset>
          </wp:positionV>
          <wp:extent cx="7343775" cy="1361787"/>
          <wp:effectExtent l="0" t="0" r="0" b="0"/>
          <wp:wrapNone/>
          <wp:docPr id="1435881878" name="Picture 1435881878" descr="A close-up of a whit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687221" name="Picture 1" descr="A close-up of a white background&#10;&#10;Description automatically generated with low confidence"/>
                  <pic:cNvPicPr/>
                </pic:nvPicPr>
                <pic:blipFill>
                  <a:blip r:embed="rId1">
                    <a:alphaModFix/>
                  </a:blip>
                  <a:stretch>
                    <a:fillRect/>
                  </a:stretch>
                </pic:blipFill>
                <pic:spPr>
                  <a:xfrm>
                    <a:off x="0" y="0"/>
                    <a:ext cx="7343775" cy="1361787"/>
                  </a:xfrm>
                  <a:prstGeom prst="rect">
                    <a:avLst/>
                  </a:prstGeom>
                </pic:spPr>
              </pic:pic>
            </a:graphicData>
          </a:graphic>
          <wp14:sizeRelH relativeFrom="margin">
            <wp14:pctWidth>0</wp14:pctWidth>
          </wp14:sizeRelH>
          <wp14:sizeRelV relativeFrom="margin">
            <wp14:pctHeight>0</wp14:pctHeight>
          </wp14:sizeRelV>
        </wp:anchor>
      </w:drawing>
    </w:r>
  </w:p>
  <w:p w14:paraId="6ADE09AB" w14:textId="77777777" w:rsidR="00854B38" w:rsidRDefault="00854B38">
    <w:pPr>
      <w:pStyle w:val="Header"/>
    </w:pPr>
  </w:p>
  <w:p w14:paraId="751A78B3" w14:textId="77777777" w:rsidR="00854B38" w:rsidRDefault="00854B38">
    <w:pPr>
      <w:pStyle w:val="Header"/>
    </w:pPr>
  </w:p>
  <w:p w14:paraId="139558BA" w14:textId="77777777" w:rsidR="00854B38" w:rsidRDefault="00854B38">
    <w:pPr>
      <w:pStyle w:val="Header"/>
    </w:pPr>
  </w:p>
  <w:p w14:paraId="6325CAB9" w14:textId="77777777" w:rsidR="00854B38" w:rsidRDefault="00854B38">
    <w:pPr>
      <w:pStyle w:val="Header"/>
    </w:pPr>
  </w:p>
  <w:p w14:paraId="3BDF00BC" w14:textId="77777777" w:rsidR="00854B38" w:rsidRDefault="00854B38">
    <w:pPr>
      <w:pStyle w:val="Header"/>
    </w:pPr>
  </w:p>
  <w:p w14:paraId="6379880C" w14:textId="77777777" w:rsidR="00854B38" w:rsidRDefault="00854B38">
    <w:pPr>
      <w:pStyle w:val="Header"/>
    </w:pPr>
  </w:p>
  <w:p w14:paraId="48652234" w14:textId="77777777" w:rsidR="00854B38" w:rsidRDefault="00854B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75833"/>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15466C"/>
    <w:multiLevelType w:val="multilevel"/>
    <w:tmpl w:val="BF3A96B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F37ED7"/>
    <w:multiLevelType w:val="hybridMultilevel"/>
    <w:tmpl w:val="836EAB8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0A6C0D8E"/>
    <w:multiLevelType w:val="hybridMultilevel"/>
    <w:tmpl w:val="305E1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9F29F6"/>
    <w:multiLevelType w:val="multilevel"/>
    <w:tmpl w:val="F1E8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D51591"/>
    <w:multiLevelType w:val="hybridMultilevel"/>
    <w:tmpl w:val="CCB0F4E0"/>
    <w:lvl w:ilvl="0" w:tplc="D0BAE4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1F715C"/>
    <w:multiLevelType w:val="hybridMultilevel"/>
    <w:tmpl w:val="9A702AD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7F541FC"/>
    <w:multiLevelType w:val="hybridMultilevel"/>
    <w:tmpl w:val="5568E4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02141DC"/>
    <w:multiLevelType w:val="multilevel"/>
    <w:tmpl w:val="C62E56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32A3937"/>
    <w:multiLevelType w:val="hybridMultilevel"/>
    <w:tmpl w:val="CB527F02"/>
    <w:lvl w:ilvl="0" w:tplc="A88439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7C26D8"/>
    <w:multiLevelType w:val="hybridMultilevel"/>
    <w:tmpl w:val="A54283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64660D"/>
    <w:multiLevelType w:val="multilevel"/>
    <w:tmpl w:val="C036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5C53BB"/>
    <w:multiLevelType w:val="hybridMultilevel"/>
    <w:tmpl w:val="D5F6BD4C"/>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A369B1"/>
    <w:multiLevelType w:val="multilevel"/>
    <w:tmpl w:val="158E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6E3731"/>
    <w:multiLevelType w:val="hybridMultilevel"/>
    <w:tmpl w:val="D48EF4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697B76"/>
    <w:multiLevelType w:val="multilevel"/>
    <w:tmpl w:val="5B8C64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11C1AB4"/>
    <w:multiLevelType w:val="singleLevel"/>
    <w:tmpl w:val="5C524BA0"/>
    <w:lvl w:ilvl="0">
      <w:start w:val="1"/>
      <w:numFmt w:val="decimal"/>
      <w:lvlText w:val="%1."/>
      <w:legacy w:legacy="1" w:legacySpace="0" w:legacyIndent="0"/>
      <w:lvlJc w:val="left"/>
      <w:rPr>
        <w:rFonts w:ascii="Arial" w:hAnsi="Arial" w:cs="Arial" w:hint="default"/>
      </w:rPr>
    </w:lvl>
  </w:abstractNum>
  <w:abstractNum w:abstractNumId="17" w15:restartNumberingAfterBreak="0">
    <w:nsid w:val="4A170859"/>
    <w:multiLevelType w:val="hybridMultilevel"/>
    <w:tmpl w:val="FA9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F6685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B343184"/>
    <w:multiLevelType w:val="hybridMultilevel"/>
    <w:tmpl w:val="6E88C0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0D577B"/>
    <w:multiLevelType w:val="multilevel"/>
    <w:tmpl w:val="CA4416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6338203B"/>
    <w:multiLevelType w:val="hybridMultilevel"/>
    <w:tmpl w:val="6610F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AE330A"/>
    <w:multiLevelType w:val="multilevel"/>
    <w:tmpl w:val="9A8A2E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65815F6A"/>
    <w:multiLevelType w:val="hybridMultilevel"/>
    <w:tmpl w:val="0546C4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282C0A"/>
    <w:multiLevelType w:val="multilevel"/>
    <w:tmpl w:val="56B018E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0A683D"/>
    <w:multiLevelType w:val="hybridMultilevel"/>
    <w:tmpl w:val="0C544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8B7435"/>
    <w:multiLevelType w:val="hybridMultilevel"/>
    <w:tmpl w:val="B9E0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382CC4"/>
    <w:multiLevelType w:val="hybridMultilevel"/>
    <w:tmpl w:val="6F64E5B6"/>
    <w:lvl w:ilvl="0" w:tplc="38B62C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5359705">
    <w:abstractNumId w:val="13"/>
  </w:num>
  <w:num w:numId="2" w16cid:durableId="1352796968">
    <w:abstractNumId w:val="22"/>
  </w:num>
  <w:num w:numId="3" w16cid:durableId="761530379">
    <w:abstractNumId w:val="8"/>
  </w:num>
  <w:num w:numId="4" w16cid:durableId="879173445">
    <w:abstractNumId w:val="20"/>
  </w:num>
  <w:num w:numId="5" w16cid:durableId="1421295260">
    <w:abstractNumId w:val="15"/>
  </w:num>
  <w:num w:numId="6" w16cid:durableId="479272037">
    <w:abstractNumId w:val="2"/>
  </w:num>
  <w:num w:numId="7" w16cid:durableId="1637024593">
    <w:abstractNumId w:val="11"/>
  </w:num>
  <w:num w:numId="8" w16cid:durableId="71974063">
    <w:abstractNumId w:val="4"/>
  </w:num>
  <w:num w:numId="9" w16cid:durableId="157580629">
    <w:abstractNumId w:val="1"/>
  </w:num>
  <w:num w:numId="10" w16cid:durableId="1407261156">
    <w:abstractNumId w:val="24"/>
  </w:num>
  <w:num w:numId="11" w16cid:durableId="1743409145">
    <w:abstractNumId w:val="17"/>
  </w:num>
  <w:num w:numId="12" w16cid:durableId="38096483">
    <w:abstractNumId w:val="25"/>
  </w:num>
  <w:num w:numId="13" w16cid:durableId="1796483733">
    <w:abstractNumId w:val="18"/>
  </w:num>
  <w:num w:numId="14" w16cid:durableId="1475297535">
    <w:abstractNumId w:val="27"/>
  </w:num>
  <w:num w:numId="15" w16cid:durableId="594093464">
    <w:abstractNumId w:val="0"/>
  </w:num>
  <w:num w:numId="16" w16cid:durableId="5157304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4871306">
    <w:abstractNumId w:val="7"/>
  </w:num>
  <w:num w:numId="18" w16cid:durableId="424158159">
    <w:abstractNumId w:val="26"/>
  </w:num>
  <w:num w:numId="19" w16cid:durableId="1521120364">
    <w:abstractNumId w:val="16"/>
  </w:num>
  <w:num w:numId="20" w16cid:durableId="255866166">
    <w:abstractNumId w:val="3"/>
  </w:num>
  <w:num w:numId="21" w16cid:durableId="997149283">
    <w:abstractNumId w:val="14"/>
  </w:num>
  <w:num w:numId="22" w16cid:durableId="726496555">
    <w:abstractNumId w:val="6"/>
  </w:num>
  <w:num w:numId="23" w16cid:durableId="1443500609">
    <w:abstractNumId w:val="23"/>
  </w:num>
  <w:num w:numId="24" w16cid:durableId="1942834312">
    <w:abstractNumId w:val="19"/>
  </w:num>
  <w:num w:numId="25" w16cid:durableId="588079976">
    <w:abstractNumId w:val="9"/>
  </w:num>
  <w:num w:numId="26" w16cid:durableId="343869963">
    <w:abstractNumId w:val="5"/>
  </w:num>
  <w:num w:numId="27" w16cid:durableId="687290290">
    <w:abstractNumId w:val="21"/>
  </w:num>
  <w:num w:numId="28" w16cid:durableId="1165124199">
    <w:abstractNumId w:val="10"/>
  </w:num>
  <w:num w:numId="29" w16cid:durableId="20554270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embedTrueTypeFonts/>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15C"/>
    <w:rsid w:val="0000047C"/>
    <w:rsid w:val="00000AFD"/>
    <w:rsid w:val="00002C47"/>
    <w:rsid w:val="000040AC"/>
    <w:rsid w:val="0000430C"/>
    <w:rsid w:val="0001020C"/>
    <w:rsid w:val="00014BA5"/>
    <w:rsid w:val="000155BA"/>
    <w:rsid w:val="000167F8"/>
    <w:rsid w:val="00020343"/>
    <w:rsid w:val="00021296"/>
    <w:rsid w:val="000228D6"/>
    <w:rsid w:val="0003355B"/>
    <w:rsid w:val="00033DCA"/>
    <w:rsid w:val="00033FF9"/>
    <w:rsid w:val="00040FA6"/>
    <w:rsid w:val="00041248"/>
    <w:rsid w:val="00043AE9"/>
    <w:rsid w:val="0004485E"/>
    <w:rsid w:val="00046ADE"/>
    <w:rsid w:val="000526A2"/>
    <w:rsid w:val="00052B4F"/>
    <w:rsid w:val="00054323"/>
    <w:rsid w:val="00054F57"/>
    <w:rsid w:val="000562AD"/>
    <w:rsid w:val="00057212"/>
    <w:rsid w:val="00060281"/>
    <w:rsid w:val="000613ED"/>
    <w:rsid w:val="00062CAD"/>
    <w:rsid w:val="00063F1E"/>
    <w:rsid w:val="000654DB"/>
    <w:rsid w:val="000663BC"/>
    <w:rsid w:val="00067A32"/>
    <w:rsid w:val="00070638"/>
    <w:rsid w:val="000733F2"/>
    <w:rsid w:val="00076ACF"/>
    <w:rsid w:val="00080D64"/>
    <w:rsid w:val="000829C1"/>
    <w:rsid w:val="00082BB4"/>
    <w:rsid w:val="00084157"/>
    <w:rsid w:val="00085D12"/>
    <w:rsid w:val="0008735E"/>
    <w:rsid w:val="00090085"/>
    <w:rsid w:val="00093C9C"/>
    <w:rsid w:val="00094DD8"/>
    <w:rsid w:val="000A070F"/>
    <w:rsid w:val="000A088F"/>
    <w:rsid w:val="000A79AF"/>
    <w:rsid w:val="000B1176"/>
    <w:rsid w:val="000B17DC"/>
    <w:rsid w:val="000B57C8"/>
    <w:rsid w:val="000B67C3"/>
    <w:rsid w:val="000B7D59"/>
    <w:rsid w:val="000C119C"/>
    <w:rsid w:val="000C12A6"/>
    <w:rsid w:val="000C2556"/>
    <w:rsid w:val="000D07FA"/>
    <w:rsid w:val="000D1525"/>
    <w:rsid w:val="000D1BCE"/>
    <w:rsid w:val="000D3952"/>
    <w:rsid w:val="000D3B58"/>
    <w:rsid w:val="000E274A"/>
    <w:rsid w:val="000E3277"/>
    <w:rsid w:val="000E3354"/>
    <w:rsid w:val="000E34FD"/>
    <w:rsid w:val="000E5F74"/>
    <w:rsid w:val="000E6ADD"/>
    <w:rsid w:val="000F002C"/>
    <w:rsid w:val="000F00DE"/>
    <w:rsid w:val="000F3398"/>
    <w:rsid w:val="000F3A8D"/>
    <w:rsid w:val="000F5FE3"/>
    <w:rsid w:val="00100406"/>
    <w:rsid w:val="001014EA"/>
    <w:rsid w:val="00105316"/>
    <w:rsid w:val="00106275"/>
    <w:rsid w:val="00106A63"/>
    <w:rsid w:val="00107FA8"/>
    <w:rsid w:val="0011262E"/>
    <w:rsid w:val="001129A3"/>
    <w:rsid w:val="001133F0"/>
    <w:rsid w:val="00114BC6"/>
    <w:rsid w:val="00116D85"/>
    <w:rsid w:val="00122C36"/>
    <w:rsid w:val="00123C4A"/>
    <w:rsid w:val="00123E4C"/>
    <w:rsid w:val="001243E1"/>
    <w:rsid w:val="0012629F"/>
    <w:rsid w:val="00136BBF"/>
    <w:rsid w:val="0014303B"/>
    <w:rsid w:val="00146090"/>
    <w:rsid w:val="00150F4F"/>
    <w:rsid w:val="001543A8"/>
    <w:rsid w:val="001543AD"/>
    <w:rsid w:val="00155415"/>
    <w:rsid w:val="00156F7E"/>
    <w:rsid w:val="00160322"/>
    <w:rsid w:val="001628E0"/>
    <w:rsid w:val="00164180"/>
    <w:rsid w:val="00164E34"/>
    <w:rsid w:val="00167620"/>
    <w:rsid w:val="00171B63"/>
    <w:rsid w:val="00173403"/>
    <w:rsid w:val="001745E3"/>
    <w:rsid w:val="00174A30"/>
    <w:rsid w:val="001755E0"/>
    <w:rsid w:val="00175788"/>
    <w:rsid w:val="0017705C"/>
    <w:rsid w:val="00182376"/>
    <w:rsid w:val="0018242B"/>
    <w:rsid w:val="00182DEC"/>
    <w:rsid w:val="00184C21"/>
    <w:rsid w:val="00187999"/>
    <w:rsid w:val="001901F6"/>
    <w:rsid w:val="00193D5D"/>
    <w:rsid w:val="00194F5F"/>
    <w:rsid w:val="001956EA"/>
    <w:rsid w:val="001960F0"/>
    <w:rsid w:val="001A0393"/>
    <w:rsid w:val="001A0B4F"/>
    <w:rsid w:val="001A1041"/>
    <w:rsid w:val="001A1A4E"/>
    <w:rsid w:val="001A2DFD"/>
    <w:rsid w:val="001A3E2B"/>
    <w:rsid w:val="001A51AC"/>
    <w:rsid w:val="001A5221"/>
    <w:rsid w:val="001A7BD7"/>
    <w:rsid w:val="001B0D8B"/>
    <w:rsid w:val="001B267D"/>
    <w:rsid w:val="001B4381"/>
    <w:rsid w:val="001B5B8A"/>
    <w:rsid w:val="001B6B9D"/>
    <w:rsid w:val="001B738F"/>
    <w:rsid w:val="001C1820"/>
    <w:rsid w:val="001C2805"/>
    <w:rsid w:val="001C2E9F"/>
    <w:rsid w:val="001C4111"/>
    <w:rsid w:val="001C63C7"/>
    <w:rsid w:val="001C7219"/>
    <w:rsid w:val="001D0BD8"/>
    <w:rsid w:val="001D100F"/>
    <w:rsid w:val="001D1FA5"/>
    <w:rsid w:val="001E06E6"/>
    <w:rsid w:val="001E2340"/>
    <w:rsid w:val="001E3B71"/>
    <w:rsid w:val="001E5DB3"/>
    <w:rsid w:val="001E5E61"/>
    <w:rsid w:val="001E6720"/>
    <w:rsid w:val="001E7DEA"/>
    <w:rsid w:val="001F0DFF"/>
    <w:rsid w:val="001F2C6E"/>
    <w:rsid w:val="001F4F62"/>
    <w:rsid w:val="001F5235"/>
    <w:rsid w:val="00200B9F"/>
    <w:rsid w:val="00202065"/>
    <w:rsid w:val="00203ECD"/>
    <w:rsid w:val="00204523"/>
    <w:rsid w:val="0020519A"/>
    <w:rsid w:val="00205A62"/>
    <w:rsid w:val="00205F88"/>
    <w:rsid w:val="00206A52"/>
    <w:rsid w:val="002102C9"/>
    <w:rsid w:val="00210AA1"/>
    <w:rsid w:val="00213D62"/>
    <w:rsid w:val="00215D02"/>
    <w:rsid w:val="002229D1"/>
    <w:rsid w:val="00222AA2"/>
    <w:rsid w:val="00224C2C"/>
    <w:rsid w:val="0022511A"/>
    <w:rsid w:val="00226854"/>
    <w:rsid w:val="00232D3F"/>
    <w:rsid w:val="00233F1F"/>
    <w:rsid w:val="00233FD4"/>
    <w:rsid w:val="00234063"/>
    <w:rsid w:val="002377E7"/>
    <w:rsid w:val="00240379"/>
    <w:rsid w:val="002404A9"/>
    <w:rsid w:val="00242B2C"/>
    <w:rsid w:val="00242C4C"/>
    <w:rsid w:val="00244BB7"/>
    <w:rsid w:val="002452F5"/>
    <w:rsid w:val="00246599"/>
    <w:rsid w:val="00247F7B"/>
    <w:rsid w:val="00250D10"/>
    <w:rsid w:val="00251786"/>
    <w:rsid w:val="002611E1"/>
    <w:rsid w:val="00262D1F"/>
    <w:rsid w:val="00262DF6"/>
    <w:rsid w:val="00264E86"/>
    <w:rsid w:val="00265785"/>
    <w:rsid w:val="00272F6B"/>
    <w:rsid w:val="0027399C"/>
    <w:rsid w:val="002739EC"/>
    <w:rsid w:val="00274DCE"/>
    <w:rsid w:val="0027620B"/>
    <w:rsid w:val="00276772"/>
    <w:rsid w:val="00277BD6"/>
    <w:rsid w:val="0028024E"/>
    <w:rsid w:val="002812DC"/>
    <w:rsid w:val="00281ADF"/>
    <w:rsid w:val="002838FE"/>
    <w:rsid w:val="00285A7B"/>
    <w:rsid w:val="00286DEF"/>
    <w:rsid w:val="0028789A"/>
    <w:rsid w:val="0029006B"/>
    <w:rsid w:val="0029029D"/>
    <w:rsid w:val="00291644"/>
    <w:rsid w:val="002916A3"/>
    <w:rsid w:val="002A18BF"/>
    <w:rsid w:val="002A2B2F"/>
    <w:rsid w:val="002B12EE"/>
    <w:rsid w:val="002B13B6"/>
    <w:rsid w:val="002B1F13"/>
    <w:rsid w:val="002B2C5C"/>
    <w:rsid w:val="002B43E2"/>
    <w:rsid w:val="002B7653"/>
    <w:rsid w:val="002C0B7B"/>
    <w:rsid w:val="002C25F0"/>
    <w:rsid w:val="002C34A3"/>
    <w:rsid w:val="002C5123"/>
    <w:rsid w:val="002C64D4"/>
    <w:rsid w:val="002D05A5"/>
    <w:rsid w:val="002D4660"/>
    <w:rsid w:val="002D5486"/>
    <w:rsid w:val="002D6E48"/>
    <w:rsid w:val="002E1C7B"/>
    <w:rsid w:val="002E7D5C"/>
    <w:rsid w:val="002F00CB"/>
    <w:rsid w:val="002F01A5"/>
    <w:rsid w:val="002F352C"/>
    <w:rsid w:val="002F41CE"/>
    <w:rsid w:val="002F4626"/>
    <w:rsid w:val="002F52B7"/>
    <w:rsid w:val="002F6B50"/>
    <w:rsid w:val="002F7262"/>
    <w:rsid w:val="002F7AF7"/>
    <w:rsid w:val="002F7F9E"/>
    <w:rsid w:val="00301239"/>
    <w:rsid w:val="0030368C"/>
    <w:rsid w:val="003058FC"/>
    <w:rsid w:val="00307068"/>
    <w:rsid w:val="00307BD6"/>
    <w:rsid w:val="00311313"/>
    <w:rsid w:val="00314869"/>
    <w:rsid w:val="0032232D"/>
    <w:rsid w:val="00323A9A"/>
    <w:rsid w:val="0032429F"/>
    <w:rsid w:val="00326301"/>
    <w:rsid w:val="0032692D"/>
    <w:rsid w:val="003407F0"/>
    <w:rsid w:val="00341E87"/>
    <w:rsid w:val="003476D1"/>
    <w:rsid w:val="00347F7A"/>
    <w:rsid w:val="00350446"/>
    <w:rsid w:val="0035235B"/>
    <w:rsid w:val="0035255C"/>
    <w:rsid w:val="00352784"/>
    <w:rsid w:val="00354CB9"/>
    <w:rsid w:val="00355B3B"/>
    <w:rsid w:val="00356FEC"/>
    <w:rsid w:val="00360650"/>
    <w:rsid w:val="003609AD"/>
    <w:rsid w:val="00362BCF"/>
    <w:rsid w:val="00365F02"/>
    <w:rsid w:val="00367DE0"/>
    <w:rsid w:val="00373BA8"/>
    <w:rsid w:val="00376ED3"/>
    <w:rsid w:val="003779A8"/>
    <w:rsid w:val="00377F84"/>
    <w:rsid w:val="00380EC0"/>
    <w:rsid w:val="00381A26"/>
    <w:rsid w:val="00383BE7"/>
    <w:rsid w:val="00384C78"/>
    <w:rsid w:val="00385A52"/>
    <w:rsid w:val="00385DE5"/>
    <w:rsid w:val="0038678D"/>
    <w:rsid w:val="003873A1"/>
    <w:rsid w:val="003900AE"/>
    <w:rsid w:val="00390667"/>
    <w:rsid w:val="003947E0"/>
    <w:rsid w:val="003A2972"/>
    <w:rsid w:val="003A6644"/>
    <w:rsid w:val="003A784C"/>
    <w:rsid w:val="003B4744"/>
    <w:rsid w:val="003B47BB"/>
    <w:rsid w:val="003B57FA"/>
    <w:rsid w:val="003B6BB8"/>
    <w:rsid w:val="003C08BE"/>
    <w:rsid w:val="003C0CBD"/>
    <w:rsid w:val="003C1272"/>
    <w:rsid w:val="003C22DF"/>
    <w:rsid w:val="003C628D"/>
    <w:rsid w:val="003D0509"/>
    <w:rsid w:val="003D12A8"/>
    <w:rsid w:val="003D1A43"/>
    <w:rsid w:val="003D1FD3"/>
    <w:rsid w:val="003D372E"/>
    <w:rsid w:val="003D4087"/>
    <w:rsid w:val="003D4F13"/>
    <w:rsid w:val="003D59C0"/>
    <w:rsid w:val="003D5C47"/>
    <w:rsid w:val="003D6D96"/>
    <w:rsid w:val="003D72C6"/>
    <w:rsid w:val="003D78F9"/>
    <w:rsid w:val="003D7D25"/>
    <w:rsid w:val="003E0513"/>
    <w:rsid w:val="003E1880"/>
    <w:rsid w:val="003E2297"/>
    <w:rsid w:val="003E2A12"/>
    <w:rsid w:val="003E4E57"/>
    <w:rsid w:val="003E746F"/>
    <w:rsid w:val="003F13C6"/>
    <w:rsid w:val="003F34F7"/>
    <w:rsid w:val="003F504A"/>
    <w:rsid w:val="003F6CEF"/>
    <w:rsid w:val="003F7563"/>
    <w:rsid w:val="00403190"/>
    <w:rsid w:val="00410F8F"/>
    <w:rsid w:val="004116E1"/>
    <w:rsid w:val="00411D0C"/>
    <w:rsid w:val="00412D6C"/>
    <w:rsid w:val="0041492C"/>
    <w:rsid w:val="00415EBD"/>
    <w:rsid w:val="00421A43"/>
    <w:rsid w:val="00422CF5"/>
    <w:rsid w:val="00422D18"/>
    <w:rsid w:val="00422EF7"/>
    <w:rsid w:val="004236D3"/>
    <w:rsid w:val="0042462E"/>
    <w:rsid w:val="00425550"/>
    <w:rsid w:val="00430568"/>
    <w:rsid w:val="00434A6E"/>
    <w:rsid w:val="004350CD"/>
    <w:rsid w:val="00435F28"/>
    <w:rsid w:val="004424FD"/>
    <w:rsid w:val="00445502"/>
    <w:rsid w:val="00445F7C"/>
    <w:rsid w:val="00446509"/>
    <w:rsid w:val="00450B63"/>
    <w:rsid w:val="0045260B"/>
    <w:rsid w:val="00455F53"/>
    <w:rsid w:val="0045603F"/>
    <w:rsid w:val="00456891"/>
    <w:rsid w:val="0045702C"/>
    <w:rsid w:val="00460073"/>
    <w:rsid w:val="00461888"/>
    <w:rsid w:val="00465591"/>
    <w:rsid w:val="00465ECF"/>
    <w:rsid w:val="00466379"/>
    <w:rsid w:val="00470D6F"/>
    <w:rsid w:val="00473712"/>
    <w:rsid w:val="00476AB8"/>
    <w:rsid w:val="004771DE"/>
    <w:rsid w:val="004774CD"/>
    <w:rsid w:val="00477532"/>
    <w:rsid w:val="00480053"/>
    <w:rsid w:val="00480728"/>
    <w:rsid w:val="004817FA"/>
    <w:rsid w:val="00483974"/>
    <w:rsid w:val="004907F8"/>
    <w:rsid w:val="00491984"/>
    <w:rsid w:val="00492511"/>
    <w:rsid w:val="00493C60"/>
    <w:rsid w:val="004A0BBE"/>
    <w:rsid w:val="004A2DA6"/>
    <w:rsid w:val="004A6352"/>
    <w:rsid w:val="004A695F"/>
    <w:rsid w:val="004B0B34"/>
    <w:rsid w:val="004B16CB"/>
    <w:rsid w:val="004B2A34"/>
    <w:rsid w:val="004B2ECC"/>
    <w:rsid w:val="004B4CE4"/>
    <w:rsid w:val="004B6253"/>
    <w:rsid w:val="004B742A"/>
    <w:rsid w:val="004C0272"/>
    <w:rsid w:val="004C2431"/>
    <w:rsid w:val="004C64ED"/>
    <w:rsid w:val="004C6611"/>
    <w:rsid w:val="004C6753"/>
    <w:rsid w:val="004D05CF"/>
    <w:rsid w:val="004D239E"/>
    <w:rsid w:val="004D4991"/>
    <w:rsid w:val="004D7294"/>
    <w:rsid w:val="004E1223"/>
    <w:rsid w:val="004E236E"/>
    <w:rsid w:val="004E4866"/>
    <w:rsid w:val="004E7D0E"/>
    <w:rsid w:val="004F0205"/>
    <w:rsid w:val="004F4D32"/>
    <w:rsid w:val="004F5DE0"/>
    <w:rsid w:val="004F72FC"/>
    <w:rsid w:val="00501C89"/>
    <w:rsid w:val="00502BCE"/>
    <w:rsid w:val="005032C9"/>
    <w:rsid w:val="00504C96"/>
    <w:rsid w:val="00507400"/>
    <w:rsid w:val="00512C60"/>
    <w:rsid w:val="00513187"/>
    <w:rsid w:val="00514314"/>
    <w:rsid w:val="00515FBF"/>
    <w:rsid w:val="00521688"/>
    <w:rsid w:val="005236F6"/>
    <w:rsid w:val="00523810"/>
    <w:rsid w:val="00523928"/>
    <w:rsid w:val="00523DB6"/>
    <w:rsid w:val="00523F91"/>
    <w:rsid w:val="0052701F"/>
    <w:rsid w:val="0052740B"/>
    <w:rsid w:val="005323FF"/>
    <w:rsid w:val="0053334F"/>
    <w:rsid w:val="00533ED6"/>
    <w:rsid w:val="00534714"/>
    <w:rsid w:val="005347ED"/>
    <w:rsid w:val="00534D80"/>
    <w:rsid w:val="0053514D"/>
    <w:rsid w:val="00536F64"/>
    <w:rsid w:val="005404C9"/>
    <w:rsid w:val="00540EA0"/>
    <w:rsid w:val="005435E0"/>
    <w:rsid w:val="00543F6A"/>
    <w:rsid w:val="00544671"/>
    <w:rsid w:val="005463E3"/>
    <w:rsid w:val="00547147"/>
    <w:rsid w:val="00551F25"/>
    <w:rsid w:val="00556CD0"/>
    <w:rsid w:val="00562E5B"/>
    <w:rsid w:val="00564E37"/>
    <w:rsid w:val="00570CCF"/>
    <w:rsid w:val="00570E31"/>
    <w:rsid w:val="00572514"/>
    <w:rsid w:val="00576235"/>
    <w:rsid w:val="00576758"/>
    <w:rsid w:val="00577A7A"/>
    <w:rsid w:val="00582F38"/>
    <w:rsid w:val="0058401E"/>
    <w:rsid w:val="005850F1"/>
    <w:rsid w:val="00585E84"/>
    <w:rsid w:val="00587C32"/>
    <w:rsid w:val="005942EF"/>
    <w:rsid w:val="005942F6"/>
    <w:rsid w:val="005945CF"/>
    <w:rsid w:val="005947F5"/>
    <w:rsid w:val="00596F4A"/>
    <w:rsid w:val="005A4846"/>
    <w:rsid w:val="005A5553"/>
    <w:rsid w:val="005A76CE"/>
    <w:rsid w:val="005B13F4"/>
    <w:rsid w:val="005B1CE0"/>
    <w:rsid w:val="005B2B96"/>
    <w:rsid w:val="005B52D0"/>
    <w:rsid w:val="005B573A"/>
    <w:rsid w:val="005B6694"/>
    <w:rsid w:val="005C2D32"/>
    <w:rsid w:val="005C4B5F"/>
    <w:rsid w:val="005D20CC"/>
    <w:rsid w:val="005D3216"/>
    <w:rsid w:val="005D6FAD"/>
    <w:rsid w:val="005D7248"/>
    <w:rsid w:val="005D7D9B"/>
    <w:rsid w:val="005E052D"/>
    <w:rsid w:val="005E12A5"/>
    <w:rsid w:val="005E155D"/>
    <w:rsid w:val="005E164F"/>
    <w:rsid w:val="005E199A"/>
    <w:rsid w:val="005E2BBE"/>
    <w:rsid w:val="005E3656"/>
    <w:rsid w:val="005E6DAD"/>
    <w:rsid w:val="005E7ACB"/>
    <w:rsid w:val="005F08D8"/>
    <w:rsid w:val="005F117C"/>
    <w:rsid w:val="005F1462"/>
    <w:rsid w:val="005F1554"/>
    <w:rsid w:val="005F1AB7"/>
    <w:rsid w:val="005F1BAA"/>
    <w:rsid w:val="00602822"/>
    <w:rsid w:val="00603A6A"/>
    <w:rsid w:val="006076F2"/>
    <w:rsid w:val="0060778E"/>
    <w:rsid w:val="00610D29"/>
    <w:rsid w:val="00612B4E"/>
    <w:rsid w:val="006134C4"/>
    <w:rsid w:val="00613989"/>
    <w:rsid w:val="0061581A"/>
    <w:rsid w:val="006205F0"/>
    <w:rsid w:val="00621BF5"/>
    <w:rsid w:val="0063071B"/>
    <w:rsid w:val="0063398F"/>
    <w:rsid w:val="00634260"/>
    <w:rsid w:val="006347AA"/>
    <w:rsid w:val="0063523D"/>
    <w:rsid w:val="006378DB"/>
    <w:rsid w:val="0064043B"/>
    <w:rsid w:val="00640855"/>
    <w:rsid w:val="006436B3"/>
    <w:rsid w:val="006469CD"/>
    <w:rsid w:val="00647C0E"/>
    <w:rsid w:val="00651B88"/>
    <w:rsid w:val="00652709"/>
    <w:rsid w:val="006539D3"/>
    <w:rsid w:val="00654B12"/>
    <w:rsid w:val="00662185"/>
    <w:rsid w:val="0066458C"/>
    <w:rsid w:val="00665FC0"/>
    <w:rsid w:val="006662EF"/>
    <w:rsid w:val="006665C2"/>
    <w:rsid w:val="00666D38"/>
    <w:rsid w:val="006715A6"/>
    <w:rsid w:val="00671701"/>
    <w:rsid w:val="006759B4"/>
    <w:rsid w:val="00677063"/>
    <w:rsid w:val="006808CE"/>
    <w:rsid w:val="0068304E"/>
    <w:rsid w:val="00683889"/>
    <w:rsid w:val="00683DDB"/>
    <w:rsid w:val="00684D5E"/>
    <w:rsid w:val="00685930"/>
    <w:rsid w:val="00686448"/>
    <w:rsid w:val="00686AF0"/>
    <w:rsid w:val="00686EF9"/>
    <w:rsid w:val="00687AEB"/>
    <w:rsid w:val="0069402E"/>
    <w:rsid w:val="00695C79"/>
    <w:rsid w:val="006A0860"/>
    <w:rsid w:val="006A088B"/>
    <w:rsid w:val="006A44C3"/>
    <w:rsid w:val="006A5AD2"/>
    <w:rsid w:val="006B7D95"/>
    <w:rsid w:val="006C1754"/>
    <w:rsid w:val="006C2D84"/>
    <w:rsid w:val="006C357D"/>
    <w:rsid w:val="006C4271"/>
    <w:rsid w:val="006C4B60"/>
    <w:rsid w:val="006C502B"/>
    <w:rsid w:val="006C59D8"/>
    <w:rsid w:val="006D007A"/>
    <w:rsid w:val="006D05A8"/>
    <w:rsid w:val="006D47A8"/>
    <w:rsid w:val="006D5E49"/>
    <w:rsid w:val="006D6B3D"/>
    <w:rsid w:val="006D7B6B"/>
    <w:rsid w:val="006D7E96"/>
    <w:rsid w:val="006E1561"/>
    <w:rsid w:val="006E1994"/>
    <w:rsid w:val="006E4426"/>
    <w:rsid w:val="006E64CA"/>
    <w:rsid w:val="006F31DE"/>
    <w:rsid w:val="006F6576"/>
    <w:rsid w:val="006F6ACC"/>
    <w:rsid w:val="00700523"/>
    <w:rsid w:val="007025E5"/>
    <w:rsid w:val="00703429"/>
    <w:rsid w:val="0070789F"/>
    <w:rsid w:val="00710044"/>
    <w:rsid w:val="0071043C"/>
    <w:rsid w:val="00710B68"/>
    <w:rsid w:val="00713282"/>
    <w:rsid w:val="0071462A"/>
    <w:rsid w:val="00716749"/>
    <w:rsid w:val="007176D7"/>
    <w:rsid w:val="00720039"/>
    <w:rsid w:val="00720427"/>
    <w:rsid w:val="00722406"/>
    <w:rsid w:val="0072288F"/>
    <w:rsid w:val="007234FD"/>
    <w:rsid w:val="00723838"/>
    <w:rsid w:val="007252A5"/>
    <w:rsid w:val="00726403"/>
    <w:rsid w:val="00730104"/>
    <w:rsid w:val="0073180A"/>
    <w:rsid w:val="007318E8"/>
    <w:rsid w:val="0073450A"/>
    <w:rsid w:val="00734BF8"/>
    <w:rsid w:val="00737AC5"/>
    <w:rsid w:val="00740898"/>
    <w:rsid w:val="007438D6"/>
    <w:rsid w:val="00745C44"/>
    <w:rsid w:val="00746F5A"/>
    <w:rsid w:val="0075039D"/>
    <w:rsid w:val="00752167"/>
    <w:rsid w:val="00752C9A"/>
    <w:rsid w:val="007536EC"/>
    <w:rsid w:val="00754A30"/>
    <w:rsid w:val="00755D17"/>
    <w:rsid w:val="00757E0F"/>
    <w:rsid w:val="00760345"/>
    <w:rsid w:val="007633EE"/>
    <w:rsid w:val="00763733"/>
    <w:rsid w:val="00765AB9"/>
    <w:rsid w:val="00770934"/>
    <w:rsid w:val="00771E03"/>
    <w:rsid w:val="00772B42"/>
    <w:rsid w:val="00772EDD"/>
    <w:rsid w:val="00774E49"/>
    <w:rsid w:val="007807DA"/>
    <w:rsid w:val="00783949"/>
    <w:rsid w:val="007859C5"/>
    <w:rsid w:val="00785AB1"/>
    <w:rsid w:val="00785B0A"/>
    <w:rsid w:val="007871B0"/>
    <w:rsid w:val="00787EF3"/>
    <w:rsid w:val="007924DA"/>
    <w:rsid w:val="00794990"/>
    <w:rsid w:val="00797A32"/>
    <w:rsid w:val="00797A96"/>
    <w:rsid w:val="007A036B"/>
    <w:rsid w:val="007A0FF8"/>
    <w:rsid w:val="007A4FD7"/>
    <w:rsid w:val="007A5F80"/>
    <w:rsid w:val="007B2748"/>
    <w:rsid w:val="007B62C0"/>
    <w:rsid w:val="007B7527"/>
    <w:rsid w:val="007B76B9"/>
    <w:rsid w:val="007C16DC"/>
    <w:rsid w:val="007D00FA"/>
    <w:rsid w:val="007D26BA"/>
    <w:rsid w:val="007D37E7"/>
    <w:rsid w:val="007D4440"/>
    <w:rsid w:val="007D4B8B"/>
    <w:rsid w:val="007D5A35"/>
    <w:rsid w:val="007D5CF7"/>
    <w:rsid w:val="007D67C1"/>
    <w:rsid w:val="007D7091"/>
    <w:rsid w:val="007E2DD6"/>
    <w:rsid w:val="007E72F8"/>
    <w:rsid w:val="007E782D"/>
    <w:rsid w:val="007F1AC3"/>
    <w:rsid w:val="007F2E31"/>
    <w:rsid w:val="007F360D"/>
    <w:rsid w:val="007F37FC"/>
    <w:rsid w:val="007F4F3C"/>
    <w:rsid w:val="00801539"/>
    <w:rsid w:val="0080286A"/>
    <w:rsid w:val="00804291"/>
    <w:rsid w:val="008048DF"/>
    <w:rsid w:val="00805709"/>
    <w:rsid w:val="00810ADF"/>
    <w:rsid w:val="00810F09"/>
    <w:rsid w:val="00812FF1"/>
    <w:rsid w:val="00814645"/>
    <w:rsid w:val="00815A1B"/>
    <w:rsid w:val="0081650B"/>
    <w:rsid w:val="00817CA9"/>
    <w:rsid w:val="008204AA"/>
    <w:rsid w:val="0082373F"/>
    <w:rsid w:val="00824907"/>
    <w:rsid w:val="00824C18"/>
    <w:rsid w:val="00826337"/>
    <w:rsid w:val="0082693F"/>
    <w:rsid w:val="008322CA"/>
    <w:rsid w:val="0083349F"/>
    <w:rsid w:val="00843D2C"/>
    <w:rsid w:val="008449EF"/>
    <w:rsid w:val="00846201"/>
    <w:rsid w:val="008464D9"/>
    <w:rsid w:val="00846537"/>
    <w:rsid w:val="008479A2"/>
    <w:rsid w:val="00847EBB"/>
    <w:rsid w:val="00851A70"/>
    <w:rsid w:val="008531CA"/>
    <w:rsid w:val="00854A05"/>
    <w:rsid w:val="00854B38"/>
    <w:rsid w:val="008573E2"/>
    <w:rsid w:val="0087384B"/>
    <w:rsid w:val="008768F3"/>
    <w:rsid w:val="00883CCF"/>
    <w:rsid w:val="00884918"/>
    <w:rsid w:val="0088560F"/>
    <w:rsid w:val="00886CC0"/>
    <w:rsid w:val="0088790F"/>
    <w:rsid w:val="00890B18"/>
    <w:rsid w:val="00891A52"/>
    <w:rsid w:val="008926C0"/>
    <w:rsid w:val="00894062"/>
    <w:rsid w:val="00896D92"/>
    <w:rsid w:val="008A7CA3"/>
    <w:rsid w:val="008B0EE7"/>
    <w:rsid w:val="008B1190"/>
    <w:rsid w:val="008B1AF8"/>
    <w:rsid w:val="008B3715"/>
    <w:rsid w:val="008B4F7F"/>
    <w:rsid w:val="008B6FAB"/>
    <w:rsid w:val="008B724F"/>
    <w:rsid w:val="008B786C"/>
    <w:rsid w:val="008B7A9C"/>
    <w:rsid w:val="008C23AE"/>
    <w:rsid w:val="008C32FF"/>
    <w:rsid w:val="008C3773"/>
    <w:rsid w:val="008C426C"/>
    <w:rsid w:val="008D0A6B"/>
    <w:rsid w:val="008D10A2"/>
    <w:rsid w:val="008D18A5"/>
    <w:rsid w:val="008D2BB9"/>
    <w:rsid w:val="008D7BC4"/>
    <w:rsid w:val="008E57AF"/>
    <w:rsid w:val="008E6717"/>
    <w:rsid w:val="008E6C55"/>
    <w:rsid w:val="008F04F8"/>
    <w:rsid w:val="008F1D26"/>
    <w:rsid w:val="008F21CC"/>
    <w:rsid w:val="008F3038"/>
    <w:rsid w:val="008F3678"/>
    <w:rsid w:val="008F4B87"/>
    <w:rsid w:val="008F4CC1"/>
    <w:rsid w:val="008F6599"/>
    <w:rsid w:val="00900DAE"/>
    <w:rsid w:val="00903EE9"/>
    <w:rsid w:val="00905599"/>
    <w:rsid w:val="00905CF4"/>
    <w:rsid w:val="00911CDD"/>
    <w:rsid w:val="009133E2"/>
    <w:rsid w:val="00913AE7"/>
    <w:rsid w:val="009165F5"/>
    <w:rsid w:val="009178C0"/>
    <w:rsid w:val="00920D96"/>
    <w:rsid w:val="00921712"/>
    <w:rsid w:val="00921EC5"/>
    <w:rsid w:val="00925466"/>
    <w:rsid w:val="0092716C"/>
    <w:rsid w:val="0093480F"/>
    <w:rsid w:val="009351DB"/>
    <w:rsid w:val="0094018F"/>
    <w:rsid w:val="009405FE"/>
    <w:rsid w:val="009414B2"/>
    <w:rsid w:val="00943A4B"/>
    <w:rsid w:val="0094542D"/>
    <w:rsid w:val="00945C93"/>
    <w:rsid w:val="009532D1"/>
    <w:rsid w:val="00953733"/>
    <w:rsid w:val="00953C07"/>
    <w:rsid w:val="0095478E"/>
    <w:rsid w:val="0095516E"/>
    <w:rsid w:val="009567CC"/>
    <w:rsid w:val="0096518A"/>
    <w:rsid w:val="00966595"/>
    <w:rsid w:val="00966890"/>
    <w:rsid w:val="0097170D"/>
    <w:rsid w:val="00971E5A"/>
    <w:rsid w:val="00971F32"/>
    <w:rsid w:val="00977CD8"/>
    <w:rsid w:val="00981980"/>
    <w:rsid w:val="009839CA"/>
    <w:rsid w:val="00984775"/>
    <w:rsid w:val="0098755E"/>
    <w:rsid w:val="00987641"/>
    <w:rsid w:val="009878F6"/>
    <w:rsid w:val="00987A55"/>
    <w:rsid w:val="009900B7"/>
    <w:rsid w:val="0099049B"/>
    <w:rsid w:val="009936C6"/>
    <w:rsid w:val="00994898"/>
    <w:rsid w:val="00994AE9"/>
    <w:rsid w:val="009962CC"/>
    <w:rsid w:val="009968D5"/>
    <w:rsid w:val="00996C83"/>
    <w:rsid w:val="009A107C"/>
    <w:rsid w:val="009A5FD8"/>
    <w:rsid w:val="009A7DE5"/>
    <w:rsid w:val="009B0219"/>
    <w:rsid w:val="009B1F03"/>
    <w:rsid w:val="009B4338"/>
    <w:rsid w:val="009B516F"/>
    <w:rsid w:val="009B6F7A"/>
    <w:rsid w:val="009B7C74"/>
    <w:rsid w:val="009C269C"/>
    <w:rsid w:val="009C3E4C"/>
    <w:rsid w:val="009C401E"/>
    <w:rsid w:val="009C6027"/>
    <w:rsid w:val="009C7028"/>
    <w:rsid w:val="009D1904"/>
    <w:rsid w:val="009D2EB7"/>
    <w:rsid w:val="009D5DF2"/>
    <w:rsid w:val="009D6449"/>
    <w:rsid w:val="009D75E8"/>
    <w:rsid w:val="009E1E41"/>
    <w:rsid w:val="009E277A"/>
    <w:rsid w:val="009E2CA7"/>
    <w:rsid w:val="009E3109"/>
    <w:rsid w:val="009E3ED1"/>
    <w:rsid w:val="009E429F"/>
    <w:rsid w:val="009F072D"/>
    <w:rsid w:val="009F2820"/>
    <w:rsid w:val="009F6D42"/>
    <w:rsid w:val="00A002B7"/>
    <w:rsid w:val="00A00C42"/>
    <w:rsid w:val="00A00DC2"/>
    <w:rsid w:val="00A00E11"/>
    <w:rsid w:val="00A01A35"/>
    <w:rsid w:val="00A049AE"/>
    <w:rsid w:val="00A0515C"/>
    <w:rsid w:val="00A05BF2"/>
    <w:rsid w:val="00A062A6"/>
    <w:rsid w:val="00A100BB"/>
    <w:rsid w:val="00A10F0C"/>
    <w:rsid w:val="00A13685"/>
    <w:rsid w:val="00A13CDE"/>
    <w:rsid w:val="00A13DEC"/>
    <w:rsid w:val="00A1460C"/>
    <w:rsid w:val="00A1476E"/>
    <w:rsid w:val="00A15DE5"/>
    <w:rsid w:val="00A15F14"/>
    <w:rsid w:val="00A21F63"/>
    <w:rsid w:val="00A22041"/>
    <w:rsid w:val="00A230B1"/>
    <w:rsid w:val="00A24869"/>
    <w:rsid w:val="00A24F6B"/>
    <w:rsid w:val="00A266B3"/>
    <w:rsid w:val="00A268E8"/>
    <w:rsid w:val="00A31665"/>
    <w:rsid w:val="00A31870"/>
    <w:rsid w:val="00A31C33"/>
    <w:rsid w:val="00A31DEC"/>
    <w:rsid w:val="00A34DFC"/>
    <w:rsid w:val="00A3511C"/>
    <w:rsid w:val="00A351F4"/>
    <w:rsid w:val="00A35525"/>
    <w:rsid w:val="00A35C0A"/>
    <w:rsid w:val="00A405CC"/>
    <w:rsid w:val="00A40DF8"/>
    <w:rsid w:val="00A412A1"/>
    <w:rsid w:val="00A41FA6"/>
    <w:rsid w:val="00A43D39"/>
    <w:rsid w:val="00A475AB"/>
    <w:rsid w:val="00A525B3"/>
    <w:rsid w:val="00A55416"/>
    <w:rsid w:val="00A555FD"/>
    <w:rsid w:val="00A66065"/>
    <w:rsid w:val="00A73049"/>
    <w:rsid w:val="00A74DA0"/>
    <w:rsid w:val="00A756E5"/>
    <w:rsid w:val="00A7671C"/>
    <w:rsid w:val="00A8047B"/>
    <w:rsid w:val="00A81C16"/>
    <w:rsid w:val="00A851E1"/>
    <w:rsid w:val="00A860F2"/>
    <w:rsid w:val="00A86AE2"/>
    <w:rsid w:val="00A9059B"/>
    <w:rsid w:val="00A90D8A"/>
    <w:rsid w:val="00A919AF"/>
    <w:rsid w:val="00A9288A"/>
    <w:rsid w:val="00A942A2"/>
    <w:rsid w:val="00A943DE"/>
    <w:rsid w:val="00A97066"/>
    <w:rsid w:val="00A978BE"/>
    <w:rsid w:val="00AA0222"/>
    <w:rsid w:val="00AA0FE1"/>
    <w:rsid w:val="00AA181F"/>
    <w:rsid w:val="00AA2CC8"/>
    <w:rsid w:val="00AA2F4C"/>
    <w:rsid w:val="00AA77D3"/>
    <w:rsid w:val="00AA7ED2"/>
    <w:rsid w:val="00AB0E14"/>
    <w:rsid w:val="00AB241D"/>
    <w:rsid w:val="00AB355D"/>
    <w:rsid w:val="00AB671C"/>
    <w:rsid w:val="00AB76C3"/>
    <w:rsid w:val="00AC191C"/>
    <w:rsid w:val="00AC381D"/>
    <w:rsid w:val="00AC5981"/>
    <w:rsid w:val="00AC6BD5"/>
    <w:rsid w:val="00AC7D7D"/>
    <w:rsid w:val="00AD1DC4"/>
    <w:rsid w:val="00AD2F34"/>
    <w:rsid w:val="00AD707D"/>
    <w:rsid w:val="00AD76B9"/>
    <w:rsid w:val="00AD7A08"/>
    <w:rsid w:val="00AD7FC8"/>
    <w:rsid w:val="00AE0219"/>
    <w:rsid w:val="00AE629D"/>
    <w:rsid w:val="00AF0232"/>
    <w:rsid w:val="00AF338D"/>
    <w:rsid w:val="00AF35BA"/>
    <w:rsid w:val="00AF59CD"/>
    <w:rsid w:val="00B01EE8"/>
    <w:rsid w:val="00B021CC"/>
    <w:rsid w:val="00B02D38"/>
    <w:rsid w:val="00B04A09"/>
    <w:rsid w:val="00B146DD"/>
    <w:rsid w:val="00B1766D"/>
    <w:rsid w:val="00B20A86"/>
    <w:rsid w:val="00B21827"/>
    <w:rsid w:val="00B220AD"/>
    <w:rsid w:val="00B2215F"/>
    <w:rsid w:val="00B2315B"/>
    <w:rsid w:val="00B24726"/>
    <w:rsid w:val="00B25CEE"/>
    <w:rsid w:val="00B2640D"/>
    <w:rsid w:val="00B35310"/>
    <w:rsid w:val="00B35540"/>
    <w:rsid w:val="00B36511"/>
    <w:rsid w:val="00B36774"/>
    <w:rsid w:val="00B37BBC"/>
    <w:rsid w:val="00B4195E"/>
    <w:rsid w:val="00B41F0D"/>
    <w:rsid w:val="00B446F5"/>
    <w:rsid w:val="00B44BDC"/>
    <w:rsid w:val="00B44E21"/>
    <w:rsid w:val="00B53593"/>
    <w:rsid w:val="00B60605"/>
    <w:rsid w:val="00B612C5"/>
    <w:rsid w:val="00B62CD8"/>
    <w:rsid w:val="00B653AA"/>
    <w:rsid w:val="00B7155C"/>
    <w:rsid w:val="00B737A4"/>
    <w:rsid w:val="00B76AAD"/>
    <w:rsid w:val="00B76AC5"/>
    <w:rsid w:val="00B83D37"/>
    <w:rsid w:val="00B957F4"/>
    <w:rsid w:val="00BA13AF"/>
    <w:rsid w:val="00BA28F5"/>
    <w:rsid w:val="00BA4ED5"/>
    <w:rsid w:val="00BA58A8"/>
    <w:rsid w:val="00BA6FE7"/>
    <w:rsid w:val="00BA704D"/>
    <w:rsid w:val="00BB2927"/>
    <w:rsid w:val="00BB3CAB"/>
    <w:rsid w:val="00BB4390"/>
    <w:rsid w:val="00BB5412"/>
    <w:rsid w:val="00BB5FF7"/>
    <w:rsid w:val="00BC0440"/>
    <w:rsid w:val="00BC112A"/>
    <w:rsid w:val="00BC37F3"/>
    <w:rsid w:val="00BC3E56"/>
    <w:rsid w:val="00BC61A6"/>
    <w:rsid w:val="00BC6AB7"/>
    <w:rsid w:val="00BC7AEB"/>
    <w:rsid w:val="00BD073A"/>
    <w:rsid w:val="00BD11E8"/>
    <w:rsid w:val="00BD2502"/>
    <w:rsid w:val="00BD6129"/>
    <w:rsid w:val="00BD7DFE"/>
    <w:rsid w:val="00BE0454"/>
    <w:rsid w:val="00BE07A1"/>
    <w:rsid w:val="00BE0ADC"/>
    <w:rsid w:val="00BE2E21"/>
    <w:rsid w:val="00BE7B45"/>
    <w:rsid w:val="00BF2E7E"/>
    <w:rsid w:val="00BF3385"/>
    <w:rsid w:val="00BF574A"/>
    <w:rsid w:val="00BF5942"/>
    <w:rsid w:val="00BF67C5"/>
    <w:rsid w:val="00BF6843"/>
    <w:rsid w:val="00C01A10"/>
    <w:rsid w:val="00C04926"/>
    <w:rsid w:val="00C06021"/>
    <w:rsid w:val="00C0604A"/>
    <w:rsid w:val="00C067B0"/>
    <w:rsid w:val="00C06A8C"/>
    <w:rsid w:val="00C14D40"/>
    <w:rsid w:val="00C172FA"/>
    <w:rsid w:val="00C17AB9"/>
    <w:rsid w:val="00C20611"/>
    <w:rsid w:val="00C20DE5"/>
    <w:rsid w:val="00C21F2F"/>
    <w:rsid w:val="00C22C12"/>
    <w:rsid w:val="00C23832"/>
    <w:rsid w:val="00C25A7C"/>
    <w:rsid w:val="00C25E2E"/>
    <w:rsid w:val="00C26633"/>
    <w:rsid w:val="00C3007C"/>
    <w:rsid w:val="00C30970"/>
    <w:rsid w:val="00C31863"/>
    <w:rsid w:val="00C3219C"/>
    <w:rsid w:val="00C33C34"/>
    <w:rsid w:val="00C37616"/>
    <w:rsid w:val="00C3764A"/>
    <w:rsid w:val="00C40440"/>
    <w:rsid w:val="00C42260"/>
    <w:rsid w:val="00C47897"/>
    <w:rsid w:val="00C52D91"/>
    <w:rsid w:val="00C538EC"/>
    <w:rsid w:val="00C56371"/>
    <w:rsid w:val="00C6390F"/>
    <w:rsid w:val="00C643F3"/>
    <w:rsid w:val="00C70066"/>
    <w:rsid w:val="00C7055E"/>
    <w:rsid w:val="00C7096C"/>
    <w:rsid w:val="00C70DAA"/>
    <w:rsid w:val="00C7102D"/>
    <w:rsid w:val="00C712A7"/>
    <w:rsid w:val="00C737BF"/>
    <w:rsid w:val="00C75140"/>
    <w:rsid w:val="00C75C37"/>
    <w:rsid w:val="00C77CE3"/>
    <w:rsid w:val="00C810C4"/>
    <w:rsid w:val="00C87158"/>
    <w:rsid w:val="00C873F4"/>
    <w:rsid w:val="00C87F51"/>
    <w:rsid w:val="00C91B67"/>
    <w:rsid w:val="00C967FB"/>
    <w:rsid w:val="00C97AFB"/>
    <w:rsid w:val="00CA1BFF"/>
    <w:rsid w:val="00CA1E33"/>
    <w:rsid w:val="00CA40E8"/>
    <w:rsid w:val="00CA46E0"/>
    <w:rsid w:val="00CA503D"/>
    <w:rsid w:val="00CA5261"/>
    <w:rsid w:val="00CA7499"/>
    <w:rsid w:val="00CA7B80"/>
    <w:rsid w:val="00CB4266"/>
    <w:rsid w:val="00CB4916"/>
    <w:rsid w:val="00CB4966"/>
    <w:rsid w:val="00CB4CD3"/>
    <w:rsid w:val="00CB4DE3"/>
    <w:rsid w:val="00CB6D4D"/>
    <w:rsid w:val="00CB73AD"/>
    <w:rsid w:val="00CC26BD"/>
    <w:rsid w:val="00CC2A14"/>
    <w:rsid w:val="00CC3D98"/>
    <w:rsid w:val="00CD246E"/>
    <w:rsid w:val="00CD2E73"/>
    <w:rsid w:val="00CD76BB"/>
    <w:rsid w:val="00CD7F92"/>
    <w:rsid w:val="00CE0E12"/>
    <w:rsid w:val="00CE0F4B"/>
    <w:rsid w:val="00CE21C1"/>
    <w:rsid w:val="00CE2586"/>
    <w:rsid w:val="00CE3D66"/>
    <w:rsid w:val="00CE4767"/>
    <w:rsid w:val="00CE5281"/>
    <w:rsid w:val="00CF0525"/>
    <w:rsid w:val="00CF16D4"/>
    <w:rsid w:val="00CF4306"/>
    <w:rsid w:val="00CF552D"/>
    <w:rsid w:val="00CF6AC1"/>
    <w:rsid w:val="00D00DD2"/>
    <w:rsid w:val="00D079F4"/>
    <w:rsid w:val="00D07C89"/>
    <w:rsid w:val="00D13190"/>
    <w:rsid w:val="00D1464E"/>
    <w:rsid w:val="00D1501B"/>
    <w:rsid w:val="00D1523F"/>
    <w:rsid w:val="00D153E7"/>
    <w:rsid w:val="00D15A84"/>
    <w:rsid w:val="00D16851"/>
    <w:rsid w:val="00D2002B"/>
    <w:rsid w:val="00D20975"/>
    <w:rsid w:val="00D21E79"/>
    <w:rsid w:val="00D2384B"/>
    <w:rsid w:val="00D25267"/>
    <w:rsid w:val="00D25B8A"/>
    <w:rsid w:val="00D26539"/>
    <w:rsid w:val="00D2683C"/>
    <w:rsid w:val="00D2693C"/>
    <w:rsid w:val="00D3091D"/>
    <w:rsid w:val="00D30A23"/>
    <w:rsid w:val="00D33610"/>
    <w:rsid w:val="00D33642"/>
    <w:rsid w:val="00D337C0"/>
    <w:rsid w:val="00D43B14"/>
    <w:rsid w:val="00D442EE"/>
    <w:rsid w:val="00D44F43"/>
    <w:rsid w:val="00D46AFB"/>
    <w:rsid w:val="00D46EE2"/>
    <w:rsid w:val="00D47608"/>
    <w:rsid w:val="00D5148C"/>
    <w:rsid w:val="00D5277F"/>
    <w:rsid w:val="00D538F2"/>
    <w:rsid w:val="00D54BC1"/>
    <w:rsid w:val="00D54F0A"/>
    <w:rsid w:val="00D56FEC"/>
    <w:rsid w:val="00D62940"/>
    <w:rsid w:val="00D64CCE"/>
    <w:rsid w:val="00D6506F"/>
    <w:rsid w:val="00D70507"/>
    <w:rsid w:val="00D74C9D"/>
    <w:rsid w:val="00D80CDB"/>
    <w:rsid w:val="00D81D24"/>
    <w:rsid w:val="00D86AC3"/>
    <w:rsid w:val="00D87800"/>
    <w:rsid w:val="00D901EA"/>
    <w:rsid w:val="00D90BDB"/>
    <w:rsid w:val="00D922C2"/>
    <w:rsid w:val="00D9551E"/>
    <w:rsid w:val="00DA1215"/>
    <w:rsid w:val="00DA14C3"/>
    <w:rsid w:val="00DA1E7A"/>
    <w:rsid w:val="00DA23C4"/>
    <w:rsid w:val="00DA4AD8"/>
    <w:rsid w:val="00DA6D8B"/>
    <w:rsid w:val="00DA76E7"/>
    <w:rsid w:val="00DB10EF"/>
    <w:rsid w:val="00DB3795"/>
    <w:rsid w:val="00DB5D77"/>
    <w:rsid w:val="00DB63A7"/>
    <w:rsid w:val="00DB71DA"/>
    <w:rsid w:val="00DB735E"/>
    <w:rsid w:val="00DC2A58"/>
    <w:rsid w:val="00DC5782"/>
    <w:rsid w:val="00DC74A8"/>
    <w:rsid w:val="00DC7885"/>
    <w:rsid w:val="00DC79E5"/>
    <w:rsid w:val="00DD0944"/>
    <w:rsid w:val="00DD2DA0"/>
    <w:rsid w:val="00DD46F8"/>
    <w:rsid w:val="00DD5246"/>
    <w:rsid w:val="00DD7943"/>
    <w:rsid w:val="00DE018C"/>
    <w:rsid w:val="00DE09DC"/>
    <w:rsid w:val="00DE11B0"/>
    <w:rsid w:val="00DE2183"/>
    <w:rsid w:val="00DE3CF9"/>
    <w:rsid w:val="00DE7477"/>
    <w:rsid w:val="00DE7DDF"/>
    <w:rsid w:val="00DF0062"/>
    <w:rsid w:val="00DF04E4"/>
    <w:rsid w:val="00DF07FB"/>
    <w:rsid w:val="00DF0FB7"/>
    <w:rsid w:val="00DF1DAA"/>
    <w:rsid w:val="00DF2322"/>
    <w:rsid w:val="00DF4BEA"/>
    <w:rsid w:val="00DF5434"/>
    <w:rsid w:val="00DF6D2A"/>
    <w:rsid w:val="00E01060"/>
    <w:rsid w:val="00E02BF4"/>
    <w:rsid w:val="00E03290"/>
    <w:rsid w:val="00E03BB5"/>
    <w:rsid w:val="00E10878"/>
    <w:rsid w:val="00E12FE3"/>
    <w:rsid w:val="00E17FB7"/>
    <w:rsid w:val="00E2032F"/>
    <w:rsid w:val="00E206B1"/>
    <w:rsid w:val="00E31D2A"/>
    <w:rsid w:val="00E31E39"/>
    <w:rsid w:val="00E35601"/>
    <w:rsid w:val="00E35DAD"/>
    <w:rsid w:val="00E40285"/>
    <w:rsid w:val="00E406FA"/>
    <w:rsid w:val="00E4158A"/>
    <w:rsid w:val="00E43AB0"/>
    <w:rsid w:val="00E51EE2"/>
    <w:rsid w:val="00E5357B"/>
    <w:rsid w:val="00E54CD1"/>
    <w:rsid w:val="00E613AE"/>
    <w:rsid w:val="00E640FD"/>
    <w:rsid w:val="00E6510C"/>
    <w:rsid w:val="00E65D34"/>
    <w:rsid w:val="00E7045F"/>
    <w:rsid w:val="00E720ED"/>
    <w:rsid w:val="00E7244B"/>
    <w:rsid w:val="00E73400"/>
    <w:rsid w:val="00E73492"/>
    <w:rsid w:val="00E740A0"/>
    <w:rsid w:val="00E743FC"/>
    <w:rsid w:val="00E80AC3"/>
    <w:rsid w:val="00E8603F"/>
    <w:rsid w:val="00E8658C"/>
    <w:rsid w:val="00E87F0C"/>
    <w:rsid w:val="00E92F86"/>
    <w:rsid w:val="00E938BA"/>
    <w:rsid w:val="00E93F7E"/>
    <w:rsid w:val="00EA0BDB"/>
    <w:rsid w:val="00EA25FC"/>
    <w:rsid w:val="00EA3503"/>
    <w:rsid w:val="00EA4CC0"/>
    <w:rsid w:val="00EA5FFA"/>
    <w:rsid w:val="00EB32BC"/>
    <w:rsid w:val="00EB4B60"/>
    <w:rsid w:val="00EB5029"/>
    <w:rsid w:val="00EB74DA"/>
    <w:rsid w:val="00EB75E5"/>
    <w:rsid w:val="00EB77AF"/>
    <w:rsid w:val="00EC1F52"/>
    <w:rsid w:val="00EC240C"/>
    <w:rsid w:val="00EC5436"/>
    <w:rsid w:val="00ED3AD5"/>
    <w:rsid w:val="00ED4B43"/>
    <w:rsid w:val="00ED5007"/>
    <w:rsid w:val="00ED51D6"/>
    <w:rsid w:val="00ED5B71"/>
    <w:rsid w:val="00EE0E30"/>
    <w:rsid w:val="00EE184D"/>
    <w:rsid w:val="00EE1A7D"/>
    <w:rsid w:val="00EE3366"/>
    <w:rsid w:val="00EE383D"/>
    <w:rsid w:val="00EE3911"/>
    <w:rsid w:val="00EE3A79"/>
    <w:rsid w:val="00EE6071"/>
    <w:rsid w:val="00EF0190"/>
    <w:rsid w:val="00EF0569"/>
    <w:rsid w:val="00EF1A53"/>
    <w:rsid w:val="00EF6909"/>
    <w:rsid w:val="00F009D3"/>
    <w:rsid w:val="00F03C8B"/>
    <w:rsid w:val="00F03E9C"/>
    <w:rsid w:val="00F0774E"/>
    <w:rsid w:val="00F100AC"/>
    <w:rsid w:val="00F10A50"/>
    <w:rsid w:val="00F10F22"/>
    <w:rsid w:val="00F11935"/>
    <w:rsid w:val="00F123DC"/>
    <w:rsid w:val="00F14D72"/>
    <w:rsid w:val="00F152E4"/>
    <w:rsid w:val="00F21A0B"/>
    <w:rsid w:val="00F21A79"/>
    <w:rsid w:val="00F22CCD"/>
    <w:rsid w:val="00F24CA3"/>
    <w:rsid w:val="00F26B25"/>
    <w:rsid w:val="00F30634"/>
    <w:rsid w:val="00F313A3"/>
    <w:rsid w:val="00F335CE"/>
    <w:rsid w:val="00F33692"/>
    <w:rsid w:val="00F33E51"/>
    <w:rsid w:val="00F345F3"/>
    <w:rsid w:val="00F34B50"/>
    <w:rsid w:val="00F36D57"/>
    <w:rsid w:val="00F4164E"/>
    <w:rsid w:val="00F4194E"/>
    <w:rsid w:val="00F4289C"/>
    <w:rsid w:val="00F431B3"/>
    <w:rsid w:val="00F454E8"/>
    <w:rsid w:val="00F45D53"/>
    <w:rsid w:val="00F46756"/>
    <w:rsid w:val="00F4794F"/>
    <w:rsid w:val="00F47B77"/>
    <w:rsid w:val="00F53246"/>
    <w:rsid w:val="00F54455"/>
    <w:rsid w:val="00F62F9D"/>
    <w:rsid w:val="00F66FB0"/>
    <w:rsid w:val="00F7117F"/>
    <w:rsid w:val="00F72AF1"/>
    <w:rsid w:val="00F72BFA"/>
    <w:rsid w:val="00F72FFF"/>
    <w:rsid w:val="00F73B0B"/>
    <w:rsid w:val="00F74B5A"/>
    <w:rsid w:val="00F75A64"/>
    <w:rsid w:val="00F76DDC"/>
    <w:rsid w:val="00F777A3"/>
    <w:rsid w:val="00F8188F"/>
    <w:rsid w:val="00F84D64"/>
    <w:rsid w:val="00F8558A"/>
    <w:rsid w:val="00F85944"/>
    <w:rsid w:val="00F85D91"/>
    <w:rsid w:val="00F91213"/>
    <w:rsid w:val="00F91BB4"/>
    <w:rsid w:val="00F922B4"/>
    <w:rsid w:val="00F93D4C"/>
    <w:rsid w:val="00F94D52"/>
    <w:rsid w:val="00F95384"/>
    <w:rsid w:val="00FA301B"/>
    <w:rsid w:val="00FB25AC"/>
    <w:rsid w:val="00FB306E"/>
    <w:rsid w:val="00FB41FF"/>
    <w:rsid w:val="00FB6B24"/>
    <w:rsid w:val="00FC0428"/>
    <w:rsid w:val="00FC4C10"/>
    <w:rsid w:val="00FC4F6F"/>
    <w:rsid w:val="00FC516D"/>
    <w:rsid w:val="00FC51E7"/>
    <w:rsid w:val="00FD12BF"/>
    <w:rsid w:val="00FD2DFF"/>
    <w:rsid w:val="00FD39B8"/>
    <w:rsid w:val="00FE1E44"/>
    <w:rsid w:val="00FE1E77"/>
    <w:rsid w:val="00FE47F6"/>
    <w:rsid w:val="00FE7F34"/>
    <w:rsid w:val="00FF22B3"/>
    <w:rsid w:val="00FF69B5"/>
    <w:rsid w:val="00FF79CE"/>
    <w:rsid w:val="00FF7BF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196E26"/>
  <w14:defaultImageDpi w14:val="300"/>
  <w15:docId w15:val="{76140DCE-53DA-2343-9A2D-F86941BE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BEA"/>
    <w:pPr>
      <w:keepNext/>
      <w:keepLines/>
      <w:spacing w:before="240" w:line="259" w:lineRule="auto"/>
      <w:outlineLvl w:val="0"/>
    </w:pPr>
    <w:rPr>
      <w:rFonts w:asciiTheme="majorHAnsi" w:eastAsiaTheme="majorEastAsia" w:hAnsiTheme="majorHAnsi" w:cstheme="majorBidi"/>
      <w:color w:val="365F91" w:themeColor="accent1" w:themeShade="BF"/>
      <w:kern w:val="2"/>
      <w:sz w:val="32"/>
      <w:szCs w:val="32"/>
      <w:lang w:val="en-GB" w:eastAsia="zh-CN"/>
      <w14:ligatures w14:val="standardContextual"/>
    </w:rPr>
  </w:style>
  <w:style w:type="paragraph" w:styleId="Heading2">
    <w:name w:val="heading 2"/>
    <w:basedOn w:val="Normal"/>
    <w:next w:val="Normal"/>
    <w:link w:val="Heading2Char"/>
    <w:uiPriority w:val="9"/>
    <w:unhideWhenUsed/>
    <w:qFormat/>
    <w:rsid w:val="00410F8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3398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link w:val="Heading4Char"/>
    <w:uiPriority w:val="9"/>
    <w:qFormat/>
    <w:rsid w:val="00CE0F4B"/>
    <w:pPr>
      <w:spacing w:before="100" w:beforeAutospacing="1" w:after="100" w:afterAutospacing="1"/>
      <w:outlineLvl w:val="3"/>
    </w:pPr>
    <w:rPr>
      <w:rFonts w:ascii="Times New Roman" w:eastAsia="Times New Roman" w:hAnsi="Times New Roman" w:cs="Times New Roman"/>
      <w:b/>
      <w:bCs/>
      <w:lang w:val="en-GB" w:eastAsia="ja-JP"/>
    </w:rPr>
  </w:style>
  <w:style w:type="paragraph" w:styleId="Heading5">
    <w:name w:val="heading 5"/>
    <w:basedOn w:val="Normal"/>
    <w:next w:val="Normal"/>
    <w:link w:val="Heading5Char"/>
    <w:uiPriority w:val="9"/>
    <w:semiHidden/>
    <w:unhideWhenUsed/>
    <w:qFormat/>
    <w:rsid w:val="003D5C47"/>
    <w:pPr>
      <w:keepNext/>
      <w:keepLines/>
      <w:spacing w:before="40" w:line="259" w:lineRule="auto"/>
      <w:outlineLvl w:val="4"/>
    </w:pPr>
    <w:rPr>
      <w:rFonts w:eastAsia="Times New Roman" w:cs="Times New Roman"/>
      <w:color w:val="0F4761"/>
      <w:sz w:val="22"/>
      <w:szCs w:val="22"/>
      <w:lang w:val="en-GB"/>
    </w:rPr>
  </w:style>
  <w:style w:type="paragraph" w:styleId="Heading6">
    <w:name w:val="heading 6"/>
    <w:basedOn w:val="Normal"/>
    <w:next w:val="Normal"/>
    <w:link w:val="Heading6Char"/>
    <w:uiPriority w:val="9"/>
    <w:semiHidden/>
    <w:unhideWhenUsed/>
    <w:qFormat/>
    <w:rsid w:val="003D5C47"/>
    <w:pPr>
      <w:keepNext/>
      <w:keepLines/>
      <w:spacing w:before="40" w:line="259" w:lineRule="auto"/>
      <w:outlineLvl w:val="5"/>
    </w:pPr>
    <w:rPr>
      <w:rFonts w:eastAsia="Times New Roman" w:cs="Times New Roman"/>
      <w:i/>
      <w:iCs/>
      <w:color w:val="595959"/>
      <w:sz w:val="22"/>
      <w:szCs w:val="22"/>
      <w:lang w:val="en-GB"/>
    </w:rPr>
  </w:style>
  <w:style w:type="paragraph" w:styleId="Heading7">
    <w:name w:val="heading 7"/>
    <w:basedOn w:val="Normal"/>
    <w:next w:val="Normal"/>
    <w:link w:val="Heading7Char"/>
    <w:uiPriority w:val="9"/>
    <w:semiHidden/>
    <w:unhideWhenUsed/>
    <w:qFormat/>
    <w:rsid w:val="003D5C47"/>
    <w:pPr>
      <w:keepNext/>
      <w:keepLines/>
      <w:spacing w:before="40" w:line="259" w:lineRule="auto"/>
      <w:outlineLvl w:val="6"/>
    </w:pPr>
    <w:rPr>
      <w:rFonts w:eastAsia="Times New Roman" w:cs="Times New Roman"/>
      <w:color w:val="595959"/>
      <w:sz w:val="22"/>
      <w:szCs w:val="22"/>
      <w:lang w:val="en-GB"/>
    </w:rPr>
  </w:style>
  <w:style w:type="paragraph" w:styleId="Heading8">
    <w:name w:val="heading 8"/>
    <w:basedOn w:val="Normal"/>
    <w:next w:val="Normal"/>
    <w:link w:val="Heading8Char"/>
    <w:uiPriority w:val="9"/>
    <w:semiHidden/>
    <w:unhideWhenUsed/>
    <w:qFormat/>
    <w:rsid w:val="003D5C47"/>
    <w:pPr>
      <w:keepNext/>
      <w:keepLines/>
      <w:spacing w:before="40" w:line="259" w:lineRule="auto"/>
      <w:outlineLvl w:val="7"/>
    </w:pPr>
    <w:rPr>
      <w:rFonts w:eastAsia="Times New Roman" w:cs="Times New Roman"/>
      <w:i/>
      <w:iCs/>
      <w:color w:val="272727"/>
      <w:sz w:val="22"/>
      <w:szCs w:val="22"/>
      <w:lang w:val="en-GB"/>
    </w:rPr>
  </w:style>
  <w:style w:type="paragraph" w:styleId="Heading9">
    <w:name w:val="heading 9"/>
    <w:basedOn w:val="Normal"/>
    <w:next w:val="Normal"/>
    <w:link w:val="Heading9Char"/>
    <w:uiPriority w:val="9"/>
    <w:semiHidden/>
    <w:unhideWhenUsed/>
    <w:qFormat/>
    <w:rsid w:val="003D5C47"/>
    <w:pPr>
      <w:keepNext/>
      <w:keepLines/>
      <w:spacing w:before="40" w:line="259" w:lineRule="auto"/>
      <w:outlineLvl w:val="8"/>
    </w:pPr>
    <w:rPr>
      <w:rFonts w:eastAsia="Times New Roman" w:cs="Times New Roman"/>
      <w:color w:val="272727"/>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ap">
    <w:name w:val="Gap"/>
    <w:basedOn w:val="Normal"/>
    <w:autoRedefine/>
    <w:qFormat/>
    <w:rsid w:val="007B62C0"/>
    <w:rPr>
      <w:rFonts w:ascii="Calibri" w:eastAsia="MS Mincho" w:hAnsi="Calibri" w:cs="Times New Roman"/>
      <w:color w:val="888B8D"/>
      <w:sz w:val="16"/>
      <w:szCs w:val="16"/>
      <w:lang w:val="en-GB"/>
    </w:rPr>
  </w:style>
  <w:style w:type="paragraph" w:styleId="Header">
    <w:name w:val="header"/>
    <w:basedOn w:val="Normal"/>
    <w:link w:val="HeaderChar"/>
    <w:uiPriority w:val="99"/>
    <w:unhideWhenUsed/>
    <w:rsid w:val="00A0515C"/>
    <w:pPr>
      <w:tabs>
        <w:tab w:val="center" w:pos="4320"/>
        <w:tab w:val="right" w:pos="8640"/>
      </w:tabs>
    </w:pPr>
  </w:style>
  <w:style w:type="character" w:customStyle="1" w:styleId="HeaderChar">
    <w:name w:val="Header Char"/>
    <w:basedOn w:val="DefaultParagraphFont"/>
    <w:link w:val="Header"/>
    <w:uiPriority w:val="99"/>
    <w:rsid w:val="00A0515C"/>
  </w:style>
  <w:style w:type="paragraph" w:styleId="Footer">
    <w:name w:val="footer"/>
    <w:basedOn w:val="Normal"/>
    <w:link w:val="FooterChar"/>
    <w:uiPriority w:val="99"/>
    <w:unhideWhenUsed/>
    <w:rsid w:val="00A0515C"/>
    <w:pPr>
      <w:tabs>
        <w:tab w:val="center" w:pos="4320"/>
        <w:tab w:val="right" w:pos="8640"/>
      </w:tabs>
    </w:pPr>
  </w:style>
  <w:style w:type="character" w:customStyle="1" w:styleId="FooterChar">
    <w:name w:val="Footer Char"/>
    <w:basedOn w:val="DefaultParagraphFont"/>
    <w:link w:val="Footer"/>
    <w:uiPriority w:val="99"/>
    <w:rsid w:val="00A0515C"/>
  </w:style>
  <w:style w:type="paragraph" w:styleId="BalloonText">
    <w:name w:val="Balloon Text"/>
    <w:basedOn w:val="Normal"/>
    <w:link w:val="BalloonTextChar"/>
    <w:uiPriority w:val="99"/>
    <w:semiHidden/>
    <w:unhideWhenUsed/>
    <w:rsid w:val="00A051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515C"/>
    <w:rPr>
      <w:rFonts w:ascii="Lucida Grande" w:hAnsi="Lucida Grande" w:cs="Lucida Grande"/>
      <w:sz w:val="18"/>
      <w:szCs w:val="18"/>
    </w:rPr>
  </w:style>
  <w:style w:type="paragraph" w:customStyle="1" w:styleId="BasicParagraph">
    <w:name w:val="[Basic Paragraph]"/>
    <w:basedOn w:val="Normal"/>
    <w:uiPriority w:val="99"/>
    <w:rsid w:val="00C75140"/>
    <w:pPr>
      <w:widowControl w:val="0"/>
      <w:suppressAutoHyphens/>
      <w:autoSpaceDE w:val="0"/>
      <w:autoSpaceDN w:val="0"/>
      <w:adjustRightInd w:val="0"/>
      <w:spacing w:line="200" w:lineRule="atLeast"/>
      <w:textAlignment w:val="center"/>
    </w:pPr>
    <w:rPr>
      <w:rFonts w:ascii="Helvetica" w:hAnsi="Helvetica" w:cs="Helvetica"/>
      <w:color w:val="000000"/>
      <w:sz w:val="20"/>
      <w:szCs w:val="20"/>
      <w:lang w:val="en-GB"/>
    </w:rPr>
  </w:style>
  <w:style w:type="paragraph" w:customStyle="1" w:styleId="BriefingCrosshead">
    <w:name w:val="Briefing Crosshead"/>
    <w:next w:val="BriefingBodyText"/>
    <w:qFormat/>
    <w:rsid w:val="00090085"/>
    <w:pPr>
      <w:keepNext/>
    </w:pPr>
    <w:rPr>
      <w:rFonts w:ascii="Poppins SemiBold" w:hAnsi="Poppins SemiBold" w:cs="Poppins SemiBold"/>
      <w:noProof/>
      <w:color w:val="50569F"/>
    </w:rPr>
  </w:style>
  <w:style w:type="paragraph" w:customStyle="1" w:styleId="BriefingPullout">
    <w:name w:val="Briefing Pullout"/>
    <w:basedOn w:val="Normal"/>
    <w:autoRedefine/>
    <w:qFormat/>
    <w:rsid w:val="00175788"/>
    <w:pPr>
      <w:spacing w:before="60" w:after="240"/>
    </w:pPr>
    <w:rPr>
      <w:rFonts w:ascii="Poppins SemiBold" w:hAnsi="Poppins SemiBold" w:cs="Poppins SemiBold"/>
      <w:color w:val="000000" w:themeColor="text1"/>
      <w:sz w:val="26"/>
      <w:szCs w:val="26"/>
    </w:rPr>
  </w:style>
  <w:style w:type="paragraph" w:customStyle="1" w:styleId="BriefingBodyText">
    <w:name w:val="Briefing Body Text"/>
    <w:basedOn w:val="Normal"/>
    <w:qFormat/>
    <w:rsid w:val="00C91B67"/>
    <w:pPr>
      <w:snapToGrid w:val="0"/>
      <w:spacing w:before="60" w:after="200"/>
    </w:pPr>
    <w:rPr>
      <w:rFonts w:ascii="Poppins" w:hAnsi="Poppins" w:cs="Poppins"/>
      <w:szCs w:val="17"/>
    </w:rPr>
  </w:style>
  <w:style w:type="paragraph" w:customStyle="1" w:styleId="BriefingBriefing">
    <w:name w:val="Briefing Briefing"/>
    <w:basedOn w:val="BriefingPullout"/>
    <w:qFormat/>
    <w:rsid w:val="00700523"/>
    <w:pPr>
      <w:pBdr>
        <w:top w:val="single" w:sz="4" w:space="1" w:color="0092D2"/>
      </w:pBdr>
      <w:snapToGrid w:val="0"/>
      <w:spacing w:after="0"/>
    </w:pPr>
    <w:rPr>
      <w:rFonts w:ascii="Poppins" w:hAnsi="Poppins" w:cs="Poppins"/>
      <w:bCs/>
      <w:color w:val="50569F"/>
      <w:sz w:val="30"/>
    </w:rPr>
  </w:style>
  <w:style w:type="paragraph" w:customStyle="1" w:styleId="BriefingStandfirst">
    <w:name w:val="Briefing Standfirst"/>
    <w:basedOn w:val="BasicParagraph"/>
    <w:qFormat/>
    <w:rsid w:val="00512C60"/>
    <w:pPr>
      <w:widowControl/>
      <w:spacing w:before="100" w:after="360" w:line="240" w:lineRule="auto"/>
    </w:pPr>
    <w:rPr>
      <w:rFonts w:ascii="Poppins" w:hAnsi="Poppins" w:cs="Poppins"/>
      <w:spacing w:val="-5"/>
      <w:sz w:val="30"/>
      <w:szCs w:val="30"/>
    </w:rPr>
  </w:style>
  <w:style w:type="paragraph" w:styleId="FootnoteText">
    <w:name w:val="footnote text"/>
    <w:basedOn w:val="Normal"/>
    <w:link w:val="FootnoteTextChar"/>
    <w:uiPriority w:val="99"/>
    <w:unhideWhenUsed/>
    <w:rsid w:val="00DF0FB7"/>
    <w:rPr>
      <w:rFonts w:ascii="Poppins" w:hAnsi="Poppins" w:cs="Poppins"/>
      <w:sz w:val="14"/>
      <w:szCs w:val="14"/>
    </w:rPr>
  </w:style>
  <w:style w:type="character" w:customStyle="1" w:styleId="FootnoteTextChar">
    <w:name w:val="Footnote Text Char"/>
    <w:basedOn w:val="DefaultParagraphFont"/>
    <w:link w:val="FootnoteText"/>
    <w:uiPriority w:val="99"/>
    <w:rsid w:val="00DF0FB7"/>
    <w:rPr>
      <w:rFonts w:ascii="Poppins" w:hAnsi="Poppins" w:cs="Poppins"/>
      <w:sz w:val="14"/>
      <w:szCs w:val="14"/>
    </w:rPr>
  </w:style>
  <w:style w:type="character" w:styleId="FootnoteReference">
    <w:name w:val="footnote reference"/>
    <w:basedOn w:val="DefaultParagraphFont"/>
    <w:uiPriority w:val="99"/>
    <w:unhideWhenUsed/>
    <w:rsid w:val="00DF0FB7"/>
    <w:rPr>
      <w:sz w:val="20"/>
      <w:szCs w:val="20"/>
      <w:vertAlign w:val="superscript"/>
    </w:rPr>
  </w:style>
  <w:style w:type="character" w:styleId="PageNumber">
    <w:name w:val="page number"/>
    <w:basedOn w:val="DefaultParagraphFont"/>
    <w:uiPriority w:val="99"/>
    <w:semiHidden/>
    <w:unhideWhenUsed/>
    <w:rsid w:val="00F123DC"/>
  </w:style>
  <w:style w:type="paragraph" w:customStyle="1" w:styleId="BriefingHeading">
    <w:name w:val="Briefing Heading"/>
    <w:basedOn w:val="BasicParagraph"/>
    <w:qFormat/>
    <w:rsid w:val="00002C47"/>
    <w:pPr>
      <w:spacing w:before="40" w:after="60" w:line="240" w:lineRule="auto"/>
    </w:pPr>
    <w:rPr>
      <w:rFonts w:ascii="Poppins" w:hAnsi="Poppins" w:cs="Poppins"/>
      <w:b/>
      <w:bCs/>
      <w:spacing w:val="-5"/>
      <w:sz w:val="54"/>
      <w:szCs w:val="54"/>
    </w:rPr>
  </w:style>
  <w:style w:type="character" w:styleId="Hyperlink">
    <w:name w:val="Hyperlink"/>
    <w:basedOn w:val="DefaultParagraphFont"/>
    <w:uiPriority w:val="99"/>
    <w:unhideWhenUsed/>
    <w:rsid w:val="00ED4B43"/>
    <w:rPr>
      <w:color w:val="0000FF" w:themeColor="hyperlink"/>
      <w:u w:val="single"/>
    </w:rPr>
  </w:style>
  <w:style w:type="character" w:styleId="UnresolvedMention">
    <w:name w:val="Unresolved Mention"/>
    <w:basedOn w:val="DefaultParagraphFont"/>
    <w:uiPriority w:val="99"/>
    <w:semiHidden/>
    <w:unhideWhenUsed/>
    <w:rsid w:val="00ED4B43"/>
    <w:rPr>
      <w:color w:val="605E5C"/>
      <w:shd w:val="clear" w:color="auto" w:fill="E1DFDD"/>
    </w:rPr>
  </w:style>
  <w:style w:type="character" w:customStyle="1" w:styleId="Heading4Char">
    <w:name w:val="Heading 4 Char"/>
    <w:basedOn w:val="DefaultParagraphFont"/>
    <w:link w:val="Heading4"/>
    <w:uiPriority w:val="9"/>
    <w:rsid w:val="00CE0F4B"/>
    <w:rPr>
      <w:rFonts w:ascii="Times New Roman" w:eastAsia="Times New Roman" w:hAnsi="Times New Roman" w:cs="Times New Roman"/>
      <w:b/>
      <w:bCs/>
      <w:lang w:val="en-GB" w:eastAsia="ja-JP"/>
    </w:rPr>
  </w:style>
  <w:style w:type="character" w:customStyle="1" w:styleId="Heading3Char">
    <w:name w:val="Heading 3 Char"/>
    <w:basedOn w:val="DefaultParagraphFont"/>
    <w:link w:val="Heading3"/>
    <w:uiPriority w:val="9"/>
    <w:semiHidden/>
    <w:rsid w:val="0063398F"/>
    <w:rPr>
      <w:rFonts w:asciiTheme="majorHAnsi" w:eastAsiaTheme="majorEastAsia" w:hAnsiTheme="majorHAnsi" w:cstheme="majorBidi"/>
      <w:color w:val="243F60" w:themeColor="accent1" w:themeShade="7F"/>
    </w:rPr>
  </w:style>
  <w:style w:type="character" w:styleId="CommentReference">
    <w:name w:val="annotation reference"/>
    <w:basedOn w:val="DefaultParagraphFont"/>
    <w:uiPriority w:val="99"/>
    <w:semiHidden/>
    <w:unhideWhenUsed/>
    <w:rsid w:val="00E740A0"/>
    <w:rPr>
      <w:sz w:val="16"/>
      <w:szCs w:val="16"/>
    </w:rPr>
  </w:style>
  <w:style w:type="paragraph" w:styleId="CommentText">
    <w:name w:val="annotation text"/>
    <w:basedOn w:val="Normal"/>
    <w:link w:val="CommentTextChar"/>
    <w:uiPriority w:val="99"/>
    <w:unhideWhenUsed/>
    <w:rsid w:val="00E740A0"/>
    <w:rPr>
      <w:sz w:val="20"/>
      <w:szCs w:val="20"/>
    </w:rPr>
  </w:style>
  <w:style w:type="character" w:customStyle="1" w:styleId="CommentTextChar">
    <w:name w:val="Comment Text Char"/>
    <w:basedOn w:val="DefaultParagraphFont"/>
    <w:link w:val="CommentText"/>
    <w:uiPriority w:val="99"/>
    <w:rsid w:val="00E740A0"/>
    <w:rPr>
      <w:sz w:val="20"/>
      <w:szCs w:val="20"/>
    </w:rPr>
  </w:style>
  <w:style w:type="paragraph" w:styleId="CommentSubject">
    <w:name w:val="annotation subject"/>
    <w:basedOn w:val="CommentText"/>
    <w:next w:val="CommentText"/>
    <w:link w:val="CommentSubjectChar"/>
    <w:uiPriority w:val="99"/>
    <w:semiHidden/>
    <w:unhideWhenUsed/>
    <w:rsid w:val="00E740A0"/>
    <w:rPr>
      <w:b/>
      <w:bCs/>
    </w:rPr>
  </w:style>
  <w:style w:type="character" w:customStyle="1" w:styleId="CommentSubjectChar">
    <w:name w:val="Comment Subject Char"/>
    <w:basedOn w:val="CommentTextChar"/>
    <w:link w:val="CommentSubject"/>
    <w:uiPriority w:val="99"/>
    <w:semiHidden/>
    <w:rsid w:val="00E740A0"/>
    <w:rPr>
      <w:b/>
      <w:bCs/>
      <w:sz w:val="20"/>
      <w:szCs w:val="20"/>
    </w:rPr>
  </w:style>
  <w:style w:type="paragraph" w:styleId="Revision">
    <w:name w:val="Revision"/>
    <w:hidden/>
    <w:uiPriority w:val="99"/>
    <w:semiHidden/>
    <w:rsid w:val="006D6B3D"/>
  </w:style>
  <w:style w:type="character" w:customStyle="1" w:styleId="Heading2Char">
    <w:name w:val="Heading 2 Char"/>
    <w:basedOn w:val="DefaultParagraphFont"/>
    <w:link w:val="Heading2"/>
    <w:uiPriority w:val="9"/>
    <w:rsid w:val="00410F8F"/>
    <w:rPr>
      <w:rFonts w:asciiTheme="majorHAnsi" w:eastAsiaTheme="majorEastAsia" w:hAnsiTheme="majorHAnsi" w:cstheme="majorBidi"/>
      <w:color w:val="365F91" w:themeColor="accent1" w:themeShade="BF"/>
      <w:sz w:val="26"/>
      <w:szCs w:val="26"/>
    </w:rPr>
  </w:style>
  <w:style w:type="paragraph" w:customStyle="1" w:styleId="paragraph">
    <w:name w:val="paragraph"/>
    <w:basedOn w:val="Normal"/>
    <w:rsid w:val="0070789F"/>
    <w:pPr>
      <w:spacing w:before="100" w:beforeAutospacing="1" w:after="100" w:afterAutospacing="1"/>
    </w:pPr>
    <w:rPr>
      <w:rFonts w:ascii="Times New Roman" w:eastAsia="Times New Roman" w:hAnsi="Times New Roman" w:cs="Times New Roman"/>
      <w:lang w:val="en-GB" w:eastAsia="ja-JP"/>
    </w:rPr>
  </w:style>
  <w:style w:type="character" w:customStyle="1" w:styleId="normaltextrun">
    <w:name w:val="normaltextrun"/>
    <w:basedOn w:val="DefaultParagraphFont"/>
    <w:rsid w:val="0070789F"/>
  </w:style>
  <w:style w:type="character" w:customStyle="1" w:styleId="eop">
    <w:name w:val="eop"/>
    <w:basedOn w:val="DefaultParagraphFont"/>
    <w:rsid w:val="0070789F"/>
  </w:style>
  <w:style w:type="character" w:customStyle="1" w:styleId="Heading1Char">
    <w:name w:val="Heading 1 Char"/>
    <w:basedOn w:val="DefaultParagraphFont"/>
    <w:link w:val="Heading1"/>
    <w:uiPriority w:val="9"/>
    <w:rsid w:val="00DF4BEA"/>
    <w:rPr>
      <w:rFonts w:asciiTheme="majorHAnsi" w:eastAsiaTheme="majorEastAsia" w:hAnsiTheme="majorHAnsi" w:cstheme="majorBidi"/>
      <w:color w:val="365F91" w:themeColor="accent1" w:themeShade="BF"/>
      <w:kern w:val="2"/>
      <w:sz w:val="32"/>
      <w:szCs w:val="32"/>
      <w:lang w:val="en-GB" w:eastAsia="zh-CN"/>
      <w14:ligatures w14:val="standardContextual"/>
    </w:rPr>
  </w:style>
  <w:style w:type="character" w:styleId="FollowedHyperlink">
    <w:name w:val="FollowedHyperlink"/>
    <w:basedOn w:val="DefaultParagraphFont"/>
    <w:uiPriority w:val="99"/>
    <w:semiHidden/>
    <w:unhideWhenUsed/>
    <w:rsid w:val="00FE1E44"/>
    <w:rPr>
      <w:color w:val="800080" w:themeColor="followedHyperlink"/>
      <w:u w:val="single"/>
    </w:rPr>
  </w:style>
  <w:style w:type="character" w:customStyle="1" w:styleId="Heading5Char">
    <w:name w:val="Heading 5 Char"/>
    <w:basedOn w:val="DefaultParagraphFont"/>
    <w:link w:val="Heading5"/>
    <w:uiPriority w:val="9"/>
    <w:semiHidden/>
    <w:rsid w:val="003D5C47"/>
    <w:rPr>
      <w:rFonts w:eastAsia="Times New Roman" w:cs="Times New Roman"/>
      <w:color w:val="0F4761"/>
      <w:sz w:val="22"/>
      <w:szCs w:val="22"/>
      <w:lang w:val="en-GB"/>
    </w:rPr>
  </w:style>
  <w:style w:type="character" w:customStyle="1" w:styleId="Heading6Char">
    <w:name w:val="Heading 6 Char"/>
    <w:basedOn w:val="DefaultParagraphFont"/>
    <w:link w:val="Heading6"/>
    <w:uiPriority w:val="9"/>
    <w:semiHidden/>
    <w:rsid w:val="003D5C47"/>
    <w:rPr>
      <w:rFonts w:eastAsia="Times New Roman" w:cs="Times New Roman"/>
      <w:i/>
      <w:iCs/>
      <w:color w:val="595959"/>
      <w:sz w:val="22"/>
      <w:szCs w:val="22"/>
      <w:lang w:val="en-GB"/>
    </w:rPr>
  </w:style>
  <w:style w:type="character" w:customStyle="1" w:styleId="Heading7Char">
    <w:name w:val="Heading 7 Char"/>
    <w:basedOn w:val="DefaultParagraphFont"/>
    <w:link w:val="Heading7"/>
    <w:uiPriority w:val="9"/>
    <w:semiHidden/>
    <w:rsid w:val="003D5C47"/>
    <w:rPr>
      <w:rFonts w:eastAsia="Times New Roman" w:cs="Times New Roman"/>
      <w:color w:val="595959"/>
      <w:sz w:val="22"/>
      <w:szCs w:val="22"/>
      <w:lang w:val="en-GB"/>
    </w:rPr>
  </w:style>
  <w:style w:type="character" w:customStyle="1" w:styleId="Heading8Char">
    <w:name w:val="Heading 8 Char"/>
    <w:basedOn w:val="DefaultParagraphFont"/>
    <w:link w:val="Heading8"/>
    <w:uiPriority w:val="9"/>
    <w:semiHidden/>
    <w:rsid w:val="003D5C47"/>
    <w:rPr>
      <w:rFonts w:eastAsia="Times New Roman" w:cs="Times New Roman"/>
      <w:i/>
      <w:iCs/>
      <w:color w:val="272727"/>
      <w:sz w:val="22"/>
      <w:szCs w:val="22"/>
      <w:lang w:val="en-GB"/>
    </w:rPr>
  </w:style>
  <w:style w:type="character" w:customStyle="1" w:styleId="Heading9Char">
    <w:name w:val="Heading 9 Char"/>
    <w:basedOn w:val="DefaultParagraphFont"/>
    <w:link w:val="Heading9"/>
    <w:uiPriority w:val="9"/>
    <w:semiHidden/>
    <w:rsid w:val="003D5C47"/>
    <w:rPr>
      <w:rFonts w:eastAsia="Times New Roman" w:cs="Times New Roman"/>
      <w:color w:val="272727"/>
      <w:sz w:val="22"/>
      <w:szCs w:val="22"/>
      <w:lang w:val="en-GB"/>
    </w:rPr>
  </w:style>
  <w:style w:type="paragraph" w:styleId="ListParagraph">
    <w:name w:val="List Paragraph"/>
    <w:basedOn w:val="Normal"/>
    <w:uiPriority w:val="34"/>
    <w:qFormat/>
    <w:rsid w:val="003D5C47"/>
    <w:pPr>
      <w:spacing w:after="160" w:line="259" w:lineRule="auto"/>
      <w:ind w:left="720"/>
      <w:contextualSpacing/>
    </w:pPr>
    <w:rPr>
      <w:rFonts w:eastAsiaTheme="minorHAnsi"/>
      <w:sz w:val="22"/>
      <w:szCs w:val="22"/>
      <w:lang w:val="en-GB"/>
    </w:rPr>
  </w:style>
  <w:style w:type="paragraph" w:customStyle="1" w:styleId="Heading11">
    <w:name w:val="Heading 11"/>
    <w:basedOn w:val="Normal"/>
    <w:next w:val="Normal"/>
    <w:uiPriority w:val="9"/>
    <w:qFormat/>
    <w:rsid w:val="003D5C47"/>
    <w:pPr>
      <w:keepNext/>
      <w:keepLines/>
      <w:spacing w:before="360" w:after="80" w:line="259" w:lineRule="auto"/>
      <w:outlineLvl w:val="0"/>
    </w:pPr>
    <w:rPr>
      <w:rFonts w:ascii="Aptos Display" w:eastAsia="Times New Roman" w:hAnsi="Aptos Display" w:cs="Times New Roman"/>
      <w:color w:val="0F4761"/>
      <w:kern w:val="2"/>
      <w:sz w:val="40"/>
      <w:szCs w:val="40"/>
      <w:lang w:val="en-GB"/>
      <w14:ligatures w14:val="standardContextual"/>
    </w:rPr>
  </w:style>
  <w:style w:type="paragraph" w:customStyle="1" w:styleId="Heading21">
    <w:name w:val="Heading 21"/>
    <w:basedOn w:val="Normal"/>
    <w:next w:val="Normal"/>
    <w:uiPriority w:val="9"/>
    <w:semiHidden/>
    <w:unhideWhenUsed/>
    <w:qFormat/>
    <w:rsid w:val="003D5C47"/>
    <w:pPr>
      <w:keepNext/>
      <w:keepLines/>
      <w:spacing w:before="160" w:after="80" w:line="259" w:lineRule="auto"/>
      <w:outlineLvl w:val="1"/>
    </w:pPr>
    <w:rPr>
      <w:rFonts w:ascii="Aptos Display" w:eastAsia="Times New Roman" w:hAnsi="Aptos Display" w:cs="Times New Roman"/>
      <w:color w:val="0F4761"/>
      <w:kern w:val="2"/>
      <w:sz w:val="32"/>
      <w:szCs w:val="32"/>
      <w:lang w:val="en-GB"/>
      <w14:ligatures w14:val="standardContextual"/>
    </w:rPr>
  </w:style>
  <w:style w:type="paragraph" w:customStyle="1" w:styleId="Heading31">
    <w:name w:val="Heading 31"/>
    <w:basedOn w:val="Normal"/>
    <w:next w:val="Normal"/>
    <w:uiPriority w:val="9"/>
    <w:semiHidden/>
    <w:unhideWhenUsed/>
    <w:qFormat/>
    <w:rsid w:val="003D5C47"/>
    <w:pPr>
      <w:keepNext/>
      <w:keepLines/>
      <w:spacing w:before="160" w:after="80" w:line="259" w:lineRule="auto"/>
      <w:outlineLvl w:val="2"/>
    </w:pPr>
    <w:rPr>
      <w:rFonts w:eastAsia="Times New Roman" w:cs="Times New Roman"/>
      <w:color w:val="0F4761"/>
      <w:kern w:val="2"/>
      <w:sz w:val="28"/>
      <w:szCs w:val="28"/>
      <w:lang w:val="en-GB"/>
      <w14:ligatures w14:val="standardContextual"/>
    </w:rPr>
  </w:style>
  <w:style w:type="paragraph" w:customStyle="1" w:styleId="Heading41">
    <w:name w:val="Heading 41"/>
    <w:basedOn w:val="Normal"/>
    <w:next w:val="Normal"/>
    <w:uiPriority w:val="9"/>
    <w:semiHidden/>
    <w:unhideWhenUsed/>
    <w:qFormat/>
    <w:rsid w:val="003D5C47"/>
    <w:pPr>
      <w:keepNext/>
      <w:keepLines/>
      <w:spacing w:before="80" w:after="40" w:line="259" w:lineRule="auto"/>
      <w:outlineLvl w:val="3"/>
    </w:pPr>
    <w:rPr>
      <w:rFonts w:eastAsia="Times New Roman" w:cs="Times New Roman"/>
      <w:i/>
      <w:iCs/>
      <w:color w:val="0F4761"/>
      <w:kern w:val="2"/>
      <w:sz w:val="22"/>
      <w:szCs w:val="22"/>
      <w:lang w:val="en-GB"/>
      <w14:ligatures w14:val="standardContextual"/>
    </w:rPr>
  </w:style>
  <w:style w:type="paragraph" w:customStyle="1" w:styleId="Heading51">
    <w:name w:val="Heading 51"/>
    <w:basedOn w:val="Normal"/>
    <w:next w:val="Normal"/>
    <w:uiPriority w:val="9"/>
    <w:semiHidden/>
    <w:unhideWhenUsed/>
    <w:qFormat/>
    <w:rsid w:val="003D5C47"/>
    <w:pPr>
      <w:keepNext/>
      <w:keepLines/>
      <w:spacing w:before="80" w:after="40" w:line="259" w:lineRule="auto"/>
      <w:outlineLvl w:val="4"/>
    </w:pPr>
    <w:rPr>
      <w:rFonts w:eastAsia="Times New Roman" w:cs="Times New Roman"/>
      <w:color w:val="0F4761"/>
      <w:kern w:val="2"/>
      <w:sz w:val="22"/>
      <w:szCs w:val="22"/>
      <w:lang w:val="en-GB"/>
      <w14:ligatures w14:val="standardContextual"/>
    </w:rPr>
  </w:style>
  <w:style w:type="paragraph" w:customStyle="1" w:styleId="Heading61">
    <w:name w:val="Heading 61"/>
    <w:basedOn w:val="Normal"/>
    <w:next w:val="Normal"/>
    <w:uiPriority w:val="9"/>
    <w:semiHidden/>
    <w:unhideWhenUsed/>
    <w:qFormat/>
    <w:rsid w:val="003D5C47"/>
    <w:pPr>
      <w:keepNext/>
      <w:keepLines/>
      <w:spacing w:before="40" w:line="259" w:lineRule="auto"/>
      <w:outlineLvl w:val="5"/>
    </w:pPr>
    <w:rPr>
      <w:rFonts w:eastAsia="Times New Roman" w:cs="Times New Roman"/>
      <w:i/>
      <w:iCs/>
      <w:color w:val="595959"/>
      <w:kern w:val="2"/>
      <w:sz w:val="22"/>
      <w:szCs w:val="22"/>
      <w:lang w:val="en-GB"/>
      <w14:ligatures w14:val="standardContextual"/>
    </w:rPr>
  </w:style>
  <w:style w:type="paragraph" w:customStyle="1" w:styleId="Heading71">
    <w:name w:val="Heading 71"/>
    <w:basedOn w:val="Normal"/>
    <w:next w:val="Normal"/>
    <w:uiPriority w:val="9"/>
    <w:semiHidden/>
    <w:unhideWhenUsed/>
    <w:qFormat/>
    <w:rsid w:val="003D5C47"/>
    <w:pPr>
      <w:keepNext/>
      <w:keepLines/>
      <w:spacing w:before="40" w:line="259" w:lineRule="auto"/>
      <w:outlineLvl w:val="6"/>
    </w:pPr>
    <w:rPr>
      <w:rFonts w:eastAsia="Times New Roman" w:cs="Times New Roman"/>
      <w:color w:val="595959"/>
      <w:kern w:val="2"/>
      <w:sz w:val="22"/>
      <w:szCs w:val="22"/>
      <w:lang w:val="en-GB"/>
      <w14:ligatures w14:val="standardContextual"/>
    </w:rPr>
  </w:style>
  <w:style w:type="paragraph" w:customStyle="1" w:styleId="Heading81">
    <w:name w:val="Heading 81"/>
    <w:basedOn w:val="Normal"/>
    <w:next w:val="Normal"/>
    <w:uiPriority w:val="9"/>
    <w:semiHidden/>
    <w:unhideWhenUsed/>
    <w:qFormat/>
    <w:rsid w:val="003D5C47"/>
    <w:pPr>
      <w:keepNext/>
      <w:keepLines/>
      <w:spacing w:line="259" w:lineRule="auto"/>
      <w:outlineLvl w:val="7"/>
    </w:pPr>
    <w:rPr>
      <w:rFonts w:eastAsia="Times New Roman" w:cs="Times New Roman"/>
      <w:i/>
      <w:iCs/>
      <w:color w:val="272727"/>
      <w:kern w:val="2"/>
      <w:sz w:val="22"/>
      <w:szCs w:val="22"/>
      <w:lang w:val="en-GB"/>
      <w14:ligatures w14:val="standardContextual"/>
    </w:rPr>
  </w:style>
  <w:style w:type="paragraph" w:customStyle="1" w:styleId="Heading91">
    <w:name w:val="Heading 91"/>
    <w:basedOn w:val="Normal"/>
    <w:next w:val="Normal"/>
    <w:uiPriority w:val="9"/>
    <w:semiHidden/>
    <w:unhideWhenUsed/>
    <w:qFormat/>
    <w:rsid w:val="003D5C47"/>
    <w:pPr>
      <w:keepNext/>
      <w:keepLines/>
      <w:spacing w:line="259" w:lineRule="auto"/>
      <w:outlineLvl w:val="8"/>
    </w:pPr>
    <w:rPr>
      <w:rFonts w:eastAsia="Times New Roman" w:cs="Times New Roman"/>
      <w:color w:val="272727"/>
      <w:kern w:val="2"/>
      <w:sz w:val="22"/>
      <w:szCs w:val="22"/>
      <w:lang w:val="en-GB"/>
      <w14:ligatures w14:val="standardContextual"/>
    </w:rPr>
  </w:style>
  <w:style w:type="numbering" w:customStyle="1" w:styleId="NoList1">
    <w:name w:val="No List1"/>
    <w:next w:val="NoList"/>
    <w:uiPriority w:val="99"/>
    <w:semiHidden/>
    <w:unhideWhenUsed/>
    <w:rsid w:val="003D5C47"/>
  </w:style>
  <w:style w:type="paragraph" w:customStyle="1" w:styleId="Title1">
    <w:name w:val="Title1"/>
    <w:basedOn w:val="Normal"/>
    <w:next w:val="Normal"/>
    <w:uiPriority w:val="10"/>
    <w:qFormat/>
    <w:rsid w:val="003D5C47"/>
    <w:pPr>
      <w:spacing w:after="80"/>
      <w:contextualSpacing/>
    </w:pPr>
    <w:rPr>
      <w:rFonts w:ascii="Aptos Display" w:eastAsia="Times New Roman" w:hAnsi="Aptos Display" w:cs="Times New Roman"/>
      <w:spacing w:val="-10"/>
      <w:kern w:val="28"/>
      <w:sz w:val="56"/>
      <w:szCs w:val="56"/>
      <w:lang w:val="en-GB"/>
      <w14:ligatures w14:val="standardContextual"/>
    </w:rPr>
  </w:style>
  <w:style w:type="character" w:customStyle="1" w:styleId="TitleChar">
    <w:name w:val="Title Char"/>
    <w:basedOn w:val="DefaultParagraphFont"/>
    <w:link w:val="Title"/>
    <w:uiPriority w:val="10"/>
    <w:rsid w:val="003D5C47"/>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3D5C47"/>
    <w:pPr>
      <w:numPr>
        <w:ilvl w:val="1"/>
      </w:numPr>
      <w:spacing w:after="160" w:line="259" w:lineRule="auto"/>
    </w:pPr>
    <w:rPr>
      <w:rFonts w:eastAsia="Times New Roman" w:cs="Times New Roman"/>
      <w:color w:val="595959"/>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3D5C47"/>
    <w:rPr>
      <w:rFonts w:eastAsia="Times New Roman" w:cs="Times New Roman"/>
      <w:color w:val="595959"/>
      <w:spacing w:val="15"/>
      <w:sz w:val="28"/>
      <w:szCs w:val="28"/>
    </w:rPr>
  </w:style>
  <w:style w:type="paragraph" w:customStyle="1" w:styleId="Quote1">
    <w:name w:val="Quote1"/>
    <w:basedOn w:val="Normal"/>
    <w:next w:val="Normal"/>
    <w:uiPriority w:val="29"/>
    <w:qFormat/>
    <w:rsid w:val="003D5C47"/>
    <w:pPr>
      <w:spacing w:before="160" w:after="160" w:line="259" w:lineRule="auto"/>
      <w:jc w:val="center"/>
    </w:pPr>
    <w:rPr>
      <w:rFonts w:eastAsiaTheme="minorHAnsi"/>
      <w:i/>
      <w:iCs/>
      <w:color w:val="404040"/>
      <w:kern w:val="2"/>
      <w:sz w:val="22"/>
      <w:szCs w:val="22"/>
      <w:lang w:val="en-GB"/>
      <w14:ligatures w14:val="standardContextual"/>
    </w:rPr>
  </w:style>
  <w:style w:type="character" w:customStyle="1" w:styleId="QuoteChar">
    <w:name w:val="Quote Char"/>
    <w:basedOn w:val="DefaultParagraphFont"/>
    <w:link w:val="Quote"/>
    <w:uiPriority w:val="29"/>
    <w:rsid w:val="003D5C47"/>
    <w:rPr>
      <w:i/>
      <w:iCs/>
      <w:color w:val="404040"/>
    </w:rPr>
  </w:style>
  <w:style w:type="character" w:customStyle="1" w:styleId="IntenseEmphasis1">
    <w:name w:val="Intense Emphasis1"/>
    <w:basedOn w:val="DefaultParagraphFont"/>
    <w:uiPriority w:val="21"/>
    <w:qFormat/>
    <w:rsid w:val="003D5C47"/>
    <w:rPr>
      <w:i/>
      <w:iCs/>
      <w:color w:val="0F4761"/>
    </w:rPr>
  </w:style>
  <w:style w:type="paragraph" w:customStyle="1" w:styleId="IntenseQuote1">
    <w:name w:val="Intense Quote1"/>
    <w:basedOn w:val="Normal"/>
    <w:next w:val="Normal"/>
    <w:uiPriority w:val="30"/>
    <w:qFormat/>
    <w:rsid w:val="003D5C47"/>
    <w:pPr>
      <w:pBdr>
        <w:top w:val="single" w:sz="4" w:space="10" w:color="0F4761"/>
        <w:bottom w:val="single" w:sz="4" w:space="10" w:color="0F4761"/>
      </w:pBdr>
      <w:spacing w:before="360" w:after="360" w:line="259" w:lineRule="auto"/>
      <w:ind w:left="864" w:right="864"/>
      <w:jc w:val="center"/>
    </w:pPr>
    <w:rPr>
      <w:rFonts w:eastAsiaTheme="minorHAnsi"/>
      <w:i/>
      <w:iCs/>
      <w:color w:val="0F4761"/>
      <w:kern w:val="2"/>
      <w:sz w:val="22"/>
      <w:szCs w:val="22"/>
      <w:lang w:val="en-GB"/>
      <w14:ligatures w14:val="standardContextual"/>
    </w:rPr>
  </w:style>
  <w:style w:type="character" w:customStyle="1" w:styleId="IntenseQuoteChar">
    <w:name w:val="Intense Quote Char"/>
    <w:basedOn w:val="DefaultParagraphFont"/>
    <w:link w:val="IntenseQuote"/>
    <w:uiPriority w:val="30"/>
    <w:rsid w:val="003D5C47"/>
    <w:rPr>
      <w:i/>
      <w:iCs/>
      <w:color w:val="0F4761"/>
    </w:rPr>
  </w:style>
  <w:style w:type="character" w:customStyle="1" w:styleId="IntenseReference1">
    <w:name w:val="Intense Reference1"/>
    <w:basedOn w:val="DefaultParagraphFont"/>
    <w:uiPriority w:val="32"/>
    <w:qFormat/>
    <w:rsid w:val="003D5C47"/>
    <w:rPr>
      <w:b/>
      <w:bCs/>
      <w:smallCaps/>
      <w:color w:val="0F4761"/>
      <w:spacing w:val="5"/>
    </w:rPr>
  </w:style>
  <w:style w:type="paragraph" w:customStyle="1" w:styleId="msonormal0">
    <w:name w:val="msonormal"/>
    <w:basedOn w:val="Normal"/>
    <w:rsid w:val="003D5C47"/>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unhideWhenUsed/>
    <w:rsid w:val="003D5C47"/>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3D5C47"/>
    <w:rPr>
      <w:b/>
      <w:bCs/>
    </w:rPr>
  </w:style>
  <w:style w:type="character" w:customStyle="1" w:styleId="link">
    <w:name w:val="link"/>
    <w:basedOn w:val="DefaultParagraphFont"/>
    <w:rsid w:val="003D5C47"/>
  </w:style>
  <w:style w:type="character" w:styleId="Emphasis">
    <w:name w:val="Emphasis"/>
    <w:basedOn w:val="DefaultParagraphFont"/>
    <w:uiPriority w:val="20"/>
    <w:qFormat/>
    <w:rsid w:val="003D5C47"/>
    <w:rPr>
      <w:i/>
      <w:iCs/>
    </w:rPr>
  </w:style>
  <w:style w:type="character" w:customStyle="1" w:styleId="style1">
    <w:name w:val="style1"/>
    <w:basedOn w:val="DefaultParagraphFont"/>
    <w:rsid w:val="003D5C47"/>
  </w:style>
  <w:style w:type="paragraph" w:customStyle="1" w:styleId="style11">
    <w:name w:val="style11"/>
    <w:basedOn w:val="Normal"/>
    <w:rsid w:val="003D5C47"/>
    <w:pPr>
      <w:spacing w:before="100" w:beforeAutospacing="1" w:after="100" w:afterAutospacing="1"/>
    </w:pPr>
    <w:rPr>
      <w:rFonts w:ascii="Times New Roman" w:eastAsia="Times New Roman" w:hAnsi="Times New Roman" w:cs="Times New Roman"/>
      <w:lang w:val="en-GB" w:eastAsia="en-GB"/>
    </w:rPr>
  </w:style>
  <w:style w:type="character" w:customStyle="1" w:styleId="style2">
    <w:name w:val="style2"/>
    <w:basedOn w:val="DefaultParagraphFont"/>
    <w:rsid w:val="003D5C47"/>
  </w:style>
  <w:style w:type="paragraph" w:customStyle="1" w:styleId="style21">
    <w:name w:val="style21"/>
    <w:basedOn w:val="Normal"/>
    <w:rsid w:val="003D5C47"/>
    <w:pPr>
      <w:spacing w:before="100" w:beforeAutospacing="1" w:after="100" w:afterAutospacing="1"/>
    </w:pPr>
    <w:rPr>
      <w:rFonts w:ascii="Times New Roman" w:eastAsia="Times New Roman" w:hAnsi="Times New Roman" w:cs="Times New Roman"/>
      <w:lang w:val="en-GB" w:eastAsia="en-GB"/>
    </w:rPr>
  </w:style>
  <w:style w:type="character" w:customStyle="1" w:styleId="style5">
    <w:name w:val="style5"/>
    <w:basedOn w:val="DefaultParagraphFont"/>
    <w:rsid w:val="003D5C47"/>
  </w:style>
  <w:style w:type="character" w:customStyle="1" w:styleId="Heading1Char1">
    <w:name w:val="Heading 1 Char1"/>
    <w:basedOn w:val="DefaultParagraphFont"/>
    <w:uiPriority w:val="9"/>
    <w:rsid w:val="003D5C47"/>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3D5C47"/>
    <w:rPr>
      <w:rFonts w:asciiTheme="majorHAnsi" w:eastAsiaTheme="majorEastAsia" w:hAnsiTheme="majorHAnsi" w:cstheme="majorBidi"/>
      <w:color w:val="365F91" w:themeColor="accent1" w:themeShade="BF"/>
      <w:sz w:val="26"/>
      <w:szCs w:val="26"/>
    </w:rPr>
  </w:style>
  <w:style w:type="character" w:customStyle="1" w:styleId="Heading3Char1">
    <w:name w:val="Heading 3 Char1"/>
    <w:basedOn w:val="DefaultParagraphFont"/>
    <w:uiPriority w:val="9"/>
    <w:semiHidden/>
    <w:rsid w:val="003D5C47"/>
    <w:rPr>
      <w:rFonts w:asciiTheme="majorHAnsi" w:eastAsiaTheme="majorEastAsia" w:hAnsiTheme="majorHAnsi" w:cstheme="majorBidi"/>
      <w:color w:val="243F60" w:themeColor="accent1" w:themeShade="7F"/>
      <w:sz w:val="24"/>
      <w:szCs w:val="24"/>
    </w:rPr>
  </w:style>
  <w:style w:type="character" w:customStyle="1" w:styleId="Heading4Char1">
    <w:name w:val="Heading 4 Char1"/>
    <w:basedOn w:val="DefaultParagraphFont"/>
    <w:uiPriority w:val="9"/>
    <w:semiHidden/>
    <w:rsid w:val="003D5C47"/>
    <w:rPr>
      <w:rFonts w:asciiTheme="majorHAnsi" w:eastAsiaTheme="majorEastAsia" w:hAnsiTheme="majorHAnsi" w:cstheme="majorBidi"/>
      <w:i/>
      <w:iCs/>
      <w:color w:val="365F91" w:themeColor="accent1" w:themeShade="BF"/>
    </w:rPr>
  </w:style>
  <w:style w:type="character" w:customStyle="1" w:styleId="Heading5Char1">
    <w:name w:val="Heading 5 Char1"/>
    <w:basedOn w:val="DefaultParagraphFont"/>
    <w:uiPriority w:val="9"/>
    <w:semiHidden/>
    <w:rsid w:val="003D5C47"/>
    <w:rPr>
      <w:rFonts w:asciiTheme="majorHAnsi" w:eastAsiaTheme="majorEastAsia" w:hAnsiTheme="majorHAnsi" w:cstheme="majorBidi"/>
      <w:color w:val="365F91" w:themeColor="accent1" w:themeShade="BF"/>
    </w:rPr>
  </w:style>
  <w:style w:type="character" w:customStyle="1" w:styleId="Heading6Char1">
    <w:name w:val="Heading 6 Char1"/>
    <w:basedOn w:val="DefaultParagraphFont"/>
    <w:uiPriority w:val="9"/>
    <w:semiHidden/>
    <w:rsid w:val="003D5C47"/>
    <w:rPr>
      <w:rFonts w:asciiTheme="majorHAnsi" w:eastAsiaTheme="majorEastAsia" w:hAnsiTheme="majorHAnsi" w:cstheme="majorBidi"/>
      <w:color w:val="243F60" w:themeColor="accent1" w:themeShade="7F"/>
    </w:rPr>
  </w:style>
  <w:style w:type="character" w:customStyle="1" w:styleId="Heading7Char1">
    <w:name w:val="Heading 7 Char1"/>
    <w:basedOn w:val="DefaultParagraphFont"/>
    <w:uiPriority w:val="9"/>
    <w:semiHidden/>
    <w:rsid w:val="003D5C47"/>
    <w:rPr>
      <w:rFonts w:asciiTheme="majorHAnsi" w:eastAsiaTheme="majorEastAsia" w:hAnsiTheme="majorHAnsi" w:cstheme="majorBidi"/>
      <w:i/>
      <w:iCs/>
      <w:color w:val="243F60" w:themeColor="accent1" w:themeShade="7F"/>
    </w:rPr>
  </w:style>
  <w:style w:type="character" w:customStyle="1" w:styleId="Heading8Char1">
    <w:name w:val="Heading 8 Char1"/>
    <w:basedOn w:val="DefaultParagraphFont"/>
    <w:uiPriority w:val="9"/>
    <w:semiHidden/>
    <w:rsid w:val="003D5C47"/>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3D5C47"/>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3D5C47"/>
    <w:pPr>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3D5C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C47"/>
    <w:pPr>
      <w:numPr>
        <w:ilvl w:val="1"/>
      </w:numPr>
      <w:spacing w:after="160" w:line="259" w:lineRule="auto"/>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3D5C47"/>
    <w:rPr>
      <w:color w:val="5A5A5A" w:themeColor="text1" w:themeTint="A5"/>
      <w:spacing w:val="15"/>
      <w:sz w:val="22"/>
      <w:szCs w:val="22"/>
    </w:rPr>
  </w:style>
  <w:style w:type="paragraph" w:styleId="Quote">
    <w:name w:val="Quote"/>
    <w:basedOn w:val="Normal"/>
    <w:next w:val="Normal"/>
    <w:link w:val="QuoteChar"/>
    <w:uiPriority w:val="29"/>
    <w:qFormat/>
    <w:rsid w:val="003D5C47"/>
    <w:pPr>
      <w:spacing w:before="200" w:after="160" w:line="259" w:lineRule="auto"/>
      <w:ind w:left="864" w:right="864"/>
      <w:jc w:val="center"/>
    </w:pPr>
    <w:rPr>
      <w:i/>
      <w:iCs/>
      <w:color w:val="404040"/>
    </w:rPr>
  </w:style>
  <w:style w:type="character" w:customStyle="1" w:styleId="QuoteChar1">
    <w:name w:val="Quote Char1"/>
    <w:basedOn w:val="DefaultParagraphFont"/>
    <w:uiPriority w:val="29"/>
    <w:rsid w:val="003D5C47"/>
    <w:rPr>
      <w:i/>
      <w:iCs/>
      <w:color w:val="404040" w:themeColor="text1" w:themeTint="BF"/>
    </w:rPr>
  </w:style>
  <w:style w:type="character" w:styleId="IntenseEmphasis">
    <w:name w:val="Intense Emphasis"/>
    <w:basedOn w:val="DefaultParagraphFont"/>
    <w:uiPriority w:val="21"/>
    <w:qFormat/>
    <w:rsid w:val="003D5C47"/>
    <w:rPr>
      <w:i/>
      <w:iCs/>
      <w:color w:val="4F81BD" w:themeColor="accent1"/>
    </w:rPr>
  </w:style>
  <w:style w:type="paragraph" w:styleId="IntenseQuote">
    <w:name w:val="Intense Quote"/>
    <w:basedOn w:val="Normal"/>
    <w:next w:val="Normal"/>
    <w:link w:val="IntenseQuoteChar"/>
    <w:uiPriority w:val="30"/>
    <w:qFormat/>
    <w:rsid w:val="003D5C47"/>
    <w:pPr>
      <w:pBdr>
        <w:top w:val="single" w:sz="4" w:space="10" w:color="4F81BD" w:themeColor="accent1"/>
        <w:bottom w:val="single" w:sz="4" w:space="10" w:color="4F81BD" w:themeColor="accent1"/>
      </w:pBdr>
      <w:spacing w:before="360" w:after="360" w:line="259" w:lineRule="auto"/>
      <w:ind w:left="864" w:right="864"/>
      <w:jc w:val="center"/>
    </w:pPr>
    <w:rPr>
      <w:i/>
      <w:iCs/>
      <w:color w:val="0F4761"/>
    </w:rPr>
  </w:style>
  <w:style w:type="character" w:customStyle="1" w:styleId="IntenseQuoteChar1">
    <w:name w:val="Intense Quote Char1"/>
    <w:basedOn w:val="DefaultParagraphFont"/>
    <w:uiPriority w:val="30"/>
    <w:rsid w:val="003D5C47"/>
    <w:rPr>
      <w:i/>
      <w:iCs/>
      <w:color w:val="4F81BD" w:themeColor="accent1"/>
    </w:rPr>
  </w:style>
  <w:style w:type="character" w:styleId="IntenseReference">
    <w:name w:val="Intense Reference"/>
    <w:basedOn w:val="DefaultParagraphFont"/>
    <w:uiPriority w:val="32"/>
    <w:qFormat/>
    <w:rsid w:val="003D5C47"/>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48873">
      <w:bodyDiv w:val="1"/>
      <w:marLeft w:val="0"/>
      <w:marRight w:val="0"/>
      <w:marTop w:val="0"/>
      <w:marBottom w:val="0"/>
      <w:divBdr>
        <w:top w:val="none" w:sz="0" w:space="0" w:color="auto"/>
        <w:left w:val="none" w:sz="0" w:space="0" w:color="auto"/>
        <w:bottom w:val="none" w:sz="0" w:space="0" w:color="auto"/>
        <w:right w:val="none" w:sz="0" w:space="0" w:color="auto"/>
      </w:divBdr>
      <w:divsChild>
        <w:div w:id="562184618">
          <w:marLeft w:val="0"/>
          <w:marRight w:val="0"/>
          <w:marTop w:val="0"/>
          <w:marBottom w:val="0"/>
          <w:divBdr>
            <w:top w:val="none" w:sz="0" w:space="0" w:color="auto"/>
            <w:left w:val="none" w:sz="0" w:space="0" w:color="auto"/>
            <w:bottom w:val="none" w:sz="0" w:space="0" w:color="auto"/>
            <w:right w:val="none" w:sz="0" w:space="0" w:color="auto"/>
          </w:divBdr>
        </w:div>
        <w:div w:id="3631813">
          <w:marLeft w:val="0"/>
          <w:marRight w:val="0"/>
          <w:marTop w:val="0"/>
          <w:marBottom w:val="0"/>
          <w:divBdr>
            <w:top w:val="none" w:sz="0" w:space="0" w:color="auto"/>
            <w:left w:val="none" w:sz="0" w:space="0" w:color="auto"/>
            <w:bottom w:val="none" w:sz="0" w:space="0" w:color="auto"/>
            <w:right w:val="none" w:sz="0" w:space="0" w:color="auto"/>
          </w:divBdr>
          <w:divsChild>
            <w:div w:id="998463001">
              <w:marLeft w:val="0"/>
              <w:marRight w:val="0"/>
              <w:marTop w:val="0"/>
              <w:marBottom w:val="0"/>
              <w:divBdr>
                <w:top w:val="none" w:sz="0" w:space="0" w:color="auto"/>
                <w:left w:val="none" w:sz="0" w:space="0" w:color="auto"/>
                <w:bottom w:val="none" w:sz="0" w:space="0" w:color="auto"/>
                <w:right w:val="none" w:sz="0" w:space="0" w:color="auto"/>
              </w:divBdr>
            </w:div>
            <w:div w:id="1437409692">
              <w:marLeft w:val="0"/>
              <w:marRight w:val="0"/>
              <w:marTop w:val="0"/>
              <w:marBottom w:val="0"/>
              <w:divBdr>
                <w:top w:val="none" w:sz="0" w:space="0" w:color="auto"/>
                <w:left w:val="none" w:sz="0" w:space="0" w:color="auto"/>
                <w:bottom w:val="none" w:sz="0" w:space="0" w:color="auto"/>
                <w:right w:val="none" w:sz="0" w:space="0" w:color="auto"/>
              </w:divBdr>
            </w:div>
            <w:div w:id="2037344824">
              <w:marLeft w:val="0"/>
              <w:marRight w:val="0"/>
              <w:marTop w:val="0"/>
              <w:marBottom w:val="0"/>
              <w:divBdr>
                <w:top w:val="none" w:sz="0" w:space="0" w:color="auto"/>
                <w:left w:val="none" w:sz="0" w:space="0" w:color="auto"/>
                <w:bottom w:val="none" w:sz="0" w:space="0" w:color="auto"/>
                <w:right w:val="none" w:sz="0" w:space="0" w:color="auto"/>
              </w:divBdr>
            </w:div>
          </w:divsChild>
        </w:div>
        <w:div w:id="944579598">
          <w:marLeft w:val="0"/>
          <w:marRight w:val="0"/>
          <w:marTop w:val="0"/>
          <w:marBottom w:val="0"/>
          <w:divBdr>
            <w:top w:val="none" w:sz="0" w:space="0" w:color="auto"/>
            <w:left w:val="none" w:sz="0" w:space="0" w:color="auto"/>
            <w:bottom w:val="none" w:sz="0" w:space="0" w:color="auto"/>
            <w:right w:val="none" w:sz="0" w:space="0" w:color="auto"/>
          </w:divBdr>
        </w:div>
        <w:div w:id="1315331585">
          <w:marLeft w:val="0"/>
          <w:marRight w:val="0"/>
          <w:marTop w:val="0"/>
          <w:marBottom w:val="0"/>
          <w:divBdr>
            <w:top w:val="none" w:sz="0" w:space="0" w:color="auto"/>
            <w:left w:val="none" w:sz="0" w:space="0" w:color="auto"/>
            <w:bottom w:val="none" w:sz="0" w:space="0" w:color="auto"/>
            <w:right w:val="none" w:sz="0" w:space="0" w:color="auto"/>
          </w:divBdr>
        </w:div>
        <w:div w:id="2122526663">
          <w:marLeft w:val="0"/>
          <w:marRight w:val="0"/>
          <w:marTop w:val="0"/>
          <w:marBottom w:val="0"/>
          <w:divBdr>
            <w:top w:val="none" w:sz="0" w:space="0" w:color="auto"/>
            <w:left w:val="none" w:sz="0" w:space="0" w:color="auto"/>
            <w:bottom w:val="none" w:sz="0" w:space="0" w:color="auto"/>
            <w:right w:val="none" w:sz="0" w:space="0" w:color="auto"/>
          </w:divBdr>
        </w:div>
        <w:div w:id="2086798172">
          <w:marLeft w:val="0"/>
          <w:marRight w:val="0"/>
          <w:marTop w:val="0"/>
          <w:marBottom w:val="0"/>
          <w:divBdr>
            <w:top w:val="none" w:sz="0" w:space="0" w:color="auto"/>
            <w:left w:val="none" w:sz="0" w:space="0" w:color="auto"/>
            <w:bottom w:val="none" w:sz="0" w:space="0" w:color="auto"/>
            <w:right w:val="none" w:sz="0" w:space="0" w:color="auto"/>
          </w:divBdr>
        </w:div>
        <w:div w:id="1756593085">
          <w:marLeft w:val="0"/>
          <w:marRight w:val="0"/>
          <w:marTop w:val="0"/>
          <w:marBottom w:val="0"/>
          <w:divBdr>
            <w:top w:val="none" w:sz="0" w:space="0" w:color="auto"/>
            <w:left w:val="none" w:sz="0" w:space="0" w:color="auto"/>
            <w:bottom w:val="none" w:sz="0" w:space="0" w:color="auto"/>
            <w:right w:val="none" w:sz="0" w:space="0" w:color="auto"/>
          </w:divBdr>
        </w:div>
        <w:div w:id="553931485">
          <w:marLeft w:val="0"/>
          <w:marRight w:val="0"/>
          <w:marTop w:val="0"/>
          <w:marBottom w:val="0"/>
          <w:divBdr>
            <w:top w:val="none" w:sz="0" w:space="0" w:color="auto"/>
            <w:left w:val="none" w:sz="0" w:space="0" w:color="auto"/>
            <w:bottom w:val="none" w:sz="0" w:space="0" w:color="auto"/>
            <w:right w:val="none" w:sz="0" w:space="0" w:color="auto"/>
          </w:divBdr>
        </w:div>
        <w:div w:id="258953158">
          <w:marLeft w:val="0"/>
          <w:marRight w:val="0"/>
          <w:marTop w:val="0"/>
          <w:marBottom w:val="0"/>
          <w:divBdr>
            <w:top w:val="none" w:sz="0" w:space="0" w:color="auto"/>
            <w:left w:val="none" w:sz="0" w:space="0" w:color="auto"/>
            <w:bottom w:val="none" w:sz="0" w:space="0" w:color="auto"/>
            <w:right w:val="none" w:sz="0" w:space="0" w:color="auto"/>
          </w:divBdr>
        </w:div>
      </w:divsChild>
    </w:div>
    <w:div w:id="35010689">
      <w:bodyDiv w:val="1"/>
      <w:marLeft w:val="0"/>
      <w:marRight w:val="0"/>
      <w:marTop w:val="0"/>
      <w:marBottom w:val="0"/>
      <w:divBdr>
        <w:top w:val="none" w:sz="0" w:space="0" w:color="auto"/>
        <w:left w:val="none" w:sz="0" w:space="0" w:color="auto"/>
        <w:bottom w:val="none" w:sz="0" w:space="0" w:color="auto"/>
        <w:right w:val="none" w:sz="0" w:space="0" w:color="auto"/>
      </w:divBdr>
      <w:divsChild>
        <w:div w:id="2068650880">
          <w:marLeft w:val="0"/>
          <w:marRight w:val="0"/>
          <w:marTop w:val="0"/>
          <w:marBottom w:val="0"/>
          <w:divBdr>
            <w:top w:val="none" w:sz="0" w:space="0" w:color="auto"/>
            <w:left w:val="none" w:sz="0" w:space="0" w:color="auto"/>
            <w:bottom w:val="none" w:sz="0" w:space="0" w:color="auto"/>
            <w:right w:val="none" w:sz="0" w:space="0" w:color="auto"/>
          </w:divBdr>
          <w:divsChild>
            <w:div w:id="1624388898">
              <w:marLeft w:val="0"/>
              <w:marRight w:val="0"/>
              <w:marTop w:val="0"/>
              <w:marBottom w:val="0"/>
              <w:divBdr>
                <w:top w:val="none" w:sz="0" w:space="0" w:color="auto"/>
                <w:left w:val="none" w:sz="0" w:space="0" w:color="auto"/>
                <w:bottom w:val="none" w:sz="0" w:space="0" w:color="auto"/>
                <w:right w:val="none" w:sz="0" w:space="0" w:color="auto"/>
              </w:divBdr>
              <w:divsChild>
                <w:div w:id="28712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54412">
      <w:bodyDiv w:val="1"/>
      <w:marLeft w:val="0"/>
      <w:marRight w:val="0"/>
      <w:marTop w:val="0"/>
      <w:marBottom w:val="0"/>
      <w:divBdr>
        <w:top w:val="none" w:sz="0" w:space="0" w:color="auto"/>
        <w:left w:val="none" w:sz="0" w:space="0" w:color="auto"/>
        <w:bottom w:val="none" w:sz="0" w:space="0" w:color="auto"/>
        <w:right w:val="none" w:sz="0" w:space="0" w:color="auto"/>
      </w:divBdr>
    </w:div>
    <w:div w:id="83038053">
      <w:bodyDiv w:val="1"/>
      <w:marLeft w:val="0"/>
      <w:marRight w:val="0"/>
      <w:marTop w:val="0"/>
      <w:marBottom w:val="0"/>
      <w:divBdr>
        <w:top w:val="none" w:sz="0" w:space="0" w:color="auto"/>
        <w:left w:val="none" w:sz="0" w:space="0" w:color="auto"/>
        <w:bottom w:val="none" w:sz="0" w:space="0" w:color="auto"/>
        <w:right w:val="none" w:sz="0" w:space="0" w:color="auto"/>
      </w:divBdr>
    </w:div>
    <w:div w:id="192814983">
      <w:bodyDiv w:val="1"/>
      <w:marLeft w:val="0"/>
      <w:marRight w:val="0"/>
      <w:marTop w:val="0"/>
      <w:marBottom w:val="0"/>
      <w:divBdr>
        <w:top w:val="none" w:sz="0" w:space="0" w:color="auto"/>
        <w:left w:val="none" w:sz="0" w:space="0" w:color="auto"/>
        <w:bottom w:val="none" w:sz="0" w:space="0" w:color="auto"/>
        <w:right w:val="none" w:sz="0" w:space="0" w:color="auto"/>
      </w:divBdr>
    </w:div>
    <w:div w:id="209921675">
      <w:bodyDiv w:val="1"/>
      <w:marLeft w:val="0"/>
      <w:marRight w:val="0"/>
      <w:marTop w:val="0"/>
      <w:marBottom w:val="0"/>
      <w:divBdr>
        <w:top w:val="none" w:sz="0" w:space="0" w:color="auto"/>
        <w:left w:val="none" w:sz="0" w:space="0" w:color="auto"/>
        <w:bottom w:val="none" w:sz="0" w:space="0" w:color="auto"/>
        <w:right w:val="none" w:sz="0" w:space="0" w:color="auto"/>
      </w:divBdr>
    </w:div>
    <w:div w:id="216861791">
      <w:bodyDiv w:val="1"/>
      <w:marLeft w:val="0"/>
      <w:marRight w:val="0"/>
      <w:marTop w:val="0"/>
      <w:marBottom w:val="0"/>
      <w:divBdr>
        <w:top w:val="none" w:sz="0" w:space="0" w:color="auto"/>
        <w:left w:val="none" w:sz="0" w:space="0" w:color="auto"/>
        <w:bottom w:val="none" w:sz="0" w:space="0" w:color="auto"/>
        <w:right w:val="none" w:sz="0" w:space="0" w:color="auto"/>
      </w:divBdr>
    </w:div>
    <w:div w:id="370765235">
      <w:bodyDiv w:val="1"/>
      <w:marLeft w:val="0"/>
      <w:marRight w:val="0"/>
      <w:marTop w:val="0"/>
      <w:marBottom w:val="0"/>
      <w:divBdr>
        <w:top w:val="none" w:sz="0" w:space="0" w:color="auto"/>
        <w:left w:val="none" w:sz="0" w:space="0" w:color="auto"/>
        <w:bottom w:val="none" w:sz="0" w:space="0" w:color="auto"/>
        <w:right w:val="none" w:sz="0" w:space="0" w:color="auto"/>
      </w:divBdr>
    </w:div>
    <w:div w:id="403339451">
      <w:bodyDiv w:val="1"/>
      <w:marLeft w:val="0"/>
      <w:marRight w:val="0"/>
      <w:marTop w:val="0"/>
      <w:marBottom w:val="0"/>
      <w:divBdr>
        <w:top w:val="none" w:sz="0" w:space="0" w:color="auto"/>
        <w:left w:val="none" w:sz="0" w:space="0" w:color="auto"/>
        <w:bottom w:val="none" w:sz="0" w:space="0" w:color="auto"/>
        <w:right w:val="none" w:sz="0" w:space="0" w:color="auto"/>
      </w:divBdr>
    </w:div>
    <w:div w:id="416169344">
      <w:bodyDiv w:val="1"/>
      <w:marLeft w:val="0"/>
      <w:marRight w:val="0"/>
      <w:marTop w:val="0"/>
      <w:marBottom w:val="0"/>
      <w:divBdr>
        <w:top w:val="none" w:sz="0" w:space="0" w:color="auto"/>
        <w:left w:val="none" w:sz="0" w:space="0" w:color="auto"/>
        <w:bottom w:val="none" w:sz="0" w:space="0" w:color="auto"/>
        <w:right w:val="none" w:sz="0" w:space="0" w:color="auto"/>
      </w:divBdr>
    </w:div>
    <w:div w:id="443962045">
      <w:bodyDiv w:val="1"/>
      <w:marLeft w:val="0"/>
      <w:marRight w:val="0"/>
      <w:marTop w:val="0"/>
      <w:marBottom w:val="0"/>
      <w:divBdr>
        <w:top w:val="none" w:sz="0" w:space="0" w:color="auto"/>
        <w:left w:val="none" w:sz="0" w:space="0" w:color="auto"/>
        <w:bottom w:val="none" w:sz="0" w:space="0" w:color="auto"/>
        <w:right w:val="none" w:sz="0" w:space="0" w:color="auto"/>
      </w:divBdr>
    </w:div>
    <w:div w:id="519701070">
      <w:bodyDiv w:val="1"/>
      <w:marLeft w:val="0"/>
      <w:marRight w:val="0"/>
      <w:marTop w:val="0"/>
      <w:marBottom w:val="0"/>
      <w:divBdr>
        <w:top w:val="none" w:sz="0" w:space="0" w:color="auto"/>
        <w:left w:val="none" w:sz="0" w:space="0" w:color="auto"/>
        <w:bottom w:val="none" w:sz="0" w:space="0" w:color="auto"/>
        <w:right w:val="none" w:sz="0" w:space="0" w:color="auto"/>
      </w:divBdr>
    </w:div>
    <w:div w:id="646128160">
      <w:bodyDiv w:val="1"/>
      <w:marLeft w:val="0"/>
      <w:marRight w:val="0"/>
      <w:marTop w:val="0"/>
      <w:marBottom w:val="0"/>
      <w:divBdr>
        <w:top w:val="none" w:sz="0" w:space="0" w:color="auto"/>
        <w:left w:val="none" w:sz="0" w:space="0" w:color="auto"/>
        <w:bottom w:val="none" w:sz="0" w:space="0" w:color="auto"/>
        <w:right w:val="none" w:sz="0" w:space="0" w:color="auto"/>
      </w:divBdr>
    </w:div>
    <w:div w:id="665673762">
      <w:bodyDiv w:val="1"/>
      <w:marLeft w:val="0"/>
      <w:marRight w:val="0"/>
      <w:marTop w:val="0"/>
      <w:marBottom w:val="0"/>
      <w:divBdr>
        <w:top w:val="none" w:sz="0" w:space="0" w:color="auto"/>
        <w:left w:val="none" w:sz="0" w:space="0" w:color="auto"/>
        <w:bottom w:val="none" w:sz="0" w:space="0" w:color="auto"/>
        <w:right w:val="none" w:sz="0" w:space="0" w:color="auto"/>
      </w:divBdr>
    </w:div>
    <w:div w:id="720636092">
      <w:bodyDiv w:val="1"/>
      <w:marLeft w:val="0"/>
      <w:marRight w:val="0"/>
      <w:marTop w:val="0"/>
      <w:marBottom w:val="0"/>
      <w:divBdr>
        <w:top w:val="none" w:sz="0" w:space="0" w:color="auto"/>
        <w:left w:val="none" w:sz="0" w:space="0" w:color="auto"/>
        <w:bottom w:val="none" w:sz="0" w:space="0" w:color="auto"/>
        <w:right w:val="none" w:sz="0" w:space="0" w:color="auto"/>
      </w:divBdr>
    </w:div>
    <w:div w:id="758454444">
      <w:bodyDiv w:val="1"/>
      <w:marLeft w:val="0"/>
      <w:marRight w:val="0"/>
      <w:marTop w:val="0"/>
      <w:marBottom w:val="0"/>
      <w:divBdr>
        <w:top w:val="none" w:sz="0" w:space="0" w:color="auto"/>
        <w:left w:val="none" w:sz="0" w:space="0" w:color="auto"/>
        <w:bottom w:val="none" w:sz="0" w:space="0" w:color="auto"/>
        <w:right w:val="none" w:sz="0" w:space="0" w:color="auto"/>
      </w:divBdr>
    </w:div>
    <w:div w:id="768623847">
      <w:bodyDiv w:val="1"/>
      <w:marLeft w:val="0"/>
      <w:marRight w:val="0"/>
      <w:marTop w:val="0"/>
      <w:marBottom w:val="0"/>
      <w:divBdr>
        <w:top w:val="none" w:sz="0" w:space="0" w:color="auto"/>
        <w:left w:val="none" w:sz="0" w:space="0" w:color="auto"/>
        <w:bottom w:val="none" w:sz="0" w:space="0" w:color="auto"/>
        <w:right w:val="none" w:sz="0" w:space="0" w:color="auto"/>
      </w:divBdr>
    </w:div>
    <w:div w:id="842862042">
      <w:bodyDiv w:val="1"/>
      <w:marLeft w:val="0"/>
      <w:marRight w:val="0"/>
      <w:marTop w:val="0"/>
      <w:marBottom w:val="0"/>
      <w:divBdr>
        <w:top w:val="none" w:sz="0" w:space="0" w:color="auto"/>
        <w:left w:val="none" w:sz="0" w:space="0" w:color="auto"/>
        <w:bottom w:val="none" w:sz="0" w:space="0" w:color="auto"/>
        <w:right w:val="none" w:sz="0" w:space="0" w:color="auto"/>
      </w:divBdr>
    </w:div>
    <w:div w:id="874344786">
      <w:bodyDiv w:val="1"/>
      <w:marLeft w:val="0"/>
      <w:marRight w:val="0"/>
      <w:marTop w:val="0"/>
      <w:marBottom w:val="0"/>
      <w:divBdr>
        <w:top w:val="none" w:sz="0" w:space="0" w:color="auto"/>
        <w:left w:val="none" w:sz="0" w:space="0" w:color="auto"/>
        <w:bottom w:val="none" w:sz="0" w:space="0" w:color="auto"/>
        <w:right w:val="none" w:sz="0" w:space="0" w:color="auto"/>
      </w:divBdr>
    </w:div>
    <w:div w:id="884758341">
      <w:bodyDiv w:val="1"/>
      <w:marLeft w:val="0"/>
      <w:marRight w:val="0"/>
      <w:marTop w:val="0"/>
      <w:marBottom w:val="0"/>
      <w:divBdr>
        <w:top w:val="none" w:sz="0" w:space="0" w:color="auto"/>
        <w:left w:val="none" w:sz="0" w:space="0" w:color="auto"/>
        <w:bottom w:val="none" w:sz="0" w:space="0" w:color="auto"/>
        <w:right w:val="none" w:sz="0" w:space="0" w:color="auto"/>
      </w:divBdr>
    </w:div>
    <w:div w:id="932201861">
      <w:bodyDiv w:val="1"/>
      <w:marLeft w:val="0"/>
      <w:marRight w:val="0"/>
      <w:marTop w:val="0"/>
      <w:marBottom w:val="0"/>
      <w:divBdr>
        <w:top w:val="none" w:sz="0" w:space="0" w:color="auto"/>
        <w:left w:val="none" w:sz="0" w:space="0" w:color="auto"/>
        <w:bottom w:val="none" w:sz="0" w:space="0" w:color="auto"/>
        <w:right w:val="none" w:sz="0" w:space="0" w:color="auto"/>
      </w:divBdr>
    </w:div>
    <w:div w:id="941112800">
      <w:bodyDiv w:val="1"/>
      <w:marLeft w:val="0"/>
      <w:marRight w:val="0"/>
      <w:marTop w:val="0"/>
      <w:marBottom w:val="0"/>
      <w:divBdr>
        <w:top w:val="none" w:sz="0" w:space="0" w:color="auto"/>
        <w:left w:val="none" w:sz="0" w:space="0" w:color="auto"/>
        <w:bottom w:val="none" w:sz="0" w:space="0" w:color="auto"/>
        <w:right w:val="none" w:sz="0" w:space="0" w:color="auto"/>
      </w:divBdr>
      <w:divsChild>
        <w:div w:id="890311322">
          <w:marLeft w:val="0"/>
          <w:marRight w:val="0"/>
          <w:marTop w:val="0"/>
          <w:marBottom w:val="0"/>
          <w:divBdr>
            <w:top w:val="none" w:sz="0" w:space="0" w:color="auto"/>
            <w:left w:val="none" w:sz="0" w:space="0" w:color="auto"/>
            <w:bottom w:val="none" w:sz="0" w:space="0" w:color="auto"/>
            <w:right w:val="none" w:sz="0" w:space="0" w:color="auto"/>
          </w:divBdr>
          <w:divsChild>
            <w:div w:id="372578027">
              <w:marLeft w:val="0"/>
              <w:marRight w:val="0"/>
              <w:marTop w:val="0"/>
              <w:marBottom w:val="0"/>
              <w:divBdr>
                <w:top w:val="none" w:sz="0" w:space="0" w:color="auto"/>
                <w:left w:val="none" w:sz="0" w:space="0" w:color="auto"/>
                <w:bottom w:val="none" w:sz="0" w:space="0" w:color="auto"/>
                <w:right w:val="none" w:sz="0" w:space="0" w:color="auto"/>
              </w:divBdr>
              <w:divsChild>
                <w:div w:id="48728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560001">
      <w:bodyDiv w:val="1"/>
      <w:marLeft w:val="0"/>
      <w:marRight w:val="0"/>
      <w:marTop w:val="0"/>
      <w:marBottom w:val="0"/>
      <w:divBdr>
        <w:top w:val="none" w:sz="0" w:space="0" w:color="auto"/>
        <w:left w:val="none" w:sz="0" w:space="0" w:color="auto"/>
        <w:bottom w:val="none" w:sz="0" w:space="0" w:color="auto"/>
        <w:right w:val="none" w:sz="0" w:space="0" w:color="auto"/>
      </w:divBdr>
    </w:div>
    <w:div w:id="1047409240">
      <w:bodyDiv w:val="1"/>
      <w:marLeft w:val="0"/>
      <w:marRight w:val="0"/>
      <w:marTop w:val="0"/>
      <w:marBottom w:val="0"/>
      <w:divBdr>
        <w:top w:val="none" w:sz="0" w:space="0" w:color="auto"/>
        <w:left w:val="none" w:sz="0" w:space="0" w:color="auto"/>
        <w:bottom w:val="none" w:sz="0" w:space="0" w:color="auto"/>
        <w:right w:val="none" w:sz="0" w:space="0" w:color="auto"/>
      </w:divBdr>
    </w:div>
    <w:div w:id="1074813077">
      <w:bodyDiv w:val="1"/>
      <w:marLeft w:val="0"/>
      <w:marRight w:val="0"/>
      <w:marTop w:val="0"/>
      <w:marBottom w:val="0"/>
      <w:divBdr>
        <w:top w:val="none" w:sz="0" w:space="0" w:color="auto"/>
        <w:left w:val="none" w:sz="0" w:space="0" w:color="auto"/>
        <w:bottom w:val="none" w:sz="0" w:space="0" w:color="auto"/>
        <w:right w:val="none" w:sz="0" w:space="0" w:color="auto"/>
      </w:divBdr>
    </w:div>
    <w:div w:id="1148715481">
      <w:bodyDiv w:val="1"/>
      <w:marLeft w:val="0"/>
      <w:marRight w:val="0"/>
      <w:marTop w:val="0"/>
      <w:marBottom w:val="0"/>
      <w:divBdr>
        <w:top w:val="none" w:sz="0" w:space="0" w:color="auto"/>
        <w:left w:val="none" w:sz="0" w:space="0" w:color="auto"/>
        <w:bottom w:val="none" w:sz="0" w:space="0" w:color="auto"/>
        <w:right w:val="none" w:sz="0" w:space="0" w:color="auto"/>
      </w:divBdr>
    </w:div>
    <w:div w:id="1210923301">
      <w:bodyDiv w:val="1"/>
      <w:marLeft w:val="0"/>
      <w:marRight w:val="0"/>
      <w:marTop w:val="0"/>
      <w:marBottom w:val="0"/>
      <w:divBdr>
        <w:top w:val="none" w:sz="0" w:space="0" w:color="auto"/>
        <w:left w:val="none" w:sz="0" w:space="0" w:color="auto"/>
        <w:bottom w:val="none" w:sz="0" w:space="0" w:color="auto"/>
        <w:right w:val="none" w:sz="0" w:space="0" w:color="auto"/>
      </w:divBdr>
    </w:div>
    <w:div w:id="1249920366">
      <w:bodyDiv w:val="1"/>
      <w:marLeft w:val="0"/>
      <w:marRight w:val="0"/>
      <w:marTop w:val="0"/>
      <w:marBottom w:val="0"/>
      <w:divBdr>
        <w:top w:val="none" w:sz="0" w:space="0" w:color="auto"/>
        <w:left w:val="none" w:sz="0" w:space="0" w:color="auto"/>
        <w:bottom w:val="none" w:sz="0" w:space="0" w:color="auto"/>
        <w:right w:val="none" w:sz="0" w:space="0" w:color="auto"/>
      </w:divBdr>
    </w:div>
    <w:div w:id="1287272290">
      <w:bodyDiv w:val="1"/>
      <w:marLeft w:val="0"/>
      <w:marRight w:val="0"/>
      <w:marTop w:val="0"/>
      <w:marBottom w:val="0"/>
      <w:divBdr>
        <w:top w:val="none" w:sz="0" w:space="0" w:color="auto"/>
        <w:left w:val="none" w:sz="0" w:space="0" w:color="auto"/>
        <w:bottom w:val="none" w:sz="0" w:space="0" w:color="auto"/>
        <w:right w:val="none" w:sz="0" w:space="0" w:color="auto"/>
      </w:divBdr>
    </w:div>
    <w:div w:id="1457067259">
      <w:bodyDiv w:val="1"/>
      <w:marLeft w:val="0"/>
      <w:marRight w:val="0"/>
      <w:marTop w:val="0"/>
      <w:marBottom w:val="0"/>
      <w:divBdr>
        <w:top w:val="none" w:sz="0" w:space="0" w:color="auto"/>
        <w:left w:val="none" w:sz="0" w:space="0" w:color="auto"/>
        <w:bottom w:val="none" w:sz="0" w:space="0" w:color="auto"/>
        <w:right w:val="none" w:sz="0" w:space="0" w:color="auto"/>
      </w:divBdr>
    </w:div>
    <w:div w:id="1583031019">
      <w:bodyDiv w:val="1"/>
      <w:marLeft w:val="0"/>
      <w:marRight w:val="0"/>
      <w:marTop w:val="0"/>
      <w:marBottom w:val="0"/>
      <w:divBdr>
        <w:top w:val="none" w:sz="0" w:space="0" w:color="auto"/>
        <w:left w:val="none" w:sz="0" w:space="0" w:color="auto"/>
        <w:bottom w:val="none" w:sz="0" w:space="0" w:color="auto"/>
        <w:right w:val="none" w:sz="0" w:space="0" w:color="auto"/>
      </w:divBdr>
    </w:div>
    <w:div w:id="1592853554">
      <w:bodyDiv w:val="1"/>
      <w:marLeft w:val="0"/>
      <w:marRight w:val="0"/>
      <w:marTop w:val="0"/>
      <w:marBottom w:val="0"/>
      <w:divBdr>
        <w:top w:val="none" w:sz="0" w:space="0" w:color="auto"/>
        <w:left w:val="none" w:sz="0" w:space="0" w:color="auto"/>
        <w:bottom w:val="none" w:sz="0" w:space="0" w:color="auto"/>
        <w:right w:val="none" w:sz="0" w:space="0" w:color="auto"/>
      </w:divBdr>
    </w:div>
    <w:div w:id="1631125632">
      <w:bodyDiv w:val="1"/>
      <w:marLeft w:val="0"/>
      <w:marRight w:val="0"/>
      <w:marTop w:val="0"/>
      <w:marBottom w:val="0"/>
      <w:divBdr>
        <w:top w:val="none" w:sz="0" w:space="0" w:color="auto"/>
        <w:left w:val="none" w:sz="0" w:space="0" w:color="auto"/>
        <w:bottom w:val="none" w:sz="0" w:space="0" w:color="auto"/>
        <w:right w:val="none" w:sz="0" w:space="0" w:color="auto"/>
      </w:divBdr>
    </w:div>
    <w:div w:id="1735663104">
      <w:bodyDiv w:val="1"/>
      <w:marLeft w:val="0"/>
      <w:marRight w:val="0"/>
      <w:marTop w:val="0"/>
      <w:marBottom w:val="0"/>
      <w:divBdr>
        <w:top w:val="none" w:sz="0" w:space="0" w:color="auto"/>
        <w:left w:val="none" w:sz="0" w:space="0" w:color="auto"/>
        <w:bottom w:val="none" w:sz="0" w:space="0" w:color="auto"/>
        <w:right w:val="none" w:sz="0" w:space="0" w:color="auto"/>
      </w:divBdr>
    </w:div>
    <w:div w:id="1756634950">
      <w:bodyDiv w:val="1"/>
      <w:marLeft w:val="0"/>
      <w:marRight w:val="0"/>
      <w:marTop w:val="0"/>
      <w:marBottom w:val="0"/>
      <w:divBdr>
        <w:top w:val="none" w:sz="0" w:space="0" w:color="auto"/>
        <w:left w:val="none" w:sz="0" w:space="0" w:color="auto"/>
        <w:bottom w:val="none" w:sz="0" w:space="0" w:color="auto"/>
        <w:right w:val="none" w:sz="0" w:space="0" w:color="auto"/>
      </w:divBdr>
    </w:div>
    <w:div w:id="1758093938">
      <w:bodyDiv w:val="1"/>
      <w:marLeft w:val="0"/>
      <w:marRight w:val="0"/>
      <w:marTop w:val="0"/>
      <w:marBottom w:val="0"/>
      <w:divBdr>
        <w:top w:val="none" w:sz="0" w:space="0" w:color="auto"/>
        <w:left w:val="none" w:sz="0" w:space="0" w:color="auto"/>
        <w:bottom w:val="none" w:sz="0" w:space="0" w:color="auto"/>
        <w:right w:val="none" w:sz="0" w:space="0" w:color="auto"/>
      </w:divBdr>
    </w:div>
    <w:div w:id="1852984376">
      <w:bodyDiv w:val="1"/>
      <w:marLeft w:val="0"/>
      <w:marRight w:val="0"/>
      <w:marTop w:val="0"/>
      <w:marBottom w:val="0"/>
      <w:divBdr>
        <w:top w:val="none" w:sz="0" w:space="0" w:color="auto"/>
        <w:left w:val="none" w:sz="0" w:space="0" w:color="auto"/>
        <w:bottom w:val="none" w:sz="0" w:space="0" w:color="auto"/>
        <w:right w:val="none" w:sz="0" w:space="0" w:color="auto"/>
      </w:divBdr>
    </w:div>
    <w:div w:id="1871649381">
      <w:bodyDiv w:val="1"/>
      <w:marLeft w:val="0"/>
      <w:marRight w:val="0"/>
      <w:marTop w:val="0"/>
      <w:marBottom w:val="0"/>
      <w:divBdr>
        <w:top w:val="none" w:sz="0" w:space="0" w:color="auto"/>
        <w:left w:val="none" w:sz="0" w:space="0" w:color="auto"/>
        <w:bottom w:val="none" w:sz="0" w:space="0" w:color="auto"/>
        <w:right w:val="none" w:sz="0" w:space="0" w:color="auto"/>
      </w:divBdr>
    </w:div>
    <w:div w:id="1889146738">
      <w:bodyDiv w:val="1"/>
      <w:marLeft w:val="0"/>
      <w:marRight w:val="0"/>
      <w:marTop w:val="0"/>
      <w:marBottom w:val="0"/>
      <w:divBdr>
        <w:top w:val="none" w:sz="0" w:space="0" w:color="auto"/>
        <w:left w:val="none" w:sz="0" w:space="0" w:color="auto"/>
        <w:bottom w:val="none" w:sz="0" w:space="0" w:color="auto"/>
        <w:right w:val="none" w:sz="0" w:space="0" w:color="auto"/>
      </w:divBdr>
    </w:div>
    <w:div w:id="1898589884">
      <w:bodyDiv w:val="1"/>
      <w:marLeft w:val="0"/>
      <w:marRight w:val="0"/>
      <w:marTop w:val="0"/>
      <w:marBottom w:val="0"/>
      <w:divBdr>
        <w:top w:val="none" w:sz="0" w:space="0" w:color="auto"/>
        <w:left w:val="none" w:sz="0" w:space="0" w:color="auto"/>
        <w:bottom w:val="none" w:sz="0" w:space="0" w:color="auto"/>
        <w:right w:val="none" w:sz="0" w:space="0" w:color="auto"/>
      </w:divBdr>
    </w:div>
    <w:div w:id="1962566176">
      <w:bodyDiv w:val="1"/>
      <w:marLeft w:val="0"/>
      <w:marRight w:val="0"/>
      <w:marTop w:val="0"/>
      <w:marBottom w:val="0"/>
      <w:divBdr>
        <w:top w:val="none" w:sz="0" w:space="0" w:color="auto"/>
        <w:left w:val="none" w:sz="0" w:space="0" w:color="auto"/>
        <w:bottom w:val="none" w:sz="0" w:space="0" w:color="auto"/>
        <w:right w:val="none" w:sz="0" w:space="0" w:color="auto"/>
      </w:divBdr>
    </w:div>
    <w:div w:id="1992635741">
      <w:bodyDiv w:val="1"/>
      <w:marLeft w:val="0"/>
      <w:marRight w:val="0"/>
      <w:marTop w:val="0"/>
      <w:marBottom w:val="0"/>
      <w:divBdr>
        <w:top w:val="none" w:sz="0" w:space="0" w:color="auto"/>
        <w:left w:val="none" w:sz="0" w:space="0" w:color="auto"/>
        <w:bottom w:val="none" w:sz="0" w:space="0" w:color="auto"/>
        <w:right w:val="none" w:sz="0" w:space="0" w:color="auto"/>
      </w:divBdr>
    </w:div>
    <w:div w:id="2010863084">
      <w:bodyDiv w:val="1"/>
      <w:marLeft w:val="0"/>
      <w:marRight w:val="0"/>
      <w:marTop w:val="0"/>
      <w:marBottom w:val="0"/>
      <w:divBdr>
        <w:top w:val="none" w:sz="0" w:space="0" w:color="auto"/>
        <w:left w:val="none" w:sz="0" w:space="0" w:color="auto"/>
        <w:bottom w:val="none" w:sz="0" w:space="0" w:color="auto"/>
        <w:right w:val="none" w:sz="0" w:space="0" w:color="auto"/>
      </w:divBdr>
    </w:div>
    <w:div w:id="2075619815">
      <w:bodyDiv w:val="1"/>
      <w:marLeft w:val="0"/>
      <w:marRight w:val="0"/>
      <w:marTop w:val="0"/>
      <w:marBottom w:val="0"/>
      <w:divBdr>
        <w:top w:val="none" w:sz="0" w:space="0" w:color="auto"/>
        <w:left w:val="none" w:sz="0" w:space="0" w:color="auto"/>
        <w:bottom w:val="none" w:sz="0" w:space="0" w:color="auto"/>
        <w:right w:val="none" w:sz="0" w:space="0" w:color="auto"/>
      </w:divBdr>
    </w:div>
    <w:div w:id="2127459656">
      <w:bodyDiv w:val="1"/>
      <w:marLeft w:val="0"/>
      <w:marRight w:val="0"/>
      <w:marTop w:val="0"/>
      <w:marBottom w:val="0"/>
      <w:divBdr>
        <w:top w:val="none" w:sz="0" w:space="0" w:color="auto"/>
        <w:left w:val="none" w:sz="0" w:space="0" w:color="auto"/>
        <w:bottom w:val="none" w:sz="0" w:space="0" w:color="auto"/>
        <w:right w:val="none" w:sz="0" w:space="0" w:color="auto"/>
      </w:divBdr>
    </w:div>
    <w:div w:id="21343993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media/66054105e8c4420011220428/OSA_Annual_Report_2023.pdf" TargetMode="External"/><Relationship Id="rId3" Type="http://schemas.openxmlformats.org/officeDocument/2006/relationships/hyperlink" Target="https://www.gov.uk/government/news/government-to-lift-cap-on-faith-school-places" TargetMode="External"/><Relationship Id="rId7" Type="http://schemas.openxmlformats.org/officeDocument/2006/relationships/hyperlink" Target="https://www.suttontrust.com/our-research/selective-comprehensives-2024/" TargetMode="External"/><Relationship Id="rId2" Type="http://schemas.openxmlformats.org/officeDocument/2006/relationships/hyperlink" Target="https://tbinternet.ohchr.org/_layouts/15/treatybodyexternal/Download.aspx?symbolno=CRC%2FC%2FGBR%2FCO%2F6-7&amp;Lang=en" TargetMode="External"/><Relationship Id="rId1" Type="http://schemas.openxmlformats.org/officeDocument/2006/relationships/hyperlink" Target="https://tbinternet.ohchr.org/_layouts/15/treatybodyexternal/Download.aspx?symbolno=E%2FC.12%2FGBR%2FCO%2F6&amp;Lang=en" TargetMode="External"/><Relationship Id="rId6" Type="http://schemas.openxmlformats.org/officeDocument/2006/relationships/hyperlink" Target="https://www.scotlandscensus.gov.uk/2022-results/scotland-s-census-2022-ethnic-group-national-identity-language-and-religion/" TargetMode="External"/><Relationship Id="rId11" Type="http://schemas.openxmlformats.org/officeDocument/2006/relationships/hyperlink" Target="https://consult.education.gov.uk/school-frameworks/schools-that-work-for-everyone/supporting_documents/SCHOOLS%20THAT%20WORK%20FOR%20EVERYONE%20%20FINAL.PDF" TargetMode="External"/><Relationship Id="rId5" Type="http://schemas.openxmlformats.org/officeDocument/2006/relationships/hyperlink" Target="https://www.ons.gov.uk/peoplepopulationandcommunity/culturalidentity/religion/bulletins/religionenglandandwales/census202" TargetMode="External"/><Relationship Id="rId10" Type="http://schemas.openxmlformats.org/officeDocument/2006/relationships/hyperlink" Target="https://www.suttontrust.com/wp-content/uploads/2024/09/Social-Selection-on-the-Map-Brief.pdf" TargetMode="External"/><Relationship Id="rId4" Type="http://schemas.openxmlformats.org/officeDocument/2006/relationships/hyperlink" Target="https://www.jewishnews.co.uk/starmer-labour-in-power-would-be-more-supportive-of-faith-schools/" TargetMode="External"/><Relationship Id="rId9" Type="http://schemas.openxmlformats.org/officeDocument/2006/relationships/hyperlink" Target="https://www.tandfonline.com/doi/full/10.1080/03054985.2023.22498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ée un document." ma:contentTypeScope="" ma:versionID="753cbee5420926f8f4afc12de18fd18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db940c677c785564c11bc5349edb4a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Objet"/>
        <xsd:element ref="dc:description" minOccurs="0" maxOccurs="1"/>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eb6b7aa-b3e9-4746-bd27-3634f5bdf43e">
      <Terms xmlns="http://schemas.microsoft.com/office/infopath/2007/PartnerControls"/>
    </lcf76f155ced4ddcb4097134ff3c332f>
    <TaxCatchAll xmlns="985ec44e-1bab-4c0b-9df0-6ba128686fc9" xsi:nil="true"/>
    <Document_x0020_Date xmlns="985ec44e-1bab-4c0b-9df0-6ba128686fc9">2024-11-27T15:33:43Z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3BB2AE6-447F-49AA-80F9-9DDC69EC0DC5}">
  <ds:schemaRefs>
    <ds:schemaRef ds:uri="http://schemas.microsoft.com/sharepoint/v3/contenttype/forms"/>
  </ds:schemaRefs>
</ds:datastoreItem>
</file>

<file path=customXml/itemProps2.xml><?xml version="1.0" encoding="utf-8"?>
<ds:datastoreItem xmlns:ds="http://schemas.openxmlformats.org/officeDocument/2006/customXml" ds:itemID="{0E6CB38A-E0C1-5643-94C0-7B72115D1593}">
  <ds:schemaRefs>
    <ds:schemaRef ds:uri="http://schemas.openxmlformats.org/officeDocument/2006/bibliography"/>
  </ds:schemaRefs>
</ds:datastoreItem>
</file>

<file path=customXml/itemProps3.xml><?xml version="1.0" encoding="utf-8"?>
<ds:datastoreItem xmlns:ds="http://schemas.openxmlformats.org/officeDocument/2006/customXml" ds:itemID="{8F5A1361-3F07-4844-B1E5-6EEEA3F7DE7A}"/>
</file>

<file path=customXml/itemProps4.xml><?xml version="1.0" encoding="utf-8"?>
<ds:datastoreItem xmlns:ds="http://schemas.openxmlformats.org/officeDocument/2006/customXml" ds:itemID="{71495EE3-CB48-43D9-B258-D638DEF54AF8}">
  <ds:schemaRefs>
    <ds:schemaRef ds:uri="http://schemas.microsoft.com/office/2006/metadata/properties"/>
    <ds:schemaRef ds:uri="http://schemas.microsoft.com/office/infopath/2007/PartnerControls"/>
    <ds:schemaRef ds:uri="59791b39-26da-437e-ac61-c6397a458a7e"/>
    <ds:schemaRef ds:uri="869b221a-0216-413a-8410-439dfb06457d"/>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575</Words>
  <Characters>3279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WhiteLight</Company>
  <LinksUpToDate>false</LinksUpToDate>
  <CharactersWithSpaces>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Davis</dc:creator>
  <cp:keywords/>
  <dc:description/>
  <cp:lastModifiedBy>Alejandro Sanchez</cp:lastModifiedBy>
  <cp:revision>4</cp:revision>
  <cp:lastPrinted>2024-09-25T11:04:00Z</cp:lastPrinted>
  <dcterms:created xsi:type="dcterms:W3CDTF">2024-09-26T15:29:00Z</dcterms:created>
  <dcterms:modified xsi:type="dcterms:W3CDTF">2024-09-27T10:47:00Z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MediaServiceImageTags">
    <vt:lpwstr/>
  </property>
</Properties>
</file>