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0BD02" w14:textId="071EDDDF" w:rsidR="00C35E3F" w:rsidRDefault="00C35E3F" w:rsidP="005667F1">
      <w:pPr>
        <w:pBdr>
          <w:top w:val="single" w:sz="4" w:space="1" w:color="auto"/>
          <w:left w:val="single" w:sz="4" w:space="4" w:color="auto"/>
          <w:bottom w:val="single" w:sz="4" w:space="1" w:color="auto"/>
          <w:right w:val="single" w:sz="4" w:space="4" w:color="auto"/>
        </w:pBdr>
        <w:spacing w:after="0" w:line="240" w:lineRule="auto"/>
        <w:jc w:val="center"/>
        <w:rPr>
          <w:b/>
          <w:sz w:val="24"/>
        </w:rPr>
      </w:pPr>
      <w:r w:rsidRPr="001B3D69">
        <w:rPr>
          <w:b/>
          <w:sz w:val="24"/>
        </w:rPr>
        <w:t>CONTRIBUTION CONJOINTE</w:t>
      </w:r>
      <w:r w:rsidR="001B3D69" w:rsidRPr="001B3D69">
        <w:rPr>
          <w:b/>
          <w:sz w:val="24"/>
        </w:rPr>
        <w:t xml:space="preserve"> </w:t>
      </w:r>
      <w:r w:rsidR="005667F1">
        <w:rPr>
          <w:b/>
          <w:sz w:val="24"/>
        </w:rPr>
        <w:t>DE STRUCTURES MOBILISEE POUR L’ACCESS DIGNE A UNE ALIMENTATION SAINE ET DURABLE EN FRANCE</w:t>
      </w:r>
      <w:r w:rsidRPr="001B3D69">
        <w:rPr>
          <w:rStyle w:val="FootnoteReference"/>
          <w:b/>
          <w:sz w:val="24"/>
        </w:rPr>
        <w:footnoteReference w:id="1"/>
      </w:r>
    </w:p>
    <w:p w14:paraId="33C08B3A" w14:textId="4D306D4C" w:rsidR="00F875CD" w:rsidRDefault="00F875CD" w:rsidP="00F875CD">
      <w:pPr>
        <w:spacing w:after="0" w:line="240" w:lineRule="auto"/>
      </w:pPr>
    </w:p>
    <w:p w14:paraId="6A557D62" w14:textId="77777777" w:rsidR="00353FE7" w:rsidRDefault="00353FE7" w:rsidP="001B3D69">
      <w:pPr>
        <w:spacing w:after="0" w:line="240" w:lineRule="auto"/>
        <w:jc w:val="both"/>
      </w:pPr>
    </w:p>
    <w:p w14:paraId="116CED14" w14:textId="66085FF1" w:rsidR="003E5178" w:rsidRDefault="001B3D69" w:rsidP="001B3D69">
      <w:pPr>
        <w:spacing w:after="0" w:line="240" w:lineRule="auto"/>
        <w:jc w:val="both"/>
      </w:pPr>
      <w:r>
        <w:t>Le droit à l’alimentation est « le droit d’avoir un accès régulier, permanent et libre, soit directement soit au moyen d’achat monétaire, à une nourriture quantitativement et qualitativement adéquate et suffisante, correspondant aux traditions culturelles du peuple dont est issu le consommateur, en assurant une vie psychique et physique, individuelle et collective, libre d’angoisse, satisfaisante et digne »</w:t>
      </w:r>
      <w:r>
        <w:rPr>
          <w:rStyle w:val="FootnoteReference"/>
        </w:rPr>
        <w:footnoteReference w:id="2"/>
      </w:r>
      <w:r>
        <w:t xml:space="preserve">. </w:t>
      </w:r>
    </w:p>
    <w:p w14:paraId="33F2A53A" w14:textId="77777777" w:rsidR="003E5178" w:rsidRDefault="003E5178" w:rsidP="001B3D69">
      <w:pPr>
        <w:spacing w:after="0" w:line="240" w:lineRule="auto"/>
        <w:jc w:val="both"/>
      </w:pPr>
    </w:p>
    <w:p w14:paraId="60FE3220" w14:textId="433FC85C" w:rsidR="001B3D69" w:rsidRDefault="001B3D69" w:rsidP="001B3D69">
      <w:pPr>
        <w:spacing w:after="0" w:line="240" w:lineRule="auto"/>
        <w:jc w:val="both"/>
      </w:pPr>
      <w:r>
        <w:t>Le contenu essentiel de ce droit a été interprété par le Comité DESC dans son Observation générale n°12 sur le droit à une nourriture suffisante. En particulier, ce droit ne se limite pas au sens étroit du droit à une aide alimentaire</w:t>
      </w:r>
      <w:r>
        <w:rPr>
          <w:rStyle w:val="FootnoteReference"/>
        </w:rPr>
        <w:footnoteReference w:id="3"/>
      </w:r>
      <w:r>
        <w:t>. Si le Pacte impose que chaque Etat partie prenne toutes les mesures immédiates et nécessaires pour que toute personne soit à l’abri de la faim, la France a pour obligation d’agir en vue d’assurer progressivement le plein exercice du droit à l’alimentation</w:t>
      </w:r>
      <w:r w:rsidR="0092792A">
        <w:t xml:space="preserve"> dans toutes ses dimensions</w:t>
      </w:r>
      <w:r>
        <w:t xml:space="preserve"> et de progresser le plus rapidement vers cet objectif</w:t>
      </w:r>
      <w:r w:rsidR="00AF09F9">
        <w:rPr>
          <w:rStyle w:val="FootnoteReference"/>
        </w:rPr>
        <w:footnoteReference w:id="4"/>
      </w:r>
      <w:r>
        <w:t>.</w:t>
      </w:r>
    </w:p>
    <w:p w14:paraId="550FA358" w14:textId="77777777" w:rsidR="00AF09F9" w:rsidRDefault="00AF09F9" w:rsidP="001B3D69">
      <w:pPr>
        <w:spacing w:after="0" w:line="240" w:lineRule="auto"/>
        <w:jc w:val="both"/>
      </w:pPr>
    </w:p>
    <w:p w14:paraId="23596FB0" w14:textId="77777777" w:rsidR="003E5178" w:rsidRDefault="003E5178" w:rsidP="008A2A5F">
      <w:pPr>
        <w:spacing w:after="0" w:line="240" w:lineRule="auto"/>
        <w:jc w:val="both"/>
      </w:pPr>
      <w:r>
        <w:t>Concernant l</w:t>
      </w:r>
      <w:r w:rsidR="00AF09F9">
        <w:t xml:space="preserve">e droit à l’alimentation, nous saluons le fait que le Comité ait questionné la France concernant les effets des mesures prises pour remédier à la malnutrition et à l’obésité ainsi que pour protéger l’agriculture à petite échelle. </w:t>
      </w:r>
    </w:p>
    <w:p w14:paraId="5E9F1E6D" w14:textId="77777777" w:rsidR="003E5178" w:rsidRDefault="003E5178" w:rsidP="008A2A5F">
      <w:pPr>
        <w:spacing w:after="0" w:line="240" w:lineRule="auto"/>
        <w:jc w:val="both"/>
      </w:pPr>
    </w:p>
    <w:p w14:paraId="08DF228F" w14:textId="391E6896" w:rsidR="00AF09F9" w:rsidRDefault="00AF09F9" w:rsidP="008A2A5F">
      <w:pPr>
        <w:spacing w:after="0" w:line="240" w:lineRule="auto"/>
        <w:jc w:val="both"/>
      </w:pPr>
      <w:r>
        <w:t>Cependant, il nous semble aussi important de porter à l’attention du Comité d’autres enjeux concernant la concrétisation du droit à l’alimentation en France, en lien notamment avec</w:t>
      </w:r>
      <w:r w:rsidR="003E5178">
        <w:t xml:space="preserve"> : </w:t>
      </w:r>
    </w:p>
    <w:p w14:paraId="1D794D9F" w14:textId="12806BFA" w:rsidR="003E5178" w:rsidRDefault="00AF09F9" w:rsidP="00AF09F9">
      <w:pPr>
        <w:pStyle w:val="ListParagraph"/>
        <w:numPr>
          <w:ilvl w:val="0"/>
          <w:numId w:val="7"/>
        </w:numPr>
        <w:spacing w:after="0"/>
      </w:pPr>
      <w:proofErr w:type="gramStart"/>
      <w:r>
        <w:t>la</w:t>
      </w:r>
      <w:proofErr w:type="gramEnd"/>
      <w:r>
        <w:t xml:space="preserve"> reconnaissance effective du droit à l’alimentation </w:t>
      </w:r>
      <w:r w:rsidR="000446E3">
        <w:t xml:space="preserve">en l’intégrant dans un cadre juridique contraignant permettant aux citoyens d’en revendiquer la mise en œuvre </w:t>
      </w:r>
    </w:p>
    <w:p w14:paraId="4F6F6CCB" w14:textId="07A98299" w:rsidR="00C92040" w:rsidRDefault="00C92040" w:rsidP="00AF09F9">
      <w:pPr>
        <w:pStyle w:val="ListParagraph"/>
        <w:numPr>
          <w:ilvl w:val="0"/>
          <w:numId w:val="7"/>
        </w:numPr>
        <w:spacing w:after="0"/>
      </w:pPr>
      <w:proofErr w:type="gramStart"/>
      <w:r>
        <w:t>la</w:t>
      </w:r>
      <w:proofErr w:type="gramEnd"/>
      <w:r>
        <w:t xml:space="preserve"> nécessité </w:t>
      </w:r>
      <w:r w:rsidR="0092792A">
        <w:t xml:space="preserve">de la mise en place de mécanismes inclusifs </w:t>
      </w:r>
      <w:r w:rsidR="00555CDA">
        <w:t xml:space="preserve">de caractérisation </w:t>
      </w:r>
      <w:r w:rsidR="0092792A">
        <w:t xml:space="preserve">et de suivi de l’insécurité alimentaire et de l’effectivité de la mise en œuvre du droit à l’alimentation en France </w:t>
      </w:r>
      <w:r w:rsidR="00555CDA">
        <w:t>(dans la construction et la mise en œuvre des politiques publiques)</w:t>
      </w:r>
    </w:p>
    <w:p w14:paraId="46A5F47E" w14:textId="3BB1B478" w:rsidR="003E5178" w:rsidRDefault="00AF09F9" w:rsidP="00AF09F9">
      <w:pPr>
        <w:pStyle w:val="ListParagraph"/>
        <w:numPr>
          <w:ilvl w:val="0"/>
          <w:numId w:val="7"/>
        </w:numPr>
        <w:spacing w:after="0"/>
      </w:pPr>
      <w:proofErr w:type="gramStart"/>
      <w:r>
        <w:t>la</w:t>
      </w:r>
      <w:proofErr w:type="gramEnd"/>
      <w:r>
        <w:t xml:space="preserve"> </w:t>
      </w:r>
      <w:r w:rsidR="000446E3">
        <w:t xml:space="preserve">nécessaire </w:t>
      </w:r>
      <w:r>
        <w:t>prise en considération effective dans les politiques publiques des enjeux d</w:t>
      </w:r>
      <w:r w:rsidR="000446E3">
        <w:t>’accès à l’alimentation allant au-delà de la simple garantie d’être à l’abri de la faim grâce à l’aide alimentaire mais permettant un exercice plein du droit à l’alimentation à travers une autonomie alimentaire</w:t>
      </w:r>
      <w:r w:rsidR="00A07370">
        <w:t xml:space="preserve"> des personnes</w:t>
      </w:r>
      <w:r w:rsidR="000446E3">
        <w:t xml:space="preserve"> </w:t>
      </w:r>
    </w:p>
    <w:p w14:paraId="27D1A283" w14:textId="68B841AE" w:rsidR="001B3D69" w:rsidRPr="00AF09F9" w:rsidRDefault="00AF09F9" w:rsidP="00AF09F9">
      <w:pPr>
        <w:pStyle w:val="ListParagraph"/>
        <w:numPr>
          <w:ilvl w:val="0"/>
          <w:numId w:val="7"/>
        </w:numPr>
        <w:spacing w:after="0"/>
      </w:pPr>
      <w:proofErr w:type="gramStart"/>
      <w:r>
        <w:t>la</w:t>
      </w:r>
      <w:proofErr w:type="gramEnd"/>
      <w:r>
        <w:t xml:space="preserve"> prise en considération </w:t>
      </w:r>
      <w:r w:rsidR="003E5178">
        <w:t xml:space="preserve">effective </w:t>
      </w:r>
      <w:r>
        <w:t>de la multi-dimensionnalité des enjeux liées à l’alimentation dans le cadre d’une stratégie coordo</w:t>
      </w:r>
      <w:r w:rsidR="003E5178">
        <w:t>nnant différentes politiques publiques</w:t>
      </w:r>
      <w:r>
        <w:t>, chiffrée</w:t>
      </w:r>
      <w:r w:rsidR="003E5178">
        <w:t>, avec un calendrier précis</w:t>
      </w:r>
      <w:r>
        <w:t xml:space="preserve"> et disposant de moyens suffisants </w:t>
      </w:r>
      <w:r w:rsidR="003E5178">
        <w:t xml:space="preserve">pour assurer une alimentation saine, durable et accessible à </w:t>
      </w:r>
      <w:proofErr w:type="spellStart"/>
      <w:r w:rsidR="003E5178">
        <w:t>tous.tes</w:t>
      </w:r>
      <w:proofErr w:type="spellEnd"/>
      <w:r w:rsidR="003E5178">
        <w:t xml:space="preserve"> en France</w:t>
      </w:r>
    </w:p>
    <w:p w14:paraId="5F6ED57C" w14:textId="5BF38503" w:rsidR="008A2A5F" w:rsidRPr="00595D81" w:rsidRDefault="008A2A5F" w:rsidP="008A2A5F">
      <w:pPr>
        <w:spacing w:after="0" w:line="240" w:lineRule="auto"/>
        <w:jc w:val="both"/>
      </w:pPr>
    </w:p>
    <w:p w14:paraId="0306A4A1" w14:textId="6298DACF" w:rsidR="00304145" w:rsidRDefault="00595D81" w:rsidP="008A2A5F">
      <w:pPr>
        <w:spacing w:after="0" w:line="240" w:lineRule="auto"/>
        <w:jc w:val="both"/>
      </w:pPr>
      <w:r w:rsidRPr="00304145">
        <w:t xml:space="preserve">La présente contribution prend en considération la contribution effectuée </w:t>
      </w:r>
      <w:r w:rsidR="00304145" w:rsidRPr="00304145">
        <w:t>par la Plateforme française pour les DESC concernant le droit à l’alimentation</w:t>
      </w:r>
      <w:r w:rsidRPr="00304145">
        <w:t xml:space="preserve"> lors du 4</w:t>
      </w:r>
      <w:r w:rsidRPr="00304145">
        <w:rPr>
          <w:vertAlign w:val="superscript"/>
        </w:rPr>
        <w:t>ème</w:t>
      </w:r>
      <w:r w:rsidRPr="00304145">
        <w:t xml:space="preserve"> examen de la situation de la France</w:t>
      </w:r>
      <w:r w:rsidR="00304145" w:rsidRPr="00304145">
        <w:t>.</w:t>
      </w:r>
      <w:r w:rsidR="00304145">
        <w:t xml:space="preserve">  </w:t>
      </w:r>
    </w:p>
    <w:p w14:paraId="66FCE986" w14:textId="77777777" w:rsidR="0033779B" w:rsidRPr="00595D81" w:rsidRDefault="0033779B" w:rsidP="008A2A5F">
      <w:pPr>
        <w:spacing w:after="0" w:line="240" w:lineRule="auto"/>
        <w:jc w:val="both"/>
      </w:pPr>
    </w:p>
    <w:p w14:paraId="3A00EE75" w14:textId="77777777" w:rsidR="008A2A5F" w:rsidRPr="00353FE7" w:rsidRDefault="008A2A5F" w:rsidP="008A2A5F">
      <w:pPr>
        <w:spacing w:after="0" w:line="240" w:lineRule="auto"/>
        <w:jc w:val="both"/>
        <w:rPr>
          <w:b/>
          <w:sz w:val="24"/>
          <w:u w:val="single"/>
        </w:rPr>
      </w:pPr>
      <w:r w:rsidRPr="00353FE7">
        <w:rPr>
          <w:b/>
          <w:sz w:val="24"/>
          <w:u w:val="single"/>
        </w:rPr>
        <w:t xml:space="preserve">L’insécurité alimentaire </w:t>
      </w:r>
      <w:r w:rsidR="00111B8B" w:rsidRPr="00353FE7">
        <w:rPr>
          <w:b/>
          <w:sz w:val="24"/>
          <w:u w:val="single"/>
        </w:rPr>
        <w:t xml:space="preserve">et l’accès à l’alimentation </w:t>
      </w:r>
      <w:r w:rsidRPr="00353FE7">
        <w:rPr>
          <w:b/>
          <w:sz w:val="24"/>
          <w:u w:val="single"/>
        </w:rPr>
        <w:t>en France : un constat inquiétant et toujours insuffisamment documenté</w:t>
      </w:r>
    </w:p>
    <w:p w14:paraId="50C8D45F" w14:textId="77777777" w:rsidR="00C35E3F" w:rsidRDefault="00C35E3F" w:rsidP="008A2A5F">
      <w:pPr>
        <w:spacing w:after="0" w:line="240" w:lineRule="auto"/>
        <w:jc w:val="both"/>
        <w:rPr>
          <w:highlight w:val="yellow"/>
        </w:rPr>
      </w:pPr>
    </w:p>
    <w:p w14:paraId="315D45A5" w14:textId="036036A4" w:rsidR="001B3D69" w:rsidRDefault="0020218A" w:rsidP="00125782">
      <w:pPr>
        <w:spacing w:after="0" w:line="240" w:lineRule="auto"/>
        <w:jc w:val="both"/>
      </w:pPr>
      <w:r>
        <w:t xml:space="preserve">Il n’existe pas de mesure certaine de </w:t>
      </w:r>
      <w:r w:rsidR="001B3D69">
        <w:t>l’insécurité alimentaire</w:t>
      </w:r>
      <w:r>
        <w:t xml:space="preserve"> en France. </w:t>
      </w:r>
      <w:r w:rsidR="00C92040" w:rsidRPr="00C92040">
        <w:t xml:space="preserve">Elle est donc principalement approchée par des données associées à la mesure de la pauvreté ou des données issues de l’aide alimentaire. Si ces données permettent d’entrevoir l’ampleur de la précarité alimentaire en France, elles ne permettent pas de la quantifier précisément. En effet, toutes les personnes pauvres ne sont pas nécessairement en situation de précarité alimentaire </w:t>
      </w:r>
      <w:r w:rsidR="006F75A4">
        <w:t xml:space="preserve">et inversement </w:t>
      </w:r>
      <w:r w:rsidR="00C92040" w:rsidRPr="00C92040">
        <w:t>; toutes les personnes en situation de précarité alimentaire ne demandent pas à bénéficier de l’aide alimentaire, n’y sont pas éligibles ou n'ont pas nécessairement un accès facile et confiant à l'aide alimentaire.</w:t>
      </w:r>
      <w:r w:rsidR="006F75A4">
        <w:t xml:space="preserve"> De plus, le système principal d’aide alimentaire en France permet une inscription entre 6 et 12 mois selon les dispositifs qui doit être renouvelée, ainsi le flux d’usagers est constant.</w:t>
      </w:r>
    </w:p>
    <w:p w14:paraId="1D1CF2D8" w14:textId="77777777" w:rsidR="00D17CFE" w:rsidRDefault="00D17CFE" w:rsidP="00125782">
      <w:pPr>
        <w:spacing w:after="0" w:line="240" w:lineRule="auto"/>
        <w:jc w:val="both"/>
      </w:pPr>
    </w:p>
    <w:p w14:paraId="1819F251" w14:textId="2E3A75DB" w:rsidR="0020218A" w:rsidRDefault="0020218A" w:rsidP="00F875CD">
      <w:pPr>
        <w:spacing w:after="0" w:line="240" w:lineRule="auto"/>
        <w:jc w:val="both"/>
      </w:pPr>
      <w:r>
        <w:lastRenderedPageBreak/>
        <w:t>Le nombre de personnes concernées</w:t>
      </w:r>
      <w:r w:rsidR="003E5178">
        <w:t xml:space="preserve"> par l’insécurité alimentaire en France</w:t>
      </w:r>
      <w:r>
        <w:t xml:space="preserve"> était déjà estimé à 8 millions en 2014-2015</w:t>
      </w:r>
      <w:r w:rsidR="001B3D69">
        <w:rPr>
          <w:rStyle w:val="FootnoteReference"/>
        </w:rPr>
        <w:footnoteReference w:id="5"/>
      </w:r>
      <w:r w:rsidR="001B3D69">
        <w:t xml:space="preserve"> dans le cadre d’une étude spécifique menée par l’ANSES. </w:t>
      </w:r>
      <w:r w:rsidR="00C92040" w:rsidRPr="00C92040">
        <w:t>Selon la Direction Générale de la Cohésion Sociale, 5,5 millions de personnes bénéficiaient de l’aide alimentai</w:t>
      </w:r>
      <w:r w:rsidR="00C92040">
        <w:t>re en 2017 contre 2,6 M en 2009</w:t>
      </w:r>
      <w:r w:rsidR="00C92040" w:rsidRPr="00C92040">
        <w:t>, ce chiffre a plus que doublé en 10 ans.</w:t>
      </w:r>
      <w:r w:rsidR="00C92040">
        <w:t xml:space="preserve"> </w:t>
      </w:r>
      <w:r>
        <w:t xml:space="preserve">Le phénomène a été aggravé par la crise sanitaire </w:t>
      </w:r>
      <w:r w:rsidR="001B3D69">
        <w:t xml:space="preserve">liée au COVID-19 </w:t>
      </w:r>
      <w:r>
        <w:t>(les inscriptions auprès des associations d’aide alimentaire habilitées sont passées de 5,5 millions à 7 millions entre 2018 et 2020).</w:t>
      </w:r>
      <w:r w:rsidR="00BD45F0">
        <w:t xml:space="preserve"> </w:t>
      </w:r>
      <w:r>
        <w:t xml:space="preserve">Il </w:t>
      </w:r>
      <w:r w:rsidR="001B3D69">
        <w:t xml:space="preserve">semble </w:t>
      </w:r>
      <w:r>
        <w:t xml:space="preserve">l’être </w:t>
      </w:r>
      <w:r w:rsidR="001B3D69">
        <w:t xml:space="preserve">encore plus </w:t>
      </w:r>
      <w:r>
        <w:t>avec l’augmentation des prix de l’alimentation</w:t>
      </w:r>
      <w:r w:rsidR="001B3D69">
        <w:t xml:space="preserve"> depuis le début de l’année 2022 </w:t>
      </w:r>
      <w:r w:rsidR="003E5178">
        <w:t>comme le montre différentes études récentes</w:t>
      </w:r>
      <w:r w:rsidR="00C92040">
        <w:t>, notamment celle du CREDOC</w:t>
      </w:r>
      <w:r w:rsidR="00F875CD">
        <w:rPr>
          <w:rStyle w:val="FootnoteReference"/>
        </w:rPr>
        <w:footnoteReference w:id="6"/>
      </w:r>
      <w:r w:rsidR="00C92040">
        <w:t xml:space="preserve"> </w:t>
      </w:r>
      <w:r w:rsidR="00F875CD">
        <w:t>ou une étude de l’INSEE sur les privations matérielles et sociales</w:t>
      </w:r>
      <w:r w:rsidR="00F875CD">
        <w:rPr>
          <w:rStyle w:val="FootnoteReference"/>
        </w:rPr>
        <w:footnoteReference w:id="7"/>
      </w:r>
      <w:r w:rsidR="003E5178">
        <w:t xml:space="preserve">. </w:t>
      </w:r>
      <w:r w:rsidR="003E20B8">
        <w:t>Cependant une étude de l’INSEE sortie en 2022 évalue le nombre d’usagers de l’aide alimentaire entre 2 et 4 millions, en deçà des précédents chiffres de personnes en situations de précarité alimentaire et des demandes d’inscriptions des dispositifs</w:t>
      </w:r>
      <w:r w:rsidR="003E20B8">
        <w:rPr>
          <w:rStyle w:val="FootnoteReference"/>
        </w:rPr>
        <w:footnoteReference w:id="8"/>
      </w:r>
      <w:r w:rsidR="003E20B8">
        <w:t xml:space="preserve">. </w:t>
      </w:r>
      <w:r w:rsidR="001B3D69">
        <w:t xml:space="preserve">Des </w:t>
      </w:r>
      <w:r>
        <w:t xml:space="preserve">études approfondies sur ce sujet </w:t>
      </w:r>
      <w:r w:rsidR="001B3D69">
        <w:t xml:space="preserve">semblent donc être </w:t>
      </w:r>
      <w:r>
        <w:t>indispensables</w:t>
      </w:r>
      <w:r w:rsidR="001B3D69">
        <w:t xml:space="preserve"> afin de mesurer l’accès effectif à l’alimentation</w:t>
      </w:r>
      <w:r>
        <w:t xml:space="preserve">. </w:t>
      </w:r>
    </w:p>
    <w:p w14:paraId="7B0BBFFB" w14:textId="7A9D03F5" w:rsidR="008A2A5F" w:rsidRDefault="008A2A5F" w:rsidP="0092792A">
      <w:pPr>
        <w:spacing w:after="0" w:line="240" w:lineRule="auto"/>
        <w:jc w:val="both"/>
      </w:pPr>
    </w:p>
    <w:p w14:paraId="74ADD6BF" w14:textId="0B00E51F" w:rsidR="00D17CFE" w:rsidRDefault="00A443C6" w:rsidP="0092792A">
      <w:pPr>
        <w:spacing w:after="0" w:line="240" w:lineRule="auto"/>
        <w:jc w:val="both"/>
      </w:pPr>
      <w:r w:rsidRPr="005667F1">
        <w:t xml:space="preserve">Concernant la précarité alimentaire, il s’agit aussi de souligner </w:t>
      </w:r>
      <w:r w:rsidR="0033779B" w:rsidRPr="005667F1">
        <w:t>que</w:t>
      </w:r>
      <w:r w:rsidR="00AD3458" w:rsidRPr="005667F1">
        <w:t xml:space="preserve"> cette situation concerne </w:t>
      </w:r>
      <w:r w:rsidR="0033779B" w:rsidRPr="005667F1">
        <w:t>fortement la population agricole du pays. En effet, si des données précises n’existent pas en termes d’insécurité alimentaire spécifique au sein de cette population, il est établi que le niveau de pauvreté au sein des ménages agricoles est important, avec une moyenne de 18% des membres des ménages agricoles français sous le seuil de pauvreté soit 13 000 euros par an pour une personne seule en 2018 (contre 13 % des membres des ménages ayant des revenus d’activité)</w:t>
      </w:r>
      <w:r w:rsidR="0033779B" w:rsidRPr="005667F1">
        <w:rPr>
          <w:rStyle w:val="FootnoteReference"/>
        </w:rPr>
        <w:footnoteReference w:id="9"/>
      </w:r>
      <w:r w:rsidR="0033779B" w:rsidRPr="005667F1">
        <w:t xml:space="preserve">. Par ailleurs, on note de fortes disparités au sein de cette population et selon le type d’activités. Ainsi, le niveau de vie des 10 % des personnes les plus modestes ne dépasse pas 9 800 euros par an. Il est 4,7 fois inférieur à celui des 10 % les plus aisées qui disposent d’au moins 46 500 euros. Le taux de pauvreté </w:t>
      </w:r>
      <w:r w:rsidR="00AD3458" w:rsidRPr="005667F1">
        <w:t>est par ailleurs nettement plus élevé parmi les éleveurs (jusqu’à 25,5 des membres des ménages éleveurs d’ovins, caprins et autre herbivores) ou encore les producteurs de cultures fruitières et autres cultures permanentes (23,3% des membres des ménages).</w:t>
      </w:r>
      <w:r w:rsidR="00AD3458">
        <w:t xml:space="preserve"> </w:t>
      </w:r>
    </w:p>
    <w:p w14:paraId="3C629FFE" w14:textId="77777777" w:rsidR="0029550E" w:rsidRDefault="0029550E" w:rsidP="0092792A">
      <w:pPr>
        <w:spacing w:after="0" w:line="240" w:lineRule="auto"/>
        <w:jc w:val="both"/>
      </w:pPr>
    </w:p>
    <w:p w14:paraId="0CD1046F" w14:textId="77777777" w:rsidR="008A2A5F" w:rsidRPr="00353FE7" w:rsidRDefault="008A2A5F" w:rsidP="008A2A5F">
      <w:pPr>
        <w:spacing w:after="0" w:line="240" w:lineRule="auto"/>
        <w:jc w:val="both"/>
        <w:rPr>
          <w:b/>
          <w:i/>
          <w:sz w:val="24"/>
          <w:u w:val="single"/>
        </w:rPr>
      </w:pPr>
      <w:r w:rsidRPr="00353FE7">
        <w:rPr>
          <w:b/>
          <w:i/>
          <w:sz w:val="24"/>
          <w:u w:val="single"/>
        </w:rPr>
        <w:t>Le droit à l’alimentation, un droit encore ignoré dans les textes et par les juges en France</w:t>
      </w:r>
    </w:p>
    <w:p w14:paraId="49A3E0BA" w14:textId="77777777" w:rsidR="00676425" w:rsidRDefault="00676425" w:rsidP="00125782">
      <w:pPr>
        <w:spacing w:after="0" w:line="240" w:lineRule="auto"/>
        <w:jc w:val="both"/>
      </w:pPr>
    </w:p>
    <w:p w14:paraId="667B05A0" w14:textId="77777777" w:rsidR="003D6840" w:rsidRDefault="00125782" w:rsidP="00F1782F">
      <w:pPr>
        <w:spacing w:after="0" w:line="240" w:lineRule="auto"/>
        <w:jc w:val="both"/>
      </w:pPr>
      <w:r>
        <w:t>Ni la Constitution, ni aucune loi ne consacre aujourd’hui en France le droit à l’alimentation. L’incorporation automatique du PIDESC dans le droit français par application de l’article 55 de la Constitution n’a pas été accompagnée de l’adoption de mesures concrètes visant à la réalisation du droit à l’alimentation.</w:t>
      </w:r>
      <w:r w:rsidR="009030A9">
        <w:t xml:space="preserve"> </w:t>
      </w:r>
      <w:r>
        <w:t>Divers programmes nationaux concernent l’alimentation</w:t>
      </w:r>
      <w:r>
        <w:rPr>
          <w:rStyle w:val="FootnoteReference"/>
        </w:rPr>
        <w:footnoteReference w:id="10"/>
      </w:r>
      <w:r>
        <w:t xml:space="preserve"> et pourraient constituer des outils utiles à la concrétisation effective de ce droit sur le territoire français. Néanmoins, dépourvus de toute force juridique, ils ne présentent aucun caractère contraignant pour les pouvoirs publics et aucun recours juridictionnel n’est possible sur la base de ces textes.</w:t>
      </w:r>
      <w:r w:rsidR="00C92040">
        <w:t xml:space="preserve"> </w:t>
      </w:r>
    </w:p>
    <w:p w14:paraId="748559E1" w14:textId="77777777" w:rsidR="003D6840" w:rsidRDefault="003D6840" w:rsidP="00F1782F">
      <w:pPr>
        <w:spacing w:after="0" w:line="240" w:lineRule="auto"/>
        <w:jc w:val="both"/>
      </w:pPr>
    </w:p>
    <w:p w14:paraId="24F2AFED" w14:textId="2A3CF8D0" w:rsidR="00F1782F" w:rsidRDefault="00C92040" w:rsidP="003D6840">
      <w:pPr>
        <w:spacing w:after="0" w:line="240" w:lineRule="auto"/>
        <w:jc w:val="both"/>
      </w:pPr>
      <w:r>
        <w:t xml:space="preserve">Par ailleurs, ils n’intègrent que </w:t>
      </w:r>
      <w:r w:rsidR="00F875CD">
        <w:t>rarement des mécanismes de suivi-évaluation et de participation des personnes concernées tel que recommandé</w:t>
      </w:r>
      <w:r w:rsidR="009030A9">
        <w:t xml:space="preserve"> par le Comité dans sa Directive n°17</w:t>
      </w:r>
      <w:r w:rsidR="009030A9">
        <w:rPr>
          <w:rStyle w:val="FootnoteReference"/>
        </w:rPr>
        <w:footnoteReference w:id="11"/>
      </w:r>
      <w:r w:rsidR="009030A9">
        <w:t xml:space="preserve">. </w:t>
      </w:r>
      <w:r w:rsidR="00F1782F">
        <w:t xml:space="preserve">Le Conseil National de l’Alimentation offre un cadre intéressant de réflexion, de concertation et de suivi sur les politiques liées à l’alimentation mais son rôle n’est cependant que consultatif. </w:t>
      </w:r>
      <w:r w:rsidR="00A84E6F">
        <w:t>Le Conseil National de l’Alimentation a développé une démarche intéressante d</w:t>
      </w:r>
      <w:r w:rsidR="00C147CD">
        <w:t>ans le cadre de l’élaboration de l’avis 91</w:t>
      </w:r>
      <w:r w:rsidR="00C147CD">
        <w:rPr>
          <w:rStyle w:val="FootnoteReference"/>
        </w:rPr>
        <w:footnoteReference w:id="12"/>
      </w:r>
      <w:r w:rsidR="00C147CD">
        <w:t xml:space="preserve">, un groupe de travail appelé « cellule de la participation citoyenne » a été mis en place afin de concevoir une proposition de dispositif participatif. 67 débats autoportés ont été réalisés sur le territoire et un panel de citoyen composé pour moitié de personnes en situation de précarité ont pu contribuer à l’élaboration des propositions, marquant une évolution positive </w:t>
      </w:r>
      <w:r w:rsidR="00A84E6F">
        <w:t>en lien avec le point</w:t>
      </w:r>
      <w:r w:rsidR="00C147CD">
        <w:t xml:space="preserve"> 94 du rapport contradictoire publié</w:t>
      </w:r>
      <w:r w:rsidR="00A07370">
        <w:t xml:space="preserve"> par la plateforme française des DESC</w:t>
      </w:r>
      <w:r w:rsidR="00C147CD">
        <w:t xml:space="preserve"> en 2015</w:t>
      </w:r>
      <w:r w:rsidR="00DA6A96">
        <w:rPr>
          <w:rStyle w:val="FootnoteReference"/>
        </w:rPr>
        <w:footnoteReference w:id="13"/>
      </w:r>
      <w:r w:rsidR="00C147CD">
        <w:t>. Il est souligné dans l’avis que c</w:t>
      </w:r>
      <w:r w:rsidR="003D6840">
        <w:t>ette absence de parole citoyenne et concernée peut avoir des effets contre-productifs quant aux mesures mises en place pour lutter contre la précarité alimentaire</w:t>
      </w:r>
      <w:r w:rsidR="00EA370D">
        <w:t xml:space="preserve"> </w:t>
      </w:r>
      <w:r w:rsidR="003D6840">
        <w:t xml:space="preserve">« </w:t>
      </w:r>
      <w:r w:rsidR="003D6840" w:rsidRPr="00A07370">
        <w:rPr>
          <w:i/>
        </w:rPr>
        <w:t>les messages nutritio</w:t>
      </w:r>
      <w:r w:rsidR="003D6840" w:rsidRPr="00A84E6F">
        <w:rPr>
          <w:i/>
        </w:rPr>
        <w:t xml:space="preserve">nnels dominants sur l’alimentation favorable à la santé ne prennent pas toujours en compte le vécu, les pratiques, les ressources et des représentations des personnes qui connaissent la précarité alimentaire, ce qui peut creuser les inégalités en termes d’accès à une alimentation favorable à la santé </w:t>
      </w:r>
      <w:r w:rsidR="003D6840">
        <w:t xml:space="preserve">». </w:t>
      </w:r>
    </w:p>
    <w:p w14:paraId="623B77EE" w14:textId="7716BDDB" w:rsidR="00125782" w:rsidRDefault="00125782" w:rsidP="00125782">
      <w:pPr>
        <w:spacing w:after="0" w:line="240" w:lineRule="auto"/>
        <w:jc w:val="both"/>
      </w:pPr>
    </w:p>
    <w:p w14:paraId="483D69F5" w14:textId="7D1E6462" w:rsidR="00F1782F" w:rsidRDefault="00125782" w:rsidP="005667F1">
      <w:pPr>
        <w:spacing w:after="0" w:line="240" w:lineRule="auto"/>
        <w:jc w:val="both"/>
      </w:pPr>
      <w:r>
        <w:lastRenderedPageBreak/>
        <w:t xml:space="preserve">Conformément aux Observations générales n°3 et 12 du Comité DESC, l’adoption d’une loi-cadre sur l’alimentation est préconisée comme étant une étape cruciale et nécessaire à la réalisation progressive et effective du droit à l’alimentation. Cependant, il n’existe en France aucune base légale sur laquelle construire une stratégie nationale relative au droit à l’alimentation ou fonder un recours en cas de violation de ce droit. </w:t>
      </w:r>
      <w:r w:rsidR="00F1782F">
        <w:t>La loi Climat et Résilience de 2021 charge le gouvernement de publier, au 1er juillet 2023, une Stratégie nationale pour l’alimentation, la nutrition et le climat (SNANC). Cette disposition résulte de la proposition de la Convention citoyenne pour le climat de mettre en place un «</w:t>
      </w:r>
      <w:r w:rsidR="00BC6399">
        <w:t xml:space="preserve"> </w:t>
      </w:r>
      <w:r w:rsidR="00F1782F">
        <w:t xml:space="preserve">Programme national nutrition santé </w:t>
      </w:r>
      <w:proofErr w:type="gramStart"/>
      <w:r w:rsidR="00F1782F">
        <w:t>climat»</w:t>
      </w:r>
      <w:proofErr w:type="gramEnd"/>
      <w:r w:rsidR="00F1782F">
        <w:t xml:space="preserve"> afin d’intégrer les objectifs climatiques dans la politique de l’alimentation, en accord avec la Stratégie nationale bas carbone. Les discussions sont en cours et cette Stratégie devrait être finalisée d’ici la fin de l’année 2023. Cependant, le statut et la portée normative de cette stratégie ne sont toutefois pas encore établis et il ne semble pas que l’on s’oriente vers une loi-cadre contraignante pour l’Etat et les différents acteurs publics concernés. </w:t>
      </w:r>
    </w:p>
    <w:p w14:paraId="0F008B82" w14:textId="3E7E834E" w:rsidR="003E5178" w:rsidRPr="00DA20EB" w:rsidRDefault="003E5178" w:rsidP="005667F1">
      <w:pPr>
        <w:spacing w:after="0" w:line="240" w:lineRule="auto"/>
        <w:jc w:val="both"/>
      </w:pPr>
    </w:p>
    <w:p w14:paraId="5D5F4D44" w14:textId="75EAB39E" w:rsidR="00125782" w:rsidRDefault="003E5178" w:rsidP="005667F1">
      <w:pPr>
        <w:spacing w:after="0" w:line="240" w:lineRule="auto"/>
        <w:jc w:val="both"/>
      </w:pPr>
      <w:r w:rsidRPr="00A07370">
        <w:t>Enfin, le Conseil d’Etat et la Cour de cassation demeurent réticentes à reconnaître que les dispositions du PIDESC créent des droits pour les particuliers, invocables dans le cadre d’un recours. Cumulée à l’absence de norme interne consacrant le droit à l’alimentation, cette jurisprudence prive</w:t>
      </w:r>
      <w:r>
        <w:t xml:space="preserve"> non seulement les justiciables français d’un accès à la justice en cas de violation de leur droit à l’alimentation</w:t>
      </w:r>
      <w:r w:rsidR="00A37456">
        <w:t xml:space="preserve"> </w:t>
      </w:r>
      <w:r>
        <w:t>mais prive également le juge français du seul instrument existant sur lequel s’appuyer en cas de violation du droit à l’alimentation par l’Etat.</w:t>
      </w:r>
    </w:p>
    <w:p w14:paraId="74D7BF36" w14:textId="13CF66E4" w:rsidR="00BC6399" w:rsidRDefault="00BC6399" w:rsidP="005667F1">
      <w:pPr>
        <w:spacing w:after="0" w:line="240" w:lineRule="auto"/>
      </w:pPr>
    </w:p>
    <w:p w14:paraId="699EF91F" w14:textId="522AE4B6" w:rsidR="008A2A5F" w:rsidRPr="00FF29E3" w:rsidRDefault="008A2A5F" w:rsidP="005667F1">
      <w:pPr>
        <w:spacing w:after="0" w:line="240" w:lineRule="auto"/>
        <w:jc w:val="both"/>
        <w:rPr>
          <w:b/>
          <w:sz w:val="24"/>
          <w:u w:val="single"/>
        </w:rPr>
      </w:pPr>
      <w:r w:rsidRPr="00FF29E3">
        <w:rPr>
          <w:b/>
          <w:sz w:val="24"/>
          <w:u w:val="single"/>
        </w:rPr>
        <w:t xml:space="preserve">Une appréhension encore trop restrictive des enjeux liés à l’accès à l’alimentation </w:t>
      </w:r>
      <w:r w:rsidR="00111B8B" w:rsidRPr="00FF29E3">
        <w:rPr>
          <w:b/>
          <w:sz w:val="24"/>
          <w:u w:val="single"/>
        </w:rPr>
        <w:t xml:space="preserve">dans les politiques publiques </w:t>
      </w:r>
      <w:r w:rsidRPr="00FF29E3">
        <w:rPr>
          <w:b/>
          <w:sz w:val="24"/>
          <w:u w:val="single"/>
        </w:rPr>
        <w:t xml:space="preserve">et des moyens insuffisants </w:t>
      </w:r>
      <w:r w:rsidR="00111B8B" w:rsidRPr="00FF29E3">
        <w:rPr>
          <w:b/>
          <w:sz w:val="24"/>
          <w:u w:val="single"/>
        </w:rPr>
        <w:t xml:space="preserve">mobilisés </w:t>
      </w:r>
      <w:r w:rsidR="004D339C">
        <w:rPr>
          <w:b/>
          <w:sz w:val="24"/>
          <w:u w:val="single"/>
        </w:rPr>
        <w:t xml:space="preserve">pour garantir cet accès pour </w:t>
      </w:r>
      <w:proofErr w:type="spellStart"/>
      <w:r w:rsidR="004D339C">
        <w:rPr>
          <w:b/>
          <w:sz w:val="24"/>
          <w:u w:val="single"/>
        </w:rPr>
        <w:t>tous.tes</w:t>
      </w:r>
      <w:proofErr w:type="spellEnd"/>
      <w:r w:rsidR="00D639F1">
        <w:rPr>
          <w:b/>
          <w:sz w:val="24"/>
          <w:u w:val="single"/>
        </w:rPr>
        <w:t xml:space="preserve"> </w:t>
      </w:r>
    </w:p>
    <w:p w14:paraId="0FF9EE75" w14:textId="5AAFC3AA" w:rsidR="000446E3" w:rsidRDefault="000446E3" w:rsidP="005667F1">
      <w:pPr>
        <w:spacing w:after="0" w:line="240" w:lineRule="auto"/>
        <w:jc w:val="both"/>
      </w:pPr>
    </w:p>
    <w:p w14:paraId="7721A515" w14:textId="01FB7E2A" w:rsidR="00CA6FDB" w:rsidRDefault="00CA6FDB" w:rsidP="005667F1">
      <w:pPr>
        <w:spacing w:after="0" w:line="240" w:lineRule="auto"/>
        <w:jc w:val="both"/>
        <w:rPr>
          <w:u w:val="single"/>
        </w:rPr>
      </w:pPr>
      <w:r w:rsidRPr="00A84E6F">
        <w:rPr>
          <w:u w:val="single"/>
        </w:rPr>
        <w:t>Une évolution positive mais légère du cadre juridique</w:t>
      </w:r>
      <w:r w:rsidR="004D339C">
        <w:rPr>
          <w:u w:val="single"/>
        </w:rPr>
        <w:t xml:space="preserve"> et une politique encore majoritairement centrée sur l’aide alimentaire</w:t>
      </w:r>
    </w:p>
    <w:p w14:paraId="041FA603" w14:textId="77777777" w:rsidR="00A84E6F" w:rsidRPr="00A84E6F" w:rsidRDefault="00A84E6F" w:rsidP="005667F1">
      <w:pPr>
        <w:spacing w:after="0" w:line="240" w:lineRule="auto"/>
        <w:jc w:val="both"/>
        <w:rPr>
          <w:u w:val="single"/>
        </w:rPr>
      </w:pPr>
    </w:p>
    <w:p w14:paraId="4DB3058C" w14:textId="002205BA" w:rsidR="009030A9" w:rsidRDefault="004D0D1E" w:rsidP="005667F1">
      <w:pPr>
        <w:spacing w:after="0" w:line="240" w:lineRule="auto"/>
        <w:jc w:val="both"/>
      </w:pPr>
      <w:r>
        <w:t xml:space="preserve">Depuis le dernier examen de la situation de la </w:t>
      </w:r>
      <w:r w:rsidR="000446E3">
        <w:t>France par l</w:t>
      </w:r>
      <w:r w:rsidR="003700B7">
        <w:t>e</w:t>
      </w:r>
      <w:r w:rsidR="000446E3">
        <w:t xml:space="preserve"> Comité</w:t>
      </w:r>
      <w:r>
        <w:t xml:space="preserve">, une avancée a eu lieu concernant </w:t>
      </w:r>
      <w:r w:rsidR="000446E3">
        <w:t xml:space="preserve">les enjeux d’accès à l’alimentation </w:t>
      </w:r>
      <w:r w:rsidR="009030A9">
        <w:t>et d’appui aux groupes vulnérables afin de garantir cet accès. En effet, la définition de la lutte contre la précarité alimentaire</w:t>
      </w:r>
      <w:r w:rsidR="009030A9">
        <w:rPr>
          <w:rStyle w:val="FootnoteReference"/>
        </w:rPr>
        <w:footnoteReference w:id="14"/>
      </w:r>
      <w:r w:rsidR="009030A9">
        <w:t xml:space="preserve"> introduite dans le </w:t>
      </w:r>
      <w:r w:rsidR="009030A9" w:rsidRPr="009030A9">
        <w:t xml:space="preserve">code de l’action sociale et des familles </w:t>
      </w:r>
      <w:r w:rsidR="00A57CB8">
        <w:t xml:space="preserve">(CASF) </w:t>
      </w:r>
      <w:r w:rsidR="009030A9" w:rsidRPr="009030A9">
        <w:t xml:space="preserve">par la </w:t>
      </w:r>
      <w:r w:rsidR="009030A9">
        <w:t>loi "</w:t>
      </w:r>
      <w:proofErr w:type="spellStart"/>
      <w:r w:rsidR="009030A9">
        <w:t>Egalim</w:t>
      </w:r>
      <w:proofErr w:type="spellEnd"/>
      <w:r w:rsidR="009030A9">
        <w:t xml:space="preserve">" du 30 octobre 2018 ouvre la voie à des actions allant au-delà de l’obligation minimale posée par le Comité dans son Observation n°12, à savoir le droit d’être à l’abri de la faim. </w:t>
      </w:r>
      <w:r w:rsidR="00304145">
        <w:t>Cette définition</w:t>
      </w:r>
      <w:r w:rsidR="009030A9">
        <w:t xml:space="preserve"> introduit en effet les enjeux de dignité, d’autonomie et de participation des personnes et considère l’aide alimentaire comme partie de cette lutte contre la précarité alimentaire et non comme unique modalité. </w:t>
      </w:r>
      <w:r w:rsidR="00FF29E3">
        <w:t xml:space="preserve">Elle appelle aussi à la coopération de l’ensemble des acteurs concernés. </w:t>
      </w:r>
      <w:r w:rsidR="000E2D42">
        <w:t>Elle n’évoque t</w:t>
      </w:r>
      <w:r w:rsidR="00304145">
        <w:t xml:space="preserve">outefois pas la reconnaissance </w:t>
      </w:r>
      <w:r w:rsidR="000E2D42">
        <w:t>d’u</w:t>
      </w:r>
      <w:r w:rsidR="00A57CB8">
        <w:t>n droit universel à l’alimentation</w:t>
      </w:r>
      <w:r w:rsidR="00304145">
        <w:t xml:space="preserve"> et </w:t>
      </w:r>
      <w:r w:rsidR="00AF6ED4">
        <w:t>n’est pas associée à une politique intégrant des objectifs chiffrés et des critères d’évaluation</w:t>
      </w:r>
      <w:r w:rsidR="00FF29E3">
        <w:t xml:space="preserve">. </w:t>
      </w:r>
    </w:p>
    <w:p w14:paraId="27B73724" w14:textId="77777777" w:rsidR="005049A7" w:rsidRPr="00304145" w:rsidRDefault="005049A7" w:rsidP="005667F1">
      <w:pPr>
        <w:spacing w:after="0" w:line="240" w:lineRule="auto"/>
        <w:jc w:val="both"/>
        <w:rPr>
          <w:rFonts w:cstheme="minorHAnsi"/>
        </w:rPr>
      </w:pPr>
    </w:p>
    <w:p w14:paraId="09369204" w14:textId="77777777" w:rsidR="00D639F1" w:rsidRDefault="005049A7" w:rsidP="005667F1">
      <w:pPr>
        <w:spacing w:after="0" w:line="240" w:lineRule="auto"/>
        <w:jc w:val="both"/>
        <w:rPr>
          <w:rFonts w:eastAsia="Source Sans Pro" w:cstheme="minorHAnsi"/>
        </w:rPr>
      </w:pPr>
      <w:r>
        <w:rPr>
          <w:rFonts w:cstheme="minorHAnsi"/>
        </w:rPr>
        <w:t>L</w:t>
      </w:r>
      <w:r w:rsidRPr="00304145">
        <w:rPr>
          <w:rFonts w:cstheme="minorHAnsi"/>
        </w:rPr>
        <w:t>a crise sa</w:t>
      </w:r>
      <w:r>
        <w:rPr>
          <w:rFonts w:cstheme="minorHAnsi"/>
        </w:rPr>
        <w:t>nitaire liée au COVID a mis en lumière les</w:t>
      </w:r>
      <w:r w:rsidRPr="00304145">
        <w:rPr>
          <w:rFonts w:cstheme="minorHAnsi"/>
        </w:rPr>
        <w:t xml:space="preserve"> enjeux d’accès à l’alimentation </w:t>
      </w:r>
      <w:r>
        <w:rPr>
          <w:rFonts w:cstheme="minorHAnsi"/>
        </w:rPr>
        <w:t xml:space="preserve">en France </w:t>
      </w:r>
      <w:r w:rsidRPr="00304145">
        <w:rPr>
          <w:rFonts w:cstheme="minorHAnsi"/>
        </w:rPr>
        <w:t xml:space="preserve">et </w:t>
      </w:r>
      <w:r>
        <w:rPr>
          <w:rFonts w:cstheme="minorHAnsi"/>
        </w:rPr>
        <w:t xml:space="preserve">accéléré les réflexions </w:t>
      </w:r>
      <w:r w:rsidRPr="00304145">
        <w:rPr>
          <w:rFonts w:cstheme="minorHAnsi"/>
        </w:rPr>
        <w:t>autour de ces sujets. C’est ainsi qu’un Comité de coordination de lutte contre la précarité alimentaire (COCOLUPA) a été mis en place en 2020 avec pour objectif de</w:t>
      </w:r>
      <w:r>
        <w:rPr>
          <w:rFonts w:eastAsia="Source Sans Pro" w:cstheme="minorHAnsi"/>
          <w:highlight w:val="white"/>
        </w:rPr>
        <w:t xml:space="preserve"> “</w:t>
      </w:r>
      <w:r w:rsidRPr="00304145">
        <w:rPr>
          <w:rFonts w:eastAsia="Source Sans Pro" w:cstheme="minorHAnsi"/>
          <w:highlight w:val="white"/>
        </w:rPr>
        <w:t>faire évoluer notre modèle français de lutte contre la précarité alimentaire“</w:t>
      </w:r>
      <w:r w:rsidRPr="00304145">
        <w:rPr>
          <w:rFonts w:eastAsia="Source Sans Pro" w:cstheme="minorHAnsi"/>
          <w:highlight w:val="white"/>
          <w:vertAlign w:val="superscript"/>
        </w:rPr>
        <w:footnoteReference w:id="15"/>
      </w:r>
      <w:r w:rsidRPr="00304145">
        <w:rPr>
          <w:rFonts w:eastAsia="Source Sans Pro" w:cstheme="minorHAnsi"/>
          <w:highlight w:val="white"/>
        </w:rPr>
        <w:t xml:space="preserve">. Le plan d’action du </w:t>
      </w:r>
      <w:proofErr w:type="spellStart"/>
      <w:r w:rsidRPr="00304145">
        <w:rPr>
          <w:rFonts w:eastAsia="Source Sans Pro" w:cstheme="minorHAnsi"/>
          <w:highlight w:val="white"/>
        </w:rPr>
        <w:t>Cocolupa</w:t>
      </w:r>
      <w:proofErr w:type="spellEnd"/>
      <w:r w:rsidRPr="00304145">
        <w:rPr>
          <w:rFonts w:eastAsia="Source Sans Pro" w:cstheme="minorHAnsi"/>
          <w:highlight w:val="white"/>
        </w:rPr>
        <w:t xml:space="preserve"> se donnait alors pour ambition notamment de “rendre </w:t>
      </w:r>
      <w:r w:rsidRPr="00304145">
        <w:rPr>
          <w:rFonts w:eastAsia="Source Sans Pro" w:cstheme="minorHAnsi"/>
        </w:rPr>
        <w:t>la politique de lutte contre la précarité alimentaire participative et inclusive en co-construction avec les personnes concernées” et “</w:t>
      </w:r>
      <w:r w:rsidRPr="00304145">
        <w:rPr>
          <w:rFonts w:eastAsia="Source Sans Pro" w:cstheme="minorHAnsi"/>
          <w:highlight w:val="white"/>
        </w:rPr>
        <w:t>le développement des actions permettant davantage d’autonomie et de dignité des personnes”.</w:t>
      </w:r>
      <w:r w:rsidR="00A57CB8">
        <w:rPr>
          <w:rFonts w:eastAsia="Source Sans Pro" w:cstheme="minorHAnsi"/>
        </w:rPr>
        <w:t xml:space="preserve"> </w:t>
      </w:r>
    </w:p>
    <w:p w14:paraId="5EC6F969" w14:textId="77777777" w:rsidR="00D639F1" w:rsidRDefault="00D639F1" w:rsidP="005667F1">
      <w:pPr>
        <w:spacing w:after="0" w:line="240" w:lineRule="auto"/>
        <w:jc w:val="both"/>
        <w:rPr>
          <w:rFonts w:eastAsia="Source Sans Pro" w:cstheme="minorHAnsi"/>
        </w:rPr>
      </w:pPr>
    </w:p>
    <w:p w14:paraId="5DDA673B" w14:textId="77777777" w:rsidR="00AD3458" w:rsidRDefault="005049A7" w:rsidP="005667F1">
      <w:pPr>
        <w:spacing w:after="0" w:line="240" w:lineRule="auto"/>
        <w:jc w:val="both"/>
      </w:pPr>
      <w:r>
        <w:t>C</w:t>
      </w:r>
      <w:r w:rsidR="00A37456">
        <w:t xml:space="preserve">omme l’a souligné l’avis 91 </w:t>
      </w:r>
      <w:r w:rsidR="003D6840">
        <w:t xml:space="preserve">issu des travaux </w:t>
      </w:r>
      <w:r w:rsidR="00595D81">
        <w:t xml:space="preserve">concertés </w:t>
      </w:r>
      <w:r w:rsidR="00A37456">
        <w:t>du Conseil National de l’Alimentation</w:t>
      </w:r>
      <w:r>
        <w:t xml:space="preserve"> adopté en Octobre 2022</w:t>
      </w:r>
      <w:r w:rsidR="000E2D42">
        <w:t xml:space="preserve">, </w:t>
      </w:r>
      <w:r w:rsidR="00FF29E3" w:rsidRPr="004C6C81">
        <w:rPr>
          <w:b/>
        </w:rPr>
        <w:t>l’aide alimentaire telle que définie par</w:t>
      </w:r>
      <w:r w:rsidRPr="004C6C81">
        <w:rPr>
          <w:b/>
        </w:rPr>
        <w:t xml:space="preserve"> le code de l’action sociale</w:t>
      </w:r>
      <w:r w:rsidR="003B58B6">
        <w:rPr>
          <w:b/>
        </w:rPr>
        <w:t xml:space="preserve"> et des familles</w:t>
      </w:r>
      <w:r w:rsidR="003700B7">
        <w:rPr>
          <w:b/>
        </w:rPr>
        <w:t xml:space="preserve"> (</w:t>
      </w:r>
      <w:r w:rsidR="003B58B6">
        <w:rPr>
          <w:b/>
        </w:rPr>
        <w:t xml:space="preserve">article </w:t>
      </w:r>
      <w:r w:rsidR="003700B7">
        <w:rPr>
          <w:b/>
        </w:rPr>
        <w:t>L266-2)</w:t>
      </w:r>
      <w:r w:rsidR="00FF29E3" w:rsidRPr="004C6C81">
        <w:rPr>
          <w:b/>
        </w:rPr>
        <w:t xml:space="preserve"> concentre encore l’essentiel des moyens alloués directement ou indirectement par l’Etat ou l’Union européenne à la lutte contre la précarité alimentaire</w:t>
      </w:r>
      <w:r w:rsidR="003D6840" w:rsidRPr="004C6C81">
        <w:rPr>
          <w:b/>
        </w:rPr>
        <w:t xml:space="preserve"> en France</w:t>
      </w:r>
      <w:r w:rsidR="00FF29E3">
        <w:t xml:space="preserve">. </w:t>
      </w:r>
      <w:r>
        <w:t>Ce type d’aide</w:t>
      </w:r>
      <w:r w:rsidR="00FF29E3">
        <w:t xml:space="preserve"> présente des limites intrinsèques pour les personnes </w:t>
      </w:r>
      <w:r w:rsidR="00B04C66">
        <w:t xml:space="preserve">notamment </w:t>
      </w:r>
      <w:r w:rsidR="00FF29E3">
        <w:t>en termes d’éligibilité,</w:t>
      </w:r>
      <w:r w:rsidR="00B04C66">
        <w:t xml:space="preserve"> d’accessibilité et d’a</w:t>
      </w:r>
      <w:r>
        <w:t xml:space="preserve">ccueil </w:t>
      </w:r>
      <w:r w:rsidR="00280427">
        <w:t>mais aussi des enjeux de qualité et d’adéquation des denrées distribuées</w:t>
      </w:r>
      <w:r w:rsidR="00280427">
        <w:rPr>
          <w:rStyle w:val="FootnoteReference"/>
        </w:rPr>
        <w:footnoteReference w:id="16"/>
      </w:r>
      <w:r w:rsidR="00280427">
        <w:t xml:space="preserve">. </w:t>
      </w:r>
      <w:r w:rsidR="00E32BF1">
        <w:t xml:space="preserve">Par ailleurs, l’impact des dispositifs d’aide alimentaire est </w:t>
      </w:r>
      <w:r w:rsidR="003700B7">
        <w:t xml:space="preserve">peu </w:t>
      </w:r>
      <w:r w:rsidR="00E32BF1">
        <w:t xml:space="preserve">mesuré en termes d’effets </w:t>
      </w:r>
      <w:r w:rsidR="003700B7">
        <w:t xml:space="preserve">sur </w:t>
      </w:r>
      <w:r w:rsidR="00E32BF1">
        <w:t>les personnes concernées</w:t>
      </w:r>
      <w:r w:rsidR="003700B7">
        <w:t>, se concentrant principalement sur des données quantitatives de volumes distribués</w:t>
      </w:r>
      <w:r w:rsidR="00E32BF1">
        <w:t xml:space="preserve">. </w:t>
      </w:r>
    </w:p>
    <w:p w14:paraId="6C95B6A0" w14:textId="1C1146EB" w:rsidR="00D639F1" w:rsidRPr="00D639F1" w:rsidRDefault="00280427" w:rsidP="005667F1">
      <w:pPr>
        <w:spacing w:after="0" w:line="240" w:lineRule="auto"/>
        <w:jc w:val="both"/>
        <w:rPr>
          <w:rFonts w:eastAsia="Source Sans Pro" w:cstheme="minorHAnsi"/>
        </w:rPr>
      </w:pPr>
      <w:r w:rsidRPr="00A57CB8">
        <w:rPr>
          <w:rFonts w:cstheme="minorHAnsi"/>
        </w:rPr>
        <w:lastRenderedPageBreak/>
        <w:t>Comme le recommande le CNA et dans la lignée des travaux lancés par le COCOLUPA</w:t>
      </w:r>
      <w:r w:rsidR="00E32BF1" w:rsidRPr="00A57CB8">
        <w:rPr>
          <w:rFonts w:cstheme="minorHAnsi"/>
        </w:rPr>
        <w:t xml:space="preserve">, </w:t>
      </w:r>
      <w:r w:rsidRPr="00A57CB8">
        <w:rPr>
          <w:rFonts w:cstheme="minorHAnsi"/>
        </w:rPr>
        <w:t xml:space="preserve">il convient </w:t>
      </w:r>
      <w:r w:rsidRPr="004C6C81">
        <w:rPr>
          <w:rFonts w:cstheme="minorHAnsi"/>
          <w:b/>
        </w:rPr>
        <w:t xml:space="preserve">de poursuivre </w:t>
      </w:r>
      <w:r w:rsidR="00E32BF1" w:rsidRPr="004C6C81">
        <w:rPr>
          <w:rFonts w:cstheme="minorHAnsi"/>
          <w:b/>
        </w:rPr>
        <w:t xml:space="preserve">la transformation de </w:t>
      </w:r>
      <w:r w:rsidRPr="004C6C81">
        <w:rPr>
          <w:rFonts w:cstheme="minorHAnsi"/>
          <w:b/>
        </w:rPr>
        <w:t>l’aide alimentaire</w:t>
      </w:r>
      <w:r w:rsidRPr="00A57CB8">
        <w:rPr>
          <w:rFonts w:cstheme="minorHAnsi"/>
        </w:rPr>
        <w:t xml:space="preserve"> afin de la rendre plus accessible sur l’ensemble du territoire, d’améliorer les conditions d’accueil et d’accompagnement </w:t>
      </w:r>
      <w:r w:rsidR="00362D6B">
        <w:rPr>
          <w:rFonts w:cstheme="minorHAnsi"/>
        </w:rPr>
        <w:t xml:space="preserve">et de participation </w:t>
      </w:r>
      <w:r w:rsidRPr="00A57CB8">
        <w:rPr>
          <w:rFonts w:cstheme="minorHAnsi"/>
        </w:rPr>
        <w:t>des personnes, de garantir la qualité des denrées qui leur sont distribuées, de mieux coordonner les acteurs et de leur assurer u</w:t>
      </w:r>
      <w:r w:rsidR="00E32BF1" w:rsidRPr="00A57CB8">
        <w:rPr>
          <w:rFonts w:cstheme="minorHAnsi"/>
        </w:rPr>
        <w:t xml:space="preserve">n financement durable. </w:t>
      </w:r>
    </w:p>
    <w:p w14:paraId="05A10152" w14:textId="3BFFFD0B" w:rsidR="00A84E6F" w:rsidRDefault="00A84E6F" w:rsidP="005667F1">
      <w:pPr>
        <w:spacing w:after="0" w:line="240" w:lineRule="auto"/>
        <w:jc w:val="both"/>
        <w:rPr>
          <w:rFonts w:cstheme="minorHAnsi"/>
        </w:rPr>
      </w:pPr>
    </w:p>
    <w:p w14:paraId="7DB8438E" w14:textId="77777777" w:rsidR="004D339C" w:rsidRDefault="00A57CB8" w:rsidP="005667F1">
      <w:pPr>
        <w:spacing w:after="0" w:line="240" w:lineRule="auto"/>
        <w:jc w:val="both"/>
        <w:rPr>
          <w:rFonts w:cstheme="minorHAnsi"/>
        </w:rPr>
      </w:pPr>
      <w:r w:rsidRPr="00A57CB8">
        <w:rPr>
          <w:rFonts w:cstheme="minorHAnsi"/>
        </w:rPr>
        <w:t>A</w:t>
      </w:r>
      <w:r w:rsidR="00E32BF1" w:rsidRPr="00A57CB8">
        <w:rPr>
          <w:rFonts w:cstheme="minorHAnsi"/>
        </w:rPr>
        <w:t xml:space="preserve">fin de répondre </w:t>
      </w:r>
      <w:r w:rsidR="00D639F1">
        <w:rPr>
          <w:rFonts w:cstheme="minorHAnsi"/>
        </w:rPr>
        <w:t xml:space="preserve">pleinement </w:t>
      </w:r>
      <w:r w:rsidR="00E32BF1" w:rsidRPr="00A57CB8">
        <w:rPr>
          <w:rFonts w:cstheme="minorHAnsi"/>
        </w:rPr>
        <w:t xml:space="preserve">à l’ambition posée par la </w:t>
      </w:r>
      <w:r>
        <w:rPr>
          <w:rFonts w:cstheme="minorHAnsi"/>
        </w:rPr>
        <w:t xml:space="preserve">loi </w:t>
      </w:r>
      <w:proofErr w:type="spellStart"/>
      <w:r>
        <w:rPr>
          <w:rFonts w:cstheme="minorHAnsi"/>
        </w:rPr>
        <w:t>Egalim</w:t>
      </w:r>
      <w:proofErr w:type="spellEnd"/>
      <w:r>
        <w:rPr>
          <w:rFonts w:cstheme="minorHAnsi"/>
        </w:rPr>
        <w:t>,</w:t>
      </w:r>
      <w:r w:rsidRPr="004C6C81">
        <w:rPr>
          <w:rFonts w:cstheme="minorHAnsi"/>
          <w:b/>
        </w:rPr>
        <w:t xml:space="preserve"> </w:t>
      </w:r>
      <w:r w:rsidR="00E32BF1" w:rsidRPr="004C6C81">
        <w:rPr>
          <w:rFonts w:cstheme="minorHAnsi"/>
          <w:b/>
        </w:rPr>
        <w:t xml:space="preserve">l’aide alimentaire n’ayant </w:t>
      </w:r>
      <w:r w:rsidR="00280427" w:rsidRPr="004C6C81">
        <w:rPr>
          <w:rFonts w:cstheme="minorHAnsi"/>
          <w:b/>
        </w:rPr>
        <w:t>pas vocation à répondre à tous les enjeu</w:t>
      </w:r>
      <w:r w:rsidR="00E32BF1" w:rsidRPr="004C6C81">
        <w:rPr>
          <w:rFonts w:cstheme="minorHAnsi"/>
          <w:b/>
        </w:rPr>
        <w:t>x de la précarité alimentaire, d</w:t>
      </w:r>
      <w:r w:rsidR="00280427" w:rsidRPr="004C6C81">
        <w:rPr>
          <w:rFonts w:cstheme="minorHAnsi"/>
          <w:b/>
        </w:rPr>
        <w:t>es initiatives complémentaires ou alternatives doivent être développées</w:t>
      </w:r>
      <w:r w:rsidR="00E32BF1" w:rsidRPr="004C6C81">
        <w:rPr>
          <w:rFonts w:cstheme="minorHAnsi"/>
          <w:b/>
        </w:rPr>
        <w:t>, coordonnées et soutenues de maniè</w:t>
      </w:r>
      <w:r w:rsidRPr="004C6C81">
        <w:rPr>
          <w:rFonts w:cstheme="minorHAnsi"/>
          <w:b/>
        </w:rPr>
        <w:t>re pérenne</w:t>
      </w:r>
      <w:r w:rsidR="00D639F1" w:rsidRPr="004C6C81">
        <w:rPr>
          <w:rFonts w:cstheme="minorHAnsi"/>
          <w:b/>
        </w:rPr>
        <w:t xml:space="preserve"> par des financements institutionnels</w:t>
      </w:r>
      <w:r w:rsidRPr="004C6C81">
        <w:rPr>
          <w:rFonts w:cstheme="minorHAnsi"/>
          <w:b/>
        </w:rPr>
        <w:t xml:space="preserve">. </w:t>
      </w:r>
      <w:r w:rsidR="00E32BF1" w:rsidRPr="00A57CB8">
        <w:rPr>
          <w:rFonts w:cstheme="minorHAnsi"/>
        </w:rPr>
        <w:t xml:space="preserve">Ces initiatives sont </w:t>
      </w:r>
      <w:r w:rsidR="00E32BF1" w:rsidRPr="00A57CB8">
        <w:rPr>
          <w:rFonts w:cstheme="minorHAnsi"/>
          <w:bCs/>
        </w:rPr>
        <w:t>multiformes et incomplètement recensées</w:t>
      </w:r>
      <w:r w:rsidR="00E32BF1" w:rsidRPr="00A57CB8">
        <w:rPr>
          <w:rFonts w:cstheme="minorHAnsi"/>
        </w:rPr>
        <w:t>: ateliers thématiques, épiceries solidaires, groupements</w:t>
      </w:r>
      <w:r w:rsidRPr="00A57CB8">
        <w:rPr>
          <w:rFonts w:cstheme="minorHAnsi"/>
        </w:rPr>
        <w:t xml:space="preserve"> </w:t>
      </w:r>
      <w:r w:rsidR="00E32BF1" w:rsidRPr="00A57CB8">
        <w:rPr>
          <w:rFonts w:cstheme="minorHAnsi"/>
        </w:rPr>
        <w:t xml:space="preserve">d’achat, jardins partagés, restaurants sociaux, </w:t>
      </w:r>
      <w:r w:rsidRPr="00A57CB8">
        <w:rPr>
          <w:rFonts w:cstheme="minorHAnsi"/>
        </w:rPr>
        <w:t xml:space="preserve">tiers lieux alimentaires, </w:t>
      </w:r>
      <w:proofErr w:type="spellStart"/>
      <w:r w:rsidRPr="00A57CB8">
        <w:rPr>
          <w:rFonts w:cstheme="minorHAnsi"/>
        </w:rPr>
        <w:t>etc</w:t>
      </w:r>
      <w:proofErr w:type="spellEnd"/>
      <w:r>
        <w:rPr>
          <w:rStyle w:val="FootnoteReference"/>
          <w:rFonts w:cstheme="minorHAnsi"/>
        </w:rPr>
        <w:footnoteReference w:id="17"/>
      </w:r>
      <w:r w:rsidRPr="00A57CB8">
        <w:rPr>
          <w:rFonts w:cstheme="minorHAnsi"/>
        </w:rPr>
        <w:t xml:space="preserve">. </w:t>
      </w:r>
    </w:p>
    <w:p w14:paraId="67D34F70" w14:textId="2823BA8C" w:rsidR="00F3125F" w:rsidRDefault="00E32BF1" w:rsidP="005667F1">
      <w:pPr>
        <w:spacing w:after="0" w:line="240" w:lineRule="auto"/>
        <w:jc w:val="both"/>
        <w:rPr>
          <w:rFonts w:cstheme="minorHAnsi"/>
        </w:rPr>
      </w:pPr>
      <w:r w:rsidRPr="00A57CB8">
        <w:rPr>
          <w:rFonts w:cstheme="minorHAnsi"/>
        </w:rPr>
        <w:t xml:space="preserve">La </w:t>
      </w:r>
      <w:r w:rsidRPr="00A57CB8">
        <w:rPr>
          <w:rFonts w:cstheme="minorHAnsi"/>
          <w:bCs/>
        </w:rPr>
        <w:t>restauration collective</w:t>
      </w:r>
      <w:r w:rsidRPr="00A57CB8">
        <w:rPr>
          <w:rFonts w:cstheme="minorHAnsi"/>
        </w:rPr>
        <w:t>, en par</w:t>
      </w:r>
      <w:r w:rsidR="00A57CB8" w:rsidRPr="00A57CB8">
        <w:rPr>
          <w:rFonts w:cstheme="minorHAnsi"/>
        </w:rPr>
        <w:t xml:space="preserve">ticulier scolaire et </w:t>
      </w:r>
      <w:r w:rsidRPr="00A57CB8">
        <w:rPr>
          <w:rFonts w:cstheme="minorHAnsi"/>
        </w:rPr>
        <w:t xml:space="preserve">universitaire et </w:t>
      </w:r>
      <w:r w:rsidRPr="00A57CB8">
        <w:rPr>
          <w:rFonts w:cstheme="minorHAnsi"/>
          <w:bCs/>
        </w:rPr>
        <w:t xml:space="preserve">son accessibilité financière </w:t>
      </w:r>
      <w:r w:rsidR="00A57CB8" w:rsidRPr="00A57CB8">
        <w:rPr>
          <w:rFonts w:cstheme="minorHAnsi"/>
        </w:rPr>
        <w:t xml:space="preserve">sont aussi des </w:t>
      </w:r>
      <w:r w:rsidRPr="00A57CB8">
        <w:rPr>
          <w:rFonts w:cstheme="minorHAnsi"/>
        </w:rPr>
        <w:t>leviers indispensables pour mie</w:t>
      </w:r>
      <w:r w:rsidR="00A57CB8" w:rsidRPr="00A57CB8">
        <w:rPr>
          <w:rFonts w:cstheme="minorHAnsi"/>
        </w:rPr>
        <w:t xml:space="preserve">ux prévenir et lutter contre la </w:t>
      </w:r>
      <w:r w:rsidRPr="00A57CB8">
        <w:rPr>
          <w:rFonts w:cstheme="minorHAnsi"/>
        </w:rPr>
        <w:t>précarité alimentaire, à condition de traiter les situations de</w:t>
      </w:r>
      <w:r w:rsidR="00A57CB8" w:rsidRPr="00A57CB8">
        <w:rPr>
          <w:rFonts w:cstheme="minorHAnsi"/>
        </w:rPr>
        <w:t xml:space="preserve"> </w:t>
      </w:r>
      <w:r w:rsidRPr="00A57CB8">
        <w:rPr>
          <w:rFonts w:cstheme="minorHAnsi"/>
        </w:rPr>
        <w:t>non-recours et d’inégalités d’accès selon les territoires.</w:t>
      </w:r>
      <w:r w:rsidR="00A57CB8" w:rsidRPr="00A57CB8">
        <w:rPr>
          <w:rFonts w:cstheme="minorHAnsi"/>
        </w:rPr>
        <w:t xml:space="preserve"> </w:t>
      </w:r>
    </w:p>
    <w:p w14:paraId="55C1E475" w14:textId="3457859F" w:rsidR="00F3125F" w:rsidRDefault="00F3125F" w:rsidP="005667F1">
      <w:pPr>
        <w:spacing w:after="0" w:line="240" w:lineRule="auto"/>
        <w:jc w:val="both"/>
        <w:rPr>
          <w:rFonts w:cstheme="minorHAnsi"/>
        </w:rPr>
      </w:pPr>
    </w:p>
    <w:p w14:paraId="1CAE0592" w14:textId="3B4FA400" w:rsidR="003F6A80" w:rsidRPr="00A84E6F" w:rsidRDefault="00CA6FDB" w:rsidP="005667F1">
      <w:pPr>
        <w:spacing w:after="0" w:line="240" w:lineRule="auto"/>
        <w:jc w:val="both"/>
        <w:rPr>
          <w:rFonts w:cstheme="minorHAnsi"/>
          <w:u w:val="single"/>
        </w:rPr>
      </w:pPr>
      <w:r w:rsidRPr="00A84E6F">
        <w:rPr>
          <w:rFonts w:cstheme="minorHAnsi"/>
          <w:u w:val="single"/>
        </w:rPr>
        <w:t>Des politiques encore non assez coordonnées</w:t>
      </w:r>
      <w:r w:rsidR="004D339C">
        <w:rPr>
          <w:rFonts w:cstheme="minorHAnsi"/>
          <w:u w:val="single"/>
        </w:rPr>
        <w:t>, systémiques</w:t>
      </w:r>
      <w:r w:rsidRPr="00A84E6F">
        <w:rPr>
          <w:rFonts w:cstheme="minorHAnsi"/>
          <w:u w:val="single"/>
        </w:rPr>
        <w:t xml:space="preserve"> et ambitieuses</w:t>
      </w:r>
    </w:p>
    <w:p w14:paraId="45AFDD5D" w14:textId="77777777" w:rsidR="00A84E6F" w:rsidRDefault="00A84E6F" w:rsidP="005667F1">
      <w:pPr>
        <w:spacing w:after="0"/>
        <w:jc w:val="both"/>
      </w:pPr>
    </w:p>
    <w:p w14:paraId="78AD9E9A" w14:textId="3614593A" w:rsidR="003F6A80" w:rsidRPr="003F6A80" w:rsidRDefault="003F6A80" w:rsidP="005667F1">
      <w:pPr>
        <w:spacing w:after="0"/>
        <w:jc w:val="both"/>
      </w:pPr>
      <w:r>
        <w:t>L</w:t>
      </w:r>
      <w:r w:rsidRPr="00F3125F">
        <w:t>a précarité alimentaire est un problème multidimensionnel qui appelle une approche systémique des enjeux</w:t>
      </w:r>
      <w:r w:rsidR="00F73D1E">
        <w:t>, que la reconnaissance d’un droit à l’alimentation permettrait de garantir</w:t>
      </w:r>
      <w:r w:rsidRPr="00F3125F">
        <w:t>, dans le cadre d’une démocra</w:t>
      </w:r>
      <w:r>
        <w:t>tie alimentaire à construire. E</w:t>
      </w:r>
      <w:r w:rsidRPr="00F3125F">
        <w:t xml:space="preserve">lle ne peut être éradiquée </w:t>
      </w:r>
      <w:r w:rsidRPr="004C6C81">
        <w:rPr>
          <w:b/>
        </w:rPr>
        <w:t>qu’en agissant sur les déterminants généraux de la pauvreté, notamment le pouvoir d’achat des ménages, sur la disponibilité physique et économique d’une offre alimentaire suffisante, durable et de qualité sur tous les territoires, en associant les personnes concernées à la conception des politiques publiques et en luttant contre les stigmatisations dont ces personnes sont victimes</w:t>
      </w:r>
      <w:r w:rsidRPr="00F3125F">
        <w:t>.</w:t>
      </w:r>
    </w:p>
    <w:p w14:paraId="200ECD25" w14:textId="77777777" w:rsidR="003F6A80" w:rsidRDefault="003F6A80" w:rsidP="005667F1">
      <w:pPr>
        <w:spacing w:after="0" w:line="240" w:lineRule="auto"/>
        <w:jc w:val="both"/>
        <w:rPr>
          <w:rFonts w:cstheme="minorHAnsi"/>
        </w:rPr>
      </w:pPr>
    </w:p>
    <w:p w14:paraId="285F3CEB" w14:textId="2CE5F4CA" w:rsidR="00FA7561" w:rsidRDefault="00D639F1" w:rsidP="005667F1">
      <w:pPr>
        <w:spacing w:after="0" w:line="240" w:lineRule="auto"/>
        <w:jc w:val="both"/>
      </w:pPr>
      <w:r>
        <w:t>P</w:t>
      </w:r>
      <w:r w:rsidR="00A37456">
        <w:t>lusieurs program</w:t>
      </w:r>
      <w:r w:rsidR="00FF29E3">
        <w:t xml:space="preserve">mes nationaux traitent des enjeux de précarité alimentaire et </w:t>
      </w:r>
      <w:r w:rsidR="00A37456">
        <w:t>d’accès à l’alimentat</w:t>
      </w:r>
      <w:r w:rsidR="003D6840">
        <w:t>ion</w:t>
      </w:r>
      <w:r w:rsidR="00B8369A">
        <w:t xml:space="preserve"> et pourraient permettre de renforcer </w:t>
      </w:r>
      <w:r w:rsidR="004C6C81">
        <w:t>cette prise en considération systémique et d’aller réellement au-delà d’une réponse d’urgence</w:t>
      </w:r>
      <w:r w:rsidR="008C43DF">
        <w:t>, représentée principalement par l’aide alimentaire classique</w:t>
      </w:r>
      <w:r w:rsidR="00B8369A">
        <w:t xml:space="preserve">. </w:t>
      </w:r>
      <w:r w:rsidR="00FA7561">
        <w:t>Le Plan National Nutrition Santé mentionne explicitement vouloir répondre au défi de la réduction des inégalités sociales et propose des actions de lutte contre la précarité alimentaire dans son action 15, en ciblant spécifiquement les enfants (via la promotion de la tarification sociale des cantines par exemple). Le Programme National de l’Alimentation fait de la lutte contre la précarité alimentaire un de ses axes principaux. Il soutient « les initiatives locales pour favoriser l’accès des populations les plus modestes à des produits frais, de qualité ou issus de modes de productions plus vertueux, tout en développant les capacités des personnes à agir pour elles-mêmes et dans leur environnement ». Par exemple, l’action 5 du PNA propose par exemple de développer des initiatives de lutte contre la précarité alimentaire.</w:t>
      </w:r>
    </w:p>
    <w:p w14:paraId="3942617E" w14:textId="77777777" w:rsidR="005667F1" w:rsidRDefault="005667F1" w:rsidP="005667F1">
      <w:pPr>
        <w:spacing w:after="0" w:line="240" w:lineRule="auto"/>
        <w:jc w:val="both"/>
      </w:pPr>
    </w:p>
    <w:p w14:paraId="3EDD9CD4" w14:textId="41BE2A9C" w:rsidR="009D6ECA" w:rsidRDefault="00B8369A" w:rsidP="005667F1">
      <w:pPr>
        <w:spacing w:after="0" w:line="240" w:lineRule="auto"/>
        <w:jc w:val="both"/>
      </w:pPr>
      <w:r>
        <w:t>C</w:t>
      </w:r>
      <w:r w:rsidR="003F6A80">
        <w:t>ependant, c</w:t>
      </w:r>
      <w:r>
        <w:t xml:space="preserve">es programmes s’attaquent pour l’instant de manière </w:t>
      </w:r>
      <w:r w:rsidR="00A37456">
        <w:t xml:space="preserve">encore </w:t>
      </w:r>
      <w:r>
        <w:t xml:space="preserve">insuffisante et </w:t>
      </w:r>
      <w:r w:rsidR="00A37456">
        <w:t>trop restrictive</w:t>
      </w:r>
      <w:r w:rsidR="003F6A80">
        <w:t xml:space="preserve"> aux différents enjeux liés à la précarité alimentaire, </w:t>
      </w:r>
      <w:r w:rsidR="00A37456">
        <w:t xml:space="preserve">avec notamment un focus fort sur la dimension nutritionnelle et de santé au niveau individuel </w:t>
      </w:r>
      <w:r w:rsidR="00FF29E3">
        <w:t xml:space="preserve">et sur le don alimentaire liant politiques contre le gaspillage alimentaire et lutte contre la précarité alimentaire. </w:t>
      </w:r>
      <w:r w:rsidR="009D6ECA">
        <w:t>Dans le cadre des concertations sur la SNANC, une note spécifique portée par plusieurs acteurs de la société civile</w:t>
      </w:r>
      <w:r w:rsidR="00C20FE1">
        <w:rPr>
          <w:rStyle w:val="FootnoteReference"/>
        </w:rPr>
        <w:footnoteReference w:id="18"/>
      </w:r>
      <w:r w:rsidR="009D6ECA">
        <w:t xml:space="preserve"> a été envoyée aux différents ministères concernés avec des propositions concrètes permettant une action plus systémique orientée vers l’accès à l’alimentation qui dépasserait le seul cadre de l’aide alimentaire. Parmi ces mesures, nous pouvons citer : </w:t>
      </w:r>
    </w:p>
    <w:p w14:paraId="5116A431" w14:textId="77777777" w:rsidR="005667F1" w:rsidRDefault="009D6ECA" w:rsidP="005667F1">
      <w:pPr>
        <w:pStyle w:val="ListParagraph"/>
        <w:numPr>
          <w:ilvl w:val="0"/>
          <w:numId w:val="7"/>
        </w:numPr>
        <w:spacing w:after="0"/>
      </w:pPr>
      <w:r>
        <w:t>L’augmentation des capacités financières des ménages à travers notamment la revalorisation et l’ouverture aux moins de 25 ans des minimas sociaux, un travail renforcé sur le non recours aux aides sociales, la mise en place d’aides financières additionnelles ciblées pour certains publics ou face aux chocs et le renforcement des politiques d’insertion et d’accès à l’emploi. En effet, précarité alimentaire et pauvreté monétaire restent fortement liées ;</w:t>
      </w:r>
    </w:p>
    <w:p w14:paraId="4987212D" w14:textId="6326584E" w:rsidR="00184434" w:rsidRDefault="009D6ECA" w:rsidP="005667F1">
      <w:pPr>
        <w:pStyle w:val="ListParagraph"/>
        <w:numPr>
          <w:ilvl w:val="0"/>
          <w:numId w:val="7"/>
        </w:numPr>
        <w:spacing w:after="0"/>
      </w:pPr>
      <w:r>
        <w:t>L’accessibilité financière des produits issus de modèles agricoles durables en renforçant le soutien public pour ces modèles ;</w:t>
      </w:r>
    </w:p>
    <w:p w14:paraId="5E540E22" w14:textId="72460DE5" w:rsidR="009D6ECA" w:rsidRDefault="00C20FE1" w:rsidP="005667F1">
      <w:pPr>
        <w:pStyle w:val="ListParagraph"/>
        <w:numPr>
          <w:ilvl w:val="0"/>
          <w:numId w:val="7"/>
        </w:numPr>
        <w:spacing w:after="0"/>
      </w:pPr>
      <w:r>
        <w:lastRenderedPageBreak/>
        <w:t xml:space="preserve">La lutte contre les « déserts alimentaires » et la disponibilité d’une offre alimentaire de qualité pour tous et dans tous les territoires (dont Outremers, Quartiers prioritaires et zones </w:t>
      </w:r>
      <w:proofErr w:type="gramStart"/>
      <w:r>
        <w:t>rurales )</w:t>
      </w:r>
      <w:proofErr w:type="gramEnd"/>
      <w:r>
        <w:t xml:space="preserve"> en prenant en compte l’enjeu l’accès des </w:t>
      </w:r>
      <w:r w:rsidR="00184434">
        <w:t>populations les plus précaires. En effet, le paysage alimentaire [dans] son accessibilité pratique et spatiale » peut être « un frein majeur à la consommation responsable » lorsqu’il y a un « manque d’offre de qualité à proximité » mais il peut également être un frein lorsque certains points de vente « répondent aux codes et aux normes sociales des publics aisés, ce qui décourage la fréquentation des publics modestes »</w:t>
      </w:r>
      <w:r w:rsidR="00184434">
        <w:rPr>
          <w:rStyle w:val="FootnoteReference"/>
        </w:rPr>
        <w:footnoteReference w:id="19"/>
      </w:r>
      <w:r w:rsidR="00184434">
        <w:t xml:space="preserve">. </w:t>
      </w:r>
      <w:r w:rsidR="009D6ECA">
        <w:t>La mobilisation de la restauration collective comme levier d’une offre alimentaire durable et accessible (via notamment la généralisation de la tarification sociale)</w:t>
      </w:r>
    </w:p>
    <w:p w14:paraId="19B0A7E0" w14:textId="77777777" w:rsidR="00C20FE1" w:rsidRDefault="00C20FE1" w:rsidP="005667F1">
      <w:pPr>
        <w:pStyle w:val="ListParagraph"/>
        <w:numPr>
          <w:ilvl w:val="0"/>
          <w:numId w:val="7"/>
        </w:numPr>
        <w:spacing w:after="0"/>
      </w:pPr>
      <w:r>
        <w:t>Un soutien plus important aux acteurs qui passent d’une logique d’aide alimentaire vers des dispositifs d’accès digne à une alimentation durable ;</w:t>
      </w:r>
    </w:p>
    <w:p w14:paraId="3AC4124F" w14:textId="77777777" w:rsidR="00D26654" w:rsidRDefault="00C20FE1" w:rsidP="005667F1">
      <w:pPr>
        <w:pStyle w:val="ListParagraph"/>
        <w:numPr>
          <w:ilvl w:val="0"/>
          <w:numId w:val="7"/>
        </w:numPr>
        <w:spacing w:after="0"/>
      </w:pPr>
      <w:r>
        <w:t>La décorrélation de la lutte contre la précarité alimentaire à la lutte contre le gaspillage alimentaire.</w:t>
      </w:r>
    </w:p>
    <w:p w14:paraId="11D07654" w14:textId="114D6653" w:rsidR="004C6C81" w:rsidRDefault="009D6ECA" w:rsidP="005667F1">
      <w:pPr>
        <w:pStyle w:val="ListParagraph"/>
        <w:numPr>
          <w:ilvl w:val="0"/>
          <w:numId w:val="7"/>
        </w:numPr>
        <w:spacing w:after="0"/>
      </w:pPr>
      <w:r>
        <w:t xml:space="preserve">Une meilleure orientation des PAT et notamment un soutien renforcé aux PAT adoptant une vision systémique </w:t>
      </w:r>
      <w:r w:rsidR="00C20FE1">
        <w:t xml:space="preserve">intégrant les enjeux sociaux et environnementaux, </w:t>
      </w:r>
      <w:r>
        <w:t>tel que préconisé dans le rapport du sénateur Marchand ;</w:t>
      </w:r>
    </w:p>
    <w:p w14:paraId="63D66630" w14:textId="49232AF1" w:rsidR="00BC6399" w:rsidRDefault="00BC6399" w:rsidP="005667F1">
      <w:pPr>
        <w:spacing w:after="0"/>
      </w:pPr>
    </w:p>
    <w:p w14:paraId="180F03AC" w14:textId="4E082B1D" w:rsidR="00AD3458" w:rsidRPr="005667F1" w:rsidRDefault="00AD3458" w:rsidP="005667F1">
      <w:pPr>
        <w:spacing w:after="0" w:line="240" w:lineRule="auto"/>
        <w:rPr>
          <w:b/>
          <w:sz w:val="24"/>
          <w:u w:val="single"/>
        </w:rPr>
      </w:pPr>
      <w:r w:rsidRPr="005667F1">
        <w:rPr>
          <w:b/>
          <w:sz w:val="24"/>
          <w:u w:val="single"/>
        </w:rPr>
        <w:t xml:space="preserve">Des politiques agricoles françaises insuffisamment </w:t>
      </w:r>
      <w:r w:rsidR="0029550E" w:rsidRPr="005667F1">
        <w:rPr>
          <w:b/>
          <w:sz w:val="24"/>
          <w:u w:val="single"/>
        </w:rPr>
        <w:t xml:space="preserve">cohérentes et </w:t>
      </w:r>
      <w:r w:rsidRPr="005667F1">
        <w:rPr>
          <w:b/>
          <w:sz w:val="24"/>
          <w:u w:val="single"/>
        </w:rPr>
        <w:t xml:space="preserve">transformatrices en matière de droit à l’alimentation </w:t>
      </w:r>
    </w:p>
    <w:p w14:paraId="7197ADB4" w14:textId="19212272" w:rsidR="00AD3458" w:rsidRPr="0029550E" w:rsidRDefault="00AD3458" w:rsidP="005667F1">
      <w:pPr>
        <w:spacing w:after="0" w:line="240" w:lineRule="auto"/>
        <w:jc w:val="both"/>
        <w:rPr>
          <w:b/>
          <w:sz w:val="24"/>
          <w:highlight w:val="yellow"/>
        </w:rPr>
      </w:pPr>
    </w:p>
    <w:p w14:paraId="34BC59A5" w14:textId="77777777" w:rsidR="00C83E7F" w:rsidRPr="005667F1" w:rsidRDefault="00AD3458" w:rsidP="005667F1">
      <w:pPr>
        <w:spacing w:after="0" w:line="240" w:lineRule="auto"/>
        <w:jc w:val="both"/>
      </w:pPr>
      <w:r w:rsidRPr="005667F1">
        <w:t>Les Directives volontaires à l’appui de la concrétisation progress</w:t>
      </w:r>
      <w:r w:rsidR="004D3ABC" w:rsidRPr="005667F1">
        <w:t xml:space="preserve">ive du droit à une alimentation </w:t>
      </w:r>
      <w:r w:rsidRPr="005667F1">
        <w:t>adéquate dans le contexte de la sécurité alimentaire nationale</w:t>
      </w:r>
      <w:r w:rsidR="004D3ABC" w:rsidRPr="005667F1">
        <w:t xml:space="preserve"> consacrent </w:t>
      </w:r>
      <w:r w:rsidRPr="005667F1">
        <w:t>le lien étroit entre a</w:t>
      </w:r>
      <w:r w:rsidR="004D3ABC" w:rsidRPr="005667F1">
        <w:t xml:space="preserve">griculture familiale, accès non </w:t>
      </w:r>
      <w:r w:rsidRPr="005667F1">
        <w:t xml:space="preserve">discriminatoire aux </w:t>
      </w:r>
      <w:r w:rsidR="004D3ABC" w:rsidRPr="005667F1">
        <w:t xml:space="preserve">ressources productives, gestion </w:t>
      </w:r>
      <w:r w:rsidRPr="005667F1">
        <w:t>durable des écosystèmes et pleine concrétisation du droit à l’alimentation. E</w:t>
      </w:r>
      <w:r w:rsidR="004D3ABC" w:rsidRPr="005667F1">
        <w:t xml:space="preserve">lles insistent également sur la </w:t>
      </w:r>
      <w:r w:rsidRPr="005667F1">
        <w:t xml:space="preserve">responsabilité de l’Etat dans la mise en </w:t>
      </w:r>
      <w:r w:rsidR="004D3ABC" w:rsidRPr="005667F1">
        <w:t>œuvre</w:t>
      </w:r>
      <w:r w:rsidRPr="005667F1">
        <w:t xml:space="preserve"> de politiques publiq</w:t>
      </w:r>
      <w:r w:rsidR="004D3ABC" w:rsidRPr="005667F1">
        <w:t xml:space="preserve">ues nationales cohérentes en la </w:t>
      </w:r>
      <w:r w:rsidRPr="005667F1">
        <w:t>matière.</w:t>
      </w:r>
      <w:r w:rsidR="009A1C46" w:rsidRPr="005667F1">
        <w:t xml:space="preserve"> </w:t>
      </w:r>
    </w:p>
    <w:p w14:paraId="6856D108" w14:textId="77777777" w:rsidR="00C83E7F" w:rsidRPr="005667F1" w:rsidRDefault="00C83E7F" w:rsidP="005667F1">
      <w:pPr>
        <w:spacing w:after="0" w:line="240" w:lineRule="auto"/>
        <w:jc w:val="both"/>
      </w:pPr>
    </w:p>
    <w:p w14:paraId="308E266C" w14:textId="697A3BAB" w:rsidR="00AD3458" w:rsidRPr="005667F1" w:rsidRDefault="00490071" w:rsidP="005667F1">
      <w:pPr>
        <w:spacing w:after="0" w:line="240" w:lineRule="auto"/>
        <w:jc w:val="both"/>
      </w:pPr>
      <w:r w:rsidRPr="005667F1">
        <w:t>Pourtant les orientations actuelles du modèle agro-alimentaire français contrastent avec celles des Directives. On observe notamment une concurrence forte, voire un antagonisme, entre plusieurs formes d’agriculture, familiales ou industrielle. Et, l’absence de création de mécanismes contraignants permet l'adoption et le maintien de politiques publiques nationales contradictoires.</w:t>
      </w:r>
    </w:p>
    <w:p w14:paraId="413BB8FA" w14:textId="2B341927" w:rsidR="00610281" w:rsidRPr="005667F1" w:rsidRDefault="00610281" w:rsidP="005667F1">
      <w:pPr>
        <w:spacing w:after="0" w:line="240" w:lineRule="auto"/>
        <w:jc w:val="both"/>
      </w:pPr>
    </w:p>
    <w:p w14:paraId="4DFDED3F" w14:textId="77777777" w:rsidR="0029550E" w:rsidRPr="005667F1" w:rsidRDefault="00610281" w:rsidP="005667F1">
      <w:pPr>
        <w:spacing w:after="0" w:line="240" w:lineRule="auto"/>
        <w:jc w:val="both"/>
      </w:pPr>
      <w:r w:rsidRPr="005667F1">
        <w:t xml:space="preserve">L’agriculture française a déjà fait l’objet d’une mutation importante sous l’impulsion des politiques publiques. La mise en place de la politique agricole commune (PAC) en 1962 a permis de moderniser l’agriculture, d’augmenter la productivité et de nourrir la population au sortir de la Seconde Guerre mondiale. Mais si les politiques publiques ont alors su orienter le secteur dans l’intérêt de la société, la poursuite d’une stratégie productiviste pendant 60 ans, sans réelle remise en question du système, ni adaptation aux évolutions et au contexte, a entraîné des conséquences négatives majeures sur l’environnement, la santé des français et l’agriculture elle–même, en la rendant inadaptée aux multiples crises climatiques, sanitaires, économiques et sociales actuelles. </w:t>
      </w:r>
    </w:p>
    <w:p w14:paraId="479E735D" w14:textId="77777777" w:rsidR="0029550E" w:rsidRPr="005667F1" w:rsidRDefault="0029550E" w:rsidP="005667F1">
      <w:pPr>
        <w:spacing w:after="0"/>
        <w:jc w:val="both"/>
      </w:pPr>
    </w:p>
    <w:p w14:paraId="3EDEC94A" w14:textId="72528CCB" w:rsidR="00610281" w:rsidRPr="005667F1" w:rsidRDefault="00610281" w:rsidP="005667F1">
      <w:pPr>
        <w:spacing w:after="0"/>
        <w:jc w:val="both"/>
      </w:pPr>
      <w:r w:rsidRPr="005667F1">
        <w:t xml:space="preserve">Par ailleurs, le secteur agricole et alimentaire français, aujourd’hui dominé par l’agro-industrie et la grande distribution, sert les intérêts économiques de </w:t>
      </w:r>
      <w:r w:rsidR="0029550E" w:rsidRPr="005667F1">
        <w:t>quelques-uns</w:t>
      </w:r>
      <w:r w:rsidRPr="005667F1">
        <w:t xml:space="preserve"> à court terme, tout en aya</w:t>
      </w:r>
      <w:r w:rsidR="0029550E" w:rsidRPr="005667F1">
        <w:t>nt de nombreux effets délétères</w:t>
      </w:r>
      <w:r w:rsidRPr="005667F1">
        <w:t>:</w:t>
      </w:r>
    </w:p>
    <w:p w14:paraId="03D0104D" w14:textId="613DCD13" w:rsidR="00610281" w:rsidRPr="005667F1" w:rsidRDefault="00610281" w:rsidP="005667F1">
      <w:pPr>
        <w:pStyle w:val="ListParagraph"/>
        <w:numPr>
          <w:ilvl w:val="0"/>
          <w:numId w:val="7"/>
        </w:numPr>
        <w:spacing w:after="0"/>
      </w:pPr>
      <w:r w:rsidRPr="005667F1">
        <w:t xml:space="preserve">déclin rapide du nombre de </w:t>
      </w:r>
      <w:proofErr w:type="spellStart"/>
      <w:r w:rsidRPr="005667F1">
        <w:t>paysan·ne·s</w:t>
      </w:r>
      <w:proofErr w:type="spellEnd"/>
      <w:r w:rsidR="00BC6399" w:rsidRPr="005667F1">
        <w:footnoteReference w:id="20"/>
      </w:r>
      <w:r w:rsidRPr="005667F1">
        <w:t xml:space="preserve"> : </w:t>
      </w:r>
      <w:r w:rsidR="009A1C46" w:rsidRPr="005667F1">
        <w:t>e</w:t>
      </w:r>
      <w:r w:rsidRPr="005667F1">
        <w:t>ntre 1970 et 2020, nous sommes passés de 1,6 millions d’</w:t>
      </w:r>
      <w:proofErr w:type="spellStart"/>
      <w:r w:rsidRPr="005667F1">
        <w:t>agriculteur.rice.s</w:t>
      </w:r>
      <w:proofErr w:type="spellEnd"/>
      <w:r w:rsidRPr="005667F1">
        <w:t xml:space="preserve"> à moins de 500 000. D’ici 10 ans, la moitié des agriculteurs actuellement en activité auront atteint l’âge de la retraite, et le taux actuel d’installation en agriculture est insuffisant pour compenser ces départs (13 000 installations agricoles par an contre 21 000 arrêts annuels d’activité)</w:t>
      </w:r>
    </w:p>
    <w:p w14:paraId="0DDEBE30" w14:textId="77777777" w:rsidR="00610281" w:rsidRPr="005667F1" w:rsidRDefault="00610281" w:rsidP="005667F1">
      <w:pPr>
        <w:pStyle w:val="ListParagraph"/>
        <w:numPr>
          <w:ilvl w:val="0"/>
          <w:numId w:val="7"/>
        </w:numPr>
        <w:spacing w:after="0"/>
      </w:pPr>
      <w:proofErr w:type="gramStart"/>
      <w:r w:rsidRPr="005667F1">
        <w:t>effondrement</w:t>
      </w:r>
      <w:proofErr w:type="gramEnd"/>
      <w:r w:rsidRPr="005667F1">
        <w:t xml:space="preserve"> de la biodiversité</w:t>
      </w:r>
    </w:p>
    <w:p w14:paraId="32C1B8D5" w14:textId="77777777" w:rsidR="00610281" w:rsidRPr="005667F1" w:rsidRDefault="00610281" w:rsidP="005667F1">
      <w:pPr>
        <w:pStyle w:val="ListParagraph"/>
        <w:numPr>
          <w:ilvl w:val="0"/>
          <w:numId w:val="7"/>
        </w:numPr>
        <w:spacing w:after="0"/>
      </w:pPr>
      <w:proofErr w:type="gramStart"/>
      <w:r w:rsidRPr="005667F1">
        <w:t>contribution</w:t>
      </w:r>
      <w:proofErr w:type="gramEnd"/>
      <w:r w:rsidRPr="005667F1">
        <w:t xml:space="preserve"> significative du secteur aux émissions de gaz à effet de serre</w:t>
      </w:r>
    </w:p>
    <w:p w14:paraId="7F05F6B4" w14:textId="77777777" w:rsidR="00610281" w:rsidRPr="005667F1" w:rsidRDefault="00610281" w:rsidP="005667F1">
      <w:pPr>
        <w:pStyle w:val="ListParagraph"/>
        <w:numPr>
          <w:ilvl w:val="0"/>
          <w:numId w:val="7"/>
        </w:numPr>
        <w:spacing w:after="0"/>
      </w:pPr>
      <w:proofErr w:type="gramStart"/>
      <w:r w:rsidRPr="005667F1">
        <w:t>production</w:t>
      </w:r>
      <w:proofErr w:type="gramEnd"/>
      <w:r w:rsidRPr="005667F1">
        <w:t xml:space="preserve"> d’aliments nutritionnellement pauvres</w:t>
      </w:r>
    </w:p>
    <w:p w14:paraId="414AB26A" w14:textId="77777777" w:rsidR="00610281" w:rsidRPr="005667F1" w:rsidRDefault="00610281" w:rsidP="005667F1">
      <w:pPr>
        <w:pStyle w:val="ListParagraph"/>
        <w:numPr>
          <w:ilvl w:val="0"/>
          <w:numId w:val="7"/>
        </w:numPr>
        <w:spacing w:after="0"/>
      </w:pPr>
      <w:proofErr w:type="gramStart"/>
      <w:r w:rsidRPr="005667F1">
        <w:t>incompatibilité</w:t>
      </w:r>
      <w:proofErr w:type="gramEnd"/>
      <w:r w:rsidRPr="005667F1">
        <w:t xml:space="preserve"> avec le bien-être animal</w:t>
      </w:r>
    </w:p>
    <w:p w14:paraId="0362BF34" w14:textId="77777777" w:rsidR="00610281" w:rsidRPr="005667F1" w:rsidRDefault="00610281" w:rsidP="005667F1">
      <w:pPr>
        <w:pStyle w:val="ListParagraph"/>
        <w:numPr>
          <w:ilvl w:val="0"/>
          <w:numId w:val="7"/>
        </w:numPr>
        <w:spacing w:after="0"/>
      </w:pPr>
      <w:proofErr w:type="gramStart"/>
      <w:r w:rsidRPr="005667F1">
        <w:t>inhalation</w:t>
      </w:r>
      <w:proofErr w:type="gramEnd"/>
      <w:r w:rsidRPr="005667F1">
        <w:t xml:space="preserve"> ou ingestion de substances toxiques</w:t>
      </w:r>
    </w:p>
    <w:p w14:paraId="6E2985D7" w14:textId="77777777" w:rsidR="00610281" w:rsidRPr="005667F1" w:rsidRDefault="00610281" w:rsidP="005667F1">
      <w:pPr>
        <w:pStyle w:val="ListParagraph"/>
        <w:numPr>
          <w:ilvl w:val="0"/>
          <w:numId w:val="7"/>
        </w:numPr>
        <w:spacing w:after="0"/>
      </w:pPr>
      <w:proofErr w:type="gramStart"/>
      <w:r w:rsidRPr="005667F1">
        <w:t>explosion</w:t>
      </w:r>
      <w:proofErr w:type="gramEnd"/>
      <w:r w:rsidRPr="005667F1">
        <w:t xml:space="preserve"> des maladies dues à un régime alimentaire déséquilibré</w:t>
      </w:r>
    </w:p>
    <w:p w14:paraId="296937FF" w14:textId="77777777" w:rsidR="00610281" w:rsidRPr="005667F1" w:rsidRDefault="00610281" w:rsidP="005667F1">
      <w:pPr>
        <w:pStyle w:val="ListParagraph"/>
        <w:numPr>
          <w:ilvl w:val="0"/>
          <w:numId w:val="7"/>
        </w:numPr>
        <w:spacing w:after="0"/>
      </w:pPr>
      <w:proofErr w:type="gramStart"/>
      <w:r w:rsidRPr="005667F1">
        <w:t>vulnérabilité</w:t>
      </w:r>
      <w:proofErr w:type="gramEnd"/>
      <w:r w:rsidRPr="005667F1">
        <w:t xml:space="preserve"> aux fluctuations des marchés internationaux</w:t>
      </w:r>
    </w:p>
    <w:p w14:paraId="08B5BED8" w14:textId="2B424BF8" w:rsidR="00610281" w:rsidRPr="005667F1" w:rsidRDefault="00610281" w:rsidP="005667F1">
      <w:pPr>
        <w:pStyle w:val="ListParagraph"/>
        <w:numPr>
          <w:ilvl w:val="0"/>
          <w:numId w:val="7"/>
        </w:numPr>
        <w:spacing w:after="0"/>
      </w:pPr>
      <w:proofErr w:type="gramStart"/>
      <w:r w:rsidRPr="005667F1">
        <w:t>déstructuration</w:t>
      </w:r>
      <w:proofErr w:type="gramEnd"/>
      <w:r w:rsidRPr="005667F1">
        <w:t xml:space="preserve"> des filières et marchés locaux des pays du Sud via nos exports</w:t>
      </w:r>
    </w:p>
    <w:p w14:paraId="0588DC6A" w14:textId="77777777" w:rsidR="00DD13BF" w:rsidRPr="0029550E" w:rsidRDefault="00DD13BF" w:rsidP="005667F1">
      <w:pPr>
        <w:spacing w:after="0"/>
        <w:jc w:val="both"/>
        <w:rPr>
          <w:highlight w:val="yellow"/>
        </w:rPr>
      </w:pPr>
    </w:p>
    <w:p w14:paraId="5A6245D2" w14:textId="77777777" w:rsidR="005667F1" w:rsidRDefault="00DD13BF" w:rsidP="005667F1">
      <w:pPr>
        <w:spacing w:after="0"/>
        <w:jc w:val="both"/>
      </w:pPr>
      <w:r w:rsidRPr="005667F1">
        <w:lastRenderedPageBreak/>
        <w:t>P</w:t>
      </w:r>
      <w:r w:rsidR="00610281" w:rsidRPr="005667F1">
        <w:t>our assurer l’avenir du secteur agricole français, une nouvelle transition des systèmes alimentaires en France est inévitable comme le porte le collectif Nourrir</w:t>
      </w:r>
      <w:r w:rsidRPr="005667F1">
        <w:rPr>
          <w:rStyle w:val="FootnoteReference"/>
        </w:rPr>
        <w:footnoteReference w:id="21"/>
      </w:r>
      <w:r w:rsidR="00610281" w:rsidRPr="005667F1">
        <w:t xml:space="preserve">. Le seul système, à même de construire un avenir plus durable et équitable pour tous, est un système agroécologique répondant aux demandes élaborées collectivement et démocratiquement par les </w:t>
      </w:r>
      <w:proofErr w:type="spellStart"/>
      <w:r w:rsidR="00610281" w:rsidRPr="005667F1">
        <w:t>citoyen·ne·s</w:t>
      </w:r>
      <w:proofErr w:type="spellEnd"/>
      <w:r w:rsidR="00610281" w:rsidRPr="005667F1">
        <w:t xml:space="preserve"> et les </w:t>
      </w:r>
      <w:proofErr w:type="spellStart"/>
      <w:r w:rsidR="00610281" w:rsidRPr="005667F1">
        <w:t>paysan·ne·s</w:t>
      </w:r>
      <w:proofErr w:type="spellEnd"/>
      <w:r w:rsidR="00610281" w:rsidRPr="005667F1">
        <w:t xml:space="preserve">, respectueux de la santé et du bien-être animal, et fournissant une production alimentaire diversifiée de qualité ainsi que des services environnementaux, sociaux et économiques aux territoires qu’ils font vivre. </w:t>
      </w:r>
    </w:p>
    <w:p w14:paraId="0DA47856" w14:textId="77777777" w:rsidR="005667F1" w:rsidRDefault="005667F1" w:rsidP="005667F1">
      <w:pPr>
        <w:spacing w:after="0"/>
        <w:jc w:val="both"/>
      </w:pPr>
    </w:p>
    <w:p w14:paraId="61016A9C" w14:textId="77777777" w:rsidR="005667F1" w:rsidRDefault="00610281" w:rsidP="005667F1">
      <w:pPr>
        <w:spacing w:after="0"/>
        <w:jc w:val="both"/>
      </w:pPr>
      <w:r w:rsidRPr="005667F1">
        <w:t xml:space="preserve">Il reconnaît également la multifonctionnalité de l’agriculture, sans cantonner les </w:t>
      </w:r>
      <w:proofErr w:type="spellStart"/>
      <w:r w:rsidRPr="005667F1">
        <w:t>paysan·ne·s</w:t>
      </w:r>
      <w:proofErr w:type="spellEnd"/>
      <w:r w:rsidRPr="005667F1">
        <w:t xml:space="preserve"> à un rôle d’entretien du paysage et les rémunère équitablement pour les services qu’ils rendent à la société. Il s’appuie sur des pratiques et des techniques dont la viabilité et la pertinence font l’objet d’un consensus scientifique de plus en plus éprouvé à l’échelle internationale. </w:t>
      </w:r>
    </w:p>
    <w:p w14:paraId="28234723" w14:textId="77777777" w:rsidR="005667F1" w:rsidRDefault="005667F1" w:rsidP="005667F1">
      <w:pPr>
        <w:spacing w:after="0"/>
        <w:jc w:val="both"/>
      </w:pPr>
    </w:p>
    <w:p w14:paraId="71FEA3D8" w14:textId="0E63DD08" w:rsidR="00610281" w:rsidRPr="005667F1" w:rsidRDefault="00610281" w:rsidP="005667F1">
      <w:pPr>
        <w:spacing w:after="0"/>
        <w:jc w:val="both"/>
      </w:pPr>
      <w:r w:rsidRPr="005667F1">
        <w:t xml:space="preserve">Enfin, au sein de ce système, les filières sont raccourcies et relocalisées à des échelles pertinentes, favorisant l’emploi rural, la déspécialisation des territoires et ainsi leur autonomie alimentaire. Les relations commerciales Nord-Sud sont rééquilibrées pour permettre aux filières locales de se développer et pour conditionner les importations de produits du Sud à une juste rémunération des </w:t>
      </w:r>
      <w:proofErr w:type="spellStart"/>
      <w:r w:rsidRPr="005667F1">
        <w:t>paysan·ne·s</w:t>
      </w:r>
      <w:proofErr w:type="spellEnd"/>
      <w:r w:rsidRPr="005667F1">
        <w:t xml:space="preserve"> et aux pratiques agroécologiques.</w:t>
      </w:r>
    </w:p>
    <w:p w14:paraId="0C196DBF" w14:textId="187CF80D" w:rsidR="00C83E7F" w:rsidRPr="005667F1" w:rsidRDefault="00C83E7F" w:rsidP="005667F1">
      <w:pPr>
        <w:spacing w:after="0"/>
        <w:jc w:val="both"/>
      </w:pPr>
    </w:p>
    <w:p w14:paraId="236139A5" w14:textId="278C260E" w:rsidR="00490071" w:rsidRPr="005667F1" w:rsidRDefault="00610281" w:rsidP="005667F1">
      <w:pPr>
        <w:spacing w:after="0"/>
        <w:jc w:val="both"/>
      </w:pPr>
      <w:r w:rsidRPr="005667F1">
        <w:t xml:space="preserve">Les échanges actuels sur </w:t>
      </w:r>
      <w:r w:rsidR="00C83E7F" w:rsidRPr="005667F1">
        <w:t xml:space="preserve">un projet de loi d'orientation et d’avenir agricoles (PLOAA) </w:t>
      </w:r>
      <w:r w:rsidRPr="005667F1">
        <w:t>qui devrait être débattue au Parlement ouvrent des perspectives d’évolution des politiques agricoles pour faire aux 2 défis principaux identifiés au lancement de la concertation par le Président de la république fin 2022, à savoir le renouvellement des générations agricoles</w:t>
      </w:r>
      <w:r w:rsidR="00C83E7F" w:rsidRPr="005667F1">
        <w:rPr>
          <w:rStyle w:val="FootnoteReference"/>
        </w:rPr>
        <w:footnoteReference w:id="22"/>
      </w:r>
      <w:r w:rsidR="009A1C46" w:rsidRPr="005667F1">
        <w:rPr>
          <w:rStyle w:val="FootnoteReference"/>
        </w:rPr>
        <w:t xml:space="preserve"> </w:t>
      </w:r>
      <w:r w:rsidRPr="005667F1">
        <w:t xml:space="preserve">et la nécessaire transition écologique pour faire face aux enjeux climatiques. Cette loi d’orientation agricole pourrait donc </w:t>
      </w:r>
      <w:r w:rsidR="009A1C46" w:rsidRPr="005667F1">
        <w:t>constituer</w:t>
      </w:r>
      <w:r w:rsidRPr="005667F1">
        <w:t xml:space="preserve"> une opportunité de changements profonds et de mise en cohérence des politiques agricoles. </w:t>
      </w:r>
      <w:r w:rsidR="009A1C46" w:rsidRPr="005667F1">
        <w:t>Cependant, le processus de concertation en cours et les premières orientations données sur cette future loi ne semblent pas à la hauteur des enjeux et des propositions effectuées par la société civile largement mobilisée, notamment au sein du Collectif Nourrir</w:t>
      </w:r>
      <w:r w:rsidR="00DD13BF" w:rsidRPr="005667F1">
        <w:rPr>
          <w:rStyle w:val="FootnoteReference"/>
        </w:rPr>
        <w:footnoteReference w:id="23"/>
      </w:r>
      <w:r w:rsidR="00BC6399" w:rsidRPr="005667F1">
        <w:rPr>
          <w:rStyle w:val="FootnoteReference"/>
        </w:rPr>
        <w:t xml:space="preserve"> </w:t>
      </w:r>
      <w:r w:rsidR="00BC6399" w:rsidRPr="005667F1">
        <w:t>qui pourraient permettre de garantir des politiques agricoles assurant donnant pleinement effet au droit à l’alimentation sur le territoire français</w:t>
      </w:r>
      <w:r w:rsidR="009A1C46" w:rsidRPr="005667F1">
        <w:t xml:space="preserve">. </w:t>
      </w:r>
    </w:p>
    <w:p w14:paraId="22A3233F" w14:textId="77777777" w:rsidR="00AD3458" w:rsidRPr="00BC6399" w:rsidRDefault="00AD3458" w:rsidP="008A2A5F">
      <w:pPr>
        <w:spacing w:after="0" w:line="240" w:lineRule="auto"/>
        <w:rPr>
          <w:b/>
          <w:sz w:val="24"/>
          <w:highlight w:val="yellow"/>
        </w:rPr>
      </w:pPr>
    </w:p>
    <w:p w14:paraId="7F329007" w14:textId="4564DDD1" w:rsidR="004A6302" w:rsidRPr="00D26654" w:rsidRDefault="00D26654" w:rsidP="0029550E">
      <w:pPr>
        <w:spacing w:after="0" w:line="240" w:lineRule="auto"/>
        <w:jc w:val="both"/>
        <w:rPr>
          <w:b/>
          <w:sz w:val="24"/>
          <w:u w:val="single"/>
        </w:rPr>
      </w:pPr>
      <w:r w:rsidRPr="00D26654">
        <w:rPr>
          <w:b/>
          <w:sz w:val="24"/>
          <w:u w:val="single"/>
        </w:rPr>
        <w:t xml:space="preserve">Une approche systémique et un changement d’ambition et de gouvernance absolument nécessaires </w:t>
      </w:r>
      <w:r w:rsidR="003D6840" w:rsidRPr="00D26654">
        <w:rPr>
          <w:b/>
          <w:sz w:val="24"/>
          <w:u w:val="single"/>
        </w:rPr>
        <w:t xml:space="preserve">pour protéger et donner effet au droit à l’alimentation en France </w:t>
      </w:r>
    </w:p>
    <w:p w14:paraId="758AAFA7" w14:textId="047B2285" w:rsidR="00F3125F" w:rsidRDefault="00F3125F" w:rsidP="00F3125F">
      <w:pPr>
        <w:spacing w:after="0"/>
      </w:pPr>
    </w:p>
    <w:p w14:paraId="76BBFFBA" w14:textId="77777777" w:rsidR="00184434" w:rsidRDefault="004C6C81" w:rsidP="004C6C81">
      <w:pPr>
        <w:spacing w:after="0" w:line="240" w:lineRule="auto"/>
        <w:jc w:val="both"/>
      </w:pPr>
      <w:r>
        <w:t>L’approche systémique des enjeux alimentaires qu’encourage le Comité dans sa Directive n°3 est encore largement insuffisa</w:t>
      </w:r>
      <w:r w:rsidR="00F10490">
        <w:t xml:space="preserve">mment retranscrite </w:t>
      </w:r>
      <w:r>
        <w:t xml:space="preserve">dans les politiques relatives à l’alimentation en France. Celle-ci apparait pourtant indispensable à la fois pour faire </w:t>
      </w:r>
      <w:r w:rsidR="00F10490">
        <w:t xml:space="preserve">face </w:t>
      </w:r>
      <w:r>
        <w:t xml:space="preserve">aux enjeux sociaux, dont ceux de l’accès à l’alimentation traités précédemment mais aussi la précarité du monde agricole, </w:t>
      </w:r>
      <w:r w:rsidR="00185536">
        <w:t xml:space="preserve">sans oublier les </w:t>
      </w:r>
      <w:r>
        <w:t>enjeux environnementaux avec la nécessaire transition d</w:t>
      </w:r>
      <w:r w:rsidR="00185536">
        <w:t>u</w:t>
      </w:r>
      <w:r>
        <w:t xml:space="preserve"> système alimentaire </w:t>
      </w:r>
      <w:r w:rsidR="00185536">
        <w:t xml:space="preserve">vers un système </w:t>
      </w:r>
      <w:r>
        <w:t>durable</w:t>
      </w:r>
      <w:r w:rsidR="00185536">
        <w:t>, équitable, agro</w:t>
      </w:r>
      <w:r w:rsidR="00B27225">
        <w:t>-é</w:t>
      </w:r>
      <w:r w:rsidR="00185536">
        <w:t>cologiqu</w:t>
      </w:r>
      <w:r w:rsidR="00B27225">
        <w:t>e</w:t>
      </w:r>
      <w:r>
        <w:t xml:space="preserve"> et résilient aux chocs à venir. </w:t>
      </w:r>
    </w:p>
    <w:p w14:paraId="63738A98" w14:textId="77777777" w:rsidR="00AD3458" w:rsidRDefault="00AD3458" w:rsidP="004C6C81">
      <w:pPr>
        <w:spacing w:after="0" w:line="240" w:lineRule="auto"/>
        <w:jc w:val="both"/>
      </w:pPr>
    </w:p>
    <w:p w14:paraId="4F2D21E8" w14:textId="6149B361" w:rsidR="00B8369A" w:rsidRDefault="000527DD" w:rsidP="004C6C81">
      <w:pPr>
        <w:spacing w:after="0" w:line="240" w:lineRule="auto"/>
        <w:jc w:val="both"/>
      </w:pPr>
      <w:r>
        <w:t>C’est le sens de la vision portée par le Collectif Nourrir</w:t>
      </w:r>
      <w:r w:rsidR="00184434">
        <w:rPr>
          <w:rStyle w:val="FootnoteReference"/>
        </w:rPr>
        <w:footnoteReference w:id="24"/>
      </w:r>
      <w:r w:rsidR="00691DEB">
        <w:t xml:space="preserve"> qui réunit de nombreuses organisations de la so</w:t>
      </w:r>
      <w:r w:rsidR="00D26654">
        <w:t>ciété civile engagées sur les questions alimentaires et de transition écologique et solidaire en France et à l’international</w:t>
      </w:r>
      <w:r w:rsidR="00F52A7B">
        <w:t xml:space="preserve">. </w:t>
      </w:r>
      <w:r>
        <w:t xml:space="preserve"> </w:t>
      </w:r>
      <w:r w:rsidR="00184434">
        <w:t xml:space="preserve">C’est aussi ce que soulignait le CNA dans son avis n°91 : </w:t>
      </w:r>
      <w:r w:rsidR="00184434">
        <w:rPr>
          <w:sz w:val="21"/>
          <w:szCs w:val="21"/>
        </w:rPr>
        <w:t>« </w:t>
      </w:r>
      <w:r w:rsidR="00184434" w:rsidRPr="00DC7E58">
        <w:rPr>
          <w:i/>
          <w:sz w:val="21"/>
          <w:szCs w:val="21"/>
        </w:rPr>
        <w:t xml:space="preserve">La transition vers des comportements alimentaires compatibles avec des systèmes alimentaires durables dépend ainsi de la mise en </w:t>
      </w:r>
      <w:proofErr w:type="spellStart"/>
      <w:r w:rsidR="00184434" w:rsidRPr="00DC7E58">
        <w:rPr>
          <w:i/>
          <w:sz w:val="21"/>
          <w:szCs w:val="21"/>
        </w:rPr>
        <w:t>oeuvre</w:t>
      </w:r>
      <w:proofErr w:type="spellEnd"/>
      <w:r w:rsidR="00184434" w:rsidRPr="00DC7E58">
        <w:rPr>
          <w:i/>
          <w:sz w:val="21"/>
          <w:szCs w:val="21"/>
        </w:rPr>
        <w:t xml:space="preserve"> conjointe de politiques agricoles et alimentaires favorisant la transition vers ces systèmes alimentaires durables ainsi que de politiques sociales et économiques permettant de donner les moyens aux ménages d’avoir accès à des produits issus de ces systèmes alimentaires durables</w:t>
      </w:r>
      <w:proofErr w:type="gramStart"/>
      <w:r w:rsidR="00184434" w:rsidRPr="00DC7E58">
        <w:rPr>
          <w:i/>
          <w:sz w:val="21"/>
          <w:szCs w:val="21"/>
        </w:rPr>
        <w:t>.»</w:t>
      </w:r>
      <w:proofErr w:type="gramEnd"/>
    </w:p>
    <w:p w14:paraId="43F3D5D9" w14:textId="77777777" w:rsidR="004C6C81" w:rsidRDefault="004C6C81" w:rsidP="008A2A5F">
      <w:pPr>
        <w:spacing w:after="0" w:line="240" w:lineRule="auto"/>
      </w:pPr>
    </w:p>
    <w:p w14:paraId="24BF3A29" w14:textId="77777777" w:rsidR="005667F1" w:rsidRDefault="005F515C" w:rsidP="00CD0DAA">
      <w:pPr>
        <w:spacing w:after="0" w:line="240" w:lineRule="auto"/>
        <w:jc w:val="both"/>
      </w:pPr>
      <w:r>
        <w:t>La Stratégie Nationale Alimentation Nutrition Climat</w:t>
      </w:r>
      <w:r w:rsidR="00B27225">
        <w:t xml:space="preserve"> (SNANC)</w:t>
      </w:r>
      <w:r>
        <w:t xml:space="preserve"> </w:t>
      </w:r>
      <w:r w:rsidR="004C6C81">
        <w:t xml:space="preserve">qui devrait </w:t>
      </w:r>
      <w:r>
        <w:t>être annoncée en fin d’année 2023</w:t>
      </w:r>
      <w:r w:rsidR="00C20FE1">
        <w:t xml:space="preserve"> et représente une </w:t>
      </w:r>
      <w:r w:rsidR="00610281">
        <w:t>réelle</w:t>
      </w:r>
      <w:r w:rsidR="00C20FE1">
        <w:t xml:space="preserve"> opportunité pour faire avancer cette vision systémique</w:t>
      </w:r>
      <w:r w:rsidR="00184434">
        <w:t xml:space="preserve">. </w:t>
      </w:r>
      <w:r w:rsidR="00691DEB">
        <w:t>L’</w:t>
      </w:r>
      <w:r w:rsidR="00CD0DAA">
        <w:t xml:space="preserve">étude de l’IDDRI </w:t>
      </w:r>
      <w:r w:rsidR="00691DEB">
        <w:t xml:space="preserve">citée précédemment </w:t>
      </w:r>
      <w:r w:rsidR="00CD0DAA">
        <w:t>sur les politiques alimentaires de la France</w:t>
      </w:r>
      <w:r w:rsidR="00CD0DAA">
        <w:rPr>
          <w:rStyle w:val="FootnoteReference"/>
        </w:rPr>
        <w:footnoteReference w:id="25"/>
      </w:r>
      <w:r w:rsidR="00CD0DAA">
        <w:t xml:space="preserve"> propose justement des recommandations afin de garantir une SNANC ambitieuse qui permettrait de garantir la transition vers une alimentation durable. </w:t>
      </w:r>
    </w:p>
    <w:p w14:paraId="0F8EDB6C" w14:textId="77777777" w:rsidR="005667F1" w:rsidRDefault="005667F1" w:rsidP="00CD0DAA">
      <w:pPr>
        <w:spacing w:after="0" w:line="240" w:lineRule="auto"/>
        <w:jc w:val="both"/>
      </w:pPr>
    </w:p>
    <w:p w14:paraId="0A8E5B2A" w14:textId="572708F1" w:rsidR="00326CB1" w:rsidRDefault="00CD0DAA" w:rsidP="00CD0DAA">
      <w:pPr>
        <w:spacing w:after="0" w:line="240" w:lineRule="auto"/>
        <w:jc w:val="both"/>
      </w:pPr>
      <w:r>
        <w:lastRenderedPageBreak/>
        <w:t>Les propositions rappellent la nécessité de changements fondamentaux systémiques, un changement de logique d’action (remettre en avant la responsabilité de l’Etat et non du consommateur-citoyen, réguler les acteurs privés, intégrer l’inclusion sociale), un changement d’ambition (sanctifier la SNANC comme outil d’orientation des politiques agricoles et alimentaires, créer un portage via un délégué interministériel dédié, investir des moyens humains et financiers dans sa réalisation) et un changement de gouvernance (intégrer dans la SNANC des objectifs clairs et précis pour 2030, mettre en place un suivi de la mise en œuvre de la SNANC, créer un dispositif citoyen de suivi/participation).</w:t>
      </w:r>
      <w:r w:rsidR="00691DEB">
        <w:t xml:space="preserve"> Ces recommandations sont en ligne avec les </w:t>
      </w:r>
      <w:r w:rsidR="00D26654">
        <w:t xml:space="preserve">analyses et </w:t>
      </w:r>
      <w:r w:rsidR="00691DEB">
        <w:t xml:space="preserve">messages portés par </w:t>
      </w:r>
      <w:r w:rsidR="00D26654" w:rsidRPr="00D26654">
        <w:t>des chercheurs, des agences et organismes consultatifs spécialisés et une large coalition de la société autour du Réseau Action Climat</w:t>
      </w:r>
      <w:r w:rsidR="00326CB1">
        <w:rPr>
          <w:rStyle w:val="FootnoteReference"/>
        </w:rPr>
        <w:footnoteReference w:id="26"/>
      </w:r>
      <w:r w:rsidR="00326CB1">
        <w:rPr>
          <w:rStyle w:val="FootnoteReference"/>
        </w:rPr>
        <w:footnoteReference w:id="27"/>
      </w:r>
      <w:r w:rsidR="00326CB1">
        <w:rPr>
          <w:rStyle w:val="FootnoteReference"/>
        </w:rPr>
        <w:footnoteReference w:id="28"/>
      </w:r>
      <w:r w:rsidR="00326CB1">
        <w:t xml:space="preserve">.  </w:t>
      </w:r>
    </w:p>
    <w:p w14:paraId="0CCB7F0C" w14:textId="77777777" w:rsidR="00326CB1" w:rsidRDefault="00326CB1" w:rsidP="00CD0DAA">
      <w:pPr>
        <w:spacing w:after="0" w:line="240" w:lineRule="auto"/>
        <w:jc w:val="both"/>
      </w:pPr>
    </w:p>
    <w:p w14:paraId="02AF63A4" w14:textId="0947D54D" w:rsidR="00CD0DAA" w:rsidRDefault="00DD13BF" w:rsidP="008A2A5F">
      <w:pPr>
        <w:spacing w:after="0" w:line="240" w:lineRule="auto"/>
        <w:jc w:val="both"/>
      </w:pPr>
      <w:r>
        <w:rPr>
          <w:b/>
        </w:rPr>
        <w:t xml:space="preserve">La SNANC et la </w:t>
      </w:r>
      <w:r w:rsidR="00C83E7F">
        <w:rPr>
          <w:b/>
        </w:rPr>
        <w:t>P</w:t>
      </w:r>
      <w:r>
        <w:rPr>
          <w:b/>
        </w:rPr>
        <w:t>LOA</w:t>
      </w:r>
      <w:r w:rsidR="00C83E7F">
        <w:rPr>
          <w:b/>
        </w:rPr>
        <w:t>A</w:t>
      </w:r>
      <w:r>
        <w:rPr>
          <w:b/>
        </w:rPr>
        <w:t xml:space="preserve"> évoquée précédemment</w:t>
      </w:r>
      <w:r w:rsidR="00CD0DAA">
        <w:rPr>
          <w:b/>
        </w:rPr>
        <w:t xml:space="preserve"> peuvent donc permettre une meilleure efficacité de</w:t>
      </w:r>
      <w:r w:rsidR="00691DEB">
        <w:rPr>
          <w:b/>
        </w:rPr>
        <w:t xml:space="preserve">s politiques alimentaires de la France et poser les bases de changements systémiques par lesquels la France se donnerait les moyens de protéger et donner effet de manière pérenne et universelle sur son territoire au droit à l’alimentation. </w:t>
      </w:r>
    </w:p>
    <w:p w14:paraId="01A02A8B" w14:textId="788CDA4E" w:rsidR="004D3ABC" w:rsidRDefault="004D3ABC" w:rsidP="008A2A5F">
      <w:pPr>
        <w:spacing w:after="0" w:line="240" w:lineRule="auto"/>
        <w:jc w:val="both"/>
      </w:pPr>
    </w:p>
    <w:p w14:paraId="053630F5" w14:textId="631D1DCE" w:rsidR="0029550E" w:rsidRDefault="0029550E" w:rsidP="008A2A5F">
      <w:pPr>
        <w:spacing w:after="0" w:line="240" w:lineRule="auto"/>
        <w:jc w:val="both"/>
      </w:pPr>
    </w:p>
    <w:p w14:paraId="4DC59A30" w14:textId="6B4D0293" w:rsidR="00CD0DAA" w:rsidRPr="00CD0DAA" w:rsidRDefault="00CD0DAA" w:rsidP="008A2A5F">
      <w:pPr>
        <w:spacing w:after="0" w:line="240" w:lineRule="auto"/>
        <w:jc w:val="both"/>
        <w:rPr>
          <w:b/>
          <w:sz w:val="28"/>
          <w:u w:val="single"/>
        </w:rPr>
      </w:pPr>
      <w:r w:rsidRPr="00CD0DAA">
        <w:rPr>
          <w:b/>
          <w:sz w:val="28"/>
          <w:u w:val="single"/>
        </w:rPr>
        <w:t xml:space="preserve">Nos recommandations </w:t>
      </w:r>
    </w:p>
    <w:p w14:paraId="47405747" w14:textId="0B3A2E40" w:rsidR="00CD0DAA" w:rsidRDefault="00CD0DAA" w:rsidP="008A2A5F">
      <w:pPr>
        <w:spacing w:after="0" w:line="240" w:lineRule="auto"/>
        <w:jc w:val="both"/>
      </w:pPr>
    </w:p>
    <w:p w14:paraId="520CF1AA" w14:textId="401290E0" w:rsidR="005667F1" w:rsidRDefault="005667F1" w:rsidP="008A2A5F">
      <w:pPr>
        <w:spacing w:after="0" w:line="240" w:lineRule="auto"/>
        <w:jc w:val="both"/>
      </w:pPr>
      <w:r>
        <w:t>Nous recommandons au Comité de porter les recommandations suivantes auprès de la France :</w:t>
      </w:r>
    </w:p>
    <w:p w14:paraId="0833A376" w14:textId="234CC542" w:rsidR="005667F1" w:rsidRDefault="005667F1" w:rsidP="008A2A5F">
      <w:pPr>
        <w:spacing w:after="0" w:line="240" w:lineRule="auto"/>
        <w:jc w:val="both"/>
      </w:pPr>
    </w:p>
    <w:p w14:paraId="16F2D736" w14:textId="77777777" w:rsidR="00326CB1" w:rsidRPr="00F008EE" w:rsidRDefault="00326CB1" w:rsidP="00326CB1">
      <w:pPr>
        <w:pStyle w:val="ListParagraph"/>
        <w:numPr>
          <w:ilvl w:val="0"/>
          <w:numId w:val="7"/>
        </w:numPr>
        <w:spacing w:after="0"/>
      </w:pPr>
      <w:r w:rsidRPr="00F008EE">
        <w:t>Prendre la pleine mesure de l’insécurité alimentaire et de l’état du droit à l’alimentation en France par la mise en place d’un système de mesure, d’analyse et de suivi conforme aux exigences du Comité.</w:t>
      </w:r>
    </w:p>
    <w:p w14:paraId="40EBF873" w14:textId="77777777" w:rsidR="00326CB1" w:rsidRPr="00F008EE" w:rsidRDefault="00326CB1" w:rsidP="00326CB1">
      <w:pPr>
        <w:pStyle w:val="ListParagraph"/>
        <w:spacing w:after="0"/>
      </w:pPr>
    </w:p>
    <w:p w14:paraId="5B1701D5" w14:textId="77777777" w:rsidR="00F008EE" w:rsidRDefault="00326CB1" w:rsidP="00F008EE">
      <w:pPr>
        <w:pStyle w:val="ListParagraph"/>
        <w:numPr>
          <w:ilvl w:val="0"/>
          <w:numId w:val="7"/>
        </w:numPr>
        <w:spacing w:after="0"/>
      </w:pPr>
      <w:r w:rsidRPr="00F008EE">
        <w:t xml:space="preserve">Adopter une loi-cadre relative au droit à l’alimentation, s’aidant en cela des recommandations faites par le Comité dans son Observation générale 12 ainsi que des Directives volontaires sur le droit à l’alimentation. </w:t>
      </w:r>
    </w:p>
    <w:p w14:paraId="1CAE3CBF" w14:textId="77777777" w:rsidR="00F008EE" w:rsidRDefault="00F008EE" w:rsidP="00F008EE">
      <w:pPr>
        <w:pStyle w:val="ListParagraph"/>
      </w:pPr>
    </w:p>
    <w:p w14:paraId="18CACF05" w14:textId="77777777" w:rsidR="00BC6399" w:rsidRDefault="00326CB1" w:rsidP="005667F1">
      <w:pPr>
        <w:spacing w:after="0"/>
      </w:pPr>
      <w:r w:rsidRPr="00F008EE">
        <w:t xml:space="preserve">Cette loi-cadre qui pourrait s’appuyer sur le travail en cours autour de la SNANC et de la PLOAA </w:t>
      </w:r>
      <w:r w:rsidR="00F008EE" w:rsidRPr="00F008EE">
        <w:t xml:space="preserve">devra permettre d’assurer la cohérence et la coordination des politiques nationales agricoles et alimentaires via un portage politique dédié, </w:t>
      </w:r>
      <w:r w:rsidR="00F008EE">
        <w:t xml:space="preserve">des objectifs clairs et chiffrés, </w:t>
      </w:r>
      <w:r w:rsidR="00F008EE" w:rsidRPr="00F008EE">
        <w:t>des moyens humains et financiers ambitieux ainsi qu’un suivi-évaluation de sa mise en œuvre</w:t>
      </w:r>
      <w:r w:rsidR="00F008EE">
        <w:t xml:space="preserve"> incluant un dispositif de participation citoyenne</w:t>
      </w:r>
      <w:r w:rsidR="00F008EE" w:rsidRPr="00F008EE">
        <w:t xml:space="preserve">. </w:t>
      </w:r>
    </w:p>
    <w:p w14:paraId="5470AAA9" w14:textId="77777777" w:rsidR="00BC6399" w:rsidRDefault="00BC6399" w:rsidP="00BC6399">
      <w:pPr>
        <w:spacing w:after="0"/>
      </w:pPr>
    </w:p>
    <w:p w14:paraId="01FFE1BF" w14:textId="01500245" w:rsidR="00F008EE" w:rsidRDefault="00353FE7" w:rsidP="00BC6399">
      <w:pPr>
        <w:spacing w:after="0"/>
        <w:ind w:left="708"/>
      </w:pPr>
      <w:r>
        <w:t>Cette loi-cadre devrait permettre d’accélérer la transition vers une alimentation saine, durable et accessible à toutes et tous en mettant en place une</w:t>
      </w:r>
      <w:r w:rsidR="00F008EE" w:rsidRPr="00F008EE">
        <w:t xml:space="preserve"> véritable politiq</w:t>
      </w:r>
      <w:r>
        <w:t xml:space="preserve">ue publique de l’alimentation </w:t>
      </w:r>
      <w:r w:rsidR="00F008EE">
        <w:t>qui :</w:t>
      </w:r>
    </w:p>
    <w:p w14:paraId="3203B089" w14:textId="77777777" w:rsidR="00353FE7" w:rsidRDefault="00F008EE" w:rsidP="00353FE7">
      <w:pPr>
        <w:pStyle w:val="ListParagraph"/>
        <w:numPr>
          <w:ilvl w:val="1"/>
          <w:numId w:val="7"/>
        </w:numPr>
        <w:spacing w:after="0"/>
      </w:pPr>
      <w:proofErr w:type="gramStart"/>
      <w:r>
        <w:t>lutte</w:t>
      </w:r>
      <w:proofErr w:type="gramEnd"/>
      <w:r>
        <w:t xml:space="preserve"> plus fortement contre la précarité alimentaire et fait de l’accès de toutes et tous à une alimentation de qualité une priorité.</w:t>
      </w:r>
    </w:p>
    <w:p w14:paraId="36DA7766" w14:textId="77777777" w:rsidR="00353FE7" w:rsidRDefault="00F008EE" w:rsidP="00353FE7">
      <w:pPr>
        <w:pStyle w:val="ListParagraph"/>
        <w:numPr>
          <w:ilvl w:val="1"/>
          <w:numId w:val="7"/>
        </w:numPr>
        <w:spacing w:after="0"/>
      </w:pPr>
      <w:proofErr w:type="gramStart"/>
      <w:r>
        <w:t>soit</w:t>
      </w:r>
      <w:proofErr w:type="gramEnd"/>
      <w:r>
        <w:t xml:space="preserve"> moins focalisée sur la responsabilisation des consommateurs et les seuls engagements volontaires des entreprises, mais réglemente davantage le secteur privé, en particulier la publicité et le marketing du secteur agroalimentaire et les pratiques de la grande distribution.</w:t>
      </w:r>
    </w:p>
    <w:p w14:paraId="507562C7" w14:textId="3FA893D3" w:rsidR="00F008EE" w:rsidRDefault="00F008EE" w:rsidP="00353FE7">
      <w:pPr>
        <w:pStyle w:val="ListParagraph"/>
        <w:numPr>
          <w:ilvl w:val="1"/>
          <w:numId w:val="7"/>
        </w:numPr>
        <w:spacing w:after="0"/>
      </w:pPr>
      <w:proofErr w:type="gramStart"/>
      <w:r>
        <w:t>accompagne</w:t>
      </w:r>
      <w:proofErr w:type="gramEnd"/>
      <w:r>
        <w:t xml:space="preserve"> davantage les Français et les Françaises vers une alimentation saine et durable, moins carnée et plus riche en aliments végétaux de qualité. Cela suppose un renforcement important des moyens dédiés à l’éducation et à la sensibilisation.</w:t>
      </w:r>
    </w:p>
    <w:p w14:paraId="43CF0A51" w14:textId="77777777" w:rsidR="00F008EE" w:rsidRPr="00F008EE" w:rsidRDefault="00F008EE" w:rsidP="00F008EE">
      <w:pPr>
        <w:pStyle w:val="ListParagraph"/>
        <w:spacing w:after="0"/>
      </w:pPr>
    </w:p>
    <w:p w14:paraId="23C60EEA" w14:textId="286200D2" w:rsidR="00CD0DAA" w:rsidRDefault="00326CB1" w:rsidP="005667F1">
      <w:pPr>
        <w:pStyle w:val="ListParagraph"/>
        <w:numPr>
          <w:ilvl w:val="0"/>
          <w:numId w:val="7"/>
        </w:numPr>
        <w:spacing w:after="0"/>
      </w:pPr>
      <w:r w:rsidRPr="00F008EE">
        <w:t>Créer les conditions de la participation des personnes concernées à l’élaboration, au suivi et à l’évaluation des réponses à l’insécurité alimentaire.</w:t>
      </w:r>
    </w:p>
    <w:p w14:paraId="52C64A09" w14:textId="0670256C" w:rsidR="005667F1" w:rsidRDefault="005667F1" w:rsidP="005667F1">
      <w:pPr>
        <w:spacing w:after="0"/>
      </w:pPr>
    </w:p>
    <w:p w14:paraId="17585104" w14:textId="3228C372" w:rsidR="005667F1" w:rsidRDefault="005667F1" w:rsidP="005667F1">
      <w:pPr>
        <w:spacing w:after="0"/>
      </w:pPr>
    </w:p>
    <w:p w14:paraId="60DEC0B5" w14:textId="5C93C6DB" w:rsidR="005667F1" w:rsidRDefault="005667F1" w:rsidP="005667F1">
      <w:pPr>
        <w:spacing w:after="0"/>
      </w:pPr>
    </w:p>
    <w:p w14:paraId="2C409700" w14:textId="44EDB3DD" w:rsidR="005667F1" w:rsidRDefault="005667F1" w:rsidP="005667F1">
      <w:pPr>
        <w:spacing w:after="0"/>
      </w:pPr>
    </w:p>
    <w:p w14:paraId="6E1A0F75" w14:textId="6F0D54C7" w:rsidR="005667F1" w:rsidRDefault="005667F1" w:rsidP="005667F1">
      <w:pPr>
        <w:spacing w:after="0"/>
      </w:pPr>
    </w:p>
    <w:p w14:paraId="6D7A5A8A" w14:textId="09F050E7" w:rsidR="005667F1" w:rsidRDefault="005667F1" w:rsidP="005667F1">
      <w:pPr>
        <w:spacing w:after="0"/>
      </w:pPr>
    </w:p>
    <w:p w14:paraId="635C6FA1" w14:textId="6C3358CA" w:rsidR="005667F1" w:rsidRDefault="005667F1" w:rsidP="005667F1">
      <w:pPr>
        <w:spacing w:after="0"/>
      </w:pPr>
    </w:p>
    <w:p w14:paraId="08E22D68" w14:textId="67F4912C" w:rsidR="005667F1" w:rsidRDefault="005667F1" w:rsidP="005667F1">
      <w:pPr>
        <w:spacing w:after="0"/>
      </w:pPr>
    </w:p>
    <w:p w14:paraId="2C722D23" w14:textId="77777777" w:rsidR="005667F1" w:rsidRDefault="005667F1" w:rsidP="005667F1">
      <w:pPr>
        <w:spacing w:after="0"/>
      </w:pPr>
    </w:p>
    <w:p w14:paraId="5A6EA92A" w14:textId="625C8380" w:rsidR="005667F1" w:rsidRDefault="005667F1" w:rsidP="005667F1">
      <w:pPr>
        <w:spacing w:after="0"/>
      </w:pPr>
    </w:p>
    <w:p w14:paraId="6A3EE43E" w14:textId="0C7F7943" w:rsidR="005667F1" w:rsidRPr="005667F1" w:rsidRDefault="005667F1" w:rsidP="005667F1">
      <w:pPr>
        <w:spacing w:after="0"/>
        <w:rPr>
          <w:b/>
          <w:sz w:val="24"/>
          <w:u w:val="single"/>
        </w:rPr>
      </w:pPr>
      <w:r w:rsidRPr="005667F1">
        <w:rPr>
          <w:b/>
          <w:sz w:val="24"/>
          <w:u w:val="single"/>
        </w:rPr>
        <w:t xml:space="preserve">LISTE DES STRUCTURES SIGNATAIRES </w:t>
      </w:r>
    </w:p>
    <w:p w14:paraId="115BC34E" w14:textId="08603126" w:rsidR="005667F1" w:rsidRDefault="005667F1" w:rsidP="005667F1">
      <w:pPr>
        <w:spacing w:after="0"/>
      </w:pPr>
    </w:p>
    <w:p w14:paraId="6D4A3FEA" w14:textId="52BE23B4" w:rsidR="005667F1" w:rsidRDefault="005667F1" w:rsidP="005667F1">
      <w:pPr>
        <w:pStyle w:val="ListParagraph"/>
        <w:numPr>
          <w:ilvl w:val="0"/>
          <w:numId w:val="7"/>
        </w:numPr>
        <w:spacing w:after="0"/>
      </w:pPr>
      <w:r>
        <w:t>Action contre la faim</w:t>
      </w:r>
      <w:r w:rsidR="001B25B7">
        <w:t xml:space="preserve"> (ACF)</w:t>
      </w:r>
    </w:p>
    <w:p w14:paraId="0165302D" w14:textId="77777777" w:rsidR="001B25B7" w:rsidRPr="001B25B7" w:rsidRDefault="001B25B7" w:rsidP="001B25B7">
      <w:pPr>
        <w:pStyle w:val="ListParagraph"/>
        <w:numPr>
          <w:ilvl w:val="0"/>
          <w:numId w:val="7"/>
        </w:numPr>
        <w:spacing w:after="0"/>
      </w:pPr>
      <w:r w:rsidRPr="001B25B7">
        <w:t xml:space="preserve">Ingénieurs sans frontières – groupe thématique Agricultures et Souveraineté Alimentaire (ISF </w:t>
      </w:r>
      <w:proofErr w:type="spellStart"/>
      <w:r w:rsidRPr="001B25B7">
        <w:t>Agrista</w:t>
      </w:r>
      <w:proofErr w:type="spellEnd"/>
      <w:r w:rsidRPr="001B25B7">
        <w:t xml:space="preserve">) </w:t>
      </w:r>
    </w:p>
    <w:p w14:paraId="2304E204" w14:textId="33DA65A0" w:rsidR="001B25B7" w:rsidRPr="001B25B7" w:rsidRDefault="001B25B7" w:rsidP="001B25B7">
      <w:pPr>
        <w:pStyle w:val="ListParagraph"/>
        <w:numPr>
          <w:ilvl w:val="0"/>
          <w:numId w:val="7"/>
        </w:numPr>
        <w:spacing w:after="0"/>
      </w:pPr>
      <w:r w:rsidRPr="001B25B7">
        <w:t xml:space="preserve">Les </w:t>
      </w:r>
      <w:proofErr w:type="spellStart"/>
      <w:proofErr w:type="gramStart"/>
      <w:r w:rsidRPr="001B25B7">
        <w:t>Ami.e.s</w:t>
      </w:r>
      <w:proofErr w:type="spellEnd"/>
      <w:proofErr w:type="gramEnd"/>
      <w:r w:rsidRPr="001B25B7">
        <w:t xml:space="preserve"> de la Confédération paysanne</w:t>
      </w:r>
    </w:p>
    <w:p w14:paraId="23D731E9" w14:textId="62324F5B" w:rsidR="005667F1" w:rsidRPr="001B25B7" w:rsidRDefault="001B25B7" w:rsidP="001B25B7">
      <w:pPr>
        <w:pStyle w:val="ListParagraph"/>
        <w:numPr>
          <w:ilvl w:val="0"/>
          <w:numId w:val="7"/>
        </w:numPr>
        <w:spacing w:after="0"/>
      </w:pPr>
      <w:r w:rsidRPr="001B25B7">
        <w:t>Union nationale des Groupements des Epiceries Sociales et Solidaires (UGESS)</w:t>
      </w:r>
    </w:p>
    <w:p w14:paraId="3DFC7782" w14:textId="4CCD6CB4" w:rsidR="005667F1" w:rsidRDefault="005667F1" w:rsidP="005667F1">
      <w:pPr>
        <w:spacing w:after="0"/>
      </w:pPr>
    </w:p>
    <w:p w14:paraId="7FD00915" w14:textId="77777777" w:rsidR="00E44CBE" w:rsidRPr="00353FE7" w:rsidRDefault="00E44CBE" w:rsidP="005667F1">
      <w:pPr>
        <w:spacing w:after="0"/>
      </w:pPr>
    </w:p>
    <w:sectPr w:rsidR="00E44CBE" w:rsidRPr="00353FE7" w:rsidSect="0006546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59EA8" w14:textId="77777777" w:rsidR="007063F1" w:rsidRDefault="007063F1" w:rsidP="008B68AE">
      <w:pPr>
        <w:spacing w:after="0" w:line="240" w:lineRule="auto"/>
      </w:pPr>
      <w:r>
        <w:separator/>
      </w:r>
    </w:p>
  </w:endnote>
  <w:endnote w:type="continuationSeparator" w:id="0">
    <w:p w14:paraId="17CBA424" w14:textId="77777777" w:rsidR="007063F1" w:rsidRDefault="007063F1" w:rsidP="008B6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altName w:val="Cambria Math"/>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1DA0D" w14:textId="77777777" w:rsidR="007063F1" w:rsidRDefault="007063F1" w:rsidP="008B68AE">
      <w:pPr>
        <w:spacing w:after="0" w:line="240" w:lineRule="auto"/>
      </w:pPr>
      <w:r>
        <w:separator/>
      </w:r>
    </w:p>
  </w:footnote>
  <w:footnote w:type="continuationSeparator" w:id="0">
    <w:p w14:paraId="4622C2EF" w14:textId="77777777" w:rsidR="007063F1" w:rsidRDefault="007063F1" w:rsidP="008B68AE">
      <w:pPr>
        <w:spacing w:after="0" w:line="240" w:lineRule="auto"/>
      </w:pPr>
      <w:r>
        <w:continuationSeparator/>
      </w:r>
    </w:p>
  </w:footnote>
  <w:footnote w:id="1">
    <w:p w14:paraId="2194B122" w14:textId="04B8ECB9" w:rsidR="003D6840" w:rsidRDefault="003D6840" w:rsidP="005667F1">
      <w:pPr>
        <w:pStyle w:val="FootnoteText"/>
      </w:pPr>
      <w:r w:rsidRPr="005667F1">
        <w:rPr>
          <w:rStyle w:val="FootnoteReference"/>
        </w:rPr>
        <w:footnoteRef/>
      </w:r>
      <w:r w:rsidRPr="005667F1">
        <w:t xml:space="preserve"> La présente contribution s’inscrit dans le cadre de </w:t>
      </w:r>
      <w:r w:rsidR="009A1C46" w:rsidRPr="005667F1">
        <w:t xml:space="preserve">la participation des organisations porteuses </w:t>
      </w:r>
      <w:r w:rsidRPr="005667F1">
        <w:t>au Collectif Nourrir</w:t>
      </w:r>
      <w:r w:rsidR="009A1C46" w:rsidRPr="005667F1">
        <w:t>, et notamment du groupe de travail Accès digne à l’alimentation</w:t>
      </w:r>
      <w:r w:rsidRPr="005667F1">
        <w:t>. Une mobilisation lancée tardivement pour la contribution n’a pas permis la participation de plus de membres du collecti</w:t>
      </w:r>
      <w:r w:rsidR="009A1C46" w:rsidRPr="005667F1">
        <w:t xml:space="preserve">f et </w:t>
      </w:r>
      <w:r w:rsidRPr="005667F1">
        <w:t>du groupe de travail sur l’accès à l’alimentation</w:t>
      </w:r>
      <w:r w:rsidR="009A1C46" w:rsidRPr="005667F1">
        <w:t>. L</w:t>
      </w:r>
      <w:r w:rsidRPr="005667F1">
        <w:t xml:space="preserve">es observations et recommandations effectuées sont </w:t>
      </w:r>
      <w:r w:rsidR="009A1C46" w:rsidRPr="005667F1">
        <w:t>inspirées des échanges au sein</w:t>
      </w:r>
      <w:r w:rsidRPr="005667F1">
        <w:t xml:space="preserve"> du collectif </w:t>
      </w:r>
      <w:r w:rsidR="009A1C46" w:rsidRPr="005667F1">
        <w:t xml:space="preserve">et de la vision portée par celui-ci. Cependant, elles ne peuvent être considérées comme un positionnement du Collectif dans sa globalité, faute de validation formelle </w:t>
      </w:r>
      <w:r w:rsidR="00BC6399" w:rsidRPr="005667F1">
        <w:t xml:space="preserve">en son sein. </w:t>
      </w:r>
      <w:r w:rsidR="009A1C46">
        <w:t xml:space="preserve"> </w:t>
      </w:r>
      <w:r>
        <w:t xml:space="preserve"> </w:t>
      </w:r>
    </w:p>
  </w:footnote>
  <w:footnote w:id="2">
    <w:p w14:paraId="7C96294E" w14:textId="4C0D908D" w:rsidR="003D6840" w:rsidRPr="001B3D69" w:rsidRDefault="003D6840" w:rsidP="001B3D69">
      <w:pPr>
        <w:autoSpaceDE w:val="0"/>
        <w:autoSpaceDN w:val="0"/>
        <w:adjustRightInd w:val="0"/>
        <w:spacing w:after="0" w:line="240" w:lineRule="auto"/>
        <w:rPr>
          <w:sz w:val="20"/>
          <w:szCs w:val="20"/>
        </w:rPr>
      </w:pPr>
      <w:r>
        <w:rPr>
          <w:rStyle w:val="FootnoteReference"/>
        </w:rPr>
        <w:footnoteRef/>
      </w:r>
      <w:r>
        <w:t xml:space="preserve"> </w:t>
      </w:r>
      <w:r w:rsidRPr="001B3D69">
        <w:rPr>
          <w:sz w:val="20"/>
          <w:szCs w:val="20"/>
        </w:rPr>
        <w:t xml:space="preserve">Jean Ziegler, </w:t>
      </w:r>
      <w:r w:rsidRPr="001B3D69">
        <w:rPr>
          <w:i/>
          <w:sz w:val="20"/>
          <w:szCs w:val="20"/>
        </w:rPr>
        <w:t>« Le droit à l'alimentation - Rapport établi par M. Jean Ziegler, Rapporteur spécial sur le droit à l'alimentation, conformément à la résolution 2000/10 de la Commission des droits de l'Homme »</w:t>
      </w:r>
      <w:r w:rsidRPr="001B3D69">
        <w:rPr>
          <w:sz w:val="20"/>
          <w:szCs w:val="20"/>
        </w:rPr>
        <w:t>, 7 février 2001, E/CN.4/2011/53</w:t>
      </w:r>
    </w:p>
  </w:footnote>
  <w:footnote w:id="3">
    <w:p w14:paraId="22E84620" w14:textId="3AD0F091" w:rsidR="003D6840" w:rsidRDefault="003D6840">
      <w:pPr>
        <w:pStyle w:val="FootnoteText"/>
      </w:pPr>
      <w:r>
        <w:rPr>
          <w:rStyle w:val="FootnoteReference"/>
        </w:rPr>
        <w:footnoteRef/>
      </w:r>
      <w:r>
        <w:t xml:space="preserve"> </w:t>
      </w:r>
      <w:hyperlink r:id="rId1" w:history="1">
        <w:r w:rsidRPr="00353FE7">
          <w:rPr>
            <w:rStyle w:val="Hyperlink"/>
          </w:rPr>
          <w:t xml:space="preserve">Comité DESC, </w:t>
        </w:r>
        <w:r w:rsidRPr="00353FE7">
          <w:rPr>
            <w:rStyle w:val="Hyperlink"/>
            <w:i/>
          </w:rPr>
          <w:t>Observation Générale n°12, Droit à une nourriture suffisante</w:t>
        </w:r>
        <w:r w:rsidRPr="00353FE7">
          <w:rPr>
            <w:rStyle w:val="Hyperlink"/>
          </w:rPr>
          <w:t xml:space="preserve"> ; E/C.12/1999/5, §6, 1999</w:t>
        </w:r>
      </w:hyperlink>
    </w:p>
  </w:footnote>
  <w:footnote w:id="4">
    <w:p w14:paraId="46B1278A" w14:textId="56A206A9" w:rsidR="003D6840" w:rsidRDefault="003D6840">
      <w:pPr>
        <w:pStyle w:val="FootnoteText"/>
      </w:pPr>
      <w:r>
        <w:rPr>
          <w:rStyle w:val="FootnoteReference"/>
        </w:rPr>
        <w:footnoteRef/>
      </w:r>
      <w:r>
        <w:t xml:space="preserve"> </w:t>
      </w:r>
      <w:hyperlink r:id="rId2" w:history="1">
        <w:r w:rsidRPr="00353FE7">
          <w:rPr>
            <w:rStyle w:val="Hyperlink"/>
          </w:rPr>
          <w:t xml:space="preserve">Comité DESC, </w:t>
        </w:r>
        <w:r w:rsidRPr="00353FE7">
          <w:rPr>
            <w:rStyle w:val="Hyperlink"/>
            <w:i/>
          </w:rPr>
          <w:t xml:space="preserve">Observation Générale n°12, Droit à une nourriture suffisante </w:t>
        </w:r>
        <w:r w:rsidRPr="00353FE7">
          <w:rPr>
            <w:rStyle w:val="Hyperlink"/>
          </w:rPr>
          <w:t>; E/C.12/1999/5, §6, 1999</w:t>
        </w:r>
      </w:hyperlink>
    </w:p>
  </w:footnote>
  <w:footnote w:id="5">
    <w:p w14:paraId="66440987" w14:textId="0EBD265F" w:rsidR="003D6840" w:rsidRPr="00D26654" w:rsidRDefault="003D6840" w:rsidP="001B3D69">
      <w:pPr>
        <w:pStyle w:val="FootnoteText"/>
        <w:rPr>
          <w:sz w:val="18"/>
        </w:rPr>
      </w:pPr>
      <w:r w:rsidRPr="00D26654">
        <w:rPr>
          <w:rStyle w:val="FootnoteReference"/>
          <w:sz w:val="18"/>
        </w:rPr>
        <w:footnoteRef/>
      </w:r>
      <w:r w:rsidRPr="00D26654">
        <w:rPr>
          <w:sz w:val="18"/>
        </w:rPr>
        <w:t xml:space="preserve"> </w:t>
      </w:r>
      <w:hyperlink r:id="rId3" w:history="1">
        <w:r w:rsidRPr="00353FE7">
          <w:rPr>
            <w:rStyle w:val="Hyperlink"/>
            <w:i/>
            <w:sz w:val="18"/>
          </w:rPr>
          <w:t xml:space="preserve">ANSES, Troisième étude individuelle nationale des consommations alimentaires (Etude INCA3). </w:t>
        </w:r>
        <w:r w:rsidRPr="00353FE7">
          <w:rPr>
            <w:rStyle w:val="Hyperlink"/>
            <w:sz w:val="18"/>
          </w:rPr>
          <w:t>Avril 2017.</w:t>
        </w:r>
      </w:hyperlink>
    </w:p>
  </w:footnote>
  <w:footnote w:id="6">
    <w:p w14:paraId="0401EBF9" w14:textId="5DD2FCF7" w:rsidR="003D6840" w:rsidRPr="00D26654" w:rsidRDefault="003D6840">
      <w:pPr>
        <w:pStyle w:val="FootnoteText"/>
        <w:rPr>
          <w:sz w:val="18"/>
        </w:rPr>
      </w:pPr>
      <w:r w:rsidRPr="00D26654">
        <w:rPr>
          <w:rStyle w:val="FootnoteReference"/>
          <w:sz w:val="18"/>
        </w:rPr>
        <w:footnoteRef/>
      </w:r>
      <w:r w:rsidRPr="00D26654">
        <w:rPr>
          <w:sz w:val="18"/>
        </w:rPr>
        <w:t xml:space="preserve"> </w:t>
      </w:r>
      <w:hyperlink r:id="rId4" w:history="1">
        <w:r w:rsidRPr="00D26654">
          <w:rPr>
            <w:rStyle w:val="Hyperlink"/>
            <w:sz w:val="18"/>
          </w:rPr>
          <w:t>CRÉDOC, enquêtes Conditions de vie et aspirations des Français, novembre 2022</w:t>
        </w:r>
      </w:hyperlink>
    </w:p>
  </w:footnote>
  <w:footnote w:id="7">
    <w:p w14:paraId="5D208CA2" w14:textId="35267D36" w:rsidR="003D6840" w:rsidRPr="00D26654" w:rsidRDefault="003D6840">
      <w:pPr>
        <w:pStyle w:val="FootnoteText"/>
        <w:rPr>
          <w:sz w:val="18"/>
        </w:rPr>
      </w:pPr>
      <w:r w:rsidRPr="00D26654">
        <w:rPr>
          <w:rStyle w:val="FootnoteReference"/>
          <w:sz w:val="18"/>
        </w:rPr>
        <w:footnoteRef/>
      </w:r>
      <w:r w:rsidR="00353FE7">
        <w:rPr>
          <w:sz w:val="18"/>
        </w:rPr>
        <w:t xml:space="preserve"> </w:t>
      </w:r>
      <w:hyperlink r:id="rId5" w:anchor="titre-bloc-1" w:history="1">
        <w:r w:rsidR="00353FE7" w:rsidRPr="00353FE7">
          <w:rPr>
            <w:rStyle w:val="Hyperlink"/>
            <w:sz w:val="18"/>
          </w:rPr>
          <w:t>INSEE, La part des personnes en situation de privation matérielle et sociale augmente en 2022, Juillet 2023</w:t>
        </w:r>
      </w:hyperlink>
      <w:r w:rsidRPr="00D26654">
        <w:rPr>
          <w:sz w:val="18"/>
        </w:rPr>
        <w:t xml:space="preserve"> </w:t>
      </w:r>
    </w:p>
  </w:footnote>
  <w:footnote w:id="8">
    <w:p w14:paraId="385D4115" w14:textId="7E5AF6D8" w:rsidR="003E20B8" w:rsidRPr="00D26654" w:rsidRDefault="003E20B8" w:rsidP="003E20B8">
      <w:pPr>
        <w:pStyle w:val="FootnoteText"/>
        <w:rPr>
          <w:sz w:val="18"/>
        </w:rPr>
      </w:pPr>
      <w:r w:rsidRPr="00D26654">
        <w:rPr>
          <w:rStyle w:val="FootnoteReference"/>
          <w:sz w:val="18"/>
        </w:rPr>
        <w:footnoteRef/>
      </w:r>
      <w:r w:rsidRPr="00D26654">
        <w:rPr>
          <w:sz w:val="18"/>
        </w:rPr>
        <w:t xml:space="preserve"> </w:t>
      </w:r>
      <w:hyperlink r:id="rId6" w:anchor=":~:text=Insee%20Premi%C3%A8re%20%C2%B7%20Juin%202022%20%C2%B7%20n,b%C3%A9n%C3%A9ficiaires%20de%20l'aide%20alimentaire&amp;text=Les%20b%C3%A9n%C3%A9ficiaires%20de%20l'aide,le%20type%20d'aide%20distribu%C3%A9e." w:history="1">
        <w:r w:rsidRPr="00353FE7">
          <w:rPr>
            <w:rStyle w:val="Hyperlink"/>
            <w:sz w:val="18"/>
          </w:rPr>
          <w:t xml:space="preserve">INSEE, </w:t>
        </w:r>
        <w:r w:rsidRPr="00353FE7">
          <w:rPr>
            <w:rStyle w:val="Hyperlink"/>
            <w:i/>
            <w:sz w:val="18"/>
          </w:rPr>
          <w:t>La crise sanitaire a accentué la précarité des bénéficiaires de l’aide alimentaire</w:t>
        </w:r>
        <w:r w:rsidRPr="00353FE7">
          <w:rPr>
            <w:rStyle w:val="Hyperlink"/>
            <w:sz w:val="18"/>
          </w:rPr>
          <w:t>, Insee Première, n° 1907. Juin 2022</w:t>
        </w:r>
      </w:hyperlink>
    </w:p>
  </w:footnote>
  <w:footnote w:id="9">
    <w:p w14:paraId="75F36D6A" w14:textId="4CF56487" w:rsidR="0033779B" w:rsidRDefault="0033779B">
      <w:pPr>
        <w:pStyle w:val="FootnoteText"/>
      </w:pPr>
      <w:r>
        <w:rPr>
          <w:rStyle w:val="FootnoteReference"/>
        </w:rPr>
        <w:footnoteRef/>
      </w:r>
      <w:r>
        <w:t xml:space="preserve"> </w:t>
      </w:r>
      <w:hyperlink r:id="rId7" w:history="1">
        <w:r w:rsidRPr="0029550E">
          <w:rPr>
            <w:rStyle w:val="Hyperlink"/>
            <w:sz w:val="18"/>
          </w:rPr>
          <w:t>INSEE, Le niveau de vie des ménages agricoles est plus faible dans les territoires d’élevage</w:t>
        </w:r>
        <w:r w:rsidRPr="00BC6399">
          <w:rPr>
            <w:rStyle w:val="Hyperlink"/>
            <w:sz w:val="18"/>
          </w:rPr>
          <w:t>, Octobre 2021</w:t>
        </w:r>
      </w:hyperlink>
    </w:p>
  </w:footnote>
  <w:footnote w:id="10">
    <w:p w14:paraId="1950A3BB" w14:textId="09FF71E6" w:rsidR="003D6840" w:rsidRPr="00D26654" w:rsidRDefault="003D6840" w:rsidP="00125782">
      <w:pPr>
        <w:pStyle w:val="FootnoteText"/>
        <w:rPr>
          <w:sz w:val="18"/>
        </w:rPr>
      </w:pPr>
      <w:r w:rsidRPr="00D26654">
        <w:rPr>
          <w:rStyle w:val="FootnoteReference"/>
          <w:sz w:val="18"/>
        </w:rPr>
        <w:footnoteRef/>
      </w:r>
      <w:r w:rsidRPr="00D26654">
        <w:rPr>
          <w:sz w:val="18"/>
        </w:rPr>
        <w:t xml:space="preserve"> Notamment le Programme national pour l’alimentation, le Programme National Nutrition Santé, la Stratégie nationale de prévention et de lutte contre la pauvreté</w:t>
      </w:r>
    </w:p>
  </w:footnote>
  <w:footnote w:id="11">
    <w:p w14:paraId="43E3504C" w14:textId="1AE75AA1" w:rsidR="003D6840" w:rsidRPr="00D26654" w:rsidRDefault="003D6840">
      <w:pPr>
        <w:pStyle w:val="FootnoteText"/>
        <w:rPr>
          <w:sz w:val="18"/>
        </w:rPr>
      </w:pPr>
      <w:r w:rsidRPr="00D26654">
        <w:rPr>
          <w:rStyle w:val="FootnoteReference"/>
          <w:sz w:val="18"/>
        </w:rPr>
        <w:footnoteRef/>
      </w:r>
      <w:r w:rsidRPr="00D26654">
        <w:rPr>
          <w:sz w:val="18"/>
        </w:rPr>
        <w:t xml:space="preserve"> </w:t>
      </w:r>
      <w:hyperlink r:id="rId8" w:history="1">
        <w:r w:rsidR="004D3ABC" w:rsidRPr="004D3ABC">
          <w:rPr>
            <w:rStyle w:val="Hyperlink"/>
            <w:sz w:val="18"/>
          </w:rPr>
          <w:t>FAO, Directives volontaires à l’appui de la concrétisation progressive du droit à une alimentation adéquate dans le contexte de la sécurité alimentaire nationale, Novembre 2004</w:t>
        </w:r>
      </w:hyperlink>
      <w:r w:rsidRPr="00D26654">
        <w:rPr>
          <w:sz w:val="18"/>
        </w:rPr>
        <w:t>.</w:t>
      </w:r>
    </w:p>
  </w:footnote>
  <w:footnote w:id="12">
    <w:p w14:paraId="6A1348C4" w14:textId="5DA5BB6F" w:rsidR="00C147CD" w:rsidRPr="00D26654" w:rsidRDefault="00C147CD" w:rsidP="00C147CD">
      <w:pPr>
        <w:pStyle w:val="FootnoteText"/>
        <w:rPr>
          <w:sz w:val="18"/>
        </w:rPr>
      </w:pPr>
      <w:r w:rsidRPr="00D26654">
        <w:rPr>
          <w:rStyle w:val="FootnoteReference"/>
          <w:sz w:val="18"/>
        </w:rPr>
        <w:footnoteRef/>
      </w:r>
      <w:r w:rsidRPr="00D26654">
        <w:rPr>
          <w:sz w:val="18"/>
        </w:rPr>
        <w:t xml:space="preserve"> </w:t>
      </w:r>
      <w:hyperlink r:id="rId9" w:history="1">
        <w:r w:rsidRPr="00353FE7">
          <w:rPr>
            <w:rStyle w:val="Hyperlink"/>
            <w:sz w:val="18"/>
          </w:rPr>
          <w:t xml:space="preserve">CNA, </w:t>
        </w:r>
        <w:r w:rsidRPr="00353FE7">
          <w:rPr>
            <w:rStyle w:val="Hyperlink"/>
            <w:i/>
            <w:sz w:val="18"/>
          </w:rPr>
          <w:t>Prévenir et lutter contre la précarité alimentaire</w:t>
        </w:r>
        <w:r w:rsidRPr="00353FE7">
          <w:rPr>
            <w:rStyle w:val="Hyperlink"/>
            <w:sz w:val="18"/>
          </w:rPr>
          <w:t>, Avis n°91, 19 Octobre 2022</w:t>
        </w:r>
      </w:hyperlink>
    </w:p>
  </w:footnote>
  <w:footnote w:id="13">
    <w:p w14:paraId="56FEABA8" w14:textId="4DA3A755" w:rsidR="00DA6A96" w:rsidRDefault="00DA6A96">
      <w:pPr>
        <w:pStyle w:val="FootnoteText"/>
      </w:pPr>
      <w:r w:rsidRPr="00D26654">
        <w:rPr>
          <w:rStyle w:val="FootnoteReference"/>
          <w:sz w:val="18"/>
        </w:rPr>
        <w:footnoteRef/>
      </w:r>
      <w:r w:rsidRPr="00D26654">
        <w:rPr>
          <w:sz w:val="18"/>
        </w:rPr>
        <w:t xml:space="preserve"> </w:t>
      </w:r>
      <w:hyperlink r:id="rId10" w:history="1">
        <w:r w:rsidRPr="00353FE7">
          <w:rPr>
            <w:rStyle w:val="Hyperlink"/>
            <w:sz w:val="18"/>
          </w:rPr>
          <w:t xml:space="preserve">Plateforme française pour les DESC, </w:t>
        </w:r>
        <w:r w:rsidRPr="00353FE7">
          <w:rPr>
            <w:rStyle w:val="Hyperlink"/>
            <w:i/>
            <w:sz w:val="18"/>
          </w:rPr>
          <w:t>Rapport contradiction de la société civile française sur la mise en œuvre des droits économiques, sociaux et culturels en France</w:t>
        </w:r>
        <w:r w:rsidRPr="00353FE7">
          <w:rPr>
            <w:rStyle w:val="Hyperlink"/>
            <w:sz w:val="18"/>
          </w:rPr>
          <w:t>, Janvier 2015</w:t>
        </w:r>
      </w:hyperlink>
    </w:p>
  </w:footnote>
  <w:footnote w:id="14">
    <w:p w14:paraId="138AF695" w14:textId="6F904BCF" w:rsidR="003D6840" w:rsidRPr="00280427" w:rsidRDefault="003D6840" w:rsidP="00304145">
      <w:pPr>
        <w:pStyle w:val="FootnoteText"/>
        <w:rPr>
          <w:sz w:val="18"/>
          <w:szCs w:val="18"/>
        </w:rPr>
      </w:pPr>
      <w:r>
        <w:rPr>
          <w:rStyle w:val="FootnoteReference"/>
        </w:rPr>
        <w:footnoteRef/>
      </w:r>
      <w:r>
        <w:t xml:space="preserve"> </w:t>
      </w:r>
      <w:r w:rsidRPr="00280427">
        <w:rPr>
          <w:sz w:val="18"/>
          <w:szCs w:val="18"/>
        </w:rPr>
        <w:t>A</w:t>
      </w:r>
      <w:r w:rsidR="00280427">
        <w:rPr>
          <w:sz w:val="18"/>
          <w:szCs w:val="18"/>
        </w:rPr>
        <w:t>rt</w:t>
      </w:r>
      <w:r w:rsidR="00A57CB8">
        <w:rPr>
          <w:sz w:val="18"/>
          <w:szCs w:val="18"/>
        </w:rPr>
        <w:t xml:space="preserve"> L266-1 du </w:t>
      </w:r>
      <w:proofErr w:type="gramStart"/>
      <w:r w:rsidR="00A57CB8">
        <w:rPr>
          <w:sz w:val="18"/>
          <w:szCs w:val="18"/>
        </w:rPr>
        <w:t>CASF</w:t>
      </w:r>
      <w:r w:rsidR="00280427">
        <w:rPr>
          <w:sz w:val="18"/>
          <w:szCs w:val="18"/>
        </w:rPr>
        <w:t>:</w:t>
      </w:r>
      <w:proofErr w:type="gramEnd"/>
      <w:r w:rsidR="00280427">
        <w:rPr>
          <w:sz w:val="18"/>
          <w:szCs w:val="18"/>
        </w:rPr>
        <w:t xml:space="preserve"> «</w:t>
      </w:r>
      <w:r w:rsidRPr="00280427">
        <w:rPr>
          <w:sz w:val="18"/>
          <w:szCs w:val="18"/>
        </w:rPr>
        <w:t>La lutte contre la précarité alimentaire vise à favoriser l'accès à une alimentation sûre, diversifiée, de bonne qualité et en quantité suffisante aux personnes en situation de vulnérabilité économique ou sociale. Elle s'inscrit dans le respect du principe de dignité des personnes. Elle participe à la reconnaissance et au développement des capacités des personnes à agir pour elles-mêmes et dans leur environnement. L'aide alimentaire contribue à la lutte con</w:t>
      </w:r>
      <w:r w:rsidR="00280427">
        <w:rPr>
          <w:sz w:val="18"/>
          <w:szCs w:val="18"/>
        </w:rPr>
        <w:t xml:space="preserve">tre la précarité alimentaire. </w:t>
      </w:r>
      <w:r w:rsidRPr="00280427">
        <w:rPr>
          <w:sz w:val="18"/>
          <w:szCs w:val="18"/>
        </w:rPr>
        <w:t>La lutte contre la précarité alimentaire mobilise l'Etat et ses établissements publics, les collectivités territoriales, les acteurs économiques, les associations, dans le cadre de leur objet ou projet associatif, ainsi que les centres communaux et intercommunaux d'action sociale, en y assoc</w:t>
      </w:r>
      <w:r w:rsidR="00280427">
        <w:rPr>
          <w:sz w:val="18"/>
          <w:szCs w:val="18"/>
        </w:rPr>
        <w:t xml:space="preserve">iant les personnes concernées. » </w:t>
      </w:r>
    </w:p>
  </w:footnote>
  <w:footnote w:id="15">
    <w:p w14:paraId="767F40CB" w14:textId="7AD6B480" w:rsidR="005049A7" w:rsidRPr="00304145" w:rsidRDefault="005049A7" w:rsidP="005049A7">
      <w:pPr>
        <w:spacing w:after="0" w:line="240" w:lineRule="auto"/>
      </w:pPr>
      <w:r>
        <w:rPr>
          <w:vertAlign w:val="superscript"/>
        </w:rPr>
        <w:footnoteRef/>
      </w:r>
      <w:r>
        <w:rPr>
          <w:sz w:val="18"/>
          <w:szCs w:val="18"/>
        </w:rPr>
        <w:t xml:space="preserve"> </w:t>
      </w:r>
      <w:hyperlink r:id="rId11" w:history="1">
        <w:r w:rsidR="00D26654" w:rsidRPr="00D26654">
          <w:rPr>
            <w:rStyle w:val="Hyperlink"/>
            <w:sz w:val="18"/>
            <w:szCs w:val="18"/>
          </w:rPr>
          <w:t>Plan de transformation de l’aide alimentaire et de la lutte contre la précarité alimentaire</w:t>
        </w:r>
      </w:hyperlink>
      <w:r w:rsidR="00D26654">
        <w:rPr>
          <w:sz w:val="18"/>
          <w:szCs w:val="18"/>
        </w:rPr>
        <w:t xml:space="preserve"> </w:t>
      </w:r>
    </w:p>
  </w:footnote>
  <w:footnote w:id="16">
    <w:p w14:paraId="3AF66DB1" w14:textId="3F4825FB" w:rsidR="00280427" w:rsidRDefault="00280427" w:rsidP="00280427">
      <w:pPr>
        <w:spacing w:after="0" w:line="240" w:lineRule="auto"/>
        <w:jc w:val="both"/>
      </w:pPr>
      <w:r>
        <w:rPr>
          <w:rStyle w:val="FootnoteReference"/>
        </w:rPr>
        <w:footnoteRef/>
      </w:r>
      <w:r>
        <w:t xml:space="preserve"> </w:t>
      </w:r>
      <w:r w:rsidR="00A57CB8">
        <w:rPr>
          <w:sz w:val="18"/>
          <w:szCs w:val="18"/>
        </w:rPr>
        <w:t>Ces enjeux</w:t>
      </w:r>
      <w:r w:rsidRPr="00280427">
        <w:rPr>
          <w:sz w:val="18"/>
          <w:szCs w:val="18"/>
        </w:rPr>
        <w:t xml:space="preserve"> sont liés entre autres aux limites du système d’achats alimentaires groupés via les fonds européens et du système de don alimentaire mis en place via la loi </w:t>
      </w:r>
      <w:proofErr w:type="spellStart"/>
      <w:r w:rsidRPr="00280427">
        <w:rPr>
          <w:sz w:val="18"/>
          <w:szCs w:val="18"/>
        </w:rPr>
        <w:t>Garot</w:t>
      </w:r>
      <w:proofErr w:type="spellEnd"/>
      <w:r w:rsidRPr="00280427">
        <w:rPr>
          <w:sz w:val="18"/>
          <w:szCs w:val="18"/>
        </w:rPr>
        <w:t xml:space="preserve"> relative à la lutte contre le gaspillage alimentaire de</w:t>
      </w:r>
      <w:r w:rsidR="00A57CB8">
        <w:rPr>
          <w:sz w:val="18"/>
          <w:szCs w:val="18"/>
        </w:rPr>
        <w:t xml:space="preserve"> 2016</w:t>
      </w:r>
      <w:r w:rsidRPr="00280427">
        <w:rPr>
          <w:sz w:val="18"/>
          <w:szCs w:val="18"/>
        </w:rPr>
        <w:t xml:space="preserve">. </w:t>
      </w:r>
    </w:p>
  </w:footnote>
  <w:footnote w:id="17">
    <w:p w14:paraId="50ACD5EC" w14:textId="158D7954" w:rsidR="00A57CB8" w:rsidRDefault="00A57CB8">
      <w:pPr>
        <w:pStyle w:val="FootnoteText"/>
      </w:pPr>
      <w:r>
        <w:rPr>
          <w:rStyle w:val="FootnoteReference"/>
        </w:rPr>
        <w:footnoteRef/>
      </w:r>
      <w:r>
        <w:t xml:space="preserve"> </w:t>
      </w:r>
      <w:r w:rsidRPr="00A57CB8">
        <w:rPr>
          <w:sz w:val="18"/>
          <w:szCs w:val="18"/>
        </w:rPr>
        <w:t xml:space="preserve">Le rapport Terra Nova </w:t>
      </w:r>
      <w:hyperlink r:id="rId12" w:history="1">
        <w:r w:rsidRPr="004D339C">
          <w:rPr>
            <w:rStyle w:val="Hyperlink"/>
            <w:i/>
            <w:sz w:val="18"/>
            <w:szCs w:val="18"/>
          </w:rPr>
          <w:t>« Vers une sécurité alimentaire durable : enjeux, initiatives et principes directeurs » (2021</w:t>
        </w:r>
        <w:r w:rsidRPr="004D339C">
          <w:rPr>
            <w:rStyle w:val="Hyperlink"/>
            <w:sz w:val="18"/>
            <w:szCs w:val="18"/>
          </w:rPr>
          <w:t>)</w:t>
        </w:r>
      </w:hyperlink>
      <w:r w:rsidRPr="00A57CB8">
        <w:rPr>
          <w:sz w:val="18"/>
          <w:szCs w:val="18"/>
        </w:rPr>
        <w:t xml:space="preserve"> a tenté, à partir d’une centaine d’exemples pris à la fois dans l’aide alimentaire et en dehors, une classification des dispositifs croisant deux axes d’analyse, en fonction d’une part de la cible d’action principale (accessibilité économique de l’alimentation, accessibilité physique, développement du pouvoir d’agir ou </w:t>
      </w:r>
      <w:proofErr w:type="spellStart"/>
      <w:r w:rsidRPr="00A57CB8">
        <w:rPr>
          <w:sz w:val="18"/>
          <w:szCs w:val="18"/>
        </w:rPr>
        <w:t>empowerment</w:t>
      </w:r>
      <w:proofErr w:type="spellEnd"/>
      <w:r w:rsidRPr="00A57CB8">
        <w:rPr>
          <w:sz w:val="18"/>
          <w:szCs w:val="18"/>
        </w:rPr>
        <w:t>) et d’autre part du public éligible (personnes en situation de précarité uniquement, mixité de public mais avec un avantage tarifaire pour ces personnes, tous publics).</w:t>
      </w:r>
    </w:p>
  </w:footnote>
  <w:footnote w:id="18">
    <w:p w14:paraId="443AD086" w14:textId="573E563C" w:rsidR="00C20FE1" w:rsidRDefault="00C20FE1">
      <w:pPr>
        <w:pStyle w:val="FootnoteText"/>
      </w:pPr>
      <w:r>
        <w:rPr>
          <w:rStyle w:val="FootnoteReference"/>
        </w:rPr>
        <w:footnoteRef/>
      </w:r>
      <w:r>
        <w:t xml:space="preserve"> </w:t>
      </w:r>
      <w:r w:rsidRPr="00C20FE1">
        <w:rPr>
          <w:sz w:val="18"/>
        </w:rPr>
        <w:t>Note regroupant Action Contre la Faim, Réseau CIVAM, Réseau Action Climat, le Secours Catholique, Union Nationale des Groupements des Epiceries Sociales et Solidaires (UGESS) et VRAC France – disponible sur demande</w:t>
      </w:r>
    </w:p>
  </w:footnote>
  <w:footnote w:id="19">
    <w:p w14:paraId="19FC86F9" w14:textId="6C36E07C" w:rsidR="00184434" w:rsidRDefault="00184434" w:rsidP="00184434">
      <w:pPr>
        <w:pStyle w:val="FootnoteText"/>
      </w:pPr>
      <w:r>
        <w:rPr>
          <w:rStyle w:val="FootnoteReference"/>
        </w:rPr>
        <w:footnoteRef/>
      </w:r>
      <w:r w:rsidRPr="00DC7E58">
        <w:rPr>
          <w:sz w:val="18"/>
          <w:szCs w:val="18"/>
        </w:rPr>
        <w:t xml:space="preserve"> </w:t>
      </w:r>
      <w:hyperlink r:id="rId13" w:history="1">
        <w:r w:rsidRPr="00353FE7">
          <w:rPr>
            <w:rStyle w:val="Hyperlink"/>
            <w:sz w:val="18"/>
            <w:szCs w:val="18"/>
          </w:rPr>
          <w:t xml:space="preserve">Brocard, C., </w:t>
        </w:r>
        <w:proofErr w:type="spellStart"/>
        <w:r w:rsidRPr="00353FE7">
          <w:rPr>
            <w:rStyle w:val="Hyperlink"/>
            <w:sz w:val="18"/>
            <w:szCs w:val="18"/>
          </w:rPr>
          <w:t>Saujot</w:t>
        </w:r>
        <w:proofErr w:type="spellEnd"/>
        <w:r w:rsidRPr="00353FE7">
          <w:rPr>
            <w:rStyle w:val="Hyperlink"/>
            <w:sz w:val="18"/>
            <w:szCs w:val="18"/>
          </w:rPr>
          <w:t>, M., Brimont, L., Dubuisson-</w:t>
        </w:r>
        <w:proofErr w:type="spellStart"/>
        <w:r w:rsidRPr="00353FE7">
          <w:rPr>
            <w:rStyle w:val="Hyperlink"/>
            <w:sz w:val="18"/>
            <w:szCs w:val="18"/>
          </w:rPr>
          <w:t>Quellier</w:t>
        </w:r>
        <w:proofErr w:type="spellEnd"/>
        <w:r w:rsidRPr="00353FE7">
          <w:rPr>
            <w:rStyle w:val="Hyperlink"/>
            <w:sz w:val="18"/>
            <w:szCs w:val="18"/>
          </w:rPr>
          <w:t xml:space="preserve">, S. (2022). Pratiques alimentaires durables : un autre regard sur et avec les personnes modestes. </w:t>
        </w:r>
        <w:proofErr w:type="spellStart"/>
        <w:r w:rsidRPr="00353FE7">
          <w:rPr>
            <w:rStyle w:val="Hyperlink"/>
            <w:sz w:val="18"/>
            <w:szCs w:val="18"/>
          </w:rPr>
          <w:t>Iddri</w:t>
        </w:r>
        <w:proofErr w:type="spellEnd"/>
        <w:r w:rsidRPr="00353FE7">
          <w:rPr>
            <w:rStyle w:val="Hyperlink"/>
            <w:sz w:val="18"/>
            <w:szCs w:val="18"/>
          </w:rPr>
          <w:t>, Décryptage N°01/2</w:t>
        </w:r>
      </w:hyperlink>
    </w:p>
  </w:footnote>
  <w:footnote w:id="20">
    <w:p w14:paraId="1AF14944" w14:textId="38CBE5A8" w:rsidR="00BC6399" w:rsidRDefault="00BC6399">
      <w:pPr>
        <w:pStyle w:val="FootnoteText"/>
      </w:pPr>
      <w:r>
        <w:rPr>
          <w:rStyle w:val="FootnoteReference"/>
        </w:rPr>
        <w:footnoteRef/>
      </w:r>
      <w:r>
        <w:t xml:space="preserve"> </w:t>
      </w:r>
      <w:r w:rsidRPr="0029550E">
        <w:rPr>
          <w:sz w:val="18"/>
        </w:rPr>
        <w:t>Une agriculture sans agriculteurs, François</w:t>
      </w:r>
      <w:r w:rsidRPr="00BC6399">
        <w:rPr>
          <w:sz w:val="18"/>
        </w:rPr>
        <w:t xml:space="preserve"> de </w:t>
      </w:r>
      <w:proofErr w:type="spellStart"/>
      <w:r w:rsidRPr="00BC6399">
        <w:rPr>
          <w:sz w:val="18"/>
        </w:rPr>
        <w:t>Purseigle</w:t>
      </w:r>
      <w:proofErr w:type="spellEnd"/>
      <w:r w:rsidRPr="00BC6399">
        <w:rPr>
          <w:sz w:val="18"/>
        </w:rPr>
        <w:t xml:space="preserve">, </w:t>
      </w:r>
      <w:proofErr w:type="spellStart"/>
      <w:r w:rsidRPr="00BC6399">
        <w:rPr>
          <w:sz w:val="18"/>
        </w:rPr>
        <w:t>Bernad</w:t>
      </w:r>
      <w:proofErr w:type="spellEnd"/>
      <w:r w:rsidRPr="00BC6399">
        <w:rPr>
          <w:sz w:val="18"/>
        </w:rPr>
        <w:t xml:space="preserve"> Hervieu, </w:t>
      </w:r>
      <w:r>
        <w:rPr>
          <w:sz w:val="18"/>
        </w:rPr>
        <w:t>S</w:t>
      </w:r>
      <w:r w:rsidRPr="0029550E">
        <w:rPr>
          <w:sz w:val="18"/>
        </w:rPr>
        <w:t>ciences</w:t>
      </w:r>
      <w:r>
        <w:rPr>
          <w:sz w:val="18"/>
        </w:rPr>
        <w:t xml:space="preserve"> </w:t>
      </w:r>
      <w:r w:rsidRPr="0029550E">
        <w:rPr>
          <w:sz w:val="18"/>
        </w:rPr>
        <w:t>Po les presses p</w:t>
      </w:r>
    </w:p>
  </w:footnote>
  <w:footnote w:id="21">
    <w:p w14:paraId="1F514D60" w14:textId="4DA913CF" w:rsidR="00DD13BF" w:rsidRDefault="00DD13BF">
      <w:pPr>
        <w:pStyle w:val="FootnoteText"/>
      </w:pPr>
      <w:r>
        <w:rPr>
          <w:rStyle w:val="FootnoteReference"/>
        </w:rPr>
        <w:footnoteRef/>
      </w:r>
      <w:r>
        <w:t xml:space="preserve"> </w:t>
      </w:r>
      <w:hyperlink r:id="rId14" w:history="1">
        <w:r w:rsidRPr="0029550E">
          <w:rPr>
            <w:rStyle w:val="Hyperlink"/>
            <w:sz w:val="18"/>
          </w:rPr>
          <w:t>VISION DU COLLECTIF NOURRIR : Demain, quel système agricole et alimentaire, pour quelle société ?</w:t>
        </w:r>
      </w:hyperlink>
    </w:p>
  </w:footnote>
  <w:footnote w:id="22">
    <w:p w14:paraId="45098C65" w14:textId="0B7C0B7F" w:rsidR="00C83E7F" w:rsidRDefault="00C83E7F">
      <w:pPr>
        <w:pStyle w:val="FootnoteText"/>
      </w:pPr>
      <w:r>
        <w:rPr>
          <w:rStyle w:val="FootnoteReference"/>
        </w:rPr>
        <w:footnoteRef/>
      </w:r>
      <w:r>
        <w:t xml:space="preserve"> </w:t>
      </w:r>
      <w:r w:rsidRPr="0029550E">
        <w:rPr>
          <w:sz w:val="18"/>
        </w:rPr>
        <w:t xml:space="preserve">Collectif Nourrir, Le Collectif Nourrir publie son manifeste pour 1 million de paysans et paysannes d’ici 2050, </w:t>
      </w:r>
    </w:p>
  </w:footnote>
  <w:footnote w:id="23">
    <w:p w14:paraId="27B2BD00" w14:textId="52404ADF" w:rsidR="00DD13BF" w:rsidRDefault="00DD13BF">
      <w:pPr>
        <w:pStyle w:val="FootnoteText"/>
      </w:pPr>
      <w:r>
        <w:rPr>
          <w:rStyle w:val="FootnoteReference"/>
        </w:rPr>
        <w:footnoteRef/>
      </w:r>
      <w:r>
        <w:t xml:space="preserve"> </w:t>
      </w:r>
      <w:hyperlink r:id="rId15" w:history="1">
        <w:r w:rsidRPr="0029550E">
          <w:rPr>
            <w:rStyle w:val="Hyperlink"/>
            <w:sz w:val="18"/>
          </w:rPr>
          <w:t>Collectif Nourrir, LOA : ni orientation, ni avenir pour notre agriculture, sans respect du débat démocratique !, Mai 2023</w:t>
        </w:r>
      </w:hyperlink>
    </w:p>
  </w:footnote>
  <w:footnote w:id="24">
    <w:p w14:paraId="3300E6E4" w14:textId="32279A0C" w:rsidR="00184434" w:rsidRDefault="00184434">
      <w:pPr>
        <w:pStyle w:val="FootnoteText"/>
      </w:pPr>
      <w:r>
        <w:rPr>
          <w:rStyle w:val="FootnoteReference"/>
        </w:rPr>
        <w:footnoteRef/>
      </w:r>
      <w:r>
        <w:t xml:space="preserve"> </w:t>
      </w:r>
      <w:hyperlink r:id="rId16" w:history="1">
        <w:r w:rsidR="00326CB1" w:rsidRPr="004665AC">
          <w:rPr>
            <w:rStyle w:val="Hyperlink"/>
            <w:sz w:val="18"/>
            <w:szCs w:val="18"/>
          </w:rPr>
          <w:t>https://collectifnourrir.fr/qui-sommes-nous/notrevision/</w:t>
        </w:r>
      </w:hyperlink>
      <w:r w:rsidR="00326CB1">
        <w:rPr>
          <w:sz w:val="18"/>
          <w:szCs w:val="18"/>
        </w:rPr>
        <w:t xml:space="preserve"> </w:t>
      </w:r>
    </w:p>
  </w:footnote>
  <w:footnote w:id="25">
    <w:p w14:paraId="5290D291" w14:textId="4B2CA925" w:rsidR="00CD0DAA" w:rsidRDefault="00CD0DAA" w:rsidP="00CD0DAA">
      <w:pPr>
        <w:pStyle w:val="FootnoteText"/>
      </w:pPr>
      <w:r>
        <w:rPr>
          <w:rStyle w:val="FootnoteReference"/>
        </w:rPr>
        <w:footnoteRef/>
      </w:r>
      <w:r>
        <w:t xml:space="preserve"> </w:t>
      </w:r>
      <w:hyperlink r:id="rId17" w:history="1">
        <w:r w:rsidR="00326CB1" w:rsidRPr="00326CB1">
          <w:rPr>
            <w:rStyle w:val="Hyperlink"/>
            <w:sz w:val="18"/>
          </w:rPr>
          <w:t>IDDRI, Environnement, inégalités, santé: quelle stratégie pour les politiques alimentaires françaises ?, Avril 2023</w:t>
        </w:r>
      </w:hyperlink>
    </w:p>
  </w:footnote>
  <w:footnote w:id="26">
    <w:p w14:paraId="0B8BF59E" w14:textId="1E8770BF" w:rsidR="00326CB1" w:rsidRDefault="00326CB1" w:rsidP="00326CB1">
      <w:pPr>
        <w:pStyle w:val="FootnoteText"/>
      </w:pPr>
      <w:r>
        <w:rPr>
          <w:rStyle w:val="FootnoteReference"/>
        </w:rPr>
        <w:footnoteRef/>
      </w:r>
      <w:r>
        <w:t xml:space="preserve"> </w:t>
      </w:r>
      <w:hyperlink r:id="rId18" w:history="1">
        <w:r w:rsidRPr="00C20FE1">
          <w:rPr>
            <w:rStyle w:val="Hyperlink"/>
            <w:sz w:val="18"/>
            <w:szCs w:val="18"/>
          </w:rPr>
          <w:t>Avis relatif à l'élaboration de la Stratégie nationale Alimentation, Nutrition, Climat (SNANC), Haut Conseil de la santé publique</w:t>
        </w:r>
      </w:hyperlink>
      <w:r>
        <w:rPr>
          <w:sz w:val="18"/>
          <w:szCs w:val="18"/>
        </w:rPr>
        <w:t>, Avril 2023</w:t>
      </w:r>
    </w:p>
  </w:footnote>
  <w:footnote w:id="27">
    <w:p w14:paraId="135A6613" w14:textId="0D2D63B3" w:rsidR="00326CB1" w:rsidRDefault="00326CB1" w:rsidP="00326CB1">
      <w:pPr>
        <w:pStyle w:val="FootnoteText"/>
      </w:pPr>
      <w:r>
        <w:rPr>
          <w:rStyle w:val="FootnoteReference"/>
        </w:rPr>
        <w:footnoteRef/>
      </w:r>
      <w:r>
        <w:t xml:space="preserve"> </w:t>
      </w:r>
      <w:hyperlink r:id="rId19" w:history="1">
        <w:r w:rsidRPr="00C20FE1">
          <w:rPr>
            <w:rStyle w:val="Hyperlink"/>
            <w:sz w:val="18"/>
            <w:szCs w:val="18"/>
          </w:rPr>
          <w:t>Contribution du CNA à la Stratégie Nationale pour l’alimentation, la nutrition et le climat</w:t>
        </w:r>
      </w:hyperlink>
      <w:r>
        <w:rPr>
          <w:sz w:val="18"/>
          <w:szCs w:val="18"/>
        </w:rPr>
        <w:t>, Avril 2023</w:t>
      </w:r>
    </w:p>
  </w:footnote>
  <w:footnote w:id="28">
    <w:p w14:paraId="67D8880E" w14:textId="3611E363" w:rsidR="00326CB1" w:rsidRDefault="00326CB1">
      <w:pPr>
        <w:pStyle w:val="FootnoteText"/>
      </w:pPr>
      <w:r>
        <w:rPr>
          <w:rStyle w:val="FootnoteReference"/>
        </w:rPr>
        <w:footnoteRef/>
      </w:r>
      <w:r>
        <w:t xml:space="preserve"> </w:t>
      </w:r>
      <w:hyperlink r:id="rId20" w:history="1">
        <w:r w:rsidRPr="00326CB1">
          <w:rPr>
            <w:rStyle w:val="Hyperlink"/>
            <w:sz w:val="18"/>
          </w:rPr>
          <w:t>Réseau Action Climat, Pour une véritable Stratégie Nationale pour l’Alimentation, la Nutrition et le Climat-Note collective de 54 organisations de la société civile, Avril 2023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D2E49"/>
    <w:multiLevelType w:val="multilevel"/>
    <w:tmpl w:val="BB2A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164C9B"/>
    <w:multiLevelType w:val="hybridMultilevel"/>
    <w:tmpl w:val="F87C5D5C"/>
    <w:lvl w:ilvl="0" w:tplc="9E882EB4">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1AD2505"/>
    <w:multiLevelType w:val="hybridMultilevel"/>
    <w:tmpl w:val="E504817A"/>
    <w:lvl w:ilvl="0" w:tplc="DD3615C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26E52F3"/>
    <w:multiLevelType w:val="hybridMultilevel"/>
    <w:tmpl w:val="4DB447E8"/>
    <w:lvl w:ilvl="0" w:tplc="BF906DA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4023CBD"/>
    <w:multiLevelType w:val="hybridMultilevel"/>
    <w:tmpl w:val="FC54C4C2"/>
    <w:lvl w:ilvl="0" w:tplc="EF0099B4">
      <w:start w:val="43"/>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ACD69A9"/>
    <w:multiLevelType w:val="multilevel"/>
    <w:tmpl w:val="A7BC7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113D7A"/>
    <w:multiLevelType w:val="hybridMultilevel"/>
    <w:tmpl w:val="E5EABF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33C3300"/>
    <w:multiLevelType w:val="hybridMultilevel"/>
    <w:tmpl w:val="0B0C35A0"/>
    <w:lvl w:ilvl="0" w:tplc="288842B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9A074B7"/>
    <w:multiLevelType w:val="hybridMultilevel"/>
    <w:tmpl w:val="4552C826"/>
    <w:lvl w:ilvl="0" w:tplc="BC14EE52">
      <w:start w:val="43"/>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14134160">
    <w:abstractNumId w:val="6"/>
  </w:num>
  <w:num w:numId="2" w16cid:durableId="1374190016">
    <w:abstractNumId w:val="4"/>
  </w:num>
  <w:num w:numId="3" w16cid:durableId="2106461993">
    <w:abstractNumId w:val="2"/>
  </w:num>
  <w:num w:numId="4" w16cid:durableId="1069889330">
    <w:abstractNumId w:val="3"/>
  </w:num>
  <w:num w:numId="5" w16cid:durableId="96369013">
    <w:abstractNumId w:val="8"/>
  </w:num>
  <w:num w:numId="6" w16cid:durableId="1580751376">
    <w:abstractNumId w:val="7"/>
  </w:num>
  <w:num w:numId="7" w16cid:durableId="1345596869">
    <w:abstractNumId w:val="1"/>
  </w:num>
  <w:num w:numId="8" w16cid:durableId="709690489">
    <w:abstractNumId w:val="0"/>
  </w:num>
  <w:num w:numId="9" w16cid:durableId="271509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fr-FR" w:vendorID="64" w:dllVersion="4096" w:nlCheck="1" w:checkStyle="0"/>
  <w:activeWritingStyle w:appName="MSWord" w:lang="fr-FR"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8AE"/>
    <w:rsid w:val="000446E3"/>
    <w:rsid w:val="000474DC"/>
    <w:rsid w:val="000527DD"/>
    <w:rsid w:val="000618DB"/>
    <w:rsid w:val="00065468"/>
    <w:rsid w:val="0007798D"/>
    <w:rsid w:val="00086827"/>
    <w:rsid w:val="0009636B"/>
    <w:rsid w:val="000E2D42"/>
    <w:rsid w:val="000E2EBA"/>
    <w:rsid w:val="00111B8B"/>
    <w:rsid w:val="001233FE"/>
    <w:rsid w:val="00125782"/>
    <w:rsid w:val="001835E8"/>
    <w:rsid w:val="00184434"/>
    <w:rsid w:val="00185536"/>
    <w:rsid w:val="001B25B7"/>
    <w:rsid w:val="001B3D69"/>
    <w:rsid w:val="0020218A"/>
    <w:rsid w:val="00280427"/>
    <w:rsid w:val="0029066B"/>
    <w:rsid w:val="0029550E"/>
    <w:rsid w:val="002E7F86"/>
    <w:rsid w:val="002F5AFD"/>
    <w:rsid w:val="003015FC"/>
    <w:rsid w:val="00304145"/>
    <w:rsid w:val="00304B17"/>
    <w:rsid w:val="003230A5"/>
    <w:rsid w:val="00326CB1"/>
    <w:rsid w:val="0033779B"/>
    <w:rsid w:val="00353FE7"/>
    <w:rsid w:val="00362D6B"/>
    <w:rsid w:val="003700B7"/>
    <w:rsid w:val="003B58B6"/>
    <w:rsid w:val="003C26C6"/>
    <w:rsid w:val="003D6840"/>
    <w:rsid w:val="003E20B8"/>
    <w:rsid w:val="003E5178"/>
    <w:rsid w:val="003F6A80"/>
    <w:rsid w:val="00490071"/>
    <w:rsid w:val="004A6302"/>
    <w:rsid w:val="004C6C81"/>
    <w:rsid w:val="004D0D1E"/>
    <w:rsid w:val="004D339C"/>
    <w:rsid w:val="004D3ABC"/>
    <w:rsid w:val="004F10BA"/>
    <w:rsid w:val="005049A7"/>
    <w:rsid w:val="00514D39"/>
    <w:rsid w:val="00522F57"/>
    <w:rsid w:val="00555CDA"/>
    <w:rsid w:val="00562083"/>
    <w:rsid w:val="005667F1"/>
    <w:rsid w:val="0057011F"/>
    <w:rsid w:val="00580F8F"/>
    <w:rsid w:val="00595D81"/>
    <w:rsid w:val="005C0FAA"/>
    <w:rsid w:val="005C6130"/>
    <w:rsid w:val="005F515C"/>
    <w:rsid w:val="00610281"/>
    <w:rsid w:val="00676425"/>
    <w:rsid w:val="00691DEB"/>
    <w:rsid w:val="006E1240"/>
    <w:rsid w:val="006F1CB5"/>
    <w:rsid w:val="006F75A4"/>
    <w:rsid w:val="007063F1"/>
    <w:rsid w:val="007530E1"/>
    <w:rsid w:val="00791431"/>
    <w:rsid w:val="007A52FC"/>
    <w:rsid w:val="007D00C0"/>
    <w:rsid w:val="008218BE"/>
    <w:rsid w:val="00822649"/>
    <w:rsid w:val="00824891"/>
    <w:rsid w:val="00864EB0"/>
    <w:rsid w:val="008A2A5F"/>
    <w:rsid w:val="008B4506"/>
    <w:rsid w:val="008B68AE"/>
    <w:rsid w:val="008C421E"/>
    <w:rsid w:val="008C43DF"/>
    <w:rsid w:val="009030A9"/>
    <w:rsid w:val="00903D96"/>
    <w:rsid w:val="00911354"/>
    <w:rsid w:val="0092792A"/>
    <w:rsid w:val="009718F0"/>
    <w:rsid w:val="00991009"/>
    <w:rsid w:val="00991040"/>
    <w:rsid w:val="009A1C46"/>
    <w:rsid w:val="009C04BC"/>
    <w:rsid w:val="009D6ECA"/>
    <w:rsid w:val="009E635D"/>
    <w:rsid w:val="00A07370"/>
    <w:rsid w:val="00A37456"/>
    <w:rsid w:val="00A3754B"/>
    <w:rsid w:val="00A4161C"/>
    <w:rsid w:val="00A443C6"/>
    <w:rsid w:val="00A57CB8"/>
    <w:rsid w:val="00A84E6F"/>
    <w:rsid w:val="00AB2A2F"/>
    <w:rsid w:val="00AD3458"/>
    <w:rsid w:val="00AF09F9"/>
    <w:rsid w:val="00AF6ED4"/>
    <w:rsid w:val="00B04C66"/>
    <w:rsid w:val="00B27225"/>
    <w:rsid w:val="00B31621"/>
    <w:rsid w:val="00B8369A"/>
    <w:rsid w:val="00B9672B"/>
    <w:rsid w:val="00BC16B2"/>
    <w:rsid w:val="00BC6399"/>
    <w:rsid w:val="00BD45F0"/>
    <w:rsid w:val="00BF15D0"/>
    <w:rsid w:val="00C006DD"/>
    <w:rsid w:val="00C069CF"/>
    <w:rsid w:val="00C147CD"/>
    <w:rsid w:val="00C20FE1"/>
    <w:rsid w:val="00C33EBB"/>
    <w:rsid w:val="00C35E3F"/>
    <w:rsid w:val="00C70E83"/>
    <w:rsid w:val="00C75CF8"/>
    <w:rsid w:val="00C821C6"/>
    <w:rsid w:val="00C821F1"/>
    <w:rsid w:val="00C83E7F"/>
    <w:rsid w:val="00C92040"/>
    <w:rsid w:val="00CA6FDB"/>
    <w:rsid w:val="00CC5D4D"/>
    <w:rsid w:val="00CD0DAA"/>
    <w:rsid w:val="00CF6E0D"/>
    <w:rsid w:val="00D0049A"/>
    <w:rsid w:val="00D137C9"/>
    <w:rsid w:val="00D17CFE"/>
    <w:rsid w:val="00D26654"/>
    <w:rsid w:val="00D50C4B"/>
    <w:rsid w:val="00D639F1"/>
    <w:rsid w:val="00D66889"/>
    <w:rsid w:val="00D87B9F"/>
    <w:rsid w:val="00DA0BA3"/>
    <w:rsid w:val="00DA20EB"/>
    <w:rsid w:val="00DA6A96"/>
    <w:rsid w:val="00DB01EE"/>
    <w:rsid w:val="00DB0340"/>
    <w:rsid w:val="00DD13BF"/>
    <w:rsid w:val="00DD6E63"/>
    <w:rsid w:val="00DE47E9"/>
    <w:rsid w:val="00DE4B38"/>
    <w:rsid w:val="00E008F9"/>
    <w:rsid w:val="00E229E4"/>
    <w:rsid w:val="00E32BF1"/>
    <w:rsid w:val="00E44CBE"/>
    <w:rsid w:val="00E72786"/>
    <w:rsid w:val="00EA370D"/>
    <w:rsid w:val="00EA3BAC"/>
    <w:rsid w:val="00EA62FF"/>
    <w:rsid w:val="00EE4167"/>
    <w:rsid w:val="00F008EE"/>
    <w:rsid w:val="00F10490"/>
    <w:rsid w:val="00F15F1B"/>
    <w:rsid w:val="00F1782F"/>
    <w:rsid w:val="00F3125F"/>
    <w:rsid w:val="00F52A7B"/>
    <w:rsid w:val="00F73D1E"/>
    <w:rsid w:val="00F875CD"/>
    <w:rsid w:val="00FA7561"/>
    <w:rsid w:val="00FB5CCC"/>
    <w:rsid w:val="00FF29E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0C262"/>
  <w15:chartTrackingRefBased/>
  <w15:docId w15:val="{D6DF79BE-A326-45AE-AAF9-42700417A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240"/>
    <w:pPr>
      <w:keepNext/>
      <w:keepLines/>
      <w:spacing w:before="240" w:after="0" w:line="240" w:lineRule="auto"/>
      <w:jc w:val="both"/>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F6E0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B68AE"/>
    <w:pPr>
      <w:spacing w:after="0" w:line="240" w:lineRule="auto"/>
      <w:jc w:val="both"/>
    </w:pPr>
    <w:rPr>
      <w:sz w:val="20"/>
      <w:szCs w:val="20"/>
    </w:rPr>
  </w:style>
  <w:style w:type="character" w:customStyle="1" w:styleId="FootnoteTextChar">
    <w:name w:val="Footnote Text Char"/>
    <w:basedOn w:val="DefaultParagraphFont"/>
    <w:link w:val="FootnoteText"/>
    <w:uiPriority w:val="99"/>
    <w:semiHidden/>
    <w:rsid w:val="008B68AE"/>
    <w:rPr>
      <w:sz w:val="20"/>
      <w:szCs w:val="20"/>
    </w:rPr>
  </w:style>
  <w:style w:type="character" w:styleId="FootnoteReference">
    <w:name w:val="footnote reference"/>
    <w:basedOn w:val="DefaultParagraphFont"/>
    <w:uiPriority w:val="99"/>
    <w:semiHidden/>
    <w:unhideWhenUsed/>
    <w:rsid w:val="008B68AE"/>
    <w:rPr>
      <w:vertAlign w:val="superscript"/>
    </w:rPr>
  </w:style>
  <w:style w:type="character" w:customStyle="1" w:styleId="break-words">
    <w:name w:val="break-words"/>
    <w:basedOn w:val="DefaultParagraphFont"/>
    <w:rsid w:val="00B31621"/>
  </w:style>
  <w:style w:type="character" w:styleId="Emphasis">
    <w:name w:val="Emphasis"/>
    <w:basedOn w:val="DefaultParagraphFont"/>
    <w:uiPriority w:val="20"/>
    <w:qFormat/>
    <w:rsid w:val="00B31621"/>
    <w:rPr>
      <w:i/>
      <w:iCs/>
    </w:rPr>
  </w:style>
  <w:style w:type="paragraph" w:styleId="ListParagraph">
    <w:name w:val="List Paragraph"/>
    <w:basedOn w:val="Normal"/>
    <w:uiPriority w:val="34"/>
    <w:qFormat/>
    <w:rsid w:val="005C6130"/>
    <w:pPr>
      <w:spacing w:after="40" w:line="240" w:lineRule="auto"/>
      <w:ind w:left="720"/>
      <w:contextualSpacing/>
      <w:jc w:val="both"/>
    </w:pPr>
  </w:style>
  <w:style w:type="character" w:customStyle="1" w:styleId="Heading1Char">
    <w:name w:val="Heading 1 Char"/>
    <w:basedOn w:val="DefaultParagraphFont"/>
    <w:link w:val="Heading1"/>
    <w:uiPriority w:val="9"/>
    <w:rsid w:val="006E1240"/>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5F515C"/>
    <w:rPr>
      <w:color w:val="0563C1" w:themeColor="hyperlink"/>
      <w:u w:val="single"/>
    </w:rPr>
  </w:style>
  <w:style w:type="character" w:customStyle="1" w:styleId="Heading2Char">
    <w:name w:val="Heading 2 Char"/>
    <w:basedOn w:val="DefaultParagraphFont"/>
    <w:link w:val="Heading2"/>
    <w:uiPriority w:val="9"/>
    <w:rsid w:val="00CF6E0D"/>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D50C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C4B"/>
    <w:rPr>
      <w:rFonts w:ascii="Segoe UI" w:hAnsi="Segoe UI" w:cs="Segoe UI"/>
      <w:sz w:val="18"/>
      <w:szCs w:val="18"/>
    </w:rPr>
  </w:style>
  <w:style w:type="character" w:styleId="CommentReference">
    <w:name w:val="annotation reference"/>
    <w:basedOn w:val="DefaultParagraphFont"/>
    <w:uiPriority w:val="99"/>
    <w:semiHidden/>
    <w:unhideWhenUsed/>
    <w:rsid w:val="0029066B"/>
    <w:rPr>
      <w:sz w:val="16"/>
      <w:szCs w:val="16"/>
    </w:rPr>
  </w:style>
  <w:style w:type="paragraph" w:styleId="CommentText">
    <w:name w:val="annotation text"/>
    <w:basedOn w:val="Normal"/>
    <w:link w:val="CommentTextChar"/>
    <w:uiPriority w:val="99"/>
    <w:semiHidden/>
    <w:unhideWhenUsed/>
    <w:rsid w:val="0029066B"/>
    <w:pPr>
      <w:spacing w:line="240" w:lineRule="auto"/>
    </w:pPr>
    <w:rPr>
      <w:sz w:val="20"/>
      <w:szCs w:val="20"/>
    </w:rPr>
  </w:style>
  <w:style w:type="character" w:customStyle="1" w:styleId="CommentTextChar">
    <w:name w:val="Comment Text Char"/>
    <w:basedOn w:val="DefaultParagraphFont"/>
    <w:link w:val="CommentText"/>
    <w:uiPriority w:val="99"/>
    <w:semiHidden/>
    <w:rsid w:val="0029066B"/>
    <w:rPr>
      <w:sz w:val="20"/>
      <w:szCs w:val="20"/>
    </w:rPr>
  </w:style>
  <w:style w:type="paragraph" w:styleId="CommentSubject">
    <w:name w:val="annotation subject"/>
    <w:basedOn w:val="CommentText"/>
    <w:next w:val="CommentText"/>
    <w:link w:val="CommentSubjectChar"/>
    <w:uiPriority w:val="99"/>
    <w:semiHidden/>
    <w:unhideWhenUsed/>
    <w:rsid w:val="0029066B"/>
    <w:rPr>
      <w:b/>
      <w:bCs/>
    </w:rPr>
  </w:style>
  <w:style w:type="character" w:customStyle="1" w:styleId="CommentSubjectChar">
    <w:name w:val="Comment Subject Char"/>
    <w:basedOn w:val="CommentTextChar"/>
    <w:link w:val="CommentSubject"/>
    <w:uiPriority w:val="99"/>
    <w:semiHidden/>
    <w:rsid w:val="0029066B"/>
    <w:rPr>
      <w:b/>
      <w:bCs/>
      <w:sz w:val="20"/>
      <w:szCs w:val="20"/>
    </w:rPr>
  </w:style>
  <w:style w:type="paragraph" w:styleId="EndnoteText">
    <w:name w:val="endnote text"/>
    <w:basedOn w:val="Normal"/>
    <w:link w:val="EndnoteTextChar"/>
    <w:uiPriority w:val="99"/>
    <w:semiHidden/>
    <w:unhideWhenUsed/>
    <w:rsid w:val="009030A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030A9"/>
    <w:rPr>
      <w:sz w:val="20"/>
      <w:szCs w:val="20"/>
    </w:rPr>
  </w:style>
  <w:style w:type="character" w:styleId="EndnoteReference">
    <w:name w:val="endnote reference"/>
    <w:basedOn w:val="DefaultParagraphFont"/>
    <w:uiPriority w:val="99"/>
    <w:semiHidden/>
    <w:unhideWhenUsed/>
    <w:rsid w:val="009030A9"/>
    <w:rPr>
      <w:vertAlign w:val="superscript"/>
    </w:rPr>
  </w:style>
  <w:style w:type="character" w:styleId="Strong">
    <w:name w:val="Strong"/>
    <w:basedOn w:val="DefaultParagraphFont"/>
    <w:uiPriority w:val="22"/>
    <w:qFormat/>
    <w:rsid w:val="00FF29E3"/>
    <w:rPr>
      <w:b/>
      <w:bCs/>
    </w:rPr>
  </w:style>
  <w:style w:type="character" w:styleId="FollowedHyperlink">
    <w:name w:val="FollowedHyperlink"/>
    <w:basedOn w:val="DefaultParagraphFont"/>
    <w:uiPriority w:val="99"/>
    <w:semiHidden/>
    <w:unhideWhenUsed/>
    <w:rsid w:val="00C20F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50521">
      <w:bodyDiv w:val="1"/>
      <w:marLeft w:val="0"/>
      <w:marRight w:val="0"/>
      <w:marTop w:val="0"/>
      <w:marBottom w:val="0"/>
      <w:divBdr>
        <w:top w:val="none" w:sz="0" w:space="0" w:color="auto"/>
        <w:left w:val="none" w:sz="0" w:space="0" w:color="auto"/>
        <w:bottom w:val="none" w:sz="0" w:space="0" w:color="auto"/>
        <w:right w:val="none" w:sz="0" w:space="0" w:color="auto"/>
      </w:divBdr>
    </w:div>
    <w:div w:id="602302205">
      <w:bodyDiv w:val="1"/>
      <w:marLeft w:val="0"/>
      <w:marRight w:val="0"/>
      <w:marTop w:val="0"/>
      <w:marBottom w:val="0"/>
      <w:divBdr>
        <w:top w:val="none" w:sz="0" w:space="0" w:color="auto"/>
        <w:left w:val="none" w:sz="0" w:space="0" w:color="auto"/>
        <w:bottom w:val="none" w:sz="0" w:space="0" w:color="auto"/>
        <w:right w:val="none" w:sz="0" w:space="0" w:color="auto"/>
      </w:divBdr>
    </w:div>
    <w:div w:id="1145469087">
      <w:bodyDiv w:val="1"/>
      <w:marLeft w:val="0"/>
      <w:marRight w:val="0"/>
      <w:marTop w:val="0"/>
      <w:marBottom w:val="0"/>
      <w:divBdr>
        <w:top w:val="none" w:sz="0" w:space="0" w:color="auto"/>
        <w:left w:val="none" w:sz="0" w:space="0" w:color="auto"/>
        <w:bottom w:val="none" w:sz="0" w:space="0" w:color="auto"/>
        <w:right w:val="none" w:sz="0" w:space="0" w:color="auto"/>
      </w:divBdr>
    </w:div>
    <w:div w:id="1239947991">
      <w:bodyDiv w:val="1"/>
      <w:marLeft w:val="0"/>
      <w:marRight w:val="0"/>
      <w:marTop w:val="0"/>
      <w:marBottom w:val="0"/>
      <w:divBdr>
        <w:top w:val="none" w:sz="0" w:space="0" w:color="auto"/>
        <w:left w:val="none" w:sz="0" w:space="0" w:color="auto"/>
        <w:bottom w:val="none" w:sz="0" w:space="0" w:color="auto"/>
        <w:right w:val="none" w:sz="0" w:space="0" w:color="auto"/>
      </w:divBdr>
    </w:div>
    <w:div w:id="1350060045">
      <w:bodyDiv w:val="1"/>
      <w:marLeft w:val="0"/>
      <w:marRight w:val="0"/>
      <w:marTop w:val="0"/>
      <w:marBottom w:val="0"/>
      <w:divBdr>
        <w:top w:val="none" w:sz="0" w:space="0" w:color="auto"/>
        <w:left w:val="none" w:sz="0" w:space="0" w:color="auto"/>
        <w:bottom w:val="none" w:sz="0" w:space="0" w:color="auto"/>
        <w:right w:val="none" w:sz="0" w:space="0" w:color="auto"/>
      </w:divBdr>
    </w:div>
    <w:div w:id="2064214166">
      <w:bodyDiv w:val="1"/>
      <w:marLeft w:val="0"/>
      <w:marRight w:val="0"/>
      <w:marTop w:val="0"/>
      <w:marBottom w:val="0"/>
      <w:divBdr>
        <w:top w:val="none" w:sz="0" w:space="0" w:color="auto"/>
        <w:left w:val="none" w:sz="0" w:space="0" w:color="auto"/>
        <w:bottom w:val="none" w:sz="0" w:space="0" w:color="auto"/>
        <w:right w:val="none" w:sz="0" w:space="0" w:color="auto"/>
      </w:divBdr>
    </w:div>
    <w:div w:id="2121601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fao.org/3/y7937f/y7937f00.pdf" TargetMode="External"/><Relationship Id="rId13" Type="http://schemas.openxmlformats.org/officeDocument/2006/relationships/hyperlink" Target="https://www.iddri.org/fr/publications-et-evenements/decryptage/pratiques-alimentaires-durables-un-autre-regard-sur-et-avec" TargetMode="External"/><Relationship Id="rId18" Type="http://schemas.openxmlformats.org/officeDocument/2006/relationships/hyperlink" Target="https://www.hcsp.fr/Explore.cgi/avisrapportsdomaine?clefr=1308" TargetMode="External"/><Relationship Id="rId3" Type="http://schemas.openxmlformats.org/officeDocument/2006/relationships/hyperlink" Target="https://www.anses.fr/fr/content/inca-3-evolution-des-habitudes-et-modes-de-consommation-de-nouveaux-enjeux-en-mati%C3%A8re-de" TargetMode="External"/><Relationship Id="rId7" Type="http://schemas.openxmlformats.org/officeDocument/2006/relationships/hyperlink" Target="https://www.insee.fr/fr/statistiques/5434584" TargetMode="External"/><Relationship Id="rId12" Type="http://schemas.openxmlformats.org/officeDocument/2006/relationships/hyperlink" Target="https://tnova.fr/societe/alimentation/vers-une-securite-alimentaire-durable-enjeux-initiatives-et-principes-directeurs/" TargetMode="External"/><Relationship Id="rId17" Type="http://schemas.openxmlformats.org/officeDocument/2006/relationships/hyperlink" Target="https://www.iddri.org/fr/publications-et-evenements/etude/environnement-inegalites-sante-quelle-strategie-pour-les" TargetMode="External"/><Relationship Id="rId2" Type="http://schemas.openxmlformats.org/officeDocument/2006/relationships/hyperlink" Target="https://tbinternet.ohchr.org/_layouts/15/TreatyBodyExternal/Download.aspx?symbolno=E/C.12/1999/5" TargetMode="External"/><Relationship Id="rId16" Type="http://schemas.openxmlformats.org/officeDocument/2006/relationships/hyperlink" Target="https://collectifnourrir.fr/qui-sommes-nous/notrevision/" TargetMode="External"/><Relationship Id="rId20" Type="http://schemas.openxmlformats.org/officeDocument/2006/relationships/hyperlink" Target="https://reseauactionclimat.org/publications/pour-une-veritable-strategie-nationale-pour-lalimentation-la-nutrition-et-le-climat/" TargetMode="External"/><Relationship Id="rId1" Type="http://schemas.openxmlformats.org/officeDocument/2006/relationships/hyperlink" Target="https://tbinternet.ohchr.org/_layouts/15/TreatyBodyExternal/Download.aspx?symbolno=E/C.12/1999/5" TargetMode="External"/><Relationship Id="rId6" Type="http://schemas.openxmlformats.org/officeDocument/2006/relationships/hyperlink" Target="https://www.insee.fr/fr/statistiques/6466177" TargetMode="External"/><Relationship Id="rId11" Type="http://schemas.openxmlformats.org/officeDocument/2006/relationships/hyperlink" Target="file://\\acf-share01\Mission%20France\0.GENERAL\05.%20PLAIDOYER\2.%20Campagnes%20de%20plaidoyer\202308_Contribution%20Comite%20PIDESC%20examen%20France\par%20des%20chercheurs,%20des%20agences%20et%20organismes%20consultatifs%20sp&#233;cialis&#233;s%20et%20une%20large%20coalition%20de%20la%20soci&#233;t&#233;%20autour%20du%20R&#233;seau%20Action%20Climat." TargetMode="External"/><Relationship Id="rId5" Type="http://schemas.openxmlformats.org/officeDocument/2006/relationships/hyperlink" Target="https://www.insee.fr/fr/statistiques/7651550" TargetMode="External"/><Relationship Id="rId15" Type="http://schemas.openxmlformats.org/officeDocument/2006/relationships/hyperlink" Target="https://collectifnourrir.fr/loa-ni-orientation-ni-avenir-pour-notre-agriculture-sans-respect-du-debat-democratique/" TargetMode="External"/><Relationship Id="rId10" Type="http://schemas.openxmlformats.org/officeDocument/2006/relationships/hyperlink" Target="https://oip.org/analyse/rapport-contradictoire-de-la-societe-civile-francaise-sur-la-mise-en-oeuvre-des-droits-economiques-sociaux-et-culturels-en-france/" TargetMode="External"/><Relationship Id="rId19" Type="http://schemas.openxmlformats.org/officeDocument/2006/relationships/hyperlink" Target="https://cna-alimentation.fr/download/contribution-du-cna-a-la-strategie-nationale-pour-lalimentation-la-nutrition-et-le-climat/" TargetMode="External"/><Relationship Id="rId4" Type="http://schemas.openxmlformats.org/officeDocument/2006/relationships/hyperlink" Target="https://www.credoc.fr/publications/en-forte-hausse-la-precarite-alimentaire-sajoute-a-dautres-fragilites" TargetMode="External"/><Relationship Id="rId9" Type="http://schemas.openxmlformats.org/officeDocument/2006/relationships/hyperlink" Target="https://cna-alimentation.fr/download/avis-n91-10-2022-prevenir-et-lutter-contre-la-precarite-alimentaire/" TargetMode="External"/><Relationship Id="rId14" Type="http://schemas.openxmlformats.org/officeDocument/2006/relationships/hyperlink" Target="https://collectifnourrir.fr/qui-sommes-nous/notrevision/"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86e4c84-fb1f-44dd-a7e8-9834a86d474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2A483E2C633D748834F2AB93DDB0CB7" ma:contentTypeVersion="16" ma:contentTypeDescription="Crée un document." ma:contentTypeScope="" ma:versionID="94d36bd4a8f211d0bb8531ea1092cfd2">
  <xsd:schema xmlns:xsd="http://www.w3.org/2001/XMLSchema" xmlns:xs="http://www.w3.org/2001/XMLSchema" xmlns:p="http://schemas.microsoft.com/office/2006/metadata/properties" xmlns:ns3="786e4c84-fb1f-44dd-a7e8-9834a86d4745" xmlns:ns4="7596cc44-6e84-48db-81b2-6abe58478a23" targetNamespace="http://schemas.microsoft.com/office/2006/metadata/properties" ma:root="true" ma:fieldsID="75972349a874c472eb678c9b73d83052" ns3:_="" ns4:_="">
    <xsd:import namespace="786e4c84-fb1f-44dd-a7e8-9834a86d4745"/>
    <xsd:import namespace="7596cc44-6e84-48db-81b2-6abe58478a2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6e4c84-fb1f-44dd-a7e8-9834a86d47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96cc44-6e84-48db-81b2-6abe58478a23"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element name="SharingHintHash" ma:index="18"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2811D1-5B78-4EBE-ADAB-8F412229113F}">
  <ds:schemaRefs>
    <ds:schemaRef ds:uri="http://purl.org/dc/dcmitype/"/>
    <ds:schemaRef ds:uri="http://schemas.microsoft.com/office/2006/metadata/properties"/>
    <ds:schemaRef ds:uri="http://purl.org/dc/terms/"/>
    <ds:schemaRef ds:uri="http://schemas.microsoft.com/office/2006/documentManagement/types"/>
    <ds:schemaRef ds:uri="http://schemas.microsoft.com/office/infopath/2007/PartnerControls"/>
    <ds:schemaRef ds:uri="http://www.w3.org/XML/1998/namespace"/>
    <ds:schemaRef ds:uri="786e4c84-fb1f-44dd-a7e8-9834a86d4745"/>
    <ds:schemaRef ds:uri="http://schemas.openxmlformats.org/package/2006/metadata/core-properties"/>
    <ds:schemaRef ds:uri="7596cc44-6e84-48db-81b2-6abe58478a23"/>
    <ds:schemaRef ds:uri="http://purl.org/dc/elements/1.1/"/>
  </ds:schemaRefs>
</ds:datastoreItem>
</file>

<file path=customXml/itemProps2.xml><?xml version="1.0" encoding="utf-8"?>
<ds:datastoreItem xmlns:ds="http://schemas.openxmlformats.org/officeDocument/2006/customXml" ds:itemID="{24AFA80A-1A56-47DC-A604-777A9D7078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6e4c84-fb1f-44dd-a7e8-9834a86d4745"/>
    <ds:schemaRef ds:uri="7596cc44-6e84-48db-81b2-6abe58478a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15D1AD-350D-41EE-A540-A8DA70FB3AD8}">
  <ds:schemaRefs>
    <ds:schemaRef ds:uri="http://schemas.openxmlformats.org/officeDocument/2006/bibliography"/>
  </ds:schemaRefs>
</ds:datastoreItem>
</file>

<file path=customXml/itemProps4.xml><?xml version="1.0" encoding="utf-8"?>
<ds:datastoreItem xmlns:ds="http://schemas.openxmlformats.org/officeDocument/2006/customXml" ds:itemID="{87751E44-D452-430B-8E98-337AF275FF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4385</Words>
  <Characters>25043</Characters>
  <Application>Microsoft Office Word</Application>
  <DocSecurity>0</DocSecurity>
  <Lines>347</Lines>
  <Paragraphs>89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plaidoyer</dc:creator>
  <cp:keywords/>
  <dc:description/>
  <cp:lastModifiedBy>Celine Reynaud</cp:lastModifiedBy>
  <cp:revision>2</cp:revision>
  <cp:lastPrinted>2023-08-21T07:43:00Z</cp:lastPrinted>
  <dcterms:created xsi:type="dcterms:W3CDTF">2023-08-29T11:13:00Z</dcterms:created>
  <dcterms:modified xsi:type="dcterms:W3CDTF">2023-08-29T11:13:00Z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0x01010052A483E2C633D748834F2AB93DDB0CB7</vt:lpwstr>
  </property>
  <property fmtid="{D5CDD505-2E9C-101B-9397-08002B2CF9AE}" pid="3" name="GrammarlyDocumentId">
    <vt:lpwstr>32b581ff968becf2e196ccf5be51ba189df30b73c4bf3d13b066f03877f7b040</vt:lpwstr>
  </property>
</Properties>
</file>